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488E" w14:textId="0ADE1BA3" w:rsidR="008601E0" w:rsidRPr="00996A7D" w:rsidRDefault="002E3CCA">
      <w:pPr>
        <w:pStyle w:val="3GPPHeader"/>
        <w:spacing w:before="120" w:after="120"/>
        <w:rPr>
          <w:rFonts w:cs="Arial"/>
          <w:szCs w:val="24"/>
          <w:highlight w:val="yellow"/>
        </w:rPr>
      </w:pPr>
      <w:bookmarkStart w:id="0" w:name="_Hlk47544285"/>
      <w:r w:rsidRPr="00996A7D">
        <w:rPr>
          <w:rFonts w:cs="Arial"/>
          <w:szCs w:val="24"/>
        </w:rPr>
        <w:t>3GPP TSG-RAN WG2 #116-e</w:t>
      </w:r>
      <w:r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[AT116-e][050][MBS]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Heading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BodyText"/>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Hyperlink"/>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BodyText"/>
        <w:spacing w:before="120"/>
      </w:pPr>
      <w:r>
        <w:rPr>
          <w:rFonts w:hint="eastAsia"/>
        </w:rPr>
        <w:t>C</w:t>
      </w:r>
      <w:r>
        <w:t>ontact Information:</w:t>
      </w:r>
    </w:p>
    <w:tbl>
      <w:tblPr>
        <w:tblStyle w:val="TableGrid"/>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宋体" w:cs="Arial"/>
                <w:sz w:val="20"/>
                <w:szCs w:val="20"/>
                <w:lang w:eastAsia="zh-CN"/>
              </w:rPr>
            </w:pPr>
            <w:r>
              <w:rPr>
                <w:rFonts w:eastAsia="宋体"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宋体" w:cs="Arial"/>
                <w:lang w:eastAsia="zh-CN"/>
              </w:rPr>
            </w:pPr>
            <w:r>
              <w:rPr>
                <w:rFonts w:eastAsia="宋体"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宋体" w:cs="Arial"/>
                <w:lang w:eastAsia="zh-CN"/>
              </w:rPr>
            </w:pPr>
            <w:r>
              <w:rPr>
                <w:rFonts w:eastAsia="宋体"/>
                <w:lang w:eastAsia="zh-CN"/>
              </w:rPr>
              <w:t>Samsung</w:t>
            </w:r>
          </w:p>
        </w:tc>
        <w:tc>
          <w:tcPr>
            <w:tcW w:w="7271" w:type="dxa"/>
          </w:tcPr>
          <w:p w14:paraId="089DF507" w14:textId="0002B092" w:rsidR="006D252D" w:rsidRPr="00996A7D" w:rsidRDefault="0080194A" w:rsidP="006D252D">
            <w:pPr>
              <w:pStyle w:val="TAC"/>
              <w:rPr>
                <w:rFonts w:eastAsia="宋体" w:cs="Arial"/>
                <w:lang w:eastAsia="zh-CN"/>
              </w:rPr>
            </w:pPr>
            <w:r>
              <w:rPr>
                <w:rFonts w:eastAsia="宋体"/>
                <w:lang w:eastAsia="zh-CN"/>
              </w:rPr>
              <w:t>s</w:t>
            </w:r>
            <w:r w:rsidR="006D252D" w:rsidRPr="00D76050">
              <w:rPr>
                <w:rFonts w:eastAsia="宋体"/>
                <w:lang w:eastAsia="zh-CN"/>
              </w:rPr>
              <w:t>angkyu.baek@samsung.com</w:t>
            </w:r>
            <w:r w:rsidR="006D252D">
              <w:rPr>
                <w:rFonts w:eastAsia="宋体"/>
                <w:lang w:eastAsia="zh-CN"/>
              </w:rPr>
              <w:t xml:space="preserve">, </w:t>
            </w:r>
            <w:r w:rsidR="006D252D" w:rsidRPr="00D76050">
              <w:rPr>
                <w:rFonts w:eastAsia="宋体"/>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宋体" w:cs="Arial"/>
                <w:lang w:val="en-US" w:eastAsia="zh-CN"/>
              </w:rPr>
            </w:pPr>
            <w:r>
              <w:rPr>
                <w:rFonts w:eastAsia="宋体" w:cs="Arial"/>
                <w:lang w:val="en-US" w:eastAsia="zh-CN"/>
              </w:rPr>
              <w:t>Apple</w:t>
            </w:r>
          </w:p>
        </w:tc>
        <w:tc>
          <w:tcPr>
            <w:tcW w:w="7271" w:type="dxa"/>
          </w:tcPr>
          <w:p w14:paraId="58722470" w14:textId="1E2D44FF" w:rsidR="006D252D" w:rsidRPr="006942AB" w:rsidRDefault="004D253D" w:rsidP="006D252D">
            <w:pPr>
              <w:pStyle w:val="TAC"/>
              <w:rPr>
                <w:rFonts w:eastAsia="宋体" w:cs="Arial"/>
                <w:szCs w:val="20"/>
                <w:lang w:val="en-US" w:eastAsia="zh-CN"/>
              </w:rPr>
            </w:pPr>
            <w:r>
              <w:rPr>
                <w:rFonts w:eastAsia="宋体" w:cs="Arial"/>
                <w:szCs w:val="20"/>
                <w:lang w:eastAsia="zh-CN"/>
              </w:rPr>
              <w:t>fangli_xu@apple.com</w:t>
            </w:r>
          </w:p>
        </w:tc>
      </w:tr>
      <w:tr w:rsidR="006D252D" w:rsidRPr="00996A7D" w14:paraId="547D520B" w14:textId="77777777" w:rsidTr="00296997">
        <w:trPr>
          <w:trHeight w:val="206"/>
        </w:trPr>
        <w:tc>
          <w:tcPr>
            <w:tcW w:w="2358" w:type="dxa"/>
          </w:tcPr>
          <w:p w14:paraId="6EC9B7B4" w14:textId="6501755D" w:rsidR="006D252D" w:rsidRPr="00996A7D" w:rsidRDefault="00210271" w:rsidP="006D252D">
            <w:pPr>
              <w:pStyle w:val="TAC"/>
              <w:rPr>
                <w:rFonts w:cs="Arial"/>
                <w:lang w:eastAsia="zh-CN"/>
              </w:rPr>
            </w:pPr>
            <w:r>
              <w:rPr>
                <w:rFonts w:cs="Arial"/>
                <w:lang w:eastAsia="zh-CN"/>
              </w:rPr>
              <w:t>Xiaomi</w:t>
            </w:r>
          </w:p>
        </w:tc>
        <w:tc>
          <w:tcPr>
            <w:tcW w:w="7271" w:type="dxa"/>
          </w:tcPr>
          <w:p w14:paraId="4B9955CC" w14:textId="57D504E5" w:rsidR="006D252D" w:rsidRPr="00996A7D" w:rsidRDefault="00210271" w:rsidP="006D252D">
            <w:pPr>
              <w:pStyle w:val="TAC"/>
              <w:rPr>
                <w:rFonts w:cs="Arial"/>
                <w:lang w:eastAsia="zh-CN"/>
              </w:rPr>
            </w:pPr>
            <w:r>
              <w:rPr>
                <w:rFonts w:cs="Arial"/>
                <w:lang w:eastAsia="zh-CN"/>
              </w:rPr>
              <w:t>wuyumin@xiaomi.com</w:t>
            </w:r>
          </w:p>
        </w:tc>
      </w:tr>
      <w:tr w:rsidR="006D252D" w:rsidRPr="00996A7D" w14:paraId="114BE223" w14:textId="77777777" w:rsidTr="00296997">
        <w:tc>
          <w:tcPr>
            <w:tcW w:w="2358" w:type="dxa"/>
          </w:tcPr>
          <w:p w14:paraId="66C14F27" w14:textId="435B0285" w:rsidR="006D252D" w:rsidRPr="00996A7D" w:rsidRDefault="006D252D" w:rsidP="006D252D">
            <w:pPr>
              <w:pStyle w:val="TAC"/>
              <w:rPr>
                <w:rFonts w:cs="Arial"/>
                <w:lang w:eastAsia="ko-KR"/>
              </w:rPr>
            </w:pPr>
          </w:p>
        </w:tc>
        <w:tc>
          <w:tcPr>
            <w:tcW w:w="7271" w:type="dxa"/>
          </w:tcPr>
          <w:p w14:paraId="21067F3C" w14:textId="63AEC8D2" w:rsidR="006D252D" w:rsidRPr="00996A7D" w:rsidRDefault="006D252D" w:rsidP="006D252D">
            <w:pPr>
              <w:pStyle w:val="TAC"/>
              <w:rPr>
                <w:rFonts w:eastAsia="宋体" w:cs="Arial"/>
                <w:lang w:eastAsia="zh-CN"/>
              </w:rPr>
            </w:pPr>
          </w:p>
        </w:tc>
      </w:tr>
      <w:tr w:rsidR="006D252D" w:rsidRPr="00996A7D" w14:paraId="0A57067C" w14:textId="77777777" w:rsidTr="00296997">
        <w:trPr>
          <w:trHeight w:val="90"/>
        </w:trPr>
        <w:tc>
          <w:tcPr>
            <w:tcW w:w="2358" w:type="dxa"/>
          </w:tcPr>
          <w:p w14:paraId="272F1B2E" w14:textId="655AA189" w:rsidR="006D252D" w:rsidRPr="00996A7D" w:rsidRDefault="006D252D" w:rsidP="006D252D">
            <w:pPr>
              <w:pStyle w:val="TAC"/>
              <w:rPr>
                <w:rFonts w:cs="Arial"/>
                <w:lang w:eastAsia="zh-CN"/>
              </w:rPr>
            </w:pPr>
          </w:p>
        </w:tc>
        <w:tc>
          <w:tcPr>
            <w:tcW w:w="7271" w:type="dxa"/>
          </w:tcPr>
          <w:p w14:paraId="55326B9B" w14:textId="157C872E" w:rsidR="006D252D" w:rsidRPr="00996A7D" w:rsidRDefault="006D252D" w:rsidP="006D252D">
            <w:pPr>
              <w:pStyle w:val="TAC"/>
              <w:rPr>
                <w:rFonts w:cs="Arial"/>
                <w:lang w:eastAsia="zh-CN"/>
              </w:rPr>
            </w:pPr>
          </w:p>
        </w:tc>
      </w:tr>
    </w:tbl>
    <w:p w14:paraId="42719A16" w14:textId="05319A96" w:rsidR="008601E0" w:rsidRDefault="002E3CCA">
      <w:pPr>
        <w:pStyle w:val="Heading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Heading2"/>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5" w:history="1">
        <w:r w:rsidR="001D24B1">
          <w:rPr>
            <w:rStyle w:val="Hyperlink"/>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lastRenderedPageBreak/>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i.e.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So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49481FE7" w14:textId="1F4BA4E3" w:rsidR="006D252D" w:rsidRPr="00352FE5" w:rsidRDefault="006D252D" w:rsidP="006D252D">
            <w:pPr>
              <w:spacing w:after="120" w:line="240" w:lineRule="exact"/>
              <w:rPr>
                <w:rFonts w:ascii="Arial" w:hAnsi="Arial" w:cs="Arial"/>
              </w:rPr>
            </w:pPr>
            <w:r w:rsidRPr="00F1420C">
              <w:rPr>
                <w:rFonts w:ascii="Arial" w:hAnsi="Arial" w:cs="Arial"/>
                <w:b/>
                <w:bCs/>
                <w:color w:val="000000" w:themeColor="text1"/>
                <w:lang w:eastAsia="zh-CN"/>
              </w:rPr>
              <w:t xml:space="preserve">Proposal 20 (23/24): For group common PTM Multicast HARQ PUCCH resources (NACK only feedback), the same group of UEs have aligned HRAQ RTT and DL Re-Tx timer configuration. HARQ RTT timer counting starts from end of common PUCCH resource based NACK transmission </w:t>
            </w:r>
            <w:r w:rsidRPr="00F1420C">
              <w:rPr>
                <w:rFonts w:ascii="Arial" w:hAnsi="Arial" w:cs="Arial"/>
                <w:b/>
                <w:bCs/>
                <w:color w:val="000000" w:themeColor="text1"/>
                <w:lang w:eastAsia="zh-CN"/>
              </w:rPr>
              <w:lastRenderedPageBreak/>
              <w:t xml:space="preserve">(i.e. same as Unicast DRX behaviour). </w:t>
            </w:r>
            <w:r w:rsidRPr="00F1420C">
              <w:rPr>
                <w:rFonts w:ascii="Arial" w:hAnsi="Arial" w:cs="Arial"/>
                <w:b/>
                <w:bCs/>
                <w:color w:val="000000" w:themeColor="text1"/>
                <w:u w:val="single"/>
                <w:lang w:eastAsia="zh-CN"/>
              </w:rPr>
              <w:t>FFS for case of disabled HARQ FB</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timer ,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gNB capable of short DRX, it can’t make use of short DRX due to R17 UEs not supporting short DRX. So, we strongly suggest to introduce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will help UEs to further reduce power consumption due to UEs are not required to monitor additional Multicast CSS/G-RNTI, reduces number of blind decodes. Another key question is whether to use common DRX command MAC-CE for all PTM DRX configurations or not?. In our view, different PTM DRX patterns are associated with different MBS traffic patterns. It is not optimal to use common MAC-CE for all DRX patterns and to provide flexibility, we suggest to adopt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lastRenderedPageBreak/>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r w:rsidR="007D0FAD" w:rsidRPr="007D0FAD">
              <w:rPr>
                <w:rFonts w:ascii="Arial" w:hAnsi="Arial" w:cs="Arial"/>
              </w:rPr>
              <w:t>drx-RetransmissionTimerDLPTM</w:t>
            </w:r>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26: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(i.e.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12950791" w:rsidR="005F57A9" w:rsidRPr="00996A7D" w:rsidRDefault="0055793D" w:rsidP="006D252D">
            <w:pPr>
              <w:spacing w:after="120" w:line="240" w:lineRule="exact"/>
              <w:rPr>
                <w:rFonts w:ascii="Arial" w:hAnsi="Arial" w:cs="Arial"/>
              </w:rPr>
            </w:pPr>
            <w:r>
              <w:rPr>
                <w:rFonts w:ascii="Arial" w:hAnsi="Arial" w:cs="Arial"/>
              </w:rPr>
              <w:lastRenderedPageBreak/>
              <w:t>Xiaomi</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F22624" w14:textId="2EF42E17" w:rsidR="005F57A9" w:rsidRDefault="0055793D" w:rsidP="009D62E1">
            <w:pPr>
              <w:spacing w:after="120" w:line="240" w:lineRule="exact"/>
              <w:rPr>
                <w:rFonts w:ascii="Arial" w:hAnsi="Arial" w:cs="Arial"/>
              </w:rPr>
            </w:pPr>
            <w:r>
              <w:rPr>
                <w:rFonts w:ascii="Arial" w:hAnsi="Arial" w:cs="Arial"/>
              </w:rPr>
              <w:t xml:space="preserve">For Proposal 25, </w:t>
            </w:r>
            <w:r w:rsidR="009D62E1">
              <w:rPr>
                <w:rFonts w:ascii="Arial" w:hAnsi="Arial" w:cs="Arial"/>
              </w:rPr>
              <w:t xml:space="preserve">we slightly prefer Option 3, as </w:t>
            </w:r>
            <w:r>
              <w:rPr>
                <w:rFonts w:ascii="Arial" w:hAnsi="Arial" w:cs="Arial"/>
              </w:rPr>
              <w:t>Option 3</w:t>
            </w:r>
            <w:r w:rsidR="009D62E1">
              <w:rPr>
                <w:rFonts w:ascii="Arial" w:hAnsi="Arial" w:cs="Arial"/>
              </w:rPr>
              <w:t xml:space="preserve"> which keeps the unicast PDCCH monitoring on</w:t>
            </w:r>
            <w:r w:rsidR="00B12F49">
              <w:rPr>
                <w:rFonts w:ascii="Arial" w:hAnsi="Arial" w:cs="Arial"/>
              </w:rPr>
              <w:t xml:space="preserve">ly during </w:t>
            </w:r>
            <w:r w:rsidR="00355537">
              <w:rPr>
                <w:rFonts w:ascii="Arial" w:hAnsi="Arial" w:cs="Arial"/>
              </w:rPr>
              <w:t xml:space="preserve">the running period of </w:t>
            </w:r>
            <w:r w:rsidR="00B12F49">
              <w:rPr>
                <w:rFonts w:ascii="Arial" w:hAnsi="Arial" w:cs="Arial"/>
              </w:rPr>
              <w:t>the unicast DRX timer</w:t>
            </w:r>
            <w:r>
              <w:rPr>
                <w:rFonts w:ascii="Arial" w:hAnsi="Arial" w:cs="Arial"/>
              </w:rPr>
              <w:t xml:space="preserve"> is simpler from the MAC</w:t>
            </w:r>
            <w:r w:rsidR="00523BA3">
              <w:rPr>
                <w:rFonts w:ascii="Arial" w:hAnsi="Arial" w:cs="Arial"/>
              </w:rPr>
              <w:t>.</w:t>
            </w:r>
          </w:p>
          <w:p w14:paraId="673C32B0" w14:textId="77777777" w:rsidR="00523BA3" w:rsidRDefault="00523BA3" w:rsidP="00F82682">
            <w:pPr>
              <w:spacing w:after="120" w:line="240" w:lineRule="exact"/>
              <w:rPr>
                <w:rFonts w:ascii="Arial" w:hAnsi="Arial" w:cs="Arial"/>
              </w:rPr>
            </w:pPr>
            <w:r>
              <w:rPr>
                <w:rFonts w:ascii="Arial" w:hAnsi="Arial" w:cs="Arial"/>
              </w:rPr>
              <w:t xml:space="preserve">For Proposal 26, </w:t>
            </w:r>
            <w:r w:rsidR="00FF2464">
              <w:rPr>
                <w:rFonts w:ascii="Arial" w:hAnsi="Arial" w:cs="Arial"/>
              </w:rPr>
              <w:t>we prefer Option 2b</w:t>
            </w:r>
            <w:r w:rsidR="00F82682">
              <w:rPr>
                <w:rFonts w:ascii="Arial" w:hAnsi="Arial" w:cs="Arial"/>
              </w:rPr>
              <w:t>, as this can support the temporary suspension of the MBS service. In the LTE MBMS, we also support the suspension of the MBMS service via the “</w:t>
            </w:r>
            <w:r w:rsidR="00F82682" w:rsidRPr="00020D8F">
              <w:rPr>
                <w:noProof/>
              </w:rPr>
              <w:t>Extended MCH</w:t>
            </w:r>
            <w:r w:rsidR="00F82682" w:rsidRPr="00020D8F">
              <w:rPr>
                <w:noProof/>
                <w:lang w:eastAsia="zh-CN"/>
              </w:rPr>
              <w:t xml:space="preserve"> Scheduling Information</w:t>
            </w:r>
            <w:r w:rsidR="00F82682">
              <w:rPr>
                <w:rFonts w:ascii="Arial" w:hAnsi="Arial" w:cs="Arial"/>
              </w:rPr>
              <w:t>” MAC CE.</w:t>
            </w:r>
          </w:p>
          <w:p w14:paraId="147B41F8" w14:textId="5A632058" w:rsidR="00C63934" w:rsidRPr="00996A7D" w:rsidRDefault="00C63934" w:rsidP="00C63934">
            <w:pPr>
              <w:spacing w:after="120" w:line="240" w:lineRule="exact"/>
              <w:rPr>
                <w:rFonts w:ascii="Arial" w:hAnsi="Arial" w:cs="Arial"/>
              </w:rPr>
            </w:pPr>
            <w:r>
              <w:rPr>
                <w:rFonts w:ascii="Arial" w:hAnsi="Arial" w:cs="Arial"/>
              </w:rPr>
              <w:t>For Proposal 17, we would like to clarify that no extra enhancement is needed. For example, when the network does not configure the multicast DRX timer, but configures the HARQ feedback, then the PDCCH monitoring behaviour should be as the timer is not configured.</w:t>
            </w:r>
            <w:bookmarkStart w:id="4" w:name="_GoBack"/>
            <w:bookmarkEnd w:id="4"/>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Heading2"/>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6" w:history="1">
        <w:r w:rsidR="001D24B1">
          <w:rPr>
            <w:rStyle w:val="Hyperlink"/>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77777777" w:rsidR="006518D2" w:rsidRPr="00996A7D" w:rsidRDefault="006518D2" w:rsidP="00E82A6D">
            <w:pPr>
              <w:spacing w:after="120" w:line="240" w:lineRule="exact"/>
              <w:rPr>
                <w:rFonts w:ascii="Arial" w:hAnsi="Arial" w:cs="Arial"/>
                <w:lang w:eastAsia="zh-CN"/>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77777777" w:rsidR="006518D2" w:rsidRPr="00996A7D" w:rsidRDefault="006518D2" w:rsidP="00E82A6D">
            <w:pPr>
              <w:spacing w:after="120" w:line="240" w:lineRule="exact"/>
              <w:rPr>
                <w:rFonts w:ascii="Arial" w:hAnsi="Arial" w:cs="Arial"/>
              </w:rPr>
            </w:pPr>
          </w:p>
        </w:tc>
      </w:tr>
      <w:tr w:rsidR="006518D2"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6518D2" w:rsidRPr="00996A7D" w:rsidRDefault="006518D2" w:rsidP="00E82A6D">
            <w:pPr>
              <w:spacing w:after="120" w:line="240" w:lineRule="exact"/>
              <w:rPr>
                <w:rFonts w:ascii="Arial" w:hAnsi="Arial" w:cs="Arial"/>
              </w:rPr>
            </w:pPr>
          </w:p>
        </w:tc>
      </w:tr>
      <w:tr w:rsidR="006518D2"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6518D2" w:rsidRPr="00996A7D" w:rsidRDefault="006518D2" w:rsidP="00E82A6D">
            <w:pPr>
              <w:spacing w:after="120" w:line="240" w:lineRule="exact"/>
              <w:rPr>
                <w:rFonts w:ascii="Arial" w:hAnsi="Arial" w:cs="Arial"/>
              </w:rPr>
            </w:pPr>
          </w:p>
        </w:tc>
      </w:tr>
      <w:tr w:rsidR="006518D2"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6518D2" w:rsidRPr="00996A7D" w:rsidRDefault="006518D2" w:rsidP="00E82A6D">
            <w:pPr>
              <w:spacing w:after="120" w:line="240" w:lineRule="exact"/>
              <w:rPr>
                <w:rFonts w:ascii="Arial" w:hAnsi="Arial" w:cs="Arial"/>
              </w:rPr>
            </w:pPr>
          </w:p>
        </w:tc>
      </w:tr>
      <w:tr w:rsidR="006518D2"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6518D2" w:rsidRPr="00996A7D" w:rsidRDefault="006518D2" w:rsidP="00E82A6D">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Heading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Heading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BodyText"/>
        <w:numPr>
          <w:ilvl w:val="0"/>
          <w:numId w:val="26"/>
        </w:numPr>
      </w:pPr>
      <w:r>
        <w:fldChar w:fldCharType="begin"/>
      </w:r>
      <w:r>
        <w:instrText xml:space="preserve"> HYPERLINK "https://www.3gpp.org/ftp/tsg_ran/WG2_RL2/TSGR2_116-e/Docs/R2-2110319.zip" </w:instrText>
      </w:r>
      <w:r>
        <w:fldChar w:fldCharType="separate"/>
      </w:r>
      <w:r>
        <w:rPr>
          <w:rStyle w:val="Hyperlink"/>
        </w:rPr>
        <w:t>R2-2110319</w:t>
      </w:r>
      <w:r>
        <w:fldChar w:fldCharType="end"/>
      </w:r>
      <w:r w:rsidR="00C23D31">
        <w:tab/>
        <w:t>[Post115-e][092][MBS] Remaining User plane issues (Lenovo)</w:t>
      </w:r>
      <w:r w:rsidR="00C23D31">
        <w:tab/>
        <w:t>Lenovo, Motorola Mobility</w:t>
      </w:r>
    </w:p>
    <w:p w14:paraId="1080BB85" w14:textId="77777777" w:rsidR="008601E0" w:rsidRPr="00996A7D" w:rsidRDefault="008601E0">
      <w:pPr>
        <w:pStyle w:val="BodyText"/>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3ED0A" w14:textId="77777777" w:rsidR="00AB1EAA" w:rsidRDefault="00AB1EAA" w:rsidP="002E3CCA">
      <w:pPr>
        <w:spacing w:after="0" w:line="240" w:lineRule="auto"/>
      </w:pPr>
      <w:r>
        <w:separator/>
      </w:r>
    </w:p>
  </w:endnote>
  <w:endnote w:type="continuationSeparator" w:id="0">
    <w:p w14:paraId="6BE7DE16" w14:textId="77777777" w:rsidR="00AB1EAA" w:rsidRDefault="00AB1EAA"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6830" w14:textId="77777777" w:rsidR="00AB1EAA" w:rsidRDefault="00AB1EAA" w:rsidP="002E3CCA">
      <w:pPr>
        <w:spacing w:after="0" w:line="240" w:lineRule="auto"/>
      </w:pPr>
      <w:r>
        <w:separator/>
      </w:r>
    </w:p>
  </w:footnote>
  <w:footnote w:type="continuationSeparator" w:id="0">
    <w:p w14:paraId="0A1A1F84" w14:textId="77777777" w:rsidR="00AB1EAA" w:rsidRDefault="00AB1EAA"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271"/>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5537"/>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3BA3"/>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5793D"/>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2E1"/>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1EAA"/>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2F49"/>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934"/>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82"/>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464"/>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FB0E6C4E-6003-45F8-8593-EB2EDB1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DefaultParagraphFont"/>
    <w:uiPriority w:val="99"/>
    <w:semiHidden/>
    <w:unhideWhenUsed/>
    <w:rsid w:val="001D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6-e/Docs/R2-2110319.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2.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3.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4.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1F4AD3-A7A4-4CA7-ACC6-903307A2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Xiaomi</cp:lastModifiedBy>
  <cp:revision>39</cp:revision>
  <dcterms:created xsi:type="dcterms:W3CDTF">2021-11-05T20:44:00Z</dcterms:created>
  <dcterms:modified xsi:type="dcterms:W3CDTF">2021-11-08T03:09:00Z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