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a"/>
      </w:pPr>
      <w:r>
        <w:t>This document is to kick off the following email discussion:</w:t>
      </w:r>
    </w:p>
    <w:p w14:paraId="16BB58A2" w14:textId="77777777" w:rsidR="0055003B" w:rsidRDefault="0055003B">
      <w:pPr>
        <w:pStyle w:val="aa"/>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a"/>
      </w:pPr>
      <w:r>
        <w:t xml:space="preserve">The intention with this offline discussion is to collect comments to identify proposals that could be agreeable. </w:t>
      </w:r>
    </w:p>
    <w:p w14:paraId="33255EF5" w14:textId="77777777" w:rsidR="0055003B" w:rsidRDefault="003C78AC">
      <w:pPr>
        <w:pStyle w:val="aa"/>
        <w:rPr>
          <w:b/>
        </w:rPr>
      </w:pPr>
      <w:r>
        <w:rPr>
          <w:b/>
        </w:rPr>
        <w:t>Chair on TEI proposals</w:t>
      </w:r>
    </w:p>
    <w:p w14:paraId="3BB8A29D" w14:textId="77777777" w:rsidR="0055003B" w:rsidRDefault="003C78AC">
      <w:pPr>
        <w:pStyle w:val="aa"/>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a"/>
      </w:pPr>
      <w:r>
        <w:t xml:space="preserve">TEI proposals are usually judged differently according to novelty - in a range, e.g. </w:t>
      </w:r>
    </w:p>
    <w:p w14:paraId="6DBDE5FC" w14:textId="77777777" w:rsidR="0055003B" w:rsidRDefault="003C78AC">
      <w:pPr>
        <w:pStyle w:val="aa"/>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a"/>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a"/>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lastRenderedPageBreak/>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5"/>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469C5"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F24B9E">
            <w:pPr>
              <w:snapToGrid w:val="0"/>
              <w:spacing w:before="120" w:after="120"/>
              <w:rPr>
                <w:rFonts w:ascii="Arial" w:hAnsi="Arial" w:cs="Arial"/>
              </w:rPr>
            </w:pPr>
            <w:hyperlink r:id="rId13" w:history="1">
              <w:r w:rsidR="003C78AC">
                <w:rPr>
                  <w:rStyle w:val="afa"/>
                  <w:rFonts w:ascii="Arial" w:hAnsi="Arial" w:cs="Arial"/>
                </w:rPr>
                <w:t>Johan.johansson@mediatek.com</w:t>
              </w:r>
            </w:hyperlink>
          </w:p>
        </w:tc>
      </w:tr>
      <w:tr w:rsidR="0055003B" w:rsidRPr="00C469C5" w14:paraId="7B9980C4" w14:textId="77777777" w:rsidTr="0052395C">
        <w:tc>
          <w:tcPr>
            <w:tcW w:w="3073" w:type="dxa"/>
            <w:vAlign w:val="bottom"/>
          </w:tcPr>
          <w:p w14:paraId="6985EAC1" w14:textId="77777777" w:rsidR="0055003B" w:rsidRDefault="003C78AC">
            <w:pPr>
              <w:snapToGrid w:val="0"/>
              <w:spacing w:before="120" w:after="120"/>
              <w:rPr>
                <w:rFonts w:ascii="Arial" w:eastAsia="맑은 고딕" w:hAnsi="Arial" w:cs="Arial"/>
              </w:rPr>
            </w:pPr>
            <w:r>
              <w:rPr>
                <w:rFonts w:ascii="Arial" w:eastAsia="맑은 고딕" w:hAnsi="Arial" w:cs="Arial" w:hint="eastAsia"/>
              </w:rPr>
              <w:t>LG</w:t>
            </w:r>
          </w:p>
        </w:tc>
        <w:tc>
          <w:tcPr>
            <w:tcW w:w="6443" w:type="dxa"/>
            <w:vAlign w:val="bottom"/>
          </w:tcPr>
          <w:p w14:paraId="518BCF38" w14:textId="77777777" w:rsidR="0055003B" w:rsidRDefault="00F24B9E">
            <w:pPr>
              <w:snapToGrid w:val="0"/>
              <w:spacing w:before="120" w:after="120"/>
              <w:rPr>
                <w:rFonts w:ascii="Arial" w:eastAsia="맑은 고딕" w:hAnsi="Arial" w:cs="Arial"/>
              </w:rPr>
            </w:pPr>
            <w:hyperlink r:id="rId14" w:history="1">
              <w:r w:rsidR="003C78AC">
                <w:rPr>
                  <w:rStyle w:val="afa"/>
                  <w:rFonts w:ascii="Arial" w:eastAsia="맑은 고딕" w:hAnsi="Arial" w:cs="Arial" w:hint="eastAsia"/>
                </w:rPr>
                <w:t>ssunyoung.</w:t>
              </w:r>
              <w:r w:rsidR="003C78AC">
                <w:rPr>
                  <w:rStyle w:val="afa"/>
                  <w:rFonts w:ascii="Arial" w:eastAsia="맑은 고딕" w:hAnsi="Arial" w:cs="Arial"/>
                </w:rPr>
                <w:t>lee@lge.com</w:t>
              </w:r>
            </w:hyperlink>
            <w:r w:rsidR="003C78AC">
              <w:rPr>
                <w:rFonts w:ascii="Arial" w:eastAsia="맑은 고딕" w:hAnsi="Arial" w:cs="Arial"/>
              </w:rPr>
              <w:t xml:space="preserve"> </w:t>
            </w:r>
          </w:p>
        </w:tc>
      </w:tr>
      <w:tr w:rsidR="0055003B" w:rsidRPr="00D973A5"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F24B9E">
            <w:pPr>
              <w:snapToGrid w:val="0"/>
              <w:spacing w:before="120" w:after="120"/>
              <w:rPr>
                <w:rFonts w:ascii="Arial" w:hAnsi="Arial" w:cs="Arial"/>
              </w:rPr>
            </w:pPr>
            <w:hyperlink r:id="rId15" w:history="1">
              <w:r w:rsidR="003C78AC">
                <w:rPr>
                  <w:rStyle w:val="afa"/>
                  <w:rFonts w:ascii="Arial" w:hAnsi="Arial" w:cs="Arial"/>
                </w:rPr>
                <w:t>Ritesh.shreevastav@ericsson.com</w:t>
              </w:r>
            </w:hyperlink>
            <w:r w:rsidR="003C78AC">
              <w:rPr>
                <w:rFonts w:ascii="Arial" w:hAnsi="Arial" w:cs="Arial"/>
              </w:rPr>
              <w:t>, antonino.orsino@ericsson.com</w:t>
            </w:r>
          </w:p>
        </w:tc>
      </w:tr>
      <w:tr w:rsidR="0055003B" w:rsidRPr="00D973A5"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C469C5"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C469C5"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C469C5"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C469C5"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C469C5"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lastRenderedPageBreak/>
              <w:t>Apple</w:t>
            </w:r>
          </w:p>
        </w:tc>
        <w:tc>
          <w:tcPr>
            <w:tcW w:w="6443" w:type="dxa"/>
            <w:vAlign w:val="bottom"/>
          </w:tcPr>
          <w:p w14:paraId="068BD74E" w14:textId="77777777" w:rsidR="0055003B" w:rsidRDefault="00F24B9E">
            <w:pPr>
              <w:snapToGrid w:val="0"/>
              <w:spacing w:before="120" w:after="120"/>
              <w:rPr>
                <w:rFonts w:ascii="Arial" w:hAnsi="Arial" w:cs="Arial"/>
              </w:rPr>
            </w:pPr>
            <w:hyperlink r:id="rId16" w:history="1">
              <w:r w:rsidR="003C78AC">
                <w:rPr>
                  <w:rStyle w:val="afa"/>
                  <w:rFonts w:ascii="Arial" w:hAnsi="Arial" w:cs="Arial"/>
                </w:rPr>
                <w:t>yuqin_chen@apple.com</w:t>
              </w:r>
            </w:hyperlink>
          </w:p>
        </w:tc>
      </w:tr>
      <w:tr w:rsidR="0055003B" w:rsidRPr="00C469C5"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469C5"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C469C5"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C469C5"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F24B9E">
            <w:pPr>
              <w:snapToGrid w:val="0"/>
              <w:spacing w:before="120" w:after="120"/>
              <w:rPr>
                <w:rFonts w:ascii="Arial" w:hAnsi="Arial" w:cs="Arial"/>
              </w:rPr>
            </w:pPr>
            <w:hyperlink r:id="rId17" w:history="1">
              <w:r w:rsidR="003C78AC">
                <w:rPr>
                  <w:rStyle w:val="afa"/>
                  <w:rFonts w:ascii="Arial" w:hAnsi="Arial" w:cs="Arial"/>
                </w:rPr>
                <w:t>chunfan.tsai@mediatek.com</w:t>
              </w:r>
            </w:hyperlink>
          </w:p>
        </w:tc>
      </w:tr>
      <w:tr w:rsidR="0055003B" w:rsidRPr="00C469C5"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D973A5"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C469C5"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C469C5" w14:paraId="4F769FEF" w14:textId="77777777" w:rsidTr="0052395C">
        <w:tc>
          <w:tcPr>
            <w:tcW w:w="3073" w:type="dxa"/>
          </w:tcPr>
          <w:p w14:paraId="1F4EDB23" w14:textId="77777777" w:rsidR="0052395C" w:rsidRDefault="0052395C" w:rsidP="00A6207D">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A6207D">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D973A5" w14:paraId="21D22575" w14:textId="77777777" w:rsidTr="0052395C">
        <w:tc>
          <w:tcPr>
            <w:tcW w:w="3073" w:type="dxa"/>
          </w:tcPr>
          <w:p w14:paraId="6E9B02DF" w14:textId="6602BD2E" w:rsidR="007658BB" w:rsidRDefault="007658BB" w:rsidP="00A6207D">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F24B9E" w:rsidP="00A6207D">
            <w:pPr>
              <w:snapToGrid w:val="0"/>
              <w:spacing w:before="120" w:after="120"/>
              <w:rPr>
                <w:rFonts w:ascii="Arial" w:hAnsi="Arial" w:cs="Arial"/>
              </w:rPr>
            </w:pPr>
            <w:hyperlink r:id="rId18" w:history="1">
              <w:r w:rsidR="007658BB" w:rsidRPr="00436661">
                <w:rPr>
                  <w:rStyle w:val="afa"/>
                  <w:rFonts w:ascii="Arial" w:hAnsi="Arial" w:cs="Arial" w:hint="eastAsia"/>
                </w:rPr>
                <w:t>liujiaxiang6@chinatelecom.cn</w:t>
              </w:r>
            </w:hyperlink>
            <w:r w:rsidR="007658BB">
              <w:rPr>
                <w:rFonts w:ascii="Arial" w:hAnsi="Arial" w:cs="Arial"/>
              </w:rPr>
              <w:t xml:space="preserve">, </w:t>
            </w:r>
            <w:hyperlink r:id="rId19" w:history="1">
              <w:r w:rsidR="00364EAC" w:rsidRPr="007C452F">
                <w:rPr>
                  <w:rStyle w:val="afa"/>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A6207D">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A6207D">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B01DBE" w14:paraId="5A1935FD" w14:textId="77777777" w:rsidTr="0052395C">
        <w:tc>
          <w:tcPr>
            <w:tcW w:w="3073" w:type="dxa"/>
          </w:tcPr>
          <w:p w14:paraId="3B92D61E" w14:textId="2E0C6B60" w:rsidR="00364EAC" w:rsidRPr="00B01DBE" w:rsidRDefault="00B01DBE" w:rsidP="00A6207D">
            <w:pPr>
              <w:snapToGrid w:val="0"/>
              <w:spacing w:before="120" w:after="120"/>
              <w:rPr>
                <w:rFonts w:ascii="Arial" w:eastAsia="맑은 고딕" w:hAnsi="Arial" w:cs="Arial"/>
              </w:rPr>
            </w:pPr>
            <w:r>
              <w:rPr>
                <w:rFonts w:ascii="Arial" w:eastAsia="맑은 고딕" w:hAnsi="Arial" w:cs="Arial" w:hint="eastAsia"/>
              </w:rPr>
              <w:t>S</w:t>
            </w:r>
            <w:r>
              <w:rPr>
                <w:rFonts w:ascii="Arial" w:eastAsia="맑은 고딕" w:hAnsi="Arial" w:cs="Arial"/>
              </w:rPr>
              <w:t>amsung</w:t>
            </w:r>
          </w:p>
        </w:tc>
        <w:tc>
          <w:tcPr>
            <w:tcW w:w="6443" w:type="dxa"/>
          </w:tcPr>
          <w:p w14:paraId="0B2D0B5A" w14:textId="1D69A1C7" w:rsidR="00364EAC" w:rsidRPr="00B01DBE" w:rsidRDefault="00F24B9E" w:rsidP="00A6207D">
            <w:pPr>
              <w:snapToGrid w:val="0"/>
              <w:spacing w:before="120" w:after="120"/>
              <w:rPr>
                <w:rFonts w:eastAsia="맑은 고딕"/>
              </w:rPr>
            </w:pPr>
            <w:hyperlink r:id="rId20" w:history="1">
              <w:r w:rsidR="0079106A" w:rsidRPr="005154E1">
                <w:rPr>
                  <w:rStyle w:val="afa"/>
                  <w:rFonts w:eastAsia="맑은 고딕" w:hint="eastAsia"/>
                </w:rPr>
                <w:t>bh1</w:t>
              </w:r>
              <w:r w:rsidR="0079106A" w:rsidRPr="005154E1">
                <w:rPr>
                  <w:rStyle w:val="afa"/>
                  <w:rFonts w:eastAsia="맑은 고딕"/>
                </w:rPr>
                <w:t>4.jung@samsung.com</w:t>
              </w:r>
            </w:hyperlink>
          </w:p>
        </w:tc>
      </w:tr>
      <w:tr w:rsidR="0079106A" w:rsidRPr="00B01DBE" w14:paraId="5A963775" w14:textId="77777777" w:rsidTr="0052395C">
        <w:tc>
          <w:tcPr>
            <w:tcW w:w="3073" w:type="dxa"/>
          </w:tcPr>
          <w:p w14:paraId="17164EA7" w14:textId="37F0A156" w:rsidR="0079106A" w:rsidRDefault="0079106A" w:rsidP="00A6207D">
            <w:pPr>
              <w:snapToGrid w:val="0"/>
              <w:spacing w:before="120" w:after="120"/>
              <w:rPr>
                <w:rFonts w:ascii="Arial" w:eastAsia="맑은 고딕" w:hAnsi="Arial" w:cs="Arial"/>
              </w:rPr>
            </w:pPr>
            <w:r>
              <w:rPr>
                <w:rFonts w:ascii="Arial" w:eastAsia="맑은 고딕" w:hAnsi="Arial" w:cs="Arial"/>
              </w:rPr>
              <w:t>Google</w:t>
            </w:r>
          </w:p>
        </w:tc>
        <w:tc>
          <w:tcPr>
            <w:tcW w:w="6443" w:type="dxa"/>
          </w:tcPr>
          <w:p w14:paraId="4DD40A26" w14:textId="7A4F1A4A" w:rsidR="0079106A" w:rsidRDefault="0079106A" w:rsidP="00A6207D">
            <w:pPr>
              <w:snapToGrid w:val="0"/>
              <w:spacing w:before="120" w:after="120"/>
              <w:rPr>
                <w:rFonts w:eastAsia="맑은 고딕"/>
              </w:rPr>
            </w:pPr>
            <w:r>
              <w:rPr>
                <w:rFonts w:eastAsia="맑은 고딕"/>
              </w:rPr>
              <w:t>frankwu@google.com</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F24B9E">
      <w:pPr>
        <w:pStyle w:val="Doc-title"/>
      </w:pPr>
      <w:hyperlink r:id="rId21" w:tooltip="D:Documents3GPPtsg_ranWG2TSGR2_116-eDocsR2-2110981.zip" w:history="1">
        <w:r w:rsidR="003C78AC">
          <w:rPr>
            <w:rStyle w:val="afa"/>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F24B9E">
      <w:pPr>
        <w:pStyle w:val="Doc-title"/>
      </w:pPr>
      <w:hyperlink r:id="rId22" w:tooltip="D:Documents3GPPtsg_ranWG2TSGR2_116-eDocsR2-2109716.zip" w:history="1">
        <w:r w:rsidR="003C78AC">
          <w:rPr>
            <w:rStyle w:val="afa"/>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F24B9E">
      <w:pPr>
        <w:pStyle w:val="Doc-title"/>
      </w:pPr>
      <w:hyperlink r:id="rId23" w:tooltip="D:Documents3GPPtsg_ranWG2TSGR2_116-eDocsR2-2110856.zip" w:history="1">
        <w:r w:rsidR="003C78AC">
          <w:rPr>
            <w:rStyle w:val="afa"/>
          </w:rPr>
          <w:t>R2-2110856</w:t>
        </w:r>
      </w:hyperlink>
      <w:r w:rsidR="003C78AC">
        <w:tab/>
        <w:t>On using RAN3 based solution for unsupported SCS+BW of neighbor cell</w:t>
      </w:r>
      <w:r w:rsidR="003C78AC">
        <w:tab/>
        <w:t>Ericsson</w:t>
      </w:r>
      <w:r w:rsidR="003C78AC">
        <w:tab/>
        <w:t>discussion</w:t>
      </w:r>
    </w:p>
    <w:tbl>
      <w:tblPr>
        <w:tblStyle w:val="af5"/>
        <w:tblW w:w="0" w:type="auto"/>
        <w:tblInd w:w="113" w:type="dxa"/>
        <w:tblLook w:val="04A0" w:firstRow="1" w:lastRow="0" w:firstColumn="1" w:lastColumn="0" w:noHBand="0" w:noVBand="1"/>
      </w:tblPr>
      <w:tblGrid>
        <w:gridCol w:w="964"/>
        <w:gridCol w:w="1752"/>
        <w:gridCol w:w="7026"/>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a"/>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a"/>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a"/>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w:t>
            </w:r>
            <w:r>
              <w:rPr>
                <w:rFonts w:ascii="Arial" w:hAnsi="Arial" w:cs="Arial"/>
                <w:sz w:val="20"/>
                <w:szCs w:val="20"/>
              </w:rPr>
              <w:lastRenderedPageBreak/>
              <w:t>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lastRenderedPageBreak/>
              <w:t>Support(Propone</w:t>
            </w:r>
            <w:r>
              <w:rPr>
                <w:rFonts w:ascii="Arial" w:hAnsi="Arial" w:cs="Arial"/>
                <w:sz w:val="20"/>
                <w:szCs w:val="20"/>
              </w:rPr>
              <w:lastRenderedPageBreak/>
              <w:t xml:space="preserv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lastRenderedPageBreak/>
              <w:t>I</w:t>
            </w:r>
            <w:r>
              <w:rPr>
                <w:rFonts w:ascii="Arial" w:hAnsi="Arial" w:cs="Arial"/>
                <w:sz w:val="20"/>
                <w:szCs w:val="20"/>
              </w:rPr>
              <w:t xml:space="preserve">ssue: unmatched capability of SCS/BW between UE and target cell leads to </w:t>
            </w:r>
            <w:r>
              <w:rPr>
                <w:rFonts w:ascii="Arial" w:hAnsi="Arial" w:cs="Arial"/>
                <w:sz w:val="20"/>
                <w:szCs w:val="20"/>
              </w:rPr>
              <w:lastRenderedPageBreak/>
              <w:t>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 xml:space="preserve">With this logic, isn’t it better to solve the problem by OAM? Relying on UE </w:t>
            </w:r>
            <w:r>
              <w:rPr>
                <w:rFonts w:ascii="Arial" w:hAnsi="Arial" w:cs="Arial"/>
                <w:sz w:val="20"/>
                <w:szCs w:val="20"/>
              </w:rPr>
              <w:lastRenderedPageBreak/>
              <w:t>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A6207D">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A6207D">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A6207D">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A6207D">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A6207D">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lang w:eastAsia="en-US"/>
              </w:rPr>
            </w:pPr>
            <w:r>
              <w:rPr>
                <w:rFonts w:ascii="Arial" w:eastAsia="맑은 고딕" w:hAnsi="Arial" w:cs="Arial"/>
                <w:sz w:val="20"/>
                <w:szCs w:val="20"/>
                <w:lang w:eastAsia="en-US"/>
              </w:rPr>
              <w:t>Samsung</w:t>
            </w:r>
          </w:p>
        </w:tc>
        <w:tc>
          <w:tcPr>
            <w:tcW w:w="1973" w:type="dxa"/>
            <w:hideMark/>
          </w:tcPr>
          <w:p w14:paraId="4DF6C9A1" w14:textId="77777777" w:rsidR="00B01DBE" w:rsidRDefault="00B01DBE">
            <w:pPr>
              <w:rPr>
                <w:rFonts w:ascii="Arial" w:hAnsi="Arial" w:cs="Arial"/>
                <w:szCs w:val="20"/>
                <w:lang w:eastAsia="en-US"/>
              </w:rPr>
            </w:pPr>
            <w:r>
              <w:rPr>
                <w:rFonts w:ascii="Arial" w:eastAsia="맑은 고딕" w:hAnsi="Arial" w:cs="Arial"/>
                <w:sz w:val="20"/>
                <w:szCs w:val="20"/>
                <w:lang w:eastAsia="en-US"/>
              </w:rPr>
              <w:t>Support</w:t>
            </w:r>
          </w:p>
        </w:tc>
        <w:tc>
          <w:tcPr>
            <w:tcW w:w="5690" w:type="dxa"/>
            <w:hideMark/>
          </w:tcPr>
          <w:p w14:paraId="0FA203D4" w14:textId="77777777" w:rsidR="00B01DBE" w:rsidRDefault="00B01DBE">
            <w:pPr>
              <w:rPr>
                <w:rFonts w:ascii="Arial" w:hAnsi="Arial" w:cs="Arial"/>
                <w:lang w:eastAsia="en-US"/>
              </w:rPr>
            </w:pPr>
            <w:r>
              <w:rPr>
                <w:rFonts w:ascii="Arial" w:eastAsia="맑은 고딕" w:hAnsi="Arial" w:cs="Arial"/>
                <w:lang w:eastAsia="en-US"/>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맑은 고딕" w:hAnsi="Arial" w:cs="Arial"/>
                <w:sz w:val="20"/>
                <w:szCs w:val="20"/>
                <w:lang w:val="en-US" w:eastAsia="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맑은 고딕" w:hAnsi="Arial" w:cs="Arial"/>
                <w:sz w:val="20"/>
                <w:szCs w:val="20"/>
                <w:lang w:eastAsia="en-US"/>
              </w:rPr>
            </w:pPr>
            <w:r>
              <w:rPr>
                <w:rFonts w:ascii="Arial" w:hAnsi="Arial" w:cs="Arial"/>
                <w:sz w:val="20"/>
                <w:szCs w:val="20"/>
              </w:rPr>
              <w:t>NSupport</w:t>
            </w:r>
          </w:p>
        </w:tc>
        <w:tc>
          <w:tcPr>
            <w:tcW w:w="5690" w:type="dxa"/>
          </w:tcPr>
          <w:p w14:paraId="73970A09" w14:textId="60F9A6DF" w:rsidR="0079106A" w:rsidRDefault="0079106A" w:rsidP="0079106A">
            <w:pPr>
              <w:rPr>
                <w:rFonts w:ascii="Arial" w:eastAsia="맑은 고딕" w:hAnsi="Arial" w:cs="Arial"/>
                <w:lang w:eastAsia="en-US"/>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F24B9E">
      <w:pPr>
        <w:pStyle w:val="Doc-title"/>
      </w:pPr>
      <w:hyperlink r:id="rId24" w:tooltip="D:Documents3GPPtsg_ranWG2TSGR2_116-eDocsR2-2110047.zip" w:history="1">
        <w:r w:rsidR="003C78AC">
          <w:rPr>
            <w:rStyle w:val="afa"/>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a"/>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w:t>
            </w:r>
            <w:r>
              <w:rPr>
                <w:rFonts w:ascii="Arial" w:hAnsi="Arial" w:cs="Arial"/>
                <w:sz w:val="20"/>
                <w:szCs w:val="20"/>
                <w:lang w:val="en-US"/>
              </w:rPr>
              <w:lastRenderedPageBreak/>
              <w:t xml:space="preserve">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d"/>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 xml:space="preserve">Regarding how to capture this in the specs – we are open to </w:t>
            </w:r>
            <w:r>
              <w:rPr>
                <w:rFonts w:ascii="Arial" w:hAnsi="Arial" w:cs="Arial"/>
                <w:lang w:val="en-US"/>
              </w:rPr>
              <w:lastRenderedPageBreak/>
              <w:t>discuss the actual CR text.</w:t>
            </w:r>
          </w:p>
        </w:tc>
      </w:tr>
    </w:tbl>
    <w:tbl>
      <w:tblPr>
        <w:tblStyle w:val="TableGrid1"/>
        <w:tblW w:w="0" w:type="auto"/>
        <w:tblInd w:w="113" w:type="dxa"/>
        <w:tblLook w:val="04A0" w:firstRow="1" w:lastRow="0" w:firstColumn="1" w:lastColumn="0" w:noHBand="0" w:noVBand="1"/>
      </w:tblPr>
      <w:tblGrid>
        <w:gridCol w:w="1183"/>
        <w:gridCol w:w="896"/>
        <w:gridCol w:w="7663"/>
      </w:tblGrid>
      <w:tr w:rsidR="0064541E" w14:paraId="37774284" w14:textId="77777777" w:rsidTr="00B01DBE">
        <w:tc>
          <w:tcPr>
            <w:tcW w:w="1964" w:type="dxa"/>
            <w:vAlign w:val="center"/>
          </w:tcPr>
          <w:p w14:paraId="1711FB06" w14:textId="77777777" w:rsidR="0064541E" w:rsidRDefault="0064541E" w:rsidP="00AB5E03">
            <w:pPr>
              <w:jc w:val="center"/>
              <w:rPr>
                <w:rFonts w:ascii="Arial" w:hAnsi="Arial" w:cs="Arial"/>
                <w:sz w:val="20"/>
                <w:szCs w:val="20"/>
              </w:rPr>
            </w:pPr>
            <w:r>
              <w:rPr>
                <w:rFonts w:ascii="Arial" w:hAnsi="Arial" w:cs="Arial"/>
                <w:sz w:val="20"/>
                <w:szCs w:val="20"/>
              </w:rPr>
              <w:lastRenderedPageBreak/>
              <w:t>Futurewei</w:t>
            </w:r>
          </w:p>
        </w:tc>
        <w:tc>
          <w:tcPr>
            <w:tcW w:w="1269" w:type="dxa"/>
            <w:vAlign w:val="center"/>
          </w:tcPr>
          <w:p w14:paraId="27D7CB94" w14:textId="77777777" w:rsidR="0064541E" w:rsidRDefault="0064541E" w:rsidP="00AB5E03">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AB5E03">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AB5E03">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AB5E03">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AB5E03">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A6207D">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A6207D">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214815E0" w14:textId="77777777" w:rsidR="00B01DBE" w:rsidRDefault="00B01DBE">
            <w:pPr>
              <w:rPr>
                <w:rFonts w:ascii="Arial" w:hAnsi="Arial" w:cs="Arial"/>
                <w:szCs w:val="20"/>
                <w:lang w:eastAsia="en-US"/>
              </w:rPr>
            </w:pPr>
            <w:r>
              <w:rPr>
                <w:rFonts w:ascii="Arial" w:eastAsia="맑은 고딕" w:hAnsi="Arial" w:cs="Arial"/>
                <w:sz w:val="20"/>
                <w:szCs w:val="20"/>
                <w:lang w:eastAsia="en-US"/>
              </w:rPr>
              <w:t>Support</w:t>
            </w:r>
          </w:p>
        </w:tc>
        <w:tc>
          <w:tcPr>
            <w:tcW w:w="6283" w:type="dxa"/>
            <w:hideMark/>
          </w:tcPr>
          <w:p w14:paraId="657BFFEC" w14:textId="77777777" w:rsidR="00B01DBE" w:rsidRDefault="00B01DBE">
            <w:pPr>
              <w:rPr>
                <w:rFonts w:ascii="Arial" w:hAnsi="Arial" w:cs="Arial"/>
                <w:lang w:eastAsia="en-US"/>
              </w:rPr>
            </w:pPr>
            <w:r>
              <w:rPr>
                <w:rFonts w:ascii="Arial" w:eastAsia="맑은 고딕" w:hAnsi="Arial" w:cs="Arial"/>
                <w:lang w:eastAsia="en-US"/>
              </w:rPr>
              <w:t xml:space="preserve">We support the proposals to introduce user preference concept for SON, which is similar to user consent defined in MDT. </w:t>
            </w:r>
          </w:p>
        </w:tc>
      </w:tr>
      <w:tr w:rsidR="0079106A" w14:paraId="19A98205" w14:textId="77777777" w:rsidTr="00067C56">
        <w:tc>
          <w:tcPr>
            <w:tcW w:w="1964" w:type="dxa"/>
            <w:vAlign w:val="center"/>
          </w:tcPr>
          <w:p w14:paraId="00EAE700" w14:textId="547D0766" w:rsidR="0079106A" w:rsidRPr="0079106A" w:rsidRDefault="0079106A" w:rsidP="0079106A">
            <w:pPr>
              <w:jc w:val="center"/>
              <w:rPr>
                <w:rFonts w:ascii="Arial" w:eastAsia="맑은 고딕" w:hAnsi="Arial" w:cs="Arial"/>
                <w:sz w:val="20"/>
                <w:szCs w:val="20"/>
                <w:lang w:val="en-US" w:eastAsia="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맑은 고딕" w:hAnsi="Arial" w:cs="Arial"/>
                <w:sz w:val="20"/>
                <w:szCs w:val="20"/>
                <w:lang w:eastAsia="en-US"/>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맑은 고딕" w:hAnsi="Arial" w:cs="Arial"/>
                <w:lang w:eastAsia="en-US"/>
              </w:rPr>
            </w:pPr>
            <w:r>
              <w:rPr>
                <w:rFonts w:ascii="Arial" w:hAnsi="Arial" w:cs="Arial"/>
                <w:lang w:val="en-US"/>
              </w:rPr>
              <w:t>A user always decided whether to report the location information and the current text should be clarified.</w:t>
            </w:r>
          </w:p>
        </w:tc>
      </w:tr>
    </w:tbl>
    <w:p w14:paraId="13C3BC7B" w14:textId="77777777" w:rsidR="0055003B" w:rsidRDefault="0055003B">
      <w:pPr>
        <w:pStyle w:val="aa"/>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F24B9E">
      <w:pPr>
        <w:pStyle w:val="Doc-title"/>
      </w:pPr>
      <w:hyperlink r:id="rId25" w:tooltip="D:Documents3GPPtsg_ranWG2TSGR2_116-eDocsR2-2111248.zip" w:history="1">
        <w:r w:rsidR="003C78AC">
          <w:rPr>
            <w:rStyle w:val="afa"/>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F24B9E">
      <w:pPr>
        <w:pStyle w:val="Doc-title"/>
      </w:pPr>
      <w:hyperlink r:id="rId26" w:tooltip="D:Documents3GPPtsg_ranWG2TSGR2_116-eDocsR2-2110799.zip" w:history="1">
        <w:r w:rsidR="003C78AC">
          <w:rPr>
            <w:rStyle w:val="afa"/>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lastRenderedPageBreak/>
              <w:t xml:space="preserve">Reducing coverage </w:t>
            </w:r>
          </w:p>
          <w:p w14:paraId="599C7DF0"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 xml:space="preserve">That is as 80ms SI needs to be repeated and hence we will be able to accommodate only 7 positioning SIs at maximum. It </w:t>
            </w:r>
            <w:r>
              <w:rPr>
                <w:rFonts w:ascii="Arial" w:hAnsi="Arial" w:cs="Arial"/>
                <w:sz w:val="20"/>
                <w:szCs w:val="20"/>
                <w:lang w:val="en-US"/>
              </w:rPr>
              <w:lastRenderedPageBreak/>
              <w:t>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A6207D">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A6207D">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A6207D">
            <w:pPr>
              <w:rPr>
                <w:rFonts w:ascii="Calibri" w:hAnsi="Calibri"/>
              </w:rPr>
            </w:pPr>
          </w:p>
          <w:p w14:paraId="06A8243D" w14:textId="77777777" w:rsidR="0052395C" w:rsidRDefault="0052395C" w:rsidP="00A6207D">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A6207D">
            <w:pPr>
              <w:rPr>
                <w:rFonts w:ascii="Calibri" w:hAnsi="Calibri"/>
              </w:rPr>
            </w:pPr>
          </w:p>
          <w:p w14:paraId="65F03C68" w14:textId="77777777" w:rsidR="0052395C" w:rsidRDefault="0052395C" w:rsidP="00A6207D">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A6207D">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740" w:type="dxa"/>
            <w:hideMark/>
          </w:tcPr>
          <w:p w14:paraId="51124F7E" w14:textId="77777777" w:rsidR="00B01DBE" w:rsidRDefault="00B01DBE">
            <w:pPr>
              <w:jc w:val="center"/>
              <w:rPr>
                <w:szCs w:val="20"/>
                <w:lang w:eastAsia="en-US"/>
              </w:rPr>
            </w:pPr>
            <w:r>
              <w:rPr>
                <w:rFonts w:ascii="Arial" w:eastAsia="맑은 고딕" w:hAnsi="Arial" w:cs="Arial"/>
                <w:sz w:val="20"/>
                <w:szCs w:val="20"/>
                <w:lang w:eastAsia="en-US"/>
              </w:rPr>
              <w:t>Support</w:t>
            </w:r>
          </w:p>
        </w:tc>
        <w:tc>
          <w:tcPr>
            <w:tcW w:w="5895" w:type="dxa"/>
            <w:hideMark/>
          </w:tcPr>
          <w:p w14:paraId="46806938" w14:textId="77777777" w:rsidR="00B01DBE" w:rsidRDefault="00B01DBE">
            <w:pPr>
              <w:rPr>
                <w:rFonts w:ascii="Calibri" w:hAnsi="Calibri"/>
                <w:lang w:eastAsia="en-US"/>
              </w:rPr>
            </w:pPr>
            <w:r>
              <w:rPr>
                <w:rFonts w:ascii="Arial" w:eastAsia="맑은 고딕" w:hAnsi="Arial" w:cs="Arial"/>
                <w:lang w:eastAsia="en-US"/>
              </w:rPr>
              <w:t>We agree with the first proposal to discuss the justification of the problem in the operator perspective first, and if that was justified, then we suggest to start considering the change only in posSI offset modifications.</w:t>
            </w:r>
          </w:p>
        </w:tc>
      </w:tr>
    </w:tbl>
    <w:p w14:paraId="1BEA2BE3" w14:textId="77777777" w:rsidR="0055003B" w:rsidRDefault="0055003B">
      <w:pPr>
        <w:pStyle w:val="aa"/>
      </w:pPr>
    </w:p>
    <w:p w14:paraId="01A25EAA" w14:textId="77777777" w:rsidR="0055003B" w:rsidRDefault="0055003B">
      <w:pPr>
        <w:pStyle w:val="aa"/>
      </w:pPr>
    </w:p>
    <w:p w14:paraId="4D163FE7" w14:textId="77777777" w:rsidR="0055003B" w:rsidRDefault="003C78AC">
      <w:pPr>
        <w:pStyle w:val="31"/>
      </w:pPr>
      <w:r>
        <w:t>C-DRX enhancements for 5G applications</w:t>
      </w:r>
    </w:p>
    <w:p w14:paraId="699E57D5" w14:textId="77777777" w:rsidR="0055003B" w:rsidRDefault="00F24B9E">
      <w:pPr>
        <w:pStyle w:val="Doc-title"/>
      </w:pPr>
      <w:hyperlink r:id="rId27" w:tooltip="D:Documents3GPPtsg_ranWG2TSGR2_116-eDocsR2-2109730.zip" w:history="1">
        <w:r w:rsidR="003C78AC">
          <w:rPr>
            <w:rStyle w:val="afa"/>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5"/>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a"/>
              <w:rPr>
                <w:sz w:val="20"/>
                <w:szCs w:val="20"/>
              </w:rPr>
            </w:pPr>
            <w:r>
              <w:rPr>
                <w:sz w:val="20"/>
                <w:szCs w:val="20"/>
              </w:rPr>
              <w:t xml:space="preserve">Support / </w:t>
            </w:r>
            <w:r>
              <w:rPr>
                <w:sz w:val="20"/>
                <w:szCs w:val="20"/>
              </w:rPr>
              <w:lastRenderedPageBreak/>
              <w:t>NSupport / NAccept / unclear</w:t>
            </w:r>
          </w:p>
        </w:tc>
        <w:tc>
          <w:tcPr>
            <w:tcW w:w="6280" w:type="dxa"/>
            <w:shd w:val="clear" w:color="auto" w:fill="BFBFBF" w:themeFill="background1" w:themeFillShade="BF"/>
          </w:tcPr>
          <w:p w14:paraId="6A87A2D3" w14:textId="77777777" w:rsidR="0055003B" w:rsidRDefault="003C78AC">
            <w:pPr>
              <w:pStyle w:val="aa"/>
            </w:pPr>
            <w:r>
              <w:rPr>
                <w:sz w:val="20"/>
                <w:szCs w:val="20"/>
              </w:rPr>
              <w:lastRenderedPageBreak/>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lastRenderedPageBreak/>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A6207D">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A6207D">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A6207D">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A6207D">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A6207D">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A6207D">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806B1">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7B8F3E18"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0" w:type="dxa"/>
            <w:hideMark/>
          </w:tcPr>
          <w:p w14:paraId="414E0705" w14:textId="77777777" w:rsidR="00B01DBE" w:rsidRDefault="00B01DBE">
            <w:pPr>
              <w:rPr>
                <w:rFonts w:ascii="Arial" w:hAnsi="Arial" w:cs="Arial"/>
                <w:lang w:eastAsia="en-US"/>
              </w:rPr>
            </w:pPr>
            <w:r>
              <w:rPr>
                <w:rFonts w:ascii="Arial" w:eastAsia="맑은 고딕" w:hAnsi="Arial" w:cs="Arial"/>
                <w:lang w:eastAsia="en-US"/>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맑은 고딕" w:hAnsi="Arial" w:cs="Arial"/>
                <w:sz w:val="20"/>
                <w:szCs w:val="20"/>
                <w:lang w:eastAsia="en-US"/>
              </w:rPr>
            </w:pPr>
            <w:r>
              <w:rPr>
                <w:rFonts w:ascii="Arial" w:eastAsia="맑은 고딕" w:hAnsi="Arial" w:cs="Arial"/>
                <w:sz w:val="20"/>
                <w:szCs w:val="20"/>
                <w:lang w:eastAsia="en-US"/>
              </w:rPr>
              <w:t>Docomo</w:t>
            </w:r>
          </w:p>
        </w:tc>
        <w:tc>
          <w:tcPr>
            <w:tcW w:w="1273" w:type="dxa"/>
          </w:tcPr>
          <w:p w14:paraId="500DBB90" w14:textId="555A7C0F" w:rsidR="00EF36D9" w:rsidRDefault="00EF36D9">
            <w:pPr>
              <w:jc w:val="center"/>
              <w:rPr>
                <w:rFonts w:ascii="Arial" w:eastAsia="맑은 고딕" w:hAnsi="Arial" w:cs="Arial"/>
                <w:sz w:val="20"/>
                <w:szCs w:val="20"/>
                <w:lang w:eastAsia="en-US"/>
              </w:rPr>
            </w:pPr>
            <w:r>
              <w:rPr>
                <w:rFonts w:ascii="Arial" w:eastAsia="맑은 고딕" w:hAnsi="Arial" w:cs="Arial"/>
                <w:sz w:val="20"/>
                <w:szCs w:val="20"/>
                <w:lang w:eastAsia="en-US"/>
              </w:rPr>
              <w:t>See comments</w:t>
            </w:r>
          </w:p>
        </w:tc>
        <w:tc>
          <w:tcPr>
            <w:tcW w:w="6280" w:type="dxa"/>
          </w:tcPr>
          <w:p w14:paraId="39E1512A" w14:textId="288D7B35" w:rsidR="00EF36D9" w:rsidRDefault="00EF36D9">
            <w:pPr>
              <w:rPr>
                <w:rFonts w:ascii="Arial" w:eastAsia="맑은 고딕" w:hAnsi="Arial" w:cs="Arial"/>
                <w:lang w:eastAsia="en-US"/>
              </w:rPr>
            </w:pPr>
            <w:r w:rsidRPr="00EF36D9">
              <w:rPr>
                <w:rFonts w:ascii="Arial" w:eastAsia="맑은 고딕" w:hAnsi="Arial" w:cs="Arial"/>
                <w:lang w:eastAsia="en-US"/>
              </w:rPr>
              <w:t xml:space="preserve">Tend to prefer to tackle this in Rel-18 for more consistent solution </w:t>
            </w:r>
            <w:r>
              <w:rPr>
                <w:rFonts w:ascii="Arial" w:eastAsia="맑은 고딕" w:hAnsi="Arial" w:cs="Arial"/>
                <w:lang w:eastAsia="en-US"/>
              </w:rPr>
              <w:t xml:space="preserve">with </w:t>
            </w:r>
            <w:r w:rsidRPr="00EF36D9">
              <w:rPr>
                <w:rFonts w:ascii="Arial" w:eastAsia="맑은 고딕" w:hAnsi="Arial" w:cs="Arial"/>
                <w:lang w:eastAsia="en-US"/>
              </w:rPr>
              <w:t>e.g. RAN3 and/or SA.</w:t>
            </w:r>
          </w:p>
        </w:tc>
      </w:tr>
    </w:tbl>
    <w:p w14:paraId="757FDA04" w14:textId="77777777" w:rsidR="0055003B" w:rsidRDefault="0055003B">
      <w:pPr>
        <w:pStyle w:val="aa"/>
      </w:pPr>
    </w:p>
    <w:p w14:paraId="44DBB34E" w14:textId="77777777" w:rsidR="0055003B" w:rsidRDefault="0055003B">
      <w:pPr>
        <w:pStyle w:val="aa"/>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F24B9E">
      <w:pPr>
        <w:pStyle w:val="Doc-title"/>
      </w:pPr>
      <w:hyperlink r:id="rId28" w:tooltip="D:Documents3GPPtsg_ranWG2TSGR2_116-eDocsR2-2110485.zip" w:history="1">
        <w:r w:rsidR="003C78AC">
          <w:rPr>
            <w:rStyle w:val="afa"/>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065"/>
        <w:gridCol w:w="1265"/>
        <w:gridCol w:w="7412"/>
      </w:tblGrid>
      <w:tr w:rsidR="0055003B" w14:paraId="6BF9A0AC" w14:textId="77777777" w:rsidTr="00D973A5">
        <w:tc>
          <w:tcPr>
            <w:tcW w:w="1065" w:type="dxa"/>
            <w:shd w:val="clear" w:color="auto" w:fill="BFBFBF" w:themeFill="background1" w:themeFillShade="BF"/>
          </w:tcPr>
          <w:p w14:paraId="3E059DAE" w14:textId="77777777" w:rsidR="0055003B" w:rsidRDefault="003C78AC">
            <w:pPr>
              <w:pStyle w:val="aa"/>
              <w:rPr>
                <w:sz w:val="20"/>
                <w:szCs w:val="20"/>
              </w:rPr>
            </w:pPr>
            <w:r>
              <w:rPr>
                <w:sz w:val="20"/>
                <w:szCs w:val="20"/>
              </w:rPr>
              <w:t>Company</w:t>
            </w:r>
          </w:p>
        </w:tc>
        <w:tc>
          <w:tcPr>
            <w:tcW w:w="1265" w:type="dxa"/>
            <w:shd w:val="clear" w:color="auto" w:fill="BFBFBF" w:themeFill="background1" w:themeFillShade="BF"/>
          </w:tcPr>
          <w:p w14:paraId="787EFF57" w14:textId="77777777" w:rsidR="0055003B" w:rsidRDefault="003C78AC">
            <w:pPr>
              <w:pStyle w:val="aa"/>
              <w:rPr>
                <w:sz w:val="20"/>
                <w:szCs w:val="20"/>
              </w:rPr>
            </w:pPr>
            <w:r>
              <w:rPr>
                <w:sz w:val="20"/>
                <w:szCs w:val="20"/>
              </w:rPr>
              <w:t>Support / NSupport / NAccept / unclear</w:t>
            </w:r>
          </w:p>
        </w:tc>
        <w:tc>
          <w:tcPr>
            <w:tcW w:w="7412" w:type="dxa"/>
            <w:shd w:val="clear" w:color="auto" w:fill="BFBFBF" w:themeFill="background1" w:themeFillShade="BF"/>
          </w:tcPr>
          <w:p w14:paraId="3B16925C" w14:textId="77777777" w:rsidR="0055003B" w:rsidRDefault="003C78AC">
            <w:pPr>
              <w:pStyle w:val="aa"/>
            </w:pPr>
            <w:r>
              <w:rPr>
                <w:sz w:val="20"/>
                <w:szCs w:val="20"/>
              </w:rPr>
              <w:t>Comments</w:t>
            </w:r>
          </w:p>
        </w:tc>
      </w:tr>
      <w:tr w:rsidR="0055003B" w14:paraId="6CE61BB5" w14:textId="77777777" w:rsidTr="00D973A5">
        <w:tc>
          <w:tcPr>
            <w:tcW w:w="1065"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5"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412"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D973A5">
        <w:tc>
          <w:tcPr>
            <w:tcW w:w="1065"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65"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412"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lastRenderedPageBreak/>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D973A5">
        <w:tc>
          <w:tcPr>
            <w:tcW w:w="1065"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65"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412"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d"/>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d"/>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w:t>
            </w:r>
            <w:r>
              <w:rPr>
                <w:highlight w:val="yellow"/>
              </w:rPr>
              <w:lastRenderedPageBreak/>
              <w:t>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D973A5">
        <w:tc>
          <w:tcPr>
            <w:tcW w:w="1065"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65"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412"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D973A5">
        <w:tc>
          <w:tcPr>
            <w:tcW w:w="1065"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65"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412"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D973A5">
        <w:tc>
          <w:tcPr>
            <w:tcW w:w="1065"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5"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412"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d"/>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D973A5">
        <w:tc>
          <w:tcPr>
            <w:tcW w:w="1065"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65"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412"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D973A5">
        <w:tc>
          <w:tcPr>
            <w:tcW w:w="1065"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1265"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lastRenderedPageBreak/>
              <w:t>unclear</w:t>
            </w:r>
          </w:p>
        </w:tc>
        <w:tc>
          <w:tcPr>
            <w:tcW w:w="7412" w:type="dxa"/>
          </w:tcPr>
          <w:p w14:paraId="4ECDE928" w14:textId="77777777" w:rsidR="0055003B" w:rsidRDefault="003C78AC">
            <w:pPr>
              <w:rPr>
                <w:rFonts w:ascii="Arial" w:hAnsi="Arial" w:cs="Arial"/>
              </w:rPr>
            </w:pPr>
            <w:r>
              <w:rPr>
                <w:rFonts w:ascii="Arial" w:hAnsi="Arial" w:cs="Arial"/>
              </w:rPr>
              <w:t xml:space="preserve">Regarding EPS fallback in inactive the RAN Paging message is used like RRC release message with redirection command to LTE/EPS. However, we wonder whether UE can trust the received paging message, e.g. in </w:t>
            </w:r>
            <w:r>
              <w:rPr>
                <w:rFonts w:ascii="Arial" w:hAnsi="Arial" w:cs="Arial"/>
              </w:rPr>
              <w:lastRenderedPageBreak/>
              <w:t>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D973A5">
        <w:tc>
          <w:tcPr>
            <w:tcW w:w="1065"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65"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412"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D973A5">
        <w:tc>
          <w:tcPr>
            <w:tcW w:w="1065" w:type="dxa"/>
          </w:tcPr>
          <w:p w14:paraId="5FE61AF5"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5" w:type="dxa"/>
          </w:tcPr>
          <w:p w14:paraId="19A51128" w14:textId="77777777" w:rsidR="0052395C" w:rsidRDefault="0052395C" w:rsidP="00A6207D">
            <w:pPr>
              <w:jc w:val="center"/>
              <w:rPr>
                <w:rFonts w:ascii="Arial" w:hAnsi="Arial" w:cs="Arial"/>
                <w:sz w:val="20"/>
                <w:szCs w:val="20"/>
              </w:rPr>
            </w:pPr>
            <w:r>
              <w:rPr>
                <w:rFonts w:ascii="Arial" w:hAnsi="Arial" w:cs="Arial"/>
                <w:sz w:val="20"/>
                <w:szCs w:val="20"/>
              </w:rPr>
              <w:t xml:space="preserve">Support  </w:t>
            </w:r>
          </w:p>
        </w:tc>
        <w:tc>
          <w:tcPr>
            <w:tcW w:w="7412" w:type="dxa"/>
          </w:tcPr>
          <w:p w14:paraId="6C8FF170" w14:textId="77777777" w:rsidR="0052395C" w:rsidRDefault="0052395C" w:rsidP="00A6207D">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A6207D">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D973A5">
        <w:tc>
          <w:tcPr>
            <w:tcW w:w="1065" w:type="dxa"/>
            <w:vAlign w:val="center"/>
          </w:tcPr>
          <w:p w14:paraId="652E005D" w14:textId="4F0C5A6F" w:rsidR="00236EBF" w:rsidRDefault="00B44416" w:rsidP="001806B1">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65" w:type="dxa"/>
            <w:vAlign w:val="center"/>
          </w:tcPr>
          <w:p w14:paraId="30D0E905" w14:textId="77777777" w:rsidR="00236EBF" w:rsidRDefault="00236EBF" w:rsidP="001806B1">
            <w:pPr>
              <w:jc w:val="center"/>
              <w:rPr>
                <w:rFonts w:ascii="Arial" w:hAnsi="Arial" w:cs="Arial"/>
                <w:sz w:val="20"/>
                <w:szCs w:val="20"/>
              </w:rPr>
            </w:pPr>
            <w:r>
              <w:rPr>
                <w:rFonts w:ascii="Arial" w:hAnsi="Arial" w:cs="Arial"/>
                <w:sz w:val="20"/>
                <w:szCs w:val="20"/>
              </w:rPr>
              <w:t>Support</w:t>
            </w:r>
          </w:p>
        </w:tc>
        <w:tc>
          <w:tcPr>
            <w:tcW w:w="7412" w:type="dxa"/>
          </w:tcPr>
          <w:p w14:paraId="59883A9C" w14:textId="77777777" w:rsidR="00236EBF" w:rsidRDefault="00236EBF" w:rsidP="001806B1">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D973A5">
        <w:tc>
          <w:tcPr>
            <w:tcW w:w="1065"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65"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412"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D973A5">
        <w:tc>
          <w:tcPr>
            <w:tcW w:w="1065" w:type="dxa"/>
            <w:hideMark/>
          </w:tcPr>
          <w:p w14:paraId="7A23867A" w14:textId="77777777" w:rsidR="00B01DBE" w:rsidRDefault="00B01DBE">
            <w:pPr>
              <w:jc w:val="center"/>
              <w:rPr>
                <w:rFonts w:ascii="Arial" w:eastAsia="맑은 고딕" w:hAnsi="Arial" w:cs="Arial"/>
                <w:szCs w:val="20"/>
                <w:lang w:eastAsia="en-US"/>
              </w:rPr>
            </w:pPr>
            <w:r>
              <w:rPr>
                <w:rFonts w:ascii="Arial" w:eastAsia="맑은 고딕" w:hAnsi="Arial" w:cs="Arial"/>
                <w:szCs w:val="20"/>
                <w:lang w:eastAsia="en-US"/>
              </w:rPr>
              <w:t>Samsung</w:t>
            </w:r>
          </w:p>
        </w:tc>
        <w:tc>
          <w:tcPr>
            <w:tcW w:w="1265" w:type="dxa"/>
            <w:hideMark/>
          </w:tcPr>
          <w:p w14:paraId="3FEADFBF" w14:textId="77777777" w:rsidR="00B01DBE" w:rsidRDefault="00B01DBE">
            <w:pPr>
              <w:jc w:val="center"/>
              <w:rPr>
                <w:rFonts w:ascii="Arial" w:eastAsia="맑은 고딕" w:hAnsi="Arial" w:cs="Arial"/>
                <w:szCs w:val="20"/>
                <w:lang w:eastAsia="en-US"/>
              </w:rPr>
            </w:pPr>
            <w:r>
              <w:rPr>
                <w:rFonts w:ascii="Arial" w:eastAsia="맑은 고딕" w:hAnsi="Arial" w:cs="Arial"/>
                <w:szCs w:val="20"/>
                <w:lang w:eastAsia="en-US"/>
              </w:rPr>
              <w:t>Support</w:t>
            </w:r>
          </w:p>
        </w:tc>
        <w:tc>
          <w:tcPr>
            <w:tcW w:w="7412"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D973A5">
        <w:tc>
          <w:tcPr>
            <w:tcW w:w="1065"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65"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412"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D973A5">
        <w:tc>
          <w:tcPr>
            <w:tcW w:w="1065" w:type="dxa"/>
          </w:tcPr>
          <w:p w14:paraId="116F9D53" w14:textId="0EBF1227" w:rsidR="00D973A5" w:rsidRDefault="00D973A5" w:rsidP="007D6076">
            <w:pPr>
              <w:jc w:val="center"/>
              <w:rPr>
                <w:rFonts w:ascii="Arial" w:eastAsia="Yu Mincho" w:hAnsi="Arial" w:cs="Arial"/>
                <w:szCs w:val="20"/>
              </w:rPr>
            </w:pPr>
            <w:bookmarkStart w:id="1" w:name="_GoBack" w:colFirst="0" w:colLast="0"/>
            <w:r>
              <w:rPr>
                <w:rFonts w:ascii="Arial" w:eastAsia="맑은 고딕" w:hAnsi="Arial" w:cs="Arial" w:hint="eastAsia"/>
                <w:szCs w:val="20"/>
              </w:rPr>
              <w:t>LG Uplus</w:t>
            </w:r>
          </w:p>
        </w:tc>
        <w:tc>
          <w:tcPr>
            <w:tcW w:w="1265" w:type="dxa"/>
          </w:tcPr>
          <w:p w14:paraId="01F32D9C" w14:textId="5328193D" w:rsidR="00D973A5" w:rsidRDefault="00D973A5" w:rsidP="007D6076">
            <w:pPr>
              <w:jc w:val="center"/>
              <w:rPr>
                <w:rFonts w:ascii="Arial" w:eastAsia="Yu Mincho" w:hAnsi="Arial" w:cs="Arial"/>
                <w:szCs w:val="20"/>
              </w:rPr>
            </w:pPr>
            <w:r>
              <w:rPr>
                <w:rFonts w:ascii="Arial" w:eastAsia="맑은 고딕" w:hAnsi="Arial" w:cs="Arial"/>
                <w:szCs w:val="20"/>
                <w:lang w:eastAsia="en-US"/>
              </w:rPr>
              <w:t>Support</w:t>
            </w:r>
          </w:p>
        </w:tc>
        <w:tc>
          <w:tcPr>
            <w:tcW w:w="7412" w:type="dxa"/>
          </w:tcPr>
          <w:p w14:paraId="692957FA" w14:textId="445D2668" w:rsidR="00D973A5" w:rsidRDefault="00D973A5" w:rsidP="007D6076">
            <w:pPr>
              <w:rPr>
                <w:rFonts w:ascii="Arial" w:hAnsi="Arial" w:cs="Arial"/>
              </w:rPr>
            </w:pPr>
            <w:r w:rsidRPr="00841DCA">
              <w:rPr>
                <w:rFonts w:ascii="Arial" w:eastAsia="맑은 고딕" w:hAnsi="Arial" w:cs="Arial"/>
              </w:rPr>
              <w:t>When the SA user uses the VoLTE, silence may occur due to EPS fall back delay. To avoid this situation we adapted some solution, but it is not enough to solve silence issue. So, We suppor</w:t>
            </w:r>
            <w:r>
              <w:rPr>
                <w:rFonts w:ascii="Arial" w:eastAsia="맑은 고딕" w:hAnsi="Arial" w:cs="Arial"/>
              </w:rPr>
              <w:t>t how to reduce the EPS fall back</w:t>
            </w:r>
            <w:r w:rsidRPr="00841DCA">
              <w:rPr>
                <w:rFonts w:ascii="Arial" w:eastAsia="맑은 고딕" w:hAnsi="Arial" w:cs="Arial"/>
              </w:rPr>
              <w:t xml:space="preserve"> latency.</w:t>
            </w:r>
          </w:p>
        </w:tc>
      </w:tr>
      <w:bookmarkEnd w:id="1"/>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lastRenderedPageBreak/>
        <w:t>UL Skipping Control</w:t>
      </w:r>
    </w:p>
    <w:p w14:paraId="1495E11C" w14:textId="77777777" w:rsidR="0055003B" w:rsidRDefault="003C78AC">
      <w:pPr>
        <w:pStyle w:val="Comments"/>
      </w:pPr>
      <w:r>
        <w:t>UL Skipping Control</w:t>
      </w:r>
    </w:p>
    <w:p w14:paraId="54E99F93" w14:textId="77777777" w:rsidR="0055003B" w:rsidRDefault="00F24B9E">
      <w:pPr>
        <w:pStyle w:val="Doc-title"/>
      </w:pPr>
      <w:hyperlink r:id="rId29" w:tooltip="D:Documents3GPPtsg_ranWG2TSGR2_116-eDocsR2-2110198.zip" w:history="1">
        <w:r w:rsidR="003C78AC">
          <w:rPr>
            <w:rStyle w:val="afa"/>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5"/>
        <w:tblW w:w="0" w:type="auto"/>
        <w:tblInd w:w="113" w:type="dxa"/>
        <w:tblLook w:val="04A0" w:firstRow="1" w:lastRow="0" w:firstColumn="1" w:lastColumn="0" w:noHBand="0" w:noVBand="1"/>
      </w:tblPr>
      <w:tblGrid>
        <w:gridCol w:w="811"/>
        <w:gridCol w:w="599"/>
        <w:gridCol w:w="8332"/>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aa"/>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aa"/>
              <w:rPr>
                <w:sz w:val="20"/>
                <w:szCs w:val="20"/>
              </w:rPr>
            </w:pPr>
            <w:r>
              <w:rPr>
                <w:sz w:val="20"/>
                <w:szCs w:val="20"/>
              </w:rPr>
              <w:t>Support / NSupport / NAccept / unclear</w:t>
            </w:r>
          </w:p>
        </w:tc>
        <w:tc>
          <w:tcPr>
            <w:tcW w:w="8130" w:type="dxa"/>
            <w:shd w:val="clear" w:color="auto" w:fill="BFBFBF" w:themeFill="background1" w:themeFillShade="BF"/>
          </w:tcPr>
          <w:p w14:paraId="55684087" w14:textId="77777777" w:rsidR="0055003B" w:rsidRDefault="003C78AC">
            <w:pPr>
              <w:pStyle w:val="aa"/>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590"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590"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8130"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590"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590"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8130"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B01DBE">
        <w:tc>
          <w:tcPr>
            <w:tcW w:w="796" w:type="dxa"/>
          </w:tcPr>
          <w:p w14:paraId="23CAE02C"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590" w:type="dxa"/>
          </w:tcPr>
          <w:p w14:paraId="3906C66F"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w:t>
            </w:r>
            <w:r>
              <w:rPr>
                <w:rFonts w:ascii="Arial" w:hAnsi="Arial" w:cs="Arial"/>
                <w:sz w:val="20"/>
                <w:szCs w:val="20"/>
              </w:rPr>
              <w:lastRenderedPageBreak/>
              <w:t>pport</w:t>
            </w:r>
          </w:p>
        </w:tc>
        <w:tc>
          <w:tcPr>
            <w:tcW w:w="8130" w:type="dxa"/>
          </w:tcPr>
          <w:p w14:paraId="53F770FB" w14:textId="77777777" w:rsidR="0052395C" w:rsidRDefault="0052395C" w:rsidP="00A6207D">
            <w:pPr>
              <w:rPr>
                <w:rFonts w:ascii="Arial" w:hAnsi="Arial" w:cs="Arial"/>
              </w:rPr>
            </w:pPr>
            <w:r>
              <w:rPr>
                <w:rFonts w:ascii="Arial" w:hAnsi="Arial" w:cs="Arial"/>
              </w:rPr>
              <w:lastRenderedPageBreak/>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w:t>
            </w:r>
            <w:r>
              <w:rPr>
                <w:rFonts w:ascii="Arial" w:hAnsi="Arial" w:cs="Arial"/>
              </w:rPr>
              <w:lastRenderedPageBreak/>
              <w:t xml:space="preserve">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A6207D">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A6207D">
            <w:pPr>
              <w:rPr>
                <w:rFonts w:ascii="Arial" w:hAnsi="Arial" w:cs="Arial"/>
              </w:rPr>
            </w:pPr>
            <w:r w:rsidRPr="005D52DD">
              <w:rPr>
                <w:noProof/>
                <w:color w:val="FF0000"/>
                <w:lang w:val="en-US"/>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A6207D">
            <w:pPr>
              <w:rPr>
                <w:rFonts w:ascii="Arial" w:hAnsi="Arial" w:cs="Arial"/>
              </w:rPr>
            </w:pPr>
            <w:r w:rsidRPr="005D52DD">
              <w:rPr>
                <w:noProof/>
                <w:lang w:val="en-US"/>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590" w:type="dxa"/>
            <w:hideMark/>
          </w:tcPr>
          <w:p w14:paraId="5F7CF1C0"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8130" w:type="dxa"/>
            <w:hideMark/>
          </w:tcPr>
          <w:p w14:paraId="57533C9F" w14:textId="77777777" w:rsidR="00B01DBE" w:rsidRDefault="00B01DBE">
            <w:pPr>
              <w:rPr>
                <w:rFonts w:ascii="Arial" w:hAnsi="Arial" w:cs="Arial"/>
                <w:lang w:eastAsia="en-US"/>
              </w:rPr>
            </w:pPr>
            <w:r>
              <w:rPr>
                <w:rFonts w:ascii="Arial" w:eastAsia="맑은 고딕" w:hAnsi="Arial" w:cs="Arial"/>
                <w:lang w:eastAsia="en-US"/>
              </w:rPr>
              <w:t>We prefer RRC configuration based UL skipping to increase the reliabiility of network operations. L2 signaling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Yu Mincho" w:hAnsi="Arial" w:cs="Arial"/>
                <w:sz w:val="20"/>
                <w:szCs w:val="20"/>
                <w:lang w:val="en-US"/>
              </w:rPr>
            </w:pPr>
          </w:p>
        </w:tc>
        <w:tc>
          <w:tcPr>
            <w:tcW w:w="590" w:type="dxa"/>
            <w:vAlign w:val="center"/>
          </w:tcPr>
          <w:p w14:paraId="44A39668" w14:textId="77777777" w:rsidR="007D6076" w:rsidRDefault="007D6076" w:rsidP="007D6076">
            <w:pPr>
              <w:jc w:val="center"/>
              <w:rPr>
                <w:rFonts w:ascii="Arial" w:eastAsia="Yu Mincho" w:hAnsi="Arial" w:cs="Arial"/>
                <w:sz w:val="20"/>
                <w:szCs w:val="20"/>
              </w:rPr>
            </w:pPr>
          </w:p>
        </w:tc>
        <w:tc>
          <w:tcPr>
            <w:tcW w:w="8130" w:type="dxa"/>
          </w:tcPr>
          <w:p w14:paraId="52CDF7F6" w14:textId="77777777" w:rsidR="007D6076" w:rsidRDefault="007D6076" w:rsidP="007D6076">
            <w:pPr>
              <w:rPr>
                <w:rFonts w:ascii="Arial" w:eastAsia="Yu Mincho"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lastRenderedPageBreak/>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F24B9E">
      <w:pPr>
        <w:pStyle w:val="Doc-title"/>
      </w:pPr>
      <w:hyperlink r:id="rId32" w:tooltip="D:Documents3GPPtsg_ranWG2TSGR2_116-eDocsR2-2110836.zip" w:history="1">
        <w:r w:rsidR="003C78AC">
          <w:rPr>
            <w:rStyle w:val="afa"/>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a"/>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038F5C17" w14:textId="77777777" w:rsidR="00B01DBE" w:rsidRDefault="00B01DBE">
            <w:pPr>
              <w:rPr>
                <w:rFonts w:ascii="Arial" w:hAnsi="Arial" w:cs="Arial"/>
                <w:szCs w:val="20"/>
                <w:lang w:eastAsia="en-US"/>
              </w:rPr>
            </w:pPr>
            <w:r>
              <w:rPr>
                <w:rFonts w:ascii="Arial" w:eastAsia="맑은 고딕" w:hAnsi="Arial" w:cs="Arial"/>
                <w:sz w:val="20"/>
                <w:szCs w:val="20"/>
                <w:lang w:eastAsia="en-US"/>
              </w:rPr>
              <w:t>NSupport</w:t>
            </w:r>
          </w:p>
        </w:tc>
        <w:tc>
          <w:tcPr>
            <w:tcW w:w="6280" w:type="dxa"/>
            <w:hideMark/>
          </w:tcPr>
          <w:p w14:paraId="2DCC90DC" w14:textId="77777777" w:rsidR="00B01DBE" w:rsidRDefault="00B01DBE">
            <w:pPr>
              <w:rPr>
                <w:rFonts w:ascii="Arial" w:hAnsi="Arial" w:cs="Arial"/>
                <w:szCs w:val="20"/>
                <w:lang w:eastAsia="en-US"/>
              </w:rPr>
            </w:pPr>
            <w:r>
              <w:rPr>
                <w:rFonts w:ascii="Arial" w:eastAsia="맑은 고딕" w:hAnsi="Arial" w:cs="Arial"/>
                <w:lang w:eastAsia="en-US"/>
              </w:rPr>
              <w:t xml:space="preserve">We believe the Dormant BWP is introduced for power saving and transmitting periodic SRSs within the dormant BWP may reduce the efficiency of power saving. </w:t>
            </w:r>
          </w:p>
        </w:tc>
      </w:tr>
      <w:tr w:rsidR="007D6076" w14:paraId="72C830F1" w14:textId="77777777" w:rsidTr="00B01DBE">
        <w:tc>
          <w:tcPr>
            <w:tcW w:w="1963" w:type="dxa"/>
            <w:vAlign w:val="center"/>
          </w:tcPr>
          <w:p w14:paraId="334C1DD2" w14:textId="77777777" w:rsidR="007D6076" w:rsidRDefault="007D6076" w:rsidP="007D6076">
            <w:pPr>
              <w:rPr>
                <w:rFonts w:ascii="Arial" w:eastAsia="Yu Mincho" w:hAnsi="Arial" w:cs="Arial"/>
                <w:sz w:val="20"/>
                <w:szCs w:val="20"/>
              </w:rPr>
            </w:pPr>
          </w:p>
        </w:tc>
        <w:tc>
          <w:tcPr>
            <w:tcW w:w="1273" w:type="dxa"/>
            <w:vAlign w:val="center"/>
          </w:tcPr>
          <w:p w14:paraId="0A20E1E0" w14:textId="77777777" w:rsidR="007D6076" w:rsidRDefault="007D6076" w:rsidP="007D6076">
            <w:pPr>
              <w:rPr>
                <w:rFonts w:ascii="Arial" w:eastAsia="Yu Mincho" w:hAnsi="Arial" w:cs="Arial"/>
                <w:sz w:val="20"/>
                <w:szCs w:val="20"/>
              </w:rPr>
            </w:pPr>
          </w:p>
        </w:tc>
        <w:tc>
          <w:tcPr>
            <w:tcW w:w="6280" w:type="dxa"/>
          </w:tcPr>
          <w:p w14:paraId="2A860706" w14:textId="77777777" w:rsidR="007D6076" w:rsidRDefault="007D6076" w:rsidP="007D6076">
            <w:pPr>
              <w:rPr>
                <w:rFonts w:ascii="Arial" w:eastAsia="Yu Mincho" w:hAnsi="Arial" w:cs="Arial"/>
              </w:rPr>
            </w:pPr>
          </w:p>
        </w:tc>
      </w:tr>
    </w:tbl>
    <w:p w14:paraId="23FF17AD" w14:textId="77777777" w:rsidR="0055003B" w:rsidRDefault="0055003B">
      <w:pPr>
        <w:pStyle w:val="aa"/>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F24B9E">
      <w:pPr>
        <w:pStyle w:val="Doc-title"/>
      </w:pPr>
      <w:hyperlink r:id="rId33" w:tooltip="D:Documents3GPPtsg_ranWG2TSGR2_116-eDocsR2-2111161.zip" w:history="1">
        <w:r w:rsidR="003C78AC">
          <w:rPr>
            <w:rStyle w:val="afa"/>
          </w:rPr>
          <w:t>R2-2111161</w:t>
        </w:r>
      </w:hyperlink>
      <w:r w:rsidR="003C78AC">
        <w:tab/>
        <w:t>Skipping RACH upon data arrival</w:t>
      </w:r>
      <w:r w:rsidR="003C78AC">
        <w:tab/>
        <w:t>NTT DOCOMO, INC.</w:t>
      </w:r>
      <w:r w:rsidR="003C78AC">
        <w:tab/>
        <w:t>discussion</w:t>
      </w:r>
      <w:r w:rsidR="003C78AC">
        <w:tab/>
        <w:t>Rel-17</w:t>
      </w:r>
    </w:p>
    <w:tbl>
      <w:tblPr>
        <w:tblStyle w:val="af5"/>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a"/>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A6207D">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A6207D">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A6207D">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Pr>
                <w:rFonts w:eastAsia="Yu Mincho" w:cs="Arial"/>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6FEE987B"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3" w:type="dxa"/>
            <w:hideMark/>
          </w:tcPr>
          <w:p w14:paraId="2F5C9342" w14:textId="77777777" w:rsidR="00B01DBE" w:rsidRDefault="00B01DBE">
            <w:pPr>
              <w:pStyle w:val="Doc-text2"/>
              <w:ind w:left="0" w:firstLine="0"/>
              <w:rPr>
                <w:rFonts w:eastAsia="SimSun"/>
                <w:color w:val="7030A0"/>
                <w:lang w:val="en-US" w:eastAsia="en-US"/>
              </w:rPr>
            </w:pPr>
            <w:r>
              <w:rPr>
                <w:rFonts w:eastAsia="맑은 고딕" w:cs="Arial" w:hint="eastAsia"/>
                <w:lang w:eastAsia="zh-CN"/>
              </w:rPr>
              <w:t>We believe the current specification already supports RA cancellation for SR triggered for BSR.</w:t>
            </w:r>
          </w:p>
        </w:tc>
      </w:tr>
      <w:tr w:rsidR="007D6076" w14:paraId="6EFFBA8A" w14:textId="77777777" w:rsidTr="00B01DBE">
        <w:tc>
          <w:tcPr>
            <w:tcW w:w="1964" w:type="dxa"/>
            <w:vAlign w:val="center"/>
          </w:tcPr>
          <w:p w14:paraId="2B2081FC" w14:textId="77777777" w:rsidR="007D6076" w:rsidRDefault="007D6076" w:rsidP="007D6076">
            <w:pPr>
              <w:jc w:val="center"/>
              <w:rPr>
                <w:rFonts w:ascii="Arial" w:eastAsia="Yu Mincho" w:hAnsi="Arial" w:cs="Arial"/>
                <w:sz w:val="20"/>
                <w:szCs w:val="20"/>
              </w:rPr>
            </w:pPr>
          </w:p>
        </w:tc>
        <w:tc>
          <w:tcPr>
            <w:tcW w:w="1269" w:type="dxa"/>
            <w:vAlign w:val="center"/>
          </w:tcPr>
          <w:p w14:paraId="19275B98" w14:textId="77777777" w:rsidR="007D6076" w:rsidRDefault="007D6076" w:rsidP="007D6076">
            <w:pPr>
              <w:jc w:val="center"/>
              <w:rPr>
                <w:rFonts w:ascii="Arial" w:eastAsia="Yu Mincho" w:hAnsi="Arial" w:cs="Arial"/>
                <w:sz w:val="20"/>
                <w:szCs w:val="20"/>
              </w:rPr>
            </w:pPr>
          </w:p>
        </w:tc>
        <w:tc>
          <w:tcPr>
            <w:tcW w:w="6283" w:type="dxa"/>
          </w:tcPr>
          <w:p w14:paraId="15F18ECB" w14:textId="77777777" w:rsidR="007D6076" w:rsidRDefault="007D6076" w:rsidP="007D6076">
            <w:pPr>
              <w:pStyle w:val="Doc-text2"/>
              <w:ind w:left="0" w:firstLine="0"/>
              <w:rPr>
                <w:rFonts w:eastAsia="Yu Mincho" w:cs="Arial"/>
              </w:rPr>
            </w:pPr>
          </w:p>
        </w:tc>
      </w:tr>
    </w:tbl>
    <w:p w14:paraId="5A0522D6" w14:textId="77777777" w:rsidR="0055003B" w:rsidRDefault="0055003B">
      <w:pPr>
        <w:pStyle w:val="aa"/>
      </w:pPr>
    </w:p>
    <w:p w14:paraId="12164941" w14:textId="77777777" w:rsidR="0055003B" w:rsidRDefault="0055003B">
      <w:pPr>
        <w:pStyle w:val="aa"/>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F24B9E">
      <w:pPr>
        <w:pStyle w:val="Doc-title"/>
      </w:pPr>
      <w:hyperlink r:id="rId34" w:tooltip="D:Documents3GPPtsg_ranWG2TSGR2_116-eDocsR2-2110055.zip" w:history="1">
        <w:r w:rsidR="003C78AC">
          <w:rPr>
            <w:rStyle w:val="afa"/>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F24B9E">
      <w:pPr>
        <w:pStyle w:val="Doc-title"/>
      </w:pPr>
      <w:hyperlink r:id="rId35" w:tooltip="D:Documents3GPPtsg_ranWG2TSGR2_116-eDocsR2-2110056.zip" w:history="1">
        <w:r w:rsidR="003C78AC">
          <w:rPr>
            <w:rStyle w:val="afa"/>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F24B9E">
      <w:pPr>
        <w:pStyle w:val="aa"/>
        <w:rPr>
          <w:b/>
        </w:rPr>
      </w:pPr>
      <w:hyperlink r:id="rId36" w:tooltip="D:Documents3GPPtsg_ranWG2TSGR2_116-eDocsR2-2110057.zip" w:history="1">
        <w:r w:rsidR="003C78AC">
          <w:rPr>
            <w:rStyle w:val="afa"/>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a"/>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w:t>
            </w:r>
            <w:r>
              <w:rPr>
                <w:rFonts w:ascii="Arial" w:hAnsi="Arial" w:cs="Arial"/>
                <w:sz w:val="20"/>
                <w:szCs w:val="20"/>
                <w:lang w:val="en-US"/>
              </w:rPr>
              <w:lastRenderedPageBreak/>
              <w:t>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 xml:space="preserve">If the cause of declaring RLF is reconfiguration failure, the </w:t>
            </w:r>
            <w:r>
              <w:rPr>
                <w:rFonts w:ascii="Arial" w:hAnsi="Arial" w:cs="Arial"/>
              </w:rPr>
              <w:lastRenderedPageBreak/>
              <w:t>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826"/>
        <w:gridCol w:w="802"/>
        <w:gridCol w:w="8114"/>
      </w:tblGrid>
      <w:tr w:rsidR="00D109FA" w14:paraId="2824C22D" w14:textId="77777777" w:rsidTr="0079106A">
        <w:tc>
          <w:tcPr>
            <w:tcW w:w="1230" w:type="dxa"/>
          </w:tcPr>
          <w:p w14:paraId="33134E05" w14:textId="77777777" w:rsidR="00D109FA" w:rsidRDefault="00D109FA" w:rsidP="00AB5E03">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AB5E03">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AB5E03">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A6207D">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A6207D">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A6207D">
            <w:pPr>
              <w:rPr>
                <w:rFonts w:ascii="Arial" w:eastAsia="MS Mincho" w:hAnsi="Arial"/>
                <w:sz w:val="20"/>
                <w:szCs w:val="20"/>
                <w:lang w:eastAsia="en-GB"/>
              </w:rPr>
            </w:pPr>
          </w:p>
          <w:p w14:paraId="30A8DC2A" w14:textId="77777777" w:rsidR="0052395C" w:rsidRPr="00671E00" w:rsidRDefault="0052395C" w:rsidP="00A6207D">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A6207D">
            <w:pPr>
              <w:rPr>
                <w:rFonts w:ascii="Arial" w:hAnsi="Arial" w:cs="Arial"/>
                <w:sz w:val="20"/>
                <w:szCs w:val="20"/>
              </w:rPr>
            </w:pPr>
          </w:p>
          <w:p w14:paraId="497E5508" w14:textId="77777777" w:rsidR="0052395C" w:rsidRPr="00671E00" w:rsidRDefault="0052395C" w:rsidP="00A6207D">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A6207D">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A6207D">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A6207D">
            <w:pPr>
              <w:rPr>
                <w:rFonts w:ascii="Arial" w:hAnsi="Arial" w:cs="Arial"/>
                <w:sz w:val="20"/>
                <w:szCs w:val="20"/>
              </w:rPr>
            </w:pPr>
          </w:p>
          <w:p w14:paraId="64A81A10" w14:textId="77777777" w:rsidR="0052395C" w:rsidRPr="00671E00" w:rsidRDefault="0052395C" w:rsidP="00A6207D">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A6207D">
            <w:pPr>
              <w:rPr>
                <w:rFonts w:ascii="Arial" w:hAnsi="Arial" w:cs="Arial"/>
                <w:sz w:val="20"/>
                <w:szCs w:val="20"/>
              </w:rPr>
            </w:pPr>
            <w:r w:rsidRPr="00671E00">
              <w:rPr>
                <w:rFonts w:ascii="Arial" w:hAnsi="Arial" w:cs="Arial"/>
                <w:sz w:val="20"/>
                <w:szCs w:val="20"/>
              </w:rPr>
              <w:t xml:space="preserve">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w:t>
            </w:r>
            <w:r w:rsidRPr="00671E00">
              <w:rPr>
                <w:rFonts w:ascii="Arial" w:hAnsi="Arial" w:cs="Arial"/>
                <w:sz w:val="20"/>
                <w:szCs w:val="20"/>
              </w:rPr>
              <w:lastRenderedPageBreak/>
              <w:t>to be so similar which in fact are defined as two different procedures in the spec.</w:t>
            </w:r>
          </w:p>
          <w:p w14:paraId="3F881F30" w14:textId="77777777" w:rsidR="0052395C" w:rsidRPr="00907B7C" w:rsidRDefault="0052395C" w:rsidP="00A6207D">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맑은 고딕" w:hAnsi="Arial" w:cs="Arial"/>
                <w:szCs w:val="20"/>
                <w:lang w:eastAsia="en-US"/>
              </w:rPr>
            </w:pPr>
            <w:r>
              <w:rPr>
                <w:rFonts w:ascii="Arial" w:eastAsia="맑은 고딕" w:hAnsi="Arial" w:cs="Arial"/>
                <w:szCs w:val="20"/>
                <w:lang w:eastAsia="en-US"/>
              </w:rPr>
              <w:t>Samsung</w:t>
            </w:r>
          </w:p>
        </w:tc>
        <w:tc>
          <w:tcPr>
            <w:tcW w:w="1151" w:type="dxa"/>
            <w:hideMark/>
          </w:tcPr>
          <w:p w14:paraId="5E3570C2" w14:textId="77777777" w:rsidR="00B01DBE" w:rsidRDefault="00B01DBE">
            <w:pPr>
              <w:jc w:val="center"/>
              <w:rPr>
                <w:rFonts w:eastAsia="맑은 고딕"/>
                <w:szCs w:val="20"/>
                <w:lang w:eastAsia="en-US"/>
              </w:rPr>
            </w:pPr>
            <w:r>
              <w:rPr>
                <w:rFonts w:eastAsia="맑은 고딕"/>
                <w:szCs w:val="20"/>
                <w:lang w:eastAsia="en-US"/>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aa"/>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F24B9E">
      <w:pPr>
        <w:pStyle w:val="Doc-title"/>
      </w:pPr>
      <w:hyperlink r:id="rId37" w:tooltip="D:Documents3GPPtsg_ranWG2TSGR2_116-eDocsR2-2109773.zip" w:history="1">
        <w:r w:rsidR="003C78AC">
          <w:rPr>
            <w:rStyle w:val="afa"/>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a"/>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 xml:space="preserve">Having separate measurement start threshold for SUL capable UEs can help these UEs to save power, i.e. these UEs only need to perform neighbour cell measurement when they are near the SUL‘s coverage edge, which is different </w:t>
            </w:r>
            <w:r>
              <w:rPr>
                <w:rFonts w:ascii="Arial" w:hAnsi="Arial" w:cs="Arial"/>
              </w:rPr>
              <w:lastRenderedPageBreak/>
              <w:t>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AB5E03">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AB5E03">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AB5E03">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44750CAD" w14:textId="77777777" w:rsidR="00B01DBE" w:rsidRDefault="00B01DBE">
            <w:pPr>
              <w:rPr>
                <w:rFonts w:ascii="Arial" w:hAnsi="Arial" w:cs="Arial"/>
                <w:szCs w:val="20"/>
                <w:lang w:eastAsia="en-US"/>
              </w:rPr>
            </w:pPr>
            <w:r>
              <w:rPr>
                <w:rFonts w:ascii="Arial" w:eastAsia="맑은 고딕" w:hAnsi="Arial" w:cs="Arial"/>
                <w:sz w:val="20"/>
                <w:szCs w:val="20"/>
                <w:lang w:eastAsia="en-US"/>
              </w:rPr>
              <w:t>NSupport</w:t>
            </w:r>
          </w:p>
        </w:tc>
        <w:tc>
          <w:tcPr>
            <w:tcW w:w="6283" w:type="dxa"/>
            <w:hideMark/>
          </w:tcPr>
          <w:p w14:paraId="597415DF" w14:textId="77777777" w:rsidR="00B01DBE" w:rsidRDefault="00B01DBE">
            <w:pPr>
              <w:rPr>
                <w:rFonts w:ascii="Arial" w:hAnsi="Arial" w:cs="Arial"/>
                <w:lang w:eastAsia="en-US"/>
              </w:rPr>
            </w:pPr>
            <w:r>
              <w:rPr>
                <w:rFonts w:ascii="Arial" w:eastAsia="맑은 고딕" w:hAnsi="Arial" w:cs="Arial"/>
                <w:lang w:eastAsia="en-US"/>
              </w:rPr>
              <w:t>In order to modify SIntraSearchP and SnonIntraSearchP in SIB2, the SUL UE’s large power consumption due to existing parameter values must be studied and verified first.</w:t>
            </w:r>
          </w:p>
        </w:tc>
      </w:tr>
      <w:tr w:rsidR="001215F0" w14:paraId="37F3582A" w14:textId="77777777" w:rsidTr="00B01DBE">
        <w:tc>
          <w:tcPr>
            <w:tcW w:w="1964" w:type="dxa"/>
            <w:vAlign w:val="center"/>
          </w:tcPr>
          <w:p w14:paraId="28B20F78" w14:textId="77777777" w:rsidR="001215F0" w:rsidRDefault="001215F0" w:rsidP="001215F0">
            <w:pPr>
              <w:rPr>
                <w:rFonts w:ascii="Arial" w:eastAsia="Yu Mincho" w:hAnsi="Arial" w:cs="Arial"/>
                <w:sz w:val="20"/>
                <w:szCs w:val="20"/>
              </w:rPr>
            </w:pPr>
          </w:p>
        </w:tc>
        <w:tc>
          <w:tcPr>
            <w:tcW w:w="1269" w:type="dxa"/>
            <w:vAlign w:val="center"/>
          </w:tcPr>
          <w:p w14:paraId="52082404" w14:textId="77777777" w:rsidR="001215F0" w:rsidRDefault="001215F0" w:rsidP="001215F0">
            <w:pPr>
              <w:rPr>
                <w:rFonts w:ascii="Arial" w:eastAsia="Yu Mincho" w:hAnsi="Arial" w:cs="Arial"/>
                <w:sz w:val="20"/>
                <w:szCs w:val="20"/>
              </w:rPr>
            </w:pPr>
          </w:p>
        </w:tc>
        <w:tc>
          <w:tcPr>
            <w:tcW w:w="6283" w:type="dxa"/>
          </w:tcPr>
          <w:p w14:paraId="1D5A9ADA" w14:textId="77777777" w:rsidR="001215F0" w:rsidRDefault="001215F0" w:rsidP="001215F0">
            <w:pPr>
              <w:rPr>
                <w:rFonts w:ascii="Arial" w:eastAsia="Yu Mincho" w:hAnsi="Arial" w:cs="Arial"/>
              </w:rPr>
            </w:pPr>
          </w:p>
        </w:tc>
      </w:tr>
    </w:tbl>
    <w:p w14:paraId="1D65E833" w14:textId="77777777" w:rsidR="0055003B" w:rsidRDefault="0055003B">
      <w:pPr>
        <w:pStyle w:val="aa"/>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F24B9E">
      <w:pPr>
        <w:pStyle w:val="Doc-title"/>
      </w:pPr>
      <w:hyperlink r:id="rId38" w:tooltip="D:Documents3GPPtsg_ranWG2TSGR2_116-eDocsR2-2110558.zip" w:history="1">
        <w:r w:rsidR="003C78AC">
          <w:rPr>
            <w:rStyle w:val="afa"/>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5"/>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 xml:space="preserve">For </w:t>
            </w:r>
            <w:r>
              <w:rPr>
                <w:rFonts w:ascii="Arial" w:hAnsi="Arial" w:cs="Arial" w:hint="eastAsia"/>
                <w:sz w:val="20"/>
                <w:szCs w:val="20"/>
              </w:rPr>
              <w:lastRenderedPageBreak/>
              <w:t>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lastRenderedPageBreak/>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xml:space="preserve">, the benefits </w:t>
            </w:r>
            <w:r>
              <w:rPr>
                <w:rFonts w:ascii="Arial" w:hAnsi="Arial" w:cs="Arial" w:hint="eastAsia"/>
              </w:rPr>
              <w:lastRenderedPageBreak/>
              <w:t>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A6207D">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A6207D">
            <w:pPr>
              <w:rPr>
                <w:lang w:val="en-US"/>
              </w:rPr>
            </w:pPr>
            <w:r w:rsidRPr="001C64D4">
              <w:t>Both proposals are like optimizations.</w:t>
            </w:r>
          </w:p>
          <w:p w14:paraId="4A9156D1" w14:textId="77777777" w:rsidR="0052395C" w:rsidRDefault="0052395C" w:rsidP="00A6207D">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1C8A2B4B" w14:textId="77777777" w:rsidR="00B01DBE" w:rsidRDefault="00B01DBE">
            <w:pPr>
              <w:jc w:val="center"/>
              <w:rPr>
                <w:szCs w:val="20"/>
                <w:lang w:eastAsia="en-US"/>
              </w:rPr>
            </w:pPr>
            <w:r>
              <w:rPr>
                <w:rFonts w:ascii="Arial" w:eastAsia="맑은 고딕" w:hAnsi="Arial" w:cs="Arial"/>
                <w:sz w:val="20"/>
                <w:szCs w:val="20"/>
                <w:lang w:eastAsia="en-US"/>
              </w:rPr>
              <w:t>NSupport</w:t>
            </w:r>
          </w:p>
        </w:tc>
        <w:tc>
          <w:tcPr>
            <w:tcW w:w="6283" w:type="dxa"/>
            <w:hideMark/>
          </w:tcPr>
          <w:p w14:paraId="7BABB089" w14:textId="77777777" w:rsidR="00B01DBE" w:rsidRDefault="00B01DBE">
            <w:pPr>
              <w:rPr>
                <w:lang w:eastAsia="en-US"/>
              </w:rPr>
            </w:pPr>
            <w:r>
              <w:rPr>
                <w:rFonts w:ascii="Arial" w:eastAsia="맑은 고딕" w:hAnsi="Arial" w:cs="Arial"/>
                <w:lang w:eastAsia="en-US"/>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F32FF8" w14:paraId="32813FAE" w14:textId="77777777" w:rsidTr="00B01DBE">
        <w:tc>
          <w:tcPr>
            <w:tcW w:w="1964" w:type="dxa"/>
            <w:vAlign w:val="center"/>
          </w:tcPr>
          <w:p w14:paraId="21104D44"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0970FA2E" w14:textId="77777777" w:rsidR="00F32FF8" w:rsidRDefault="00F32FF8" w:rsidP="00F32FF8">
            <w:pPr>
              <w:jc w:val="center"/>
              <w:rPr>
                <w:rFonts w:ascii="Arial" w:eastAsia="Yu Mincho" w:hAnsi="Arial" w:cs="Arial"/>
                <w:sz w:val="20"/>
                <w:szCs w:val="20"/>
              </w:rPr>
            </w:pPr>
          </w:p>
        </w:tc>
        <w:tc>
          <w:tcPr>
            <w:tcW w:w="6283" w:type="dxa"/>
          </w:tcPr>
          <w:p w14:paraId="4E3A6D55" w14:textId="77777777" w:rsidR="00F32FF8" w:rsidRDefault="00F32FF8" w:rsidP="00F32FF8">
            <w:pPr>
              <w:rPr>
                <w:rFonts w:ascii="Arial" w:eastAsia="Yu Mincho" w:hAnsi="Arial" w:cs="Arial"/>
              </w:rPr>
            </w:pPr>
          </w:p>
        </w:tc>
      </w:tr>
    </w:tbl>
    <w:p w14:paraId="49CCDDB4" w14:textId="77777777" w:rsidR="0055003B" w:rsidRDefault="0055003B">
      <w:pPr>
        <w:pStyle w:val="aa"/>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lastRenderedPageBreak/>
        <w:t>UE assistance information configuration in RRCResume</w:t>
      </w:r>
    </w:p>
    <w:p w14:paraId="05D033A2" w14:textId="77777777" w:rsidR="0055003B" w:rsidRDefault="003C78AC">
      <w:pPr>
        <w:pStyle w:val="Comments"/>
      </w:pPr>
      <w:r>
        <w:t>Miscellaneous</w:t>
      </w:r>
    </w:p>
    <w:p w14:paraId="1F597916" w14:textId="77777777" w:rsidR="0055003B" w:rsidRDefault="00F24B9E">
      <w:pPr>
        <w:pStyle w:val="Doc-title"/>
      </w:pPr>
      <w:hyperlink r:id="rId39" w:tooltip="D:Documents3GPPtsg_ranWG2TSGR2_116-eDocsR2-2109474.zip" w:history="1">
        <w:r w:rsidR="003C78AC">
          <w:rPr>
            <w:rStyle w:val="afa"/>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AB5E03">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AB5E03">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AB5E03">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37521144" w14:textId="77777777" w:rsidR="00B01DBE" w:rsidRDefault="00B01DBE">
            <w:pPr>
              <w:rPr>
                <w:rFonts w:ascii="Arial" w:hAnsi="Arial" w:cs="Arial"/>
                <w:szCs w:val="20"/>
                <w:lang w:eastAsia="en-US"/>
              </w:rPr>
            </w:pPr>
            <w:r>
              <w:rPr>
                <w:rFonts w:ascii="Arial" w:eastAsia="맑은 고딕" w:hAnsi="Arial" w:cs="Arial"/>
                <w:sz w:val="20"/>
                <w:szCs w:val="20"/>
                <w:lang w:eastAsia="en-US"/>
              </w:rPr>
              <w:t>NSupport</w:t>
            </w:r>
          </w:p>
        </w:tc>
        <w:tc>
          <w:tcPr>
            <w:tcW w:w="6283" w:type="dxa"/>
            <w:hideMark/>
          </w:tcPr>
          <w:p w14:paraId="626D203D" w14:textId="77777777" w:rsidR="00B01DBE" w:rsidRDefault="00B01DBE">
            <w:pPr>
              <w:rPr>
                <w:rFonts w:ascii="Arial" w:hAnsi="Arial" w:cs="Arial"/>
                <w:lang w:eastAsia="en-US"/>
              </w:rPr>
            </w:pPr>
            <w:r>
              <w:rPr>
                <w:rFonts w:ascii="Arial" w:eastAsia="맑은 고딕" w:hAnsi="Arial" w:cs="Arial"/>
                <w:lang w:eastAsia="en-US"/>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aa"/>
      </w:pPr>
    </w:p>
    <w:p w14:paraId="1F14A9D4" w14:textId="77777777" w:rsidR="0055003B" w:rsidRDefault="0055003B">
      <w:pPr>
        <w:pStyle w:val="aa"/>
      </w:pPr>
    </w:p>
    <w:p w14:paraId="76C3F218" w14:textId="77777777" w:rsidR="0055003B" w:rsidRDefault="003C78AC">
      <w:pPr>
        <w:pStyle w:val="31"/>
        <w:rPr>
          <w:lang w:eastAsia="en-GB"/>
        </w:rPr>
      </w:pPr>
      <w:r>
        <w:t>Efficient UL pre-scheduling</w:t>
      </w:r>
    </w:p>
    <w:p w14:paraId="562B78E1" w14:textId="77777777" w:rsidR="0055003B" w:rsidRDefault="00F24B9E">
      <w:pPr>
        <w:pStyle w:val="Doc-title"/>
        <w:rPr>
          <w:rStyle w:val="afa"/>
        </w:rPr>
      </w:pPr>
      <w:hyperlink r:id="rId40" w:tooltip="D:Documents3GPPtsg_ranWG2TSGR2_116-eDocsR2-2110759.zip" w:history="1">
        <w:r w:rsidR="003C78AC">
          <w:rPr>
            <w:rStyle w:val="afa"/>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a"/>
          <w:highlight w:val="yellow"/>
        </w:rPr>
        <w:t>R2-2109019</w:t>
      </w:r>
    </w:p>
    <w:tbl>
      <w:tblPr>
        <w:tblStyle w:val="af5"/>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맑은 고딕" w:hAnsi="Arial" w:cs="Arial"/>
              </w:rPr>
            </w:pPr>
            <w:r>
              <w:rPr>
                <w:rFonts w:ascii="Arial" w:eastAsia="맑은 고딕"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맑은 고딕" w:hAnsi="Arial" w:cs="Arial"/>
                <w:lang w:val="en-US"/>
              </w:rPr>
              <w:t>P2 requires that the MAC entity is configured with</w:t>
            </w:r>
            <w:r>
              <w:rPr>
                <w:rFonts w:ascii="Arial" w:eastAsia="맑은 고딕" w:hAnsi="Arial" w:cs="Arial"/>
                <w:i/>
                <w:lang w:val="en-US"/>
              </w:rPr>
              <w:t xml:space="preserve"> enhancedSkipUplinkTxConfigured</w:t>
            </w:r>
            <w:r>
              <w:rPr>
                <w:rFonts w:ascii="Arial" w:eastAsia="맑은 고딕"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1"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 xml:space="preserve">Support the </w:t>
            </w:r>
            <w:r>
              <w:rPr>
                <w:rFonts w:ascii="Arial" w:hAnsi="Arial" w:cs="Arial"/>
                <w:sz w:val="20"/>
                <w:szCs w:val="20"/>
              </w:rPr>
              <w:lastRenderedPageBreak/>
              <w:t>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lastRenderedPageBreak/>
              <w:t>1)</w:t>
            </w:r>
            <w:r>
              <w:rPr>
                <w:rFonts w:ascii="Arial" w:hAnsi="Arial" w:cs="Arial"/>
                <w:bCs/>
                <w:lang w:val="en-US"/>
              </w:rPr>
              <w:t xml:space="preserve"> We do not think P1 is required. The network should know </w:t>
            </w:r>
            <w:r>
              <w:rPr>
                <w:rFonts w:ascii="Arial" w:hAnsi="Arial" w:cs="Arial"/>
                <w:bCs/>
                <w:lang w:val="en-US"/>
              </w:rPr>
              <w:lastRenderedPageBreak/>
              <w:t>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A6207D">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A6207D">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3393E52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3" w:type="dxa"/>
            <w:hideMark/>
          </w:tcPr>
          <w:p w14:paraId="4BC9F18D" w14:textId="77777777" w:rsidR="00B01DBE" w:rsidRDefault="00B01DBE">
            <w:pPr>
              <w:rPr>
                <w:rFonts w:ascii="Arial" w:eastAsia="맑은 고딕" w:hAnsi="Arial" w:cs="Arial"/>
                <w:lang w:eastAsia="en-US"/>
              </w:rPr>
            </w:pPr>
            <w:r>
              <w:rPr>
                <w:rFonts w:ascii="Arial" w:eastAsia="맑은 고딕" w:hAnsi="Arial" w:cs="Arial"/>
                <w:lang w:eastAsia="en-US"/>
              </w:rPr>
              <w:t>Regarding P1, it seems not essential, as SPS/CG is already utilized without having such assistance even today.</w:t>
            </w:r>
          </w:p>
          <w:p w14:paraId="1D448627" w14:textId="77777777" w:rsidR="00B01DBE" w:rsidRDefault="00B01DBE">
            <w:pPr>
              <w:rPr>
                <w:rFonts w:ascii="Arial" w:hAnsi="Arial" w:cs="Arial"/>
                <w:lang w:eastAsia="en-US"/>
              </w:rPr>
            </w:pPr>
            <w:r>
              <w:rPr>
                <w:rFonts w:ascii="Arial" w:eastAsia="맑은 고딕" w:hAnsi="Arial" w:cs="Arial"/>
                <w:lang w:eastAsia="en-US"/>
              </w:rPr>
              <w:t xml:space="preserve">Regarding P2-4, we still think that it is not needed as discussed in Rel-16. Since network already knows the UE behavior from the specification, (sensible) network should refrain providing such unsolicited UL grants if it configures </w:t>
            </w:r>
            <w:r>
              <w:rPr>
                <w:rFonts w:ascii="Arial" w:eastAsia="맑은 고딕" w:hAnsi="Arial" w:cs="Arial"/>
                <w:lang w:eastAsia="en-US"/>
              </w:rPr>
              <w:lastRenderedPageBreak/>
              <w:t>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aa"/>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F24B9E">
      <w:pPr>
        <w:pStyle w:val="Doc-title"/>
      </w:pPr>
      <w:hyperlink r:id="rId42" w:tooltip="D:Documents3GPPtsg_ranWG2TSGR2_116-eDocsR2-2109652.zip" w:history="1">
        <w:r w:rsidR="003C78AC">
          <w:rPr>
            <w:rStyle w:val="afa"/>
          </w:rPr>
          <w:t>R2-2109652</w:t>
        </w:r>
      </w:hyperlink>
      <w:r w:rsidR="003C78AC">
        <w:tab/>
        <w:t>Enabling Multi-TB CGs on licensed bands</w:t>
      </w:r>
      <w:r w:rsidR="003C78AC">
        <w:tab/>
        <w:t>CATT</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 xml:space="preserve">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w:t>
            </w:r>
            <w:r>
              <w:rPr>
                <w:rFonts w:ascii="Arial" w:hAnsi="Arial" w:cs="Arial"/>
              </w:rPr>
              <w:lastRenderedPageBreak/>
              <w:t>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A6207D">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4D42178B"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0" w:type="dxa"/>
            <w:hideMark/>
          </w:tcPr>
          <w:p w14:paraId="7B8DFC5F" w14:textId="77777777" w:rsidR="00B01DBE" w:rsidRDefault="00B01DBE">
            <w:pPr>
              <w:rPr>
                <w:noProof/>
                <w:color w:val="7030A0"/>
                <w:lang w:eastAsia="en-US"/>
              </w:rPr>
            </w:pPr>
            <w:r>
              <w:rPr>
                <w:rFonts w:ascii="Arial" w:eastAsia="맑은 고딕" w:hAnsi="Arial" w:cs="Arial"/>
                <w:lang w:eastAsia="en-US"/>
              </w:rPr>
              <w:t>We do not see a strong motivation of Multi-TB CGs for lincensed band. In the licensed band, multiple CG configurations can be used.</w:t>
            </w:r>
          </w:p>
        </w:tc>
      </w:tr>
      <w:tr w:rsidR="00F32FF8" w14:paraId="50F0947D" w14:textId="77777777" w:rsidTr="00B01DBE">
        <w:tc>
          <w:tcPr>
            <w:tcW w:w="1963" w:type="dxa"/>
            <w:vAlign w:val="center"/>
          </w:tcPr>
          <w:p w14:paraId="43BA9421" w14:textId="77777777" w:rsidR="00F32FF8" w:rsidRPr="00B01DBE" w:rsidRDefault="00F32FF8" w:rsidP="00F32FF8">
            <w:pPr>
              <w:jc w:val="center"/>
              <w:rPr>
                <w:rFonts w:ascii="Arial" w:eastAsia="Yu Mincho" w:hAnsi="Arial" w:cs="Arial"/>
                <w:sz w:val="20"/>
                <w:szCs w:val="20"/>
                <w:lang w:val="en-US"/>
              </w:rPr>
            </w:pPr>
          </w:p>
        </w:tc>
        <w:tc>
          <w:tcPr>
            <w:tcW w:w="1273" w:type="dxa"/>
            <w:vAlign w:val="center"/>
          </w:tcPr>
          <w:p w14:paraId="67D17F44" w14:textId="77777777" w:rsidR="00F32FF8" w:rsidRDefault="00F32FF8" w:rsidP="00F32FF8">
            <w:pPr>
              <w:jc w:val="center"/>
              <w:rPr>
                <w:rFonts w:ascii="Arial" w:eastAsia="Yu Mincho" w:hAnsi="Arial" w:cs="Arial"/>
                <w:sz w:val="20"/>
                <w:szCs w:val="20"/>
              </w:rPr>
            </w:pPr>
          </w:p>
        </w:tc>
        <w:tc>
          <w:tcPr>
            <w:tcW w:w="6280" w:type="dxa"/>
          </w:tcPr>
          <w:p w14:paraId="6B0C4644" w14:textId="77777777" w:rsidR="00F32FF8" w:rsidRDefault="00F32FF8" w:rsidP="00F32FF8">
            <w:pPr>
              <w:rPr>
                <w:rFonts w:ascii="Arial" w:eastAsia="Yu Mincho" w:hAnsi="Arial" w:cs="Arial"/>
              </w:rPr>
            </w:pPr>
          </w:p>
        </w:tc>
      </w:tr>
    </w:tbl>
    <w:p w14:paraId="223B5EEF" w14:textId="77777777" w:rsidR="0055003B" w:rsidRDefault="0055003B">
      <w:pPr>
        <w:pStyle w:val="aa"/>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F24B9E">
      <w:pPr>
        <w:pStyle w:val="Doc-title"/>
      </w:pPr>
      <w:hyperlink r:id="rId43" w:tooltip="D:Documents3GPPtsg_ranWG2TSGR2_116-eDocsR2-2109651.zip" w:history="1">
        <w:r w:rsidR="003C78AC">
          <w:rPr>
            <w:rStyle w:val="afa"/>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w:t>
            </w:r>
            <w:r>
              <w:rPr>
                <w:rFonts w:ascii="Arial" w:hAnsi="Arial" w:cs="Arial"/>
                <w:sz w:val="20"/>
                <w:szCs w:val="20"/>
                <w:lang w:val="en-US"/>
              </w:rPr>
              <w:lastRenderedPageBreak/>
              <w:t xml:space="preserve">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A6207D">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A6207D">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423F5D8C" w14:textId="77777777" w:rsidR="00B01DBE" w:rsidRDefault="00B01DBE">
            <w:pPr>
              <w:jc w:val="center"/>
              <w:rPr>
                <w:szCs w:val="20"/>
                <w:lang w:eastAsia="en-US"/>
              </w:rPr>
            </w:pPr>
            <w:r>
              <w:rPr>
                <w:rFonts w:ascii="Arial" w:eastAsia="맑은 고딕" w:hAnsi="Arial" w:cs="Arial"/>
                <w:sz w:val="20"/>
                <w:szCs w:val="20"/>
                <w:lang w:eastAsia="en-US"/>
              </w:rPr>
              <w:t>NSupport</w:t>
            </w:r>
          </w:p>
        </w:tc>
        <w:tc>
          <w:tcPr>
            <w:tcW w:w="6280" w:type="dxa"/>
            <w:hideMark/>
          </w:tcPr>
          <w:p w14:paraId="13F4AA11" w14:textId="77777777" w:rsidR="00B01DBE" w:rsidRDefault="00B01DBE">
            <w:pPr>
              <w:rPr>
                <w:color w:val="7030A0"/>
                <w:lang w:eastAsia="en-US"/>
              </w:rPr>
            </w:pPr>
            <w:r>
              <w:rPr>
                <w:rFonts w:ascii="Arial" w:eastAsia="맑은 고딕" w:hAnsi="Arial" w:cs="Arial"/>
                <w:lang w:eastAsia="en-US"/>
              </w:rPr>
              <w:t>We believe that retransmission of UCI-only TB can be allowed and there’s nothing broken. Also this issue was discussed during Rel-16.</w:t>
            </w:r>
          </w:p>
        </w:tc>
      </w:tr>
    </w:tbl>
    <w:p w14:paraId="369D3A98" w14:textId="77777777" w:rsidR="0055003B" w:rsidRDefault="0055003B">
      <w:pPr>
        <w:pStyle w:val="aa"/>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F24B9E">
      <w:pPr>
        <w:pStyle w:val="Doc-title"/>
      </w:pPr>
      <w:hyperlink r:id="rId44" w:tooltip="D:Documents3GPPtsg_ranWG2TSGR2_116-eDocsR2-2109851.zip" w:history="1">
        <w:r w:rsidR="003C78AC">
          <w:rPr>
            <w:rStyle w:val="afa"/>
          </w:rPr>
          <w:t>R2-2109851</w:t>
        </w:r>
      </w:hyperlink>
      <w:r w:rsidR="003C78AC">
        <w:tab/>
        <w:t>Adaptation of QoS Flow to DRB Mapping for MDBV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 xml:space="preserve">The proposal shows that SDAP can perform dynamic </w:t>
            </w:r>
            <w:r>
              <w:rPr>
                <w:rFonts w:ascii="Arial" w:hAnsi="Arial" w:cs="Arial"/>
              </w:rPr>
              <w:lastRenderedPageBreak/>
              <w:t>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맑은 고딕" w:hAnsi="Times New Roman" w:cs="Times New Roman"/>
                <w:sz w:val="20"/>
                <w:szCs w:val="20"/>
              </w:rPr>
            </w:pPr>
            <w:r w:rsidRPr="00CA2C71">
              <w:rPr>
                <w:rFonts w:ascii="Times New Roman" w:eastAsia="맑은 고딕"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맑은 고딕" w:hAnsi="Times New Roman" w:cs="Times New Roman"/>
                <w:sz w:val="20"/>
                <w:szCs w:val="20"/>
              </w:rPr>
            </w:pPr>
            <w:r w:rsidRPr="00CA2C71">
              <w:rPr>
                <w:rFonts w:ascii="Times New Roman" w:eastAsia="맑은 고딕"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A6207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A6207D">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맑은 고딕" w:hAnsi="Arial" w:cs="Arial"/>
                <w:szCs w:val="20"/>
                <w:lang w:eastAsia="en-US"/>
              </w:rPr>
            </w:pPr>
            <w:r>
              <w:rPr>
                <w:rFonts w:ascii="Arial" w:eastAsia="맑은 고딕" w:hAnsi="Arial" w:cs="Arial"/>
                <w:szCs w:val="20"/>
                <w:lang w:eastAsia="en-US"/>
              </w:rPr>
              <w:t>Samsung</w:t>
            </w:r>
          </w:p>
        </w:tc>
        <w:tc>
          <w:tcPr>
            <w:tcW w:w="1273" w:type="dxa"/>
            <w:hideMark/>
          </w:tcPr>
          <w:p w14:paraId="45E06572" w14:textId="77777777" w:rsidR="00B01DBE" w:rsidRDefault="00B01DBE">
            <w:pPr>
              <w:jc w:val="center"/>
              <w:rPr>
                <w:rFonts w:ascii="Arial" w:eastAsia="맑은 고딕" w:hAnsi="Arial" w:cs="Arial"/>
                <w:szCs w:val="20"/>
                <w:lang w:eastAsia="en-US"/>
              </w:rPr>
            </w:pPr>
            <w:r>
              <w:rPr>
                <w:rFonts w:ascii="Arial" w:hAnsi="Arial" w:cs="Arial"/>
                <w:sz w:val="20"/>
                <w:szCs w:val="20"/>
                <w:lang w:eastAsia="en-US"/>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bl>
    <w:p w14:paraId="333FE83E" w14:textId="77777777" w:rsidR="0055003B" w:rsidRPr="00B01DBE" w:rsidRDefault="0055003B">
      <w:pPr>
        <w:pStyle w:val="aa"/>
      </w:pPr>
    </w:p>
    <w:p w14:paraId="35BD6A0B" w14:textId="77777777" w:rsidR="0055003B" w:rsidRDefault="0055003B">
      <w:pPr>
        <w:pStyle w:val="Doc-text2"/>
        <w:rPr>
          <w:lang w:val="en-GB"/>
        </w:rPr>
      </w:pPr>
    </w:p>
    <w:p w14:paraId="3E99ECF8" w14:textId="77777777" w:rsidR="0055003B" w:rsidRDefault="003C78AC">
      <w:pPr>
        <w:pStyle w:val="31"/>
      </w:pPr>
      <w:r>
        <w:lastRenderedPageBreak/>
        <w:t>Activation/Deactivation of QoS Flow to DRB Mapping for SMBR Enforcement</w:t>
      </w:r>
    </w:p>
    <w:p w14:paraId="3224B478" w14:textId="77777777" w:rsidR="0055003B" w:rsidRDefault="00F24B9E">
      <w:pPr>
        <w:pStyle w:val="Doc-title"/>
      </w:pPr>
      <w:hyperlink r:id="rId45" w:tooltip="D:Documents3GPPtsg_ranWG2TSGR2_116-eDocsR2-2109852.zip" w:history="1">
        <w:r w:rsidR="003C78AC">
          <w:rPr>
            <w:rStyle w:val="afa"/>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lastRenderedPageBreak/>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A6207D">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A6207D">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4CD61AAC"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0" w:type="dxa"/>
            <w:hideMark/>
          </w:tcPr>
          <w:p w14:paraId="4CCA0D14" w14:textId="77777777" w:rsidR="00B01DBE" w:rsidRDefault="00B01DBE">
            <w:pPr>
              <w:rPr>
                <w:rFonts w:ascii="Arial" w:hAnsi="Arial" w:cs="Arial"/>
                <w:lang w:eastAsia="en-US"/>
              </w:rPr>
            </w:pPr>
            <w:r>
              <w:rPr>
                <w:rFonts w:ascii="Arial" w:hAnsi="Arial" w:cs="Arial"/>
                <w:lang w:eastAsia="en-US"/>
              </w:rPr>
              <w:t>UL UE-Slice-MBR enforcement was already discussed under Rel-17 RAN slicing WI and there were views that UL SMBR enforcement can be supported based on NW implementation, with or without separate resource configurations.</w:t>
            </w:r>
          </w:p>
        </w:tc>
      </w:tr>
      <w:tr w:rsidR="00555372" w14:paraId="7A4A90ED" w14:textId="77777777" w:rsidTr="00B01DBE">
        <w:tc>
          <w:tcPr>
            <w:tcW w:w="1963" w:type="dxa"/>
            <w:vAlign w:val="center"/>
          </w:tcPr>
          <w:p w14:paraId="3C3B67E0" w14:textId="77777777" w:rsidR="00555372" w:rsidRPr="00B01DBE" w:rsidRDefault="00555372" w:rsidP="00F32FF8">
            <w:pPr>
              <w:jc w:val="center"/>
              <w:rPr>
                <w:rFonts w:ascii="Arial" w:eastAsia="Yu Mincho" w:hAnsi="Arial" w:cs="Arial"/>
                <w:sz w:val="20"/>
                <w:szCs w:val="20"/>
                <w:lang w:val="en-US"/>
              </w:rPr>
            </w:pPr>
          </w:p>
        </w:tc>
        <w:tc>
          <w:tcPr>
            <w:tcW w:w="1273" w:type="dxa"/>
            <w:vAlign w:val="center"/>
          </w:tcPr>
          <w:p w14:paraId="4E0CD0D2" w14:textId="77777777" w:rsidR="00555372" w:rsidRDefault="00555372" w:rsidP="00F32FF8">
            <w:pPr>
              <w:jc w:val="center"/>
              <w:rPr>
                <w:rFonts w:ascii="Arial" w:eastAsia="Yu Mincho" w:hAnsi="Arial" w:cs="Arial"/>
                <w:sz w:val="20"/>
                <w:szCs w:val="20"/>
              </w:rPr>
            </w:pPr>
          </w:p>
        </w:tc>
        <w:tc>
          <w:tcPr>
            <w:tcW w:w="6280" w:type="dxa"/>
          </w:tcPr>
          <w:p w14:paraId="5CB3D6F6" w14:textId="77777777" w:rsidR="00555372" w:rsidRDefault="00555372" w:rsidP="00F32FF8">
            <w:pPr>
              <w:rPr>
                <w:rFonts w:ascii="Arial" w:eastAsia="Yu Mincho" w:hAnsi="Arial" w:cs="Arial"/>
              </w:rPr>
            </w:pPr>
          </w:p>
        </w:tc>
      </w:tr>
    </w:tbl>
    <w:p w14:paraId="7BC9C9B1" w14:textId="77777777" w:rsidR="0055003B" w:rsidRDefault="0055003B">
      <w:pPr>
        <w:pStyle w:val="aa"/>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F24B9E">
      <w:pPr>
        <w:pStyle w:val="Doc-title"/>
      </w:pPr>
      <w:hyperlink r:id="rId46" w:tooltip="D:Documents3GPPtsg_ranWG2TSGR2_116-eDocsR2-2111170.zip" w:history="1">
        <w:r w:rsidR="003C78AC">
          <w:rPr>
            <w:rStyle w:val="afa"/>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F24B9E">
      <w:pPr>
        <w:pStyle w:val="Doc-title"/>
      </w:pPr>
      <w:hyperlink r:id="rId47" w:tooltip="D:Documents3GPPtsg_ranWG2TSGR2_116-eDocsR2-2111172.zip" w:history="1">
        <w:r w:rsidR="003C78AC">
          <w:rPr>
            <w:rStyle w:val="afa"/>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A6207D">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5D9B52A3" w14:textId="77777777" w:rsidR="00B01DBE" w:rsidRDefault="00B01DBE">
            <w:pPr>
              <w:jc w:val="center"/>
              <w:rPr>
                <w:rFonts w:ascii="Arial" w:hAnsi="Arial" w:cs="Arial"/>
                <w:szCs w:val="20"/>
                <w:lang w:eastAsia="en-US"/>
              </w:rPr>
            </w:pPr>
            <w:r>
              <w:rPr>
                <w:sz w:val="20"/>
                <w:szCs w:val="20"/>
                <w:lang w:eastAsia="en-US"/>
              </w:rPr>
              <w:t>NAccept</w:t>
            </w:r>
          </w:p>
        </w:tc>
        <w:tc>
          <w:tcPr>
            <w:tcW w:w="6280" w:type="dxa"/>
            <w:hideMark/>
          </w:tcPr>
          <w:p w14:paraId="2ABE2A3B" w14:textId="77777777" w:rsidR="00B01DBE" w:rsidRDefault="00B01DBE">
            <w:pPr>
              <w:rPr>
                <w:rFonts w:ascii="Arial" w:eastAsia="맑은 고딕" w:hAnsi="Arial" w:cs="Arial"/>
                <w:lang w:eastAsia="en-US"/>
              </w:rPr>
            </w:pPr>
            <w:r>
              <w:rPr>
                <w:rFonts w:ascii="Arial" w:eastAsia="맑은 고딕" w:hAnsi="Arial" w:cs="Arial"/>
                <w:lang w:eastAsia="en-US"/>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맑은 고딕" w:hAnsi="Arial" w:cs="Arial"/>
                <w:lang w:eastAsia="en-US"/>
              </w:rPr>
            </w:pPr>
            <w:r>
              <w:rPr>
                <w:rFonts w:ascii="Arial" w:eastAsia="맑은 고딕" w:hAnsi="Arial" w:cs="Arial"/>
                <w:lang w:eastAsia="en-US"/>
              </w:rPr>
              <w:t>Technically, we do not agree with the motivation why we have to stop the timer.</w:t>
            </w:r>
          </w:p>
          <w:p w14:paraId="73844220" w14:textId="77777777" w:rsidR="00B01DBE" w:rsidRDefault="00B01DBE">
            <w:pPr>
              <w:rPr>
                <w:rFonts w:ascii="Arial" w:eastAsia="맑은 고딕" w:hAnsi="Arial" w:cs="Arial"/>
                <w:lang w:eastAsia="en-US"/>
              </w:rPr>
            </w:pPr>
            <w:r>
              <w:rPr>
                <w:rFonts w:ascii="Arial" w:eastAsia="맑은 고딕" w:hAnsi="Arial" w:cs="Arial"/>
                <w:lang w:eastAsia="en-US"/>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맑은 고딕" w:hAnsi="Arial" w:cs="Arial"/>
                <w:lang w:eastAsia="en-US"/>
              </w:rPr>
            </w:pPr>
            <w:r>
              <w:rPr>
                <w:rFonts w:ascii="Arial" w:eastAsia="맑은 고딕" w:hAnsi="Arial" w:cs="Arial"/>
                <w:lang w:eastAsia="en-US"/>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lang w:eastAsia="en-US"/>
              </w:rPr>
            </w:pPr>
            <w:r>
              <w:rPr>
                <w:rFonts w:ascii="Arial" w:eastAsia="맑은 고딕" w:hAnsi="Arial" w:cs="Arial"/>
                <w:lang w:eastAsia="en-US"/>
              </w:rPr>
              <w:t>In short, considering gain and pain, this CR is not nessary.</w:t>
            </w:r>
          </w:p>
        </w:tc>
      </w:tr>
    </w:tbl>
    <w:p w14:paraId="540DE5B3" w14:textId="77777777" w:rsidR="0055003B" w:rsidRPr="00B01DBE" w:rsidRDefault="0055003B">
      <w:pPr>
        <w:pStyle w:val="aa"/>
      </w:pPr>
    </w:p>
    <w:p w14:paraId="3431EF8D" w14:textId="77777777" w:rsidR="0055003B" w:rsidRDefault="0055003B">
      <w:pPr>
        <w:pStyle w:val="aa"/>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77777777" w:rsidR="0055003B" w:rsidRDefault="003C78AC">
      <w:pPr>
        <w:pStyle w:val="Doc-title"/>
      </w:pPr>
      <w:r>
        <w:lastRenderedPageBreak/>
        <w:t xml:space="preserve">R2-2111460 </w:t>
      </w:r>
      <w:r>
        <w:tab/>
        <w:t>Secondary DRX enhancements</w:t>
      </w:r>
      <w:r>
        <w:tab/>
        <w:t>Verizon, Ericsson, Qualcomm Inc, T-Mobile USA Inc</w:t>
      </w:r>
      <w:r>
        <w:tab/>
        <w:t>discussion</w:t>
      </w:r>
      <w:r>
        <w:tab/>
        <w:t>Rel-17</w:t>
      </w:r>
      <w:r>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맑은 고딕"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맑은 고딕" w:hAnsi="Arial" w:cs="Arial"/>
                <w:sz w:val="20"/>
                <w:szCs w:val="20"/>
              </w:rPr>
              <w:t>Partly</w:t>
            </w:r>
          </w:p>
        </w:tc>
        <w:tc>
          <w:tcPr>
            <w:tcW w:w="6283" w:type="dxa"/>
          </w:tcPr>
          <w:p w14:paraId="2BBA0D81" w14:textId="77777777" w:rsidR="0055003B" w:rsidRDefault="003C78AC">
            <w:pPr>
              <w:rPr>
                <w:rFonts w:ascii="Arial" w:eastAsia="맑은 고딕" w:hAnsi="Arial" w:cs="Arial"/>
              </w:rPr>
            </w:pPr>
            <w:r>
              <w:rPr>
                <w:rFonts w:ascii="Arial" w:eastAsia="맑은 고딕" w:hAnsi="Arial" w:cs="Arial"/>
                <w:lang w:val="en-US"/>
              </w:rPr>
              <w:t>P1 would be OK to us.</w:t>
            </w:r>
          </w:p>
          <w:p w14:paraId="1BA4D14D" w14:textId="77777777" w:rsidR="0055003B" w:rsidRDefault="003C78AC">
            <w:pPr>
              <w:rPr>
                <w:rFonts w:ascii="Arial" w:hAnsi="Arial" w:cs="Arial"/>
                <w:sz w:val="20"/>
                <w:szCs w:val="20"/>
              </w:rPr>
            </w:pPr>
            <w:r>
              <w:rPr>
                <w:rFonts w:ascii="Arial" w:eastAsia="맑은 고딕" w:hAnsi="Arial" w:cs="Arial"/>
                <w:lang w:val="en-US"/>
              </w:rPr>
              <w:t xml:space="preserve">But P2 has been discussed already and we don’t see the need for it. NW can derive/estimate a suitable </w:t>
            </w:r>
            <w:r>
              <w:rPr>
                <w:rFonts w:ascii="Arial" w:eastAsia="맑은 고딕" w:hAnsi="Arial" w:cs="Arial"/>
                <w:i/>
                <w:lang w:val="en-US"/>
              </w:rPr>
              <w:t>DRX-InactivityTimer</w:t>
            </w:r>
            <w:r>
              <w:rPr>
                <w:rFonts w:ascii="Arial" w:eastAsia="맑은 고딕" w:hAnsi="Arial" w:cs="Arial"/>
                <w:lang w:val="en-US"/>
              </w:rPr>
              <w:t xml:space="preserve"> of each DRX group from the single </w:t>
            </w:r>
            <w:r>
              <w:rPr>
                <w:rFonts w:ascii="Arial" w:eastAsia="맑은 고딕" w:hAnsi="Arial" w:cs="Arial"/>
                <w:i/>
                <w:lang w:val="en-US"/>
              </w:rPr>
              <w:t>preferredDRX-InactivityTimer</w:t>
            </w:r>
            <w:r>
              <w:rPr>
                <w:rFonts w:ascii="Arial" w:eastAsia="맑은 고딕"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맑은 고딕" w:hAnsi="Arial" w:cs="Arial"/>
              </w:rPr>
            </w:pPr>
            <w:r>
              <w:rPr>
                <w:rFonts w:ascii="Arial" w:eastAsia="맑은 고딕"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drx-inactivityTimer for FR1 serving cell is still running, we do not see any urgency to start the drx-inactiveTimer for FR2 serving cells. In addition, the intention for introducing the second DRX group is for additional power saving, is there any </w:t>
            </w:r>
            <w:r>
              <w:rPr>
                <w:rFonts w:ascii="Arial" w:eastAsia="SimSun" w:hAnsi="Arial" w:cs="Arial" w:hint="eastAsia"/>
                <w:sz w:val="20"/>
                <w:szCs w:val="20"/>
                <w:lang w:val="en-US" w:eastAsia="zh-CN"/>
              </w:rPr>
              <w:lastRenderedPageBreak/>
              <w:t>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bl>
    <w:p w14:paraId="779985AA" w14:textId="77777777" w:rsidR="0055003B" w:rsidRDefault="0055003B">
      <w:pPr>
        <w:pStyle w:val="aa"/>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F24B9E" w:rsidP="00A374BC">
      <w:pPr>
        <w:pStyle w:val="Doc-title"/>
      </w:pPr>
      <w:hyperlink r:id="rId48" w:tooltip="D:Documents3GPPtsg_ranWG2TSGR2_116-eDocsR2-2111193.zip" w:history="1">
        <w:r w:rsidR="00A374BC" w:rsidRPr="00257A97">
          <w:rPr>
            <w:rStyle w:val="afa"/>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F24B9E" w:rsidP="00A374BC">
      <w:pPr>
        <w:pStyle w:val="Doc-title"/>
      </w:pPr>
      <w:hyperlink r:id="rId49" w:tooltip="D:Documents3GPPtsg_ranWG2TSGR2_116-eDocsR2-2111269.zip" w:history="1">
        <w:r w:rsidR="00A374BC" w:rsidRPr="00C80CCA">
          <w:rPr>
            <w:rStyle w:val="afa"/>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5"/>
        <w:tblW w:w="0" w:type="auto"/>
        <w:tblInd w:w="113" w:type="dxa"/>
        <w:tblLook w:val="04A0" w:firstRow="1" w:lastRow="0" w:firstColumn="1" w:lastColumn="0" w:noHBand="0" w:noVBand="1"/>
      </w:tblPr>
      <w:tblGrid>
        <w:gridCol w:w="1964"/>
        <w:gridCol w:w="1269"/>
        <w:gridCol w:w="6283"/>
      </w:tblGrid>
      <w:tr w:rsidR="00A374BC" w14:paraId="40494C2C" w14:textId="77777777" w:rsidTr="0010219F">
        <w:tc>
          <w:tcPr>
            <w:tcW w:w="1964" w:type="dxa"/>
            <w:shd w:val="clear" w:color="auto" w:fill="BFBFBF" w:themeFill="background1" w:themeFillShade="BF"/>
          </w:tcPr>
          <w:p w14:paraId="1F2D124B"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72EAA596" w14:textId="77777777" w:rsidTr="0010219F">
        <w:tc>
          <w:tcPr>
            <w:tcW w:w="1964" w:type="dxa"/>
          </w:tcPr>
          <w:p w14:paraId="56FC0DBF" w14:textId="276C08F9" w:rsidR="00A374BC" w:rsidRDefault="00A374BC" w:rsidP="0010219F">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0219F">
            <w:pPr>
              <w:rPr>
                <w:rFonts w:ascii="Arial" w:hAnsi="Arial" w:cs="Arial"/>
                <w:sz w:val="20"/>
                <w:szCs w:val="20"/>
              </w:rPr>
            </w:pPr>
          </w:p>
        </w:tc>
        <w:tc>
          <w:tcPr>
            <w:tcW w:w="6283" w:type="dxa"/>
          </w:tcPr>
          <w:p w14:paraId="39830885" w14:textId="217E9625" w:rsidR="00A374BC" w:rsidRDefault="00A374BC" w:rsidP="0010219F">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0219F">
        <w:tc>
          <w:tcPr>
            <w:tcW w:w="1964" w:type="dxa"/>
            <w:vAlign w:val="center"/>
          </w:tcPr>
          <w:p w14:paraId="2EDF7270" w14:textId="1F9F6380" w:rsidR="00A374BC" w:rsidRDefault="00A374BC" w:rsidP="0010219F">
            <w:pPr>
              <w:rPr>
                <w:rFonts w:ascii="Arial" w:hAnsi="Arial" w:cs="Arial"/>
                <w:sz w:val="20"/>
                <w:szCs w:val="20"/>
              </w:rPr>
            </w:pPr>
          </w:p>
        </w:tc>
        <w:tc>
          <w:tcPr>
            <w:tcW w:w="1269" w:type="dxa"/>
            <w:vAlign w:val="center"/>
          </w:tcPr>
          <w:p w14:paraId="4D3611C5" w14:textId="2020A67A" w:rsidR="00A374BC" w:rsidRDefault="00A374BC" w:rsidP="0010219F">
            <w:pPr>
              <w:rPr>
                <w:rFonts w:ascii="Arial" w:hAnsi="Arial" w:cs="Arial"/>
                <w:sz w:val="20"/>
                <w:szCs w:val="20"/>
              </w:rPr>
            </w:pPr>
          </w:p>
        </w:tc>
        <w:tc>
          <w:tcPr>
            <w:tcW w:w="6283" w:type="dxa"/>
          </w:tcPr>
          <w:p w14:paraId="7F7E0236" w14:textId="6A0A16FC" w:rsidR="00A374BC" w:rsidRDefault="00A374BC" w:rsidP="0010219F">
            <w:pPr>
              <w:rPr>
                <w:rFonts w:ascii="Arial" w:hAnsi="Arial" w:cs="Arial"/>
                <w:sz w:val="20"/>
                <w:szCs w:val="20"/>
              </w:rPr>
            </w:pPr>
          </w:p>
        </w:tc>
      </w:tr>
      <w:tr w:rsidR="00A374BC" w14:paraId="023211EB" w14:textId="77777777" w:rsidTr="0010219F">
        <w:tc>
          <w:tcPr>
            <w:tcW w:w="1964" w:type="dxa"/>
          </w:tcPr>
          <w:p w14:paraId="34D9BDE5" w14:textId="0EECFA8C" w:rsidR="00A374BC" w:rsidRDefault="00A374BC" w:rsidP="0010219F">
            <w:pPr>
              <w:rPr>
                <w:rFonts w:ascii="Arial" w:hAnsi="Arial" w:cs="Arial"/>
                <w:sz w:val="20"/>
                <w:szCs w:val="20"/>
              </w:rPr>
            </w:pPr>
          </w:p>
        </w:tc>
        <w:tc>
          <w:tcPr>
            <w:tcW w:w="1269" w:type="dxa"/>
          </w:tcPr>
          <w:p w14:paraId="2056BD2E" w14:textId="40B8DC6C" w:rsidR="00A374BC" w:rsidRDefault="00A374BC" w:rsidP="0010219F">
            <w:pPr>
              <w:rPr>
                <w:rFonts w:ascii="Arial" w:hAnsi="Arial" w:cs="Arial"/>
                <w:sz w:val="20"/>
                <w:szCs w:val="20"/>
              </w:rPr>
            </w:pPr>
          </w:p>
        </w:tc>
        <w:tc>
          <w:tcPr>
            <w:tcW w:w="6283" w:type="dxa"/>
          </w:tcPr>
          <w:p w14:paraId="4C9EC681" w14:textId="77777777" w:rsidR="00A374BC" w:rsidRDefault="00A374BC" w:rsidP="0010219F">
            <w:pPr>
              <w:rPr>
                <w:rFonts w:ascii="Arial" w:hAnsi="Arial" w:cs="Arial"/>
                <w:sz w:val="20"/>
                <w:szCs w:val="20"/>
              </w:rPr>
            </w:pPr>
          </w:p>
        </w:tc>
      </w:tr>
      <w:tr w:rsidR="00A374BC" w14:paraId="2E437CE4" w14:textId="77777777" w:rsidTr="0010219F">
        <w:tc>
          <w:tcPr>
            <w:tcW w:w="1964" w:type="dxa"/>
          </w:tcPr>
          <w:p w14:paraId="55E609AF" w14:textId="13B0BBC7" w:rsidR="00A374BC" w:rsidRDefault="00A374BC" w:rsidP="0010219F">
            <w:pPr>
              <w:rPr>
                <w:rFonts w:ascii="Arial" w:hAnsi="Arial" w:cs="Arial"/>
                <w:sz w:val="20"/>
                <w:szCs w:val="20"/>
              </w:rPr>
            </w:pPr>
          </w:p>
        </w:tc>
        <w:tc>
          <w:tcPr>
            <w:tcW w:w="1269" w:type="dxa"/>
          </w:tcPr>
          <w:p w14:paraId="750E69F2" w14:textId="291131D0" w:rsidR="00A374BC" w:rsidRDefault="00A374BC" w:rsidP="0010219F">
            <w:pPr>
              <w:rPr>
                <w:rFonts w:ascii="Arial" w:hAnsi="Arial" w:cs="Arial"/>
                <w:sz w:val="20"/>
                <w:szCs w:val="20"/>
              </w:rPr>
            </w:pPr>
          </w:p>
        </w:tc>
        <w:tc>
          <w:tcPr>
            <w:tcW w:w="6283" w:type="dxa"/>
          </w:tcPr>
          <w:p w14:paraId="450364EC" w14:textId="34548222" w:rsidR="00A374BC" w:rsidRDefault="00A374BC" w:rsidP="0010219F">
            <w:pPr>
              <w:rPr>
                <w:rFonts w:ascii="Arial" w:hAnsi="Arial" w:cs="Arial"/>
                <w:sz w:val="20"/>
                <w:szCs w:val="20"/>
              </w:rPr>
            </w:pPr>
          </w:p>
        </w:tc>
      </w:tr>
      <w:tr w:rsidR="00A374BC" w14:paraId="009B4B89" w14:textId="77777777" w:rsidTr="0010219F">
        <w:tc>
          <w:tcPr>
            <w:tcW w:w="1964" w:type="dxa"/>
          </w:tcPr>
          <w:p w14:paraId="6E1AF16B" w14:textId="37E03274" w:rsidR="00A374BC" w:rsidRDefault="00A374BC" w:rsidP="0010219F">
            <w:pPr>
              <w:rPr>
                <w:rFonts w:ascii="Arial" w:hAnsi="Arial" w:cs="Arial"/>
                <w:sz w:val="20"/>
                <w:szCs w:val="20"/>
              </w:rPr>
            </w:pPr>
          </w:p>
        </w:tc>
        <w:tc>
          <w:tcPr>
            <w:tcW w:w="1269" w:type="dxa"/>
          </w:tcPr>
          <w:p w14:paraId="1AAC97B9" w14:textId="3DC7DFC4" w:rsidR="00A374BC" w:rsidRDefault="00A374BC" w:rsidP="0010219F">
            <w:pPr>
              <w:rPr>
                <w:rFonts w:ascii="Arial" w:hAnsi="Arial" w:cs="Arial"/>
                <w:sz w:val="20"/>
                <w:szCs w:val="20"/>
              </w:rPr>
            </w:pPr>
          </w:p>
        </w:tc>
        <w:tc>
          <w:tcPr>
            <w:tcW w:w="6283" w:type="dxa"/>
          </w:tcPr>
          <w:p w14:paraId="7D495052" w14:textId="7E207225" w:rsidR="00A374BC" w:rsidRDefault="00A374BC" w:rsidP="0010219F">
            <w:pPr>
              <w:rPr>
                <w:rFonts w:ascii="Arial" w:hAnsi="Arial" w:cs="Arial"/>
                <w:sz w:val="20"/>
                <w:szCs w:val="20"/>
              </w:rPr>
            </w:pPr>
          </w:p>
        </w:tc>
      </w:tr>
      <w:tr w:rsidR="00A374BC" w14:paraId="0C2D13F7" w14:textId="77777777" w:rsidTr="0010219F">
        <w:tc>
          <w:tcPr>
            <w:tcW w:w="1964" w:type="dxa"/>
          </w:tcPr>
          <w:p w14:paraId="60AD700E" w14:textId="775FE5DC" w:rsidR="00A374BC" w:rsidRDefault="00A374BC" w:rsidP="0010219F">
            <w:pPr>
              <w:rPr>
                <w:rFonts w:ascii="Arial" w:eastAsia="SimSun" w:hAnsi="Arial" w:cs="Arial"/>
                <w:sz w:val="20"/>
                <w:szCs w:val="20"/>
              </w:rPr>
            </w:pPr>
          </w:p>
        </w:tc>
        <w:tc>
          <w:tcPr>
            <w:tcW w:w="1269" w:type="dxa"/>
          </w:tcPr>
          <w:p w14:paraId="78B0A625" w14:textId="2137DE82" w:rsidR="00A374BC" w:rsidRDefault="00A374BC" w:rsidP="0010219F">
            <w:pPr>
              <w:rPr>
                <w:rFonts w:ascii="Arial" w:eastAsia="SimSun" w:hAnsi="Arial" w:cs="Arial"/>
                <w:sz w:val="20"/>
                <w:szCs w:val="20"/>
              </w:rPr>
            </w:pPr>
          </w:p>
        </w:tc>
        <w:tc>
          <w:tcPr>
            <w:tcW w:w="6283" w:type="dxa"/>
          </w:tcPr>
          <w:p w14:paraId="382C079E" w14:textId="2EFC5439" w:rsidR="00A374BC" w:rsidRDefault="00A374BC" w:rsidP="0010219F">
            <w:pPr>
              <w:rPr>
                <w:rFonts w:ascii="Arial" w:eastAsia="SimSun" w:hAnsi="Arial" w:cs="Arial"/>
                <w:sz w:val="20"/>
                <w:szCs w:val="20"/>
              </w:rPr>
            </w:pPr>
          </w:p>
        </w:tc>
      </w:tr>
      <w:tr w:rsidR="00A374BC" w14:paraId="52DC1E78" w14:textId="77777777" w:rsidTr="0010219F">
        <w:tc>
          <w:tcPr>
            <w:tcW w:w="1964" w:type="dxa"/>
          </w:tcPr>
          <w:p w14:paraId="50CC730A" w14:textId="77777777" w:rsidR="00A374BC" w:rsidRDefault="00A374BC" w:rsidP="0010219F">
            <w:pPr>
              <w:rPr>
                <w:rFonts w:ascii="Arial" w:eastAsia="SimSun" w:hAnsi="Arial" w:cs="Arial"/>
                <w:sz w:val="20"/>
                <w:szCs w:val="20"/>
              </w:rPr>
            </w:pPr>
          </w:p>
        </w:tc>
        <w:tc>
          <w:tcPr>
            <w:tcW w:w="1269" w:type="dxa"/>
          </w:tcPr>
          <w:p w14:paraId="4E66396C" w14:textId="77777777" w:rsidR="00A374BC" w:rsidRDefault="00A374BC" w:rsidP="0010219F">
            <w:pPr>
              <w:rPr>
                <w:rFonts w:ascii="Arial" w:eastAsia="SimSun" w:hAnsi="Arial" w:cs="Arial"/>
                <w:sz w:val="20"/>
                <w:szCs w:val="20"/>
              </w:rPr>
            </w:pPr>
          </w:p>
        </w:tc>
        <w:tc>
          <w:tcPr>
            <w:tcW w:w="6283" w:type="dxa"/>
          </w:tcPr>
          <w:p w14:paraId="42B5C890" w14:textId="77777777" w:rsidR="00A374BC" w:rsidRDefault="00A374BC" w:rsidP="0010219F">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F24B9E" w:rsidP="00A374BC">
      <w:pPr>
        <w:pStyle w:val="Doc-title"/>
      </w:pPr>
      <w:hyperlink r:id="rId50" w:tooltip="D:Documents3GPPtsg_ranWG2TSGR2_116-eDocsR2-2109951.zip" w:history="1">
        <w:r w:rsidR="00A374BC" w:rsidRPr="00257A97">
          <w:rPr>
            <w:rStyle w:val="afa"/>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5"/>
        <w:tblW w:w="0" w:type="auto"/>
        <w:tblInd w:w="113" w:type="dxa"/>
        <w:tblLook w:val="04A0" w:firstRow="1" w:lastRow="0" w:firstColumn="1" w:lastColumn="0" w:noHBand="0" w:noVBand="1"/>
      </w:tblPr>
      <w:tblGrid>
        <w:gridCol w:w="1964"/>
        <w:gridCol w:w="1269"/>
        <w:gridCol w:w="6283"/>
      </w:tblGrid>
      <w:tr w:rsidR="00A374BC" w14:paraId="401CE6E7" w14:textId="77777777" w:rsidTr="0010219F">
        <w:tc>
          <w:tcPr>
            <w:tcW w:w="1964" w:type="dxa"/>
            <w:shd w:val="clear" w:color="auto" w:fill="BFBFBF" w:themeFill="background1" w:themeFillShade="BF"/>
          </w:tcPr>
          <w:p w14:paraId="2127DF4A" w14:textId="77777777" w:rsidR="00A374BC" w:rsidRDefault="00A374BC" w:rsidP="0010219F">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14:paraId="11ADE57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6D8C87F6" w14:textId="77777777" w:rsidTr="0010219F">
        <w:tc>
          <w:tcPr>
            <w:tcW w:w="1964" w:type="dxa"/>
          </w:tcPr>
          <w:p w14:paraId="2FD2FFB0" w14:textId="5C210FA0" w:rsidR="00A374BC" w:rsidRPr="006B4627" w:rsidRDefault="006B4627" w:rsidP="0010219F">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0219F">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0219F">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A374BC" w14:paraId="749DA154" w14:textId="77777777" w:rsidTr="0010219F">
        <w:tc>
          <w:tcPr>
            <w:tcW w:w="1964" w:type="dxa"/>
            <w:vAlign w:val="center"/>
          </w:tcPr>
          <w:p w14:paraId="4348EB31" w14:textId="77777777" w:rsidR="00A374BC" w:rsidRDefault="00A374BC" w:rsidP="0010219F">
            <w:pPr>
              <w:rPr>
                <w:rFonts w:ascii="Arial" w:hAnsi="Arial" w:cs="Arial"/>
                <w:sz w:val="20"/>
                <w:szCs w:val="20"/>
              </w:rPr>
            </w:pPr>
          </w:p>
        </w:tc>
        <w:tc>
          <w:tcPr>
            <w:tcW w:w="1269" w:type="dxa"/>
            <w:vAlign w:val="center"/>
          </w:tcPr>
          <w:p w14:paraId="5F739655" w14:textId="77777777" w:rsidR="00A374BC" w:rsidRDefault="00A374BC" w:rsidP="0010219F">
            <w:pPr>
              <w:rPr>
                <w:rFonts w:ascii="Arial" w:hAnsi="Arial" w:cs="Arial"/>
                <w:sz w:val="20"/>
                <w:szCs w:val="20"/>
              </w:rPr>
            </w:pPr>
          </w:p>
        </w:tc>
        <w:tc>
          <w:tcPr>
            <w:tcW w:w="6283" w:type="dxa"/>
          </w:tcPr>
          <w:p w14:paraId="705B2B6B" w14:textId="77777777" w:rsidR="00A374BC" w:rsidRDefault="00A374BC" w:rsidP="0010219F">
            <w:pPr>
              <w:rPr>
                <w:rFonts w:ascii="Arial" w:hAnsi="Arial" w:cs="Arial"/>
                <w:sz w:val="20"/>
                <w:szCs w:val="20"/>
              </w:rPr>
            </w:pPr>
          </w:p>
        </w:tc>
      </w:tr>
      <w:tr w:rsidR="00A374BC" w14:paraId="34912E18" w14:textId="77777777" w:rsidTr="0010219F">
        <w:tc>
          <w:tcPr>
            <w:tcW w:w="1964" w:type="dxa"/>
          </w:tcPr>
          <w:p w14:paraId="5E42FE49" w14:textId="77777777" w:rsidR="00A374BC" w:rsidRDefault="00A374BC" w:rsidP="0010219F">
            <w:pPr>
              <w:rPr>
                <w:rFonts w:ascii="Arial" w:hAnsi="Arial" w:cs="Arial"/>
                <w:sz w:val="20"/>
                <w:szCs w:val="20"/>
              </w:rPr>
            </w:pPr>
          </w:p>
        </w:tc>
        <w:tc>
          <w:tcPr>
            <w:tcW w:w="1269" w:type="dxa"/>
          </w:tcPr>
          <w:p w14:paraId="4B223094" w14:textId="77777777" w:rsidR="00A374BC" w:rsidRDefault="00A374BC" w:rsidP="0010219F">
            <w:pPr>
              <w:rPr>
                <w:rFonts w:ascii="Arial" w:hAnsi="Arial" w:cs="Arial"/>
                <w:sz w:val="20"/>
                <w:szCs w:val="20"/>
              </w:rPr>
            </w:pPr>
          </w:p>
        </w:tc>
        <w:tc>
          <w:tcPr>
            <w:tcW w:w="6283" w:type="dxa"/>
          </w:tcPr>
          <w:p w14:paraId="79AE737B" w14:textId="77777777" w:rsidR="00A374BC" w:rsidRDefault="00A374BC" w:rsidP="0010219F">
            <w:pPr>
              <w:rPr>
                <w:rFonts w:ascii="Arial" w:hAnsi="Arial" w:cs="Arial"/>
                <w:sz w:val="20"/>
                <w:szCs w:val="20"/>
              </w:rPr>
            </w:pPr>
          </w:p>
        </w:tc>
      </w:tr>
      <w:tr w:rsidR="00A374BC" w14:paraId="3F6473DA" w14:textId="77777777" w:rsidTr="0010219F">
        <w:tc>
          <w:tcPr>
            <w:tcW w:w="1964" w:type="dxa"/>
          </w:tcPr>
          <w:p w14:paraId="40A224A9" w14:textId="77777777" w:rsidR="00A374BC" w:rsidRDefault="00A374BC" w:rsidP="0010219F">
            <w:pPr>
              <w:rPr>
                <w:rFonts w:ascii="Arial" w:hAnsi="Arial" w:cs="Arial"/>
                <w:sz w:val="20"/>
                <w:szCs w:val="20"/>
              </w:rPr>
            </w:pPr>
          </w:p>
        </w:tc>
        <w:tc>
          <w:tcPr>
            <w:tcW w:w="1269" w:type="dxa"/>
          </w:tcPr>
          <w:p w14:paraId="27654E59" w14:textId="77777777" w:rsidR="00A374BC" w:rsidRDefault="00A374BC" w:rsidP="0010219F">
            <w:pPr>
              <w:rPr>
                <w:rFonts w:ascii="Arial" w:hAnsi="Arial" w:cs="Arial"/>
                <w:sz w:val="20"/>
                <w:szCs w:val="20"/>
              </w:rPr>
            </w:pPr>
          </w:p>
        </w:tc>
        <w:tc>
          <w:tcPr>
            <w:tcW w:w="6283" w:type="dxa"/>
          </w:tcPr>
          <w:p w14:paraId="747B75D5" w14:textId="77777777" w:rsidR="00A374BC" w:rsidRDefault="00A374BC" w:rsidP="0010219F">
            <w:pPr>
              <w:rPr>
                <w:rFonts w:ascii="Arial" w:hAnsi="Arial" w:cs="Arial"/>
                <w:sz w:val="20"/>
                <w:szCs w:val="20"/>
              </w:rPr>
            </w:pPr>
          </w:p>
        </w:tc>
      </w:tr>
      <w:tr w:rsidR="00A374BC" w14:paraId="21128236" w14:textId="77777777" w:rsidTr="0010219F">
        <w:tc>
          <w:tcPr>
            <w:tcW w:w="1964" w:type="dxa"/>
          </w:tcPr>
          <w:p w14:paraId="0BBD3542" w14:textId="77777777" w:rsidR="00A374BC" w:rsidRDefault="00A374BC" w:rsidP="0010219F">
            <w:pPr>
              <w:rPr>
                <w:rFonts w:ascii="Arial" w:hAnsi="Arial" w:cs="Arial"/>
                <w:sz w:val="20"/>
                <w:szCs w:val="20"/>
              </w:rPr>
            </w:pPr>
          </w:p>
        </w:tc>
        <w:tc>
          <w:tcPr>
            <w:tcW w:w="1269" w:type="dxa"/>
          </w:tcPr>
          <w:p w14:paraId="74B0EE41" w14:textId="77777777" w:rsidR="00A374BC" w:rsidRDefault="00A374BC" w:rsidP="0010219F">
            <w:pPr>
              <w:rPr>
                <w:rFonts w:ascii="Arial" w:hAnsi="Arial" w:cs="Arial"/>
                <w:sz w:val="20"/>
                <w:szCs w:val="20"/>
              </w:rPr>
            </w:pPr>
          </w:p>
        </w:tc>
        <w:tc>
          <w:tcPr>
            <w:tcW w:w="6283" w:type="dxa"/>
          </w:tcPr>
          <w:p w14:paraId="42B1262E" w14:textId="77777777" w:rsidR="00A374BC" w:rsidRDefault="00A374BC" w:rsidP="0010219F">
            <w:pPr>
              <w:rPr>
                <w:rFonts w:ascii="Arial" w:hAnsi="Arial" w:cs="Arial"/>
                <w:sz w:val="20"/>
                <w:szCs w:val="20"/>
              </w:rPr>
            </w:pPr>
          </w:p>
        </w:tc>
      </w:tr>
      <w:tr w:rsidR="00A374BC" w14:paraId="1471AFE5" w14:textId="77777777" w:rsidTr="0010219F">
        <w:tc>
          <w:tcPr>
            <w:tcW w:w="1964" w:type="dxa"/>
          </w:tcPr>
          <w:p w14:paraId="5E1A20BD" w14:textId="77777777" w:rsidR="00A374BC" w:rsidRDefault="00A374BC" w:rsidP="0010219F">
            <w:pPr>
              <w:rPr>
                <w:rFonts w:ascii="Arial" w:eastAsia="SimSun" w:hAnsi="Arial" w:cs="Arial"/>
                <w:sz w:val="20"/>
                <w:szCs w:val="20"/>
              </w:rPr>
            </w:pPr>
          </w:p>
        </w:tc>
        <w:tc>
          <w:tcPr>
            <w:tcW w:w="1269" w:type="dxa"/>
          </w:tcPr>
          <w:p w14:paraId="2B66EBAC" w14:textId="77777777" w:rsidR="00A374BC" w:rsidRDefault="00A374BC" w:rsidP="0010219F">
            <w:pPr>
              <w:rPr>
                <w:rFonts w:ascii="Arial" w:eastAsia="SimSun" w:hAnsi="Arial" w:cs="Arial"/>
                <w:sz w:val="20"/>
                <w:szCs w:val="20"/>
              </w:rPr>
            </w:pPr>
          </w:p>
        </w:tc>
        <w:tc>
          <w:tcPr>
            <w:tcW w:w="6283" w:type="dxa"/>
          </w:tcPr>
          <w:p w14:paraId="266BE660" w14:textId="77777777" w:rsidR="00A374BC" w:rsidRDefault="00A374BC" w:rsidP="0010219F">
            <w:pPr>
              <w:rPr>
                <w:rFonts w:ascii="Arial" w:eastAsia="SimSun" w:hAnsi="Arial" w:cs="Arial"/>
                <w:sz w:val="20"/>
                <w:szCs w:val="20"/>
              </w:rPr>
            </w:pPr>
          </w:p>
        </w:tc>
      </w:tr>
      <w:tr w:rsidR="00A374BC" w14:paraId="2F3D4101" w14:textId="77777777" w:rsidTr="0010219F">
        <w:tc>
          <w:tcPr>
            <w:tcW w:w="1964" w:type="dxa"/>
          </w:tcPr>
          <w:p w14:paraId="68758E73" w14:textId="77777777" w:rsidR="00A374BC" w:rsidRDefault="00A374BC" w:rsidP="0010219F">
            <w:pPr>
              <w:rPr>
                <w:rFonts w:ascii="Arial" w:eastAsia="SimSun" w:hAnsi="Arial" w:cs="Arial"/>
                <w:sz w:val="20"/>
                <w:szCs w:val="20"/>
              </w:rPr>
            </w:pPr>
          </w:p>
        </w:tc>
        <w:tc>
          <w:tcPr>
            <w:tcW w:w="1269" w:type="dxa"/>
          </w:tcPr>
          <w:p w14:paraId="00E6BCB4" w14:textId="77777777" w:rsidR="00A374BC" w:rsidRDefault="00A374BC" w:rsidP="0010219F">
            <w:pPr>
              <w:rPr>
                <w:rFonts w:ascii="Arial" w:eastAsia="SimSun" w:hAnsi="Arial" w:cs="Arial"/>
                <w:sz w:val="20"/>
                <w:szCs w:val="20"/>
              </w:rPr>
            </w:pPr>
          </w:p>
        </w:tc>
        <w:tc>
          <w:tcPr>
            <w:tcW w:w="6283" w:type="dxa"/>
          </w:tcPr>
          <w:p w14:paraId="2EE20096" w14:textId="77777777" w:rsidR="00A374BC" w:rsidRDefault="00A374BC" w:rsidP="0010219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a"/>
      </w:pPr>
      <w:r>
        <w:rPr>
          <w:highlight w:val="yellow"/>
        </w:rPr>
        <w:t>TBD</w:t>
      </w:r>
    </w:p>
    <w:p w14:paraId="7386DF7E" w14:textId="77777777" w:rsidR="0055003B" w:rsidRDefault="003C78AC">
      <w:pPr>
        <w:pStyle w:val="aa"/>
        <w:rPr>
          <w:b/>
          <w:bCs/>
        </w:rPr>
      </w:pPr>
      <w:r>
        <w:rPr>
          <w:b/>
          <w:bCs/>
        </w:rPr>
        <w:t xml:space="preserve"> </w:t>
      </w:r>
    </w:p>
    <w:p w14:paraId="1838D8C4" w14:textId="77777777" w:rsidR="0055003B" w:rsidRDefault="0055003B">
      <w:pPr>
        <w:pStyle w:val="aa"/>
      </w:pPr>
      <w:bookmarkStart w:id="2" w:name="_In-sequence_SDU_delivery"/>
      <w:bookmarkEnd w:id="2"/>
    </w:p>
    <w:sectPr w:rsidR="0055003B">
      <w:headerReference w:type="even" r:id="rId51"/>
      <w:footerReference w:type="default" r:id="rId5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DCA55" w14:textId="77777777" w:rsidR="00F24B9E" w:rsidRDefault="00F24B9E">
      <w:r>
        <w:separator/>
      </w:r>
    </w:p>
  </w:endnote>
  <w:endnote w:type="continuationSeparator" w:id="0">
    <w:p w14:paraId="58D8799E" w14:textId="77777777" w:rsidR="00F24B9E" w:rsidRDefault="00F2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352C4" w14:textId="1DB57416" w:rsidR="0055003B" w:rsidRDefault="003C78AC">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D973A5">
      <w:rPr>
        <w:rStyle w:val="af7"/>
        <w:noProof/>
      </w:rPr>
      <w:t>18</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D973A5">
      <w:rPr>
        <w:rStyle w:val="af7"/>
        <w:noProof/>
      </w:rPr>
      <w:t>43</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DBF70" w14:textId="77777777" w:rsidR="00F24B9E" w:rsidRDefault="00F24B9E">
      <w:r>
        <w:separator/>
      </w:r>
    </w:p>
  </w:footnote>
  <w:footnote w:type="continuationSeparator" w:id="0">
    <w:p w14:paraId="7A375E1E" w14:textId="77777777" w:rsidR="00F24B9E" w:rsidRDefault="00F24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6141" w14:textId="77777777" w:rsidR="0055003B" w:rsidRDefault="003C7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C2C10"/>
    <w:multiLevelType w:val="singleLevel"/>
    <w:tmpl w:val="9F5C2C10"/>
    <w:lvl w:ilvl="0">
      <w:start w:val="1"/>
      <w:numFmt w:val="decimal"/>
      <w:suff w:val="space"/>
      <w:lvlText w:val="%1)"/>
      <w:lvlJc w:val="left"/>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6076"/>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973A5"/>
    <w:pPr>
      <w:widowControl w:val="0"/>
      <w:wordWrap w:val="0"/>
      <w:autoSpaceDE w:val="0"/>
      <w:autoSpaceDN w:val="0"/>
      <w:spacing w:after="200" w:line="276"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a1"/>
    <w:next w:val="a1"/>
    <w:link w:val="6Char"/>
    <w:qFormat/>
    <w:pPr>
      <w:keepNext/>
      <w:keepLines/>
      <w:spacing w:before="120"/>
      <w:ind w:left="1985" w:hanging="1985"/>
      <w:outlineLvl w:val="5"/>
    </w:pPr>
    <w:rPr>
      <w:rFonts w:ascii="Arial" w:eastAsia="DengXian" w:hAnsi="Arial"/>
    </w:r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D973A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973A5"/>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pPr>
      <w:ind w:left="2268" w:hanging="2268"/>
    </w:pPr>
  </w:style>
  <w:style w:type="paragraph" w:styleId="60">
    <w:name w:val="toc 6"/>
    <w:basedOn w:val="51"/>
    <w:next w:val="a1"/>
    <w:pPr>
      <w:ind w:left="1985" w:hanging="1985"/>
    </w:pPr>
  </w:style>
  <w:style w:type="paragraph" w:styleId="51">
    <w:name w:val="toc 5"/>
    <w:basedOn w:val="41"/>
    <w:next w:val="a1"/>
    <w:pPr>
      <w:ind w:left="1701" w:hanging="1701"/>
    </w:pPr>
  </w:style>
  <w:style w:type="paragraph" w:styleId="41">
    <w:name w:val="toc 4"/>
    <w:basedOn w:val="33"/>
    <w:next w:val="a1"/>
    <w:pPr>
      <w:ind w:left="1418" w:hanging="1418"/>
    </w:pPr>
  </w:style>
  <w:style w:type="paragraph" w:styleId="33">
    <w:name w:val="toc 3"/>
    <w:basedOn w:val="23"/>
    <w:next w:val="a1"/>
    <w:pPr>
      <w:ind w:left="1134" w:hanging="1134"/>
    </w:pPr>
  </w:style>
  <w:style w:type="paragraph" w:styleId="23">
    <w:name w:val="toc 2"/>
    <w:basedOn w:val="10"/>
    <w:next w:val="a1"/>
    <w:qFormat/>
    <w:pPr>
      <w:keepNext w:val="0"/>
      <w:spacing w:before="0"/>
      <w:ind w:left="851" w:hanging="851"/>
    </w:pPr>
    <w:rPr>
      <w:sz w:val="20"/>
    </w:rPr>
  </w:style>
  <w:style w:type="paragraph" w:styleId="10">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Title"/>
    <w:basedOn w:val="a1"/>
    <w:next w:val="a1"/>
    <w:link w:val="Char7"/>
    <w:uiPriority w:val="10"/>
    <w:qFormat/>
    <w:pPr>
      <w:contextualSpacing/>
    </w:pPr>
    <w:rPr>
      <w:rFonts w:asciiTheme="majorHAnsi" w:eastAsiaTheme="majorEastAsia" w:hAnsiTheme="majorHAnsi" w:cstheme="majorBidi"/>
      <w:spacing w:val="-10"/>
      <w:kern w:val="28"/>
      <w:sz w:val="56"/>
      <w:szCs w:val="56"/>
    </w:rPr>
  </w:style>
  <w:style w:type="paragraph" w:styleId="af4">
    <w:name w:val="annotation subject"/>
    <w:basedOn w:val="a9"/>
    <w:next w:val="a9"/>
    <w:link w:val="Char8"/>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제목 1 Char"/>
    <w:basedOn w:val="a2"/>
    <w:link w:val="1"/>
    <w:qFormat/>
    <w:rPr>
      <w:rFonts w:ascii="Arial" w:eastAsia="DengXian"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본문 Char"/>
    <w:link w:val="aa"/>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머리글 Char"/>
    <w:basedOn w:val="a2"/>
    <w:link w:val="af"/>
    <w:qFormat/>
    <w:rPr>
      <w:rFonts w:ascii="Arial" w:eastAsiaTheme="minorEastAsia" w:hAnsi="Arial"/>
      <w:b/>
      <w:sz w:val="18"/>
      <w:lang w:val="en-GB" w:eastAsia="ja-JP"/>
    </w:rPr>
  </w:style>
  <w:style w:type="character" w:customStyle="1" w:styleId="Char4">
    <w:name w:val="바닥글 Char"/>
    <w:basedOn w:val="a2"/>
    <w:link w:val="ae"/>
    <w:qFormat/>
    <w:rPr>
      <w:rFonts w:ascii="Arial" w:eastAsiaTheme="minorEastAsia" w:hAnsi="Arial"/>
      <w:b/>
      <w:i/>
      <w:sz w:val="18"/>
      <w:lang w:val="en-GB"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1"/>
    <w:qFormat/>
    <w:rPr>
      <w:rFonts w:ascii="Arial" w:eastAsia="DengXian" w:hAnsi="Arial"/>
      <w:sz w:val="32"/>
      <w:lang w:val="en-GB" w:eastAsia="en-US"/>
    </w:rPr>
  </w:style>
  <w:style w:type="character" w:customStyle="1" w:styleId="3Char">
    <w:name w:val="제목 3 Char"/>
    <w:basedOn w:val="a2"/>
    <w:link w:val="31"/>
    <w:qFormat/>
    <w:rPr>
      <w:rFonts w:ascii="Arial" w:eastAsia="DengXian" w:hAnsi="Arial"/>
      <w:sz w:val="28"/>
      <w:lang w:val="en-GB" w:eastAsia="en-US"/>
    </w:rPr>
  </w:style>
  <w:style w:type="character" w:customStyle="1" w:styleId="4Char">
    <w:name w:val="제목 4 Char"/>
    <w:basedOn w:val="a2"/>
    <w:link w:val="40"/>
    <w:qFormat/>
    <w:rPr>
      <w:rFonts w:ascii="Arial" w:eastAsia="DengXian" w:hAnsi="Arial"/>
      <w:sz w:val="24"/>
      <w:lang w:val="en-GB" w:eastAsia="en-US"/>
    </w:rPr>
  </w:style>
  <w:style w:type="character" w:customStyle="1" w:styleId="5Char">
    <w:name w:val="제목 5 Char"/>
    <w:basedOn w:val="a2"/>
    <w:link w:val="50"/>
    <w:qFormat/>
    <w:rPr>
      <w:rFonts w:ascii="Arial" w:eastAsia="DengXian" w:hAnsi="Arial"/>
      <w:sz w:val="22"/>
      <w:lang w:val="en-GB" w:eastAsia="en-US"/>
    </w:rPr>
  </w:style>
  <w:style w:type="character" w:customStyle="1" w:styleId="6Char">
    <w:name w:val="제목 6 Char"/>
    <w:basedOn w:val="a2"/>
    <w:link w:val="6"/>
    <w:qFormat/>
    <w:rPr>
      <w:rFonts w:ascii="Arial" w:eastAsia="DengXian" w:hAnsi="Arial"/>
      <w:lang w:val="en-GB" w:eastAsia="en-US"/>
    </w:rPr>
  </w:style>
  <w:style w:type="character" w:customStyle="1" w:styleId="7Char">
    <w:name w:val="제목 7 Char"/>
    <w:basedOn w:val="a2"/>
    <w:link w:val="7"/>
    <w:qFormat/>
    <w:rPr>
      <w:rFonts w:ascii="Arial" w:eastAsiaTheme="minorEastAsia" w:hAnsi="Arial"/>
      <w:lang w:val="en-GB" w:eastAsia="ja-JP"/>
    </w:rPr>
  </w:style>
  <w:style w:type="character" w:customStyle="1" w:styleId="8Char">
    <w:name w:val="제목 8 Char"/>
    <w:basedOn w:val="a2"/>
    <w:link w:val="8"/>
    <w:qFormat/>
    <w:rPr>
      <w:rFonts w:ascii="Arial" w:eastAsiaTheme="minorEastAsia" w:hAnsi="Arial"/>
      <w:sz w:val="36"/>
      <w:lang w:val="en-GB" w:eastAsia="ja-JP"/>
    </w:rPr>
  </w:style>
  <w:style w:type="character" w:customStyle="1" w:styleId="9Char">
    <w:name w:val="제목 9 Char"/>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목록 단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Char7">
    <w:name w:val="제목 Char"/>
    <w:basedOn w:val="a2"/>
    <w:link w:val="af3"/>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5"/>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5"/>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5"/>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5"/>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7910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973A5"/>
    <w:pPr>
      <w:widowControl w:val="0"/>
      <w:wordWrap w:val="0"/>
      <w:autoSpaceDE w:val="0"/>
      <w:autoSpaceDN w:val="0"/>
      <w:spacing w:after="200" w:line="276"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a1"/>
    <w:next w:val="a1"/>
    <w:link w:val="6Char"/>
    <w:qFormat/>
    <w:pPr>
      <w:keepNext/>
      <w:keepLines/>
      <w:spacing w:before="120"/>
      <w:ind w:left="1985" w:hanging="1985"/>
      <w:outlineLvl w:val="5"/>
    </w:pPr>
    <w:rPr>
      <w:rFonts w:ascii="Arial" w:eastAsia="DengXian" w:hAnsi="Arial"/>
    </w:r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D973A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973A5"/>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pPr>
      <w:ind w:left="2268" w:hanging="2268"/>
    </w:pPr>
  </w:style>
  <w:style w:type="paragraph" w:styleId="60">
    <w:name w:val="toc 6"/>
    <w:basedOn w:val="51"/>
    <w:next w:val="a1"/>
    <w:pPr>
      <w:ind w:left="1985" w:hanging="1985"/>
    </w:pPr>
  </w:style>
  <w:style w:type="paragraph" w:styleId="51">
    <w:name w:val="toc 5"/>
    <w:basedOn w:val="41"/>
    <w:next w:val="a1"/>
    <w:pPr>
      <w:ind w:left="1701" w:hanging="1701"/>
    </w:pPr>
  </w:style>
  <w:style w:type="paragraph" w:styleId="41">
    <w:name w:val="toc 4"/>
    <w:basedOn w:val="33"/>
    <w:next w:val="a1"/>
    <w:pPr>
      <w:ind w:left="1418" w:hanging="1418"/>
    </w:pPr>
  </w:style>
  <w:style w:type="paragraph" w:styleId="33">
    <w:name w:val="toc 3"/>
    <w:basedOn w:val="23"/>
    <w:next w:val="a1"/>
    <w:pPr>
      <w:ind w:left="1134" w:hanging="1134"/>
    </w:pPr>
  </w:style>
  <w:style w:type="paragraph" w:styleId="23">
    <w:name w:val="toc 2"/>
    <w:basedOn w:val="10"/>
    <w:next w:val="a1"/>
    <w:qFormat/>
    <w:pPr>
      <w:keepNext w:val="0"/>
      <w:spacing w:before="0"/>
      <w:ind w:left="851" w:hanging="851"/>
    </w:pPr>
    <w:rPr>
      <w:sz w:val="20"/>
    </w:rPr>
  </w:style>
  <w:style w:type="paragraph" w:styleId="10">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Title"/>
    <w:basedOn w:val="a1"/>
    <w:next w:val="a1"/>
    <w:link w:val="Char7"/>
    <w:uiPriority w:val="10"/>
    <w:qFormat/>
    <w:pPr>
      <w:contextualSpacing/>
    </w:pPr>
    <w:rPr>
      <w:rFonts w:asciiTheme="majorHAnsi" w:eastAsiaTheme="majorEastAsia" w:hAnsiTheme="majorHAnsi" w:cstheme="majorBidi"/>
      <w:spacing w:val="-10"/>
      <w:kern w:val="28"/>
      <w:sz w:val="56"/>
      <w:szCs w:val="56"/>
    </w:rPr>
  </w:style>
  <w:style w:type="paragraph" w:styleId="af4">
    <w:name w:val="annotation subject"/>
    <w:basedOn w:val="a9"/>
    <w:next w:val="a9"/>
    <w:link w:val="Char8"/>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제목 1 Char"/>
    <w:basedOn w:val="a2"/>
    <w:link w:val="1"/>
    <w:qFormat/>
    <w:rPr>
      <w:rFonts w:ascii="Arial" w:eastAsia="DengXian"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본문 Char"/>
    <w:link w:val="aa"/>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머리글 Char"/>
    <w:basedOn w:val="a2"/>
    <w:link w:val="af"/>
    <w:qFormat/>
    <w:rPr>
      <w:rFonts w:ascii="Arial" w:eastAsiaTheme="minorEastAsia" w:hAnsi="Arial"/>
      <w:b/>
      <w:sz w:val="18"/>
      <w:lang w:val="en-GB" w:eastAsia="ja-JP"/>
    </w:rPr>
  </w:style>
  <w:style w:type="character" w:customStyle="1" w:styleId="Char4">
    <w:name w:val="바닥글 Char"/>
    <w:basedOn w:val="a2"/>
    <w:link w:val="ae"/>
    <w:qFormat/>
    <w:rPr>
      <w:rFonts w:ascii="Arial" w:eastAsiaTheme="minorEastAsia" w:hAnsi="Arial"/>
      <w:b/>
      <w:i/>
      <w:sz w:val="18"/>
      <w:lang w:val="en-GB"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1"/>
    <w:qFormat/>
    <w:rPr>
      <w:rFonts w:ascii="Arial" w:eastAsia="DengXian" w:hAnsi="Arial"/>
      <w:sz w:val="32"/>
      <w:lang w:val="en-GB" w:eastAsia="en-US"/>
    </w:rPr>
  </w:style>
  <w:style w:type="character" w:customStyle="1" w:styleId="3Char">
    <w:name w:val="제목 3 Char"/>
    <w:basedOn w:val="a2"/>
    <w:link w:val="31"/>
    <w:qFormat/>
    <w:rPr>
      <w:rFonts w:ascii="Arial" w:eastAsia="DengXian" w:hAnsi="Arial"/>
      <w:sz w:val="28"/>
      <w:lang w:val="en-GB" w:eastAsia="en-US"/>
    </w:rPr>
  </w:style>
  <w:style w:type="character" w:customStyle="1" w:styleId="4Char">
    <w:name w:val="제목 4 Char"/>
    <w:basedOn w:val="a2"/>
    <w:link w:val="40"/>
    <w:qFormat/>
    <w:rPr>
      <w:rFonts w:ascii="Arial" w:eastAsia="DengXian" w:hAnsi="Arial"/>
      <w:sz w:val="24"/>
      <w:lang w:val="en-GB" w:eastAsia="en-US"/>
    </w:rPr>
  </w:style>
  <w:style w:type="character" w:customStyle="1" w:styleId="5Char">
    <w:name w:val="제목 5 Char"/>
    <w:basedOn w:val="a2"/>
    <w:link w:val="50"/>
    <w:qFormat/>
    <w:rPr>
      <w:rFonts w:ascii="Arial" w:eastAsia="DengXian" w:hAnsi="Arial"/>
      <w:sz w:val="22"/>
      <w:lang w:val="en-GB" w:eastAsia="en-US"/>
    </w:rPr>
  </w:style>
  <w:style w:type="character" w:customStyle="1" w:styleId="6Char">
    <w:name w:val="제목 6 Char"/>
    <w:basedOn w:val="a2"/>
    <w:link w:val="6"/>
    <w:qFormat/>
    <w:rPr>
      <w:rFonts w:ascii="Arial" w:eastAsia="DengXian" w:hAnsi="Arial"/>
      <w:lang w:val="en-GB" w:eastAsia="en-US"/>
    </w:rPr>
  </w:style>
  <w:style w:type="character" w:customStyle="1" w:styleId="7Char">
    <w:name w:val="제목 7 Char"/>
    <w:basedOn w:val="a2"/>
    <w:link w:val="7"/>
    <w:qFormat/>
    <w:rPr>
      <w:rFonts w:ascii="Arial" w:eastAsiaTheme="minorEastAsia" w:hAnsi="Arial"/>
      <w:lang w:val="en-GB" w:eastAsia="ja-JP"/>
    </w:rPr>
  </w:style>
  <w:style w:type="character" w:customStyle="1" w:styleId="8Char">
    <w:name w:val="제목 8 Char"/>
    <w:basedOn w:val="a2"/>
    <w:link w:val="8"/>
    <w:qFormat/>
    <w:rPr>
      <w:rFonts w:ascii="Arial" w:eastAsiaTheme="minorEastAsia" w:hAnsi="Arial"/>
      <w:sz w:val="36"/>
      <w:lang w:val="en-GB" w:eastAsia="ja-JP"/>
    </w:rPr>
  </w:style>
  <w:style w:type="character" w:customStyle="1" w:styleId="9Char">
    <w:name w:val="제목 9 Char"/>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목록 단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Char7">
    <w:name w:val="제목 Char"/>
    <w:basedOn w:val="a2"/>
    <w:link w:val="af3"/>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5"/>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5"/>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5"/>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5"/>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79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ohan.johansson@mediatek.com" TargetMode="External"/><Relationship Id="rId18" Type="http://schemas.openxmlformats.org/officeDocument/2006/relationships/hyperlink" Target="mailto:liujiaxiang6@chinatelecom.cn" TargetMode="External"/><Relationship Id="rId26" Type="http://schemas.openxmlformats.org/officeDocument/2006/relationships/hyperlink" Target="file:///D:\Documents\3GPP\tsg_ran\WG2\TSGR2_116-e\Docs\R2-2110799.zip" TargetMode="External"/><Relationship Id="rId39" Type="http://schemas.openxmlformats.org/officeDocument/2006/relationships/hyperlink" Target="file:///D:\Documents\3GPP\tsg_ran\WG2\TSGR2_116-e\Docs\R2-2109474.zip" TargetMode="External"/><Relationship Id="rId21" Type="http://schemas.openxmlformats.org/officeDocument/2006/relationships/hyperlink" Target="file:///D:\Documents\3GPP\tsg_ran\WG2\TSGR2_116-e\Docs\R2-2110981.zip" TargetMode="External"/><Relationship Id="rId34" Type="http://schemas.openxmlformats.org/officeDocument/2006/relationships/hyperlink" Target="file:///D:\Documents\3GPP\tsg_ran\WG2\TSGR2_116-e\Docs\R2-2110055.zip" TargetMode="External"/><Relationship Id="rId42" Type="http://schemas.openxmlformats.org/officeDocument/2006/relationships/hyperlink" Target="file:///D:\Documents\3GPP\tsg_ran\WG2\TSGR2_116-e\Docs\R2-2109652.zip" TargetMode="External"/><Relationship Id="rId47" Type="http://schemas.openxmlformats.org/officeDocument/2006/relationships/hyperlink" Target="file:///D:\Documents\3GPP\tsg_ran\WG2\TSGR2_116-e\Docs\R2-2111172.zip" TargetMode="External"/><Relationship Id="rId50" Type="http://schemas.openxmlformats.org/officeDocument/2006/relationships/hyperlink" Target="file:///D:\Documents\3GPP\tsg_ran\WG2\TSGR2_116-e\Docs\R2-210995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uqin_chen@apple.com" TargetMode="External"/><Relationship Id="rId29" Type="http://schemas.openxmlformats.org/officeDocument/2006/relationships/hyperlink" Target="file:///D:\Documents\3GPP\tsg_ran\WG2\TSGR2_116-e\Docs\R2-2110198.zip" TargetMode="External"/><Relationship Id="rId11" Type="http://schemas.openxmlformats.org/officeDocument/2006/relationships/footnotes" Target="footnotes.xml"/><Relationship Id="rId24" Type="http://schemas.openxmlformats.org/officeDocument/2006/relationships/hyperlink" Target="file:///D:\Documents\3GPP\tsg_ran\WG2\TSGR2_116-e\Docs\R2-2110047.zip" TargetMode="External"/><Relationship Id="rId32" Type="http://schemas.openxmlformats.org/officeDocument/2006/relationships/hyperlink" Target="file:///D:\Documents\3GPP\tsg_ran\WG2\TSGR2_116-e\Docs\R2-2110836.zip" TargetMode="External"/><Relationship Id="rId37" Type="http://schemas.openxmlformats.org/officeDocument/2006/relationships/hyperlink" Target="file:///D:\Documents\3GPP\tsg_ran\WG2\TSGR2_116-e\Docs\R2-2109773.zip" TargetMode="External"/><Relationship Id="rId40" Type="http://schemas.openxmlformats.org/officeDocument/2006/relationships/hyperlink" Target="file:///D:\Documents\3GPP\tsg_ran\WG2\TSGR2_116-e\Docs\R2-2110759.zip" TargetMode="External"/><Relationship Id="rId45" Type="http://schemas.openxmlformats.org/officeDocument/2006/relationships/hyperlink" Target="file:///D:\Documents\3GPP\tsg_ran\WG2\TSGR2_116-e\Docs\R2-210985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mailto:linp@chinatelecom.cn" TargetMode="External"/><Relationship Id="rId31" Type="http://schemas.openxmlformats.org/officeDocument/2006/relationships/image" Target="media/image2.emf"/><Relationship Id="rId44" Type="http://schemas.openxmlformats.org/officeDocument/2006/relationships/hyperlink" Target="file:///D:\Documents\3GPP\tsg_ran\WG2\TSGR2_116-e\Docs\R2-2109851.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unyoung.lee@lge.com" TargetMode="External"/><Relationship Id="rId22" Type="http://schemas.openxmlformats.org/officeDocument/2006/relationships/hyperlink" Target="file:///D:\Documents\3GPP\tsg_ran\WG2\TSGR2_116-e\Docs\R2-2109716.zip" TargetMode="External"/><Relationship Id="rId27" Type="http://schemas.openxmlformats.org/officeDocument/2006/relationships/hyperlink" Target="file:///D:\Documents\3GPP\tsg_ran\WG2\TSGR2_116-e\Docs\R2-2109730.zip" TargetMode="External"/><Relationship Id="rId30" Type="http://schemas.openxmlformats.org/officeDocument/2006/relationships/image" Target="media/image1.emf"/><Relationship Id="rId35" Type="http://schemas.openxmlformats.org/officeDocument/2006/relationships/hyperlink" Target="file:///D:\Documents\3GPP\tsg_ran\WG2\TSGR2_116-e\Docs\R2-2110056.zip" TargetMode="External"/><Relationship Id="rId43" Type="http://schemas.openxmlformats.org/officeDocument/2006/relationships/hyperlink" Target="file:///D:\Documents\3GPP\tsg_ran\WG2\TSGR2_116-e\Docs\R2-2109651.zip" TargetMode="External"/><Relationship Id="rId48" Type="http://schemas.openxmlformats.org/officeDocument/2006/relationships/hyperlink" Target="file:///D:\Documents\3GPP\tsg_ran\WG2\TSGR2_116-e\Docs\R2-2111193.zip" TargetMode="External"/><Relationship Id="rId8" Type="http://schemas.microsoft.com/office/2007/relationships/stylesWithEffects" Target="stylesWithEffect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hunfan.tsai@mediatek.com" TargetMode="External"/><Relationship Id="rId25" Type="http://schemas.openxmlformats.org/officeDocument/2006/relationships/hyperlink" Target="file:///D:\Documents\3GPP\tsg_ran\WG2\TSGR2_116-e\Docs\R2-2111248.zip" TargetMode="External"/><Relationship Id="rId33" Type="http://schemas.openxmlformats.org/officeDocument/2006/relationships/hyperlink" Target="file:///D:\Documents\3GPP\tsg_ran\WG2\TSGR2_116-e\Docs\R2-2111161.zip" TargetMode="External"/><Relationship Id="rId38" Type="http://schemas.openxmlformats.org/officeDocument/2006/relationships/hyperlink" Target="file:///D:\Documents\3GPP\tsg_ran\WG2\TSGR2_116-e\Docs\R2-2110558.zip" TargetMode="External"/><Relationship Id="rId46" Type="http://schemas.openxmlformats.org/officeDocument/2006/relationships/hyperlink" Target="file:///D:\Documents\3GPP\tsg_ran\WG2\TSGR2_116-e\Docs\R2-2111170.zip" TargetMode="External"/><Relationship Id="rId20" Type="http://schemas.openxmlformats.org/officeDocument/2006/relationships/hyperlink" Target="mailto:bh14.jung@samsung.com" TargetMode="External"/><Relationship Id="rId41" Type="http://schemas.openxmlformats.org/officeDocument/2006/relationships/hyperlink" Target="javascrip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Ritesh.shreevastav@ericsson.com" TargetMode="External"/><Relationship Id="rId23" Type="http://schemas.openxmlformats.org/officeDocument/2006/relationships/hyperlink" Target="file:///D:\Documents\3GPP\tsg_ran\WG2\TSGR2_116-e\Docs\R2-2110856.zip" TargetMode="External"/><Relationship Id="rId28" Type="http://schemas.openxmlformats.org/officeDocument/2006/relationships/hyperlink" Target="file:///D:\Documents\3GPP\tsg_ran\WG2\TSGR2_116-e\Docs\R2-2110485.zip" TargetMode="External"/><Relationship Id="rId36" Type="http://schemas.openxmlformats.org/officeDocument/2006/relationships/hyperlink" Target="file:///D:\Documents\3GPP\tsg_ran\WG2\TSGR2_116-e\Docs\R2-2110057.zip" TargetMode="External"/><Relationship Id="rId49" Type="http://schemas.openxmlformats.org/officeDocument/2006/relationships/hyperlink" Target="file:///D:\Documents\3GPP\tsg_ran\WG2\TSGR2_116-e\Docs\R2-21112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C23AC7-B7CD-4312-A857-29BB8959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13413</Words>
  <Characters>76456</Characters>
  <Application>Microsoft Office Word</Application>
  <DocSecurity>0</DocSecurity>
  <Lines>637</Lines>
  <Paragraphs>179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TEI17</vt:lpstr>
      <vt:lpstr>TEI17</vt:lpstr>
      <vt:lpstr>TEI17</vt:lpstr>
    </vt:vector>
  </TitlesOfParts>
  <Company>MediaTek Inc.</Company>
  <LinksUpToDate>false</LinksUpToDate>
  <CharactersWithSpaces>89690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Windows 사용자</cp:lastModifiedBy>
  <cp:revision>2</cp:revision>
  <cp:lastPrinted>2008-01-31T07:09:00Z</cp:lastPrinted>
  <dcterms:created xsi:type="dcterms:W3CDTF">2021-11-08T05:53:00Z</dcterms:created>
  <dcterms:modified xsi:type="dcterms:W3CDTF">2021-11-08T05:53:00Z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