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6D5BAAFF"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[AT116-e][030][IoT-NTN]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[AT116-e][030][IoT-NTN]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Other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Huawei, HiSilicon</w:t>
            </w:r>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Haitao</w:t>
            </w:r>
            <w:r>
              <w:rPr>
                <w:rFonts w:ascii="Arial" w:eastAsia="SimSun" w:hAnsi="Arial"/>
                <w:lang w:val="fr-FR" w:eastAsia="zh-CN"/>
              </w:rPr>
              <w:t xml:space="preserve"> </w:t>
            </w:r>
            <w:r>
              <w:rPr>
                <w:rFonts w:ascii="Arial" w:eastAsia="SimSun" w:hAnsi="Arial" w:hint="eastAsia"/>
                <w:lang w:val="fr-FR" w:eastAsia="zh-CN"/>
              </w:rPr>
              <w:t>Li</w:t>
            </w:r>
            <w:r>
              <w:rPr>
                <w:rFonts w:ascii="Arial" w:eastAsia="SimSun"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MediaTek</w:t>
            </w:r>
          </w:p>
        </w:tc>
        <w:tc>
          <w:tcPr>
            <w:tcW w:w="3531" w:type="pct"/>
          </w:tcPr>
          <w:p w14:paraId="4D55FD84" w14:textId="71B08E67" w:rsidR="00526A35" w:rsidRPr="00526A35" w:rsidRDefault="007368F0"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Ting</w:t>
            </w:r>
            <w:r w:rsidRPr="00DC368E">
              <w:rPr>
                <w:rFonts w:ascii="Arial" w:eastAsia="Malgun Gothic" w:hAnsi="Arial"/>
                <w:lang w:val="fr-FR" w:eastAsia="ko-KR"/>
              </w:rPr>
              <w:t xml:space="preserve"> Lu (lu.ting@zte.com.cn)</w:t>
            </w:r>
          </w:p>
        </w:tc>
      </w:tr>
      <w:tr w:rsidR="00DC5DAB" w:rsidRPr="00526A35" w14:paraId="2A09A0C2" w14:textId="77777777" w:rsidTr="00526A35">
        <w:trPr>
          <w:trHeight w:val="144"/>
        </w:trPr>
        <w:tc>
          <w:tcPr>
            <w:tcW w:w="1469" w:type="pct"/>
          </w:tcPr>
          <w:p w14:paraId="5D88DD57" w14:textId="43E75919" w:rsidR="00DC5DAB" w:rsidRPr="00526A35" w:rsidRDefault="00DC5DAB" w:rsidP="00DC5DAB">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hint="eastAsia"/>
                <w:lang w:val="fr-FR" w:eastAsia="zh-CN"/>
              </w:rPr>
              <w:t>X</w:t>
            </w:r>
            <w:r>
              <w:rPr>
                <w:rFonts w:ascii="Arial" w:eastAsia="SimSun" w:hAnsi="Arial"/>
                <w:lang w:val="fr-FR" w:eastAsia="zh-CN"/>
              </w:rPr>
              <w:t>iaomi</w:t>
            </w:r>
          </w:p>
        </w:tc>
        <w:tc>
          <w:tcPr>
            <w:tcW w:w="3531" w:type="pct"/>
          </w:tcPr>
          <w:p w14:paraId="66A02DCB" w14:textId="1D51EB73" w:rsidR="00DC5DAB" w:rsidRPr="00526A35" w:rsidRDefault="00DC5DAB" w:rsidP="00DC5DAB">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DengXian" w:hAnsi="Arial"/>
                <w:lang w:val="fr-FR" w:eastAsia="zh-CN"/>
              </w:rPr>
              <w:t>Xiaolong Li (lixiaolong1@xiaomi.com)</w:t>
            </w: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1646031B" w:rsidR="00526A35" w:rsidRPr="00526A35" w:rsidRDefault="0098684E" w:rsidP="00526A35">
            <w:pPr>
              <w:overflowPunct w:val="0"/>
              <w:autoSpaceDE w:val="0"/>
              <w:autoSpaceDN w:val="0"/>
              <w:adjustRightInd w:val="0"/>
              <w:spacing w:after="0"/>
              <w:jc w:val="both"/>
              <w:textAlignment w:val="baseline"/>
              <w:rPr>
                <w:rFonts w:ascii="Arial" w:eastAsia="SimSun" w:hAnsi="Arial"/>
                <w:lang w:val="fr-FR" w:eastAsia="zh-CN"/>
              </w:rPr>
            </w:pPr>
            <w:r>
              <w:rPr>
                <w:rFonts w:ascii="Arial" w:eastAsia="SimSun" w:hAnsi="Arial"/>
                <w:lang w:val="fr-FR" w:eastAsia="zh-CN"/>
              </w:rPr>
              <w:t>Rakuten Mobile Inc</w:t>
            </w:r>
          </w:p>
        </w:tc>
        <w:tc>
          <w:tcPr>
            <w:tcW w:w="3531" w:type="pct"/>
            <w:tcBorders>
              <w:top w:val="single" w:sz="4" w:space="0" w:color="auto"/>
              <w:left w:val="single" w:sz="4" w:space="0" w:color="auto"/>
              <w:bottom w:val="single" w:sz="4" w:space="0" w:color="auto"/>
              <w:right w:val="single" w:sz="4" w:space="0" w:color="auto"/>
            </w:tcBorders>
          </w:tcPr>
          <w:p w14:paraId="2F5ACD7A" w14:textId="17C1A1ED" w:rsidR="00526A35" w:rsidRPr="00526A35" w:rsidRDefault="0098684E" w:rsidP="00526A35">
            <w:pPr>
              <w:overflowPunct w:val="0"/>
              <w:autoSpaceDE w:val="0"/>
              <w:autoSpaceDN w:val="0"/>
              <w:adjustRightInd w:val="0"/>
              <w:spacing w:after="0"/>
              <w:jc w:val="both"/>
              <w:textAlignment w:val="baseline"/>
              <w:rPr>
                <w:rFonts w:ascii="Arial" w:eastAsiaTheme="minorEastAsia" w:hAnsi="Arial"/>
                <w:lang w:val="fr-FR" w:eastAsia="zh-CN"/>
              </w:rPr>
            </w:pPr>
            <w:r>
              <w:rPr>
                <w:rFonts w:ascii="Arial" w:eastAsiaTheme="minorEastAsia" w:hAnsi="Arial"/>
                <w:lang w:val="fr-FR" w:eastAsia="zh-CN"/>
              </w:rPr>
              <w:t>Pankaj Shete (pankaj.shete@rakuten,com)</w:t>
            </w:r>
            <w:bookmarkStart w:id="5" w:name="_GoBack"/>
            <w:bookmarkEnd w:id="5"/>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p>
        </w:tc>
      </w:tr>
    </w:tbl>
    <w:p w14:paraId="2D9CC72B" w14:textId="36AF5AC5" w:rsidR="008E6E88" w:rsidRDefault="008E6E88" w:rsidP="00CE0277">
      <w:pPr>
        <w:pStyle w:val="Heading1"/>
      </w:pPr>
      <w:r w:rsidRPr="00A93AB3">
        <w:t>Discussion</w:t>
      </w:r>
    </w:p>
    <w:p w14:paraId="1493EB2F" w14:textId="5CF06660" w:rsidR="00541623" w:rsidRDefault="0029134D" w:rsidP="006448C1">
      <w:pPr>
        <w:pStyle w:val="Heading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r>
              <w:t>Tdoc</w:t>
            </w:r>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701021" w:rsidP="006448C1">
            <w:hyperlink r:id="rId8" w:history="1">
              <w:r w:rsidR="00541623" w:rsidRPr="002B4BBF">
                <w:rPr>
                  <w:rStyle w:val="Hyperlink"/>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Proposal 9: The validity timer(s) is(are)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701021" w:rsidP="006448C1">
            <w:hyperlink r:id="rId9" w:history="1">
              <w:r w:rsidR="00541623" w:rsidRPr="002B4BBF">
                <w:rPr>
                  <w:rStyle w:val="Hyperlink"/>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Proposal 1: NAS mechanisms be used for slowly changing ephemeris, and RRC signaling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701021" w:rsidP="006448C1">
            <w:pPr>
              <w:rPr>
                <w:rStyle w:val="Hyperlink"/>
              </w:rPr>
            </w:pPr>
            <w:hyperlink r:id="rId10" w:history="1">
              <w:r w:rsidR="008063CF" w:rsidRPr="002B4BBF">
                <w:rPr>
                  <w:rStyle w:val="Hyperlink"/>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Heading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Note</w:t>
            </w:r>
            <w:r>
              <w:rPr>
                <w:rFonts w:eastAsia="SimSun"/>
                <w:lang w:eastAsia="zh-CN"/>
              </w:rPr>
              <w:t xml:space="preserve"> </w:t>
            </w:r>
            <w:r>
              <w:rPr>
                <w:rFonts w:eastAsia="SimSun" w:hint="eastAsia"/>
                <w:lang w:eastAsia="zh-CN"/>
              </w:rPr>
              <w:t>that</w:t>
            </w:r>
            <w:r>
              <w:rPr>
                <w:rFonts w:eastAsia="SimSun"/>
                <w:lang w:eastAsia="zh-CN"/>
              </w:rPr>
              <w:t xml:space="preserve"> </w:t>
            </w:r>
            <w:r>
              <w:rPr>
                <w:rFonts w:eastAsia="SimSun" w:hint="eastAsia"/>
                <w:lang w:eastAsia="zh-CN"/>
              </w:rPr>
              <w:t>whether</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use</w:t>
            </w:r>
            <w:r>
              <w:rPr>
                <w:rFonts w:eastAsia="SimSun"/>
                <w:lang w:eastAsia="zh-CN"/>
              </w:rPr>
              <w:t xml:space="preserve"> </w:t>
            </w:r>
            <w:r>
              <w:rPr>
                <w:rFonts w:eastAsia="SimSun" w:hint="eastAsia"/>
                <w:lang w:eastAsia="zh-CN"/>
              </w:rPr>
              <w:t>a</w:t>
            </w:r>
            <w:r>
              <w:rPr>
                <w:rFonts w:eastAsia="SimSun"/>
                <w:lang w:eastAsia="zh-CN"/>
              </w:rPr>
              <w:t xml:space="preserve"> </w:t>
            </w:r>
            <w:r>
              <w:rPr>
                <w:rFonts w:eastAsia="SimSun" w:hint="eastAsia"/>
                <w:lang w:eastAsia="zh-CN"/>
              </w:rPr>
              <w:t>new</w:t>
            </w:r>
            <w:r>
              <w:rPr>
                <w:rFonts w:eastAsia="SimSun"/>
                <w:lang w:eastAsia="zh-CN"/>
              </w:rPr>
              <w:t xml:space="preserve"> </w:t>
            </w:r>
            <w:r>
              <w:rPr>
                <w:rFonts w:eastAsia="SimSun" w:hint="eastAsia"/>
                <w:lang w:eastAsia="zh-CN"/>
              </w:rPr>
              <w:t>SIB</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carry</w:t>
            </w:r>
            <w:r>
              <w:rPr>
                <w:rFonts w:eastAsia="SimSun"/>
                <w:lang w:eastAsia="zh-CN"/>
              </w:rPr>
              <w:t xml:space="preserve"> </w:t>
            </w:r>
            <w:r>
              <w:rPr>
                <w:rFonts w:eastAsia="SimSun" w:hint="eastAsia"/>
                <w:lang w:eastAsia="zh-CN"/>
              </w:rPr>
              <w:t>ephemeris</w:t>
            </w:r>
            <w:r>
              <w:rPr>
                <w:rFonts w:eastAsia="SimSun"/>
                <w:lang w:eastAsia="zh-CN"/>
              </w:rPr>
              <w:t xml:space="preserve"> </w:t>
            </w:r>
            <w:r>
              <w:rPr>
                <w:rFonts w:eastAsia="SimSun" w:hint="eastAsia"/>
                <w:lang w:eastAsia="zh-CN"/>
              </w:rPr>
              <w:t>info,</w:t>
            </w:r>
            <w:r>
              <w:rPr>
                <w:rFonts w:eastAsia="SimSun"/>
                <w:lang w:eastAsia="zh-CN"/>
              </w:rPr>
              <w:t xml:space="preserve"> common TA and K_mac </w:t>
            </w:r>
            <w:r>
              <w:rPr>
                <w:rFonts w:eastAsia="SimSun" w:hint="eastAsia"/>
                <w:lang w:eastAsia="zh-CN"/>
              </w:rPr>
              <w:t>for</w:t>
            </w:r>
            <w:r>
              <w:rPr>
                <w:rFonts w:eastAsia="SimSun"/>
                <w:lang w:eastAsia="zh-CN"/>
              </w:rPr>
              <w:t xml:space="preserve"> </w:t>
            </w:r>
            <w:r>
              <w:rPr>
                <w:rFonts w:eastAsia="SimSun" w:hint="eastAsia"/>
                <w:lang w:eastAsia="zh-CN"/>
              </w:rPr>
              <w:t>NR-NTN</w:t>
            </w:r>
            <w:r>
              <w:rPr>
                <w:rFonts w:eastAsia="SimSun"/>
                <w:lang w:eastAsia="zh-CN"/>
              </w:rPr>
              <w:t xml:space="preserve"> </w:t>
            </w:r>
            <w:r>
              <w:rPr>
                <w:rFonts w:eastAsia="SimSun" w:hint="eastAsia"/>
                <w:lang w:eastAsia="zh-CN"/>
              </w:rPr>
              <w:t>is</w:t>
            </w:r>
            <w:r>
              <w:rPr>
                <w:rFonts w:eastAsia="SimSun"/>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Considering that </w:t>
            </w:r>
            <w:r>
              <w:rPr>
                <w:rFonts w:eastAsia="SimSun"/>
                <w:lang w:val="en-US" w:eastAsia="zh-CN"/>
              </w:rPr>
              <w:t>the ephemeris information</w:t>
            </w:r>
            <w:r>
              <w:rPr>
                <w:rFonts w:eastAsia="SimSun" w:hint="eastAsia"/>
                <w:lang w:val="en-US" w:eastAsia="zh-CN"/>
              </w:rPr>
              <w:t xml:space="preserve"> is only used for IoT</w:t>
            </w:r>
            <w:r>
              <w:rPr>
                <w:rFonts w:eastAsia="SimSun"/>
                <w:lang w:val="en-US" w:eastAsia="zh-CN"/>
              </w:rPr>
              <w:t xml:space="preserve"> </w:t>
            </w:r>
            <w:r>
              <w:rPr>
                <w:rFonts w:eastAsia="SimSun" w:hint="eastAsia"/>
                <w:lang w:val="en-US" w:eastAsia="zh-CN"/>
              </w:rPr>
              <w:t>NTN case and it changes frequently, a new SIB is suitable.</w:t>
            </w:r>
          </w:p>
        </w:tc>
      </w:tr>
      <w:tr w:rsidR="00DC5DAB" w:rsidRPr="00A93AB3" w14:paraId="2746263C" w14:textId="77777777" w:rsidTr="00467DC8">
        <w:tc>
          <w:tcPr>
            <w:tcW w:w="1838" w:type="dxa"/>
            <w:shd w:val="clear" w:color="auto" w:fill="auto"/>
          </w:tcPr>
          <w:p w14:paraId="5389A0CA" w14:textId="6C9D9E1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61EA37F4" w14:textId="75C63AF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716BEC" w14:textId="50D1A79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It is better to introduce a new SIB to include the ephemeris data, we also can wait the conclusion from NR NTN and make the final decision. </w:t>
            </w:r>
          </w:p>
        </w:tc>
      </w:tr>
      <w:tr w:rsidR="00701021" w:rsidRPr="00A93AB3" w14:paraId="461843D8" w14:textId="77777777" w:rsidTr="00467DC8">
        <w:tc>
          <w:tcPr>
            <w:tcW w:w="1838" w:type="dxa"/>
            <w:shd w:val="clear" w:color="auto" w:fill="auto"/>
          </w:tcPr>
          <w:p w14:paraId="10BCD5A8" w14:textId="1BEEE5D9" w:rsidR="00701021" w:rsidRDefault="00701021"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375D54C4" w14:textId="72980636" w:rsidR="00701021" w:rsidRDefault="00701021"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shd w:val="clear" w:color="auto" w:fill="auto"/>
          </w:tcPr>
          <w:p w14:paraId="1289A8AA" w14:textId="4E483027" w:rsidR="00701021" w:rsidRDefault="00701021"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there should be New SIB which will NTN specific information </w:t>
            </w: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r>
        <w:rPr>
          <w:b/>
        </w:rPr>
        <w:t xml:space="preserve">Q2 </w:t>
      </w:r>
      <w:r w:rsidRPr="00D47BB5">
        <w:rPr>
          <w:b/>
        </w:rPr>
        <w:t>: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SimSun"/>
                <w:lang w:eastAsia="zh-CN"/>
              </w:rPr>
            </w:pPr>
            <w:bookmarkStart w:id="6" w:name="OLE_LINK2"/>
            <w:r>
              <w:rPr>
                <w:rFonts w:eastAsia="SimSun"/>
                <w:lang w:eastAsia="zh-CN"/>
              </w:rPr>
              <w:t xml:space="preserve">If </w:t>
            </w:r>
            <w:r w:rsidRPr="00C700CD">
              <w:rPr>
                <w:rFonts w:eastAsia="SimSun"/>
                <w:lang w:eastAsia="zh-CN"/>
              </w:rPr>
              <w:t>the ephemeris information and common TA</w:t>
            </w:r>
            <w:r>
              <w:rPr>
                <w:rFonts w:eastAsia="SimSun"/>
                <w:lang w:eastAsia="zh-CN"/>
              </w:rPr>
              <w:t xml:space="preserve"> </w:t>
            </w:r>
            <w:r w:rsidRPr="00C700CD">
              <w:rPr>
                <w:rFonts w:eastAsia="SimSun"/>
                <w:lang w:eastAsia="zh-CN"/>
              </w:rPr>
              <w:t>chang</w:t>
            </w:r>
            <w:r>
              <w:rPr>
                <w:rFonts w:eastAsia="SimSun"/>
                <w:lang w:eastAsia="zh-CN"/>
              </w:rPr>
              <w:t>es</w:t>
            </w:r>
            <w:r w:rsidRPr="00C700CD">
              <w:rPr>
                <w:rFonts w:eastAsia="SimSun"/>
                <w:lang w:eastAsia="zh-CN"/>
              </w:rPr>
              <w:t xml:space="preserve"> quite frequently</w:t>
            </w:r>
            <w:r>
              <w:rPr>
                <w:rFonts w:eastAsia="SimSun"/>
                <w:lang w:eastAsia="zh-CN"/>
              </w:rPr>
              <w:t xml:space="preserve">, </w:t>
            </w:r>
            <w:bookmarkEnd w:id="6"/>
            <w:r>
              <w:rPr>
                <w:rFonts w:eastAsia="SimSun"/>
                <w:lang w:eastAsia="zh-CN"/>
              </w:rPr>
              <w:t xml:space="preserve">UEs in IDLE mode are required to wake up more often to monitor for SI change indication, which would cause the UEs to consume more power. Therefore, </w:t>
            </w:r>
            <w:r w:rsidR="002051AC">
              <w:rPr>
                <w:rFonts w:eastAsia="SimSun"/>
                <w:lang w:eastAsia="zh-CN"/>
              </w:rPr>
              <w:t xml:space="preserve">we suggest </w:t>
            </w:r>
            <w:r>
              <w:rPr>
                <w:rFonts w:eastAsia="SimSun"/>
                <w:lang w:eastAsia="zh-CN"/>
              </w:rPr>
              <w:t>using the similar manner</w:t>
            </w:r>
            <w:r w:rsidR="002051AC">
              <w:rPr>
                <w:rFonts w:eastAsia="SimSun"/>
                <w:lang w:eastAsia="zh-CN"/>
              </w:rPr>
              <w:t xml:space="preserve"> as that for UTC</w:t>
            </w:r>
            <w:r>
              <w:rPr>
                <w:rFonts w:eastAsia="SimSun"/>
                <w:lang w:eastAsia="zh-CN"/>
              </w:rPr>
              <w:t xml:space="preserve"> to </w:t>
            </w:r>
            <w:r w:rsidR="002051AC">
              <w:rPr>
                <w:rFonts w:eastAsia="SimSun"/>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F</w:t>
            </w:r>
            <w:r>
              <w:rPr>
                <w:rFonts w:eastAsia="SimSun"/>
                <w:noProof/>
                <w:lang w:eastAsia="zh-CN"/>
              </w:rPr>
              <w:t xml:space="preserve">rom UE power saving perspective we think that it is unnecessary to always trigger system information modification upon </w:t>
            </w:r>
            <w:r w:rsidRPr="00D4699E">
              <w:rPr>
                <w:rFonts w:eastAsia="SimSun"/>
                <w:b/>
                <w:bCs/>
                <w:noProof/>
                <w:lang w:eastAsia="zh-CN"/>
              </w:rPr>
              <w:t>any</w:t>
            </w:r>
            <w:r>
              <w:rPr>
                <w:rFonts w:eastAsia="SimSun"/>
                <w:noProof/>
                <w:lang w:eastAsia="zh-CN"/>
              </w:rPr>
              <w:t xml:space="preserve"> ephemeris update. However we would like not to limit the possibility that network can indicate UE to update ephemeris with value tag. E.g. if </w:t>
            </w:r>
            <w:r w:rsidRPr="00D4699E">
              <w:rPr>
                <w:rFonts w:eastAsia="SimSun"/>
                <w:noProof/>
                <w:lang w:eastAsia="zh-CN"/>
              </w:rPr>
              <w:t xml:space="preserve">significant changes </w:t>
            </w:r>
            <w:r>
              <w:rPr>
                <w:rFonts w:eastAsia="SimSun"/>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SimSun"/>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 xml:space="preserve">Considering the </w:t>
            </w:r>
            <w:r>
              <w:t xml:space="preserve">the ephemeris </w:t>
            </w:r>
            <w:r w:rsidRPr="00DC368E">
              <w:rPr>
                <w:rFonts w:eastAsia="SimSun"/>
                <w:lang w:val="en-US" w:eastAsia="zh-CN"/>
              </w:rPr>
              <w:t>information</w:t>
            </w:r>
            <w:r>
              <w:rPr>
                <w:rFonts w:eastAsia="SimSun" w:hint="eastAsia"/>
                <w:lang w:val="en-US" w:eastAsia="zh-CN"/>
              </w:rPr>
              <w:t xml:space="preserve"> may change frequently and </w:t>
            </w:r>
            <w:r>
              <w:rPr>
                <w:rFonts w:eastAsia="SimSun"/>
                <w:lang w:val="en-US" w:eastAsia="zh-CN"/>
              </w:rPr>
              <w:t xml:space="preserve">for power saving purpose, </w:t>
            </w:r>
            <w:r>
              <w:rPr>
                <w:rFonts w:eastAsia="SimSun" w:hint="eastAsia"/>
                <w:lang w:val="en-US" w:eastAsia="zh-CN"/>
              </w:rPr>
              <w:t>UE can</w:t>
            </w:r>
            <w:r>
              <w:rPr>
                <w:rFonts w:eastAsia="SimSun"/>
                <w:lang w:val="en-US" w:eastAsia="zh-CN"/>
              </w:rPr>
              <w:t xml:space="preserve"> </w:t>
            </w:r>
            <w:r>
              <w:rPr>
                <w:rFonts w:eastAsia="SimSun" w:hint="eastAsia"/>
                <w:lang w:val="en-US" w:eastAsia="zh-CN"/>
              </w:rPr>
              <w:t>acquire it on demand,</w:t>
            </w:r>
            <w:r>
              <w:rPr>
                <w:rFonts w:eastAsia="SimSun"/>
                <w:lang w:val="en-US" w:eastAsia="zh-CN"/>
              </w:rPr>
              <w:t xml:space="preserve"> e</w:t>
            </w:r>
            <w:r w:rsidRPr="009451CE">
              <w:rPr>
                <w:rFonts w:eastAsia="SimSun"/>
                <w:lang w:val="en-US" w:eastAsia="zh-CN"/>
              </w:rPr>
              <w:t xml:space="preserve">.g., </w:t>
            </w:r>
            <w:r w:rsidRPr="00DC368E">
              <w:rPr>
                <w:rFonts w:eastAsia="SimSun" w:hint="eastAsia"/>
                <w:lang w:val="en-US" w:eastAsia="zh-CN"/>
              </w:rPr>
              <w:t>when</w:t>
            </w:r>
            <w:r w:rsidRPr="00DC368E">
              <w:rPr>
                <w:rFonts w:eastAsia="SimSun"/>
                <w:lang w:val="en-US" w:eastAsia="zh-CN"/>
              </w:rPr>
              <w:t xml:space="preserve"> initiating RRC connection establishment/resumption</w:t>
            </w:r>
            <w:r>
              <w:rPr>
                <w:rFonts w:eastAsia="SimSun"/>
                <w:lang w:val="en-US" w:eastAsia="zh-CN"/>
              </w:rPr>
              <w:t xml:space="preserve"> </w:t>
            </w:r>
            <w:r w:rsidRPr="00DC368E">
              <w:rPr>
                <w:rFonts w:eastAsia="SimSun"/>
                <w:lang w:val="en-US" w:eastAsia="zh-CN"/>
              </w:rPr>
              <w:t xml:space="preserve">or </w:t>
            </w:r>
            <w:r w:rsidRPr="00DC368E">
              <w:rPr>
                <w:rFonts w:eastAsia="SimSun" w:hint="eastAsia"/>
                <w:lang w:val="en-US" w:eastAsia="zh-CN"/>
              </w:rPr>
              <w:t>upon</w:t>
            </w:r>
            <w:r w:rsidRPr="00DC368E">
              <w:rPr>
                <w:rFonts w:eastAsia="SimSun"/>
                <w:lang w:val="en-US" w:eastAsia="zh-CN"/>
              </w:rPr>
              <w:t xml:space="preserve"> expiration of validity timer</w:t>
            </w:r>
            <w:r w:rsidRPr="00DC368E">
              <w:rPr>
                <w:rFonts w:eastAsia="SimSun" w:hint="eastAsia"/>
                <w:lang w:val="en-US" w:eastAsia="zh-CN"/>
              </w:rPr>
              <w:t>,</w:t>
            </w:r>
            <w:r>
              <w:rPr>
                <w:rFonts w:eastAsia="SimSun" w:hint="eastAsia"/>
                <w:lang w:val="en-US" w:eastAsia="zh-CN"/>
              </w:rPr>
              <w:t xml:space="preserve"> </w:t>
            </w:r>
            <w:r>
              <w:rPr>
                <w:rFonts w:eastAsia="SimSun"/>
                <w:lang w:val="en-US" w:eastAsia="zh-CN"/>
              </w:rPr>
              <w:t xml:space="preserve">we also think </w:t>
            </w:r>
            <w:r>
              <w:rPr>
                <w:rFonts w:eastAsia="SimSun" w:hint="eastAsia"/>
                <w:lang w:val="en-US" w:eastAsia="zh-CN"/>
              </w:rPr>
              <w:t>the SI value tag should not be affected</w:t>
            </w:r>
            <w:r>
              <w:rPr>
                <w:rFonts w:eastAsia="SimSun"/>
                <w:lang w:val="en-US" w:eastAsia="zh-CN"/>
              </w:rPr>
              <w:t xml:space="preserve"> </w:t>
            </w:r>
            <w:r>
              <w:rPr>
                <w:rFonts w:eastAsia="SimSun" w:hint="eastAsia"/>
                <w:lang w:val="en-US" w:eastAsia="zh-CN"/>
              </w:rPr>
              <w:t>and</w:t>
            </w:r>
            <w:r>
              <w:rPr>
                <w:rFonts w:eastAsia="SimSun"/>
                <w:lang w:val="en-US" w:eastAsia="zh-CN"/>
              </w:rPr>
              <w:t xml:space="preserve"> </w:t>
            </w:r>
            <w:r>
              <w:rPr>
                <w:rFonts w:eastAsia="SimSun" w:hint="eastAsia"/>
                <w:lang w:val="en-US" w:eastAsia="zh-CN"/>
              </w:rPr>
              <w:t>s</w:t>
            </w:r>
            <w:r w:rsidRPr="0026315E">
              <w:rPr>
                <w:rFonts w:eastAsia="SimSun"/>
                <w:lang w:val="en-US" w:eastAsia="zh-CN"/>
              </w:rPr>
              <w:t>ystem information modification procedure</w:t>
            </w:r>
            <w:r>
              <w:rPr>
                <w:rFonts w:eastAsia="SimSun"/>
                <w:lang w:val="en-US" w:eastAsia="zh-CN"/>
              </w:rPr>
              <w:t xml:space="preserve"> should not be triggered</w:t>
            </w:r>
            <w:r>
              <w:rPr>
                <w:rFonts w:eastAsia="SimSun" w:hint="eastAsia"/>
                <w:lang w:val="en-US" w:eastAsia="zh-CN"/>
              </w:rPr>
              <w:t>.</w:t>
            </w:r>
          </w:p>
        </w:tc>
      </w:tr>
      <w:tr w:rsidR="00DC5DAB" w14:paraId="7056FAD1" w14:textId="77777777" w:rsidTr="00467DC8">
        <w:tc>
          <w:tcPr>
            <w:tcW w:w="1838" w:type="dxa"/>
            <w:tcBorders>
              <w:top w:val="single" w:sz="4" w:space="0" w:color="auto"/>
              <w:left w:val="single" w:sz="4" w:space="0" w:color="auto"/>
              <w:bottom w:val="single" w:sz="4" w:space="0" w:color="auto"/>
              <w:right w:val="single" w:sz="4" w:space="0" w:color="auto"/>
            </w:tcBorders>
          </w:tcPr>
          <w:p w14:paraId="2859BA87" w14:textId="0E0F5AE8"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55594D4" w14:textId="7E1F1F7D"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F3B4872" w14:textId="0B08065F"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S</w:t>
            </w:r>
            <w:r>
              <w:rPr>
                <w:rFonts w:eastAsia="SimSun"/>
                <w:lang w:eastAsia="zh-CN"/>
              </w:rPr>
              <w:t>ince the ephemeris data will be changed continuously, and UE should not be required to check the ephemeris data when ephemeris data is changed.</w:t>
            </w:r>
          </w:p>
        </w:tc>
      </w:tr>
      <w:tr w:rsidR="00701021" w14:paraId="74C8140F" w14:textId="77777777" w:rsidTr="00467DC8">
        <w:tc>
          <w:tcPr>
            <w:tcW w:w="1838" w:type="dxa"/>
            <w:tcBorders>
              <w:top w:val="single" w:sz="4" w:space="0" w:color="auto"/>
              <w:left w:val="single" w:sz="4" w:space="0" w:color="auto"/>
              <w:bottom w:val="single" w:sz="4" w:space="0" w:color="auto"/>
              <w:right w:val="single" w:sz="4" w:space="0" w:color="auto"/>
            </w:tcBorders>
          </w:tcPr>
          <w:p w14:paraId="7246FE06" w14:textId="22DF43DB" w:rsidR="00701021" w:rsidRDefault="00701021"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288C2963" w14:textId="278A5004" w:rsidR="00701021" w:rsidRDefault="00662024"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r w:rsidR="00701021">
              <w:rPr>
                <w:rFonts w:eastAsia="SimSun"/>
                <w:b/>
                <w:bCs/>
                <w:lang w:eastAsia="zh-CN"/>
              </w:rPr>
              <w:t xml:space="preserve"> with comment</w:t>
            </w:r>
          </w:p>
        </w:tc>
        <w:tc>
          <w:tcPr>
            <w:tcW w:w="6945" w:type="dxa"/>
            <w:tcBorders>
              <w:top w:val="single" w:sz="4" w:space="0" w:color="auto"/>
              <w:left w:val="single" w:sz="4" w:space="0" w:color="auto"/>
              <w:bottom w:val="single" w:sz="4" w:space="0" w:color="auto"/>
              <w:right w:val="single" w:sz="4" w:space="0" w:color="auto"/>
            </w:tcBorders>
          </w:tcPr>
          <w:p w14:paraId="241C8286" w14:textId="2ABF27C5" w:rsidR="00701021" w:rsidRDefault="00701021"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 xml:space="preserve">In initial deployment of </w:t>
            </w:r>
            <w:r w:rsidR="00662024">
              <w:rPr>
                <w:rFonts w:eastAsia="SimSun"/>
                <w:lang w:eastAsia="zh-CN"/>
              </w:rPr>
              <w:t>NTN, there</w:t>
            </w:r>
            <w:r>
              <w:rPr>
                <w:rFonts w:eastAsia="SimSun"/>
                <w:lang w:eastAsia="zh-CN"/>
              </w:rPr>
              <w:t xml:space="preserve"> will be frequent change in ephemeris information. So SI value should not be affected ,otherwise there will be </w:t>
            </w:r>
            <w:r w:rsidR="00662024">
              <w:rPr>
                <w:rFonts w:eastAsia="SimSun"/>
                <w:lang w:eastAsia="zh-CN"/>
              </w:rPr>
              <w:t>unnecessary</w:t>
            </w:r>
            <w:r>
              <w:rPr>
                <w:rFonts w:eastAsia="SimSun"/>
                <w:lang w:eastAsia="zh-CN"/>
              </w:rPr>
              <w:t xml:space="preserve"> power </w:t>
            </w:r>
            <w:r w:rsidR="00662024">
              <w:rPr>
                <w:rFonts w:eastAsia="SimSun"/>
                <w:lang w:eastAsia="zh-CN"/>
              </w:rPr>
              <w:t>consumption.</w:t>
            </w:r>
            <w:r>
              <w:rPr>
                <w:rFonts w:eastAsia="SimSun"/>
                <w:lang w:eastAsia="zh-CN"/>
              </w:rPr>
              <w:t xml:space="preserve"> </w:t>
            </w: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SimSun"/>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SimSun"/>
                <w:b/>
                <w:bCs/>
                <w:lang w:eastAsia="zh-CN"/>
              </w:rPr>
            </w:pPr>
            <w:r w:rsidRPr="00D4699E">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At any SI scheduling</w:t>
            </w:r>
            <w:r>
              <w:rPr>
                <w:rFonts w:eastAsia="SimSun"/>
                <w:lang w:val="en-US" w:eastAsia="zh-CN"/>
              </w:rPr>
              <w:t xml:space="preserve"> occasion</w:t>
            </w:r>
            <w:r>
              <w:rPr>
                <w:rFonts w:eastAsia="SimSun" w:hint="eastAsia"/>
                <w:lang w:val="en-US" w:eastAsia="zh-CN"/>
              </w:rPr>
              <w:t xml:space="preserve"> for</w:t>
            </w:r>
            <w:r>
              <w:rPr>
                <w:rFonts w:eastAsia="SimSun"/>
                <w:lang w:val="en-US" w:eastAsia="zh-CN"/>
              </w:rPr>
              <w:t xml:space="preserve"> </w:t>
            </w:r>
            <w:r>
              <w:rPr>
                <w:rFonts w:eastAsia="SimSun" w:hint="eastAsia"/>
                <w:lang w:val="en-US" w:eastAsia="zh-CN"/>
              </w:rPr>
              <w:t xml:space="preserve">the SI including </w:t>
            </w:r>
            <w:r>
              <w:t>the ephemeris information</w:t>
            </w:r>
            <w:r>
              <w:rPr>
                <w:rFonts w:eastAsia="SimSun" w:hint="eastAsia"/>
                <w:lang w:val="en-US" w:eastAsia="zh-CN"/>
              </w:rPr>
              <w:t xml:space="preserve">, new </w:t>
            </w:r>
            <w:r>
              <w:t>ephemeris information</w:t>
            </w:r>
            <w:r>
              <w:rPr>
                <w:rFonts w:eastAsia="SimSun" w:hint="eastAsia"/>
                <w:lang w:val="en-US" w:eastAsia="zh-CN"/>
              </w:rPr>
              <w:t xml:space="preserve"> can be included.</w:t>
            </w:r>
          </w:p>
        </w:tc>
      </w:tr>
      <w:tr w:rsidR="00DC5DAB" w14:paraId="3565E32B" w14:textId="77777777" w:rsidTr="00467DC8">
        <w:tc>
          <w:tcPr>
            <w:tcW w:w="1838" w:type="dxa"/>
            <w:tcBorders>
              <w:top w:val="single" w:sz="4" w:space="0" w:color="auto"/>
              <w:left w:val="single" w:sz="4" w:space="0" w:color="auto"/>
              <w:bottom w:val="single" w:sz="4" w:space="0" w:color="auto"/>
              <w:right w:val="single" w:sz="4" w:space="0" w:color="auto"/>
            </w:tcBorders>
          </w:tcPr>
          <w:p w14:paraId="3C630197" w14:textId="1E96A3B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D40BF58" w14:textId="14137528" w:rsidR="00DC5DAB" w:rsidRPr="00D4699E"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7F9635D" w14:textId="77777777" w:rsidR="00DC5DAB" w:rsidRDefault="00DC5DAB" w:rsidP="00DC5DAB">
            <w:pPr>
              <w:overflowPunct w:val="0"/>
              <w:autoSpaceDE w:val="0"/>
              <w:autoSpaceDN w:val="0"/>
              <w:adjustRightInd w:val="0"/>
              <w:spacing w:after="120"/>
              <w:jc w:val="both"/>
              <w:textAlignment w:val="baseline"/>
              <w:rPr>
                <w:rFonts w:eastAsia="SimSun"/>
                <w:lang w:val="en-US" w:eastAsia="zh-CN"/>
              </w:rPr>
            </w:pPr>
          </w:p>
        </w:tc>
      </w:tr>
      <w:tr w:rsidR="000E2E20" w14:paraId="15543017" w14:textId="77777777" w:rsidTr="00467DC8">
        <w:tc>
          <w:tcPr>
            <w:tcW w:w="1838" w:type="dxa"/>
            <w:tcBorders>
              <w:top w:val="single" w:sz="4" w:space="0" w:color="auto"/>
              <w:left w:val="single" w:sz="4" w:space="0" w:color="auto"/>
              <w:bottom w:val="single" w:sz="4" w:space="0" w:color="auto"/>
              <w:right w:val="single" w:sz="4" w:space="0" w:color="auto"/>
            </w:tcBorders>
          </w:tcPr>
          <w:p w14:paraId="458B0FFD" w14:textId="05D1CF8B" w:rsidR="000E2E20" w:rsidRDefault="000E2E20"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02F1249F" w14:textId="020B55CF" w:rsidR="000E2E20" w:rsidRDefault="000E2E20"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81694B7" w14:textId="77777777" w:rsidR="000E2E20" w:rsidRDefault="000E2E20" w:rsidP="00DC5DAB">
            <w:pPr>
              <w:overflowPunct w:val="0"/>
              <w:autoSpaceDE w:val="0"/>
              <w:autoSpaceDN w:val="0"/>
              <w:adjustRightInd w:val="0"/>
              <w:spacing w:after="120"/>
              <w:jc w:val="both"/>
              <w:textAlignment w:val="baseline"/>
              <w:rPr>
                <w:rFonts w:eastAsia="SimSun"/>
                <w:lang w:val="en-US" w:eastAsia="zh-CN"/>
              </w:rPr>
            </w:pP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lastRenderedPageBreak/>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r w:rsidR="00B35A1D">
        <w:rPr>
          <w:lang w:eastAsia="x-none"/>
        </w:rPr>
        <w:t>atellite</w:t>
      </w:r>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how the broadcasted validity timer can</w:t>
            </w:r>
            <w:r w:rsidR="0070146D">
              <w:rPr>
                <w:rFonts w:eastAsia="SimSun"/>
                <w:lang w:eastAsia="zh-CN"/>
              </w:rPr>
              <w:t xml:space="preserve"> inform UEs of the valid time of ephemeris</w:t>
            </w:r>
            <w:r w:rsidR="00895394">
              <w:rPr>
                <w:rFonts w:eastAsia="SimSun"/>
                <w:lang w:eastAsia="zh-CN"/>
              </w:rPr>
              <w:t>, e.g. when is the validity timer started?</w:t>
            </w:r>
            <w:r w:rsidR="002F530B">
              <w:rPr>
                <w:rFonts w:eastAsia="SimSun"/>
                <w:lang w:eastAsia="zh-CN"/>
              </w:rPr>
              <w:t xml:space="preserve"> </w:t>
            </w:r>
            <w:r w:rsidR="005B7119">
              <w:rPr>
                <w:rFonts w:eastAsia="SimSun"/>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 xml:space="preserve">t depends on result of Q2. We prefer to keep the value tag option for indicating update of </w:t>
            </w:r>
            <w:r w:rsidR="006F79A3">
              <w:rPr>
                <w:rFonts w:eastAsia="SimSun"/>
                <w:noProof/>
                <w:lang w:eastAsia="zh-CN"/>
              </w:rPr>
              <w:t xml:space="preserve">ephemeris, </w:t>
            </w:r>
            <w:r>
              <w:rPr>
                <w:rFonts w:eastAsia="SimSun"/>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SimSun"/>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1"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DengXian" w:hint="eastAsia"/>
                <w:lang w:eastAsia="zh-CN"/>
              </w:rPr>
              <w:t>,</w:t>
            </w:r>
            <w:r>
              <w:rPr>
                <w:lang w:eastAsia="x-none"/>
              </w:rPr>
              <w:t xml:space="preserve"> it only indicates the length of the timer, the start of this timer in each UE can be “UE-specific”, e.g.,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SimSun"/>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r w:rsidR="00DC5DAB" w14:paraId="76F931ED" w14:textId="77777777" w:rsidTr="00467DC8">
        <w:tc>
          <w:tcPr>
            <w:tcW w:w="1838" w:type="dxa"/>
            <w:tcBorders>
              <w:top w:val="single" w:sz="4" w:space="0" w:color="auto"/>
              <w:left w:val="single" w:sz="4" w:space="0" w:color="auto"/>
              <w:bottom w:val="single" w:sz="4" w:space="0" w:color="auto"/>
              <w:right w:val="single" w:sz="4" w:space="0" w:color="auto"/>
            </w:tcBorders>
          </w:tcPr>
          <w:p w14:paraId="1538C957" w14:textId="30C4534E"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E90CD8C" w14:textId="76BC972C"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42A5484" w14:textId="3C0069E5" w:rsidR="00DC5DAB" w:rsidRPr="00500F6F" w:rsidRDefault="00DC5DAB" w:rsidP="00DC5DAB">
            <w:pPr>
              <w:numPr>
                <w:ilvl w:val="0"/>
                <w:numId w:val="12"/>
              </w:numPr>
              <w:shd w:val="clear" w:color="auto" w:fill="FFFFFF"/>
              <w:spacing w:afterLines="50" w:after="120"/>
              <w:ind w:left="0" w:hanging="357"/>
              <w:textAlignment w:val="top"/>
              <w:rPr>
                <w:lang w:eastAsia="x-none"/>
              </w:rPr>
            </w:pPr>
            <w:r>
              <w:rPr>
                <w:rFonts w:eastAsia="SimSun"/>
                <w:lang w:eastAsia="zh-CN"/>
              </w:rPr>
              <w:t>If the timer means the validity timer agreed by RAN1, we think it should be signalled in the same SIB.</w:t>
            </w:r>
          </w:p>
        </w:tc>
      </w:tr>
      <w:tr w:rsidR="005A5E0E" w14:paraId="05E5309A" w14:textId="77777777" w:rsidTr="00467DC8">
        <w:tc>
          <w:tcPr>
            <w:tcW w:w="1838" w:type="dxa"/>
            <w:tcBorders>
              <w:top w:val="single" w:sz="4" w:space="0" w:color="auto"/>
              <w:left w:val="single" w:sz="4" w:space="0" w:color="auto"/>
              <w:bottom w:val="single" w:sz="4" w:space="0" w:color="auto"/>
              <w:right w:val="single" w:sz="4" w:space="0" w:color="auto"/>
            </w:tcBorders>
          </w:tcPr>
          <w:p w14:paraId="504A8733" w14:textId="493EFEE5" w:rsidR="005A5E0E" w:rsidRDefault="005A5E0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563185FE" w14:textId="51037B80" w:rsidR="005A5E0E" w:rsidRDefault="005A5E0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4EE52A4" w14:textId="06256188" w:rsidR="005A5E0E" w:rsidRDefault="005A5E0E" w:rsidP="00DC5DAB">
            <w:pPr>
              <w:numPr>
                <w:ilvl w:val="0"/>
                <w:numId w:val="12"/>
              </w:numPr>
              <w:shd w:val="clear" w:color="auto" w:fill="FFFFFF"/>
              <w:spacing w:afterLines="50" w:after="120"/>
              <w:ind w:left="0" w:hanging="357"/>
              <w:textAlignment w:val="top"/>
              <w:rPr>
                <w:rFonts w:eastAsia="SimSun"/>
                <w:lang w:eastAsia="zh-CN"/>
              </w:rPr>
            </w:pPr>
            <w:r>
              <w:rPr>
                <w:rFonts w:eastAsia="SimSun"/>
                <w:lang w:eastAsia="zh-CN"/>
              </w:rPr>
              <w:t>RAN1 agreed validity timer can be signalled in same SIB as the satellite ephemeris .</w:t>
            </w: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Heading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000A1A05">
              <w:rPr>
                <w:rFonts w:eastAsia="SimSun"/>
                <w:lang w:eastAsia="zh-CN"/>
              </w:rPr>
              <w:t>o use</w:t>
            </w:r>
            <w:r w:rsidR="008D77AB">
              <w:rPr>
                <w:rFonts w:eastAsia="SimSun"/>
                <w:lang w:eastAsia="zh-CN"/>
              </w:rPr>
              <w:t xml:space="preserve"> the new </w:t>
            </w:r>
            <w:r w:rsidR="000A1A05">
              <w:rPr>
                <w:rFonts w:eastAsia="SimSun"/>
                <w:lang w:eastAsia="zh-CN"/>
              </w:rPr>
              <w:t xml:space="preserve">SIB for the NTN-specific parameters, </w:t>
            </w:r>
            <w:r w:rsidR="00EE3B55">
              <w:rPr>
                <w:rFonts w:eastAsia="SimSun"/>
                <w:lang w:eastAsia="zh-CN"/>
              </w:rPr>
              <w:t>i.e.</w:t>
            </w:r>
            <w:r w:rsidR="000A1A05">
              <w:rPr>
                <w:rFonts w:eastAsia="SimSun"/>
                <w:lang w:eastAsia="zh-CN"/>
              </w:rPr>
              <w:t>, ephemeris</w:t>
            </w:r>
            <w:r w:rsidR="00EE3B55">
              <w:rPr>
                <w:rFonts w:eastAsia="SimSun"/>
                <w:lang w:eastAsia="zh-CN"/>
              </w:rPr>
              <w:t xml:space="preserve"> info</w:t>
            </w:r>
            <w:r w:rsidR="000A1A05">
              <w:rPr>
                <w:rFonts w:eastAsia="SimSun"/>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SimSun"/>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SimSun"/>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may not be good to use same SIB for </w:t>
            </w:r>
            <w:r w:rsidR="005028BA">
              <w:rPr>
                <w:rFonts w:eastAsia="SimSun"/>
                <w:noProof/>
                <w:lang w:eastAsia="zh-CN"/>
              </w:rPr>
              <w:t>different time varying paramaters</w:t>
            </w:r>
            <w:r w:rsidR="003952C8">
              <w:rPr>
                <w:rFonts w:eastAsia="SimSun"/>
                <w:noProof/>
                <w:lang w:eastAsia="zh-CN"/>
              </w:rPr>
              <w:t>, for example K_mac</w:t>
            </w:r>
            <w:r w:rsidR="003875AF">
              <w:rPr>
                <w:rFonts w:eastAsia="SimSun"/>
                <w:noProof/>
                <w:lang w:eastAsia="zh-CN"/>
              </w:rPr>
              <w:t xml:space="preserve"> and common TA</w:t>
            </w:r>
            <w:r w:rsidR="003952C8">
              <w:rPr>
                <w:rFonts w:eastAsia="SimSun"/>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 xml:space="preserve">According to </w:t>
            </w:r>
            <w:r>
              <w:rPr>
                <w:rFonts w:eastAsia="SimSun"/>
                <w:lang w:val="en-US" w:eastAsia="zh-CN"/>
              </w:rPr>
              <w:t>the following</w:t>
            </w:r>
            <w:r>
              <w:rPr>
                <w:rFonts w:eastAsia="SimSun" w:hint="eastAsia"/>
                <w:lang w:val="en-US" w:eastAsia="zh-CN"/>
              </w:rPr>
              <w:t xml:space="preserve"> RAN1 agreement</w:t>
            </w:r>
            <w:r>
              <w:rPr>
                <w:rFonts w:eastAsia="SimSun"/>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SimSun"/>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val="en-US" w:eastAsia="zh-CN"/>
              </w:rPr>
              <w:lastRenderedPageBreak/>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r w:rsidR="00DC5DAB" w:rsidRPr="00A93AB3" w14:paraId="433072EE" w14:textId="77777777" w:rsidTr="006448C1">
        <w:tc>
          <w:tcPr>
            <w:tcW w:w="1838" w:type="dxa"/>
            <w:shd w:val="clear" w:color="auto" w:fill="auto"/>
          </w:tcPr>
          <w:p w14:paraId="20CB5CE5" w14:textId="4C9AECA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lastRenderedPageBreak/>
              <w:t>X</w:t>
            </w:r>
            <w:r>
              <w:rPr>
                <w:rFonts w:eastAsia="SimSun"/>
                <w:lang w:eastAsia="zh-CN"/>
              </w:rPr>
              <w:t>iaomi</w:t>
            </w:r>
          </w:p>
        </w:tc>
        <w:tc>
          <w:tcPr>
            <w:tcW w:w="851" w:type="dxa"/>
            <w:shd w:val="clear" w:color="auto" w:fill="auto"/>
          </w:tcPr>
          <w:p w14:paraId="34B788CC" w14:textId="71220B16" w:rsidR="00DC5DAB" w:rsidRDefault="00DC5DAB" w:rsidP="00DC5DAB">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shd w:val="clear" w:color="auto" w:fill="auto"/>
          </w:tcPr>
          <w:p w14:paraId="0007B827" w14:textId="072B9AC5"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U</w:t>
            </w:r>
            <w:r>
              <w:rPr>
                <w:rFonts w:eastAsia="SimSun"/>
                <w:lang w:eastAsia="zh-CN"/>
              </w:rPr>
              <w:t>E will use both satellite ephemeris data and common TA when performs RACH procedure, so it is better to include Common TA and ephemeris data in the same TA to reduce UE power consumption when UE acquires the SIB.</w:t>
            </w:r>
          </w:p>
        </w:tc>
      </w:tr>
      <w:tr w:rsidR="009C2164" w:rsidRPr="00A93AB3" w14:paraId="48295089" w14:textId="77777777" w:rsidTr="006448C1">
        <w:tc>
          <w:tcPr>
            <w:tcW w:w="1838" w:type="dxa"/>
            <w:shd w:val="clear" w:color="auto" w:fill="auto"/>
          </w:tcPr>
          <w:p w14:paraId="53971DDA" w14:textId="16C4331A" w:rsidR="009C2164" w:rsidRDefault="009C2164"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67610FAE" w14:textId="5EAFAA6F" w:rsidR="009C2164" w:rsidRDefault="009C2164"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1A37E19" w14:textId="77777777" w:rsidR="009C2164" w:rsidRDefault="009C2164" w:rsidP="00DC5DAB">
            <w:pPr>
              <w:overflowPunct w:val="0"/>
              <w:autoSpaceDE w:val="0"/>
              <w:autoSpaceDN w:val="0"/>
              <w:adjustRightInd w:val="0"/>
              <w:spacing w:after="120"/>
              <w:jc w:val="both"/>
              <w:textAlignment w:val="baseline"/>
              <w:rPr>
                <w:rFonts w:eastAsia="SimSun" w:hint="eastAsia"/>
                <w:lang w:eastAsia="zh-CN"/>
              </w:rPr>
            </w:pP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We</w:t>
            </w:r>
            <w:r>
              <w:rPr>
                <w:rFonts w:eastAsia="SimSun"/>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SimSun"/>
                <w:lang w:eastAsia="zh-CN"/>
              </w:rPr>
            </w:pPr>
            <w:r w:rsidRPr="00F424D3">
              <w:rPr>
                <w:rFonts w:eastAsia="SimSun"/>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SimSun"/>
                <w:b/>
                <w:bCs/>
                <w:lang w:eastAsia="zh-CN"/>
              </w:rPr>
            </w:pPr>
            <w:r w:rsidRPr="006F79A3">
              <w:rPr>
                <w:rFonts w:eastAsia="SimSun"/>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think it could be beneficial to have separate timers if the ephemeris is also used in RRC_IDLE (up to UE implementation), e,g,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SimSun"/>
                <w:lang w:val="en-US" w:eastAsia="zh-CN"/>
              </w:rPr>
              <w:t>Even two timer are introduced, as</w:t>
            </w:r>
            <w:r>
              <w:rPr>
                <w:rFonts w:eastAsia="SimSun"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DengXian"/>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SimSun"/>
                <w:noProof/>
                <w:lang w:eastAsia="zh-CN"/>
              </w:rPr>
            </w:pPr>
            <w:r>
              <w:rPr>
                <w:lang w:eastAsia="zh-CN"/>
              </w:rPr>
              <w:t>We are open to discuss whether two SIBs are needed.</w:t>
            </w:r>
          </w:p>
        </w:tc>
      </w:tr>
      <w:tr w:rsidR="00DC5DAB" w:rsidRPr="00A93AB3" w14:paraId="5938F42B" w14:textId="77777777" w:rsidTr="00467DC8">
        <w:tc>
          <w:tcPr>
            <w:tcW w:w="1838" w:type="dxa"/>
            <w:shd w:val="clear" w:color="auto" w:fill="auto"/>
          </w:tcPr>
          <w:p w14:paraId="4CEDA58E" w14:textId="1A3D2E0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53F50B15" w14:textId="568A1491"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AB6FDF1" w14:textId="1185843D"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If there are two separate validity timers, UE needs to check the SIB if one of timers is expired,  thus only one timer can  achieve the desired effect, so we think one validity timer for one new SIB including ephemeris data and common TA is enough,</w:t>
            </w:r>
          </w:p>
        </w:tc>
      </w:tr>
      <w:tr w:rsidR="00FE73A7" w:rsidRPr="00A93AB3" w14:paraId="0D9848A8" w14:textId="77777777" w:rsidTr="00467DC8">
        <w:tc>
          <w:tcPr>
            <w:tcW w:w="1838" w:type="dxa"/>
            <w:shd w:val="clear" w:color="auto" w:fill="auto"/>
          </w:tcPr>
          <w:p w14:paraId="1F647C47" w14:textId="28D80A15" w:rsidR="00FE73A7" w:rsidRDefault="00FE73A7"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6D007985" w14:textId="2C4A7D41" w:rsidR="00FE73A7" w:rsidRDefault="00FE73A7"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4642D954" w14:textId="392C9187" w:rsidR="00FE73A7" w:rsidRDefault="00FE73A7"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Wait for RAN1 Input</w:t>
            </w: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Heading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lastRenderedPageBreak/>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SimSun"/>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SimSun"/>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SimSun"/>
                <w:lang w:eastAsia="zh-CN"/>
              </w:rPr>
            </w:pPr>
            <w:r>
              <w:rPr>
                <w:rFonts w:eastAsia="SimSun"/>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T</w:t>
            </w:r>
            <w:r>
              <w:rPr>
                <w:rFonts w:eastAsia="SimSun"/>
                <w:lang w:eastAsia="zh-CN"/>
              </w:rPr>
              <w:t>his information is useful and therefore needed.</w:t>
            </w:r>
          </w:p>
        </w:tc>
      </w:tr>
      <w:tr w:rsidR="00DC5DAB" w14:paraId="797FE295" w14:textId="77777777" w:rsidTr="00467DC8">
        <w:tc>
          <w:tcPr>
            <w:tcW w:w="1838" w:type="dxa"/>
            <w:tcBorders>
              <w:top w:val="single" w:sz="4" w:space="0" w:color="auto"/>
              <w:left w:val="single" w:sz="4" w:space="0" w:color="auto"/>
              <w:bottom w:val="single" w:sz="4" w:space="0" w:color="auto"/>
              <w:right w:val="single" w:sz="4" w:space="0" w:color="auto"/>
            </w:tcBorders>
          </w:tcPr>
          <w:p w14:paraId="0DFBFF96" w14:textId="0878BD3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1788E37A" w14:textId="6C884BC5"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98B8BD2" w14:textId="48E99A94"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624A11" w14:paraId="3F4169FC" w14:textId="77777777" w:rsidTr="00467DC8">
        <w:tc>
          <w:tcPr>
            <w:tcW w:w="1838" w:type="dxa"/>
            <w:tcBorders>
              <w:top w:val="single" w:sz="4" w:space="0" w:color="auto"/>
              <w:left w:val="single" w:sz="4" w:space="0" w:color="auto"/>
              <w:bottom w:val="single" w:sz="4" w:space="0" w:color="auto"/>
              <w:right w:val="single" w:sz="4" w:space="0" w:color="auto"/>
            </w:tcBorders>
          </w:tcPr>
          <w:p w14:paraId="62D34714" w14:textId="3DB598F2" w:rsidR="00624A11" w:rsidRDefault="00624A11"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5E5AAE71" w14:textId="0E6A8AD0" w:rsidR="00624A11" w:rsidRDefault="00624A11"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E31FA2" w14:textId="77777777" w:rsidR="00624A11" w:rsidRDefault="00624A11" w:rsidP="00DC5DAB">
            <w:pPr>
              <w:overflowPunct w:val="0"/>
              <w:autoSpaceDE w:val="0"/>
              <w:autoSpaceDN w:val="0"/>
              <w:adjustRightInd w:val="0"/>
              <w:spacing w:after="120"/>
              <w:jc w:val="both"/>
              <w:textAlignment w:val="baseline"/>
              <w:rPr>
                <w:rFonts w:eastAsia="SimSun"/>
                <w:lang w:eastAsia="zh-CN"/>
              </w:rPr>
            </w:pP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DengXian"/>
          <w:lang w:eastAsia="zh-CN"/>
        </w:rPr>
      </w:pPr>
      <w:r>
        <w:rPr>
          <w:rFonts w:eastAsia="DengXian" w:hint="eastAsia"/>
          <w:lang w:eastAsia="zh-CN"/>
        </w:rPr>
        <w:t>I</w:t>
      </w:r>
      <w:r>
        <w:rPr>
          <w:rFonts w:eastAsia="DengXian"/>
          <w:lang w:eastAsia="zh-CN"/>
        </w:rPr>
        <w:t>n document [8], it is proposed that b</w:t>
      </w:r>
      <w:r w:rsidRPr="00CF2312">
        <w:rPr>
          <w:rFonts w:eastAsia="DengXian"/>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DengXian"/>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DengXian"/>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SimSun"/>
                <w:lang w:eastAsia="zh-CN"/>
              </w:rPr>
            </w:pPr>
            <w:r>
              <w:rPr>
                <w:rFonts w:eastAsia="DengXian"/>
              </w:rPr>
              <w:t xml:space="preserve">For Quasi-Earth Fixed satellite, </w:t>
            </w:r>
            <w:r w:rsidRPr="00417644">
              <w:rPr>
                <w:rFonts w:eastAsia="DengXian"/>
              </w:rPr>
              <w:t xml:space="preserve">the timing information on when a cell is going to stop serving the area </w:t>
            </w:r>
            <w:r>
              <w:rPr>
                <w:rFonts w:eastAsia="DengXian"/>
              </w:rPr>
              <w:t xml:space="preserve">is common for all UEs in a cell, it could be easily broadcasted for all UEs in a cell. </w:t>
            </w:r>
            <w:r>
              <w:rPr>
                <w:rFonts w:eastAsia="DengXian" w:hint="eastAsia"/>
                <w:lang w:eastAsia="zh-CN"/>
              </w:rPr>
              <w:t>However</w:t>
            </w:r>
            <w:r>
              <w:rPr>
                <w:rFonts w:eastAsia="DengXian"/>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SimSun"/>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SimSun"/>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Si</w:t>
            </w:r>
            <w:r w:rsidRPr="00E54B3F">
              <w:rPr>
                <w:rFonts w:eastAsia="SimSun"/>
                <w:lang w:val="en-US" w:eastAsia="zh-CN"/>
              </w:rPr>
              <w:t xml:space="preserve">milar view as </w:t>
            </w:r>
            <w:r>
              <w:rPr>
                <w:rFonts w:eastAsia="SimSun"/>
                <w:lang w:val="en-US" w:eastAsia="zh-CN"/>
              </w:rPr>
              <w:t>above that to broadcast stop timing seems infeasible for moving cell case. F</w:t>
            </w:r>
            <w:r w:rsidRPr="00E54B3F">
              <w:rPr>
                <w:rFonts w:eastAsia="SimSun"/>
                <w:lang w:val="en-US" w:eastAsia="zh-CN"/>
              </w:rPr>
              <w:t xml:space="preserve">or moving cell case, we think </w:t>
            </w:r>
            <w:r w:rsidRPr="00E54B3F">
              <w:t xml:space="preserve">ephemeris information </w:t>
            </w:r>
            <w:r w:rsidRPr="00E54B3F">
              <w:rPr>
                <w:rFonts w:eastAsia="DengXian"/>
                <w:lang w:eastAsia="zh-CN"/>
              </w:rPr>
              <w:t>would be enough</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better</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avoid</w:t>
            </w:r>
            <w:r>
              <w:rPr>
                <w:rFonts w:eastAsia="DengXian"/>
                <w:lang w:eastAsia="zh-CN"/>
              </w:rPr>
              <w:t xml:space="preserve"> </w:t>
            </w:r>
            <w:r>
              <w:rPr>
                <w:rFonts w:eastAsia="DengXian" w:hint="eastAsia"/>
                <w:lang w:eastAsia="zh-CN"/>
              </w:rPr>
              <w:t>complicated</w:t>
            </w:r>
            <w:r>
              <w:rPr>
                <w:rFonts w:eastAsia="DengXian"/>
                <w:lang w:eastAsia="zh-CN"/>
              </w:rPr>
              <w:t xml:space="preserve"> </w:t>
            </w:r>
            <w:r>
              <w:rPr>
                <w:rFonts w:eastAsia="DengXian" w:hint="eastAsia"/>
                <w:lang w:eastAsia="zh-CN"/>
              </w:rPr>
              <w:t>optimization</w:t>
            </w:r>
            <w:r>
              <w:rPr>
                <w:rFonts w:eastAsia="DengXian"/>
                <w:lang w:eastAsia="zh-CN"/>
              </w:rPr>
              <w:t>.</w:t>
            </w:r>
          </w:p>
        </w:tc>
      </w:tr>
      <w:tr w:rsidR="00DC5DAB" w:rsidRPr="00A93AB3" w14:paraId="2695E644" w14:textId="77777777" w:rsidTr="00467DC8">
        <w:tc>
          <w:tcPr>
            <w:tcW w:w="1838" w:type="dxa"/>
            <w:shd w:val="clear" w:color="auto" w:fill="auto"/>
          </w:tcPr>
          <w:p w14:paraId="3495C7D0" w14:textId="51BC18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711F3D98" w14:textId="4443367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68AD18D" w14:textId="2689192B"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lang w:eastAsia="zh-CN"/>
              </w:rPr>
              <w:t>For earth moving cell, the timing information is different for different UEs in the cell, so it is more complicated for earth moving cells, we can consider the earth moving cell in the future.</w:t>
            </w:r>
          </w:p>
        </w:tc>
      </w:tr>
      <w:tr w:rsidR="0040098F" w:rsidRPr="00A93AB3" w14:paraId="783689FD" w14:textId="77777777" w:rsidTr="00467DC8">
        <w:tc>
          <w:tcPr>
            <w:tcW w:w="1838" w:type="dxa"/>
            <w:shd w:val="clear" w:color="auto" w:fill="auto"/>
          </w:tcPr>
          <w:p w14:paraId="7604201A" w14:textId="5178D3A8" w:rsidR="0040098F" w:rsidRDefault="0040098F"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1750794A" w14:textId="78F1B077" w:rsidR="0040098F" w:rsidRDefault="0040098F"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549B878" w14:textId="14F1795F" w:rsidR="0040098F" w:rsidRDefault="0052179A"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for moving cells, it would not be feasible to have single timing information over distributed UEs. It will be applicable for Quasi-Fixed Earth cell. </w:t>
            </w: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DengXian"/>
          <w:lang w:eastAsia="zh-CN"/>
        </w:rPr>
      </w:pPr>
    </w:p>
    <w:p w14:paraId="4BC5D629" w14:textId="40BF85B6" w:rsidR="00541623" w:rsidRDefault="0069082D" w:rsidP="00312171">
      <w:pPr>
        <w:pStyle w:val="Heading2"/>
      </w:pPr>
      <w:r>
        <w:lastRenderedPageBreak/>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r>
              <w:t>Tdoc</w:t>
            </w:r>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701021" w:rsidP="006448C1">
            <w:hyperlink r:id="rId12" w:history="1">
              <w:r w:rsidR="00541623" w:rsidRPr="002B4BBF">
                <w:rPr>
                  <w:rStyle w:val="Hyperlink"/>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To avoid NAS timer expired, NW </w:t>
            </w:r>
            <w:r w:rsidR="002465CE">
              <w:rPr>
                <w:rFonts w:eastAsia="SimSun"/>
                <w:lang w:eastAsia="zh-CN"/>
              </w:rPr>
              <w:t xml:space="preserve">should </w:t>
            </w:r>
            <w:r>
              <w:rPr>
                <w:rFonts w:eastAsia="SimSun"/>
                <w:lang w:eastAsia="zh-CN"/>
              </w:rPr>
              <w:t>configure a large</w:t>
            </w:r>
            <w:r w:rsidR="00AF1FE5">
              <w:rPr>
                <w:rFonts w:eastAsia="SimSun"/>
                <w:lang w:eastAsia="zh-CN"/>
              </w:rPr>
              <w:t>r</w:t>
            </w:r>
            <w:r>
              <w:rPr>
                <w:rFonts w:eastAsia="SimSun"/>
                <w:lang w:eastAsia="zh-CN"/>
              </w:rPr>
              <w:t xml:space="preserve"> value for IoT NTN device.</w:t>
            </w:r>
            <w:r w:rsidR="002465CE">
              <w:rPr>
                <w:rFonts w:eastAsia="SimSun"/>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the only easy fix to this issue. We agree NAS timer may need extension but not by 100s</w:t>
            </w:r>
            <w:r w:rsidR="00752693">
              <w:rPr>
                <w:rFonts w:eastAsia="SimSun"/>
                <w:noProof/>
                <w:lang w:eastAsia="zh-CN"/>
              </w:rPr>
              <w:t xml:space="preserve"> (GNSS fix time for cold start)</w:t>
            </w:r>
            <w:r>
              <w:rPr>
                <w:rFonts w:eastAsia="SimSun"/>
                <w:noProof/>
                <w:lang w:eastAsia="zh-CN"/>
              </w:rPr>
              <w:t>.</w:t>
            </w:r>
            <w:r w:rsidR="00CB3A50">
              <w:rPr>
                <w:rFonts w:eastAsia="SimSun"/>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w:t>
            </w:r>
            <w:r w:rsidR="00B428FA">
              <w:rPr>
                <w:rFonts w:eastAsia="SimSun"/>
                <w:noProof/>
                <w:lang w:eastAsia="zh-CN"/>
              </w:rPr>
              <w:t xml:space="preserve">hether </w:t>
            </w:r>
            <w:r>
              <w:rPr>
                <w:rFonts w:eastAsia="SimSun"/>
                <w:noProof/>
                <w:lang w:eastAsia="zh-CN"/>
              </w:rPr>
              <w:t>the AS NAS interaction is</w:t>
            </w:r>
            <w:r w:rsidR="002D7BE9">
              <w:rPr>
                <w:rFonts w:eastAsia="SimSun"/>
                <w:noProof/>
                <w:lang w:eastAsia="zh-CN"/>
              </w:rPr>
              <w:t xml:space="preserve"> when fixing GNSS before RACH or </w:t>
            </w:r>
            <w:r w:rsidR="005E04F3">
              <w:rPr>
                <w:rFonts w:eastAsia="SimSun"/>
                <w:noProof/>
                <w:lang w:eastAsia="zh-CN"/>
              </w:rPr>
              <w:t>when RRC connected is established (as Huawei proposed)</w:t>
            </w:r>
            <w:r w:rsidR="00F33766">
              <w:rPr>
                <w:rFonts w:eastAsia="SimSun"/>
                <w:noProof/>
                <w:lang w:eastAsia="zh-CN"/>
              </w:rPr>
              <w:t xml:space="preserve"> can be </w:t>
            </w:r>
            <w:r w:rsidR="00A77F88">
              <w:rPr>
                <w:rFonts w:eastAsia="SimSun"/>
                <w:noProof/>
                <w:lang w:eastAsia="zh-CN"/>
              </w:rPr>
              <w:t xml:space="preserve">up to CT1 </w:t>
            </w:r>
            <w:r w:rsidR="00AA0D91">
              <w:rPr>
                <w:rFonts w:eastAsia="SimSun"/>
                <w:noProof/>
                <w:lang w:eastAsia="zh-CN"/>
              </w:rPr>
              <w:t xml:space="preserve">and </w:t>
            </w:r>
            <w:r w:rsidR="00A77F88">
              <w:rPr>
                <w:rFonts w:eastAsia="SimSun"/>
                <w:noProof/>
                <w:lang w:eastAsia="zh-CN"/>
              </w:rPr>
              <w:t xml:space="preserve">what solution to adopt, i.e., </w:t>
            </w:r>
            <w:r w:rsidR="00E07865">
              <w:rPr>
                <w:rFonts w:eastAsia="SimSun"/>
                <w:noProof/>
                <w:lang w:eastAsia="zh-CN"/>
              </w:rPr>
              <w:t xml:space="preserve">extend </w:t>
            </w:r>
            <w:r w:rsidR="00A77F88">
              <w:rPr>
                <w:rFonts w:eastAsia="SimSun"/>
                <w:noProof/>
                <w:lang w:eastAsia="zh-CN"/>
              </w:rPr>
              <w:t xml:space="preserve">NAS </w:t>
            </w:r>
            <w:r w:rsidR="00E07865">
              <w:rPr>
                <w:rFonts w:eastAsia="SimSun"/>
                <w:noProof/>
                <w:lang w:eastAsia="zh-CN"/>
              </w:rPr>
              <w:t>timer</w:t>
            </w:r>
            <w:r w:rsidR="00260E29">
              <w:rPr>
                <w:rFonts w:eastAsia="SimSun"/>
                <w:noProof/>
                <w:lang w:eastAsia="zh-CN"/>
              </w:rPr>
              <w:t xml:space="preserve"> or</w:t>
            </w:r>
            <w:r w:rsidR="00B81156">
              <w:rPr>
                <w:rFonts w:eastAsia="SimSun"/>
                <w:noProof/>
                <w:lang w:eastAsia="zh-CN"/>
              </w:rPr>
              <w:t xml:space="preserve"> when to start </w:t>
            </w:r>
            <w:r w:rsidR="00A77F88">
              <w:rPr>
                <w:rFonts w:eastAsia="SimSun"/>
                <w:noProof/>
                <w:lang w:eastAsia="zh-CN"/>
              </w:rPr>
              <w:t xml:space="preserve">NAS </w:t>
            </w:r>
            <w:r w:rsidR="00B81156">
              <w:rPr>
                <w:rFonts w:eastAsia="SimSun"/>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what is in RAN2 scope is NAS can be informed </w:t>
            </w:r>
            <w:r w:rsidR="00B03D6D">
              <w:rPr>
                <w:rFonts w:eastAsia="SimSun"/>
                <w:noProof/>
                <w:lang w:eastAsia="zh-CN"/>
              </w:rPr>
              <w:t>of indication, which can be used to handle NAS timers</w:t>
            </w:r>
            <w:r>
              <w:rPr>
                <w:rFonts w:eastAsia="SimSun"/>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T</w:t>
            </w:r>
            <w:r>
              <w:rPr>
                <w:rFonts w:eastAsia="SimSun"/>
                <w:noProof/>
                <w:lang w:eastAsia="zh-CN"/>
              </w:rPr>
              <w:t>his can be left to UE implementation or handled by CT1.</w:t>
            </w:r>
          </w:p>
        </w:tc>
      </w:tr>
      <w:tr w:rsidR="00DC5DAB" w:rsidRPr="00A93AB3" w14:paraId="16E07EE7" w14:textId="77777777" w:rsidTr="00467DC8">
        <w:tc>
          <w:tcPr>
            <w:tcW w:w="1838" w:type="dxa"/>
            <w:shd w:val="clear" w:color="auto" w:fill="auto"/>
          </w:tcPr>
          <w:p w14:paraId="071D7880" w14:textId="4906F36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10A481B2" w14:textId="1CDF9E53"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10502D" w14:textId="6B00D1CD"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20099" w:rsidRPr="00A93AB3" w14:paraId="3EE977DF" w14:textId="77777777" w:rsidTr="00467DC8">
        <w:tc>
          <w:tcPr>
            <w:tcW w:w="1838" w:type="dxa"/>
            <w:shd w:val="clear" w:color="auto" w:fill="auto"/>
          </w:tcPr>
          <w:p w14:paraId="787B8830" w14:textId="6A4AFAAF" w:rsidR="00E20099" w:rsidRDefault="00E20099"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 Inc</w:t>
            </w:r>
          </w:p>
        </w:tc>
        <w:tc>
          <w:tcPr>
            <w:tcW w:w="851" w:type="dxa"/>
            <w:shd w:val="clear" w:color="auto" w:fill="auto"/>
          </w:tcPr>
          <w:p w14:paraId="3624A4F4" w14:textId="7795A114" w:rsidR="00E20099" w:rsidRDefault="00E20099"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shd w:val="clear" w:color="auto" w:fill="auto"/>
          </w:tcPr>
          <w:p w14:paraId="36D906DF" w14:textId="3A0C8DD3" w:rsidR="00E20099" w:rsidRDefault="00E20099"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We wonder this topic does not belong to RAN2 , but to CT.</w:t>
            </w: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SimSun"/>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If there is no such capability, then there </w:t>
            </w:r>
            <w:r w:rsidR="007E0C67">
              <w:rPr>
                <w:rFonts w:eastAsia="SimSun"/>
                <w:noProof/>
                <w:lang w:eastAsia="zh-CN"/>
              </w:rPr>
              <w:t>should</w:t>
            </w:r>
            <w:r>
              <w:rPr>
                <w:rFonts w:eastAsia="SimSun"/>
                <w:noProof/>
                <w:lang w:eastAsia="zh-CN"/>
              </w:rPr>
              <w:t xml:space="preserve"> be indication of low mobile and high mobile UE</w:t>
            </w:r>
            <w:r w:rsidR="00086951">
              <w:rPr>
                <w:rFonts w:eastAsia="SimSun"/>
                <w:noProof/>
                <w:lang w:eastAsia="zh-CN"/>
              </w:rPr>
              <w:t xml:space="preserve"> </w:t>
            </w:r>
            <w:r w:rsidR="00DE20BC">
              <w:rPr>
                <w:rFonts w:eastAsia="SimSun"/>
                <w:noProof/>
                <w:lang w:eastAsia="zh-CN"/>
              </w:rPr>
              <w:t>or UE keep</w:t>
            </w:r>
            <w:r w:rsidR="003A25D0">
              <w:rPr>
                <w:rFonts w:eastAsia="SimSun"/>
                <w:noProof/>
                <w:lang w:eastAsia="zh-CN"/>
              </w:rPr>
              <w:t>s</w:t>
            </w:r>
            <w:r w:rsidR="00DE20BC">
              <w:rPr>
                <w:rFonts w:eastAsia="SimSun"/>
                <w:noProof/>
                <w:lang w:eastAsia="zh-CN"/>
              </w:rPr>
              <w:t xml:space="preserve"> GNSS in warm state or co</w:t>
            </w:r>
            <w:r w:rsidR="003A25D0">
              <w:rPr>
                <w:rFonts w:eastAsia="SimSun"/>
                <w:noProof/>
                <w:lang w:eastAsia="zh-CN"/>
              </w:rPr>
              <w:t>ld state during IDLE mode. B</w:t>
            </w:r>
            <w:r w:rsidR="00086951">
              <w:rPr>
                <w:rFonts w:eastAsia="SimSun"/>
                <w:noProof/>
                <w:lang w:eastAsia="zh-CN"/>
              </w:rPr>
              <w:t xml:space="preserve">ased on </w:t>
            </w:r>
            <w:r w:rsidR="003A25D0">
              <w:rPr>
                <w:rFonts w:eastAsia="SimSun"/>
                <w:noProof/>
                <w:lang w:eastAsia="zh-CN"/>
              </w:rPr>
              <w:t>this,</w:t>
            </w:r>
            <w:r w:rsidR="00086951">
              <w:rPr>
                <w:rFonts w:eastAsia="SimSun"/>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77C8D634" w14:textId="77777777" w:rsidTr="00467DC8">
        <w:tc>
          <w:tcPr>
            <w:tcW w:w="1838" w:type="dxa"/>
            <w:shd w:val="clear" w:color="auto" w:fill="auto"/>
          </w:tcPr>
          <w:p w14:paraId="16140555" w14:textId="42270147"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191D437E" w14:textId="41100B9C"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2B2FE0C" w14:textId="6C69F592"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RAN1 is discussing the GNSS fix issue and we can wait the conclusion on how to resolve this issue from RAN1.  </w:t>
            </w:r>
          </w:p>
        </w:tc>
      </w:tr>
      <w:tr w:rsidR="00E21E54" w:rsidRPr="00A93AB3" w14:paraId="5130906E" w14:textId="77777777" w:rsidTr="00467DC8">
        <w:tc>
          <w:tcPr>
            <w:tcW w:w="1838" w:type="dxa"/>
            <w:shd w:val="clear" w:color="auto" w:fill="auto"/>
          </w:tcPr>
          <w:p w14:paraId="61B5646C" w14:textId="02E4DC3C" w:rsidR="00E21E54" w:rsidRDefault="009E1DE1"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06DA780D" w14:textId="5BD97542" w:rsidR="00E21E54" w:rsidRDefault="009E1DE1"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with Comment </w:t>
            </w:r>
          </w:p>
        </w:tc>
        <w:tc>
          <w:tcPr>
            <w:tcW w:w="6945" w:type="dxa"/>
            <w:shd w:val="clear" w:color="auto" w:fill="auto"/>
          </w:tcPr>
          <w:p w14:paraId="063C4505" w14:textId="1F6C20FF" w:rsidR="00E21E54" w:rsidRDefault="009E1DE1"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We think this is not necessary in Rel17. But we see some benefits in paging strategies specially during discontinuous coverage .</w:t>
            </w: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DengXian"/>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Heading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701021" w:rsidP="006448C1">
            <w:hyperlink r:id="rId13" w:history="1">
              <w:r w:rsidR="00541623" w:rsidRPr="002B4BBF">
                <w:rPr>
                  <w:rStyle w:val="Hyperlink"/>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NB-IoT NTN.</w:t>
            </w:r>
          </w:p>
        </w:tc>
      </w:tr>
      <w:tr w:rsidR="008063CF" w:rsidRPr="00350012" w14:paraId="1569E058" w14:textId="77777777" w:rsidTr="006448C1">
        <w:tc>
          <w:tcPr>
            <w:tcW w:w="1555" w:type="dxa"/>
          </w:tcPr>
          <w:p w14:paraId="71AA7726" w14:textId="1D331101" w:rsidR="008063CF" w:rsidRDefault="00701021" w:rsidP="008063CF">
            <w:pPr>
              <w:rPr>
                <w:rStyle w:val="Hyperlink"/>
              </w:rPr>
            </w:pPr>
            <w:hyperlink r:id="rId14" w:history="1">
              <w:r w:rsidR="008063CF" w:rsidRPr="002B4BBF">
                <w:rPr>
                  <w:rStyle w:val="Hyperlink"/>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701021" w:rsidP="008063CF">
            <w:hyperlink r:id="rId15" w:history="1">
              <w:r w:rsidR="008063CF" w:rsidRPr="002B4BBF">
                <w:rPr>
                  <w:rStyle w:val="Hyperlink"/>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Proposal 3: Support CondEvent A4 for IoT NTN CHO</w:t>
            </w:r>
          </w:p>
          <w:p w14:paraId="4976F1C8" w14:textId="77777777" w:rsidR="008063CF" w:rsidRDefault="008063CF" w:rsidP="008063CF">
            <w:r>
              <w:t>Proposal 4: not to support location-based trigger for IoT NTN CHO in Rel-17</w:t>
            </w:r>
          </w:p>
          <w:p w14:paraId="326367DB" w14:textId="77777777" w:rsidR="008063CF" w:rsidRDefault="008063CF" w:rsidP="008063CF">
            <w:r>
              <w:t>Proposal 5: not to support timer-based trigger for IoT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701021" w:rsidP="008063CF">
            <w:hyperlink r:id="rId16" w:history="1">
              <w:r w:rsidR="008063CF" w:rsidRPr="002B4BBF">
                <w:rPr>
                  <w:rStyle w:val="Hyperlink"/>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No procedural update is required to support RLF procedure in IoT NTN.</w:t>
            </w:r>
          </w:p>
          <w:p w14:paraId="53E277A8" w14:textId="77777777" w:rsidR="008063CF" w:rsidRDefault="008063CF" w:rsidP="008063CF">
            <w:r>
              <w:t>Proposal 2</w:t>
            </w:r>
            <w:r>
              <w:tab/>
              <w:t>No procedural update is required to support RRC connection re-establishment procedure in IoT NTN.</w:t>
            </w:r>
          </w:p>
          <w:p w14:paraId="32155CEC" w14:textId="77777777" w:rsidR="008063CF" w:rsidRDefault="008063CF" w:rsidP="008063CF">
            <w:r>
              <w:t>Proposal 3</w:t>
            </w:r>
            <w:r>
              <w:tab/>
              <w:t>No extension in UE specific RRC timers and constants is required to support RLF and RRC connection re-establishment in IoT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701021" w:rsidP="008063CF">
            <w:hyperlink r:id="rId17" w:history="1">
              <w:r w:rsidR="008063CF" w:rsidRPr="002B4BBF">
                <w:rPr>
                  <w:rStyle w:val="Hyperlink"/>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Proposal 1: For RLF trigger, UE can start/stop timer T310 based on the distance between UE and cell center.</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Heading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document  </w:t>
      </w:r>
      <w:r>
        <w:fldChar w:fldCharType="begin"/>
      </w:r>
      <w:r>
        <w:instrText xml:space="preserve"> REF _Ref86664826 \r \h </w:instrText>
      </w:r>
      <w:r>
        <w:fldChar w:fldCharType="separate"/>
      </w:r>
      <w:r>
        <w:t>[6]</w:t>
      </w:r>
      <w:r>
        <w:fldChar w:fldCharType="end"/>
      </w:r>
      <w:r>
        <w:t xml:space="preserve"> propose not to support location-based and timer-based triggers for IoT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Rel-16 LTE CHO mechanism is supported for LTE-M devices in IoT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SimSun"/>
                <w:lang w:eastAsia="zh-CN"/>
              </w:rPr>
            </w:pPr>
            <w:r w:rsidRPr="002E6D35">
              <w:rPr>
                <w:rFonts w:eastAsia="SimSun"/>
                <w:lang w:eastAsia="zh-CN"/>
              </w:rPr>
              <w:t>The use of location based triggering event in CHO would increase UE power consumption, which is against the low cost and low complexity requirement for eMTC device.</w:t>
            </w:r>
            <w:r>
              <w:rPr>
                <w:rFonts w:eastAsia="SimSun"/>
                <w:lang w:eastAsia="zh-CN"/>
              </w:rPr>
              <w:t xml:space="preserve"> However, timer-based CHO triggering event could be considered to support for eMTC NTN, since </w:t>
            </w:r>
            <w:r w:rsidR="00A63BB4">
              <w:rPr>
                <w:rFonts w:eastAsia="SimSun"/>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D</w:t>
            </w:r>
            <w:r>
              <w:rPr>
                <w:rFonts w:eastAsia="SimSun"/>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Same</w:t>
            </w:r>
            <w:r>
              <w:rPr>
                <w:rFonts w:eastAsia="SimSun"/>
                <w:noProof/>
                <w:lang w:eastAsia="zh-CN"/>
              </w:rPr>
              <w:t xml:space="preserve"> </w:t>
            </w:r>
            <w:r>
              <w:rPr>
                <w:rFonts w:eastAsia="SimSun" w:hint="eastAsia"/>
                <w:noProof/>
                <w:lang w:eastAsia="zh-CN"/>
              </w:rPr>
              <w:t>view</w:t>
            </w:r>
            <w:r>
              <w:rPr>
                <w:rFonts w:eastAsia="SimSun"/>
                <w:noProof/>
                <w:lang w:eastAsia="zh-CN"/>
              </w:rPr>
              <w:t xml:space="preserve"> </w:t>
            </w:r>
            <w:r>
              <w:rPr>
                <w:rFonts w:eastAsia="SimSun" w:hint="eastAsia"/>
                <w:noProof/>
                <w:lang w:eastAsia="zh-CN"/>
              </w:rPr>
              <w:t>as</w:t>
            </w:r>
            <w:r>
              <w:rPr>
                <w:rFonts w:eastAsia="SimSun"/>
                <w:noProof/>
                <w:lang w:eastAsia="zh-CN"/>
              </w:rPr>
              <w:t xml:space="preserve"> </w:t>
            </w:r>
            <w:r>
              <w:rPr>
                <w:rFonts w:eastAsia="SimSun" w:hint="eastAsia"/>
                <w:noProof/>
                <w:lang w:eastAsia="zh-CN"/>
              </w:rPr>
              <w:t>Huawei</w:t>
            </w:r>
            <w:r>
              <w:rPr>
                <w:rFonts w:eastAsia="SimSun"/>
                <w:noProof/>
                <w:lang w:eastAsia="zh-CN"/>
              </w:rPr>
              <w:t>.</w:t>
            </w:r>
          </w:p>
        </w:tc>
      </w:tr>
      <w:tr w:rsidR="00DC5DAB" w:rsidRPr="00A93AB3" w14:paraId="42FC1AAC" w14:textId="77777777" w:rsidTr="00467DC8">
        <w:tc>
          <w:tcPr>
            <w:tcW w:w="1838" w:type="dxa"/>
            <w:shd w:val="clear" w:color="auto" w:fill="auto"/>
          </w:tcPr>
          <w:p w14:paraId="5FF40CEE" w14:textId="3684AC96"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30A0FCD9" w14:textId="1ADDBE80"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B10EA5F" w14:textId="47E1FD55"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Location-based and timer-based CHO trigger can be considered for IoT NTN, which are more suitable for NTN system</w:t>
            </w:r>
            <w:r>
              <w:rPr>
                <w:rFonts w:eastAsia="SimSun" w:hint="eastAsia"/>
                <w:lang w:eastAsia="zh-CN"/>
              </w:rPr>
              <w:t>.</w:t>
            </w:r>
          </w:p>
        </w:tc>
      </w:tr>
      <w:tr w:rsidR="0049051E" w:rsidRPr="00A93AB3" w14:paraId="222FB9B0" w14:textId="77777777" w:rsidTr="00467DC8">
        <w:tc>
          <w:tcPr>
            <w:tcW w:w="1838" w:type="dxa"/>
            <w:shd w:val="clear" w:color="auto" w:fill="auto"/>
          </w:tcPr>
          <w:p w14:paraId="4E6FF0E6" w14:textId="6B62C846" w:rsidR="0049051E" w:rsidRDefault="0049051E"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37797AE0" w14:textId="23D606AF" w:rsidR="0049051E" w:rsidRDefault="0049051E"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A6BBC9D" w14:textId="3B3A6A63" w:rsidR="0049051E" w:rsidRDefault="0049051E"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We think there is requirement of timer based &amp; location based CHO du</w:t>
            </w:r>
            <w:r w:rsidR="008C144B">
              <w:rPr>
                <w:rFonts w:eastAsia="SimSun"/>
                <w:lang w:eastAsia="zh-CN"/>
              </w:rPr>
              <w:t>e to less variation of RSRP</w:t>
            </w:r>
            <w:r>
              <w:rPr>
                <w:rFonts w:eastAsia="SimSun"/>
                <w:lang w:eastAsia="zh-CN"/>
              </w:rPr>
              <w:t xml:space="preserve"> over NTN cell </w:t>
            </w:r>
            <w:r w:rsidR="008C144B">
              <w:rPr>
                <w:rFonts w:eastAsia="SimSun"/>
                <w:lang w:eastAsia="zh-CN"/>
              </w:rPr>
              <w:t>coverage</w:t>
            </w:r>
            <w:r w:rsidR="00C3366E">
              <w:rPr>
                <w:rFonts w:eastAsia="SimSun"/>
                <w:lang w:eastAsia="zh-CN"/>
              </w:rPr>
              <w:t>.</w:t>
            </w: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Heading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NB-IoT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lastRenderedPageBreak/>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RAN2 has already agreed ‘Rel-16 RLF / connection re-establishment mechanisms are supported in IoT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DengXian"/>
                <w:b w:val="0"/>
                <w:bCs w:val="0"/>
              </w:rPr>
            </w:pPr>
            <w:r w:rsidRPr="00EF33A1">
              <w:rPr>
                <w:rFonts w:eastAsia="DengXian"/>
                <w:b w:val="0"/>
                <w:bCs w:val="0"/>
              </w:rPr>
              <w:t xml:space="preserve">Considering that </w:t>
            </w:r>
            <w:r>
              <w:rPr>
                <w:rFonts w:eastAsia="DengXian"/>
                <w:b w:val="0"/>
                <w:bCs w:val="0"/>
              </w:rPr>
              <w:t xml:space="preserve">the discussion on </w:t>
            </w:r>
            <w:r w:rsidRPr="00EF33A1">
              <w:rPr>
                <w:rFonts w:eastAsia="DengXian"/>
                <w:b w:val="0"/>
                <w:bCs w:val="0"/>
              </w:rPr>
              <w:t>Rel-17 enhancements to reduce the time taken for RRC re-establishment is still ongoing, and</w:t>
            </w:r>
            <w:r>
              <w:rPr>
                <w:rFonts w:eastAsia="DengXian"/>
                <w:b w:val="0"/>
                <w:bCs w:val="0"/>
              </w:rPr>
              <w:t xml:space="preserve"> we may not have enough time to discuss </w:t>
            </w:r>
            <w:r w:rsidRPr="00EF33A1">
              <w:rPr>
                <w:rFonts w:eastAsia="DengXian"/>
                <w:b w:val="0"/>
                <w:bCs w:val="0"/>
              </w:rPr>
              <w:t>its applicability in NTN</w:t>
            </w:r>
            <w:r>
              <w:rPr>
                <w:rFonts w:eastAsia="DengXian"/>
                <w:b w:val="0"/>
                <w:bCs w:val="0"/>
              </w:rPr>
              <w:t>, we think that</w:t>
            </w:r>
            <w:r w:rsidRPr="00EF33A1">
              <w:rPr>
                <w:rFonts w:eastAsia="DengXian"/>
                <w:b w:val="0"/>
                <w:bCs w:val="0"/>
              </w:rPr>
              <w:t xml:space="preserve"> </w:t>
            </w:r>
            <w:r w:rsidRPr="00A63BB4">
              <w:rPr>
                <w:rFonts w:eastAsia="DengXian"/>
                <w:b w:val="0"/>
                <w:bCs w:val="0"/>
              </w:rPr>
              <w:t>RLF</w:t>
            </w:r>
            <w:r>
              <w:rPr>
                <w:rFonts w:eastAsia="DengXian"/>
                <w:b w:val="0"/>
                <w:bCs w:val="0"/>
              </w:rPr>
              <w:t>/re-establishment</w:t>
            </w:r>
            <w:r w:rsidRPr="00EF33A1">
              <w:rPr>
                <w:rFonts w:eastAsia="DengXian"/>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SimSun"/>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SimSun"/>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SimSun"/>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r w:rsidR="00DC5DAB" w:rsidRPr="00A93AB3" w14:paraId="5BBCADB7" w14:textId="77777777" w:rsidTr="00A63BB4">
        <w:tc>
          <w:tcPr>
            <w:tcW w:w="1838" w:type="dxa"/>
            <w:shd w:val="clear" w:color="auto" w:fill="auto"/>
          </w:tcPr>
          <w:p w14:paraId="11092E62" w14:textId="378BB5C3"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84531A8" w14:textId="05C8BE07"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18EBB86" w14:textId="012ED143" w:rsidR="00DC5DAB" w:rsidRDefault="00DC5DAB" w:rsidP="00DC5DAB">
            <w:pPr>
              <w:overflowPunct w:val="0"/>
              <w:autoSpaceDE w:val="0"/>
              <w:autoSpaceDN w:val="0"/>
              <w:adjustRightInd w:val="0"/>
              <w:spacing w:after="120"/>
              <w:jc w:val="both"/>
              <w:textAlignment w:val="baseline"/>
              <w:rPr>
                <w:bCs/>
                <w:lang w:val="en-US" w:eastAsia="zh-CN"/>
              </w:rPr>
            </w:pPr>
            <w:r>
              <w:rPr>
                <w:rFonts w:eastAsia="SimSun"/>
                <w:lang w:eastAsia="zh-CN"/>
              </w:rPr>
              <w:t>Because</w:t>
            </w:r>
            <w:r>
              <w:rPr>
                <w:rFonts w:eastAsia="SimSun" w:hint="eastAsia"/>
                <w:lang w:eastAsia="zh-CN"/>
              </w:rPr>
              <w:t xml:space="preserve"> </w:t>
            </w:r>
            <w:r>
              <w:rPr>
                <w:rFonts w:eastAsia="SimSun"/>
                <w:lang w:eastAsia="zh-CN"/>
              </w:rPr>
              <w:t xml:space="preserve">near-far effect is not </w:t>
            </w:r>
            <w:r w:rsidRPr="00AB6E2C">
              <w:rPr>
                <w:rFonts w:eastAsia="SimSun"/>
                <w:lang w:eastAsia="zh-CN"/>
              </w:rPr>
              <w:t>obvious</w:t>
            </w:r>
            <w:r>
              <w:rPr>
                <w:rFonts w:eastAsia="SimSun"/>
                <w:lang w:eastAsia="zh-CN"/>
              </w:rPr>
              <w:t xml:space="preserve"> in NTN, location information need to be considered</w:t>
            </w:r>
            <w:r>
              <w:rPr>
                <w:rFonts w:eastAsia="SimSun" w:hint="eastAsia"/>
                <w:lang w:eastAsia="zh-CN"/>
              </w:rPr>
              <w:t>.</w:t>
            </w:r>
          </w:p>
        </w:tc>
      </w:tr>
      <w:tr w:rsidR="008C144B" w:rsidRPr="00A93AB3" w14:paraId="69C05983" w14:textId="77777777" w:rsidTr="00A63BB4">
        <w:tc>
          <w:tcPr>
            <w:tcW w:w="1838" w:type="dxa"/>
            <w:shd w:val="clear" w:color="auto" w:fill="auto"/>
          </w:tcPr>
          <w:p w14:paraId="0DF523DC" w14:textId="68CACEB2" w:rsidR="008C144B" w:rsidRDefault="008C144B"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106D5450" w14:textId="25FA26F4" w:rsidR="008C144B" w:rsidRDefault="008A00CC"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No,</w:t>
            </w:r>
            <w:r w:rsidR="008C144B">
              <w:rPr>
                <w:rFonts w:eastAsia="SimSun"/>
                <w:b/>
                <w:bCs/>
                <w:lang w:eastAsia="zh-CN"/>
              </w:rPr>
              <w:t xml:space="preserve"> With comment</w:t>
            </w:r>
          </w:p>
        </w:tc>
        <w:tc>
          <w:tcPr>
            <w:tcW w:w="6945" w:type="dxa"/>
            <w:shd w:val="clear" w:color="auto" w:fill="auto"/>
          </w:tcPr>
          <w:p w14:paraId="4D484D0A" w14:textId="18CAE4CE" w:rsidR="008C144B" w:rsidRDefault="008C144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think there should be minor </w:t>
            </w:r>
            <w:r w:rsidR="008A00CC">
              <w:rPr>
                <w:rFonts w:eastAsia="SimSun"/>
                <w:lang w:eastAsia="zh-CN"/>
              </w:rPr>
              <w:t>enhancement to</w:t>
            </w:r>
            <w:r>
              <w:rPr>
                <w:rFonts w:eastAsia="SimSun"/>
                <w:lang w:eastAsia="zh-CN"/>
              </w:rPr>
              <w:t xml:space="preserve"> RLF procedure related to </w:t>
            </w:r>
            <w:r w:rsidR="008A00CC">
              <w:rPr>
                <w:rFonts w:eastAsia="SimSun"/>
                <w:lang w:eastAsia="zh-CN"/>
              </w:rPr>
              <w:t>assistance information of target cell [Which is certain]. This will improve Re-Establishment procedure</w:t>
            </w: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SimSun"/>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SimSun"/>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SimSun"/>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IoT NTN.</w:t>
            </w:r>
          </w:p>
        </w:tc>
      </w:tr>
      <w:tr w:rsidR="00DC5DAB" w:rsidRPr="00A93AB3" w14:paraId="71C93027" w14:textId="77777777" w:rsidTr="00DC368E">
        <w:tc>
          <w:tcPr>
            <w:tcW w:w="1839" w:type="dxa"/>
            <w:shd w:val="clear" w:color="auto" w:fill="auto"/>
          </w:tcPr>
          <w:p w14:paraId="22317235" w14:textId="51D5DD03"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Xiaomi</w:t>
            </w:r>
          </w:p>
        </w:tc>
        <w:tc>
          <w:tcPr>
            <w:tcW w:w="851" w:type="dxa"/>
            <w:shd w:val="clear" w:color="auto" w:fill="auto"/>
          </w:tcPr>
          <w:p w14:paraId="5DF718B2" w14:textId="148C93E9"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9" w:type="dxa"/>
            <w:shd w:val="clear" w:color="auto" w:fill="auto"/>
          </w:tcPr>
          <w:p w14:paraId="6B7B3C67" w14:textId="7013009F"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The maximum value of</w:t>
            </w:r>
            <w:r w:rsidRPr="00AB6E2C">
              <w:rPr>
                <w:rFonts w:eastAsia="SimSun"/>
                <w:lang w:eastAsia="zh-CN"/>
              </w:rPr>
              <w:t xml:space="preserve"> </w:t>
            </w:r>
            <w:r>
              <w:rPr>
                <w:rFonts w:eastAsia="SimSun"/>
                <w:lang w:eastAsia="zh-CN"/>
              </w:rPr>
              <w:t xml:space="preserve">related </w:t>
            </w:r>
            <w:r w:rsidRPr="00AB6E2C">
              <w:rPr>
                <w:rFonts w:eastAsia="SimSun"/>
                <w:lang w:eastAsia="zh-CN"/>
              </w:rPr>
              <w:t>timers and constants</w:t>
            </w:r>
            <w:r>
              <w:rPr>
                <w:rFonts w:eastAsia="SimSun"/>
                <w:lang w:eastAsia="zh-CN"/>
              </w:rPr>
              <w:t xml:space="preserve"> are</w:t>
            </w:r>
            <w:r w:rsidRPr="00924447">
              <w:rPr>
                <w:rFonts w:eastAsia="SimSun"/>
                <w:lang w:eastAsia="zh-CN"/>
              </w:rPr>
              <w:t xml:space="preserve"> sufficient </w:t>
            </w:r>
            <w:r>
              <w:rPr>
                <w:rFonts w:eastAsia="SimSun"/>
                <w:lang w:eastAsia="zh-CN"/>
              </w:rPr>
              <w:t>for IoT NTN system</w:t>
            </w:r>
            <w:r>
              <w:rPr>
                <w:rFonts w:eastAsia="SimSun" w:hint="eastAsia"/>
                <w:lang w:eastAsia="zh-CN"/>
              </w:rPr>
              <w:t>.</w:t>
            </w:r>
          </w:p>
        </w:tc>
      </w:tr>
      <w:tr w:rsidR="003837E6" w:rsidRPr="00A93AB3" w14:paraId="389B6985" w14:textId="77777777" w:rsidTr="00DC368E">
        <w:tc>
          <w:tcPr>
            <w:tcW w:w="1839" w:type="dxa"/>
            <w:shd w:val="clear" w:color="auto" w:fill="auto"/>
          </w:tcPr>
          <w:p w14:paraId="0D0B4F54" w14:textId="474CFFDB" w:rsidR="003837E6" w:rsidRDefault="003837E6"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lastRenderedPageBreak/>
              <w:t>Rakuten Mobile Inc</w:t>
            </w:r>
          </w:p>
        </w:tc>
        <w:tc>
          <w:tcPr>
            <w:tcW w:w="851" w:type="dxa"/>
            <w:shd w:val="clear" w:color="auto" w:fill="auto"/>
          </w:tcPr>
          <w:p w14:paraId="05EEF80D" w14:textId="0037AEB1" w:rsidR="003837E6" w:rsidRDefault="003837E6"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9" w:type="dxa"/>
            <w:shd w:val="clear" w:color="auto" w:fill="auto"/>
          </w:tcPr>
          <w:p w14:paraId="3BAEB67B" w14:textId="77777777" w:rsidR="003837E6" w:rsidRDefault="003837E6" w:rsidP="00DC5DAB">
            <w:pPr>
              <w:overflowPunct w:val="0"/>
              <w:autoSpaceDE w:val="0"/>
              <w:autoSpaceDN w:val="0"/>
              <w:adjustRightInd w:val="0"/>
              <w:spacing w:after="120"/>
              <w:jc w:val="both"/>
              <w:textAlignment w:val="baseline"/>
              <w:rPr>
                <w:rFonts w:eastAsia="SimSun"/>
                <w:lang w:eastAsia="zh-CN"/>
              </w:rPr>
            </w:pP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Heading2"/>
      </w:pPr>
      <w:r>
        <w:t>Other</w:t>
      </w:r>
    </w:p>
    <w:p w14:paraId="19F4B2CA" w14:textId="034BD382" w:rsidR="00F02683" w:rsidRDefault="00F02683" w:rsidP="00F02683">
      <w:pPr>
        <w:pStyle w:val="Heading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Hyperlink"/>
              </w:rPr>
            </w:pPr>
            <w:r>
              <w:t>Tdoc</w:t>
            </w:r>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701021" w:rsidP="00541623">
            <w:hyperlink r:id="rId18" w:history="1">
              <w:r w:rsidR="000A129E" w:rsidRPr="002B4BBF">
                <w:rPr>
                  <w:rStyle w:val="Hyperlink"/>
                </w:rPr>
                <w:t>R2-2110</w:t>
              </w:r>
              <w:r w:rsidR="000A129E" w:rsidRPr="002B4BBF">
                <w:rPr>
                  <w:rStyle w:val="Hyperlink"/>
                </w:rPr>
                <w:t>0</w:t>
              </w:r>
              <w:r w:rsidR="000A129E" w:rsidRPr="002B4BBF">
                <w:rPr>
                  <w:rStyle w:val="Hyperlink"/>
                </w:rPr>
                <w:t>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Observation: the receipt of the RRCRelease message has been successfully acknowledged means that:</w:t>
            </w:r>
          </w:p>
          <w:p w14:paraId="5FE0FDF3" w14:textId="77777777" w:rsidR="00541623" w:rsidRDefault="00541623" w:rsidP="00541623">
            <w:pPr>
              <w:spacing w:after="0"/>
            </w:pPr>
            <w:r>
              <w:t>1.</w:t>
            </w:r>
            <w:r>
              <w:tab/>
              <w:t>UE receives the HARQ ACK from eNB for UL RLC status report message for UEs other than NB-IOT/eMTC UEs, if eNB polls for RLC status report.</w:t>
            </w:r>
          </w:p>
          <w:p w14:paraId="557B3AFA" w14:textId="77777777" w:rsidR="00541623" w:rsidRDefault="00541623" w:rsidP="00541623">
            <w:pPr>
              <w:spacing w:after="0"/>
            </w:pPr>
            <w:r>
              <w:t>2.</w:t>
            </w:r>
            <w:r>
              <w:tab/>
              <w:t>UE does not receive UL grant during drx-ULRetransmissionTimer after UE sends RLC status report for RRC release message for NB-IOT/eMTC case, if eNB polls for RLC status report.</w:t>
            </w:r>
          </w:p>
          <w:p w14:paraId="739271A4" w14:textId="77777777" w:rsidR="00541623" w:rsidRDefault="00541623" w:rsidP="00541623">
            <w:pPr>
              <w:spacing w:after="0"/>
            </w:pPr>
            <w:r>
              <w:t>a)</w:t>
            </w:r>
            <w:r>
              <w:tab/>
              <w:t>Note: with asynchronous UL HARQ operation in NB-IoT,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eNB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SimSun"/>
                <w:bCs/>
                <w:lang w:eastAsia="zh-CN"/>
              </w:rPr>
            </w:pPr>
            <w:r>
              <w:rPr>
                <w:rFonts w:eastAsia="SimSun"/>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We are not sure what is the best way,  define a new value or add the UE-eNB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SimSun"/>
                <w:bCs/>
                <w:lang w:eastAsia="zh-CN"/>
              </w:rPr>
            </w:pPr>
            <w:r>
              <w:rPr>
                <w:rFonts w:eastAsia="SimSun"/>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SimSun"/>
                <w:bCs/>
                <w:lang w:eastAsia="zh-CN"/>
              </w:rPr>
            </w:pPr>
            <w:r>
              <w:rPr>
                <w:rFonts w:eastAsia="SimSun"/>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SimSun"/>
                <w:lang w:eastAsia="zh-CN"/>
              </w:rPr>
            </w:pPr>
            <w:r>
              <w:rPr>
                <w:rFonts w:eastAsia="SimSun"/>
                <w:lang w:eastAsia="zh-CN"/>
              </w:rPr>
              <w:t>1.25s is more than</w:t>
            </w:r>
            <w:r w:rsidR="00BA45A8">
              <w:rPr>
                <w:rFonts w:eastAsia="SimSun"/>
                <w:lang w:eastAsia="zh-CN"/>
              </w:rPr>
              <w:t xml:space="preserve"> enough</w:t>
            </w:r>
            <w:r w:rsidR="003A2146">
              <w:rPr>
                <w:rFonts w:eastAsia="SimSun"/>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SimSun"/>
                <w:bCs/>
                <w:lang w:eastAsia="zh-CN"/>
              </w:rPr>
            </w:pPr>
            <w:r w:rsidRPr="009451CE">
              <w:rPr>
                <w:rFonts w:eastAsia="SimSun"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Similar</w:t>
            </w:r>
            <w:r>
              <w:rPr>
                <w:rFonts w:eastAsia="SimSun"/>
                <w:lang w:eastAsia="zh-CN"/>
              </w:rPr>
              <w:t xml:space="preserve"> </w:t>
            </w:r>
            <w:r>
              <w:rPr>
                <w:rFonts w:eastAsia="SimSun" w:hint="eastAsia"/>
                <w:lang w:eastAsia="zh-CN"/>
              </w:rPr>
              <w:t>view</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Huawei</w:t>
            </w:r>
            <w:r>
              <w:rPr>
                <w:rFonts w:eastAsia="SimSun"/>
                <w:lang w:eastAsia="zh-CN"/>
              </w:rPr>
              <w:t>.</w:t>
            </w:r>
          </w:p>
        </w:tc>
      </w:tr>
      <w:tr w:rsidR="00DC5DAB" w14:paraId="0A5B2821" w14:textId="77777777" w:rsidTr="00467DC8">
        <w:tc>
          <w:tcPr>
            <w:tcW w:w="1839" w:type="dxa"/>
            <w:tcBorders>
              <w:top w:val="single" w:sz="4" w:space="0" w:color="auto"/>
              <w:left w:val="single" w:sz="4" w:space="0" w:color="auto"/>
              <w:bottom w:val="single" w:sz="4" w:space="0" w:color="auto"/>
              <w:right w:val="single" w:sz="4" w:space="0" w:color="auto"/>
            </w:tcBorders>
          </w:tcPr>
          <w:p w14:paraId="39DBC502" w14:textId="7DD5A400"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3F21B11F" w14:textId="1313ABB0" w:rsidR="00DC5DAB" w:rsidRPr="009451CE"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4051989F" w14:textId="77777777" w:rsidR="00DC5DAB" w:rsidRPr="001D4CB4" w:rsidRDefault="00DC5DAB" w:rsidP="00DC5DAB">
            <w:pPr>
              <w:overflowPunct w:val="0"/>
              <w:autoSpaceDE w:val="0"/>
              <w:autoSpaceDN w:val="0"/>
              <w:adjustRightInd w:val="0"/>
              <w:spacing w:after="120"/>
              <w:jc w:val="both"/>
              <w:textAlignment w:val="baseline"/>
              <w:rPr>
                <w:rFonts w:eastAsia="SimSun"/>
                <w:lang w:eastAsia="zh-CN"/>
              </w:rPr>
            </w:pPr>
            <w:r w:rsidRPr="001D4CB4">
              <w:rPr>
                <w:rFonts w:eastAsia="SimSun"/>
                <w:lang w:eastAsia="zh-CN"/>
              </w:rPr>
              <w:t>At least for GEO case, it should be extended for two reasons: 1. the RTT for GEO would be as large as 541ms, and 2. the channel condition for NTN would be worse than TN, much more repetitions and retransmissions are expected. If we do not extend the value, the possibility of UE not being able to successfully acknowledge the RRC release will be considerably high, resulting in high risk of state mismatch</w:t>
            </w:r>
            <w:r>
              <w:rPr>
                <w:rFonts w:eastAsia="SimSun" w:hint="eastAsia"/>
                <w:lang w:eastAsia="zh-CN"/>
              </w:rPr>
              <w:t>.</w:t>
            </w:r>
          </w:p>
          <w:p w14:paraId="0A94D279" w14:textId="77777777" w:rsidR="00DC5DAB" w:rsidRDefault="00DC5DAB" w:rsidP="00DC5DAB">
            <w:pPr>
              <w:overflowPunct w:val="0"/>
              <w:autoSpaceDE w:val="0"/>
              <w:autoSpaceDN w:val="0"/>
              <w:adjustRightInd w:val="0"/>
              <w:spacing w:after="120"/>
              <w:jc w:val="both"/>
              <w:textAlignment w:val="baseline"/>
              <w:rPr>
                <w:rFonts w:eastAsia="SimSun"/>
                <w:lang w:eastAsia="zh-CN"/>
              </w:rPr>
            </w:pPr>
          </w:p>
        </w:tc>
      </w:tr>
      <w:tr w:rsidR="003837E6" w14:paraId="50A13105" w14:textId="77777777" w:rsidTr="00467DC8">
        <w:tc>
          <w:tcPr>
            <w:tcW w:w="1839" w:type="dxa"/>
            <w:tcBorders>
              <w:top w:val="single" w:sz="4" w:space="0" w:color="auto"/>
              <w:left w:val="single" w:sz="4" w:space="0" w:color="auto"/>
              <w:bottom w:val="single" w:sz="4" w:space="0" w:color="auto"/>
              <w:right w:val="single" w:sz="4" w:space="0" w:color="auto"/>
            </w:tcBorders>
          </w:tcPr>
          <w:p w14:paraId="2B9513B7" w14:textId="29DC7BCD" w:rsidR="003837E6" w:rsidRDefault="003837E6"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lastRenderedPageBreak/>
              <w:t>Rakuten Mobile Inc</w:t>
            </w:r>
          </w:p>
        </w:tc>
        <w:tc>
          <w:tcPr>
            <w:tcW w:w="851" w:type="dxa"/>
            <w:tcBorders>
              <w:top w:val="single" w:sz="4" w:space="0" w:color="auto"/>
              <w:left w:val="single" w:sz="4" w:space="0" w:color="auto"/>
              <w:bottom w:val="single" w:sz="4" w:space="0" w:color="auto"/>
              <w:right w:val="single" w:sz="4" w:space="0" w:color="auto"/>
            </w:tcBorders>
          </w:tcPr>
          <w:p w14:paraId="11220BE8" w14:textId="4F525164" w:rsidR="003837E6" w:rsidRDefault="003837E6"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622F6E23" w14:textId="1D7B6681" w:rsidR="003837E6" w:rsidRPr="001D4CB4" w:rsidRDefault="003837E6" w:rsidP="00DC5DAB">
            <w:pPr>
              <w:overflowPunct w:val="0"/>
              <w:autoSpaceDE w:val="0"/>
              <w:autoSpaceDN w:val="0"/>
              <w:adjustRightInd w:val="0"/>
              <w:spacing w:after="120"/>
              <w:jc w:val="both"/>
              <w:textAlignment w:val="baseline"/>
              <w:rPr>
                <w:rFonts w:eastAsia="SimSun"/>
                <w:lang w:eastAsia="zh-CN"/>
              </w:rPr>
            </w:pPr>
            <w:r>
              <w:rPr>
                <w:rFonts w:eastAsia="SimSun"/>
                <w:lang w:eastAsia="zh-CN"/>
              </w:rPr>
              <w:t>We think there is need to increase delay value to avoid state mismatch. However, we are not sure whether this will be only solution specially in case of discontinuous coverage</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SimSun"/>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SimSun"/>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SimSun"/>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SimSun"/>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SimSun"/>
                <w:noProof/>
                <w:lang w:eastAsia="zh-CN"/>
              </w:rPr>
            </w:pPr>
          </w:p>
        </w:tc>
      </w:tr>
      <w:tr w:rsidR="00DC5DAB" w:rsidRPr="00A93AB3" w14:paraId="6541BEB0" w14:textId="77777777" w:rsidTr="00373A1C">
        <w:tc>
          <w:tcPr>
            <w:tcW w:w="1838" w:type="dxa"/>
            <w:shd w:val="clear" w:color="auto" w:fill="auto"/>
          </w:tcPr>
          <w:p w14:paraId="1C89E2E3" w14:textId="1DCC5059"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70D1D9CE" w14:textId="4233359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D9DAEA5" w14:textId="77777777" w:rsidR="00DC5DAB" w:rsidRPr="00A93AB3" w:rsidRDefault="00DC5DAB" w:rsidP="00DC5DAB">
            <w:pPr>
              <w:overflowPunct w:val="0"/>
              <w:autoSpaceDE w:val="0"/>
              <w:autoSpaceDN w:val="0"/>
              <w:adjustRightInd w:val="0"/>
              <w:spacing w:after="120"/>
              <w:jc w:val="both"/>
              <w:textAlignment w:val="baseline"/>
              <w:rPr>
                <w:rFonts w:eastAsia="SimSun"/>
                <w:noProof/>
                <w:lang w:eastAsia="zh-CN"/>
              </w:rPr>
            </w:pPr>
          </w:p>
        </w:tc>
      </w:tr>
      <w:tr w:rsidR="00F27039" w:rsidRPr="00A93AB3" w14:paraId="7F2040AC" w14:textId="77777777" w:rsidTr="00373A1C">
        <w:tc>
          <w:tcPr>
            <w:tcW w:w="1838" w:type="dxa"/>
            <w:shd w:val="clear" w:color="auto" w:fill="auto"/>
          </w:tcPr>
          <w:p w14:paraId="4B892A1C" w14:textId="72F4A1BF" w:rsidR="00F27039" w:rsidRDefault="00F27039"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682160E4" w14:textId="303957D9" w:rsidR="00F27039" w:rsidRDefault="00F27039" w:rsidP="00DC5DAB">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Yes</w:t>
            </w:r>
          </w:p>
        </w:tc>
        <w:tc>
          <w:tcPr>
            <w:tcW w:w="6945" w:type="dxa"/>
            <w:shd w:val="clear" w:color="auto" w:fill="auto"/>
          </w:tcPr>
          <w:p w14:paraId="638EFA2B" w14:textId="43D79AA6" w:rsidR="00F27039" w:rsidRPr="00A93AB3" w:rsidRDefault="00F27039" w:rsidP="00DC5DAB">
            <w:pPr>
              <w:overflowPunct w:val="0"/>
              <w:autoSpaceDE w:val="0"/>
              <w:autoSpaceDN w:val="0"/>
              <w:adjustRightInd w:val="0"/>
              <w:spacing w:after="120"/>
              <w:jc w:val="both"/>
              <w:textAlignment w:val="baseline"/>
              <w:rPr>
                <w:rFonts w:eastAsia="SimSun"/>
                <w:noProof/>
                <w:lang w:eastAsia="zh-CN"/>
              </w:rPr>
            </w:pPr>
            <w:r>
              <w:rPr>
                <w:rFonts w:eastAsia="SimSun"/>
                <w:lang w:eastAsia="zh-CN"/>
              </w:rPr>
              <w:t>W</w:t>
            </w:r>
            <w:r>
              <w:rPr>
                <w:rFonts w:eastAsia="SimSun"/>
                <w:lang w:eastAsia="zh-CN"/>
              </w:rPr>
              <w:t>e are not sure whether this will be only solution specially in case of discontinuous coverage</w:t>
            </w: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Heading3"/>
      </w:pPr>
      <w:r>
        <w:t xml:space="preserve">Preventing access by non-NTN capable UEs </w:t>
      </w:r>
    </w:p>
    <w:p w14:paraId="7D1F3BDF" w14:textId="62784406" w:rsidR="00F0268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r>
              <w:t>Tdoc</w:t>
            </w:r>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701021" w:rsidP="006448C1">
            <w:hyperlink r:id="rId19" w:history="1">
              <w:r w:rsidR="00541623" w:rsidRPr="002B4BBF">
                <w:rPr>
                  <w:rStyle w:val="Hyperlink"/>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A UE that supports NTN ignores the cellBarred parameter provided in SIB1 and checks a parameter introduced to indicate the barring status  for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by the legacy cellBarred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All UEs can be barred by using </w:t>
            </w:r>
            <w:r w:rsidRPr="00310ABD">
              <w:rPr>
                <w:rFonts w:eastAsia="SimSun"/>
                <w:lang w:eastAsia="zh-CN"/>
              </w:rPr>
              <w:t xml:space="preserve">the </w:t>
            </w:r>
            <w:r w:rsidRPr="00310ABD">
              <w:t>cellBarred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SimSun"/>
                <w:lang w:eastAsia="zh-CN"/>
              </w:rPr>
            </w:pPr>
            <w:r>
              <w:rPr>
                <w:rFonts w:eastAsia="SimSun"/>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he IoT UEs</w:t>
            </w:r>
            <w:r>
              <w:rPr>
                <w:color w:val="000000"/>
                <w:shd w:val="clear" w:color="auto" w:fill="FFFFFF"/>
                <w:lang w:val="en-US"/>
              </w:rPr>
              <w:t xml:space="preserve"> for TN (e.g., R17 earlier release IoT UE and R17 IoT UE without NTN capability)</w:t>
            </w:r>
            <w:r>
              <w:rPr>
                <w:rFonts w:hint="eastAsia"/>
                <w:color w:val="000000"/>
                <w:shd w:val="clear" w:color="auto" w:fill="FFFFFF"/>
                <w:lang w:val="en-US"/>
              </w:rPr>
              <w:t xml:space="preserve"> cannot access the IoT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lastRenderedPageBreak/>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r>
              <w:rPr>
                <w:color w:val="000000"/>
                <w:shd w:val="clear" w:color="auto" w:fill="FFFFFF"/>
                <w:lang w:val="en-US"/>
              </w:rPr>
              <w:t xml:space="preserve">IoT NTN cell. Any new network indication would be infeasible as it cannot be understood by legacy IoT UEs. </w:t>
            </w:r>
          </w:p>
          <w:p w14:paraId="5D7164C6" w14:textId="61B7C09A" w:rsidR="00DC368E" w:rsidRDefault="00DC368E" w:rsidP="00DC368E">
            <w:pPr>
              <w:overflowPunct w:val="0"/>
              <w:autoSpaceDE w:val="0"/>
              <w:autoSpaceDN w:val="0"/>
              <w:adjustRightInd w:val="0"/>
              <w:spacing w:after="120"/>
              <w:jc w:val="both"/>
              <w:textAlignment w:val="baseline"/>
              <w:rPr>
                <w:rFonts w:eastAsia="SimSun"/>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cellBarred</w:t>
            </w:r>
            <w:r w:rsidRPr="009E62CE">
              <w:rPr>
                <w:color w:val="000000"/>
                <w:shd w:val="clear" w:color="auto" w:fill="FFFFFF"/>
                <w:lang w:val="en-US"/>
              </w:rPr>
              <w:t xml:space="preserve"> parameter in IoT NTN cell </w:t>
            </w:r>
            <w:r>
              <w:rPr>
                <w:color w:val="000000"/>
                <w:shd w:val="clear" w:color="auto" w:fill="FFFFFF"/>
                <w:lang w:val="en-US"/>
              </w:rPr>
              <w:t>to “</w:t>
            </w:r>
            <w:r w:rsidRPr="009E62CE">
              <w:rPr>
                <w:color w:val="000000"/>
                <w:shd w:val="clear" w:color="auto" w:fill="FFFFFF"/>
                <w:lang w:val="en-US"/>
              </w:rPr>
              <w:t>Barred</w:t>
            </w:r>
            <w:r>
              <w:rPr>
                <w:color w:val="000000"/>
                <w:shd w:val="clear" w:color="auto" w:fill="FFFFFF"/>
                <w:lang w:val="en-US"/>
              </w:rPr>
              <w:t xml:space="preserve">” </w:t>
            </w:r>
            <w:r w:rsidRPr="009E62CE">
              <w:rPr>
                <w:color w:val="000000"/>
                <w:shd w:val="clear" w:color="auto" w:fill="FFFFFF"/>
                <w:lang w:val="en-US"/>
              </w:rPr>
              <w:t>even if the network is not congested. By this way, all the legacy UEs would skip IoT NTN cell.</w:t>
            </w:r>
          </w:p>
        </w:tc>
      </w:tr>
      <w:tr w:rsidR="00DC5DAB" w14:paraId="7B8B521F" w14:textId="77777777" w:rsidTr="00467DC8">
        <w:tc>
          <w:tcPr>
            <w:tcW w:w="1839" w:type="dxa"/>
            <w:tcBorders>
              <w:top w:val="single" w:sz="4" w:space="0" w:color="auto"/>
              <w:left w:val="single" w:sz="4" w:space="0" w:color="auto"/>
              <w:bottom w:val="single" w:sz="4" w:space="0" w:color="auto"/>
              <w:right w:val="single" w:sz="4" w:space="0" w:color="auto"/>
            </w:tcBorders>
          </w:tcPr>
          <w:p w14:paraId="64336337" w14:textId="6582D16E" w:rsidR="00DC5DAB" w:rsidRDefault="00DC5DAB" w:rsidP="00DC5DAB">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X</w:t>
            </w:r>
            <w:r>
              <w:rPr>
                <w:rFonts w:eastAsia="SimSun"/>
                <w:lang w:eastAsia="zh-CN"/>
              </w:rPr>
              <w:t>iaomi</w:t>
            </w:r>
          </w:p>
        </w:tc>
        <w:tc>
          <w:tcPr>
            <w:tcW w:w="851" w:type="dxa"/>
            <w:tcBorders>
              <w:top w:val="single" w:sz="4" w:space="0" w:color="auto"/>
              <w:left w:val="single" w:sz="4" w:space="0" w:color="auto"/>
              <w:bottom w:val="single" w:sz="4" w:space="0" w:color="auto"/>
              <w:right w:val="single" w:sz="4" w:space="0" w:color="auto"/>
            </w:tcBorders>
          </w:tcPr>
          <w:p w14:paraId="22722321" w14:textId="66A954DB" w:rsidR="00DC5DAB" w:rsidRDefault="00DC5DAB"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tcPr>
          <w:p w14:paraId="0FBA5CEB" w14:textId="092944FB" w:rsidR="00DC5DAB" w:rsidRDefault="00DC5DAB" w:rsidP="00DC5DAB">
            <w:pPr>
              <w:overflowPunct w:val="0"/>
              <w:autoSpaceDE w:val="0"/>
              <w:autoSpaceDN w:val="0"/>
              <w:adjustRightInd w:val="0"/>
              <w:spacing w:after="120"/>
              <w:jc w:val="both"/>
              <w:textAlignment w:val="baseline"/>
              <w:rPr>
                <w:color w:val="000000"/>
                <w:shd w:val="clear" w:color="auto" w:fill="FFFFFF"/>
                <w:lang w:val="en-US"/>
              </w:rPr>
            </w:pPr>
            <w:r>
              <w:rPr>
                <w:rFonts w:eastAsia="SimSun"/>
                <w:lang w:eastAsia="zh-CN"/>
              </w:rPr>
              <w:t>All UEs including IoT NTN and legacy UEs can be barred by this parameter.</w:t>
            </w:r>
          </w:p>
        </w:tc>
      </w:tr>
      <w:tr w:rsidR="007E7756" w14:paraId="640BA969" w14:textId="77777777" w:rsidTr="00467DC8">
        <w:tc>
          <w:tcPr>
            <w:tcW w:w="1839" w:type="dxa"/>
            <w:tcBorders>
              <w:top w:val="single" w:sz="4" w:space="0" w:color="auto"/>
              <w:left w:val="single" w:sz="4" w:space="0" w:color="auto"/>
              <w:bottom w:val="single" w:sz="4" w:space="0" w:color="auto"/>
              <w:right w:val="single" w:sz="4" w:space="0" w:color="auto"/>
            </w:tcBorders>
          </w:tcPr>
          <w:p w14:paraId="2539A8BE" w14:textId="73742E5B" w:rsidR="007E7756" w:rsidRDefault="007E7756"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tcBorders>
              <w:top w:val="single" w:sz="4" w:space="0" w:color="auto"/>
              <w:left w:val="single" w:sz="4" w:space="0" w:color="auto"/>
              <w:bottom w:val="single" w:sz="4" w:space="0" w:color="auto"/>
              <w:right w:val="single" w:sz="4" w:space="0" w:color="auto"/>
            </w:tcBorders>
          </w:tcPr>
          <w:p w14:paraId="300B3F71" w14:textId="3F545EF6" w:rsidR="007E7756" w:rsidRDefault="007E7756"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3A8D914A" w14:textId="252E2A23" w:rsidR="007E7756" w:rsidRDefault="007E7756" w:rsidP="00DC5DAB">
            <w:pPr>
              <w:overflowPunct w:val="0"/>
              <w:autoSpaceDE w:val="0"/>
              <w:autoSpaceDN w:val="0"/>
              <w:adjustRightInd w:val="0"/>
              <w:spacing w:after="120"/>
              <w:jc w:val="both"/>
              <w:textAlignment w:val="baseline"/>
              <w:rPr>
                <w:rFonts w:eastAsia="SimSun"/>
                <w:lang w:eastAsia="zh-CN"/>
              </w:rPr>
            </w:pP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cellBarred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The legacy cellBarred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SimSun"/>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Even if TN and NTN bands are separate, the frequency can still be overlapped.</w:t>
            </w:r>
            <w:r w:rsidR="00904EB6">
              <w:rPr>
                <w:rFonts w:eastAsia="SimSun"/>
                <w:noProof/>
                <w:lang w:eastAsia="zh-CN"/>
              </w:rPr>
              <w:t xml:space="preserve"> </w:t>
            </w:r>
            <w:r w:rsidR="00CA3C2F">
              <w:rPr>
                <w:rFonts w:eastAsia="SimSun"/>
                <w:noProof/>
                <w:lang w:eastAsia="zh-CN"/>
              </w:rPr>
              <w:t xml:space="preserve">Then there will be issue. </w:t>
            </w:r>
            <w:r w:rsidR="00904EB6">
              <w:rPr>
                <w:rFonts w:eastAsia="SimSun"/>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TN and NTN frequency never overlap? Can this be confirmed </w:t>
            </w:r>
            <w:r w:rsidR="00D30CA3">
              <w:rPr>
                <w:rFonts w:eastAsia="SimSun"/>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SimSun"/>
                <w:b/>
                <w:bCs/>
                <w:lang w:eastAsia="zh-CN"/>
              </w:rPr>
            </w:pPr>
            <w:r w:rsidRPr="0012357F">
              <w:rPr>
                <w:rFonts w:eastAsia="SimSun"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ccording to our answer of Q16, we assume </w:t>
            </w:r>
            <w:r w:rsidRPr="00DC368E">
              <w:rPr>
                <w:rFonts w:eastAsia="SimSun"/>
                <w:noProof/>
                <w:lang w:eastAsia="zh-CN"/>
              </w:rPr>
              <w:t xml:space="preserve">legacy </w:t>
            </w:r>
            <w:r w:rsidRPr="00DC368E">
              <w:rPr>
                <w:rFonts w:eastAsia="SimSun"/>
                <w:i/>
                <w:noProof/>
                <w:lang w:eastAsia="zh-CN"/>
              </w:rPr>
              <w:t>cellBarred</w:t>
            </w:r>
            <w:r w:rsidRPr="00DC368E">
              <w:rPr>
                <w:rFonts w:eastAsia="SimSun"/>
                <w:noProof/>
                <w:lang w:eastAsia="zh-CN"/>
              </w:rPr>
              <w:t xml:space="preserve"> parameter in IoT NTN cell should be </w:t>
            </w:r>
            <w:r w:rsidRPr="00DC368E">
              <w:rPr>
                <w:rFonts w:eastAsia="SimSun"/>
                <w:noProof/>
                <w:highlight w:val="yellow"/>
                <w:lang w:eastAsia="zh-CN"/>
              </w:rPr>
              <w:t>always</w:t>
            </w:r>
            <w:r w:rsidRPr="00DC368E">
              <w:rPr>
                <w:rFonts w:eastAsia="SimSun"/>
                <w:noProof/>
                <w:lang w:eastAsia="zh-CN"/>
              </w:rPr>
              <w:t xml:space="preserve"> set “Barred” to avoid unnecessary access attempts from legacy IoT UEs.</w:t>
            </w:r>
            <w:r>
              <w:rPr>
                <w:rFonts w:eastAsia="SimSun"/>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SimSun"/>
                <w:noProof/>
                <w:lang w:eastAsia="zh-CN"/>
              </w:rPr>
            </w:pPr>
            <w:r>
              <w:rPr>
                <w:rFonts w:eastAsia="SimSun"/>
                <w:noProof/>
                <w:lang w:eastAsia="zh-CN"/>
              </w:rPr>
              <w:t>I</w:t>
            </w:r>
            <w:r w:rsidRPr="00DC368E">
              <w:rPr>
                <w:rFonts w:eastAsia="SimSun" w:hint="eastAsia"/>
                <w:noProof/>
                <w:lang w:eastAsia="zh-CN"/>
              </w:rPr>
              <w:t>f</w:t>
            </w:r>
            <w:r w:rsidRPr="00DC368E">
              <w:rPr>
                <w:rFonts w:eastAsia="SimSun"/>
                <w:noProof/>
                <w:lang w:eastAsia="zh-CN"/>
              </w:rPr>
              <w:t xml:space="preserve"> </w:t>
            </w:r>
            <w:r w:rsidRPr="00DC368E">
              <w:rPr>
                <w:rFonts w:eastAsia="SimSun" w:hint="eastAsia"/>
                <w:noProof/>
                <w:lang w:eastAsia="zh-CN"/>
              </w:rPr>
              <w:t>NTN-capable</w:t>
            </w:r>
            <w:r>
              <w:rPr>
                <w:rFonts w:eastAsia="SimSun"/>
                <w:noProof/>
                <w:lang w:eastAsia="zh-CN"/>
              </w:rPr>
              <w:t xml:space="preserve"> </w:t>
            </w:r>
            <w:r w:rsidRPr="00DC368E">
              <w:rPr>
                <w:rFonts w:eastAsia="SimSun" w:hint="eastAsia"/>
                <w:noProof/>
                <w:lang w:eastAsia="zh-CN"/>
              </w:rPr>
              <w:t>UEs</w:t>
            </w:r>
            <w:r w:rsidRPr="00DC368E">
              <w:rPr>
                <w:rFonts w:eastAsia="SimSun"/>
                <w:noProof/>
                <w:lang w:eastAsia="zh-CN"/>
              </w:rPr>
              <w:t xml:space="preserve"> </w:t>
            </w:r>
            <w:r w:rsidRPr="00DC368E">
              <w:rPr>
                <w:rFonts w:eastAsia="SimSun" w:hint="eastAsia"/>
                <w:noProof/>
                <w:lang w:eastAsia="zh-CN"/>
              </w:rPr>
              <w:t>also</w:t>
            </w:r>
            <w:r w:rsidRPr="00DC368E">
              <w:rPr>
                <w:rFonts w:eastAsia="SimSun"/>
                <w:noProof/>
                <w:lang w:eastAsia="zh-CN"/>
              </w:rPr>
              <w:t xml:space="preserve"> </w:t>
            </w:r>
            <w:r w:rsidRPr="00DC368E">
              <w:rPr>
                <w:rFonts w:eastAsia="SimSun" w:hint="eastAsia"/>
                <w:noProof/>
                <w:lang w:eastAsia="zh-CN"/>
              </w:rPr>
              <w:t>read</w:t>
            </w:r>
            <w:r w:rsidRPr="00DC368E">
              <w:rPr>
                <w:rFonts w:eastAsia="SimSun"/>
                <w:noProof/>
                <w:lang w:eastAsia="zh-CN"/>
              </w:rPr>
              <w:t xml:space="preserve"> </w:t>
            </w:r>
            <w:r w:rsidRPr="00DC368E">
              <w:rPr>
                <w:rFonts w:eastAsia="SimSun" w:hint="eastAsia"/>
                <w:noProof/>
                <w:lang w:eastAsia="zh-CN"/>
              </w:rPr>
              <w:t>this</w:t>
            </w:r>
            <w:r w:rsidRPr="00DC368E">
              <w:rPr>
                <w:rFonts w:eastAsia="SimSun"/>
                <w:noProof/>
                <w:lang w:eastAsia="zh-CN"/>
              </w:rPr>
              <w:t xml:space="preserve"> </w:t>
            </w:r>
            <w:r w:rsidRPr="00DC368E">
              <w:rPr>
                <w:rFonts w:eastAsia="SimSun" w:hint="eastAsia"/>
                <w:noProof/>
                <w:lang w:eastAsia="zh-CN"/>
              </w:rPr>
              <w:t>parameter,</w:t>
            </w:r>
            <w:r w:rsidRPr="00DC368E">
              <w:rPr>
                <w:rFonts w:eastAsia="SimSun"/>
                <w:noProof/>
                <w:lang w:eastAsia="zh-CN"/>
              </w:rPr>
              <w:t xml:space="preserve"> they have no chance to access the IoT NTN cell. Therefore, a NTN-capable UE should ignore this legacy </w:t>
            </w:r>
            <w:r w:rsidRPr="00DC368E">
              <w:rPr>
                <w:rFonts w:eastAsia="SimSun"/>
                <w:i/>
                <w:noProof/>
                <w:lang w:eastAsia="zh-CN"/>
              </w:rPr>
              <w:t>cellBarred</w:t>
            </w:r>
            <w:r w:rsidRPr="00DC368E">
              <w:rPr>
                <w:rFonts w:eastAsia="SimSun"/>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r w:rsidR="00DC5DAB" w:rsidRPr="00A93AB3" w14:paraId="3643D6F6" w14:textId="77777777" w:rsidTr="00DC368E">
        <w:tc>
          <w:tcPr>
            <w:tcW w:w="1839" w:type="dxa"/>
            <w:shd w:val="clear" w:color="auto" w:fill="auto"/>
          </w:tcPr>
          <w:p w14:paraId="1379C3D9" w14:textId="16DC2757" w:rsidR="00DC5DAB" w:rsidRDefault="00DC5DAB" w:rsidP="00DC5DAB">
            <w:pPr>
              <w:overflowPunct w:val="0"/>
              <w:autoSpaceDE w:val="0"/>
              <w:autoSpaceDN w:val="0"/>
              <w:adjustRightInd w:val="0"/>
              <w:spacing w:after="120"/>
              <w:jc w:val="both"/>
              <w:textAlignment w:val="baseline"/>
              <w:rPr>
                <w:rFonts w:eastAsia="SimSun"/>
                <w:lang w:val="en-US" w:eastAsia="zh-CN"/>
              </w:rPr>
            </w:pPr>
            <w:r>
              <w:rPr>
                <w:rFonts w:eastAsia="SimSun" w:hint="eastAsia"/>
                <w:lang w:eastAsia="zh-CN"/>
              </w:rPr>
              <w:t>X</w:t>
            </w:r>
            <w:r>
              <w:rPr>
                <w:rFonts w:eastAsia="SimSun"/>
                <w:lang w:eastAsia="zh-CN"/>
              </w:rPr>
              <w:t>iaomi</w:t>
            </w:r>
          </w:p>
        </w:tc>
        <w:tc>
          <w:tcPr>
            <w:tcW w:w="851" w:type="dxa"/>
            <w:shd w:val="clear" w:color="auto" w:fill="auto"/>
          </w:tcPr>
          <w:p w14:paraId="415B086A" w14:textId="16DE041B" w:rsidR="00DC5DAB" w:rsidRPr="0012357F" w:rsidRDefault="00DC5DAB" w:rsidP="00DC5DAB">
            <w:pPr>
              <w:overflowPunct w:val="0"/>
              <w:autoSpaceDE w:val="0"/>
              <w:autoSpaceDN w:val="0"/>
              <w:adjustRightInd w:val="0"/>
              <w:spacing w:after="120"/>
              <w:jc w:val="both"/>
              <w:textAlignment w:val="baseline"/>
              <w:rPr>
                <w:rFonts w:eastAsia="SimSun"/>
                <w:b/>
                <w:lang w:val="en-US" w:eastAsia="zh-CN"/>
              </w:rPr>
            </w:pPr>
            <w:r>
              <w:rPr>
                <w:rFonts w:eastAsia="SimSun"/>
                <w:b/>
                <w:bCs/>
                <w:lang w:eastAsia="zh-CN"/>
              </w:rPr>
              <w:t>No</w:t>
            </w:r>
          </w:p>
        </w:tc>
        <w:tc>
          <w:tcPr>
            <w:tcW w:w="6949" w:type="dxa"/>
            <w:shd w:val="clear" w:color="auto" w:fill="auto"/>
          </w:tcPr>
          <w:p w14:paraId="5C5EA745" w14:textId="5E504EEE" w:rsidR="00DC5DAB" w:rsidRDefault="00DC5DAB" w:rsidP="00DC5DAB">
            <w:pPr>
              <w:overflowPunct w:val="0"/>
              <w:autoSpaceDE w:val="0"/>
              <w:autoSpaceDN w:val="0"/>
              <w:adjustRightInd w:val="0"/>
              <w:spacing w:after="120" w:line="264" w:lineRule="auto"/>
              <w:jc w:val="both"/>
              <w:textAlignment w:val="baseline"/>
              <w:rPr>
                <w:rFonts w:eastAsia="SimSun"/>
                <w:noProof/>
                <w:lang w:eastAsia="zh-CN"/>
              </w:rPr>
            </w:pPr>
            <w:r>
              <w:rPr>
                <w:rFonts w:eastAsia="SimSun"/>
                <w:lang w:eastAsia="zh-CN"/>
              </w:rPr>
              <w:t>The legacy cellBarred parameter also can be used to bar the IoT NTN UEs.</w:t>
            </w:r>
          </w:p>
        </w:tc>
      </w:tr>
      <w:tr w:rsidR="00915C7F" w:rsidRPr="00A93AB3" w14:paraId="469F04B4" w14:textId="77777777" w:rsidTr="00DC368E">
        <w:tc>
          <w:tcPr>
            <w:tcW w:w="1839" w:type="dxa"/>
            <w:shd w:val="clear" w:color="auto" w:fill="auto"/>
          </w:tcPr>
          <w:p w14:paraId="0DA1F734" w14:textId="433C68E6" w:rsidR="00915C7F" w:rsidRDefault="00915C7F" w:rsidP="00DC5DAB">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19952C55" w14:textId="13E32C40" w:rsidR="00915C7F" w:rsidRDefault="00915C7F" w:rsidP="00DC5D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0AD27354" w14:textId="62533319" w:rsidR="00915C7F" w:rsidRDefault="00915C7F" w:rsidP="00DC5DAB">
            <w:pPr>
              <w:overflowPunct w:val="0"/>
              <w:autoSpaceDE w:val="0"/>
              <w:autoSpaceDN w:val="0"/>
              <w:adjustRightInd w:val="0"/>
              <w:spacing w:after="120" w:line="264" w:lineRule="auto"/>
              <w:jc w:val="both"/>
              <w:textAlignment w:val="baseline"/>
              <w:rPr>
                <w:rFonts w:eastAsia="SimSun"/>
                <w:lang w:eastAsia="zh-CN"/>
              </w:rPr>
            </w:pPr>
            <w:r>
              <w:rPr>
                <w:rFonts w:eastAsia="SimSun"/>
                <w:lang w:eastAsia="zh-CN"/>
              </w:rPr>
              <w:t>No issue in using legacy cellBarred parameter for IoT NTN UEs.</w:t>
            </w: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Heading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r>
              <w:t>Tdoc</w:t>
            </w:r>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701021" w:rsidP="00373A1C">
            <w:hyperlink r:id="rId20" w:history="1">
              <w:r w:rsidR="00F02683" w:rsidRPr="002B4BBF">
                <w:rPr>
                  <w:rStyle w:val="Hyperlink"/>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In a NTN when serving satellite is categorized as low earth orbit (LEO) or medium earth orbit (MEO) it is very likely tha the UE wakes up on a cell other than the serving cell when it wakes up to monitor for paging.</w:t>
            </w:r>
          </w:p>
          <w:p w14:paraId="109B6503" w14:textId="77777777" w:rsidR="00F02683" w:rsidRDefault="00F02683" w:rsidP="00373A1C">
            <w:r>
              <w:lastRenderedPageBreak/>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We don’t think this is essential for Rel-17 IoT NTN.</w:t>
            </w:r>
            <w:r w:rsidR="004A415F">
              <w:rPr>
                <w:rFonts w:eastAsia="SimSun"/>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SimSun"/>
                <w:lang w:eastAsia="zh-CN"/>
              </w:rPr>
            </w:pPr>
            <w:r w:rsidRPr="00FB1170">
              <w:rPr>
                <w:rFonts w:eastAsia="SimSun"/>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C</w:t>
            </w:r>
            <w:r>
              <w:rPr>
                <w:rFonts w:eastAsia="SimSun"/>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SimSun"/>
                <w:lang w:eastAsia="zh-CN"/>
              </w:rPr>
            </w:pPr>
            <w:r>
              <w:rPr>
                <w:rFonts w:eastAsia="SimSun"/>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UE may not need to acquire again</w:t>
            </w:r>
            <w:r w:rsidR="002261AA">
              <w:rPr>
                <w:rFonts w:eastAsia="SimSun"/>
                <w:noProof/>
                <w:lang w:eastAsia="zh-CN"/>
              </w:rPr>
              <w:t xml:space="preserve"> SIB2/3/4/5</w:t>
            </w:r>
            <w:r w:rsidR="00E341EC">
              <w:rPr>
                <w:rFonts w:eastAsia="SimSun"/>
                <w:noProof/>
                <w:lang w:eastAsia="zh-CN"/>
              </w:rPr>
              <w:t xml:space="preserve"> and epehem</w:t>
            </w:r>
            <w:r>
              <w:rPr>
                <w:rFonts w:eastAsia="SimSun"/>
                <w:noProof/>
                <w:lang w:eastAsia="zh-CN"/>
              </w:rPr>
              <w:t>eris</w:t>
            </w:r>
            <w:r w:rsidR="00E341EC">
              <w:rPr>
                <w:rFonts w:eastAsia="SimSun"/>
                <w:noProof/>
                <w:lang w:eastAsia="zh-CN"/>
              </w:rPr>
              <w:t xml:space="preserve"> </w:t>
            </w:r>
            <w:r w:rsidR="002261AA">
              <w:rPr>
                <w:rFonts w:eastAsia="SimSun"/>
                <w:noProof/>
                <w:lang w:eastAsia="zh-CN"/>
              </w:rPr>
              <w:t>when it is just intra-satellite</w:t>
            </w:r>
            <w:r w:rsidR="00AB1436">
              <w:rPr>
                <w:rFonts w:eastAsia="SimSun"/>
                <w:noProof/>
                <w:lang w:eastAsia="zh-CN"/>
              </w:rPr>
              <w:t xml:space="preserve"> cell change and </w:t>
            </w:r>
            <w:r w:rsidR="0079712B">
              <w:rPr>
                <w:rFonts w:eastAsia="SimSun"/>
                <w:noProof/>
                <w:lang w:eastAsia="zh-CN"/>
              </w:rPr>
              <w:t>it</w:t>
            </w:r>
            <w:r w:rsidR="00AB1436">
              <w:rPr>
                <w:rFonts w:eastAsia="SimSun"/>
                <w:noProof/>
                <w:lang w:eastAsia="zh-CN"/>
              </w:rPr>
              <w:t xml:space="preserve"> </w:t>
            </w:r>
            <w:r w:rsidR="0016100B">
              <w:rPr>
                <w:rFonts w:eastAsia="SimSun"/>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benefit but not so urgent. </w:t>
            </w:r>
            <w:r w:rsidR="00DC368E">
              <w:rPr>
                <w:rFonts w:eastAsia="SimSun" w:hint="eastAsia"/>
                <w:noProof/>
                <w:lang w:eastAsia="zh-CN"/>
              </w:rPr>
              <w:t>C</w:t>
            </w:r>
            <w:r w:rsidR="00DC368E">
              <w:rPr>
                <w:rFonts w:eastAsia="SimSun"/>
                <w:noProof/>
                <w:lang w:eastAsia="zh-CN"/>
              </w:rPr>
              <w:t>an be considered in the next release.</w:t>
            </w:r>
          </w:p>
        </w:tc>
      </w:tr>
      <w:tr w:rsidR="00DC5DAB" w:rsidRPr="00A93AB3" w14:paraId="4B684FE2" w14:textId="77777777" w:rsidTr="00DC368E">
        <w:tc>
          <w:tcPr>
            <w:tcW w:w="1839" w:type="dxa"/>
            <w:shd w:val="clear" w:color="auto" w:fill="auto"/>
          </w:tcPr>
          <w:p w14:paraId="2A2B790E" w14:textId="6C270FEC" w:rsidR="00DC5DAB" w:rsidRDefault="00DC5DAB" w:rsidP="00DC36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60CFD6D7" w14:textId="53543683" w:rsidR="00DC5DAB" w:rsidRDefault="00DC5DAB" w:rsidP="00DC368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9" w:type="dxa"/>
            <w:shd w:val="clear" w:color="auto" w:fill="auto"/>
          </w:tcPr>
          <w:p w14:paraId="2071DE42" w14:textId="76C948C0" w:rsidR="00DC5DAB" w:rsidRDefault="00DC5DAB" w:rsidP="00DC5DAB">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I</w:t>
            </w:r>
            <w:r>
              <w:rPr>
                <w:rFonts w:eastAsia="SimSun"/>
                <w:noProof/>
                <w:lang w:eastAsia="zh-CN"/>
              </w:rPr>
              <w:t>t can be considered in the future release.</w:t>
            </w:r>
          </w:p>
        </w:tc>
      </w:tr>
      <w:tr w:rsidR="00082AF4" w:rsidRPr="00A93AB3" w14:paraId="6550BD98" w14:textId="77777777" w:rsidTr="00DC368E">
        <w:tc>
          <w:tcPr>
            <w:tcW w:w="1839" w:type="dxa"/>
            <w:shd w:val="clear" w:color="auto" w:fill="auto"/>
          </w:tcPr>
          <w:p w14:paraId="5FAE94DF" w14:textId="62940214" w:rsidR="00082AF4" w:rsidRDefault="00082AF4" w:rsidP="00DC368E">
            <w:pPr>
              <w:overflowPunct w:val="0"/>
              <w:autoSpaceDE w:val="0"/>
              <w:autoSpaceDN w:val="0"/>
              <w:adjustRightInd w:val="0"/>
              <w:spacing w:after="120"/>
              <w:jc w:val="both"/>
              <w:textAlignment w:val="baseline"/>
              <w:rPr>
                <w:rFonts w:eastAsia="SimSun" w:hint="eastAsia"/>
                <w:lang w:eastAsia="zh-CN"/>
              </w:rPr>
            </w:pPr>
            <w:r>
              <w:rPr>
                <w:rFonts w:eastAsia="SimSun"/>
                <w:lang w:eastAsia="zh-CN"/>
              </w:rPr>
              <w:t>Rakuten Mobile Inc</w:t>
            </w:r>
          </w:p>
        </w:tc>
        <w:tc>
          <w:tcPr>
            <w:tcW w:w="851" w:type="dxa"/>
            <w:shd w:val="clear" w:color="auto" w:fill="auto"/>
          </w:tcPr>
          <w:p w14:paraId="47922074" w14:textId="18E7CE46" w:rsidR="00082AF4" w:rsidRDefault="00082AF4" w:rsidP="00DC368E">
            <w:pPr>
              <w:overflowPunct w:val="0"/>
              <w:autoSpaceDE w:val="0"/>
              <w:autoSpaceDN w:val="0"/>
              <w:adjustRightInd w:val="0"/>
              <w:spacing w:after="120"/>
              <w:jc w:val="both"/>
              <w:textAlignment w:val="baseline"/>
              <w:rPr>
                <w:rFonts w:eastAsia="SimSun" w:hint="eastAsia"/>
                <w:b/>
                <w:bCs/>
                <w:lang w:eastAsia="zh-CN"/>
              </w:rPr>
            </w:pPr>
            <w:r>
              <w:rPr>
                <w:rFonts w:eastAsia="SimSun"/>
                <w:b/>
                <w:bCs/>
                <w:lang w:eastAsia="zh-CN"/>
              </w:rPr>
              <w:t xml:space="preserve">No </w:t>
            </w:r>
          </w:p>
        </w:tc>
        <w:tc>
          <w:tcPr>
            <w:tcW w:w="6949" w:type="dxa"/>
            <w:shd w:val="clear" w:color="auto" w:fill="auto"/>
          </w:tcPr>
          <w:p w14:paraId="4BF3DC21" w14:textId="2CEBA51D" w:rsidR="00082AF4" w:rsidRDefault="00082AF4" w:rsidP="00DC5DAB">
            <w:pPr>
              <w:overflowPunct w:val="0"/>
              <w:autoSpaceDE w:val="0"/>
              <w:autoSpaceDN w:val="0"/>
              <w:adjustRightInd w:val="0"/>
              <w:spacing w:after="120"/>
              <w:jc w:val="both"/>
              <w:textAlignment w:val="baseline"/>
              <w:rPr>
                <w:rFonts w:eastAsia="SimSun" w:hint="eastAsia"/>
                <w:noProof/>
                <w:lang w:eastAsia="zh-CN"/>
              </w:rPr>
            </w:pPr>
            <w:r>
              <w:rPr>
                <w:rFonts w:eastAsia="SimSun"/>
                <w:noProof/>
                <w:lang w:eastAsia="zh-CN"/>
              </w:rPr>
              <w:t>Can be consider next release.</w:t>
            </w: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Heading3"/>
      </w:pPr>
      <w:commentRangeStart w:id="7"/>
      <w:r>
        <w:t xml:space="preserve">Other Enhancements </w:t>
      </w:r>
      <w:commentRangeEnd w:id="7"/>
      <w:r w:rsidR="00AC6676">
        <w:rPr>
          <w:rStyle w:val="CommentReference"/>
          <w:rFonts w:ascii="Times New Roman" w:hAnsi="Times New Roman"/>
        </w:rPr>
        <w:commentReference w:id="7"/>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Heading1"/>
      </w:pPr>
      <w:r>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8"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Hyperlink"/>
        </w:rPr>
        <w:t>R2-2109967</w:t>
      </w:r>
      <w:r>
        <w:fldChar w:fldCharType="end"/>
      </w:r>
      <w:r>
        <w:tab/>
        <w:t>GNSS fix and Paging response delay</w:t>
      </w:r>
      <w:r>
        <w:tab/>
        <w:t>Qualcomm Incorporated</w:t>
      </w:r>
      <w:bookmarkEnd w:id="8"/>
      <w:r>
        <w:tab/>
      </w:r>
    </w:p>
    <w:bookmarkStart w:id="9"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Hyperlink"/>
        </w:rPr>
        <w:t>R2-2109506</w:t>
      </w:r>
      <w:r>
        <w:fldChar w:fldCharType="end"/>
      </w:r>
      <w:r>
        <w:tab/>
        <w:t>Discussion on CP impact for IoT over NTN</w:t>
      </w:r>
      <w:r>
        <w:tab/>
        <w:t>OPPO</w:t>
      </w:r>
      <w:bookmarkEnd w:id="9"/>
      <w:r>
        <w:tab/>
      </w:r>
    </w:p>
    <w:bookmarkStart w:id="10"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Hyperlink"/>
        </w:rPr>
        <w:t>R2-2110020</w:t>
      </w:r>
      <w:r>
        <w:fldChar w:fldCharType="end"/>
      </w:r>
      <w:r>
        <w:tab/>
        <w:t>Consideration on RRC release for IOT NTN</w:t>
      </w:r>
      <w:r>
        <w:tab/>
        <w:t>Beijing Xiaomi Mobile Software</w:t>
      </w:r>
      <w:bookmarkEnd w:id="10"/>
      <w:r>
        <w:tab/>
      </w:r>
    </w:p>
    <w:bookmarkStart w:id="11"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Hyperlink"/>
        </w:rPr>
        <w:t>R2-2110480</w:t>
      </w:r>
      <w:r>
        <w:fldChar w:fldCharType="end"/>
      </w:r>
      <w:r>
        <w:tab/>
        <w:t>Control plane for IOT NTN</w:t>
      </w:r>
      <w:r>
        <w:tab/>
        <w:t>Huawei, HiSilicon</w:t>
      </w:r>
      <w:bookmarkEnd w:id="11"/>
      <w:r>
        <w:tab/>
      </w:r>
      <w:r>
        <w:tab/>
      </w:r>
    </w:p>
    <w:bookmarkStart w:id="12"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Hyperlink"/>
        </w:rPr>
        <w:t>R2-2110072</w:t>
      </w:r>
      <w:r>
        <w:fldChar w:fldCharType="end"/>
      </w:r>
      <w:r>
        <w:tab/>
        <w:t>Provision of ephemeris</w:t>
      </w:r>
      <w:r>
        <w:tab/>
        <w:t>Apple</w:t>
      </w:r>
      <w:bookmarkEnd w:id="12"/>
      <w:r>
        <w:tab/>
      </w:r>
      <w:r>
        <w:tab/>
      </w:r>
    </w:p>
    <w:bookmarkStart w:id="13"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Hyperlink"/>
        </w:rPr>
        <w:t>R2-2110770</w:t>
      </w:r>
      <w:r>
        <w:fldChar w:fldCharType="end"/>
      </w:r>
      <w:r>
        <w:tab/>
        <w:t>Analysis on Mobility Aspects for IoT NTN</w:t>
      </w:r>
      <w:r>
        <w:tab/>
        <w:t>NEC Telecom MODUS Ltd.</w:t>
      </w:r>
      <w:bookmarkEnd w:id="13"/>
      <w:r>
        <w:tab/>
      </w:r>
    </w:p>
    <w:bookmarkStart w:id="14"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Hyperlink"/>
        </w:rPr>
        <w:t>R2-2110835</w:t>
      </w:r>
      <w:r>
        <w:fldChar w:fldCharType="end"/>
      </w:r>
      <w:r>
        <w:tab/>
        <w:t>Control plane aspects of IoT NTN</w:t>
      </w:r>
      <w:r>
        <w:tab/>
        <w:t>Ericsson</w:t>
      </w:r>
      <w:bookmarkEnd w:id="14"/>
      <w:r>
        <w:tab/>
      </w:r>
    </w:p>
    <w:bookmarkStart w:id="15"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Hyperlink"/>
        </w:rPr>
        <w:t>R2-2111030</w:t>
      </w:r>
      <w:r>
        <w:fldChar w:fldCharType="end"/>
      </w:r>
      <w:r>
        <w:tab/>
        <w:t>Discussion on control plane issues for IoT NTN</w:t>
      </w:r>
      <w:r>
        <w:tab/>
        <w:t>Xiaomi Communications</w:t>
      </w:r>
      <w:bookmarkEnd w:id="15"/>
    </w:p>
    <w:p w14:paraId="2B41D8C7" w14:textId="6589BF43" w:rsidR="00542DCF" w:rsidRPr="003A5E05" w:rsidRDefault="00AC6676" w:rsidP="00076A60">
      <w:commentRangeStart w:id="16"/>
      <w:commentRangeEnd w:id="16"/>
      <w:r>
        <w:rPr>
          <w:rStyle w:val="CommentReference"/>
        </w:rPr>
        <w:commentReference w:id="16"/>
      </w:r>
    </w:p>
    <w:sectPr w:rsidR="00542DCF" w:rsidRPr="003A5E05" w:rsidSect="008E6E88">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Rapporteur" w:date="2021-11-03T09:10:00Z" w:initials="HW">
    <w:p w14:paraId="7E00871A" w14:textId="5A1CACA2" w:rsidR="00701021" w:rsidRDefault="00701021">
      <w:pPr>
        <w:pStyle w:val="CommentText"/>
      </w:pPr>
      <w:r>
        <w:rPr>
          <w:rStyle w:val="CommentReference"/>
        </w:rPr>
        <w:annotationRef/>
      </w:r>
      <w:r>
        <w:t>Discussed in offline-029. Please do not comment on this here</w:t>
      </w:r>
    </w:p>
  </w:comment>
  <w:comment w:id="16" w:author="Rapporteur" w:date="2021-11-03T09:10:00Z" w:initials="HW">
    <w:p w14:paraId="75F99007" w14:textId="3E3CDE3D" w:rsidR="00701021" w:rsidRDefault="00701021">
      <w:pPr>
        <w:pStyle w:val="CommentText"/>
      </w:pPr>
      <w:r>
        <w:rPr>
          <w:rStyle w:val="CommentReference"/>
        </w:rPr>
        <w:annotationRef/>
      </w:r>
      <w:r>
        <w:t>part of offline-029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00871A" w15:done="0"/>
  <w15:commentEx w15:paraId="75F9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5AFE9" w14:textId="77777777" w:rsidR="00E738EC" w:rsidRDefault="00E738EC">
      <w:pPr>
        <w:pStyle w:val="TAL"/>
      </w:pPr>
      <w:r>
        <w:separator/>
      </w:r>
    </w:p>
  </w:endnote>
  <w:endnote w:type="continuationSeparator" w:id="0">
    <w:p w14:paraId="52BF56BA" w14:textId="77777777" w:rsidR="00E738EC" w:rsidRDefault="00E738E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7777777" w:rsidR="00701021" w:rsidRDefault="0070102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68037" w14:textId="77777777" w:rsidR="00E738EC" w:rsidRDefault="00E738EC">
      <w:pPr>
        <w:pStyle w:val="TAL"/>
      </w:pPr>
      <w:r>
        <w:separator/>
      </w:r>
    </w:p>
  </w:footnote>
  <w:footnote w:type="continuationSeparator" w:id="0">
    <w:p w14:paraId="1B547A1A" w14:textId="77777777" w:rsidR="00E738EC" w:rsidRDefault="00E738EC">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74DC2DA1" w:rsidR="00701021" w:rsidRDefault="00701021">
    <w:pPr>
      <w:pStyle w:val="Header"/>
      <w:framePr w:wrap="auto" w:vAnchor="text" w:hAnchor="margin" w:xAlign="center" w:y="1"/>
      <w:widowControl/>
    </w:pPr>
    <w:r>
      <w:fldChar w:fldCharType="begin"/>
    </w:r>
    <w:r>
      <w:instrText xml:space="preserve"> PAGE </w:instrText>
    </w:r>
    <w:r>
      <w:fldChar w:fldCharType="separate"/>
    </w:r>
    <w:r w:rsidR="0098684E">
      <w:t>1</w:t>
    </w:r>
    <w:r>
      <w:fldChar w:fldCharType="end"/>
    </w:r>
  </w:p>
  <w:p w14:paraId="7E7576F4" w14:textId="77777777" w:rsidR="00701021" w:rsidRDefault="00701021">
    <w:pPr>
      <w:pStyle w:val="Header"/>
    </w:pPr>
  </w:p>
  <w:p w14:paraId="7B616B78" w14:textId="77777777" w:rsidR="00701021" w:rsidRDefault="00701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2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1678"/>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2AF4"/>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2E20"/>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27C1"/>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34D9"/>
    <w:rsid w:val="0030536E"/>
    <w:rsid w:val="0030668F"/>
    <w:rsid w:val="003072BD"/>
    <w:rsid w:val="00307818"/>
    <w:rsid w:val="00310ABD"/>
    <w:rsid w:val="003115CF"/>
    <w:rsid w:val="00312171"/>
    <w:rsid w:val="003138F1"/>
    <w:rsid w:val="00314EB0"/>
    <w:rsid w:val="003178F3"/>
    <w:rsid w:val="0032234C"/>
    <w:rsid w:val="003247F9"/>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5B23"/>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37E6"/>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0B1"/>
    <w:rsid w:val="003F6AE1"/>
    <w:rsid w:val="003F6C2D"/>
    <w:rsid w:val="0040008C"/>
    <w:rsid w:val="00400904"/>
    <w:rsid w:val="0040098F"/>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051E"/>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79A"/>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5E0E"/>
    <w:rsid w:val="005B104C"/>
    <w:rsid w:val="005B2703"/>
    <w:rsid w:val="005B30AB"/>
    <w:rsid w:val="005B341F"/>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4A11"/>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024"/>
    <w:rsid w:val="006626BD"/>
    <w:rsid w:val="006627D5"/>
    <w:rsid w:val="00663FEF"/>
    <w:rsid w:val="00664378"/>
    <w:rsid w:val="00664A93"/>
    <w:rsid w:val="00665DFD"/>
    <w:rsid w:val="006661FA"/>
    <w:rsid w:val="00666A2C"/>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021"/>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46DF"/>
    <w:rsid w:val="007E5584"/>
    <w:rsid w:val="007E58CE"/>
    <w:rsid w:val="007E671C"/>
    <w:rsid w:val="007E7756"/>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5BC"/>
    <w:rsid w:val="00887E04"/>
    <w:rsid w:val="008901F4"/>
    <w:rsid w:val="00893458"/>
    <w:rsid w:val="00893B13"/>
    <w:rsid w:val="00895394"/>
    <w:rsid w:val="008957AF"/>
    <w:rsid w:val="00895AE6"/>
    <w:rsid w:val="00897852"/>
    <w:rsid w:val="00897FA5"/>
    <w:rsid w:val="008A00CC"/>
    <w:rsid w:val="008A2922"/>
    <w:rsid w:val="008A63BD"/>
    <w:rsid w:val="008A778B"/>
    <w:rsid w:val="008B1319"/>
    <w:rsid w:val="008B163E"/>
    <w:rsid w:val="008B1A8E"/>
    <w:rsid w:val="008B38E4"/>
    <w:rsid w:val="008B3B0A"/>
    <w:rsid w:val="008B552C"/>
    <w:rsid w:val="008B5713"/>
    <w:rsid w:val="008B5B50"/>
    <w:rsid w:val="008B62BE"/>
    <w:rsid w:val="008B66CC"/>
    <w:rsid w:val="008C144B"/>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15C7F"/>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8684E"/>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16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1DE1"/>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66E"/>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5DAB"/>
    <w:rsid w:val="00DC6206"/>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10A69"/>
    <w:rsid w:val="00E10DB6"/>
    <w:rsid w:val="00E11068"/>
    <w:rsid w:val="00E11CC0"/>
    <w:rsid w:val="00E11FEF"/>
    <w:rsid w:val="00E12472"/>
    <w:rsid w:val="00E14861"/>
    <w:rsid w:val="00E16112"/>
    <w:rsid w:val="00E171CC"/>
    <w:rsid w:val="00E20099"/>
    <w:rsid w:val="00E2177B"/>
    <w:rsid w:val="00E21D30"/>
    <w:rsid w:val="00E21E54"/>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38EC"/>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03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3A7"/>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3CF"/>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ＭＳ 明朝"/>
      <w:sz w:val="16"/>
      <w:szCs w:val="16"/>
    </w:rPr>
  </w:style>
  <w:style w:type="paragraph" w:customStyle="1" w:styleId="bullet">
    <w:name w:val="bullet"/>
    <w:basedOn w:val="Normal"/>
    <w:pPr>
      <w:numPr>
        <w:numId w:val="1"/>
      </w:numPr>
    </w:pPr>
  </w:style>
  <w:style w:type="character" w:customStyle="1" w:styleId="NOChar">
    <w:name w:val="NO Char"/>
    <w:qFormat/>
    <w:rPr>
      <w:rFonts w:eastAsia="ＭＳ 明朝"/>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ＭＳ 明朝"/>
      <w:lang w:val="en-GB" w:eastAsia="en-US" w:bidi="ar-SA"/>
    </w:rPr>
  </w:style>
  <w:style w:type="character" w:customStyle="1" w:styleId="B1Char">
    <w:name w:val="B1 Char"/>
    <w:link w:val="B1"/>
    <w:rsid w:val="003F09A1"/>
    <w:rPr>
      <w:rFonts w:eastAsia="ＭＳ 明朝"/>
      <w:lang w:val="en-GB" w:eastAsia="en-US" w:bidi="ar-SA"/>
    </w:rPr>
  </w:style>
  <w:style w:type="character" w:customStyle="1" w:styleId="EditorsNoteChar">
    <w:name w:val="Editor's Note Char"/>
    <w:link w:val="EditorsNote"/>
    <w:rsid w:val="0092784F"/>
    <w:rPr>
      <w:rFonts w:eastAsia="ＭＳ 明朝"/>
      <w:color w:val="FF0000"/>
      <w:lang w:val="en-GB" w:eastAsia="en-US" w:bidi="ar-SA"/>
    </w:rPr>
  </w:style>
  <w:style w:type="character" w:customStyle="1" w:styleId="NOChar1">
    <w:name w:val="NO Char1"/>
    <w:link w:val="NO"/>
    <w:qFormat/>
    <w:rsid w:val="00406742"/>
    <w:rPr>
      <w:rFonts w:eastAsia="ＭＳ 明朝"/>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ＭＳ 明朝"/>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ＭＳ 明朝"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Normal"/>
    <w:link w:val="ProposalChar"/>
    <w:qFormat/>
    <w:rsid w:val="00A63BB4"/>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ProposalChar">
    <w:name w:val="Proposal Char"/>
    <w:link w:val="Proposal"/>
    <w:rsid w:val="00A63BB4"/>
    <w:rPr>
      <w:rFonts w:ascii="Arial" w:eastAsia="SimSu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09506.zip" TargetMode="External"/><Relationship Id="rId18" Type="http://schemas.openxmlformats.org/officeDocument/2006/relationships/hyperlink" Target="http://ftp.3gpp.org/tsg_ran/WG2_RL2/TSGR2_116-e/Docs/R2-2110020.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ftp.3gpp.org/tsg_ran/WG2_RL2/TSGR2_116-e/Docs/R2-2109967.zip" TargetMode="External"/><Relationship Id="rId17" Type="http://schemas.openxmlformats.org/officeDocument/2006/relationships/hyperlink" Target="http://ftp.3gpp.org/tsg_ran/WG2_RL2/TSGR2_116-e/Docs/R2-2111030.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6-e/Docs/R2-2110835.zip" TargetMode="External"/><Relationship Id="rId20" Type="http://schemas.openxmlformats.org/officeDocument/2006/relationships/hyperlink" Target="http://ftp.3gpp.org/tsg_ran/WG2_RL2/TSGR2_116-e/Docs/R2-21108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cn/invalid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ftp.3gpp.org/tsg_ran/WG2_RL2/TSGR2_116-e/Docs/R2-2110770.zip"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480.zip"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E2E8D-F35D-4074-8263-6A42E366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5424</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36275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Shete, Pankaj | Pankaj | RMI</cp:lastModifiedBy>
  <cp:revision>3</cp:revision>
  <cp:lastPrinted>2007-12-21T11:58:00Z</cp:lastPrinted>
  <dcterms:created xsi:type="dcterms:W3CDTF">2021-11-08T09:28:00Z</dcterms:created>
  <dcterms:modified xsi:type="dcterms:W3CDTF">2021-11-08T09:29:00Z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y fmtid="{D5CDD505-2E9C-101B-9397-08002B2CF9AE}" pid="9" name="CWM1cf7ec5aca96401b8499dcd605d817e4">
    <vt:lpwstr>CWM2ABfPBtlS2g4vjWEnfEQcc42GYJi0dUtBHOtvPcvgHZrQH/no/fInv6AwaUqkkgItGvzhbV0kFXvfVZ2Zlvfkw==</vt:lpwstr>
  </property>
</Properties>
</file>