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Huawei, HiSilicon</w:t>
            </w:r>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BD88E4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76EB9FC5" w14:textId="77777777" w:rsidTr="00526A35">
        <w:trPr>
          <w:trHeight w:val="144"/>
        </w:trPr>
        <w:tc>
          <w:tcPr>
            <w:tcW w:w="1469" w:type="pct"/>
          </w:tcPr>
          <w:p w14:paraId="249398B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55FD8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C803F1"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C803F1"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8063CF" w:rsidP="006448C1">
            <w:pPr>
              <w:rPr>
                <w:rStyle w:val="Hyperlink"/>
              </w:rPr>
            </w:pPr>
            <w:hyperlink r:id="rId10" w:history="1">
              <w:r w:rsidRPr="002B4BBF">
                <w:rPr>
                  <w:rStyle w:val="Hyperlink"/>
                </w:rPr>
                <w:t>R2-2111030</w:t>
              </w:r>
            </w:hyperlink>
            <w:r>
              <w:tab/>
            </w:r>
            <w:r>
              <w:fldChar w:fldCharType="begin"/>
            </w:r>
            <w:r>
              <w:instrText xml:space="preserve"> REF _Ref86665076 \r \h </w:instrText>
            </w:r>
            <w:r>
              <w:fldChar w:fldCharType="separate"/>
            </w:r>
            <w:r>
              <w:t>[8]</w:t>
            </w:r>
            <w:r>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6448C1">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6448C1">
        <w:tc>
          <w:tcPr>
            <w:tcW w:w="1838" w:type="dxa"/>
            <w:shd w:val="clear" w:color="auto" w:fill="auto"/>
          </w:tcPr>
          <w:p w14:paraId="05EDE55B"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28474CE"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E81C4C5"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10193E37" w14:textId="77777777" w:rsidTr="006448C1">
        <w:tc>
          <w:tcPr>
            <w:tcW w:w="1838" w:type="dxa"/>
            <w:shd w:val="clear" w:color="auto" w:fill="auto"/>
          </w:tcPr>
          <w:p w14:paraId="260B96A9"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59FA22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81D1E1D"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2CE8AE6B" w14:textId="77777777" w:rsidTr="006448C1">
        <w:tc>
          <w:tcPr>
            <w:tcW w:w="1838" w:type="dxa"/>
            <w:shd w:val="clear" w:color="auto" w:fill="auto"/>
          </w:tcPr>
          <w:p w14:paraId="33748B3D"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90E730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6448C1">
        <w:tc>
          <w:tcPr>
            <w:tcW w:w="1838" w:type="dxa"/>
            <w:shd w:val="clear" w:color="auto" w:fill="auto"/>
          </w:tcPr>
          <w:p w14:paraId="757801A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E377A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 xml:space="preserve">Q2 </w:t>
      </w:r>
      <w:r w:rsidRPr="00D47BB5">
        <w:rPr>
          <w:b/>
        </w:rPr>
        <w:t>: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6448C1">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6448C1">
        <w:tc>
          <w:tcPr>
            <w:tcW w:w="1838" w:type="dxa"/>
            <w:shd w:val="clear" w:color="auto" w:fill="auto"/>
          </w:tcPr>
          <w:p w14:paraId="6D90438F"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27CA76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32F0E56"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4D13818C" w14:textId="77777777" w:rsidTr="006448C1">
        <w:tc>
          <w:tcPr>
            <w:tcW w:w="1838" w:type="dxa"/>
            <w:shd w:val="clear" w:color="auto" w:fill="auto"/>
          </w:tcPr>
          <w:p w14:paraId="7EFD00A4"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B0E9774"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9D50AF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0E32CCBC" w14:textId="77777777" w:rsidTr="006448C1">
        <w:tc>
          <w:tcPr>
            <w:tcW w:w="1838" w:type="dxa"/>
            <w:shd w:val="clear" w:color="auto" w:fill="auto"/>
          </w:tcPr>
          <w:p w14:paraId="005DB87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679A61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3E4739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6448C1">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6448C1">
        <w:tc>
          <w:tcPr>
            <w:tcW w:w="1838" w:type="dxa"/>
            <w:shd w:val="clear" w:color="auto" w:fill="auto"/>
          </w:tcPr>
          <w:p w14:paraId="63023B47"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7A909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DD8E3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74CA886D" w14:textId="77777777" w:rsidTr="006448C1">
        <w:tc>
          <w:tcPr>
            <w:tcW w:w="1838" w:type="dxa"/>
            <w:shd w:val="clear" w:color="auto" w:fill="auto"/>
          </w:tcPr>
          <w:p w14:paraId="54B8521A"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E32810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28D60E2"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1DB495F7" w14:textId="77777777" w:rsidTr="006448C1">
        <w:tc>
          <w:tcPr>
            <w:tcW w:w="1838" w:type="dxa"/>
            <w:shd w:val="clear" w:color="auto" w:fill="auto"/>
          </w:tcPr>
          <w:p w14:paraId="18E0C4FF"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1F226CF"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1C78135"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21D15FA3"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satelitte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6448C1">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6448C1">
        <w:tc>
          <w:tcPr>
            <w:tcW w:w="1838" w:type="dxa"/>
            <w:shd w:val="clear" w:color="auto" w:fill="auto"/>
          </w:tcPr>
          <w:p w14:paraId="603C576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5F1231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EDC170E"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013DC460" w14:textId="77777777" w:rsidTr="006448C1">
        <w:tc>
          <w:tcPr>
            <w:tcW w:w="1838" w:type="dxa"/>
            <w:shd w:val="clear" w:color="auto" w:fill="auto"/>
          </w:tcPr>
          <w:p w14:paraId="72209628"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72D614F"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2FAF960"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24BC4D32" w14:textId="77777777" w:rsidTr="006448C1">
        <w:tc>
          <w:tcPr>
            <w:tcW w:w="1838" w:type="dxa"/>
            <w:shd w:val="clear" w:color="auto" w:fill="auto"/>
          </w:tcPr>
          <w:p w14:paraId="39A34AF3"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87F2F5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247BA20"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07CE20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1F7F24B"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525B1FD8" w14:textId="77777777" w:rsidTr="006448C1">
        <w:tc>
          <w:tcPr>
            <w:tcW w:w="1838" w:type="dxa"/>
            <w:shd w:val="clear" w:color="auto" w:fill="auto"/>
          </w:tcPr>
          <w:p w14:paraId="013D7BD8"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EC4B39C"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B2B2C9B"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56322FA0" w14:textId="77777777" w:rsidTr="006448C1">
        <w:tc>
          <w:tcPr>
            <w:tcW w:w="1838" w:type="dxa"/>
            <w:shd w:val="clear" w:color="auto" w:fill="auto"/>
          </w:tcPr>
          <w:p w14:paraId="0CE1886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33B60BD"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lastRenderedPageBreak/>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6448C1">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6448C1">
        <w:tc>
          <w:tcPr>
            <w:tcW w:w="1838" w:type="dxa"/>
            <w:shd w:val="clear" w:color="auto" w:fill="auto"/>
          </w:tcPr>
          <w:p w14:paraId="2A80E859"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E5E5BB3"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4F0B2C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440B9A0D" w14:textId="77777777" w:rsidTr="006448C1">
        <w:tc>
          <w:tcPr>
            <w:tcW w:w="1838" w:type="dxa"/>
            <w:shd w:val="clear" w:color="auto" w:fill="auto"/>
          </w:tcPr>
          <w:p w14:paraId="42E4E77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2914E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B749F2E"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7D0487E0" w14:textId="77777777" w:rsidTr="006448C1">
        <w:tc>
          <w:tcPr>
            <w:tcW w:w="1838" w:type="dxa"/>
            <w:shd w:val="clear" w:color="auto" w:fill="auto"/>
          </w:tcPr>
          <w:p w14:paraId="0C21C5C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6AC5F93"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DDB3171"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CF6651">
        <w:tc>
          <w:tcPr>
            <w:tcW w:w="1838" w:type="dxa"/>
            <w:shd w:val="clear" w:color="auto" w:fill="auto"/>
          </w:tcPr>
          <w:p w14:paraId="726B9399"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CF665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CF6651">
        <w:tc>
          <w:tcPr>
            <w:tcW w:w="1838" w:type="dxa"/>
            <w:shd w:val="clear" w:color="auto" w:fill="auto"/>
          </w:tcPr>
          <w:p w14:paraId="100070F5"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FA33F4"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8A80662"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CF6651">
        <w:tc>
          <w:tcPr>
            <w:tcW w:w="1838" w:type="dxa"/>
            <w:shd w:val="clear" w:color="auto" w:fill="auto"/>
          </w:tcPr>
          <w:p w14:paraId="1F811CB0"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7364782"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8620937" w14:textId="77777777" w:rsidR="008063CF" w:rsidRPr="00A93AB3" w:rsidRDefault="008063CF" w:rsidP="00CF6651">
            <w:pPr>
              <w:overflowPunct w:val="0"/>
              <w:autoSpaceDE w:val="0"/>
              <w:autoSpaceDN w:val="0"/>
              <w:adjustRightInd w:val="0"/>
              <w:spacing w:after="120"/>
              <w:jc w:val="both"/>
              <w:textAlignment w:val="baseline"/>
              <w:rPr>
                <w:rFonts w:eastAsia="SimSun"/>
                <w:noProof/>
                <w:lang w:eastAsia="zh-CN"/>
              </w:rPr>
            </w:pPr>
          </w:p>
        </w:tc>
      </w:tr>
      <w:tr w:rsidR="008063CF" w:rsidRPr="00A93AB3" w14:paraId="7A7B4A25" w14:textId="77777777" w:rsidTr="00CF6651">
        <w:tc>
          <w:tcPr>
            <w:tcW w:w="1838" w:type="dxa"/>
            <w:shd w:val="clear" w:color="auto" w:fill="auto"/>
          </w:tcPr>
          <w:p w14:paraId="6C571E91"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53C9616"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056BC1B" w14:textId="77777777" w:rsidR="008063CF" w:rsidRPr="00A93AB3" w:rsidRDefault="008063CF" w:rsidP="00CF6651">
            <w:pPr>
              <w:overflowPunct w:val="0"/>
              <w:autoSpaceDE w:val="0"/>
              <w:autoSpaceDN w:val="0"/>
              <w:adjustRightInd w:val="0"/>
              <w:spacing w:after="120"/>
              <w:jc w:val="both"/>
              <w:textAlignment w:val="baseline"/>
              <w:rPr>
                <w:rFonts w:eastAsia="SimSun"/>
                <w:noProof/>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w:t>
      </w:r>
      <w:r>
        <w:t>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is only applicable to quasi earth fixed cell (not to moving cell)</w:t>
      </w:r>
      <w:r w:rsidRPr="008063CF">
        <w:rPr>
          <w:rFonts w:eastAsia="DengXian"/>
          <w:b/>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CF6651">
        <w:tc>
          <w:tcPr>
            <w:tcW w:w="1838" w:type="dxa"/>
            <w:shd w:val="clear" w:color="auto" w:fill="auto"/>
          </w:tcPr>
          <w:p w14:paraId="590B1FF9"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CF665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CF6651">
        <w:tc>
          <w:tcPr>
            <w:tcW w:w="1838" w:type="dxa"/>
            <w:shd w:val="clear" w:color="auto" w:fill="auto"/>
          </w:tcPr>
          <w:p w14:paraId="645DBBAB"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AF57B77"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68E7719"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r>
      <w:tr w:rsidR="008063CF" w:rsidRPr="00A93AB3" w14:paraId="6A8665C9" w14:textId="77777777" w:rsidTr="00CF6651">
        <w:tc>
          <w:tcPr>
            <w:tcW w:w="1838" w:type="dxa"/>
            <w:shd w:val="clear" w:color="auto" w:fill="auto"/>
          </w:tcPr>
          <w:p w14:paraId="305EBA5C"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D202F91"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6CDA6D8" w14:textId="77777777" w:rsidR="008063CF" w:rsidRPr="00A93AB3" w:rsidRDefault="008063CF" w:rsidP="00CF6651">
            <w:pPr>
              <w:overflowPunct w:val="0"/>
              <w:autoSpaceDE w:val="0"/>
              <w:autoSpaceDN w:val="0"/>
              <w:adjustRightInd w:val="0"/>
              <w:spacing w:after="120"/>
              <w:jc w:val="both"/>
              <w:textAlignment w:val="baseline"/>
              <w:rPr>
                <w:rFonts w:eastAsia="SimSun"/>
                <w:noProof/>
                <w:lang w:eastAsia="zh-CN"/>
              </w:rPr>
            </w:pPr>
          </w:p>
        </w:tc>
      </w:tr>
      <w:tr w:rsidR="008063CF" w:rsidRPr="00A93AB3" w14:paraId="54E4A00D" w14:textId="77777777" w:rsidTr="00CF6651">
        <w:tc>
          <w:tcPr>
            <w:tcW w:w="1838" w:type="dxa"/>
            <w:shd w:val="clear" w:color="auto" w:fill="auto"/>
          </w:tcPr>
          <w:p w14:paraId="40FBCE80" w14:textId="77777777" w:rsidR="008063CF" w:rsidRPr="00A93AB3" w:rsidRDefault="008063CF" w:rsidP="00CF665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2DCF5B" w14:textId="77777777" w:rsidR="008063CF" w:rsidRPr="00A93AB3" w:rsidRDefault="008063CF" w:rsidP="00CF665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3789B24" w14:textId="77777777" w:rsidR="008063CF" w:rsidRPr="00A93AB3" w:rsidRDefault="008063CF" w:rsidP="00CF6651">
            <w:pPr>
              <w:overflowPunct w:val="0"/>
              <w:autoSpaceDE w:val="0"/>
              <w:autoSpaceDN w:val="0"/>
              <w:adjustRightInd w:val="0"/>
              <w:spacing w:after="120"/>
              <w:jc w:val="both"/>
              <w:textAlignment w:val="baseline"/>
              <w:rPr>
                <w:rFonts w:eastAsia="SimSun"/>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C803F1" w:rsidP="006448C1">
            <w:hyperlink r:id="rId11"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6448C1">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6448C1">
        <w:tc>
          <w:tcPr>
            <w:tcW w:w="1838" w:type="dxa"/>
            <w:shd w:val="clear" w:color="auto" w:fill="auto"/>
          </w:tcPr>
          <w:p w14:paraId="3E1FE8B2"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92EBAA5"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0BB3ECF"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r>
      <w:tr w:rsidR="002C522D" w:rsidRPr="00A93AB3" w14:paraId="25B819EA" w14:textId="77777777" w:rsidTr="006448C1">
        <w:tc>
          <w:tcPr>
            <w:tcW w:w="1838" w:type="dxa"/>
            <w:shd w:val="clear" w:color="auto" w:fill="auto"/>
          </w:tcPr>
          <w:p w14:paraId="4BC00663"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0C1DC3C"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82A9C39"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2C522D" w:rsidRPr="00A93AB3" w14:paraId="2E4B4E1F" w14:textId="77777777" w:rsidTr="006448C1">
        <w:tc>
          <w:tcPr>
            <w:tcW w:w="1838" w:type="dxa"/>
            <w:shd w:val="clear" w:color="auto" w:fill="auto"/>
          </w:tcPr>
          <w:p w14:paraId="22C6EC5E"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669B21"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6448C1">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6448C1">
        <w:tc>
          <w:tcPr>
            <w:tcW w:w="1838" w:type="dxa"/>
            <w:shd w:val="clear" w:color="auto" w:fill="auto"/>
          </w:tcPr>
          <w:p w14:paraId="37F09ADE"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72094C"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5DB697F"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r>
      <w:tr w:rsidR="002C522D" w:rsidRPr="00A93AB3" w14:paraId="6D85259F" w14:textId="77777777" w:rsidTr="006448C1">
        <w:tc>
          <w:tcPr>
            <w:tcW w:w="1838" w:type="dxa"/>
            <w:shd w:val="clear" w:color="auto" w:fill="auto"/>
          </w:tcPr>
          <w:p w14:paraId="5FB22293"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FE54C5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2C522D" w:rsidRPr="00A93AB3" w14:paraId="07095485" w14:textId="77777777" w:rsidTr="006448C1">
        <w:tc>
          <w:tcPr>
            <w:tcW w:w="1838" w:type="dxa"/>
            <w:shd w:val="clear" w:color="auto" w:fill="auto"/>
          </w:tcPr>
          <w:p w14:paraId="2801420B"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34F6E72"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that the value range of GNSS location delay can be determined by RAN1</w:t>
      </w:r>
      <w:r w:rsidR="008063CF">
        <w:t xml:space="preserve">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C803F1" w:rsidP="006448C1">
            <w:hyperlink r:id="rId12"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8063CF" w:rsidP="008063CF">
            <w:pPr>
              <w:rPr>
                <w:rStyle w:val="Hyperlink"/>
              </w:rPr>
            </w:pPr>
            <w:hyperlink r:id="rId13" w:history="1">
              <w:r w:rsidRPr="002B4BBF">
                <w:rPr>
                  <w:rStyle w:val="Hyperlink"/>
                </w:rPr>
                <w:t>R2-21104</w:t>
              </w:r>
              <w:r w:rsidRPr="002B4BBF">
                <w:rPr>
                  <w:rStyle w:val="Hyperlink"/>
                </w:rPr>
                <w:t>8</w:t>
              </w:r>
              <w:r w:rsidRPr="002B4BBF">
                <w:rPr>
                  <w:rStyle w:val="Hyperlink"/>
                </w:rPr>
                <w:t>0</w:t>
              </w:r>
            </w:hyperlink>
            <w:r>
              <w:t xml:space="preserve"> </w:t>
            </w:r>
            <w:r>
              <w:fldChar w:fldCharType="begin"/>
            </w:r>
            <w:r>
              <w:instrText xml:space="preserve"> REF _Ref86664458 \r \h </w:instrText>
            </w:r>
            <w:r>
              <w:fldChar w:fldCharType="separate"/>
            </w:r>
            <w:r>
              <w:t>[4]</w:t>
            </w:r>
            <w:r>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8063CF" w:rsidP="008063CF">
            <w:hyperlink r:id="rId14" w:history="1">
              <w:r w:rsidRPr="002B4BBF">
                <w:rPr>
                  <w:rStyle w:val="Hyperlink"/>
                </w:rPr>
                <w:t>R2-2110770</w:t>
              </w:r>
            </w:hyperlink>
            <w:r>
              <w:t xml:space="preserve"> </w:t>
            </w:r>
            <w:r>
              <w:fldChar w:fldCharType="begin"/>
            </w:r>
            <w:r>
              <w:instrText xml:space="preserve"> REF _Ref86664826 \r \h </w:instrText>
            </w:r>
            <w:r>
              <w:fldChar w:fldCharType="separate"/>
            </w:r>
            <w:r>
              <w:t>[6]</w:t>
            </w:r>
            <w:r>
              <w:fldChar w:fldCharType="end"/>
            </w:r>
          </w:p>
        </w:tc>
        <w:tc>
          <w:tcPr>
            <w:tcW w:w="8074" w:type="dxa"/>
          </w:tcPr>
          <w:p w14:paraId="2B7F3091" w14:textId="77777777" w:rsidR="008063CF" w:rsidRDefault="008063CF" w:rsidP="008063CF">
            <w:r>
              <w:t>Proposal 3: Support CondEvent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8063CF" w:rsidP="008063CF">
            <w:hyperlink r:id="rId15" w:history="1">
              <w:r w:rsidRPr="002B4BBF">
                <w:rPr>
                  <w:rStyle w:val="Hyperlink"/>
                </w:rPr>
                <w:t>R2-2110835</w:t>
              </w:r>
            </w:hyperlink>
            <w:r>
              <w:t xml:space="preserve"> </w:t>
            </w:r>
            <w:r>
              <w:fldChar w:fldCharType="begin"/>
            </w:r>
            <w:r>
              <w:instrText xml:space="preserve"> REF _Ref86665027 \r \h </w:instrText>
            </w:r>
            <w:r>
              <w:fldChar w:fldCharType="separate"/>
            </w:r>
            <w:r>
              <w:t>[7]</w:t>
            </w:r>
            <w:r>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8063CF" w:rsidP="008063CF">
            <w:hyperlink r:id="rId16" w:history="1">
              <w:r w:rsidRPr="002B4BBF">
                <w:rPr>
                  <w:rStyle w:val="Hyperlink"/>
                </w:rPr>
                <w:t>R2-2111030</w:t>
              </w:r>
            </w:hyperlink>
            <w:r>
              <w:t xml:space="preserve"> </w:t>
            </w:r>
            <w:r>
              <w:fldChar w:fldCharType="begin"/>
            </w:r>
            <w:r>
              <w:instrText xml:space="preserve"> REF _Ref86665076 \r \h </w:instrText>
            </w:r>
            <w:r>
              <w:fldChar w:fldCharType="separate"/>
            </w:r>
            <w:r>
              <w:t>[8]</w:t>
            </w:r>
            <w:r>
              <w:fldChar w:fldCharType="end"/>
            </w:r>
          </w:p>
        </w:tc>
        <w:tc>
          <w:tcPr>
            <w:tcW w:w="8074" w:type="dxa"/>
          </w:tcPr>
          <w:p w14:paraId="5177D64E" w14:textId="77777777" w:rsidR="008063CF" w:rsidRDefault="008063CF" w:rsidP="008063CF">
            <w:r>
              <w:t>Proposal 1: For RLF trigger, UE can start/stop timer T310 based on the distance between UE and cell center.</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6448C1">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6448C1">
        <w:tc>
          <w:tcPr>
            <w:tcW w:w="1838" w:type="dxa"/>
            <w:shd w:val="clear" w:color="auto" w:fill="auto"/>
          </w:tcPr>
          <w:p w14:paraId="5FAE56C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E44B736"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D356A0E"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6448C1" w:rsidRPr="00A93AB3" w14:paraId="19D34C77" w14:textId="77777777" w:rsidTr="006448C1">
        <w:tc>
          <w:tcPr>
            <w:tcW w:w="1838" w:type="dxa"/>
            <w:shd w:val="clear" w:color="auto" w:fill="auto"/>
          </w:tcPr>
          <w:p w14:paraId="7156D962"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BDE7B24"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126D558"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6448C1" w:rsidRPr="00A93AB3" w14:paraId="72D31253" w14:textId="77777777" w:rsidTr="006448C1">
        <w:tc>
          <w:tcPr>
            <w:tcW w:w="1838" w:type="dxa"/>
            <w:shd w:val="clear" w:color="auto" w:fill="auto"/>
          </w:tcPr>
          <w:p w14:paraId="5A292D3F"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8B9B6A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7A22787"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lastRenderedPageBreak/>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 xml:space="preserve">Rapporteur thinks this is discussed in offline-028 </w:t>
      </w:r>
      <w:r w:rsidR="008063CF">
        <w:t>User Plane Impact</w:t>
      </w:r>
      <w:r w:rsidR="008063CF">
        <w: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851"/>
        <w:gridCol w:w="6945"/>
      </w:tblGrid>
      <w:tr w:rsidR="008063CF" w:rsidRPr="00A93AB3" w14:paraId="57DEC6F6" w14:textId="77777777" w:rsidTr="008063CF">
        <w:tc>
          <w:tcPr>
            <w:tcW w:w="1838" w:type="dxa"/>
            <w:shd w:val="clear" w:color="auto" w:fill="auto"/>
          </w:tcPr>
          <w:p w14:paraId="295FCF91"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tcPr>
          <w:p w14:paraId="0F5BE0F0" w14:textId="77777777" w:rsidR="008063CF" w:rsidRDefault="008063CF" w:rsidP="006448C1">
            <w:pPr>
              <w:overflowPunct w:val="0"/>
              <w:autoSpaceDE w:val="0"/>
              <w:autoSpaceDN w:val="0"/>
              <w:adjustRightInd w:val="0"/>
              <w:spacing w:after="120"/>
              <w:jc w:val="center"/>
              <w:textAlignment w:val="baseline"/>
              <w:rPr>
                <w:rFonts w:eastAsia="SimSun"/>
                <w:b/>
                <w:bCs/>
                <w:lang w:eastAsia="zh-CN"/>
              </w:rPr>
            </w:pPr>
          </w:p>
        </w:tc>
        <w:tc>
          <w:tcPr>
            <w:tcW w:w="851" w:type="dxa"/>
            <w:shd w:val="clear" w:color="auto" w:fill="auto"/>
          </w:tcPr>
          <w:p w14:paraId="5BAABE4C" w14:textId="52FEADBC" w:rsidR="008063CF" w:rsidRPr="00A93AB3" w:rsidRDefault="008063CF"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6377124" w14:textId="77777777" w:rsidTr="008063CF">
        <w:tc>
          <w:tcPr>
            <w:tcW w:w="1838" w:type="dxa"/>
            <w:shd w:val="clear" w:color="auto" w:fill="auto"/>
          </w:tcPr>
          <w:p w14:paraId="1883B83E"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396A83BB"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103FD315" w14:textId="52D11048"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B9174B6"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r>
      <w:tr w:rsidR="008063CF" w:rsidRPr="00A93AB3" w14:paraId="145E48A1" w14:textId="77777777" w:rsidTr="008063CF">
        <w:tc>
          <w:tcPr>
            <w:tcW w:w="1838" w:type="dxa"/>
            <w:shd w:val="clear" w:color="auto" w:fill="auto"/>
          </w:tcPr>
          <w:p w14:paraId="67FC31D7"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7E10C020"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5110F50C" w14:textId="464C7426"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295B570" w14:textId="77777777" w:rsidR="008063CF" w:rsidRPr="00A93AB3" w:rsidRDefault="008063CF" w:rsidP="006448C1">
            <w:pPr>
              <w:overflowPunct w:val="0"/>
              <w:autoSpaceDE w:val="0"/>
              <w:autoSpaceDN w:val="0"/>
              <w:adjustRightInd w:val="0"/>
              <w:spacing w:after="120"/>
              <w:jc w:val="both"/>
              <w:textAlignment w:val="baseline"/>
              <w:rPr>
                <w:rFonts w:eastAsia="SimSun"/>
                <w:noProof/>
                <w:lang w:eastAsia="zh-CN"/>
              </w:rPr>
            </w:pPr>
          </w:p>
        </w:tc>
      </w:tr>
      <w:tr w:rsidR="008063CF" w:rsidRPr="00A93AB3" w14:paraId="4C40E914" w14:textId="77777777" w:rsidTr="008063CF">
        <w:tc>
          <w:tcPr>
            <w:tcW w:w="1838" w:type="dxa"/>
            <w:shd w:val="clear" w:color="auto" w:fill="auto"/>
          </w:tcPr>
          <w:p w14:paraId="00151226"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2C394686"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4365DE1F" w14:textId="63A78229"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6072C72" w14:textId="77777777" w:rsidR="008063CF" w:rsidRPr="00A93AB3" w:rsidRDefault="008063CF" w:rsidP="006448C1">
            <w:pPr>
              <w:overflowPunct w:val="0"/>
              <w:autoSpaceDE w:val="0"/>
              <w:autoSpaceDN w:val="0"/>
              <w:adjustRightInd w:val="0"/>
              <w:spacing w:after="120"/>
              <w:jc w:val="both"/>
              <w:textAlignment w:val="baseline"/>
              <w:rPr>
                <w:rFonts w:eastAsia="SimSun"/>
                <w:noProof/>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70D891FA" w14:textId="77777777" w:rsidTr="006448C1">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6448C1">
        <w:tc>
          <w:tcPr>
            <w:tcW w:w="1838" w:type="dxa"/>
            <w:shd w:val="clear" w:color="auto" w:fill="auto"/>
          </w:tcPr>
          <w:p w14:paraId="3F6519F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A29D4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6448C1" w:rsidRPr="00A93AB3" w14:paraId="6D3A385B" w14:textId="77777777" w:rsidTr="006448C1">
        <w:tc>
          <w:tcPr>
            <w:tcW w:w="1838" w:type="dxa"/>
            <w:shd w:val="clear" w:color="auto" w:fill="auto"/>
          </w:tcPr>
          <w:p w14:paraId="3240B65B"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7A08876"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4A01B0A"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6448C1" w:rsidRPr="00A93AB3" w14:paraId="307A165D" w14:textId="77777777" w:rsidTr="006448C1">
        <w:tc>
          <w:tcPr>
            <w:tcW w:w="1838" w:type="dxa"/>
            <w:shd w:val="clear" w:color="auto" w:fill="auto"/>
          </w:tcPr>
          <w:p w14:paraId="6D90E036"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9F659D9"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7777777" w:rsidR="00541623" w:rsidRDefault="00C803F1" w:rsidP="00541623">
            <w:hyperlink r:id="rId17" w:history="1">
              <w:r w:rsidR="00541623"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Observation: the receipt of the RRCRelease message has been successfully acknowledged means that:</w:t>
            </w:r>
          </w:p>
          <w:p w14:paraId="5FE0FDF3" w14:textId="77777777" w:rsidR="00541623" w:rsidRDefault="00541623" w:rsidP="00541623">
            <w:pPr>
              <w:spacing w:after="0"/>
            </w:pPr>
            <w:r>
              <w:lastRenderedPageBreak/>
              <w:t>1.</w:t>
            </w:r>
            <w:r>
              <w:tab/>
              <w:t>UE receives the HARQ ACK from eNB for UL RLC status report message for UEs other than NB-IOT/eMTC UEs, if eNB polls for RLC status report.</w:t>
            </w:r>
          </w:p>
          <w:p w14:paraId="557B3AFA" w14:textId="77777777" w:rsidR="00541623" w:rsidRDefault="00541623" w:rsidP="00541623">
            <w:pPr>
              <w:spacing w:after="0"/>
            </w:pPr>
            <w:r>
              <w:t>2.</w:t>
            </w:r>
            <w:r>
              <w:tab/>
              <w:t>UE does not receive UL grant during drx-ULRetransmissionTimer after UE sends RLC status report for RRC release message for NB-IOT/eMTC case, if eNB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eNB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A20AC20" w14:textId="77777777" w:rsidTr="00373A1C">
        <w:tc>
          <w:tcPr>
            <w:tcW w:w="1838"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373A1C">
        <w:tc>
          <w:tcPr>
            <w:tcW w:w="1838" w:type="dxa"/>
            <w:shd w:val="clear" w:color="auto" w:fill="auto"/>
          </w:tcPr>
          <w:p w14:paraId="427804C4"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15BB57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64C4230"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5E2AEF9E" w14:textId="77777777" w:rsidTr="00373A1C">
        <w:tc>
          <w:tcPr>
            <w:tcW w:w="1838" w:type="dxa"/>
            <w:shd w:val="clear" w:color="auto" w:fill="auto"/>
          </w:tcPr>
          <w:p w14:paraId="619C4B86"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0A3B02"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78681B5"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427DA609" w14:textId="77777777" w:rsidTr="00373A1C">
        <w:tc>
          <w:tcPr>
            <w:tcW w:w="1838" w:type="dxa"/>
            <w:shd w:val="clear" w:color="auto" w:fill="auto"/>
          </w:tcPr>
          <w:p w14:paraId="30376BB2"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92B69B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182D04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E964FF"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4627361C" w14:textId="77777777" w:rsidTr="00373A1C">
        <w:tc>
          <w:tcPr>
            <w:tcW w:w="1838" w:type="dxa"/>
            <w:shd w:val="clear" w:color="auto" w:fill="auto"/>
          </w:tcPr>
          <w:p w14:paraId="4BF84645"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ACA248"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FDA562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A773DB5"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C803F1" w:rsidP="006448C1">
            <w:hyperlink r:id="rId18"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A UE that supports NTN ignores the cellBarred parameter provided in SIB1 and checks a parameter introduced to indicate the barring status  for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by the legacy cellBarred parameter provided in SIB1</w:t>
      </w:r>
      <w:r w:rsidR="00F0268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D120FCE" w14:textId="77777777" w:rsidTr="00373A1C">
        <w:tc>
          <w:tcPr>
            <w:tcW w:w="1838"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373A1C">
        <w:tc>
          <w:tcPr>
            <w:tcW w:w="1838" w:type="dxa"/>
            <w:shd w:val="clear" w:color="auto" w:fill="auto"/>
          </w:tcPr>
          <w:p w14:paraId="28F512CD"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CDF087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543D0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15255B6D" w14:textId="77777777" w:rsidTr="00373A1C">
        <w:tc>
          <w:tcPr>
            <w:tcW w:w="1838" w:type="dxa"/>
            <w:shd w:val="clear" w:color="auto" w:fill="auto"/>
          </w:tcPr>
          <w:p w14:paraId="2098436F"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C5FAB3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D38BFDD"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7A00F14C" w14:textId="77777777" w:rsidTr="00373A1C">
        <w:tc>
          <w:tcPr>
            <w:tcW w:w="1838" w:type="dxa"/>
            <w:shd w:val="clear" w:color="auto" w:fill="auto"/>
          </w:tcPr>
          <w:p w14:paraId="55312BC7"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A69608F"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7AA440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cellBarred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86CBFAE" w14:textId="77777777" w:rsidTr="00373A1C">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373A1C">
        <w:tc>
          <w:tcPr>
            <w:tcW w:w="1838" w:type="dxa"/>
            <w:shd w:val="clear" w:color="auto" w:fill="auto"/>
          </w:tcPr>
          <w:p w14:paraId="6F0237B2"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31F9E6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F0D91B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44DA3C1D" w14:textId="77777777" w:rsidTr="00373A1C">
        <w:tc>
          <w:tcPr>
            <w:tcW w:w="1838" w:type="dxa"/>
            <w:shd w:val="clear" w:color="auto" w:fill="auto"/>
          </w:tcPr>
          <w:p w14:paraId="73A1E346"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98FCA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C214ED7"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38297969" w14:textId="77777777" w:rsidTr="00373A1C">
        <w:tc>
          <w:tcPr>
            <w:tcW w:w="1838" w:type="dxa"/>
            <w:shd w:val="clear" w:color="auto" w:fill="auto"/>
          </w:tcPr>
          <w:p w14:paraId="0340EC3F"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CB3D9D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AB90CB6"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C803F1" w:rsidP="00373A1C">
            <w:hyperlink r:id="rId19"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In a NTN when serving satellite is categorized as low earth orbit (LEO) or medium earth orbit (MEO) it is very likely tha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61D16805" w14:textId="77777777" w:rsidTr="00373A1C">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373A1C">
        <w:tc>
          <w:tcPr>
            <w:tcW w:w="1838" w:type="dxa"/>
            <w:shd w:val="clear" w:color="auto" w:fill="auto"/>
          </w:tcPr>
          <w:p w14:paraId="39907D28"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71E2C3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B940FA7"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7863FC9E" w14:textId="77777777" w:rsidTr="00373A1C">
        <w:tc>
          <w:tcPr>
            <w:tcW w:w="1838" w:type="dxa"/>
            <w:shd w:val="clear" w:color="auto" w:fill="auto"/>
          </w:tcPr>
          <w:p w14:paraId="00136148"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287A83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4C8A57"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4065E4E9" w14:textId="77777777" w:rsidTr="00373A1C">
        <w:tc>
          <w:tcPr>
            <w:tcW w:w="1838" w:type="dxa"/>
            <w:shd w:val="clear" w:color="auto" w:fill="auto"/>
          </w:tcPr>
          <w:p w14:paraId="2EDF3F4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8C10D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6FC85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8BB358E" w14:textId="77777777" w:rsidR="00F02683" w:rsidRPr="00541623" w:rsidRDefault="00F02683" w:rsidP="00F02683"/>
    <w:p w14:paraId="5E34EF22" w14:textId="0FDCEAA2" w:rsidR="008E6E88" w:rsidRDefault="008E6E88" w:rsidP="008E6E88">
      <w:pPr>
        <w:pStyle w:val="Heading1"/>
      </w:pPr>
      <w:r>
        <w:lastRenderedPageBreak/>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5"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5"/>
      <w:r>
        <w:tab/>
      </w:r>
    </w:p>
    <w:bookmarkStart w:id="6"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6"/>
      <w:r>
        <w:tab/>
      </w:r>
    </w:p>
    <w:bookmarkStart w:id="7"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7"/>
      <w:r>
        <w:tab/>
      </w:r>
    </w:p>
    <w:bookmarkStart w:id="8"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8"/>
      <w:r>
        <w:tab/>
      </w:r>
      <w:r>
        <w:tab/>
      </w:r>
    </w:p>
    <w:bookmarkStart w:id="9"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9"/>
      <w:r>
        <w:tab/>
      </w:r>
      <w:r>
        <w:tab/>
      </w:r>
    </w:p>
    <w:bookmarkStart w:id="10"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0"/>
      <w:r>
        <w:tab/>
      </w:r>
    </w:p>
    <w:bookmarkStart w:id="11" w:name="_Ref86665027"/>
    <w:bookmarkStart w:id="12" w:name="_GoBack"/>
    <w:bookmarkEnd w:id="12"/>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1"/>
      <w:r>
        <w:tab/>
      </w:r>
    </w:p>
    <w:bookmarkStart w:id="13" w:name="_Ref86665076"/>
    <w:p w14:paraId="31D85980" w14:textId="0A2DA12A" w:rsidR="00B76FA7" w:rsidRPr="00B76FA7" w:rsidRDefault="002B4BBF" w:rsidP="002B4BB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3"/>
    </w:p>
    <w:sectPr w:rsidR="00B76FA7" w:rsidRPr="00B76FA7" w:rsidSect="008E6E88">
      <w:headerReference w:type="default"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76477" w14:textId="77777777" w:rsidR="00373A1C" w:rsidRDefault="00373A1C">
      <w:pPr>
        <w:pStyle w:val="TAL"/>
      </w:pPr>
      <w:r>
        <w:separator/>
      </w:r>
    </w:p>
  </w:endnote>
  <w:endnote w:type="continuationSeparator" w:id="0">
    <w:p w14:paraId="4AF7ECF2" w14:textId="77777777" w:rsidR="00373A1C" w:rsidRDefault="00373A1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373A1C" w:rsidRDefault="00373A1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3C922" w14:textId="77777777" w:rsidR="00373A1C" w:rsidRDefault="00373A1C">
      <w:pPr>
        <w:pStyle w:val="TAL"/>
      </w:pPr>
      <w:r>
        <w:separator/>
      </w:r>
    </w:p>
  </w:footnote>
  <w:footnote w:type="continuationSeparator" w:id="0">
    <w:p w14:paraId="29DE8510" w14:textId="77777777" w:rsidR="00373A1C" w:rsidRDefault="00373A1C">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373A1C" w:rsidRDefault="00373A1C">
    <w:pPr>
      <w:pStyle w:val="Header"/>
      <w:framePr w:wrap="auto" w:vAnchor="text" w:hAnchor="margin" w:xAlign="center" w:y="1"/>
      <w:widowControl/>
    </w:pPr>
    <w:r>
      <w:fldChar w:fldCharType="begin"/>
    </w:r>
    <w:r>
      <w:instrText xml:space="preserve"> PAGE </w:instrText>
    </w:r>
    <w:r>
      <w:fldChar w:fldCharType="separate"/>
    </w:r>
    <w:r w:rsidR="00C803F1">
      <w:t>10</w:t>
    </w:r>
    <w:r>
      <w:fldChar w:fldCharType="end"/>
    </w:r>
  </w:p>
  <w:p w14:paraId="7E7576F4" w14:textId="77777777" w:rsidR="00373A1C" w:rsidRDefault="00373A1C">
    <w:pPr>
      <w:pStyle w:val="Header"/>
    </w:pPr>
  </w:p>
  <w:p w14:paraId="7B616B78" w14:textId="77777777" w:rsidR="00373A1C" w:rsidRDefault="00373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58E3"/>
    <w:rsid w:val="0054162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openxmlformats.org/officeDocument/2006/relationships/theme" Target="theme/theme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BB6E1-2A64-434C-800C-BFCF0E31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2564</Words>
  <Characters>16846</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19372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Odile</cp:lastModifiedBy>
  <cp:revision>2</cp:revision>
  <cp:lastPrinted>2007-12-21T11:58:00Z</cp:lastPrinted>
  <dcterms:created xsi:type="dcterms:W3CDTF">2021-11-02T17:34:00Z</dcterms:created>
  <dcterms:modified xsi:type="dcterms:W3CDTF">2021-11-02T17:34:00Z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1635872593</vt:lpwstr>
  </property>
</Properties>
</file>