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04AB0" w14:textId="13F17B86" w:rsidR="003244BC" w:rsidRPr="00E53FB2" w:rsidRDefault="003244BC" w:rsidP="00DA5308">
      <w:pPr>
        <w:pStyle w:val="Header"/>
        <w:tabs>
          <w:tab w:val="right" w:pos="9639"/>
        </w:tabs>
        <w:spacing w:line="480" w:lineRule="auto"/>
        <w:rPr>
          <w:rFonts w:cs="Arial"/>
          <w:bCs/>
          <w:noProof w:val="0"/>
          <w:sz w:val="24"/>
          <w:szCs w:val="24"/>
        </w:rPr>
      </w:pPr>
      <w:r w:rsidRPr="00E53FB2">
        <w:rPr>
          <w:rFonts w:cs="Arial"/>
          <w:bCs/>
          <w:noProof w:val="0"/>
          <w:sz w:val="24"/>
          <w:szCs w:val="24"/>
        </w:rPr>
        <w:t xml:space="preserve">3GPP TSG-RAN WG2 Meeting #116-e                                                             </w:t>
      </w:r>
      <w:r w:rsidR="00F561B1">
        <w:rPr>
          <w:rFonts w:cs="Arial"/>
          <w:bCs/>
          <w:noProof w:val="0"/>
          <w:sz w:val="24"/>
          <w:szCs w:val="24"/>
        </w:rPr>
        <w:t>R2-2111</w:t>
      </w:r>
      <w:bookmarkStart w:id="0" w:name="_GoBack"/>
      <w:bookmarkEnd w:id="0"/>
      <w:r w:rsidR="00F561B1">
        <w:rPr>
          <w:rFonts w:cs="Arial"/>
          <w:bCs/>
          <w:noProof w:val="0"/>
          <w:sz w:val="24"/>
          <w:szCs w:val="24"/>
        </w:rPr>
        <w:t>540</w:t>
      </w:r>
    </w:p>
    <w:p w14:paraId="416E49DC" w14:textId="22AD673D" w:rsidR="003244BC" w:rsidRPr="00F55E3A" w:rsidRDefault="003244BC" w:rsidP="003244BC">
      <w:pPr>
        <w:pStyle w:val="Header"/>
        <w:tabs>
          <w:tab w:val="right" w:pos="9639"/>
        </w:tabs>
        <w:rPr>
          <w:rFonts w:cs="Arial"/>
          <w:bCs/>
          <w:noProof w:val="0"/>
          <w:sz w:val="24"/>
          <w:szCs w:val="24"/>
          <w:lang w:val="fr-FR"/>
        </w:rPr>
      </w:pPr>
      <w:r w:rsidRPr="00F55E3A">
        <w:rPr>
          <w:rFonts w:cs="Arial"/>
          <w:bCs/>
          <w:noProof w:val="0"/>
          <w:sz w:val="24"/>
          <w:szCs w:val="24"/>
          <w:lang w:val="fr-FR"/>
        </w:rPr>
        <w:t xml:space="preserve">Online, </w:t>
      </w:r>
      <w:proofErr w:type="spellStart"/>
      <w:r w:rsidRPr="00F55E3A">
        <w:rPr>
          <w:rFonts w:cs="Arial"/>
          <w:bCs/>
          <w:noProof w:val="0"/>
          <w:sz w:val="24"/>
          <w:szCs w:val="24"/>
          <w:lang w:val="fr-FR"/>
        </w:rPr>
        <w:t>Nov</w:t>
      </w:r>
      <w:proofErr w:type="spellEnd"/>
      <w:r w:rsidRPr="00F55E3A">
        <w:rPr>
          <w:rFonts w:cs="Arial"/>
          <w:bCs/>
          <w:noProof w:val="0"/>
          <w:sz w:val="24"/>
          <w:szCs w:val="24"/>
          <w:lang w:val="fr-FR"/>
        </w:rPr>
        <w:t xml:space="preserve"> 1 – 12, 2021                                                            </w:t>
      </w:r>
    </w:p>
    <w:p w14:paraId="2E02E5F5" w14:textId="77777777" w:rsidR="00A209D6" w:rsidRPr="00F55E3A" w:rsidRDefault="00A209D6" w:rsidP="00A209D6">
      <w:pPr>
        <w:pStyle w:val="Header"/>
        <w:rPr>
          <w:rFonts w:cs="Arial"/>
          <w:bCs/>
          <w:noProof w:val="0"/>
          <w:sz w:val="24"/>
          <w:lang w:val="fr-FR"/>
        </w:rPr>
      </w:pPr>
    </w:p>
    <w:p w14:paraId="403CB9C0" w14:textId="77777777" w:rsidR="00A209D6" w:rsidRPr="00F55E3A" w:rsidRDefault="00A209D6" w:rsidP="00A209D6">
      <w:pPr>
        <w:pStyle w:val="Header"/>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[AT116-e</w:t>
      </w:r>
      <w:proofErr w:type="gramStart"/>
      <w:r w:rsidR="003244BC" w:rsidRPr="00E53FB2">
        <w:rPr>
          <w:rFonts w:ascii="Arial" w:hAnsi="Arial" w:cs="Arial"/>
          <w:b/>
          <w:bCs/>
          <w:sz w:val="24"/>
        </w:rPr>
        <w:t>][</w:t>
      </w:r>
      <w:proofErr w:type="gramEnd"/>
      <w:r w:rsidR="003244BC" w:rsidRPr="00E53FB2">
        <w:rPr>
          <w:rFonts w:ascii="Arial" w:hAnsi="Arial" w:cs="Arial"/>
          <w:b/>
          <w:bCs/>
          <w:sz w:val="24"/>
        </w:rPr>
        <w:t xml:space="preserv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Heading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2" w:tooltip="D:Documents3GPPtsg_ranWG2TSGR2_116-eDocsR2-2109369.zip" w:history="1">
        <w:r w:rsidRPr="00E53FB2">
          <w:rPr>
            <w:rStyle w:val="Hyperlink"/>
            <w:rFonts w:cs="Arial"/>
          </w:rPr>
          <w:t>R2-2109369</w:t>
        </w:r>
      </w:hyperlink>
      <w:r w:rsidRPr="00E53FB2">
        <w:rPr>
          <w:rFonts w:cs="Arial"/>
        </w:rPr>
        <w:t xml:space="preserve">, </w:t>
      </w:r>
      <w:hyperlink r:id="rId13" w:tooltip="D:Documents3GPPtsg_ranWG2TSGR2_116-eDocsR2-2109580.zip" w:history="1">
        <w:r w:rsidRPr="00E53FB2">
          <w:rPr>
            <w:rStyle w:val="Hyperlink"/>
            <w:rFonts w:cs="Arial"/>
          </w:rPr>
          <w:t>R2-2109580</w:t>
        </w:r>
      </w:hyperlink>
      <w:r w:rsidRPr="00E53FB2">
        <w:rPr>
          <w:rFonts w:cs="Arial"/>
        </w:rPr>
        <w:t xml:space="preserve">, </w:t>
      </w:r>
      <w:hyperlink r:id="rId14" w:tooltip="D:Documents3GPPtsg_ranWG2TSGR2_116-eDocsR2-2109581.zip" w:history="1">
        <w:r w:rsidRPr="00E53FB2">
          <w:rPr>
            <w:rStyle w:val="Hyperlink"/>
            <w:rFonts w:cs="Arial"/>
          </w:rPr>
          <w:t>R2-2109581</w:t>
        </w:r>
      </w:hyperlink>
      <w:r w:rsidRPr="00E53FB2">
        <w:rPr>
          <w:rFonts w:cs="Arial"/>
        </w:rPr>
        <w:t xml:space="preserve">, </w:t>
      </w:r>
      <w:hyperlink r:id="rId15" w:tooltip="D:Documents3GPPtsg_ranWG2TSGR2_116-eDocsR2-2109774.zip" w:history="1">
        <w:r w:rsidRPr="00E53FB2">
          <w:rPr>
            <w:rStyle w:val="Hyperlink"/>
            <w:rFonts w:cs="Arial"/>
          </w:rPr>
          <w:t>R2-2109774</w:t>
        </w:r>
      </w:hyperlink>
      <w:r w:rsidRPr="00E53FB2">
        <w:rPr>
          <w:rFonts w:cs="Arial"/>
        </w:rPr>
        <w:t xml:space="preserve">, </w:t>
      </w:r>
      <w:hyperlink r:id="rId16" w:tooltip="D:Documents3GPPtsg_ranWG2TSGR2_116-eDocsR2-2110405.zip" w:history="1">
        <w:r w:rsidRPr="00E53FB2">
          <w:rPr>
            <w:rStyle w:val="Hyperlink"/>
            <w:rFonts w:cs="Arial"/>
          </w:rPr>
          <w:t>R2-2110405</w:t>
        </w:r>
      </w:hyperlink>
      <w:r w:rsidRPr="00E53FB2">
        <w:rPr>
          <w:rFonts w:cs="Arial"/>
        </w:rPr>
        <w:t xml:space="preserve">, </w:t>
      </w:r>
      <w:hyperlink r:id="rId17" w:tooltip="D:Documents3GPPtsg_ranWG2TSGR2_116-eDocsR2-2110406.zip" w:history="1">
        <w:r w:rsidRPr="00E53FB2">
          <w:rPr>
            <w:rStyle w:val="Hyperlink"/>
            <w:rFonts w:cs="Arial"/>
          </w:rPr>
          <w:t>R2-2110406</w:t>
        </w:r>
      </w:hyperlink>
      <w:r w:rsidRPr="00E53FB2">
        <w:rPr>
          <w:rFonts w:cs="Arial"/>
        </w:rPr>
        <w:t xml:space="preserve">, </w:t>
      </w:r>
      <w:hyperlink r:id="rId18" w:tooltip="D:Documents3GPPtsg_ranWG2TSGR2_116-eDocsR2-2110407.zip" w:history="1">
        <w:r w:rsidRPr="00E53FB2">
          <w:rPr>
            <w:rStyle w:val="Hyperlink"/>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2DE56AF5" w14:textId="725C435B" w:rsidR="008A17EE" w:rsidRDefault="008A17EE" w:rsidP="00A72575">
      <w:pPr>
        <w:rPr>
          <w:rFonts w:ascii="Arial" w:hAnsi="Arial" w:cs="Arial"/>
          <w:b/>
        </w:rPr>
      </w:pPr>
      <w:r>
        <w:rPr>
          <w:rFonts w:ascii="Arial" w:hAnsi="Arial" w:cs="Arial"/>
          <w:b/>
        </w:rPr>
        <w:t>An i</w:t>
      </w:r>
      <w:r w:rsidR="00300D17">
        <w:rPr>
          <w:rFonts w:ascii="Arial" w:hAnsi="Arial" w:cs="Arial"/>
          <w:b/>
        </w:rPr>
        <w:t xml:space="preserve">ntermediate deadline for </w:t>
      </w:r>
      <w:r w:rsidR="00300D17" w:rsidRPr="00300D17">
        <w:rPr>
          <w:rFonts w:ascii="Arial" w:hAnsi="Arial" w:cs="Arial"/>
          <w:b/>
        </w:rPr>
        <w:t xml:space="preserve">commenting the </w:t>
      </w:r>
      <w:r w:rsidR="00300D17">
        <w:rPr>
          <w:rFonts w:ascii="Arial" w:hAnsi="Arial" w:cs="Arial"/>
          <w:b/>
        </w:rPr>
        <w:t xml:space="preserve">Phase 1 </w:t>
      </w:r>
      <w:r w:rsidR="00300D17" w:rsidRPr="00300D17">
        <w:rPr>
          <w:rFonts w:ascii="Arial" w:hAnsi="Arial" w:cs="Arial"/>
          <w:b/>
        </w:rPr>
        <w:t xml:space="preserve">proposals on the reflector and providing inputs for the phase 2 </w:t>
      </w:r>
      <w:r w:rsidR="00300D17">
        <w:rPr>
          <w:rFonts w:ascii="Arial" w:hAnsi="Arial" w:cs="Arial"/>
          <w:b/>
        </w:rPr>
        <w:t xml:space="preserve">question </w:t>
      </w:r>
      <w:r w:rsidR="00300D17" w:rsidRPr="00300D17">
        <w:rPr>
          <w:rFonts w:ascii="Arial" w:hAnsi="Arial" w:cs="Arial"/>
          <w:b/>
        </w:rPr>
        <w:t xml:space="preserve">is set to Monday </w:t>
      </w:r>
      <w:r w:rsidR="00300D17">
        <w:rPr>
          <w:rFonts w:ascii="Arial" w:hAnsi="Arial" w:cs="Arial"/>
          <w:b/>
        </w:rPr>
        <w:t xml:space="preserve">W2 </w:t>
      </w:r>
      <w:r w:rsidR="00300D17" w:rsidRPr="00300D17">
        <w:rPr>
          <w:rFonts w:ascii="Arial" w:hAnsi="Arial" w:cs="Arial"/>
          <w:b/>
        </w:rPr>
        <w:t>Nov 8th 23:59 UTC</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Heading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2354"/>
        <w:gridCol w:w="4532"/>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proofErr w:type="spellStart"/>
            <w:r>
              <w:rPr>
                <w:rFonts w:ascii="Arial" w:eastAsiaTheme="minorEastAsia" w:hAnsi="Arial" w:cs="Arial"/>
                <w:lang w:eastAsia="zh-CN"/>
              </w:rPr>
              <w:t>Zhibin</w:t>
            </w:r>
            <w:proofErr w:type="spellEnd"/>
            <w:r>
              <w:rPr>
                <w:rFonts w:ascii="Arial" w:eastAsiaTheme="minorEastAsia" w:hAnsi="Arial" w:cs="Arial"/>
                <w:lang w:eastAsia="zh-CN"/>
              </w:rPr>
              <w:t xml:space="preserve">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 xml:space="preserve">iru </w:t>
            </w:r>
            <w:proofErr w:type="spellStart"/>
            <w:r>
              <w:rPr>
                <w:rFonts w:ascii="Arial" w:hAnsi="Arial" w:cs="Arial"/>
                <w:lang w:eastAsia="zh-CN"/>
              </w:rPr>
              <w:t>Kuang</w:t>
            </w:r>
            <w:proofErr w:type="spellEnd"/>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14058D" w:rsidP="00DE1CCF">
            <w:pPr>
              <w:spacing w:after="0"/>
              <w:jc w:val="both"/>
              <w:rPr>
                <w:rFonts w:ascii="Arial" w:hAnsi="Arial" w:cs="Arial"/>
                <w:lang w:eastAsia="zh-CN"/>
              </w:rPr>
            </w:pPr>
            <w:hyperlink r:id="rId19" w:history="1">
              <w:r w:rsidR="005B05B4" w:rsidRPr="00E01A3E">
                <w:rPr>
                  <w:rStyle w:val="Hyperlink"/>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lang w:eastAsia="zh-CN"/>
              </w:rPr>
            </w:pPr>
            <w:proofErr w:type="spellStart"/>
            <w:r>
              <w:rPr>
                <w:rFonts w:ascii="Arial" w:eastAsia="Malgun Gothic" w:hAnsi="Arial" w:cs="Arial" w:hint="eastAsia"/>
                <w:lang w:eastAsia="ko-KR"/>
              </w:rPr>
              <w:t>HyunJung</w:t>
            </w:r>
            <w:proofErr w:type="spellEnd"/>
            <w:r>
              <w:rPr>
                <w:rFonts w:ascii="Arial" w:eastAsia="Malgun Gothic" w:hAnsi="Arial" w:cs="Arial" w:hint="eastAsia"/>
                <w:lang w:eastAsia="ko-KR"/>
              </w:rPr>
              <w:t xml:space="preserve"> </w:t>
            </w:r>
            <w:proofErr w:type="spellStart"/>
            <w:r>
              <w:rPr>
                <w:rFonts w:ascii="Arial" w:eastAsia="Malgun Gothic" w:hAnsi="Arial" w:cs="Arial" w:hint="eastAsia"/>
                <w:lang w:eastAsia="ko-KR"/>
              </w:rPr>
              <w:t>Choe</w:t>
            </w:r>
            <w:proofErr w:type="spellEnd"/>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Malgun Gothic" w:hAnsi="Arial" w:cs="Arial"/>
                <w:lang w:eastAsia="ko-KR"/>
              </w:rPr>
              <w:t>s</w:t>
            </w:r>
            <w:r>
              <w:rPr>
                <w:rFonts w:ascii="Arial" w:eastAsia="Malgun Gothic" w:hAnsi="Arial" w:cs="Arial" w:hint="eastAsia"/>
                <w:lang w:eastAsia="ko-KR"/>
              </w:rPr>
              <w:t>tella.</w:t>
            </w:r>
            <w:r>
              <w:rPr>
                <w:rFonts w:ascii="Arial" w:eastAsia="Malgun Gothic" w:hAnsi="Arial" w:cs="Arial"/>
                <w:lang w:eastAsia="ko-KR"/>
              </w:rPr>
              <w:t>choe@lge.com</w:t>
            </w:r>
          </w:p>
        </w:tc>
      </w:tr>
      <w:tr w:rsidR="00DA5308" w:rsidRPr="00E53FB2" w14:paraId="6D0578CF" w14:textId="77777777" w:rsidTr="00586902">
        <w:tc>
          <w:tcPr>
            <w:tcW w:w="1507" w:type="pct"/>
          </w:tcPr>
          <w:p w14:paraId="64BACB88" w14:textId="281DDD15"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194" w:type="pct"/>
          </w:tcPr>
          <w:p w14:paraId="6D1F0C86" w14:textId="393807DC"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5B307500" w14:textId="2FFD3902" w:rsidR="00DA5308" w:rsidRPr="00DA5308" w:rsidRDefault="00DA5308" w:rsidP="005B05B4">
            <w:pPr>
              <w:spacing w:after="0"/>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953579" w:rsidRPr="00E53FB2" w14:paraId="473A4242" w14:textId="77777777" w:rsidTr="00586902">
        <w:tc>
          <w:tcPr>
            <w:tcW w:w="1507" w:type="pct"/>
          </w:tcPr>
          <w:p w14:paraId="29094E6A" w14:textId="64C43EC4" w:rsidR="00953579" w:rsidRDefault="00953579" w:rsidP="005B05B4">
            <w:pPr>
              <w:spacing w:after="0"/>
              <w:jc w:val="both"/>
              <w:rPr>
                <w:rFonts w:ascii="Arial" w:eastAsia="PMingLiU" w:hAnsi="Arial" w:cs="Arial"/>
                <w:lang w:eastAsia="zh-TW"/>
              </w:rPr>
            </w:pPr>
            <w:r>
              <w:rPr>
                <w:rFonts w:ascii="Arial" w:eastAsia="PMingLiU" w:hAnsi="Arial" w:cs="Arial"/>
                <w:lang w:eastAsia="zh-TW"/>
              </w:rPr>
              <w:t>Intel</w:t>
            </w:r>
          </w:p>
        </w:tc>
        <w:tc>
          <w:tcPr>
            <w:tcW w:w="1194" w:type="pct"/>
          </w:tcPr>
          <w:p w14:paraId="6511FD71" w14:textId="2F84B6C7"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 Li</w:t>
            </w:r>
          </w:p>
        </w:tc>
        <w:tc>
          <w:tcPr>
            <w:tcW w:w="2299" w:type="pct"/>
          </w:tcPr>
          <w:p w14:paraId="7E34B615" w14:textId="41177BE8" w:rsidR="00953579" w:rsidRDefault="00953579" w:rsidP="005B05B4">
            <w:pPr>
              <w:spacing w:after="0"/>
              <w:jc w:val="both"/>
              <w:rPr>
                <w:rFonts w:ascii="Arial" w:eastAsia="PMingLiU" w:hAnsi="Arial" w:cs="Arial"/>
                <w:lang w:eastAsia="zh-TW"/>
              </w:rPr>
            </w:pPr>
            <w:r>
              <w:rPr>
                <w:rFonts w:ascii="Arial" w:eastAsia="PMingLiU" w:hAnsi="Arial" w:cs="Arial"/>
                <w:lang w:eastAsia="zh-TW"/>
              </w:rPr>
              <w:t>Ziyi.li@intel.com</w:t>
            </w:r>
          </w:p>
        </w:tc>
      </w:tr>
      <w:tr w:rsidR="00953579" w:rsidRPr="00E53FB2" w14:paraId="059E1E83" w14:textId="77777777" w:rsidTr="00586902">
        <w:tc>
          <w:tcPr>
            <w:tcW w:w="1507" w:type="pct"/>
          </w:tcPr>
          <w:p w14:paraId="1BD58D0D" w14:textId="281433A5" w:rsidR="00953579" w:rsidRPr="00A74F8D" w:rsidRDefault="00A74F8D" w:rsidP="005B05B4">
            <w:pPr>
              <w:spacing w:after="0"/>
              <w:jc w:val="both"/>
              <w:rPr>
                <w:rFonts w:ascii="Arial" w:eastAsia="Malgun Gothic" w:hAnsi="Arial" w:cs="Arial"/>
                <w:lang w:eastAsia="ko-KR"/>
              </w:rPr>
            </w:pPr>
            <w:r>
              <w:rPr>
                <w:rFonts w:ascii="Arial" w:eastAsia="Malgun Gothic" w:hAnsi="Arial" w:cs="Arial"/>
                <w:lang w:eastAsia="ko-KR"/>
              </w:rPr>
              <w:t>Samsung</w:t>
            </w:r>
          </w:p>
        </w:tc>
        <w:tc>
          <w:tcPr>
            <w:tcW w:w="1194" w:type="pct"/>
          </w:tcPr>
          <w:p w14:paraId="6A90F8DC" w14:textId="55A523C8" w:rsidR="00953579"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eungbeom Jeong</w:t>
            </w:r>
          </w:p>
        </w:tc>
        <w:tc>
          <w:tcPr>
            <w:tcW w:w="2299" w:type="pct"/>
          </w:tcPr>
          <w:p w14:paraId="56A7FCE7" w14:textId="291C937F" w:rsidR="00953579" w:rsidRPr="00A74F8D" w:rsidRDefault="00A74F8D" w:rsidP="005B05B4">
            <w:pPr>
              <w:spacing w:after="0"/>
              <w:jc w:val="both"/>
              <w:rPr>
                <w:rFonts w:ascii="Arial" w:eastAsia="Malgun Gothic" w:hAnsi="Arial" w:cs="Arial"/>
                <w:lang w:eastAsia="ko-KR"/>
              </w:rPr>
            </w:pPr>
            <w:r>
              <w:rPr>
                <w:rFonts w:ascii="Arial" w:eastAsia="Malgun Gothic" w:hAnsi="Arial" w:cs="Arial"/>
                <w:lang w:eastAsia="ko-KR"/>
              </w:rPr>
              <w:t>s90.jeong@samsung.com</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Heading1"/>
        <w:rPr>
          <w:rFonts w:cs="Arial"/>
        </w:rPr>
      </w:pPr>
      <w:r w:rsidRPr="00E53FB2">
        <w:rPr>
          <w:rFonts w:cs="Arial"/>
        </w:rPr>
        <w:lastRenderedPageBreak/>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14058D" w:rsidP="002A1797">
      <w:pPr>
        <w:pStyle w:val="Doc-title"/>
        <w:rPr>
          <w:rFonts w:cs="Arial"/>
        </w:rPr>
      </w:pPr>
      <w:hyperlink r:id="rId20" w:tooltip="D:Documents3GPPtsg_ranWG2TSGR2_116-eDocsR2-2109369.zip" w:history="1">
        <w:r w:rsidR="002A1797" w:rsidRPr="00E53FB2">
          <w:rPr>
            <w:rStyle w:val="Hyperlink"/>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14058D" w:rsidP="002A1797">
      <w:pPr>
        <w:pStyle w:val="Doc-title"/>
        <w:rPr>
          <w:rFonts w:cs="Arial"/>
        </w:rPr>
      </w:pPr>
      <w:hyperlink r:id="rId21" w:tooltip="D:Documents3GPPtsg_ranWG2TSGR2_116-eDocsR2-2109580.zip" w:history="1">
        <w:r w:rsidR="002A1797" w:rsidRPr="00E53FB2">
          <w:rPr>
            <w:rStyle w:val="Hyperlink"/>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14058D" w:rsidP="002A1797">
      <w:pPr>
        <w:pStyle w:val="Doc-title"/>
        <w:rPr>
          <w:rFonts w:cs="Arial"/>
        </w:rPr>
      </w:pPr>
      <w:hyperlink r:id="rId22" w:tooltip="D:Documents3GPPtsg_ranWG2TSGR2_116-eDocsR2-2109581.zip" w:history="1">
        <w:r w:rsidR="002A1797" w:rsidRPr="00E53FB2">
          <w:rPr>
            <w:rStyle w:val="Hyperlink"/>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14058D" w:rsidP="00EE68DB">
      <w:pPr>
        <w:pStyle w:val="BoldComments"/>
        <w:rPr>
          <w:rFonts w:eastAsia="SimSun" w:cs="Arial"/>
          <w:b w:val="0"/>
          <w:szCs w:val="20"/>
          <w:lang w:val="en-GB" w:eastAsia="zh-CN"/>
        </w:rPr>
      </w:pPr>
      <w:hyperlink r:id="rId23"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TableGrid"/>
        <w:tblW w:w="0" w:type="auto"/>
        <w:tblLook w:val="04A0" w:firstRow="1" w:lastRow="0" w:firstColumn="1" w:lastColumn="0" w:noHBand="0" w:noVBand="1"/>
      </w:tblPr>
      <w:tblGrid>
        <w:gridCol w:w="9857"/>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 xml:space="preserve">and </w:t>
            </w:r>
            <w:proofErr w:type="spellStart"/>
            <w:r w:rsidRPr="00E53FB2">
              <w:rPr>
                <w:rFonts w:ascii="Arial" w:hAnsi="Arial" w:cs="Arial"/>
                <w:lang w:val="en-US" w:eastAsia="zh-CN"/>
              </w:rPr>
              <w:t>P</w:t>
            </w:r>
            <w:r w:rsidRPr="00E53FB2">
              <w:rPr>
                <w:rFonts w:ascii="Arial" w:hAnsi="Arial" w:cs="Arial"/>
                <w:vertAlign w:val="subscript"/>
                <w:lang w:val="en-US" w:eastAsia="zh-CN"/>
              </w:rPr>
              <w:t>PowerClass</w:t>
            </w:r>
            <w:proofErr w:type="spellEnd"/>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 xml:space="preserve">he maximum output power </w:t>
            </w:r>
            <w:proofErr w:type="spellStart"/>
            <w:r w:rsidRPr="00E53FB2">
              <w:rPr>
                <w:rFonts w:ascii="Arial" w:hAnsi="Arial" w:cs="Arial"/>
                <w:iCs/>
                <w:lang w:val="en-US"/>
              </w:rPr>
              <w:t>Pcmax</w:t>
            </w:r>
            <w:proofErr w:type="spellEnd"/>
            <w:r w:rsidRPr="00E53FB2">
              <w:rPr>
                <w:rFonts w:ascii="Arial" w:hAnsi="Arial" w:cs="Arial"/>
                <w:iCs/>
                <w:lang w:val="en-US"/>
              </w:rPr>
              <w:t xml:space="preserve">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14058D" w:rsidP="00EE68DB">
      <w:pPr>
        <w:pStyle w:val="BoldComments"/>
        <w:rPr>
          <w:rFonts w:eastAsia="SimSun" w:cs="Arial"/>
          <w:b w:val="0"/>
          <w:szCs w:val="20"/>
          <w:lang w:val="en-GB" w:eastAsia="zh-CN"/>
        </w:rPr>
      </w:pPr>
      <w:hyperlink r:id="rId24"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5"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w:t>
      </w:r>
      <w:proofErr w:type="spellStart"/>
      <w:r w:rsidR="003E724F" w:rsidRPr="00E53FB2">
        <w:rPr>
          <w:rFonts w:eastAsia="SimSun" w:cs="Arial"/>
          <w:b w:val="0"/>
          <w:szCs w:val="20"/>
          <w:lang w:val="en-GB" w:eastAsia="zh-CN"/>
        </w:rPr>
        <w:t>Pcompensation</w:t>
      </w:r>
      <w:proofErr w:type="spellEnd"/>
      <w:r w:rsidR="003E724F" w:rsidRPr="00E53FB2">
        <w:rPr>
          <w:rFonts w:eastAsia="SimSun" w:cs="Arial"/>
          <w:b w:val="0"/>
          <w:szCs w:val="20"/>
          <w:lang w:val="en-GB" w:eastAsia="zh-CN"/>
        </w:rPr>
        <w:t xml:space="preserve">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1" w:name="OLE_LINK30"/>
      <w:bookmarkStart w:id="2" w:name="OLE_LINK31"/>
      <w:r w:rsidRPr="00E53FB2">
        <w:rPr>
          <w:rFonts w:ascii="Arial" w:hAnsi="Arial" w:cs="Arial"/>
          <w:b/>
        </w:rPr>
        <w:t xml:space="preserve">Q1: Do you agree to set </w:t>
      </w:r>
      <w:proofErr w:type="spellStart"/>
      <w:r w:rsidRPr="00E53FB2">
        <w:rPr>
          <w:rFonts w:ascii="Arial" w:hAnsi="Arial" w:cs="Arial"/>
          <w:b/>
          <w:lang w:eastAsia="zh-CN"/>
        </w:rPr>
        <w:t>Pcompensation</w:t>
      </w:r>
      <w:proofErr w:type="spellEnd"/>
      <w:r w:rsidRPr="00E53FB2">
        <w:rPr>
          <w:rFonts w:ascii="Arial" w:hAnsi="Arial" w:cs="Arial"/>
          <w:b/>
          <w:lang w:eastAsia="zh-CN"/>
        </w:rPr>
        <w:t xml:space="preserve">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234"/>
        <w:gridCol w:w="7310"/>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 xml:space="preserve">We agree that </w:t>
            </w:r>
            <w:proofErr w:type="spellStart"/>
            <w:r w:rsidRPr="00637BF6">
              <w:rPr>
                <w:rFonts w:ascii="Arial" w:hAnsi="Arial" w:cs="Arial"/>
                <w:bCs/>
                <w:lang w:eastAsia="zh-TW"/>
              </w:rPr>
              <w:t>Pcompensation</w:t>
            </w:r>
            <w:proofErr w:type="spellEnd"/>
            <w:r w:rsidRPr="00637BF6">
              <w:rPr>
                <w:rFonts w:ascii="Arial" w:hAnsi="Arial" w:cs="Arial"/>
                <w:bCs/>
                <w:lang w:eastAsia="zh-TW"/>
              </w:rPr>
              <w:t xml:space="preserve">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 xml:space="preserve">RAN4 LS does not say that </w:t>
            </w:r>
            <w:proofErr w:type="spellStart"/>
            <w:r>
              <w:rPr>
                <w:rFonts w:ascii="Arial" w:eastAsiaTheme="minorEastAsia" w:hAnsi="Arial" w:cs="Arial"/>
                <w:lang w:eastAsia="zh-CN"/>
              </w:rPr>
              <w:t>Pcompensation</w:t>
            </w:r>
            <w:proofErr w:type="spellEnd"/>
            <w:r>
              <w:rPr>
                <w:rFonts w:ascii="Arial" w:eastAsiaTheme="minorEastAsia" w:hAnsi="Arial" w:cs="Arial"/>
                <w:lang w:eastAsia="zh-CN"/>
              </w:rPr>
              <w:t xml:space="preserve"> is set to 0 but it just says it is not applied. In order to comply better with RAN4 LS we propose to reword the change to “</w:t>
            </w:r>
            <w:ins w:id="3"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xml:space="preserve">, </w:t>
              </w:r>
              <w:proofErr w:type="spellStart"/>
              <w:r w:rsidRPr="00452A02">
                <w:rPr>
                  <w:shd w:val="clear" w:color="auto" w:fill="FFFF00"/>
                </w:rPr>
                <w:t>P</w:t>
              </w:r>
              <w:r w:rsidRPr="00452A02">
                <w:rPr>
                  <w:shd w:val="clear" w:color="auto" w:fill="FFFF00"/>
                  <w:vertAlign w:val="subscript"/>
                </w:rPr>
                <w:t>compensation</w:t>
              </w:r>
              <w:proofErr w:type="spellEnd"/>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r w:rsidR="00DA5308" w:rsidRPr="00E53FB2" w14:paraId="7D503BD8" w14:textId="77777777" w:rsidTr="00DE1CCF">
        <w:tc>
          <w:tcPr>
            <w:tcW w:w="666" w:type="pct"/>
          </w:tcPr>
          <w:p w14:paraId="48B954A4" w14:textId="38912929"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08F0E1B0" w14:textId="7392E673" w:rsidR="00DA5308" w:rsidRPr="00DA5308" w:rsidRDefault="00DA5308" w:rsidP="005705EC">
            <w:pPr>
              <w:spacing w:after="0"/>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8" w:type="pct"/>
          </w:tcPr>
          <w:p w14:paraId="1C0EC2B4" w14:textId="77777777" w:rsidR="00DA5308" w:rsidRPr="00E53FB2" w:rsidRDefault="00DA5308" w:rsidP="005705EC">
            <w:pPr>
              <w:spacing w:after="0"/>
              <w:jc w:val="both"/>
              <w:rPr>
                <w:rFonts w:ascii="Arial" w:eastAsiaTheme="minorEastAsia" w:hAnsi="Arial" w:cs="Arial"/>
                <w:lang w:eastAsia="zh-CN"/>
              </w:rPr>
            </w:pPr>
          </w:p>
        </w:tc>
      </w:tr>
      <w:tr w:rsidR="00953579" w:rsidRPr="00E53FB2" w14:paraId="6FC93D86" w14:textId="77777777" w:rsidTr="00DE1CCF">
        <w:tc>
          <w:tcPr>
            <w:tcW w:w="666" w:type="pct"/>
          </w:tcPr>
          <w:p w14:paraId="16B26A9C" w14:textId="33D41DA3" w:rsidR="00953579" w:rsidRDefault="00953579" w:rsidP="005705EC">
            <w:pPr>
              <w:spacing w:after="0"/>
              <w:jc w:val="both"/>
              <w:rPr>
                <w:rFonts w:ascii="Arial" w:eastAsia="PMingLiU" w:hAnsi="Arial" w:cs="Arial"/>
                <w:lang w:eastAsia="zh-TW"/>
              </w:rPr>
            </w:pPr>
            <w:r>
              <w:rPr>
                <w:rFonts w:ascii="Arial" w:eastAsia="PMingLiU" w:hAnsi="Arial" w:cs="Arial"/>
                <w:lang w:eastAsia="zh-TW"/>
              </w:rPr>
              <w:t>Intel</w:t>
            </w:r>
          </w:p>
        </w:tc>
        <w:tc>
          <w:tcPr>
            <w:tcW w:w="626" w:type="pct"/>
          </w:tcPr>
          <w:p w14:paraId="55B09C71" w14:textId="14249405" w:rsidR="00953579" w:rsidRDefault="00953579" w:rsidP="005705EC">
            <w:pPr>
              <w:spacing w:after="0"/>
              <w:jc w:val="both"/>
              <w:rPr>
                <w:rFonts w:ascii="Arial" w:eastAsia="PMingLiU" w:hAnsi="Arial" w:cs="Arial"/>
                <w:lang w:eastAsia="zh-TW"/>
              </w:rPr>
            </w:pPr>
            <w:r>
              <w:rPr>
                <w:rFonts w:ascii="Arial" w:eastAsia="PMingLiU" w:hAnsi="Arial" w:cs="Arial"/>
                <w:lang w:eastAsia="zh-TW"/>
              </w:rPr>
              <w:t>Yes</w:t>
            </w:r>
          </w:p>
        </w:tc>
        <w:tc>
          <w:tcPr>
            <w:tcW w:w="3708" w:type="pct"/>
          </w:tcPr>
          <w:p w14:paraId="736E769C" w14:textId="77777777" w:rsidR="00953579" w:rsidRPr="00E53FB2" w:rsidRDefault="00953579" w:rsidP="005705EC">
            <w:pPr>
              <w:spacing w:after="0"/>
              <w:jc w:val="both"/>
              <w:rPr>
                <w:rFonts w:ascii="Arial" w:eastAsiaTheme="minorEastAsia" w:hAnsi="Arial" w:cs="Arial"/>
                <w:lang w:eastAsia="zh-CN"/>
              </w:rPr>
            </w:pPr>
          </w:p>
        </w:tc>
      </w:tr>
      <w:tr w:rsidR="00A74F8D" w:rsidRPr="00E53FB2" w14:paraId="6EAC5BE0" w14:textId="77777777" w:rsidTr="00DE1CCF">
        <w:tc>
          <w:tcPr>
            <w:tcW w:w="666" w:type="pct"/>
          </w:tcPr>
          <w:p w14:paraId="7A452DE6" w14:textId="35E8DBDD" w:rsidR="00A74F8D" w:rsidRPr="00A74F8D" w:rsidRDefault="00A74F8D" w:rsidP="005705EC">
            <w:pPr>
              <w:spacing w:after="0"/>
              <w:jc w:val="both"/>
              <w:rPr>
                <w:rFonts w:ascii="Arial" w:eastAsia="Malgun Gothic" w:hAnsi="Arial" w:cs="Arial"/>
                <w:lang w:eastAsia="ko-KR"/>
              </w:rPr>
            </w:pPr>
            <w:r>
              <w:rPr>
                <w:rFonts w:ascii="Arial" w:eastAsia="Malgun Gothic" w:hAnsi="Arial" w:cs="Arial"/>
                <w:lang w:eastAsia="ko-KR"/>
              </w:rPr>
              <w:t>Samsung</w:t>
            </w:r>
          </w:p>
        </w:tc>
        <w:tc>
          <w:tcPr>
            <w:tcW w:w="626" w:type="pct"/>
          </w:tcPr>
          <w:p w14:paraId="4AFECD76" w14:textId="332D18C8" w:rsidR="00A74F8D" w:rsidRPr="00A74F8D" w:rsidRDefault="00A74F8D" w:rsidP="005705EC">
            <w:pPr>
              <w:spacing w:after="0"/>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708" w:type="pct"/>
          </w:tcPr>
          <w:p w14:paraId="2C1CF9EA" w14:textId="77777777" w:rsidR="00A74F8D" w:rsidRPr="00E53FB2" w:rsidRDefault="00A74F8D" w:rsidP="005705EC">
            <w:pPr>
              <w:spacing w:after="0"/>
              <w:jc w:val="both"/>
              <w:rPr>
                <w:rFonts w:ascii="Arial" w:eastAsiaTheme="minorEastAsia" w:hAnsi="Arial" w:cs="Arial"/>
                <w:lang w:eastAsia="zh-CN"/>
              </w:rPr>
            </w:pPr>
          </w:p>
        </w:tc>
      </w:tr>
      <w:tr w:rsidR="00346A8F" w:rsidRPr="00E53FB2" w14:paraId="3EE5ECBE" w14:textId="77777777" w:rsidTr="00DE1CCF">
        <w:tc>
          <w:tcPr>
            <w:tcW w:w="666" w:type="pct"/>
          </w:tcPr>
          <w:p w14:paraId="121902FD" w14:textId="362D48F8" w:rsidR="00346A8F" w:rsidRDefault="00346A8F" w:rsidP="005705EC">
            <w:pPr>
              <w:spacing w:after="0"/>
              <w:jc w:val="both"/>
              <w:rPr>
                <w:rFonts w:ascii="Arial" w:eastAsia="Malgun Gothic" w:hAnsi="Arial" w:cs="Arial"/>
                <w:lang w:eastAsia="ko-KR"/>
              </w:rPr>
            </w:pPr>
            <w:r>
              <w:rPr>
                <w:rFonts w:ascii="Arial" w:eastAsia="Malgun Gothic" w:hAnsi="Arial" w:cs="Arial"/>
                <w:lang w:eastAsia="ko-KR"/>
              </w:rPr>
              <w:t>CATT</w:t>
            </w:r>
          </w:p>
        </w:tc>
        <w:tc>
          <w:tcPr>
            <w:tcW w:w="626" w:type="pct"/>
          </w:tcPr>
          <w:p w14:paraId="64946FF6" w14:textId="19A8744F" w:rsidR="00346A8F" w:rsidRDefault="00346A8F" w:rsidP="005705EC">
            <w:pPr>
              <w:spacing w:after="0"/>
              <w:jc w:val="both"/>
              <w:rPr>
                <w:rFonts w:ascii="Arial" w:eastAsia="Malgun Gothic" w:hAnsi="Arial" w:cs="Arial"/>
                <w:lang w:eastAsia="ko-KR"/>
              </w:rPr>
            </w:pPr>
            <w:r>
              <w:rPr>
                <w:rFonts w:ascii="Arial" w:eastAsia="Malgun Gothic" w:hAnsi="Arial" w:cs="Arial"/>
                <w:lang w:eastAsia="ko-KR"/>
              </w:rPr>
              <w:t>Yes</w:t>
            </w:r>
          </w:p>
        </w:tc>
        <w:tc>
          <w:tcPr>
            <w:tcW w:w="3708" w:type="pct"/>
          </w:tcPr>
          <w:p w14:paraId="2D981838" w14:textId="77777777" w:rsidR="00346A8F" w:rsidRPr="00E53FB2" w:rsidRDefault="00346A8F" w:rsidP="005705EC">
            <w:pPr>
              <w:spacing w:after="0"/>
              <w:jc w:val="both"/>
              <w:rPr>
                <w:rFonts w:ascii="Arial" w:eastAsiaTheme="minorEastAsia" w:hAnsi="Arial" w:cs="Arial"/>
                <w:lang w:eastAsia="zh-CN"/>
              </w:rPr>
            </w:pPr>
          </w:p>
        </w:tc>
      </w:tr>
      <w:tr w:rsidR="000142FD" w:rsidRPr="00E53FB2" w14:paraId="42217703" w14:textId="77777777" w:rsidTr="00DE1CCF">
        <w:tc>
          <w:tcPr>
            <w:tcW w:w="666" w:type="pct"/>
          </w:tcPr>
          <w:p w14:paraId="603BD63C" w14:textId="76BE7F5C" w:rsidR="000142FD" w:rsidRDefault="000142FD" w:rsidP="005705EC">
            <w:pPr>
              <w:spacing w:after="0"/>
              <w:jc w:val="both"/>
              <w:rPr>
                <w:rFonts w:ascii="Arial" w:eastAsia="Malgun Gothic" w:hAnsi="Arial" w:cs="Arial"/>
                <w:lang w:eastAsia="ko-KR"/>
              </w:rPr>
            </w:pPr>
            <w:r>
              <w:rPr>
                <w:rFonts w:ascii="Arial" w:eastAsia="Malgun Gothic" w:hAnsi="Arial" w:cs="Arial"/>
                <w:lang w:eastAsia="ko-KR"/>
              </w:rPr>
              <w:t>Ericsson</w:t>
            </w:r>
          </w:p>
        </w:tc>
        <w:tc>
          <w:tcPr>
            <w:tcW w:w="626" w:type="pct"/>
          </w:tcPr>
          <w:p w14:paraId="72969DCD" w14:textId="22058DBA" w:rsidR="000142FD" w:rsidRDefault="000142FD" w:rsidP="005705EC">
            <w:pPr>
              <w:spacing w:after="0"/>
              <w:jc w:val="both"/>
              <w:rPr>
                <w:rFonts w:ascii="Arial" w:eastAsia="Malgun Gothic" w:hAnsi="Arial" w:cs="Arial"/>
                <w:lang w:eastAsia="ko-KR"/>
              </w:rPr>
            </w:pPr>
            <w:r>
              <w:rPr>
                <w:rFonts w:ascii="Arial" w:eastAsiaTheme="minorEastAsia" w:hAnsi="Arial" w:cs="Arial"/>
                <w:lang w:eastAsia="zh-CN"/>
              </w:rPr>
              <w:t>Yes with rewording to comply with RAN4 LS</w:t>
            </w:r>
          </w:p>
        </w:tc>
        <w:tc>
          <w:tcPr>
            <w:tcW w:w="3708" w:type="pct"/>
          </w:tcPr>
          <w:p w14:paraId="1730B1CB" w14:textId="4DEBDFB6" w:rsidR="000142FD" w:rsidRPr="00E53FB2" w:rsidRDefault="000142FD" w:rsidP="005705EC">
            <w:pPr>
              <w:spacing w:after="0"/>
              <w:jc w:val="both"/>
              <w:rPr>
                <w:rFonts w:ascii="Arial" w:eastAsiaTheme="minorEastAsia" w:hAnsi="Arial" w:cs="Arial"/>
                <w:lang w:eastAsia="zh-CN"/>
              </w:rPr>
            </w:pPr>
            <w:r>
              <w:rPr>
                <w:rFonts w:ascii="Arial" w:eastAsiaTheme="minorEastAsia" w:hAnsi="Arial" w:cs="Arial"/>
                <w:lang w:eastAsia="zh-CN"/>
              </w:rPr>
              <w:t>Agree with Nokia</w:t>
            </w:r>
          </w:p>
        </w:tc>
      </w:tr>
    </w:tbl>
    <w:p w14:paraId="5F110A7E" w14:textId="77777777" w:rsidR="003E7137" w:rsidRPr="00E53FB2" w:rsidRDefault="003E7137" w:rsidP="003E7137">
      <w:pPr>
        <w:rPr>
          <w:rFonts w:ascii="Arial" w:hAnsi="Arial" w:cs="Arial"/>
        </w:rPr>
      </w:pPr>
    </w:p>
    <w:bookmarkEnd w:id="1"/>
    <w:bookmarkEnd w:id="2"/>
    <w:p w14:paraId="380E2E07" w14:textId="77777777" w:rsidR="00D0191E" w:rsidRPr="003C7304" w:rsidRDefault="00675A4D" w:rsidP="00675A4D">
      <w:pPr>
        <w:rPr>
          <w:rFonts w:ascii="Arial" w:hAnsi="Arial" w:cs="Arial"/>
          <w:color w:val="0070C0"/>
        </w:rPr>
      </w:pPr>
      <w:r w:rsidRPr="003C7304">
        <w:rPr>
          <w:rFonts w:ascii="Arial" w:hAnsi="Arial" w:cs="Arial"/>
          <w:b/>
          <w:bCs/>
          <w:color w:val="0070C0"/>
        </w:rPr>
        <w:t>Summary 1</w:t>
      </w:r>
      <w:r w:rsidRPr="003C7304">
        <w:rPr>
          <w:rFonts w:ascii="Arial" w:hAnsi="Arial" w:cs="Arial"/>
          <w:color w:val="0070C0"/>
        </w:rPr>
        <w:t>:</w:t>
      </w:r>
    </w:p>
    <w:p w14:paraId="70349A32" w14:textId="77777777" w:rsidR="00496AE5" w:rsidRDefault="00D0191E" w:rsidP="00675A4D">
      <w:pPr>
        <w:rPr>
          <w:rFonts w:ascii="Arial" w:hAnsi="Arial" w:cs="Arial"/>
          <w:color w:val="0070C0"/>
        </w:rPr>
      </w:pPr>
      <w:r w:rsidRPr="003C7304">
        <w:rPr>
          <w:rFonts w:ascii="Arial" w:hAnsi="Arial" w:cs="Arial"/>
          <w:color w:val="0070C0"/>
        </w:rPr>
        <w:t>12 Companies pro</w:t>
      </w:r>
      <w:r w:rsidR="00496AE5">
        <w:rPr>
          <w:rFonts w:ascii="Arial" w:hAnsi="Arial" w:cs="Arial"/>
          <w:color w:val="0070C0"/>
        </w:rPr>
        <w:t>vided answers to this question.</w:t>
      </w:r>
    </w:p>
    <w:p w14:paraId="471A7C88" w14:textId="687507FA" w:rsidR="00D0191E" w:rsidRPr="003C7304" w:rsidRDefault="00D0191E" w:rsidP="00675A4D">
      <w:pPr>
        <w:rPr>
          <w:rFonts w:ascii="Arial" w:hAnsi="Arial" w:cs="Arial"/>
          <w:color w:val="0070C0"/>
        </w:rPr>
      </w:pPr>
      <w:r w:rsidRPr="003C7304">
        <w:rPr>
          <w:rFonts w:ascii="Arial" w:hAnsi="Arial" w:cs="Arial"/>
          <w:color w:val="0070C0"/>
        </w:rPr>
        <w:lastRenderedPageBreak/>
        <w:t xml:space="preserve">10 companies agree to set </w:t>
      </w:r>
      <w:proofErr w:type="spellStart"/>
      <w:r w:rsidRPr="003C7304">
        <w:rPr>
          <w:rFonts w:ascii="Arial" w:hAnsi="Arial" w:cs="Arial"/>
          <w:color w:val="0070C0"/>
        </w:rPr>
        <w:t>P</w:t>
      </w:r>
      <w:r w:rsidRPr="004566A1">
        <w:rPr>
          <w:rFonts w:ascii="Arial" w:hAnsi="Arial" w:cs="Arial"/>
          <w:color w:val="0070C0"/>
        </w:rPr>
        <w:t>compensation</w:t>
      </w:r>
      <w:proofErr w:type="spellEnd"/>
      <w:r w:rsidRPr="003C7304">
        <w:rPr>
          <w:rFonts w:ascii="Arial" w:hAnsi="Arial" w:cs="Arial"/>
          <w:color w:val="0070C0"/>
        </w:rPr>
        <w:t xml:space="preserve"> to 0 in Cell Selection Criterion for IAB-MT. 2 companies (Nokia, Ericsson) prefer a wording saying that “</w:t>
      </w:r>
      <w:proofErr w:type="spellStart"/>
      <w:r w:rsidR="004566A1" w:rsidRPr="003C7304">
        <w:rPr>
          <w:rFonts w:ascii="Arial" w:hAnsi="Arial" w:cs="Arial"/>
          <w:color w:val="0070C0"/>
        </w:rPr>
        <w:t>P</w:t>
      </w:r>
      <w:r w:rsidR="004566A1" w:rsidRPr="004566A1">
        <w:rPr>
          <w:rFonts w:ascii="Arial" w:hAnsi="Arial" w:cs="Arial"/>
          <w:color w:val="0070C0"/>
        </w:rPr>
        <w:t>compensation</w:t>
      </w:r>
      <w:proofErr w:type="spellEnd"/>
      <w:r w:rsidR="004566A1" w:rsidRPr="003C7304">
        <w:rPr>
          <w:rFonts w:ascii="Arial" w:hAnsi="Arial" w:cs="Arial"/>
          <w:color w:val="0070C0"/>
        </w:rPr>
        <w:t xml:space="preserve"> </w:t>
      </w:r>
      <w:r w:rsidRPr="003C7304">
        <w:rPr>
          <w:rFonts w:ascii="Arial" w:hAnsi="Arial" w:cs="Arial"/>
          <w:color w:val="0070C0"/>
        </w:rPr>
        <w:t>is not applied”, to comply with RAN4 LS wording.</w:t>
      </w:r>
    </w:p>
    <w:p w14:paraId="6D9A4D55" w14:textId="26B6D41F" w:rsidR="002A4E3B" w:rsidRPr="001D4D41" w:rsidRDefault="002A4E3B" w:rsidP="002A4E3B">
      <w:pPr>
        <w:pStyle w:val="BoldComments"/>
        <w:rPr>
          <w:rFonts w:cs="Arial"/>
          <w:b w:val="0"/>
          <w:color w:val="0070C0"/>
          <w:lang w:val="en-US"/>
        </w:rPr>
      </w:pPr>
      <w:r w:rsidRPr="001D4D41">
        <w:rPr>
          <w:rFonts w:cs="Arial"/>
          <w:b w:val="0"/>
          <w:color w:val="0070C0"/>
          <w:lang w:val="en-US"/>
        </w:rPr>
        <w:t>In addition, one company (vivo) suggests</w:t>
      </w:r>
      <w:r w:rsidRPr="001D4D41">
        <w:rPr>
          <w:color w:val="0070C0"/>
        </w:rPr>
        <w:t xml:space="preserve"> </w:t>
      </w:r>
      <w:r w:rsidRPr="001D4D41">
        <w:rPr>
          <w:rFonts w:cs="Arial"/>
          <w:b w:val="0"/>
          <w:color w:val="0070C0"/>
          <w:lang w:val="en-US"/>
        </w:rPr>
        <w:t>to also clarify that ‘P</w:t>
      </w:r>
      <w:r w:rsidRPr="001D4D41">
        <w:rPr>
          <w:rFonts w:cs="Arial"/>
          <w:b w:val="0"/>
          <w:color w:val="0070C0"/>
          <w:vertAlign w:val="subscript"/>
          <w:lang w:val="en-US"/>
        </w:rPr>
        <w:t>EMAX</w:t>
      </w:r>
      <w:r w:rsidRPr="001D4D41">
        <w:rPr>
          <w:rFonts w:cs="Arial"/>
          <w:b w:val="0"/>
          <w:color w:val="0070C0"/>
          <w:lang w:val="en-US"/>
        </w:rPr>
        <w:t xml:space="preserve"> is not applicable to IAB-MT’ in the definition column of P</w:t>
      </w:r>
      <w:r w:rsidRPr="001D4D41">
        <w:rPr>
          <w:rFonts w:cs="Arial"/>
          <w:b w:val="0"/>
          <w:color w:val="0070C0"/>
          <w:vertAlign w:val="subscript"/>
          <w:lang w:val="en-US"/>
        </w:rPr>
        <w:t>EMAX1</w:t>
      </w:r>
      <w:r w:rsidRPr="001D4D41">
        <w:rPr>
          <w:rFonts w:cs="Arial"/>
          <w:b w:val="0"/>
          <w:color w:val="0070C0"/>
          <w:lang w:val="en-US"/>
        </w:rPr>
        <w:t>, P</w:t>
      </w:r>
      <w:r w:rsidRPr="001D4D41">
        <w:rPr>
          <w:rFonts w:cs="Arial"/>
          <w:b w:val="0"/>
          <w:color w:val="0070C0"/>
          <w:vertAlign w:val="subscript"/>
          <w:lang w:val="en-US"/>
        </w:rPr>
        <w:t>EMAX2</w:t>
      </w:r>
      <w:r w:rsidRPr="001D4D41">
        <w:rPr>
          <w:rFonts w:cs="Arial"/>
          <w:b w:val="0"/>
          <w:color w:val="0070C0"/>
          <w:lang w:val="en-US"/>
        </w:rPr>
        <w:t xml:space="preserve"> to improve readability.</w:t>
      </w:r>
    </w:p>
    <w:p w14:paraId="16F082AC" w14:textId="2BD65B99" w:rsidR="00675A4D" w:rsidRPr="003C7304" w:rsidRDefault="00D0191E" w:rsidP="00675A4D">
      <w:pPr>
        <w:rPr>
          <w:rFonts w:ascii="Arial" w:hAnsi="Arial" w:cs="Arial"/>
          <w:color w:val="0070C0"/>
        </w:rPr>
      </w:pPr>
      <w:r w:rsidRPr="003C7304">
        <w:rPr>
          <w:rFonts w:ascii="Arial" w:hAnsi="Arial" w:cs="Arial"/>
          <w:color w:val="0070C0"/>
        </w:rPr>
        <w:t xml:space="preserve">From Rapporteur’s perspective, Nokia/Ericsson’s argument “to comply with RAN4 LS” is not so clear since </w:t>
      </w:r>
      <w:r w:rsidR="00D02CF3" w:rsidRPr="003C7304">
        <w:rPr>
          <w:rFonts w:ascii="Arial" w:hAnsi="Arial" w:cs="Arial"/>
          <w:color w:val="0070C0"/>
        </w:rPr>
        <w:t xml:space="preserve">RAN4 LS does not </w:t>
      </w:r>
      <w:r w:rsidR="00EB76AD">
        <w:rPr>
          <w:rFonts w:ascii="Arial" w:hAnsi="Arial" w:cs="Arial"/>
          <w:color w:val="0070C0"/>
        </w:rPr>
        <w:t xml:space="preserve">explicitly </w:t>
      </w:r>
      <w:r w:rsidR="00D02CF3" w:rsidRPr="003C7304">
        <w:rPr>
          <w:rFonts w:ascii="Arial" w:hAnsi="Arial" w:cs="Arial"/>
          <w:color w:val="0070C0"/>
        </w:rPr>
        <w:t xml:space="preserve">say that </w:t>
      </w:r>
      <w:proofErr w:type="spellStart"/>
      <w:r w:rsidR="004566A1" w:rsidRPr="003C7304">
        <w:rPr>
          <w:rFonts w:ascii="Arial" w:hAnsi="Arial" w:cs="Arial"/>
          <w:color w:val="0070C0"/>
        </w:rPr>
        <w:t>P</w:t>
      </w:r>
      <w:r w:rsidR="004566A1" w:rsidRPr="004566A1">
        <w:rPr>
          <w:rFonts w:ascii="Arial" w:hAnsi="Arial" w:cs="Arial"/>
          <w:color w:val="0070C0"/>
        </w:rPr>
        <w:t>compensation</w:t>
      </w:r>
      <w:proofErr w:type="spellEnd"/>
      <w:r w:rsidR="004566A1" w:rsidRPr="003C7304">
        <w:rPr>
          <w:rFonts w:ascii="Arial" w:hAnsi="Arial" w:cs="Arial"/>
          <w:color w:val="0070C0"/>
        </w:rPr>
        <w:t xml:space="preserve"> </w:t>
      </w:r>
      <w:r w:rsidR="00D02CF3" w:rsidRPr="003C7304">
        <w:rPr>
          <w:rFonts w:ascii="Arial" w:hAnsi="Arial" w:cs="Arial"/>
          <w:color w:val="0070C0"/>
        </w:rPr>
        <w:t>is not applicable to IAB-MT, it says that P</w:t>
      </w:r>
      <w:r w:rsidR="00D02CF3" w:rsidRPr="003C7304">
        <w:rPr>
          <w:rFonts w:ascii="Arial" w:hAnsi="Arial" w:cs="Arial"/>
          <w:color w:val="0070C0"/>
          <w:vertAlign w:val="subscript"/>
        </w:rPr>
        <w:t>EMAX</w:t>
      </w:r>
      <w:r w:rsidR="00D02CF3" w:rsidRPr="003C7304">
        <w:rPr>
          <w:rFonts w:ascii="Arial" w:hAnsi="Arial" w:cs="Arial"/>
          <w:color w:val="0070C0"/>
        </w:rPr>
        <w:t xml:space="preserve"> is not applicable to IAB-MT, </w:t>
      </w:r>
      <w:r w:rsidR="004566A1">
        <w:rPr>
          <w:rFonts w:ascii="Arial" w:hAnsi="Arial" w:cs="Arial"/>
          <w:color w:val="0070C0"/>
        </w:rPr>
        <w:t xml:space="preserve">but from a developer’s perspective, </w:t>
      </w:r>
      <w:proofErr w:type="spellStart"/>
      <w:r w:rsidR="004566A1" w:rsidRPr="003C7304">
        <w:rPr>
          <w:rFonts w:ascii="Arial" w:hAnsi="Arial" w:cs="Arial"/>
          <w:color w:val="0070C0"/>
        </w:rPr>
        <w:t>P</w:t>
      </w:r>
      <w:r w:rsidR="004566A1" w:rsidRPr="004566A1">
        <w:rPr>
          <w:rFonts w:ascii="Arial" w:hAnsi="Arial" w:cs="Arial"/>
          <w:color w:val="0070C0"/>
        </w:rPr>
        <w:t>compensation</w:t>
      </w:r>
      <w:proofErr w:type="spellEnd"/>
      <w:r w:rsidR="004566A1" w:rsidRPr="003C7304">
        <w:rPr>
          <w:rFonts w:ascii="Arial" w:hAnsi="Arial" w:cs="Arial"/>
          <w:color w:val="0070C0"/>
        </w:rPr>
        <w:t xml:space="preserve"> </w:t>
      </w:r>
      <w:r w:rsidR="004566A1">
        <w:rPr>
          <w:rFonts w:ascii="Arial" w:hAnsi="Arial" w:cs="Arial"/>
          <w:color w:val="0070C0"/>
        </w:rPr>
        <w:t xml:space="preserve">value must be unambiguously determined in the equation defining </w:t>
      </w:r>
      <w:proofErr w:type="spellStart"/>
      <w:r w:rsidR="004566A1">
        <w:t>Srxlev</w:t>
      </w:r>
      <w:proofErr w:type="spellEnd"/>
      <w:r w:rsidR="004566A1">
        <w:t xml:space="preserve">. </w:t>
      </w:r>
      <w:r w:rsidR="00D02CF3" w:rsidRPr="003C7304">
        <w:rPr>
          <w:rFonts w:ascii="Arial" w:hAnsi="Arial" w:cs="Arial"/>
          <w:color w:val="0070C0"/>
        </w:rPr>
        <w:t>So Rapporteur</w:t>
      </w:r>
      <w:r w:rsidR="00E5323D" w:rsidRPr="003C7304">
        <w:rPr>
          <w:rFonts w:ascii="Arial" w:hAnsi="Arial" w:cs="Arial"/>
          <w:color w:val="0070C0"/>
        </w:rPr>
        <w:t xml:space="preserve"> suggests following the majority of views</w:t>
      </w:r>
      <w:r w:rsidR="001D4D41">
        <w:rPr>
          <w:rFonts w:ascii="Arial" w:hAnsi="Arial" w:cs="Arial"/>
          <w:color w:val="0070C0"/>
        </w:rPr>
        <w:t xml:space="preserve"> for the parameter </w:t>
      </w:r>
      <w:proofErr w:type="spellStart"/>
      <w:r w:rsidR="004566A1" w:rsidRPr="003C7304">
        <w:rPr>
          <w:rFonts w:ascii="Arial" w:hAnsi="Arial" w:cs="Arial"/>
          <w:color w:val="0070C0"/>
        </w:rPr>
        <w:t>P</w:t>
      </w:r>
      <w:r w:rsidR="004566A1" w:rsidRPr="004566A1">
        <w:rPr>
          <w:rFonts w:ascii="Arial" w:hAnsi="Arial" w:cs="Arial"/>
          <w:color w:val="0070C0"/>
        </w:rPr>
        <w:t>compensation</w:t>
      </w:r>
      <w:proofErr w:type="spellEnd"/>
      <w:r w:rsidR="00E5323D" w:rsidRPr="003C7304">
        <w:rPr>
          <w:rFonts w:ascii="Arial" w:hAnsi="Arial" w:cs="Arial"/>
          <w:color w:val="0070C0"/>
        </w:rPr>
        <w:t>.</w:t>
      </w:r>
      <w:r w:rsidRPr="003C7304">
        <w:rPr>
          <w:rFonts w:ascii="Arial" w:hAnsi="Arial" w:cs="Arial"/>
          <w:color w:val="0070C0"/>
        </w:rPr>
        <w:t xml:space="preserve"> </w:t>
      </w:r>
    </w:p>
    <w:p w14:paraId="38F2B79B" w14:textId="5A5C3BD9" w:rsidR="00E17661" w:rsidRPr="00D428F4" w:rsidRDefault="00675A4D" w:rsidP="00675A4D">
      <w:pPr>
        <w:rPr>
          <w:rFonts w:ascii="Arial" w:hAnsi="Arial" w:cs="Arial"/>
          <w:b/>
          <w:color w:val="0070C0"/>
        </w:rPr>
      </w:pPr>
      <w:r w:rsidRPr="00D428F4">
        <w:rPr>
          <w:rFonts w:ascii="Arial" w:hAnsi="Arial" w:cs="Arial"/>
          <w:b/>
          <w:bCs/>
          <w:color w:val="0070C0"/>
        </w:rPr>
        <w:t>Proposal 1</w:t>
      </w:r>
      <w:r w:rsidR="000E24D8">
        <w:rPr>
          <w:rFonts w:ascii="Arial" w:hAnsi="Arial" w:cs="Arial"/>
          <w:b/>
          <w:bCs/>
          <w:color w:val="0070C0"/>
        </w:rPr>
        <w:t xml:space="preserve"> (10/12)</w:t>
      </w:r>
      <w:r w:rsidRPr="00D428F4">
        <w:rPr>
          <w:rFonts w:ascii="Arial" w:hAnsi="Arial" w:cs="Arial"/>
          <w:b/>
          <w:color w:val="0070C0"/>
        </w:rPr>
        <w:t xml:space="preserve">: </w:t>
      </w:r>
      <w:r w:rsidR="00E17661" w:rsidRPr="00D428F4">
        <w:rPr>
          <w:rFonts w:ascii="Arial" w:hAnsi="Arial" w:cs="Arial"/>
          <w:b/>
          <w:color w:val="0070C0"/>
        </w:rPr>
        <w:t xml:space="preserve">Capture in 38.304 and 36.304 that </w:t>
      </w:r>
      <w:proofErr w:type="spellStart"/>
      <w:r w:rsidR="004566A1" w:rsidRPr="00D428F4">
        <w:rPr>
          <w:rFonts w:ascii="Arial" w:hAnsi="Arial" w:cs="Arial"/>
          <w:b/>
          <w:color w:val="0070C0"/>
        </w:rPr>
        <w:t>Pcompensation</w:t>
      </w:r>
      <w:proofErr w:type="spellEnd"/>
      <w:r w:rsidR="004566A1" w:rsidRPr="00D428F4">
        <w:rPr>
          <w:rFonts w:ascii="Arial" w:hAnsi="Arial" w:cs="Arial"/>
          <w:b/>
          <w:color w:val="0070C0"/>
        </w:rPr>
        <w:t xml:space="preserve"> </w:t>
      </w:r>
      <w:r w:rsidR="00E17661" w:rsidRPr="00D428F4">
        <w:rPr>
          <w:rFonts w:ascii="Arial" w:hAnsi="Arial" w:cs="Arial"/>
          <w:b/>
          <w:color w:val="0070C0"/>
        </w:rPr>
        <w:t>is set to 0 in Cell Selection Criterion for IAB-MT.</w:t>
      </w:r>
    </w:p>
    <w:p w14:paraId="0D2C8D31" w14:textId="254B7F46" w:rsidR="00E37036" w:rsidRPr="003C7304" w:rsidRDefault="00E37036" w:rsidP="00675A4D">
      <w:pPr>
        <w:rPr>
          <w:rFonts w:ascii="Arial" w:hAnsi="Arial" w:cs="Arial"/>
          <w:color w:val="0070C0"/>
        </w:rPr>
      </w:pPr>
      <w:r>
        <w:rPr>
          <w:rFonts w:ascii="Arial" w:hAnsi="Arial" w:cs="Arial"/>
          <w:color w:val="0070C0"/>
        </w:rPr>
        <w:t>If a more accurate c</w:t>
      </w:r>
      <w:r w:rsidR="006F7B6B">
        <w:rPr>
          <w:rFonts w:ascii="Arial" w:hAnsi="Arial" w:cs="Arial"/>
          <w:color w:val="0070C0"/>
        </w:rPr>
        <w:t>apture of</w:t>
      </w:r>
      <w:r>
        <w:rPr>
          <w:rFonts w:ascii="Arial" w:hAnsi="Arial" w:cs="Arial"/>
          <w:color w:val="0070C0"/>
        </w:rPr>
        <w:t xml:space="preserve"> RAN4 LS wording is seen needed, Rapporteur suggests considering the proposal by vivo to </w:t>
      </w:r>
      <w:r w:rsidRPr="00E37036">
        <w:rPr>
          <w:rFonts w:ascii="Arial" w:hAnsi="Arial" w:cs="Arial"/>
          <w:color w:val="0070C0"/>
        </w:rPr>
        <w:t>also clarify that ‘P</w:t>
      </w:r>
      <w:r w:rsidRPr="00E37036">
        <w:rPr>
          <w:rFonts w:ascii="Arial" w:hAnsi="Arial" w:cs="Arial"/>
          <w:color w:val="0070C0"/>
          <w:vertAlign w:val="subscript"/>
        </w:rPr>
        <w:t>EMAX</w:t>
      </w:r>
      <w:r w:rsidRPr="00E37036">
        <w:rPr>
          <w:rFonts w:ascii="Arial" w:hAnsi="Arial" w:cs="Arial"/>
          <w:color w:val="0070C0"/>
        </w:rPr>
        <w:t xml:space="preserve"> is not applicable to IAB-MT’ in the definition column of P</w:t>
      </w:r>
      <w:r w:rsidRPr="00E37036">
        <w:rPr>
          <w:rFonts w:ascii="Arial" w:hAnsi="Arial" w:cs="Arial"/>
          <w:color w:val="0070C0"/>
          <w:vertAlign w:val="subscript"/>
        </w:rPr>
        <w:t>EMAX1</w:t>
      </w:r>
      <w:r w:rsidRPr="00E37036">
        <w:rPr>
          <w:rFonts w:ascii="Arial" w:hAnsi="Arial" w:cs="Arial"/>
          <w:color w:val="0070C0"/>
        </w:rPr>
        <w:t>, P</w:t>
      </w:r>
      <w:r w:rsidRPr="00E37036">
        <w:rPr>
          <w:rFonts w:ascii="Arial" w:hAnsi="Arial" w:cs="Arial"/>
          <w:color w:val="0070C0"/>
          <w:vertAlign w:val="subscript"/>
        </w:rPr>
        <w:t>EMAX2</w:t>
      </w:r>
      <w:r w:rsidRPr="00E37036">
        <w:rPr>
          <w:rFonts w:ascii="Arial" w:hAnsi="Arial" w:cs="Arial"/>
          <w:color w:val="0070C0"/>
        </w:rPr>
        <w:t>.</w:t>
      </w:r>
      <w:r>
        <w:rPr>
          <w:rFonts w:ascii="Arial" w:hAnsi="Arial" w:cs="Arial"/>
          <w:color w:val="0070C0"/>
        </w:rPr>
        <w:t xml:space="preserve"> </w:t>
      </w:r>
      <w:r w:rsidR="009B3DA1">
        <w:rPr>
          <w:rFonts w:ascii="Arial" w:hAnsi="Arial" w:cs="Arial"/>
          <w:color w:val="0070C0"/>
        </w:rPr>
        <w:t>We check companies’ views about it in phase 2.</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14058D" w:rsidP="003237A7">
      <w:pPr>
        <w:pStyle w:val="Doc-title"/>
        <w:rPr>
          <w:rFonts w:cs="Arial"/>
        </w:rPr>
      </w:pPr>
      <w:hyperlink r:id="rId26" w:tooltip="D:Documents3GPPtsg_ranWG2TSGR2_116-eDocsR2-2109774.zip" w:history="1">
        <w:r w:rsidR="003237A7" w:rsidRPr="00E53FB2">
          <w:rPr>
            <w:rStyle w:val="Hyperlink"/>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14058D" w:rsidP="003237A7">
      <w:pPr>
        <w:pStyle w:val="Doc-title"/>
        <w:rPr>
          <w:rFonts w:cs="Arial"/>
        </w:rPr>
      </w:pPr>
      <w:hyperlink r:id="rId27" w:tooltip="D:Documents3GPPtsg_ranWG2TSGR2_116-eDocsR2-2110406.zip" w:history="1">
        <w:r w:rsidR="003237A7" w:rsidRPr="00E53FB2">
          <w:rPr>
            <w:rStyle w:val="Hyperlink"/>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proofErr w:type="spellStart"/>
      <w:r w:rsidR="004A2C69" w:rsidRPr="00E53FB2">
        <w:rPr>
          <w:rFonts w:ascii="Arial" w:hAnsi="Arial" w:cs="Arial"/>
          <w:i/>
        </w:rPr>
        <w:t>highPriorityMeasRelax</w:t>
      </w:r>
      <w:proofErr w:type="spellEnd"/>
      <w:r w:rsidR="004A2C69" w:rsidRPr="00E53FB2">
        <w:rPr>
          <w:rFonts w:ascii="Arial" w:hAnsi="Arial" w:cs="Arial"/>
          <w:i/>
        </w:rPr>
        <w:t xml:space="preserve">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TableGrid"/>
        <w:tblW w:w="0" w:type="auto"/>
        <w:tblLook w:val="04A0" w:firstRow="1" w:lastRow="0" w:firstColumn="1" w:lastColumn="0" w:noHBand="0" w:noVBand="1"/>
      </w:tblPr>
      <w:tblGrid>
        <w:gridCol w:w="9857"/>
      </w:tblGrid>
      <w:tr w:rsidR="00B62ACD" w:rsidRPr="00E53FB2" w14:paraId="6114E17E" w14:textId="77777777" w:rsidTr="00B62ACD">
        <w:tc>
          <w:tcPr>
            <w:tcW w:w="9857" w:type="dxa"/>
          </w:tcPr>
          <w:p w14:paraId="1FB783BE" w14:textId="77777777" w:rsidR="00B62ACD" w:rsidRPr="00E53FB2" w:rsidRDefault="00B62ACD" w:rsidP="00B62ACD">
            <w:pPr>
              <w:pStyle w:val="Heading5"/>
              <w:rPr>
                <w:rFonts w:cs="Arial"/>
              </w:rPr>
            </w:pPr>
            <w:bookmarkStart w:id="4" w:name="_Toc83661462"/>
            <w:r w:rsidRPr="00E53FB2">
              <w:rPr>
                <w:rFonts w:cs="Arial"/>
              </w:rPr>
              <w:t>5.2.4.9.0</w:t>
            </w:r>
            <w:r w:rsidRPr="00E53FB2">
              <w:rPr>
                <w:rFonts w:cs="Arial"/>
              </w:rPr>
              <w:tab/>
              <w:t>Relaxed measurement rules</w:t>
            </w:r>
            <w:bookmarkEnd w:id="4"/>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 xml:space="preserve">if the serving cell fulfils </w:t>
            </w:r>
            <w:proofErr w:type="spellStart"/>
            <w:r w:rsidRPr="00E53FB2">
              <w:rPr>
                <w:rFonts w:ascii="Arial" w:hAnsi="Arial" w:cs="Arial"/>
              </w:rPr>
              <w:t>Srxlev</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w:t>
            </w:r>
            <w:proofErr w:type="spellStart"/>
            <w:r w:rsidRPr="00E53FB2">
              <w:rPr>
                <w:rFonts w:ascii="Arial" w:hAnsi="Arial" w:cs="Arial"/>
              </w:rPr>
              <w:t>Squal</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5CDE3E05" w14:textId="77777777" w:rsidR="00B62ACD" w:rsidRPr="00E53FB2" w:rsidDel="0012336A" w:rsidRDefault="00B62ACD" w:rsidP="00B62ACD">
            <w:pPr>
              <w:pStyle w:val="B3"/>
              <w:rPr>
                <w:del w:id="5" w:author="OPPO-Haitao" w:date="2021-10-20T16:45:00Z"/>
                <w:rFonts w:ascii="Arial" w:hAnsi="Arial" w:cs="Arial"/>
              </w:rPr>
            </w:pPr>
            <w:del w:id="6"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highPriorityMeasRelax</w:t>
            </w:r>
            <w:proofErr w:type="spellEnd"/>
            <w:r w:rsidRPr="00E53FB2">
              <w:rPr>
                <w:rFonts w:ascii="Arial" w:hAnsi="Arial" w:cs="Arial"/>
                <w:i/>
              </w:rPr>
              <w:t xml:space="preserve">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7"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8"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lastRenderedPageBreak/>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proofErr w:type="spellStart"/>
      <w:r w:rsidR="009471CE" w:rsidRPr="00E53FB2">
        <w:rPr>
          <w:rFonts w:ascii="Arial" w:hAnsi="Arial" w:cs="Arial"/>
          <w:i/>
        </w:rPr>
        <w:t>lowMobilityEvaluation</w:t>
      </w:r>
      <w:proofErr w:type="spellEnd"/>
      <w:r w:rsidR="009471CE" w:rsidRPr="00E53FB2">
        <w:rPr>
          <w:rFonts w:ascii="Arial" w:hAnsi="Arial" w:cs="Arial"/>
          <w:szCs w:val="22"/>
        </w:rPr>
        <w:t xml:space="preserve"> </w:t>
      </w:r>
      <w:r w:rsidR="009471CE" w:rsidRPr="00E53FB2">
        <w:rPr>
          <w:rFonts w:ascii="Arial" w:hAnsi="Arial" w:cs="Arial"/>
        </w:rPr>
        <w:t xml:space="preserve">is configured and </w:t>
      </w:r>
      <w:proofErr w:type="spellStart"/>
      <w:r w:rsidR="009471CE" w:rsidRPr="00E53FB2">
        <w:rPr>
          <w:rFonts w:ascii="Arial" w:hAnsi="Arial" w:cs="Arial"/>
        </w:rPr>
        <w:t>c</w:t>
      </w:r>
      <w:r w:rsidR="009471CE" w:rsidRPr="00E53FB2">
        <w:rPr>
          <w:rFonts w:ascii="Arial" w:hAnsi="Arial" w:cs="Arial"/>
          <w:i/>
        </w:rPr>
        <w:t>ellEdgeEvaluation</w:t>
      </w:r>
      <w:proofErr w:type="spellEnd"/>
      <w:r w:rsidR="009471CE" w:rsidRPr="00E53FB2">
        <w:rPr>
          <w:rFonts w:ascii="Arial" w:hAnsi="Arial" w:cs="Arial"/>
          <w:i/>
        </w:rPr>
        <w:t xml:space="preserve"> </w:t>
      </w:r>
      <w:r w:rsidR="009471CE" w:rsidRPr="00E53FB2">
        <w:rPr>
          <w:rFonts w:ascii="Arial" w:hAnsi="Arial" w:cs="Arial"/>
        </w:rPr>
        <w:t xml:space="preserve">is not configured; and 2) both </w:t>
      </w:r>
      <w:proofErr w:type="spellStart"/>
      <w:r w:rsidR="009471CE" w:rsidRPr="00E53FB2">
        <w:rPr>
          <w:rFonts w:ascii="Arial" w:hAnsi="Arial" w:cs="Arial"/>
          <w:i/>
        </w:rPr>
        <w:t>lowMobilityEvaluation</w:t>
      </w:r>
      <w:proofErr w:type="spellEnd"/>
      <w:r w:rsidR="009471CE" w:rsidRPr="00E53FB2">
        <w:rPr>
          <w:rFonts w:ascii="Arial" w:hAnsi="Arial" w:cs="Arial"/>
        </w:rPr>
        <w:t xml:space="preserve"> and </w:t>
      </w:r>
      <w:proofErr w:type="spellStart"/>
      <w:r w:rsidR="009471CE" w:rsidRPr="00E53FB2">
        <w:rPr>
          <w:rFonts w:ascii="Arial" w:hAnsi="Arial" w:cs="Arial"/>
          <w:i/>
        </w:rPr>
        <w:t>cellEdgeEvaluation</w:t>
      </w:r>
      <w:proofErr w:type="spellEnd"/>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TableGrid"/>
        <w:tblW w:w="0" w:type="auto"/>
        <w:tblLook w:val="04A0" w:firstRow="1" w:lastRow="0" w:firstColumn="1" w:lastColumn="0" w:noHBand="0" w:noVBand="1"/>
      </w:tblPr>
      <w:tblGrid>
        <w:gridCol w:w="9857"/>
      </w:tblGrid>
      <w:tr w:rsidR="00B62ACD" w:rsidRPr="00E53FB2" w14:paraId="0D5AA375" w14:textId="77777777" w:rsidTr="00B62ACD">
        <w:tc>
          <w:tcPr>
            <w:tcW w:w="9857" w:type="dxa"/>
          </w:tcPr>
          <w:p w14:paraId="41185B13" w14:textId="77777777" w:rsidR="009A7EC3" w:rsidRPr="00E53FB2" w:rsidRDefault="009A7EC3" w:rsidP="009A7EC3">
            <w:pPr>
              <w:pStyle w:val="Heading5"/>
              <w:rPr>
                <w:rFonts w:cs="Arial"/>
              </w:rPr>
            </w:pPr>
            <w:bookmarkStart w:id="9" w:name="_Toc534930842"/>
            <w:bookmarkStart w:id="10" w:name="_Toc37298564"/>
            <w:bookmarkStart w:id="11" w:name="_Toc46502326"/>
            <w:bookmarkStart w:id="12" w:name="_Toc52749303"/>
            <w:r w:rsidRPr="00E53FB2">
              <w:rPr>
                <w:rFonts w:cs="Arial"/>
              </w:rPr>
              <w:lastRenderedPageBreak/>
              <w:t>5.2.4.9.0</w:t>
            </w:r>
            <w:r w:rsidRPr="00E53FB2">
              <w:rPr>
                <w:rFonts w:cs="Arial"/>
              </w:rPr>
              <w:tab/>
              <w:t>Relaxed measurement rules</w:t>
            </w:r>
            <w:bookmarkEnd w:id="9"/>
            <w:bookmarkEnd w:id="10"/>
            <w:bookmarkEnd w:id="11"/>
            <w:bookmarkEnd w:id="12"/>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3" w:name="_Hlk85557401"/>
            <w:r w:rsidRPr="00E53FB2">
              <w:rPr>
                <w:rFonts w:ascii="Arial" w:hAnsi="Arial" w:cs="Arial"/>
              </w:rPr>
              <w:t>-</w:t>
            </w:r>
            <w:r w:rsidRPr="00E53FB2">
              <w:rPr>
                <w:rFonts w:ascii="Arial" w:hAnsi="Arial" w:cs="Arial"/>
              </w:rPr>
              <w:tab/>
              <w:t>the UE may choose to perform relaxed measurements for intra-frequency cells</w:t>
            </w:r>
            <w:ins w:id="14"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5" w:author="Ericsson Martin" w:date="2021-10-19T17:31:00Z">
              <w:r w:rsidRPr="00E53FB2">
                <w:rPr>
                  <w:rFonts w:ascii="Arial" w:hAnsi="Arial" w:cs="Arial"/>
                </w:rPr>
                <w:t>, 4.2.2.10, and 4.2.2.11</w:t>
              </w:r>
            </w:ins>
            <w:r w:rsidRPr="00E53FB2">
              <w:rPr>
                <w:rFonts w:ascii="Arial" w:hAnsi="Arial" w:cs="Arial"/>
              </w:rPr>
              <w:t xml:space="preserve"> in TS 38.133 [8];</w:t>
            </w:r>
          </w:p>
          <w:bookmarkEnd w:id="13"/>
          <w:p w14:paraId="55828220" w14:textId="77777777" w:rsidR="009A7EC3" w:rsidRPr="00E53FB2" w:rsidDel="003E58FD" w:rsidRDefault="009A7EC3" w:rsidP="009A7EC3">
            <w:pPr>
              <w:pStyle w:val="B2"/>
              <w:rPr>
                <w:del w:id="16" w:author="Ericsson Martin" w:date="2021-10-14T09:39:00Z"/>
                <w:rFonts w:ascii="Arial" w:hAnsi="Arial" w:cs="Arial"/>
              </w:rPr>
            </w:pPr>
            <w:del w:id="17"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8" w:author="Ericsson Martin" w:date="2021-10-14T09:39:00Z"/>
                <w:rFonts w:ascii="Arial" w:hAnsi="Arial" w:cs="Arial"/>
              </w:rPr>
            </w:pPr>
            <w:del w:id="19"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20" w:author="Ericsson Martin" w:date="2021-10-14T09:39:00Z"/>
                <w:rFonts w:ascii="Arial" w:hAnsi="Arial" w:cs="Arial"/>
              </w:rPr>
            </w:pPr>
            <w:del w:id="21"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2" w:author="Ericsson Martin" w:date="2021-10-14T09:39:00Z"/>
                <w:rFonts w:ascii="Arial" w:hAnsi="Arial" w:cs="Arial"/>
              </w:rPr>
            </w:pPr>
            <w:del w:id="23"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4" w:author="Ericsson Martin" w:date="2021-10-14T09:39:00Z"/>
                <w:rFonts w:ascii="Arial" w:hAnsi="Arial" w:cs="Arial"/>
              </w:rPr>
            </w:pPr>
            <w:del w:id="25"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6" w:author="Ericsson Martin" w:date="2021-10-19T17:31:00Z"/>
                <w:rFonts w:ascii="Arial" w:hAnsi="Arial" w:cs="Arial"/>
              </w:rPr>
            </w:pPr>
            <w:del w:id="27"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 xml:space="preserve">is configured and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w:t>
            </w:r>
            <w:proofErr w:type="spellStart"/>
            <w:r w:rsidRPr="00E53FB2">
              <w:rPr>
                <w:rFonts w:ascii="Arial" w:hAnsi="Arial" w:cs="Arial"/>
              </w:rPr>
              <w:t>Srxlev</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or </w:t>
            </w:r>
            <w:proofErr w:type="spellStart"/>
            <w:r w:rsidRPr="00E53FB2">
              <w:rPr>
                <w:rFonts w:ascii="Arial" w:hAnsi="Arial" w:cs="Arial"/>
              </w:rPr>
              <w:t>Squal</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proofErr w:type="spellStart"/>
            <w:r w:rsidRPr="00E53FB2">
              <w:rPr>
                <w:rFonts w:ascii="Arial" w:hAnsi="Arial" w:cs="Arial"/>
                <w:i/>
              </w:rPr>
              <w:t>lowMobilityEvaluation</w:t>
            </w:r>
            <w:proofErr w:type="spellEnd"/>
            <w:r w:rsidRPr="00E53FB2">
              <w:rPr>
                <w:rFonts w:ascii="Arial" w:hAnsi="Arial" w:cs="Arial"/>
              </w:rPr>
              <w:t xml:space="preserve"> and </w:t>
            </w:r>
            <w:proofErr w:type="spellStart"/>
            <w:r w:rsidRPr="00E53FB2">
              <w:rPr>
                <w:rFonts w:ascii="Arial" w:hAnsi="Arial" w:cs="Arial"/>
                <w:i/>
              </w:rPr>
              <w:t>cellEdgeEvaluation</w:t>
            </w:r>
            <w:proofErr w:type="spellEnd"/>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8" w:author="Ericsson Martin" w:date="2021-10-14T09:39:00Z"/>
                <w:rFonts w:ascii="Arial" w:hAnsi="Arial" w:cs="Arial"/>
              </w:rPr>
            </w:pPr>
            <w:ins w:id="29"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30" w:author="Ericsson Martin" w:date="2021-10-14T09:39:00Z"/>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2056"/>
        <w:gridCol w:w="6488"/>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lastRenderedPageBreak/>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 xml:space="preserve">UE </w:t>
            </w:r>
            <w:proofErr w:type="spellStart"/>
            <w:r w:rsidR="00BE2A4E" w:rsidRPr="00BE2A4E">
              <w:rPr>
                <w:rFonts w:ascii="Arial" w:hAnsi="Arial" w:cs="Arial"/>
                <w:bCs/>
                <w:lang w:eastAsia="zh-CN"/>
              </w:rPr>
              <w:t>behaivour</w:t>
            </w:r>
            <w:r w:rsidR="00BE2A4E">
              <w:rPr>
                <w:rFonts w:ascii="Arial" w:hAnsi="Arial" w:cs="Arial"/>
                <w:bCs/>
                <w:lang w:eastAsia="zh-CN"/>
              </w:rPr>
              <w:t>s</w:t>
            </w:r>
            <w:proofErr w:type="spellEnd"/>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proofErr w:type="spellStart"/>
            <w:r w:rsidR="00BA3EAA" w:rsidRPr="00607EF2">
              <w:rPr>
                <w:rFonts w:ascii="Arial" w:hAnsi="Arial" w:cs="Arial"/>
                <w:i/>
              </w:rPr>
              <w:t>lowMobilityEvalutation</w:t>
            </w:r>
            <w:proofErr w:type="spellEnd"/>
            <w:r w:rsidR="00BA3EAA" w:rsidRPr="00607EF2">
              <w:rPr>
                <w:rFonts w:ascii="Arial" w:hAnsi="Arial" w:cs="Arial"/>
              </w:rPr>
              <w:t xml:space="preserve"> criterion is fulfilled</w:t>
            </w:r>
            <w:r w:rsidR="00BA3EAA">
              <w:rPr>
                <w:rFonts w:ascii="Arial" w:hAnsi="Arial" w:cs="Arial"/>
              </w:rPr>
              <w:t xml:space="preserve"> (1 hour * </w:t>
            </w:r>
            <w:proofErr w:type="spellStart"/>
            <w:r w:rsidR="00BA3EAA" w:rsidRPr="00B24615">
              <w:rPr>
                <w:rFonts w:ascii="Arial" w:hAnsi="Arial" w:cs="Arial"/>
              </w:rPr>
              <w:t>N</w:t>
            </w:r>
            <w:r w:rsidR="00BA3EAA" w:rsidRPr="00B24615">
              <w:rPr>
                <w:rFonts w:ascii="Arial" w:hAnsi="Arial" w:cs="Arial"/>
                <w:vertAlign w:val="subscript"/>
              </w:rPr>
              <w:t>layers</w:t>
            </w:r>
            <w:proofErr w:type="spellEnd"/>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w:t>
            </w:r>
            <w:proofErr w:type="gramStart"/>
            <w:r>
              <w:rPr>
                <w:rFonts w:ascii="Arial" w:eastAsia="Malgun Gothic" w:hAnsi="Arial" w:cs="Arial"/>
                <w:lang w:eastAsia="ko-KR"/>
              </w:rPr>
              <w:t xml:space="preserve">case </w:t>
            </w:r>
            <w:r w:rsidRPr="00943029">
              <w:rPr>
                <w:rFonts w:ascii="Arial" w:eastAsia="Malgun Gothic" w:hAnsi="Arial" w:cs="Arial"/>
                <w:lang w:eastAsia="ko-KR"/>
              </w:rPr>
              <w:t xml:space="preserve"> and</w:t>
            </w:r>
            <w:proofErr w:type="gramEnd"/>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proofErr w:type="spellStart"/>
            <w:proofErr w:type="gramStart"/>
            <w:r w:rsidR="00E60A5F" w:rsidRPr="00E53FB2">
              <w:rPr>
                <w:rFonts w:ascii="Arial" w:hAnsi="Arial" w:cs="Arial"/>
                <w:i/>
              </w:rPr>
              <w:t>highPriorityMeasRelax</w:t>
            </w:r>
            <w:proofErr w:type="spellEnd"/>
            <w:r w:rsidR="00E60A5F">
              <w:rPr>
                <w:rFonts w:ascii="Arial" w:hAnsi="Arial" w:cs="Arial"/>
                <w:i/>
              </w:rPr>
              <w:t xml:space="preserve"> </w:t>
            </w:r>
            <w:r w:rsidR="00E60A5F">
              <w:rPr>
                <w:rFonts w:ascii="Arial" w:hAnsi="Arial" w:cs="Arial" w:hint="eastAsia"/>
                <w:lang w:eastAsia="zh-CN"/>
              </w:rPr>
              <w:t>)</w:t>
            </w:r>
            <w:proofErr w:type="gramEnd"/>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w:t>
            </w:r>
            <w:proofErr w:type="spellStart"/>
            <w:r>
              <w:t>behavior</w:t>
            </w:r>
            <w:proofErr w:type="spellEnd"/>
            <w:r>
              <w:t>.</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Malgun Gothic" w:hAnsi="Arial" w:cs="Arial"/>
                <w:lang w:eastAsia="ko-KR"/>
              </w:rPr>
              <w:t>None</w:t>
            </w:r>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Malgun Gothic" w:hAnsi="Arial" w:cs="Arial" w:hint="eastAsia"/>
                <w:lang w:eastAsia="ko-KR"/>
              </w:rPr>
              <w:t xml:space="preserve">Agree with Vivo. </w:t>
            </w:r>
            <w:r>
              <w:rPr>
                <w:rFonts w:ascii="Arial" w:eastAsia="Malgun Gothic" w:hAnsi="Arial" w:cs="Arial"/>
                <w:lang w:eastAsia="ko-KR"/>
              </w:rPr>
              <w:t xml:space="preserve">Wait for RAN4 response. </w:t>
            </w:r>
          </w:p>
        </w:tc>
      </w:tr>
      <w:tr w:rsidR="00EE5363" w:rsidRPr="00A328AA" w14:paraId="4756E608" w14:textId="77777777" w:rsidTr="00E53FB2">
        <w:tc>
          <w:tcPr>
            <w:tcW w:w="666" w:type="pct"/>
          </w:tcPr>
          <w:p w14:paraId="2B2019B9" w14:textId="73AE6C9C"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1043" w:type="pct"/>
          </w:tcPr>
          <w:p w14:paraId="09878A14" w14:textId="0323F707" w:rsidR="00EE5363" w:rsidRPr="00EE5363" w:rsidRDefault="00EE5363"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ait for RAN4</w:t>
            </w:r>
          </w:p>
        </w:tc>
        <w:tc>
          <w:tcPr>
            <w:tcW w:w="3291" w:type="pct"/>
          </w:tcPr>
          <w:p w14:paraId="2FC8D9C3" w14:textId="1BBFCE72" w:rsidR="00EE5363"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Th</w:t>
            </w:r>
            <w:r>
              <w:rPr>
                <w:rFonts w:ascii="Arial" w:eastAsia="PMingLiU" w:hAnsi="Arial" w:cs="Arial"/>
                <w:lang w:eastAsia="zh-TW"/>
              </w:rPr>
              <w:t xml:space="preserve">e criteria and UE RRM measurement relaxation behaviour should be discussed in RAN4. Current RAN4 design results in different </w:t>
            </w:r>
            <w:r>
              <w:rPr>
                <w:rFonts w:ascii="Arial" w:eastAsia="PMingLiU" w:hAnsi="Arial" w:cs="Arial" w:hint="eastAsia"/>
                <w:lang w:eastAsia="zh-TW"/>
              </w:rPr>
              <w:t xml:space="preserve">UE </w:t>
            </w:r>
            <w:r>
              <w:rPr>
                <w:rFonts w:ascii="Arial" w:eastAsia="PMingLiU" w:hAnsi="Arial" w:cs="Arial"/>
                <w:lang w:eastAsia="zh-TW"/>
              </w:rPr>
              <w:t>behaviours in the cases that one criterion and both criteria are fulfilled, as mentioned in our LS. We should wait for RAN4 conclusion.</w:t>
            </w:r>
          </w:p>
        </w:tc>
      </w:tr>
      <w:tr w:rsidR="000B3AAE" w:rsidRPr="00A328AA" w14:paraId="2A027584" w14:textId="77777777" w:rsidTr="00E53FB2">
        <w:tc>
          <w:tcPr>
            <w:tcW w:w="666" w:type="pct"/>
          </w:tcPr>
          <w:p w14:paraId="7BC3BA07" w14:textId="5971291D" w:rsidR="000B3AAE" w:rsidRDefault="000B3AAE" w:rsidP="000B3AAE">
            <w:pPr>
              <w:spacing w:after="0"/>
              <w:jc w:val="both"/>
              <w:rPr>
                <w:rFonts w:ascii="Arial" w:eastAsia="PMingLiU" w:hAnsi="Arial" w:cs="Arial"/>
                <w:lang w:eastAsia="zh-TW"/>
              </w:rPr>
            </w:pPr>
            <w:r>
              <w:rPr>
                <w:rFonts w:ascii="Arial" w:hAnsi="Arial" w:cs="Arial"/>
              </w:rPr>
              <w:t>Intel</w:t>
            </w:r>
          </w:p>
        </w:tc>
        <w:tc>
          <w:tcPr>
            <w:tcW w:w="1043" w:type="pct"/>
          </w:tcPr>
          <w:p w14:paraId="1EC48D11" w14:textId="77777777" w:rsidR="000B3AAE" w:rsidRDefault="000B3AAE" w:rsidP="000B3AAE">
            <w:pPr>
              <w:spacing w:after="0"/>
              <w:jc w:val="both"/>
              <w:rPr>
                <w:rFonts w:ascii="Arial" w:eastAsia="PMingLiU" w:hAnsi="Arial" w:cs="Arial"/>
                <w:lang w:eastAsia="zh-TW"/>
              </w:rPr>
            </w:pPr>
          </w:p>
        </w:tc>
        <w:tc>
          <w:tcPr>
            <w:tcW w:w="3291" w:type="pct"/>
          </w:tcPr>
          <w:p w14:paraId="756475A7" w14:textId="65431D11" w:rsidR="000B3AAE" w:rsidRDefault="000B3AAE" w:rsidP="000B3AAE">
            <w:pPr>
              <w:spacing w:after="0"/>
              <w:jc w:val="both"/>
              <w:rPr>
                <w:rFonts w:ascii="Arial" w:eastAsia="PMingLiU" w:hAnsi="Arial" w:cs="Arial"/>
                <w:lang w:eastAsia="zh-TW"/>
              </w:rPr>
            </w:pPr>
            <w:r>
              <w:rPr>
                <w:rFonts w:ascii="Arial" w:hAnsi="Arial" w:cs="Arial"/>
              </w:rPr>
              <w:t>We share the same view as VIVO, we should wait for RAN4 input.</w:t>
            </w:r>
          </w:p>
        </w:tc>
      </w:tr>
      <w:tr w:rsidR="00A74F8D" w:rsidRPr="00A328AA" w14:paraId="09BAAA17" w14:textId="77777777" w:rsidTr="00E53FB2">
        <w:tc>
          <w:tcPr>
            <w:tcW w:w="666" w:type="pct"/>
          </w:tcPr>
          <w:p w14:paraId="10B22358" w14:textId="0C12081C" w:rsidR="00A74F8D" w:rsidRPr="00A74F8D" w:rsidRDefault="00A74F8D" w:rsidP="000B3AAE">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043" w:type="pct"/>
          </w:tcPr>
          <w:p w14:paraId="1D029C05" w14:textId="1DBEAE34" w:rsidR="00A74F8D" w:rsidRPr="00A74F8D" w:rsidRDefault="00A74F8D" w:rsidP="000B3AAE">
            <w:pPr>
              <w:spacing w:after="0"/>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one</w:t>
            </w:r>
          </w:p>
        </w:tc>
        <w:tc>
          <w:tcPr>
            <w:tcW w:w="3291" w:type="pct"/>
          </w:tcPr>
          <w:p w14:paraId="08283660" w14:textId="25E0765E" w:rsidR="00A74F8D" w:rsidRPr="00A74F8D" w:rsidRDefault="00A74F8D" w:rsidP="000B3AAE">
            <w:pPr>
              <w:spacing w:after="0"/>
              <w:jc w:val="both"/>
              <w:rPr>
                <w:rFonts w:ascii="Arial" w:eastAsia="Malgun Gothic" w:hAnsi="Arial" w:cs="Arial"/>
                <w:lang w:eastAsia="ko-KR"/>
              </w:rPr>
            </w:pPr>
            <w:r>
              <w:rPr>
                <w:rFonts w:ascii="Arial" w:eastAsia="Malgun Gothic" w:hAnsi="Arial" w:cs="Arial"/>
                <w:lang w:eastAsia="ko-KR"/>
              </w:rPr>
              <w:t>Agree with vivo. We expect RAN4 to give a clear solution in next meeting.</w:t>
            </w:r>
          </w:p>
        </w:tc>
      </w:tr>
      <w:tr w:rsidR="00BD5FBC" w:rsidRPr="00A328AA" w14:paraId="57E8491E" w14:textId="77777777" w:rsidTr="00E53FB2">
        <w:tc>
          <w:tcPr>
            <w:tcW w:w="666" w:type="pct"/>
          </w:tcPr>
          <w:p w14:paraId="01577632" w14:textId="0549FA2D"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CATT</w:t>
            </w:r>
          </w:p>
        </w:tc>
        <w:tc>
          <w:tcPr>
            <w:tcW w:w="1043" w:type="pct"/>
          </w:tcPr>
          <w:p w14:paraId="135E0561" w14:textId="1FEE98B6"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Option 2</w:t>
            </w:r>
          </w:p>
        </w:tc>
        <w:tc>
          <w:tcPr>
            <w:tcW w:w="3291" w:type="pct"/>
          </w:tcPr>
          <w:p w14:paraId="046C7550" w14:textId="77777777" w:rsidR="00BD5FBC" w:rsidRDefault="00BD5FBC" w:rsidP="000B3AAE">
            <w:pPr>
              <w:spacing w:after="0"/>
              <w:jc w:val="both"/>
              <w:rPr>
                <w:rFonts w:ascii="Arial" w:eastAsia="Malgun Gothic" w:hAnsi="Arial" w:cs="Arial"/>
                <w:lang w:eastAsia="ko-KR"/>
              </w:rPr>
            </w:pPr>
            <w:r>
              <w:rPr>
                <w:rFonts w:ascii="Arial" w:eastAsia="Malgun Gothic" w:hAnsi="Arial" w:cs="Arial"/>
                <w:lang w:eastAsia="ko-KR"/>
              </w:rPr>
              <w:t>Proponent</w:t>
            </w:r>
          </w:p>
          <w:p w14:paraId="190109F9" w14:textId="29CF8962" w:rsidR="00BD5FBC" w:rsidRDefault="00BD5FBC" w:rsidP="00C64306">
            <w:pPr>
              <w:spacing w:after="0"/>
              <w:jc w:val="both"/>
              <w:rPr>
                <w:rFonts w:ascii="Arial" w:eastAsia="Malgun Gothic" w:hAnsi="Arial" w:cs="Arial"/>
                <w:lang w:eastAsia="ko-KR"/>
              </w:rPr>
            </w:pPr>
            <w:r>
              <w:rPr>
                <w:rFonts w:ascii="Arial" w:eastAsia="Malgun Gothic" w:hAnsi="Arial" w:cs="Arial"/>
                <w:lang w:eastAsia="ko-KR"/>
              </w:rPr>
              <w:t>We agreed to take RAN4 request into account. This CR addresses this request as well as the uncertainty raise</w:t>
            </w:r>
            <w:r w:rsidR="00C64306">
              <w:rPr>
                <w:rFonts w:ascii="Arial" w:eastAsia="Malgun Gothic" w:hAnsi="Arial" w:cs="Arial"/>
                <w:lang w:eastAsia="ko-KR"/>
              </w:rPr>
              <w:t>d</w:t>
            </w:r>
            <w:r>
              <w:rPr>
                <w:rFonts w:ascii="Arial" w:eastAsia="Malgun Gothic" w:hAnsi="Arial" w:cs="Arial"/>
                <w:lang w:eastAsia="ko-KR"/>
              </w:rPr>
              <w:t xml:space="preserve"> in RAN2 LS </w:t>
            </w:r>
            <w:r w:rsidR="00C64306">
              <w:rPr>
                <w:rFonts w:ascii="Arial" w:eastAsia="Malgun Gothic" w:hAnsi="Arial" w:cs="Arial"/>
                <w:lang w:eastAsia="ko-KR"/>
              </w:rPr>
              <w:t>on</w:t>
            </w:r>
            <w:r>
              <w:rPr>
                <w:rFonts w:ascii="Arial" w:eastAsia="Malgun Gothic" w:hAnsi="Arial" w:cs="Arial"/>
                <w:lang w:eastAsia="ko-KR"/>
              </w:rPr>
              <w:t xml:space="preserve"> the relaxation for ”</w:t>
            </w:r>
            <w:r w:rsidRPr="00943029">
              <w:rPr>
                <w:rFonts w:ascii="Arial" w:eastAsia="Malgun Gothic" w:hAnsi="Arial" w:cs="Arial"/>
                <w:lang w:eastAsia="ko-KR"/>
              </w:rPr>
              <w:t>low mobility and not-at-cell-edge</w:t>
            </w:r>
            <w:r>
              <w:rPr>
                <w:rFonts w:ascii="Arial" w:eastAsia="Malgun Gothic" w:hAnsi="Arial" w:cs="Arial"/>
                <w:lang w:eastAsia="ko-KR"/>
              </w:rPr>
              <w:t>” case</w:t>
            </w:r>
            <w:r w:rsidR="00C64306">
              <w:rPr>
                <w:rFonts w:ascii="Arial" w:eastAsia="Malgun Gothic" w:hAnsi="Arial" w:cs="Arial"/>
                <w:lang w:eastAsia="ko-KR"/>
              </w:rPr>
              <w:t>,</w:t>
            </w:r>
            <w:r>
              <w:rPr>
                <w:rFonts w:ascii="Arial" w:eastAsia="Malgun Gothic" w:hAnsi="Arial" w:cs="Arial"/>
                <w:lang w:eastAsia="ko-KR"/>
              </w:rPr>
              <w:t xml:space="preserve"> by </w:t>
            </w:r>
            <w:r w:rsidR="00C64306">
              <w:rPr>
                <w:rFonts w:ascii="Arial" w:eastAsia="Malgun Gothic" w:hAnsi="Arial" w:cs="Arial"/>
                <w:lang w:eastAsia="ko-KR"/>
              </w:rPr>
              <w:t xml:space="preserve">simply </w:t>
            </w:r>
            <w:r>
              <w:rPr>
                <w:rFonts w:ascii="Arial" w:eastAsia="Malgun Gothic" w:hAnsi="Arial" w:cs="Arial"/>
                <w:lang w:eastAsia="ko-KR"/>
              </w:rPr>
              <w:t xml:space="preserve">referring to RAN4 spec. In other words, whatever RAN4 concludes, this CR would work. </w:t>
            </w:r>
          </w:p>
        </w:tc>
      </w:tr>
    </w:tbl>
    <w:p w14:paraId="57C4328A" w14:textId="4FDD1F8E" w:rsidR="00F3690B" w:rsidRPr="00E53FB2" w:rsidRDefault="00F3690B" w:rsidP="00F3690B">
      <w:pPr>
        <w:rPr>
          <w:rFonts w:ascii="Arial" w:hAnsi="Arial" w:cs="Arial"/>
        </w:rPr>
      </w:pPr>
    </w:p>
    <w:p w14:paraId="4276C1AC" w14:textId="48CBAADD" w:rsidR="00EE0487" w:rsidRPr="003C7304" w:rsidRDefault="00EE0487" w:rsidP="00EE0487">
      <w:pPr>
        <w:rPr>
          <w:rFonts w:ascii="Arial" w:hAnsi="Arial" w:cs="Arial"/>
          <w:color w:val="0070C0"/>
        </w:rPr>
      </w:pPr>
      <w:r w:rsidRPr="003C7304">
        <w:rPr>
          <w:rFonts w:ascii="Arial" w:hAnsi="Arial" w:cs="Arial"/>
          <w:b/>
          <w:bCs/>
          <w:color w:val="0070C0"/>
        </w:rPr>
        <w:t xml:space="preserve">Summary </w:t>
      </w:r>
      <w:r w:rsidR="002A1095">
        <w:rPr>
          <w:rFonts w:ascii="Arial" w:hAnsi="Arial" w:cs="Arial"/>
          <w:b/>
          <w:bCs/>
          <w:color w:val="0070C0"/>
        </w:rPr>
        <w:t>2</w:t>
      </w:r>
      <w:r w:rsidRPr="003C7304">
        <w:rPr>
          <w:rFonts w:ascii="Arial" w:hAnsi="Arial" w:cs="Arial"/>
          <w:color w:val="0070C0"/>
        </w:rPr>
        <w:t>:</w:t>
      </w:r>
    </w:p>
    <w:p w14:paraId="60F0C2F1" w14:textId="581C01FD" w:rsidR="00EE0487" w:rsidRDefault="002A1095" w:rsidP="00EE0487">
      <w:pPr>
        <w:rPr>
          <w:rFonts w:ascii="Arial" w:hAnsi="Arial" w:cs="Arial"/>
          <w:color w:val="0070C0"/>
        </w:rPr>
      </w:pPr>
      <w:r>
        <w:rPr>
          <w:rFonts w:ascii="Arial" w:hAnsi="Arial" w:cs="Arial"/>
          <w:color w:val="0070C0"/>
        </w:rPr>
        <w:t>14</w:t>
      </w:r>
      <w:r w:rsidR="00EE0487" w:rsidRPr="003C7304">
        <w:rPr>
          <w:rFonts w:ascii="Arial" w:hAnsi="Arial" w:cs="Arial"/>
          <w:color w:val="0070C0"/>
        </w:rPr>
        <w:t xml:space="preserve"> Companies pro</w:t>
      </w:r>
      <w:r w:rsidR="00EE0487">
        <w:rPr>
          <w:rFonts w:ascii="Arial" w:hAnsi="Arial" w:cs="Arial"/>
          <w:color w:val="0070C0"/>
        </w:rPr>
        <w:t>vided answers to this question.</w:t>
      </w:r>
    </w:p>
    <w:p w14:paraId="45853355" w14:textId="486B890C" w:rsidR="002A1095" w:rsidRDefault="002A1095" w:rsidP="00EE0487">
      <w:pPr>
        <w:rPr>
          <w:rFonts w:ascii="Arial" w:hAnsi="Arial" w:cs="Arial"/>
          <w:color w:val="0070C0"/>
        </w:rPr>
      </w:pPr>
      <w:r>
        <w:rPr>
          <w:rFonts w:ascii="Arial" w:hAnsi="Arial" w:cs="Arial"/>
          <w:color w:val="0070C0"/>
        </w:rPr>
        <w:t>Only 3 companies (the proponents) support agreeing</w:t>
      </w:r>
      <w:r w:rsidR="007A5DCC">
        <w:rPr>
          <w:rFonts w:ascii="Arial" w:hAnsi="Arial" w:cs="Arial"/>
          <w:color w:val="0070C0"/>
        </w:rPr>
        <w:t xml:space="preserve"> now</w:t>
      </w:r>
      <w:r>
        <w:rPr>
          <w:rFonts w:ascii="Arial" w:hAnsi="Arial" w:cs="Arial"/>
          <w:color w:val="0070C0"/>
        </w:rPr>
        <w:t xml:space="preserve"> a CR capturing the RAN2 agreement</w:t>
      </w:r>
      <w:r w:rsidR="0096483F">
        <w:rPr>
          <w:rFonts w:ascii="Arial" w:hAnsi="Arial" w:cs="Arial"/>
          <w:color w:val="0070C0"/>
        </w:rPr>
        <w:t xml:space="preserve"> that “</w:t>
      </w:r>
      <w:r w:rsidR="0096483F" w:rsidRPr="0096483F">
        <w:rPr>
          <w:rFonts w:ascii="Arial" w:hAnsi="Arial" w:cs="Arial"/>
          <w:color w:val="0070C0"/>
        </w:rPr>
        <w:t>RAN2 will follow the request from RAN4 for the change to 38.304 on RRM relaxation</w:t>
      </w:r>
      <w:r w:rsidR="0096483F">
        <w:rPr>
          <w:rFonts w:ascii="Arial" w:hAnsi="Arial" w:cs="Arial"/>
          <w:color w:val="0070C0"/>
        </w:rPr>
        <w:t>”.</w:t>
      </w:r>
      <w:r w:rsidR="00E41EF0">
        <w:rPr>
          <w:rFonts w:ascii="Arial" w:hAnsi="Arial" w:cs="Arial"/>
          <w:color w:val="0070C0"/>
        </w:rPr>
        <w:t xml:space="preserve"> All other companies prefer to wait for RAN4 reply LS.</w:t>
      </w:r>
    </w:p>
    <w:p w14:paraId="0B3610D0" w14:textId="719F380A" w:rsidR="00CB0C5F" w:rsidRPr="00BC5DF4" w:rsidRDefault="00CB0C5F" w:rsidP="00CB0C5F">
      <w:pPr>
        <w:rPr>
          <w:rFonts w:ascii="Arial" w:hAnsi="Arial" w:cs="Arial"/>
          <w:b/>
          <w:color w:val="0070C0"/>
        </w:rPr>
      </w:pPr>
      <w:r w:rsidRPr="00BC5DF4">
        <w:rPr>
          <w:rFonts w:ascii="Arial" w:hAnsi="Arial" w:cs="Arial"/>
          <w:b/>
          <w:bCs/>
          <w:color w:val="0070C0"/>
        </w:rPr>
        <w:t xml:space="preserve">Proposal </w:t>
      </w:r>
      <w:r w:rsidR="006F67D5" w:rsidRPr="00BC5DF4">
        <w:rPr>
          <w:rFonts w:ascii="Arial" w:hAnsi="Arial" w:cs="Arial"/>
          <w:b/>
          <w:bCs/>
          <w:color w:val="0070C0"/>
          <w:lang w:eastAsia="zh-CN"/>
        </w:rPr>
        <w:t>2</w:t>
      </w:r>
      <w:r w:rsidR="0022392C">
        <w:rPr>
          <w:rFonts w:ascii="Arial" w:hAnsi="Arial" w:cs="Arial"/>
          <w:b/>
          <w:bCs/>
          <w:color w:val="0070C0"/>
          <w:lang w:eastAsia="zh-CN"/>
        </w:rPr>
        <w:t xml:space="preserve"> (11/14)</w:t>
      </w:r>
      <w:r w:rsidRPr="00BC5DF4">
        <w:rPr>
          <w:rFonts w:ascii="Arial" w:hAnsi="Arial" w:cs="Arial"/>
          <w:b/>
          <w:color w:val="0070C0"/>
        </w:rPr>
        <w:t xml:space="preserve">: </w:t>
      </w:r>
      <w:r w:rsidR="007A751F" w:rsidRPr="00BC5DF4">
        <w:rPr>
          <w:rFonts w:ascii="Arial" w:hAnsi="Arial" w:cs="Arial"/>
          <w:b/>
          <w:color w:val="0070C0"/>
        </w:rPr>
        <w:t>RAN2 waits for RAN4 reply LS before agreeing a CR addressing RAN4 request on RAN2/RAN4 specifications inconsistency.</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14058D" w:rsidP="00254CAF">
      <w:pPr>
        <w:pStyle w:val="Doc-title"/>
        <w:rPr>
          <w:rFonts w:cs="Arial"/>
        </w:rPr>
      </w:pPr>
      <w:hyperlink r:id="rId28" w:tooltip="D:Documents3GPPtsg_ranWG2TSGR2_116-eDocsR2-2110405.zip" w:history="1">
        <w:r w:rsidR="00254CAF" w:rsidRPr="00E53FB2">
          <w:rPr>
            <w:rStyle w:val="Hyperlink"/>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14058D" w:rsidP="00254CAF">
      <w:pPr>
        <w:pStyle w:val="Doc-title"/>
        <w:rPr>
          <w:rFonts w:cs="Arial"/>
        </w:rPr>
      </w:pPr>
      <w:hyperlink r:id="rId29" w:tooltip="D:Documents3GPPtsg_ranWG2TSGR2_116-eDocsR2-2110407.zip" w:history="1">
        <w:r w:rsidR="00254CAF" w:rsidRPr="00E53FB2">
          <w:rPr>
            <w:rStyle w:val="Hyperlink"/>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proofErr w:type="spellStart"/>
      <w:r w:rsidR="00E53FB2" w:rsidRPr="00E53FB2">
        <w:rPr>
          <w:rFonts w:ascii="Arial" w:hAnsi="Arial" w:cs="Arial"/>
          <w:i/>
        </w:rPr>
        <w:t>highPriorityMeasRelax</w:t>
      </w:r>
      <w:proofErr w:type="spellEnd"/>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proofErr w:type="spellStart"/>
      <w:r w:rsidRPr="00E53FB2">
        <w:rPr>
          <w:rFonts w:cs="Arial"/>
          <w:b/>
          <w:i/>
        </w:rPr>
        <w:t>lowMobilityEvalutation</w:t>
      </w:r>
      <w:proofErr w:type="spellEnd"/>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proofErr w:type="spellStart"/>
      <w:r w:rsidRPr="00E53FB2">
        <w:rPr>
          <w:rFonts w:cs="Arial"/>
          <w:b/>
          <w:i/>
        </w:rPr>
        <w:t>lowMobilityEvalutation</w:t>
      </w:r>
      <w:proofErr w:type="spellEnd"/>
      <w:r w:rsidRPr="00E53FB2">
        <w:rPr>
          <w:rFonts w:cs="Arial"/>
          <w:b/>
        </w:rPr>
        <w:t xml:space="preserve"> and </w:t>
      </w:r>
      <w:proofErr w:type="spellStart"/>
      <w:r w:rsidRPr="00E53FB2">
        <w:rPr>
          <w:rFonts w:cs="Arial"/>
          <w:b/>
          <w:i/>
        </w:rPr>
        <w:t>highPriorityMeasRelax</w:t>
      </w:r>
      <w:proofErr w:type="spellEnd"/>
      <w:r w:rsidRPr="00E53FB2">
        <w:rPr>
          <w:rFonts w:cs="Arial"/>
          <w:b/>
          <w:i/>
        </w:rPr>
        <w:t xml:space="preserve">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proofErr w:type="spellStart"/>
      <w:r w:rsidR="0007356F" w:rsidRPr="0007356F">
        <w:rPr>
          <w:rFonts w:ascii="Arial" w:hAnsi="Arial" w:cs="Arial"/>
          <w:i/>
        </w:rPr>
        <w:t>highPriorityMeasRelax</w:t>
      </w:r>
      <w:proofErr w:type="spellEnd"/>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proofErr w:type="spellStart"/>
      <w:r w:rsidRPr="00E53FB2">
        <w:rPr>
          <w:b/>
          <w:i/>
          <w:iCs/>
          <w:lang w:eastAsia="zh-CN"/>
        </w:rPr>
        <w:t>highPriorityMeasRelax</w:t>
      </w:r>
      <w:proofErr w:type="spellEnd"/>
      <w:r w:rsidRPr="00E53FB2">
        <w:rPr>
          <w:b/>
          <w:lang w:eastAsia="zh-CN"/>
        </w:rPr>
        <w:t xml:space="preserve"> configuration parameter also for the case when both </w:t>
      </w:r>
      <w:proofErr w:type="spellStart"/>
      <w:r w:rsidRPr="00E53FB2">
        <w:rPr>
          <w:rFonts w:cs="Arial"/>
          <w:b/>
          <w:i/>
        </w:rPr>
        <w:t>lowMobilityEvalutation</w:t>
      </w:r>
      <w:proofErr w:type="spellEnd"/>
      <w:r w:rsidRPr="00E53FB2">
        <w:rPr>
          <w:rFonts w:cs="Arial"/>
          <w:b/>
        </w:rPr>
        <w:t xml:space="preserve"> and </w:t>
      </w:r>
      <w:del w:id="33" w:author="Ericsson Martin" w:date="2021-11-03T08:26:00Z">
        <w:r w:rsidRPr="00E53FB2" w:rsidDel="00744D8B">
          <w:rPr>
            <w:rFonts w:cs="Arial"/>
            <w:b/>
            <w:i/>
          </w:rPr>
          <w:delText xml:space="preserve">highPriorityMeasRelax </w:delText>
        </w:r>
      </w:del>
      <w:proofErr w:type="spellStart"/>
      <w:ins w:id="34" w:author="Ericsson Martin" w:date="2021-11-03T08:26:00Z">
        <w:r w:rsidR="00744D8B">
          <w:rPr>
            <w:rFonts w:cs="Arial"/>
            <w:b/>
            <w:i/>
          </w:rPr>
          <w:t>cellEdgeEvaluation</w:t>
        </w:r>
        <w:proofErr w:type="spellEnd"/>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proofErr w:type="spellStart"/>
      <w:r w:rsidR="00A46BDF" w:rsidRPr="00A46BDF">
        <w:rPr>
          <w:rFonts w:ascii="Arial" w:hAnsi="Arial" w:cs="Arial"/>
          <w:b/>
          <w:i/>
        </w:rPr>
        <w:t>lowMobilityEvalutation</w:t>
      </w:r>
      <w:proofErr w:type="spellEnd"/>
      <w:r w:rsidR="00A46BDF" w:rsidRPr="00A46BDF">
        <w:rPr>
          <w:rFonts w:ascii="Arial" w:hAnsi="Arial" w:cs="Arial"/>
          <w:b/>
        </w:rPr>
        <w:t xml:space="preserve"> and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772"/>
        <w:gridCol w:w="6772"/>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14058D" w:rsidP="005E7EBC">
            <w:pPr>
              <w:pStyle w:val="Doc-title"/>
            </w:pPr>
            <w:hyperlink r:id="rId30" w:history="1">
              <w:r w:rsidR="005E7EBC" w:rsidRPr="003E0BC2">
                <w:rPr>
                  <w:rStyle w:val="Hyperlink"/>
                </w:rPr>
                <w:t>R2-2006686</w:t>
              </w:r>
            </w:hyperlink>
            <w:r w:rsidR="005E7EBC">
              <w:tab/>
              <w:t>RRM relaxation for high priority frequency</w:t>
            </w:r>
            <w:r w:rsidR="005E7EBC">
              <w:tab/>
              <w:t xml:space="preserve">vivo, Samsung, </w:t>
            </w:r>
            <w:r w:rsidR="005E7EBC">
              <w:lastRenderedPageBreak/>
              <w:t>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lastRenderedPageBreak/>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yellow"/>
              </w:rPr>
              <w:t>highPriorityMeasRelax</w:t>
            </w:r>
            <w:proofErr w:type="spellEnd"/>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red"/>
              </w:rPr>
              <w:t>cellEdgeEvaluation</w:t>
            </w:r>
            <w:proofErr w:type="spellEnd"/>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 xml:space="preserve">the serving cell fulfils </w:t>
            </w:r>
            <w:proofErr w:type="spellStart"/>
            <w:r w:rsidRPr="00E53FB2">
              <w:rPr>
                <w:rFonts w:ascii="Arial" w:hAnsi="Arial" w:cs="Arial"/>
              </w:rPr>
              <w:t>Srxlev</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w:t>
            </w:r>
            <w:proofErr w:type="spellStart"/>
            <w:r w:rsidRPr="00E53FB2">
              <w:rPr>
                <w:rFonts w:ascii="Arial" w:hAnsi="Arial" w:cs="Arial"/>
              </w:rPr>
              <w:t>Squal</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nonIntraSearchQ</w:t>
            </w:r>
            <w:proofErr w:type="spellEnd"/>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proofErr w:type="spellStart"/>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proofErr w:type="spellEnd"/>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proofErr w:type="spellStart"/>
            <w:r w:rsidRPr="004421B9">
              <w:rPr>
                <w:rFonts w:ascii="Arial" w:eastAsiaTheme="minorEastAsia" w:hAnsi="Arial" w:cs="Arial"/>
                <w:i/>
                <w:iCs/>
                <w:lang w:eastAsia="zh-CN"/>
              </w:rPr>
              <w:t>highPriorityMeasRelax</w:t>
            </w:r>
            <w:proofErr w:type="spellEnd"/>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Malgun Gothic"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Malgun Gothic" w:hAnsi="Arial" w:cs="Arial"/>
                <w:lang w:eastAsia="ko-KR"/>
              </w:rPr>
              <w:t>No need to send another LS</w:t>
            </w:r>
            <w:r>
              <w:rPr>
                <w:rFonts w:ascii="Arial" w:eastAsia="Malgun Gothic" w:hAnsi="Arial" w:cs="Arial" w:hint="eastAsia"/>
                <w:lang w:eastAsia="ko-KR"/>
              </w:rPr>
              <w:t xml:space="preserve">. </w:t>
            </w:r>
            <w:r>
              <w:rPr>
                <w:rFonts w:ascii="Arial" w:eastAsia="Malgun Gothic" w:hAnsi="Arial" w:cs="Arial"/>
                <w:lang w:eastAsia="ko-KR"/>
              </w:rPr>
              <w:t>Wait for RAN4 response.</w:t>
            </w:r>
          </w:p>
        </w:tc>
      </w:tr>
      <w:tr w:rsidR="00A328AA" w:rsidRPr="00E53FB2" w14:paraId="231803B6" w14:textId="77777777" w:rsidTr="00DE1CCF">
        <w:tc>
          <w:tcPr>
            <w:tcW w:w="666" w:type="pct"/>
          </w:tcPr>
          <w:p w14:paraId="3E1B9A7F" w14:textId="0D5AFA28"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899" w:type="pct"/>
          </w:tcPr>
          <w:p w14:paraId="4402CECE" w14:textId="64D6ABCD"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435" w:type="pct"/>
          </w:tcPr>
          <w:p w14:paraId="3AC4986B" w14:textId="7DE24CC0" w:rsidR="00A328AA" w:rsidRPr="00A328AA" w:rsidRDefault="00A328AA" w:rsidP="005B05B4">
            <w:pPr>
              <w:spacing w:after="0"/>
              <w:jc w:val="both"/>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e should not have parallel discussions in RAN2 and RAN4. we’d suggest the proponent companies trigger discussion in RAN4.</w:t>
            </w:r>
          </w:p>
        </w:tc>
      </w:tr>
      <w:tr w:rsidR="000B3AAE" w:rsidRPr="00E53FB2" w14:paraId="5AAEE0A2" w14:textId="77777777" w:rsidTr="00DE1CCF">
        <w:tc>
          <w:tcPr>
            <w:tcW w:w="666" w:type="pct"/>
          </w:tcPr>
          <w:p w14:paraId="3DEE3A7C" w14:textId="106A5415" w:rsidR="000B3AAE" w:rsidRDefault="00C864F0" w:rsidP="005B05B4">
            <w:pPr>
              <w:spacing w:after="0"/>
              <w:jc w:val="both"/>
              <w:rPr>
                <w:rFonts w:ascii="Arial" w:eastAsia="PMingLiU" w:hAnsi="Arial" w:cs="Arial"/>
                <w:lang w:eastAsia="zh-TW"/>
              </w:rPr>
            </w:pPr>
            <w:r>
              <w:rPr>
                <w:rFonts w:ascii="Arial" w:eastAsia="PMingLiU" w:hAnsi="Arial" w:cs="Arial"/>
                <w:lang w:eastAsia="zh-TW"/>
              </w:rPr>
              <w:t>Intel</w:t>
            </w:r>
          </w:p>
        </w:tc>
        <w:tc>
          <w:tcPr>
            <w:tcW w:w="899" w:type="pct"/>
          </w:tcPr>
          <w:p w14:paraId="7746860E" w14:textId="5AAAF96B" w:rsidR="000B3AAE" w:rsidRDefault="00C864F0" w:rsidP="005B05B4">
            <w:pPr>
              <w:spacing w:after="0"/>
              <w:jc w:val="both"/>
              <w:rPr>
                <w:rFonts w:ascii="Arial" w:eastAsia="PMingLiU" w:hAnsi="Arial" w:cs="Arial"/>
                <w:lang w:eastAsia="zh-TW"/>
              </w:rPr>
            </w:pPr>
            <w:r>
              <w:rPr>
                <w:rFonts w:ascii="Arial" w:eastAsia="PMingLiU" w:hAnsi="Arial" w:cs="Arial"/>
                <w:lang w:eastAsia="zh-TW"/>
              </w:rPr>
              <w:t>No</w:t>
            </w:r>
          </w:p>
        </w:tc>
        <w:tc>
          <w:tcPr>
            <w:tcW w:w="3435" w:type="pct"/>
          </w:tcPr>
          <w:p w14:paraId="6791AD36" w14:textId="7E84E5CC" w:rsidR="000B3AAE" w:rsidRDefault="00C864F0" w:rsidP="005B05B4">
            <w:pPr>
              <w:spacing w:after="0"/>
              <w:jc w:val="both"/>
              <w:rPr>
                <w:rFonts w:ascii="Arial" w:eastAsia="PMingLiU" w:hAnsi="Arial" w:cs="Arial"/>
                <w:lang w:eastAsia="zh-TW"/>
              </w:rPr>
            </w:pPr>
            <w:r>
              <w:rPr>
                <w:rFonts w:ascii="Arial" w:eastAsia="PMingLiU" w:hAnsi="Arial" w:cs="Arial"/>
                <w:lang w:eastAsia="zh-TW"/>
              </w:rPr>
              <w:t>No need to ask RAN4 again.</w:t>
            </w:r>
          </w:p>
        </w:tc>
      </w:tr>
      <w:tr w:rsidR="00A74F8D" w:rsidRPr="00E53FB2" w14:paraId="7F8AA636" w14:textId="77777777" w:rsidTr="00DE1CCF">
        <w:tc>
          <w:tcPr>
            <w:tcW w:w="666" w:type="pct"/>
          </w:tcPr>
          <w:p w14:paraId="65F528B1" w14:textId="3CC007E8" w:rsidR="00A74F8D"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Samsung</w:t>
            </w:r>
          </w:p>
        </w:tc>
        <w:tc>
          <w:tcPr>
            <w:tcW w:w="899" w:type="pct"/>
          </w:tcPr>
          <w:p w14:paraId="092702D1" w14:textId="3CC56751" w:rsidR="00A74F8D" w:rsidRPr="00A74F8D" w:rsidRDefault="00A74F8D" w:rsidP="005B05B4">
            <w:pPr>
              <w:spacing w:after="0"/>
              <w:jc w:val="both"/>
              <w:rPr>
                <w:rFonts w:ascii="Arial" w:eastAsia="Malgun Gothic" w:hAnsi="Arial" w:cs="Arial"/>
                <w:lang w:eastAsia="ko-KR"/>
              </w:rPr>
            </w:pPr>
            <w:r>
              <w:rPr>
                <w:rFonts w:ascii="Arial" w:eastAsia="Malgun Gothic" w:hAnsi="Arial" w:cs="Arial" w:hint="eastAsia"/>
                <w:lang w:eastAsia="ko-KR"/>
              </w:rPr>
              <w:t>No</w:t>
            </w:r>
          </w:p>
        </w:tc>
        <w:tc>
          <w:tcPr>
            <w:tcW w:w="3435" w:type="pct"/>
          </w:tcPr>
          <w:p w14:paraId="38A3D0B6" w14:textId="4F0515D1" w:rsidR="00A74F8D" w:rsidRDefault="00A74F8D" w:rsidP="00A74F8D">
            <w:pPr>
              <w:spacing w:after="0"/>
              <w:jc w:val="both"/>
              <w:rPr>
                <w:rFonts w:ascii="Arial" w:eastAsia="PMingLiU" w:hAnsi="Arial" w:cs="Arial"/>
                <w:lang w:eastAsia="zh-TW"/>
              </w:rPr>
            </w:pPr>
            <w:r>
              <w:rPr>
                <w:rFonts w:ascii="Arial" w:eastAsia="PMingLiU" w:hAnsi="Arial" w:cs="Arial"/>
                <w:lang w:eastAsia="zh-TW"/>
              </w:rPr>
              <w:t xml:space="preserve">RAN2 and RAN4 already discussed </w:t>
            </w:r>
            <w:r w:rsidRPr="00A74F8D">
              <w:rPr>
                <w:rFonts w:ascii="Arial" w:eastAsia="PMingLiU" w:hAnsi="Arial" w:cs="Arial"/>
                <w:lang w:eastAsia="zh-TW"/>
              </w:rPr>
              <w:t xml:space="preserve">applicability of </w:t>
            </w:r>
            <w:proofErr w:type="spellStart"/>
            <w:r w:rsidRPr="00A74F8D">
              <w:rPr>
                <w:rFonts w:ascii="Arial" w:eastAsia="PMingLiU" w:hAnsi="Arial" w:cs="Arial"/>
                <w:lang w:eastAsia="zh-TW"/>
              </w:rPr>
              <w:t>highPriorityMeasRelax</w:t>
            </w:r>
            <w:proofErr w:type="spellEnd"/>
            <w:r>
              <w:rPr>
                <w:rFonts w:ascii="Arial" w:eastAsia="PMingLiU" w:hAnsi="Arial" w:cs="Arial"/>
                <w:lang w:eastAsia="zh-TW"/>
              </w:rPr>
              <w:t xml:space="preserve"> enough and concluded it as shown CRs, so no need to come back to the same issue.</w:t>
            </w:r>
          </w:p>
        </w:tc>
      </w:tr>
      <w:tr w:rsidR="00D73618" w:rsidRPr="00E53FB2" w14:paraId="667218FD" w14:textId="77777777" w:rsidTr="00DE1CCF">
        <w:tc>
          <w:tcPr>
            <w:tcW w:w="666" w:type="pct"/>
          </w:tcPr>
          <w:p w14:paraId="12D52FAD" w14:textId="42358DE2" w:rsidR="00D73618" w:rsidRDefault="00D73618" w:rsidP="005B05B4">
            <w:pPr>
              <w:spacing w:after="0"/>
              <w:jc w:val="both"/>
              <w:rPr>
                <w:rFonts w:ascii="Arial" w:eastAsia="Malgun Gothic" w:hAnsi="Arial" w:cs="Arial"/>
                <w:lang w:eastAsia="ko-KR"/>
              </w:rPr>
            </w:pPr>
            <w:r>
              <w:rPr>
                <w:rFonts w:ascii="Arial" w:eastAsia="Malgun Gothic" w:hAnsi="Arial" w:cs="Arial"/>
                <w:lang w:eastAsia="ko-KR"/>
              </w:rPr>
              <w:t>CATT</w:t>
            </w:r>
          </w:p>
        </w:tc>
        <w:tc>
          <w:tcPr>
            <w:tcW w:w="899" w:type="pct"/>
          </w:tcPr>
          <w:p w14:paraId="1792C89B" w14:textId="20FF902B" w:rsidR="00D73618" w:rsidRDefault="00D73618" w:rsidP="005B05B4">
            <w:pPr>
              <w:spacing w:after="0"/>
              <w:jc w:val="both"/>
              <w:rPr>
                <w:rFonts w:ascii="Arial" w:eastAsia="Malgun Gothic" w:hAnsi="Arial" w:cs="Arial"/>
                <w:lang w:eastAsia="ko-KR"/>
              </w:rPr>
            </w:pPr>
            <w:r>
              <w:rPr>
                <w:rFonts w:ascii="Arial" w:eastAsia="Malgun Gothic" w:hAnsi="Arial" w:cs="Arial"/>
                <w:lang w:eastAsia="ko-KR"/>
              </w:rPr>
              <w:t>No</w:t>
            </w:r>
          </w:p>
        </w:tc>
        <w:tc>
          <w:tcPr>
            <w:tcW w:w="3435" w:type="pct"/>
          </w:tcPr>
          <w:p w14:paraId="7526A418" w14:textId="5E550B8C" w:rsidR="00D73618" w:rsidRDefault="00D73618" w:rsidP="00A74F8D">
            <w:pPr>
              <w:spacing w:after="0"/>
              <w:jc w:val="both"/>
              <w:rPr>
                <w:rFonts w:ascii="Arial" w:eastAsia="PMingLiU" w:hAnsi="Arial" w:cs="Arial"/>
                <w:lang w:eastAsia="zh-TW"/>
              </w:rPr>
            </w:pPr>
            <w:r>
              <w:rPr>
                <w:rFonts w:ascii="Arial" w:eastAsia="PMingLiU" w:hAnsi="Arial" w:cs="Arial"/>
                <w:lang w:eastAsia="zh-TW"/>
              </w:rPr>
              <w:t>We prefer to let RAN4 conclude on this, rather than duplicating the discussion across the two groups.</w:t>
            </w:r>
          </w:p>
        </w:tc>
      </w:tr>
    </w:tbl>
    <w:p w14:paraId="530543B3" w14:textId="77777777" w:rsidR="00A5114A" w:rsidRPr="00FB27BC" w:rsidRDefault="00A5114A" w:rsidP="00A5114A">
      <w:pPr>
        <w:rPr>
          <w:rFonts w:ascii="Arial" w:hAnsi="Arial" w:cs="Arial"/>
        </w:rPr>
      </w:pPr>
    </w:p>
    <w:p w14:paraId="19A294F7" w14:textId="2F0E8642" w:rsidR="00020DB1" w:rsidRPr="003C7304" w:rsidRDefault="00020DB1" w:rsidP="00020DB1">
      <w:pPr>
        <w:rPr>
          <w:rFonts w:ascii="Arial" w:hAnsi="Arial" w:cs="Arial"/>
          <w:color w:val="0070C0"/>
        </w:rPr>
      </w:pPr>
      <w:r w:rsidRPr="003C7304">
        <w:rPr>
          <w:rFonts w:ascii="Arial" w:hAnsi="Arial" w:cs="Arial"/>
          <w:b/>
          <w:bCs/>
          <w:color w:val="0070C0"/>
        </w:rPr>
        <w:t xml:space="preserve">Summary </w:t>
      </w:r>
      <w:r>
        <w:rPr>
          <w:rFonts w:ascii="Arial" w:hAnsi="Arial" w:cs="Arial"/>
          <w:b/>
          <w:bCs/>
          <w:color w:val="0070C0"/>
        </w:rPr>
        <w:t>3</w:t>
      </w:r>
      <w:r w:rsidRPr="003C7304">
        <w:rPr>
          <w:rFonts w:ascii="Arial" w:hAnsi="Arial" w:cs="Arial"/>
          <w:color w:val="0070C0"/>
        </w:rPr>
        <w:t>:</w:t>
      </w:r>
    </w:p>
    <w:p w14:paraId="0D3988B2" w14:textId="77777777" w:rsidR="00020DB1" w:rsidRDefault="00020DB1" w:rsidP="00020DB1">
      <w:pPr>
        <w:rPr>
          <w:rFonts w:ascii="Arial" w:hAnsi="Arial" w:cs="Arial"/>
          <w:color w:val="0070C0"/>
        </w:rPr>
      </w:pPr>
      <w:r>
        <w:rPr>
          <w:rFonts w:ascii="Arial" w:hAnsi="Arial" w:cs="Arial"/>
          <w:color w:val="0070C0"/>
        </w:rPr>
        <w:t>14</w:t>
      </w:r>
      <w:r w:rsidRPr="003C7304">
        <w:rPr>
          <w:rFonts w:ascii="Arial" w:hAnsi="Arial" w:cs="Arial"/>
          <w:color w:val="0070C0"/>
        </w:rPr>
        <w:t xml:space="preserve"> Companies pro</w:t>
      </w:r>
      <w:r>
        <w:rPr>
          <w:rFonts w:ascii="Arial" w:hAnsi="Arial" w:cs="Arial"/>
          <w:color w:val="0070C0"/>
        </w:rPr>
        <w:t>vided answers to this question.</w:t>
      </w:r>
    </w:p>
    <w:p w14:paraId="6F484C5D" w14:textId="448860F0" w:rsidR="00D75B01" w:rsidRDefault="00020DB1" w:rsidP="00020DB1">
      <w:pPr>
        <w:rPr>
          <w:rFonts w:ascii="Arial" w:hAnsi="Arial" w:cs="Arial"/>
          <w:color w:val="0070C0"/>
        </w:rPr>
      </w:pPr>
      <w:r>
        <w:rPr>
          <w:rFonts w:ascii="Arial" w:hAnsi="Arial" w:cs="Arial"/>
          <w:color w:val="0070C0"/>
        </w:rPr>
        <w:t xml:space="preserve">Only </w:t>
      </w:r>
      <w:r w:rsidR="00503073">
        <w:rPr>
          <w:rFonts w:ascii="Arial" w:hAnsi="Arial" w:cs="Arial"/>
          <w:color w:val="0070C0"/>
        </w:rPr>
        <w:t>2 companies, Ericsson (</w:t>
      </w:r>
      <w:r>
        <w:rPr>
          <w:rFonts w:ascii="Arial" w:hAnsi="Arial" w:cs="Arial"/>
          <w:color w:val="0070C0"/>
        </w:rPr>
        <w:t xml:space="preserve">proponent) </w:t>
      </w:r>
      <w:r w:rsidR="00503073">
        <w:rPr>
          <w:rFonts w:ascii="Arial" w:hAnsi="Arial" w:cs="Arial"/>
          <w:color w:val="0070C0"/>
        </w:rPr>
        <w:t xml:space="preserve">and Xiaomi </w:t>
      </w:r>
      <w:r>
        <w:rPr>
          <w:rFonts w:ascii="Arial" w:hAnsi="Arial" w:cs="Arial"/>
          <w:color w:val="0070C0"/>
        </w:rPr>
        <w:t xml:space="preserve">support </w:t>
      </w:r>
      <w:r w:rsidR="00086ED4" w:rsidRPr="00086ED4">
        <w:rPr>
          <w:rFonts w:ascii="Arial" w:hAnsi="Arial" w:cs="Arial"/>
          <w:color w:val="0070C0"/>
        </w:rPr>
        <w:t xml:space="preserve">the applicability of </w:t>
      </w:r>
      <w:proofErr w:type="spellStart"/>
      <w:r w:rsidR="00086ED4" w:rsidRPr="00086ED4">
        <w:rPr>
          <w:rFonts w:ascii="Arial" w:hAnsi="Arial" w:cs="Arial"/>
          <w:i/>
          <w:color w:val="0070C0"/>
        </w:rPr>
        <w:t>highPriorityMeasRelax</w:t>
      </w:r>
      <w:proofErr w:type="spellEnd"/>
      <w:r w:rsidR="00086ED4" w:rsidRPr="00086ED4">
        <w:rPr>
          <w:rFonts w:ascii="Arial" w:hAnsi="Arial" w:cs="Arial"/>
          <w:color w:val="0070C0"/>
        </w:rPr>
        <w:t xml:space="preserve"> parameter also for the case when both </w:t>
      </w:r>
      <w:proofErr w:type="spellStart"/>
      <w:r w:rsidR="00086ED4" w:rsidRPr="00086ED4">
        <w:rPr>
          <w:rFonts w:ascii="Arial" w:hAnsi="Arial" w:cs="Arial"/>
          <w:i/>
          <w:color w:val="0070C0"/>
        </w:rPr>
        <w:t>lowMobilityEvalutation</w:t>
      </w:r>
      <w:proofErr w:type="spellEnd"/>
      <w:r w:rsidR="00086ED4" w:rsidRPr="00086ED4">
        <w:rPr>
          <w:rFonts w:ascii="Arial" w:hAnsi="Arial" w:cs="Arial"/>
          <w:color w:val="0070C0"/>
        </w:rPr>
        <w:t xml:space="preserve"> and </w:t>
      </w:r>
      <w:proofErr w:type="spellStart"/>
      <w:r w:rsidR="00086ED4" w:rsidRPr="00086ED4">
        <w:rPr>
          <w:rFonts w:ascii="Arial" w:hAnsi="Arial" w:cs="Arial"/>
          <w:i/>
          <w:color w:val="0070C0"/>
        </w:rPr>
        <w:t>cellEdgeEvaluation</w:t>
      </w:r>
      <w:proofErr w:type="spellEnd"/>
      <w:r w:rsidR="00086ED4" w:rsidRPr="00086ED4">
        <w:rPr>
          <w:rFonts w:ascii="Arial" w:hAnsi="Arial" w:cs="Arial"/>
          <w:color w:val="0070C0"/>
        </w:rPr>
        <w:t xml:space="preserve"> are configured</w:t>
      </w:r>
      <w:r w:rsidR="000F7E7A">
        <w:rPr>
          <w:rFonts w:ascii="Arial" w:hAnsi="Arial" w:cs="Arial"/>
          <w:color w:val="0070C0"/>
        </w:rPr>
        <w:t>.</w:t>
      </w:r>
      <w:r w:rsidR="00D75B01">
        <w:rPr>
          <w:rFonts w:ascii="Arial" w:hAnsi="Arial" w:cs="Arial"/>
          <w:color w:val="0070C0"/>
        </w:rPr>
        <w:t xml:space="preserve"> Other companies do not want to re-open the discussion in RAN2 and/or</w:t>
      </w:r>
      <w:r w:rsidR="00086ED4" w:rsidRPr="00086ED4">
        <w:rPr>
          <w:rFonts w:ascii="Arial" w:hAnsi="Arial" w:cs="Arial"/>
          <w:color w:val="0070C0"/>
        </w:rPr>
        <w:t xml:space="preserve"> </w:t>
      </w:r>
      <w:r w:rsidR="00D75B01">
        <w:rPr>
          <w:rFonts w:ascii="Arial" w:hAnsi="Arial" w:cs="Arial"/>
          <w:color w:val="0070C0"/>
        </w:rPr>
        <w:t xml:space="preserve">sending another LS to RAN4 and prefer to </w:t>
      </w:r>
      <w:r w:rsidR="008D6CCF">
        <w:rPr>
          <w:rFonts w:ascii="Arial" w:hAnsi="Arial" w:cs="Arial"/>
          <w:color w:val="0070C0"/>
        </w:rPr>
        <w:t>leave these discussion</w:t>
      </w:r>
      <w:r w:rsidR="007277DA">
        <w:rPr>
          <w:rFonts w:ascii="Arial" w:hAnsi="Arial" w:cs="Arial"/>
          <w:color w:val="0070C0"/>
        </w:rPr>
        <w:t>s</w:t>
      </w:r>
      <w:r w:rsidR="008D6CCF">
        <w:rPr>
          <w:rFonts w:ascii="Arial" w:hAnsi="Arial" w:cs="Arial"/>
          <w:color w:val="0070C0"/>
        </w:rPr>
        <w:t xml:space="preserve"> to RAN4</w:t>
      </w:r>
      <w:r w:rsidR="00D75B01">
        <w:rPr>
          <w:rFonts w:ascii="Arial" w:hAnsi="Arial" w:cs="Arial"/>
          <w:color w:val="0070C0"/>
        </w:rPr>
        <w:t>.</w:t>
      </w:r>
    </w:p>
    <w:p w14:paraId="26F9DECF" w14:textId="7CB3A0D2" w:rsidR="00020DB1" w:rsidRPr="007C0A7E" w:rsidRDefault="00020DB1" w:rsidP="00020DB1">
      <w:pPr>
        <w:rPr>
          <w:rFonts w:ascii="Arial" w:hAnsi="Arial" w:cs="Arial"/>
          <w:b/>
          <w:color w:val="0070C0"/>
        </w:rPr>
      </w:pPr>
      <w:r w:rsidRPr="007C0A7E">
        <w:rPr>
          <w:rFonts w:ascii="Arial" w:hAnsi="Arial" w:cs="Arial"/>
          <w:b/>
          <w:bCs/>
          <w:color w:val="0070C0"/>
        </w:rPr>
        <w:lastRenderedPageBreak/>
        <w:t xml:space="preserve">Proposal </w:t>
      </w:r>
      <w:r w:rsidRPr="007C0A7E">
        <w:rPr>
          <w:rFonts w:ascii="Arial" w:hAnsi="Arial" w:cs="Arial"/>
          <w:b/>
          <w:bCs/>
          <w:color w:val="0070C0"/>
          <w:lang w:eastAsia="zh-CN"/>
        </w:rPr>
        <w:t>3</w:t>
      </w:r>
      <w:r w:rsidR="000E05C0">
        <w:rPr>
          <w:rFonts w:ascii="Arial" w:hAnsi="Arial" w:cs="Arial"/>
          <w:b/>
          <w:bCs/>
          <w:color w:val="0070C0"/>
          <w:lang w:eastAsia="zh-CN"/>
        </w:rPr>
        <w:t xml:space="preserve"> (12/14)</w:t>
      </w:r>
      <w:r w:rsidRPr="007C0A7E">
        <w:rPr>
          <w:rFonts w:ascii="Arial" w:hAnsi="Arial" w:cs="Arial"/>
          <w:b/>
          <w:color w:val="0070C0"/>
        </w:rPr>
        <w:t xml:space="preserve">: </w:t>
      </w:r>
      <w:r w:rsidR="003375CF" w:rsidRPr="007C0A7E">
        <w:rPr>
          <w:rFonts w:ascii="Arial" w:hAnsi="Arial" w:cs="Arial"/>
          <w:b/>
          <w:color w:val="0070C0"/>
        </w:rPr>
        <w:t xml:space="preserve">The proposal in R2-2110405 to use </w:t>
      </w:r>
      <w:proofErr w:type="spellStart"/>
      <w:r w:rsidR="003375CF" w:rsidRPr="007C0A7E">
        <w:rPr>
          <w:rFonts w:ascii="Arial" w:hAnsi="Arial" w:cs="Arial"/>
          <w:b/>
          <w:i/>
          <w:color w:val="0070C0"/>
        </w:rPr>
        <w:t>highPriorityMeasRelax</w:t>
      </w:r>
      <w:proofErr w:type="spellEnd"/>
      <w:r w:rsidR="003375CF" w:rsidRPr="007C0A7E">
        <w:rPr>
          <w:rFonts w:ascii="Arial" w:hAnsi="Arial" w:cs="Arial"/>
          <w:b/>
          <w:color w:val="0070C0"/>
        </w:rPr>
        <w:t xml:space="preserve"> configuration parameter also for the case when both </w:t>
      </w:r>
      <w:proofErr w:type="spellStart"/>
      <w:r w:rsidR="003375CF" w:rsidRPr="007C0A7E">
        <w:rPr>
          <w:rFonts w:ascii="Arial" w:hAnsi="Arial" w:cs="Arial"/>
          <w:b/>
          <w:i/>
          <w:color w:val="0070C0"/>
        </w:rPr>
        <w:t>lowMobilityEvalutation</w:t>
      </w:r>
      <w:proofErr w:type="spellEnd"/>
      <w:r w:rsidR="003375CF" w:rsidRPr="007C0A7E">
        <w:rPr>
          <w:rFonts w:ascii="Arial" w:hAnsi="Arial" w:cs="Arial"/>
          <w:b/>
          <w:color w:val="0070C0"/>
        </w:rPr>
        <w:t xml:space="preserve"> and </w:t>
      </w:r>
      <w:proofErr w:type="spellStart"/>
      <w:r w:rsidR="003375CF" w:rsidRPr="007C0A7E">
        <w:rPr>
          <w:rFonts w:ascii="Arial" w:hAnsi="Arial" w:cs="Arial"/>
          <w:b/>
          <w:i/>
          <w:color w:val="0070C0"/>
        </w:rPr>
        <w:t>cellEdgeEvaluation</w:t>
      </w:r>
      <w:proofErr w:type="spellEnd"/>
      <w:r w:rsidR="003375CF" w:rsidRPr="007C0A7E">
        <w:rPr>
          <w:rFonts w:ascii="Arial" w:hAnsi="Arial" w:cs="Arial"/>
          <w:b/>
          <w:color w:val="0070C0"/>
        </w:rPr>
        <w:t xml:space="preserve"> are </w:t>
      </w:r>
      <w:proofErr w:type="gramStart"/>
      <w:r w:rsidR="003375CF" w:rsidRPr="007C0A7E">
        <w:rPr>
          <w:rFonts w:ascii="Arial" w:hAnsi="Arial" w:cs="Arial"/>
          <w:b/>
          <w:color w:val="0070C0"/>
        </w:rPr>
        <w:t>configured/fulfilled</w:t>
      </w:r>
      <w:proofErr w:type="gramEnd"/>
      <w:r w:rsidR="003375CF" w:rsidRPr="007C0A7E">
        <w:rPr>
          <w:rFonts w:ascii="Arial" w:hAnsi="Arial" w:cs="Arial"/>
          <w:b/>
          <w:color w:val="0070C0"/>
        </w:rPr>
        <w:t xml:space="preserve"> is not discussed in </w:t>
      </w:r>
      <w:r w:rsidRPr="007C0A7E">
        <w:rPr>
          <w:rFonts w:ascii="Arial" w:hAnsi="Arial" w:cs="Arial"/>
          <w:b/>
          <w:color w:val="0070C0"/>
        </w:rPr>
        <w:t>RAN2</w:t>
      </w:r>
      <w:r w:rsidR="003375CF" w:rsidRPr="007C0A7E">
        <w:rPr>
          <w:rFonts w:ascii="Arial" w:hAnsi="Arial" w:cs="Arial"/>
          <w:b/>
          <w:color w:val="0070C0"/>
        </w:rPr>
        <w:t>.</w:t>
      </w:r>
    </w:p>
    <w:p w14:paraId="6BCB876C" w14:textId="77777777" w:rsidR="00A5114A" w:rsidRPr="00E53FB2" w:rsidRDefault="00A5114A" w:rsidP="00CB0C5F">
      <w:pPr>
        <w:rPr>
          <w:rFonts w:ascii="Arial" w:hAnsi="Arial" w:cs="Arial"/>
          <w:b/>
        </w:rPr>
      </w:pPr>
    </w:p>
    <w:p w14:paraId="511DA7DA" w14:textId="3057E290" w:rsidR="001B11A8" w:rsidRPr="00E53FB2" w:rsidRDefault="001B11A8" w:rsidP="001B11A8">
      <w:pPr>
        <w:pStyle w:val="Heading1"/>
        <w:rPr>
          <w:rFonts w:cs="Arial"/>
        </w:rPr>
      </w:pPr>
      <w:r w:rsidRPr="00E53FB2">
        <w:rPr>
          <w:rFonts w:cs="Arial"/>
        </w:rPr>
        <w:t>4</w:t>
      </w:r>
      <w:r w:rsidRPr="00E53FB2">
        <w:rPr>
          <w:rFonts w:cs="Arial"/>
        </w:rPr>
        <w:tab/>
      </w:r>
      <w:r w:rsidR="00541009">
        <w:rPr>
          <w:rFonts w:cs="Arial"/>
        </w:rPr>
        <w:t>Phase 1 proposals</w:t>
      </w:r>
    </w:p>
    <w:p w14:paraId="39FB585E" w14:textId="32CE2DCC" w:rsidR="005E5775" w:rsidRDefault="00541009" w:rsidP="00CB0C5F">
      <w:pPr>
        <w:rPr>
          <w:rFonts w:ascii="Arial" w:hAnsi="Arial" w:cs="Arial"/>
        </w:rPr>
      </w:pPr>
      <w:r>
        <w:rPr>
          <w:rFonts w:ascii="Arial" w:hAnsi="Arial" w:cs="Arial"/>
        </w:rPr>
        <w:t>Based on the outcome of the Phase 1 discussion, it is proposed to agree:</w:t>
      </w:r>
    </w:p>
    <w:p w14:paraId="6678799D" w14:textId="27CBBF8E" w:rsidR="00541009" w:rsidRPr="00A4614B" w:rsidRDefault="00541009" w:rsidP="00541009">
      <w:pPr>
        <w:rPr>
          <w:rFonts w:ascii="Arial" w:hAnsi="Arial" w:cs="Arial"/>
          <w:b/>
          <w:color w:val="0070C0"/>
        </w:rPr>
      </w:pPr>
      <w:r w:rsidRPr="00A4614B">
        <w:rPr>
          <w:rFonts w:ascii="Arial" w:hAnsi="Arial" w:cs="Arial"/>
          <w:b/>
          <w:bCs/>
          <w:color w:val="0070C0"/>
        </w:rPr>
        <w:t>Proposal 1</w:t>
      </w:r>
      <w:r w:rsidR="004E6E33">
        <w:rPr>
          <w:rFonts w:ascii="Arial" w:hAnsi="Arial" w:cs="Arial"/>
          <w:b/>
          <w:bCs/>
          <w:color w:val="0070C0"/>
        </w:rPr>
        <w:t xml:space="preserve"> (10/12)</w:t>
      </w:r>
      <w:r w:rsidRPr="00A4614B">
        <w:rPr>
          <w:rFonts w:ascii="Arial" w:hAnsi="Arial" w:cs="Arial"/>
          <w:b/>
          <w:color w:val="0070C0"/>
        </w:rPr>
        <w:t xml:space="preserve">: Capture in 38.304 and 36.304 that </w:t>
      </w:r>
      <w:proofErr w:type="spellStart"/>
      <w:r w:rsidRPr="00A4614B">
        <w:rPr>
          <w:rFonts w:ascii="Arial" w:hAnsi="Arial" w:cs="Arial"/>
          <w:b/>
          <w:color w:val="0070C0"/>
        </w:rPr>
        <w:t>Pcompensation</w:t>
      </w:r>
      <w:proofErr w:type="spellEnd"/>
      <w:r w:rsidRPr="00A4614B">
        <w:rPr>
          <w:rFonts w:ascii="Arial" w:hAnsi="Arial" w:cs="Arial"/>
          <w:b/>
          <w:color w:val="0070C0"/>
        </w:rPr>
        <w:t xml:space="preserve"> is set to 0 in Cell Selection Criterion for IAB-MT.</w:t>
      </w:r>
    </w:p>
    <w:p w14:paraId="0B9F77E5" w14:textId="349E262C" w:rsidR="00541009" w:rsidRPr="00A4614B" w:rsidRDefault="00541009" w:rsidP="00541009">
      <w:pPr>
        <w:rPr>
          <w:rFonts w:ascii="Arial" w:hAnsi="Arial" w:cs="Arial"/>
          <w:b/>
          <w:color w:val="0070C0"/>
        </w:rPr>
      </w:pPr>
      <w:r w:rsidRPr="00A4614B">
        <w:rPr>
          <w:rFonts w:ascii="Arial" w:hAnsi="Arial" w:cs="Arial"/>
          <w:b/>
          <w:bCs/>
          <w:color w:val="0070C0"/>
        </w:rPr>
        <w:t xml:space="preserve">Proposal </w:t>
      </w:r>
      <w:r w:rsidRPr="00A4614B">
        <w:rPr>
          <w:rFonts w:ascii="Arial" w:hAnsi="Arial" w:cs="Arial"/>
          <w:b/>
          <w:bCs/>
          <w:color w:val="0070C0"/>
          <w:lang w:eastAsia="zh-CN"/>
        </w:rPr>
        <w:t>2</w:t>
      </w:r>
      <w:r w:rsidR="004E6E33">
        <w:rPr>
          <w:rFonts w:ascii="Arial" w:hAnsi="Arial" w:cs="Arial"/>
          <w:b/>
          <w:bCs/>
          <w:color w:val="0070C0"/>
          <w:lang w:eastAsia="zh-CN"/>
        </w:rPr>
        <w:t xml:space="preserve"> (11/14)</w:t>
      </w:r>
      <w:r w:rsidRPr="00A4614B">
        <w:rPr>
          <w:rFonts w:ascii="Arial" w:hAnsi="Arial" w:cs="Arial"/>
          <w:b/>
          <w:color w:val="0070C0"/>
        </w:rPr>
        <w:t>: RAN2 waits for RAN4 reply LS before agreeing a CR addressing RAN4 request on RAN2/RAN4 specifications inconsistency.</w:t>
      </w:r>
    </w:p>
    <w:p w14:paraId="19415C0A" w14:textId="27C8041B" w:rsidR="00541009" w:rsidRPr="007C0A7E" w:rsidRDefault="00541009" w:rsidP="00541009">
      <w:pPr>
        <w:rPr>
          <w:rFonts w:ascii="Arial" w:hAnsi="Arial" w:cs="Arial"/>
          <w:b/>
          <w:color w:val="0070C0"/>
        </w:rPr>
      </w:pPr>
      <w:r w:rsidRPr="007C0A7E">
        <w:rPr>
          <w:rFonts w:ascii="Arial" w:hAnsi="Arial" w:cs="Arial"/>
          <w:b/>
          <w:bCs/>
          <w:color w:val="0070C0"/>
        </w:rPr>
        <w:t xml:space="preserve">Proposal </w:t>
      </w:r>
      <w:r w:rsidRPr="007C0A7E">
        <w:rPr>
          <w:rFonts w:ascii="Arial" w:hAnsi="Arial" w:cs="Arial"/>
          <w:b/>
          <w:bCs/>
          <w:color w:val="0070C0"/>
          <w:lang w:eastAsia="zh-CN"/>
        </w:rPr>
        <w:t>3</w:t>
      </w:r>
      <w:r w:rsidR="004E6E33">
        <w:rPr>
          <w:rFonts w:ascii="Arial" w:hAnsi="Arial" w:cs="Arial"/>
          <w:b/>
          <w:bCs/>
          <w:color w:val="0070C0"/>
          <w:lang w:eastAsia="zh-CN"/>
        </w:rPr>
        <w:t xml:space="preserve"> (12/14)</w:t>
      </w:r>
      <w:r w:rsidRPr="007C0A7E">
        <w:rPr>
          <w:rFonts w:ascii="Arial" w:hAnsi="Arial" w:cs="Arial"/>
          <w:b/>
          <w:color w:val="0070C0"/>
        </w:rPr>
        <w:t xml:space="preserve">: The proposal in R2-2110405 to use </w:t>
      </w:r>
      <w:proofErr w:type="spellStart"/>
      <w:r w:rsidRPr="007C0A7E">
        <w:rPr>
          <w:rFonts w:ascii="Arial" w:hAnsi="Arial" w:cs="Arial"/>
          <w:b/>
          <w:i/>
          <w:color w:val="0070C0"/>
        </w:rPr>
        <w:t>highPriorityMeasRelax</w:t>
      </w:r>
      <w:proofErr w:type="spellEnd"/>
      <w:r w:rsidRPr="007C0A7E">
        <w:rPr>
          <w:rFonts w:ascii="Arial" w:hAnsi="Arial" w:cs="Arial"/>
          <w:b/>
          <w:color w:val="0070C0"/>
        </w:rPr>
        <w:t xml:space="preserve"> configuration parameter also for the case when both </w:t>
      </w:r>
      <w:proofErr w:type="spellStart"/>
      <w:r w:rsidRPr="007C0A7E">
        <w:rPr>
          <w:rFonts w:ascii="Arial" w:hAnsi="Arial" w:cs="Arial"/>
          <w:b/>
          <w:i/>
          <w:color w:val="0070C0"/>
        </w:rPr>
        <w:t>lowMobilityEvalutation</w:t>
      </w:r>
      <w:proofErr w:type="spellEnd"/>
      <w:r w:rsidRPr="007C0A7E">
        <w:rPr>
          <w:rFonts w:ascii="Arial" w:hAnsi="Arial" w:cs="Arial"/>
          <w:b/>
          <w:color w:val="0070C0"/>
        </w:rPr>
        <w:t xml:space="preserve"> and </w:t>
      </w:r>
      <w:proofErr w:type="spellStart"/>
      <w:r w:rsidRPr="007C0A7E">
        <w:rPr>
          <w:rFonts w:ascii="Arial" w:hAnsi="Arial" w:cs="Arial"/>
          <w:b/>
          <w:i/>
          <w:color w:val="0070C0"/>
        </w:rPr>
        <w:t>cellEdgeEvaluation</w:t>
      </w:r>
      <w:proofErr w:type="spellEnd"/>
      <w:r w:rsidRPr="007C0A7E">
        <w:rPr>
          <w:rFonts w:ascii="Arial" w:hAnsi="Arial" w:cs="Arial"/>
          <w:b/>
          <w:color w:val="0070C0"/>
        </w:rPr>
        <w:t xml:space="preserve"> are </w:t>
      </w:r>
      <w:proofErr w:type="gramStart"/>
      <w:r w:rsidRPr="007C0A7E">
        <w:rPr>
          <w:rFonts w:ascii="Arial" w:hAnsi="Arial" w:cs="Arial"/>
          <w:b/>
          <w:color w:val="0070C0"/>
        </w:rPr>
        <w:t>configured/fulfilled</w:t>
      </w:r>
      <w:proofErr w:type="gramEnd"/>
      <w:r w:rsidRPr="007C0A7E">
        <w:rPr>
          <w:rFonts w:ascii="Arial" w:hAnsi="Arial" w:cs="Arial"/>
          <w:b/>
          <w:color w:val="0070C0"/>
        </w:rPr>
        <w:t xml:space="preserve"> is not further discussed in RAN2.</w:t>
      </w:r>
    </w:p>
    <w:p w14:paraId="6B83C211" w14:textId="77777777" w:rsidR="00263B94" w:rsidRPr="008E3F0E" w:rsidRDefault="00263B94" w:rsidP="00263B94">
      <w:pPr>
        <w:rPr>
          <w:rFonts w:ascii="Arial" w:hAnsi="Arial" w:cs="Arial"/>
          <w:color w:val="0070C0"/>
          <w:u w:val="single"/>
        </w:rPr>
      </w:pPr>
      <w:r w:rsidRPr="008E3F0E">
        <w:rPr>
          <w:rFonts w:ascii="Arial" w:hAnsi="Arial" w:cs="Arial"/>
          <w:color w:val="0070C0"/>
          <w:u w:val="single"/>
        </w:rPr>
        <w:t>The Proposal 1 from the phase 1 was challenged by Nokia on the reflector:</w:t>
      </w:r>
    </w:p>
    <w:p w14:paraId="2ABFB956" w14:textId="2DB22380" w:rsidR="00541009" w:rsidRDefault="00263B94" w:rsidP="00CB0C5F">
      <w:r>
        <w:t>We think it would be more appropriate to capture CR as Vivo proposed. Then it would follow RAN4 understanding and we are not inventing own interpretation in RAN2.</w:t>
      </w:r>
    </w:p>
    <w:p w14:paraId="2608B513" w14:textId="64C1442C" w:rsidR="00263B94" w:rsidRPr="00263B94" w:rsidRDefault="00263B94" w:rsidP="00CB0C5F">
      <w:pPr>
        <w:rPr>
          <w:rFonts w:ascii="Arial" w:hAnsi="Arial" w:cs="Arial"/>
          <w:color w:val="0070C0"/>
        </w:rPr>
      </w:pPr>
      <w:r w:rsidRPr="00263B94">
        <w:rPr>
          <w:rFonts w:ascii="Arial" w:hAnsi="Arial" w:cs="Arial"/>
          <w:color w:val="0070C0"/>
        </w:rPr>
        <w:t>This is addressed in Phase 2 below.</w:t>
      </w:r>
    </w:p>
    <w:p w14:paraId="55187741" w14:textId="71701224" w:rsidR="00DB57AD" w:rsidRDefault="00DB57AD" w:rsidP="00DB57AD">
      <w:pPr>
        <w:pStyle w:val="Heading1"/>
        <w:rPr>
          <w:rFonts w:cs="Arial"/>
        </w:rPr>
      </w:pPr>
      <w:r>
        <w:rPr>
          <w:rFonts w:cs="Arial"/>
        </w:rPr>
        <w:t>5</w:t>
      </w:r>
      <w:r w:rsidRPr="00E53FB2">
        <w:rPr>
          <w:rFonts w:cs="Arial"/>
        </w:rPr>
        <w:tab/>
      </w:r>
      <w:r>
        <w:rPr>
          <w:rFonts w:cs="Arial"/>
        </w:rPr>
        <w:t>Phase 2</w:t>
      </w:r>
    </w:p>
    <w:p w14:paraId="26B5888D" w14:textId="77777777" w:rsidR="00D43E41" w:rsidRPr="00E53FB2" w:rsidRDefault="00D43E41" w:rsidP="00D43E41">
      <w:pPr>
        <w:pStyle w:val="BoldComments"/>
        <w:rPr>
          <w:rFonts w:cs="Arial"/>
        </w:rPr>
      </w:pPr>
      <w:r w:rsidRPr="00E53FB2">
        <w:rPr>
          <w:rFonts w:cs="Arial"/>
        </w:rPr>
        <w:t>IAB</w:t>
      </w:r>
    </w:p>
    <w:p w14:paraId="5B0B52CD" w14:textId="30E078E4" w:rsidR="0014215C" w:rsidRDefault="0014215C" w:rsidP="0014215C">
      <w:pPr>
        <w:rPr>
          <w:rFonts w:ascii="Arial" w:hAnsi="Arial" w:cs="Arial"/>
        </w:rPr>
      </w:pPr>
      <w:r>
        <w:rPr>
          <w:rFonts w:ascii="Arial" w:hAnsi="Arial" w:cs="Arial"/>
        </w:rPr>
        <w:t xml:space="preserve">In Phase 1, vivo proposed </w:t>
      </w:r>
      <w:r w:rsidRPr="0014215C">
        <w:rPr>
          <w:rFonts w:ascii="Arial" w:hAnsi="Arial" w:cs="Arial"/>
        </w:rPr>
        <w:t xml:space="preserve">to also clarify </w:t>
      </w:r>
      <w:r w:rsidR="00BA1D83">
        <w:rPr>
          <w:rFonts w:ascii="Arial" w:hAnsi="Arial" w:cs="Arial"/>
        </w:rPr>
        <w:t xml:space="preserve">(in addition to </w:t>
      </w:r>
      <w:r w:rsidR="00B77E99">
        <w:rPr>
          <w:rFonts w:ascii="Arial" w:hAnsi="Arial" w:cs="Arial"/>
        </w:rPr>
        <w:t xml:space="preserve">capturing that </w:t>
      </w:r>
      <w:proofErr w:type="spellStart"/>
      <w:r w:rsidR="00B77E99" w:rsidRPr="00B77E99">
        <w:rPr>
          <w:rFonts w:ascii="Arial" w:hAnsi="Arial" w:cs="Arial"/>
        </w:rPr>
        <w:t>Pcompensation</w:t>
      </w:r>
      <w:proofErr w:type="spellEnd"/>
      <w:r w:rsidR="00B77E99" w:rsidRPr="00B77E99">
        <w:rPr>
          <w:rFonts w:ascii="Arial" w:hAnsi="Arial" w:cs="Arial"/>
        </w:rPr>
        <w:t xml:space="preserve"> is set to 0 for IAB-MT</w:t>
      </w:r>
      <w:r w:rsidR="00BA1D83">
        <w:rPr>
          <w:rFonts w:ascii="Arial" w:hAnsi="Arial" w:cs="Arial"/>
        </w:rPr>
        <w:t xml:space="preserve">) </w:t>
      </w:r>
      <w:r w:rsidRPr="0014215C">
        <w:rPr>
          <w:rFonts w:ascii="Arial" w:hAnsi="Arial" w:cs="Arial"/>
        </w:rPr>
        <w:t>that ‘P</w:t>
      </w:r>
      <w:r w:rsidRPr="0014215C">
        <w:rPr>
          <w:rFonts w:ascii="Arial" w:hAnsi="Arial" w:cs="Arial"/>
          <w:vertAlign w:val="subscript"/>
        </w:rPr>
        <w:t>EMAX</w:t>
      </w:r>
      <w:r w:rsidRPr="0014215C">
        <w:rPr>
          <w:rFonts w:ascii="Arial" w:hAnsi="Arial" w:cs="Arial"/>
        </w:rPr>
        <w:t xml:space="preserve"> is not applicable to IAB-MT’ in the definition column of P</w:t>
      </w:r>
      <w:r w:rsidRPr="0014215C">
        <w:rPr>
          <w:rFonts w:ascii="Arial" w:hAnsi="Arial" w:cs="Arial"/>
          <w:vertAlign w:val="subscript"/>
        </w:rPr>
        <w:t>EMAX1</w:t>
      </w:r>
      <w:r w:rsidRPr="0014215C">
        <w:rPr>
          <w:rFonts w:ascii="Arial" w:hAnsi="Arial" w:cs="Arial"/>
        </w:rPr>
        <w:t>, P</w:t>
      </w:r>
      <w:r w:rsidRPr="0014215C">
        <w:rPr>
          <w:rFonts w:ascii="Arial" w:hAnsi="Arial" w:cs="Arial"/>
          <w:vertAlign w:val="subscript"/>
        </w:rPr>
        <w:t>EMAX2</w:t>
      </w:r>
      <w:r w:rsidRPr="0014215C">
        <w:rPr>
          <w:rFonts w:ascii="Arial" w:hAnsi="Arial" w:cs="Arial"/>
        </w:rPr>
        <w:t>. We</w:t>
      </w:r>
      <w:r w:rsidR="00F63647">
        <w:rPr>
          <w:rFonts w:ascii="Arial" w:hAnsi="Arial" w:cs="Arial"/>
        </w:rPr>
        <w:t xml:space="preserve"> check companies’ views about this</w:t>
      </w:r>
      <w:r w:rsidRPr="0014215C">
        <w:rPr>
          <w:rFonts w:ascii="Arial" w:hAnsi="Arial" w:cs="Arial"/>
        </w:rPr>
        <w:t xml:space="preserve"> </w:t>
      </w:r>
      <w:r>
        <w:rPr>
          <w:rFonts w:ascii="Arial" w:hAnsi="Arial" w:cs="Arial"/>
        </w:rPr>
        <w:t xml:space="preserve">in </w:t>
      </w:r>
      <w:r w:rsidR="00B77E99">
        <w:rPr>
          <w:rFonts w:ascii="Arial" w:hAnsi="Arial" w:cs="Arial"/>
        </w:rPr>
        <w:t xml:space="preserve">the </w:t>
      </w:r>
      <w:r>
        <w:rPr>
          <w:rFonts w:ascii="Arial" w:hAnsi="Arial" w:cs="Arial"/>
        </w:rPr>
        <w:t>below question</w:t>
      </w:r>
      <w:r w:rsidRPr="0014215C">
        <w:rPr>
          <w:rFonts w:ascii="Arial" w:hAnsi="Arial" w:cs="Arial"/>
        </w:rPr>
        <w:t>.</w:t>
      </w:r>
    </w:p>
    <w:p w14:paraId="36D4FB6C" w14:textId="2A641F60" w:rsidR="00B55EAD" w:rsidRPr="00E53FB2" w:rsidRDefault="00B55EAD" w:rsidP="00B55EAD">
      <w:pPr>
        <w:spacing w:before="120" w:after="120"/>
        <w:jc w:val="both"/>
        <w:rPr>
          <w:rFonts w:ascii="Arial" w:hAnsi="Arial" w:cs="Arial"/>
          <w:b/>
        </w:rPr>
      </w:pPr>
      <w:r>
        <w:rPr>
          <w:rFonts w:ascii="Arial" w:hAnsi="Arial" w:cs="Arial"/>
          <w:b/>
        </w:rPr>
        <w:t>Q4</w:t>
      </w:r>
      <w:r w:rsidRPr="00E53FB2">
        <w:rPr>
          <w:rFonts w:ascii="Arial" w:hAnsi="Arial" w:cs="Arial"/>
          <w:b/>
        </w:rPr>
        <w:t xml:space="preserve">: Do you agree to </w:t>
      </w:r>
      <w:r w:rsidR="00BA1D83">
        <w:rPr>
          <w:rFonts w:ascii="Arial" w:hAnsi="Arial" w:cs="Arial"/>
          <w:b/>
        </w:rPr>
        <w:t xml:space="preserve">also </w:t>
      </w:r>
      <w:r w:rsidRPr="00B55EAD">
        <w:rPr>
          <w:rFonts w:ascii="Arial" w:hAnsi="Arial" w:cs="Arial"/>
          <w:b/>
        </w:rPr>
        <w:t xml:space="preserve">clarify </w:t>
      </w:r>
      <w:r w:rsidR="00BA1D83" w:rsidRPr="00BA1D83">
        <w:rPr>
          <w:rFonts w:ascii="Arial" w:hAnsi="Arial" w:cs="Arial"/>
          <w:b/>
        </w:rPr>
        <w:t xml:space="preserve">in 38.304 and 36.304 </w:t>
      </w:r>
      <w:r w:rsidRPr="00B55EAD">
        <w:rPr>
          <w:rFonts w:ascii="Arial" w:hAnsi="Arial" w:cs="Arial"/>
          <w:b/>
        </w:rPr>
        <w:t>that ‘P</w:t>
      </w:r>
      <w:r w:rsidRPr="00B55EAD">
        <w:rPr>
          <w:rFonts w:ascii="Arial" w:hAnsi="Arial" w:cs="Arial"/>
          <w:b/>
          <w:vertAlign w:val="subscript"/>
        </w:rPr>
        <w:t>EMAX</w:t>
      </w:r>
      <w:r w:rsidRPr="00B55EAD">
        <w:rPr>
          <w:rFonts w:ascii="Arial" w:hAnsi="Arial" w:cs="Arial"/>
          <w:b/>
        </w:rPr>
        <w:t xml:space="preserve"> is not applicable to IAB-MT’ in the definition column of P</w:t>
      </w:r>
      <w:r w:rsidRPr="00B55EAD">
        <w:rPr>
          <w:rFonts w:ascii="Arial" w:hAnsi="Arial" w:cs="Arial"/>
          <w:b/>
          <w:vertAlign w:val="subscript"/>
        </w:rPr>
        <w:t>EMAX1</w:t>
      </w:r>
      <w:r w:rsidRPr="00B55EAD">
        <w:rPr>
          <w:rFonts w:ascii="Arial" w:hAnsi="Arial" w:cs="Arial"/>
          <w:b/>
        </w:rPr>
        <w:t>, P</w:t>
      </w:r>
      <w:r w:rsidRPr="00B55EAD">
        <w:rPr>
          <w:rFonts w:ascii="Arial" w:hAnsi="Arial" w:cs="Arial"/>
          <w:b/>
          <w:vertAlign w:val="subscript"/>
        </w:rPr>
        <w:t>EMAX2</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234"/>
        <w:gridCol w:w="7310"/>
      </w:tblGrid>
      <w:tr w:rsidR="00B55EAD" w:rsidRPr="00E53FB2" w14:paraId="220D223E" w14:textId="77777777" w:rsidTr="00A8167D">
        <w:tc>
          <w:tcPr>
            <w:tcW w:w="666" w:type="pct"/>
            <w:tcBorders>
              <w:top w:val="single" w:sz="4" w:space="0" w:color="auto"/>
              <w:left w:val="single" w:sz="4" w:space="0" w:color="auto"/>
              <w:bottom w:val="single" w:sz="4" w:space="0" w:color="auto"/>
            </w:tcBorders>
            <w:shd w:val="clear" w:color="auto" w:fill="D9D9D9" w:themeFill="background1" w:themeFillShade="D9"/>
          </w:tcPr>
          <w:p w14:paraId="23BE347B" w14:textId="77777777" w:rsidR="00B55EAD" w:rsidRPr="00E53FB2" w:rsidRDefault="00B55EAD" w:rsidP="00A8167D">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52F008C8" w14:textId="77777777" w:rsidR="00B55EAD" w:rsidRPr="00E53FB2" w:rsidRDefault="00B55EAD" w:rsidP="00A8167D">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D8DC00A" w14:textId="77777777" w:rsidR="00B55EAD" w:rsidRPr="00E53FB2" w:rsidRDefault="00B55EAD" w:rsidP="00A8167D">
            <w:pPr>
              <w:spacing w:before="240"/>
              <w:jc w:val="both"/>
              <w:rPr>
                <w:rFonts w:ascii="Arial" w:hAnsi="Arial" w:cs="Arial"/>
                <w:b/>
              </w:rPr>
            </w:pPr>
            <w:r w:rsidRPr="00E53FB2">
              <w:rPr>
                <w:rFonts w:ascii="Arial" w:hAnsi="Arial" w:cs="Arial"/>
                <w:b/>
              </w:rPr>
              <w:t>Comments</w:t>
            </w:r>
          </w:p>
        </w:tc>
      </w:tr>
      <w:tr w:rsidR="00B55EAD" w:rsidRPr="00E53FB2" w14:paraId="7D6DF765" w14:textId="77777777" w:rsidTr="00A8167D">
        <w:tc>
          <w:tcPr>
            <w:tcW w:w="666" w:type="pct"/>
            <w:tcBorders>
              <w:top w:val="single" w:sz="4" w:space="0" w:color="auto"/>
            </w:tcBorders>
          </w:tcPr>
          <w:p w14:paraId="6CE7597F" w14:textId="0B4FB066" w:rsidR="00B55EAD" w:rsidRPr="00E53FB2" w:rsidRDefault="008A17EE" w:rsidP="00A8167D">
            <w:pPr>
              <w:spacing w:after="0"/>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02614717" w14:textId="6276F062" w:rsidR="00B55EAD" w:rsidRPr="00E53FB2" w:rsidRDefault="000E7A91" w:rsidP="00A8167D">
            <w:pPr>
              <w:spacing w:after="0"/>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68F0EAD6" w14:textId="3AFEA75D" w:rsidR="00B55EAD" w:rsidRPr="00E53FB2" w:rsidRDefault="008A17EE" w:rsidP="000E7A91">
            <w:pPr>
              <w:spacing w:after="0"/>
              <w:jc w:val="both"/>
              <w:rPr>
                <w:rFonts w:ascii="Arial" w:hAnsi="Arial" w:cs="Arial"/>
                <w:bCs/>
                <w:lang w:eastAsia="zh-TW"/>
              </w:rPr>
            </w:pPr>
            <w:r>
              <w:rPr>
                <w:rFonts w:ascii="Arial" w:hAnsi="Arial" w:cs="Arial"/>
                <w:bCs/>
                <w:lang w:eastAsia="zh-TW"/>
              </w:rPr>
              <w:t xml:space="preserve">We think </w:t>
            </w:r>
            <w:r w:rsidR="000E7A91">
              <w:rPr>
                <w:rFonts w:ascii="Arial" w:hAnsi="Arial" w:cs="Arial"/>
                <w:bCs/>
                <w:lang w:eastAsia="zh-TW"/>
              </w:rPr>
              <w:t>the original CRs are sufficient. No strong view though.</w:t>
            </w:r>
          </w:p>
        </w:tc>
      </w:tr>
      <w:tr w:rsidR="00B55EAD" w:rsidRPr="00E53FB2" w14:paraId="0F9F7BCE" w14:textId="77777777" w:rsidTr="00A8167D">
        <w:tc>
          <w:tcPr>
            <w:tcW w:w="666" w:type="pct"/>
          </w:tcPr>
          <w:p w14:paraId="7EB8E4DC" w14:textId="73F0F97A" w:rsidR="00B55EAD" w:rsidRPr="00E53FB2" w:rsidRDefault="00EF168C" w:rsidP="00A8167D">
            <w:pPr>
              <w:spacing w:after="0"/>
              <w:jc w:val="both"/>
              <w:rPr>
                <w:rFonts w:ascii="Arial" w:hAnsi="Arial" w:cs="Arial"/>
              </w:rPr>
            </w:pPr>
            <w:r>
              <w:rPr>
                <w:rFonts w:ascii="Arial" w:hAnsi="Arial" w:cs="Arial" w:hint="eastAsia"/>
              </w:rPr>
              <w:t>v</w:t>
            </w:r>
            <w:r>
              <w:rPr>
                <w:rFonts w:ascii="Arial" w:hAnsi="Arial" w:cs="Arial"/>
              </w:rPr>
              <w:t>ivo</w:t>
            </w:r>
          </w:p>
        </w:tc>
        <w:tc>
          <w:tcPr>
            <w:tcW w:w="626" w:type="pct"/>
          </w:tcPr>
          <w:p w14:paraId="1630BFD7" w14:textId="457B2F60" w:rsidR="00B55EAD" w:rsidRPr="00E53FB2" w:rsidRDefault="00EF168C" w:rsidP="00A8167D">
            <w:pPr>
              <w:spacing w:after="0"/>
              <w:jc w:val="both"/>
              <w:rPr>
                <w:rFonts w:ascii="Arial" w:hAnsi="Arial" w:cs="Arial"/>
              </w:rPr>
            </w:pPr>
            <w:r>
              <w:rPr>
                <w:rFonts w:ascii="Arial" w:hAnsi="Arial" w:cs="Arial" w:hint="eastAsia"/>
              </w:rPr>
              <w:t>Y</w:t>
            </w:r>
            <w:r>
              <w:rPr>
                <w:rFonts w:ascii="Arial" w:hAnsi="Arial" w:cs="Arial"/>
              </w:rPr>
              <w:t>es</w:t>
            </w:r>
          </w:p>
        </w:tc>
        <w:tc>
          <w:tcPr>
            <w:tcW w:w="3708" w:type="pct"/>
          </w:tcPr>
          <w:p w14:paraId="673C4E94" w14:textId="47FE6B74" w:rsidR="00B55EAD" w:rsidRPr="00E53FB2" w:rsidRDefault="00EF168C" w:rsidP="00A8167D">
            <w:pPr>
              <w:spacing w:after="0"/>
              <w:jc w:val="both"/>
              <w:rPr>
                <w:rFonts w:ascii="Arial" w:hAnsi="Arial" w:cs="Arial"/>
              </w:rPr>
            </w:pPr>
            <w:r>
              <w:rPr>
                <w:rFonts w:ascii="Arial" w:hAnsi="Arial" w:cs="Arial" w:hint="eastAsia"/>
              </w:rPr>
              <w:t>W</w:t>
            </w:r>
            <w:r>
              <w:rPr>
                <w:rFonts w:ascii="Arial" w:hAnsi="Arial" w:cs="Arial"/>
              </w:rPr>
              <w:t>e think the clarification</w:t>
            </w:r>
            <w:r w:rsidRPr="00EF168C">
              <w:rPr>
                <w:rFonts w:ascii="Arial" w:hAnsi="Arial" w:cs="Arial"/>
              </w:rPr>
              <w:t xml:space="preserve"> that ‘PEMAX is not applicable to IAB-MT’ in the definition column of PEMAX1, PEMAX2 </w:t>
            </w:r>
            <w:r w:rsidR="00FB5962">
              <w:rPr>
                <w:rFonts w:ascii="Arial" w:hAnsi="Arial" w:cs="Arial"/>
              </w:rPr>
              <w:t>will</w:t>
            </w:r>
            <w:r w:rsidRPr="00EF168C">
              <w:rPr>
                <w:rFonts w:ascii="Arial" w:hAnsi="Arial" w:cs="Arial"/>
              </w:rPr>
              <w:t xml:space="preserve"> improve readability.</w:t>
            </w:r>
          </w:p>
        </w:tc>
      </w:tr>
      <w:tr w:rsidR="00B55EAD" w:rsidRPr="00E53FB2" w14:paraId="782C20F1" w14:textId="77777777" w:rsidTr="00A8167D">
        <w:tc>
          <w:tcPr>
            <w:tcW w:w="666" w:type="pct"/>
          </w:tcPr>
          <w:p w14:paraId="745D40DC" w14:textId="54B3707F" w:rsidR="00B55EAD" w:rsidRPr="00E53FB2" w:rsidRDefault="00F43025" w:rsidP="00A8167D">
            <w:pPr>
              <w:spacing w:after="0"/>
              <w:jc w:val="both"/>
              <w:rPr>
                <w:rFonts w:ascii="Arial" w:hAnsi="Arial" w:cs="Arial"/>
              </w:rPr>
            </w:pPr>
            <w:r>
              <w:rPr>
                <w:rFonts w:ascii="Arial" w:hAnsi="Arial" w:cs="Arial"/>
              </w:rPr>
              <w:t>Nokia</w:t>
            </w:r>
          </w:p>
        </w:tc>
        <w:tc>
          <w:tcPr>
            <w:tcW w:w="626" w:type="pct"/>
          </w:tcPr>
          <w:p w14:paraId="388E2C83" w14:textId="06D6EF4E" w:rsidR="00B55EAD" w:rsidRPr="00E53FB2" w:rsidRDefault="00F43025" w:rsidP="00A8167D">
            <w:pPr>
              <w:spacing w:after="0"/>
              <w:jc w:val="both"/>
              <w:rPr>
                <w:rFonts w:ascii="Arial" w:hAnsi="Arial" w:cs="Arial"/>
              </w:rPr>
            </w:pPr>
            <w:r>
              <w:rPr>
                <w:rFonts w:ascii="Arial" w:hAnsi="Arial" w:cs="Arial"/>
              </w:rPr>
              <w:t>Yes</w:t>
            </w:r>
          </w:p>
        </w:tc>
        <w:tc>
          <w:tcPr>
            <w:tcW w:w="3708" w:type="pct"/>
          </w:tcPr>
          <w:p w14:paraId="414E6958" w14:textId="490CFB1A" w:rsidR="00B55EAD" w:rsidRPr="00E53FB2" w:rsidRDefault="00F43025" w:rsidP="00A8167D">
            <w:pPr>
              <w:spacing w:after="0"/>
              <w:jc w:val="both"/>
              <w:rPr>
                <w:rFonts w:ascii="Arial" w:eastAsia="Malgun Gothic" w:hAnsi="Arial" w:cs="Arial"/>
                <w:lang w:eastAsia="ko-KR"/>
              </w:rPr>
            </w:pPr>
            <w:r>
              <w:rPr>
                <w:rFonts w:ascii="Arial" w:eastAsia="Malgun Gothic" w:hAnsi="Arial" w:cs="Arial"/>
                <w:lang w:eastAsia="ko-KR"/>
              </w:rPr>
              <w:t xml:space="preserve">We are not OK to set </w:t>
            </w:r>
            <w:proofErr w:type="spellStart"/>
            <w:r>
              <w:rPr>
                <w:rFonts w:ascii="Arial" w:eastAsia="Malgun Gothic" w:hAnsi="Arial" w:cs="Arial"/>
                <w:lang w:eastAsia="ko-KR"/>
              </w:rPr>
              <w:t>Pcompensation</w:t>
            </w:r>
            <w:proofErr w:type="spellEnd"/>
            <w:r>
              <w:rPr>
                <w:rFonts w:ascii="Arial" w:eastAsia="Malgun Gothic" w:hAnsi="Arial" w:cs="Arial"/>
                <w:lang w:eastAsia="ko-KR"/>
              </w:rPr>
              <w:t xml:space="preserve"> to 0 and as it seems no company has strong concern on that we should go the way vivo proposes</w:t>
            </w:r>
          </w:p>
        </w:tc>
      </w:tr>
      <w:tr w:rsidR="0094428F" w:rsidRPr="00E53FB2" w14:paraId="50A69552" w14:textId="77777777" w:rsidTr="00A8167D">
        <w:tc>
          <w:tcPr>
            <w:tcW w:w="666" w:type="pct"/>
          </w:tcPr>
          <w:p w14:paraId="4FF8C4CC" w14:textId="7C22E21E" w:rsidR="0094428F" w:rsidRPr="00E53FB2" w:rsidRDefault="0094428F" w:rsidP="00A8167D">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15A29AB5" w14:textId="6149992D" w:rsidR="0094428F" w:rsidRPr="00E53FB2" w:rsidRDefault="0094428F" w:rsidP="00A8167D">
            <w:pPr>
              <w:spacing w:after="0"/>
              <w:jc w:val="both"/>
              <w:rPr>
                <w:rFonts w:ascii="Arial" w:eastAsiaTheme="minorEastAsia" w:hAnsi="Arial" w:cs="Arial"/>
                <w:lang w:eastAsia="zh-CN"/>
              </w:rPr>
            </w:pPr>
            <w:r>
              <w:rPr>
                <w:rFonts w:ascii="Arial" w:eastAsiaTheme="minorEastAsia" w:hAnsi="Arial" w:cs="Arial"/>
                <w:lang w:eastAsia="zh-CN"/>
              </w:rPr>
              <w:t>Yes</w:t>
            </w:r>
          </w:p>
        </w:tc>
        <w:tc>
          <w:tcPr>
            <w:tcW w:w="3708" w:type="pct"/>
          </w:tcPr>
          <w:p w14:paraId="1A15C801" w14:textId="34FBA1B7" w:rsidR="0094428F" w:rsidRPr="00E53FB2" w:rsidRDefault="0094428F" w:rsidP="00A8167D">
            <w:pPr>
              <w:spacing w:after="0"/>
              <w:jc w:val="both"/>
              <w:rPr>
                <w:rFonts w:ascii="Arial" w:eastAsiaTheme="minorEastAsia" w:hAnsi="Arial" w:cs="Arial"/>
                <w:lang w:eastAsia="zh-CN"/>
              </w:rPr>
            </w:pPr>
          </w:p>
        </w:tc>
      </w:tr>
      <w:tr w:rsidR="00A8277B" w:rsidRPr="00E53FB2" w14:paraId="003C8C2B" w14:textId="77777777" w:rsidTr="00A8167D">
        <w:tc>
          <w:tcPr>
            <w:tcW w:w="666" w:type="pct"/>
          </w:tcPr>
          <w:p w14:paraId="21BB4528" w14:textId="1AA386B8" w:rsidR="00A8277B" w:rsidRPr="00E53FB2" w:rsidRDefault="00A8277B" w:rsidP="00A8167D">
            <w:pPr>
              <w:spacing w:after="0"/>
              <w:jc w:val="both"/>
              <w:rPr>
                <w:rFonts w:ascii="Arial" w:eastAsiaTheme="minorEastAsia"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626" w:type="pct"/>
          </w:tcPr>
          <w:p w14:paraId="2858C542" w14:textId="0E73F931" w:rsidR="00A8277B" w:rsidRPr="00E53FB2" w:rsidRDefault="00A8277B" w:rsidP="00A8167D">
            <w:pPr>
              <w:spacing w:after="0"/>
              <w:jc w:val="both"/>
              <w:rPr>
                <w:rFonts w:ascii="Arial" w:eastAsiaTheme="minorEastAsia" w:hAnsi="Arial" w:cs="Arial"/>
                <w:lang w:eastAsia="zh-CN"/>
              </w:rPr>
            </w:pPr>
            <w:r>
              <w:rPr>
                <w:rFonts w:ascii="Arial" w:hAnsi="Arial" w:cs="Arial" w:hint="eastAsia"/>
                <w:lang w:eastAsia="zh-CN"/>
              </w:rPr>
              <w:t>N</w:t>
            </w:r>
            <w:r>
              <w:rPr>
                <w:rFonts w:ascii="Arial" w:hAnsi="Arial" w:cs="Arial"/>
                <w:lang w:eastAsia="zh-CN"/>
              </w:rPr>
              <w:t>o</w:t>
            </w:r>
          </w:p>
        </w:tc>
        <w:tc>
          <w:tcPr>
            <w:tcW w:w="3708" w:type="pct"/>
          </w:tcPr>
          <w:p w14:paraId="70943184" w14:textId="122B970F" w:rsidR="00A8277B" w:rsidRPr="00E53FB2" w:rsidRDefault="00A8277B" w:rsidP="00A8167D">
            <w:pPr>
              <w:spacing w:after="0"/>
              <w:jc w:val="both"/>
              <w:rPr>
                <w:rFonts w:ascii="Arial" w:eastAsiaTheme="minorEastAsia" w:hAnsi="Arial" w:cs="Arial"/>
                <w:lang w:eastAsia="zh-CN"/>
              </w:rPr>
            </w:pPr>
            <w:r>
              <w:rPr>
                <w:rFonts w:ascii="Arial" w:hAnsi="Arial" w:cs="Arial" w:hint="eastAsia"/>
                <w:lang w:eastAsia="zh-CN"/>
              </w:rPr>
              <w:t>S</w:t>
            </w:r>
            <w:r>
              <w:rPr>
                <w:rFonts w:ascii="Arial" w:hAnsi="Arial" w:cs="Arial"/>
                <w:lang w:eastAsia="zh-CN"/>
              </w:rPr>
              <w:t>ame view as CATT. It is not clear what “</w:t>
            </w:r>
            <w:r w:rsidRPr="00A51BD4">
              <w:rPr>
                <w:rFonts w:ascii="Arial" w:hAnsi="Arial" w:cs="Arial"/>
                <w:lang w:eastAsia="zh-CN"/>
              </w:rPr>
              <w:t>PEMAX is not applicable to IAB-MT</w:t>
            </w:r>
            <w:r>
              <w:rPr>
                <w:rFonts w:ascii="Arial" w:hAnsi="Arial" w:cs="Arial"/>
                <w:lang w:eastAsia="zh-CN"/>
              </w:rPr>
              <w:t>” means in stage-3 specification.</w:t>
            </w:r>
          </w:p>
        </w:tc>
      </w:tr>
      <w:tr w:rsidR="00A8277B" w:rsidRPr="00E53FB2" w14:paraId="14DC6F73" w14:textId="77777777" w:rsidTr="00A8167D">
        <w:tc>
          <w:tcPr>
            <w:tcW w:w="666" w:type="pct"/>
            <w:tcBorders>
              <w:top w:val="single" w:sz="4" w:space="0" w:color="auto"/>
              <w:left w:val="single" w:sz="4" w:space="0" w:color="auto"/>
              <w:bottom w:val="single" w:sz="4" w:space="0" w:color="auto"/>
              <w:right w:val="single" w:sz="4" w:space="0" w:color="auto"/>
            </w:tcBorders>
          </w:tcPr>
          <w:p w14:paraId="2DDA00CC" w14:textId="5B8EC37E" w:rsidR="00A8277B" w:rsidRPr="001417A4" w:rsidRDefault="00A8277B" w:rsidP="00A8167D">
            <w:pPr>
              <w:spacing w:after="0"/>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1F5D6E46" w14:textId="5F33A6B1" w:rsidR="00A8277B" w:rsidRPr="001417A4" w:rsidRDefault="00A8277B" w:rsidP="00A8167D">
            <w:pPr>
              <w:spacing w:after="0"/>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E5C4553"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111C75CE" w14:textId="77777777" w:rsidTr="00A8167D">
        <w:tc>
          <w:tcPr>
            <w:tcW w:w="666" w:type="pct"/>
          </w:tcPr>
          <w:p w14:paraId="67AC50A3" w14:textId="74ABBDFA" w:rsidR="00A8277B" w:rsidRPr="005B05B4" w:rsidRDefault="00A8277B" w:rsidP="00A8167D">
            <w:pPr>
              <w:spacing w:after="0"/>
              <w:jc w:val="both"/>
              <w:rPr>
                <w:rFonts w:ascii="Arial" w:eastAsia="Malgun Gothic" w:hAnsi="Arial" w:cs="Arial"/>
                <w:lang w:eastAsia="ko-KR"/>
              </w:rPr>
            </w:pPr>
          </w:p>
        </w:tc>
        <w:tc>
          <w:tcPr>
            <w:tcW w:w="626" w:type="pct"/>
          </w:tcPr>
          <w:p w14:paraId="589E7074" w14:textId="0EEEA7E5" w:rsidR="00A8277B" w:rsidRPr="005B05B4" w:rsidRDefault="00A8277B" w:rsidP="00A8167D">
            <w:pPr>
              <w:spacing w:after="0"/>
              <w:jc w:val="both"/>
              <w:rPr>
                <w:rFonts w:ascii="Arial" w:eastAsia="Malgun Gothic" w:hAnsi="Arial" w:cs="Arial"/>
                <w:lang w:eastAsia="ko-KR"/>
              </w:rPr>
            </w:pPr>
          </w:p>
        </w:tc>
        <w:tc>
          <w:tcPr>
            <w:tcW w:w="3708" w:type="pct"/>
          </w:tcPr>
          <w:p w14:paraId="514CF9EA"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58C55CF9" w14:textId="77777777" w:rsidTr="00A8167D">
        <w:tc>
          <w:tcPr>
            <w:tcW w:w="666" w:type="pct"/>
          </w:tcPr>
          <w:p w14:paraId="0BE0139D" w14:textId="5F70BA53" w:rsidR="00A8277B" w:rsidRPr="00DA5308" w:rsidRDefault="00A8277B" w:rsidP="00A8167D">
            <w:pPr>
              <w:spacing w:after="0"/>
              <w:jc w:val="both"/>
              <w:rPr>
                <w:rFonts w:ascii="Arial" w:eastAsia="PMingLiU" w:hAnsi="Arial" w:cs="Arial"/>
                <w:lang w:eastAsia="zh-TW"/>
              </w:rPr>
            </w:pPr>
          </w:p>
        </w:tc>
        <w:tc>
          <w:tcPr>
            <w:tcW w:w="626" w:type="pct"/>
          </w:tcPr>
          <w:p w14:paraId="2E5D3538" w14:textId="7BA40C17" w:rsidR="00A8277B" w:rsidRPr="00DA5308" w:rsidRDefault="00A8277B" w:rsidP="00A8167D">
            <w:pPr>
              <w:spacing w:after="0"/>
              <w:jc w:val="both"/>
              <w:rPr>
                <w:rFonts w:ascii="Arial" w:eastAsia="PMingLiU" w:hAnsi="Arial" w:cs="Arial"/>
                <w:lang w:eastAsia="zh-TW"/>
              </w:rPr>
            </w:pPr>
          </w:p>
        </w:tc>
        <w:tc>
          <w:tcPr>
            <w:tcW w:w="3708" w:type="pct"/>
          </w:tcPr>
          <w:p w14:paraId="48CF6E40"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1D8626BD" w14:textId="77777777" w:rsidTr="00A8167D">
        <w:tc>
          <w:tcPr>
            <w:tcW w:w="666" w:type="pct"/>
          </w:tcPr>
          <w:p w14:paraId="268CA07D" w14:textId="27567F8B" w:rsidR="00A8277B" w:rsidRDefault="00A8277B" w:rsidP="00A8167D">
            <w:pPr>
              <w:spacing w:after="0"/>
              <w:jc w:val="both"/>
              <w:rPr>
                <w:rFonts w:ascii="Arial" w:eastAsia="PMingLiU" w:hAnsi="Arial" w:cs="Arial"/>
                <w:lang w:eastAsia="zh-TW"/>
              </w:rPr>
            </w:pPr>
          </w:p>
        </w:tc>
        <w:tc>
          <w:tcPr>
            <w:tcW w:w="626" w:type="pct"/>
          </w:tcPr>
          <w:p w14:paraId="7BF5A1B1" w14:textId="02A8F89E" w:rsidR="00A8277B" w:rsidRDefault="00A8277B" w:rsidP="00A8167D">
            <w:pPr>
              <w:spacing w:after="0"/>
              <w:jc w:val="both"/>
              <w:rPr>
                <w:rFonts w:ascii="Arial" w:eastAsia="PMingLiU" w:hAnsi="Arial" w:cs="Arial"/>
                <w:lang w:eastAsia="zh-TW"/>
              </w:rPr>
            </w:pPr>
          </w:p>
        </w:tc>
        <w:tc>
          <w:tcPr>
            <w:tcW w:w="3708" w:type="pct"/>
          </w:tcPr>
          <w:p w14:paraId="1948EBAE"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1ECEAA8E" w14:textId="77777777" w:rsidTr="00A8167D">
        <w:tc>
          <w:tcPr>
            <w:tcW w:w="666" w:type="pct"/>
          </w:tcPr>
          <w:p w14:paraId="3E88E0CD" w14:textId="7591BC05" w:rsidR="00A8277B" w:rsidRPr="00A74F8D" w:rsidRDefault="00A8277B" w:rsidP="00A8167D">
            <w:pPr>
              <w:spacing w:after="0"/>
              <w:jc w:val="both"/>
              <w:rPr>
                <w:rFonts w:ascii="Arial" w:eastAsia="Malgun Gothic" w:hAnsi="Arial" w:cs="Arial"/>
                <w:lang w:eastAsia="ko-KR"/>
              </w:rPr>
            </w:pPr>
          </w:p>
        </w:tc>
        <w:tc>
          <w:tcPr>
            <w:tcW w:w="626" w:type="pct"/>
          </w:tcPr>
          <w:p w14:paraId="2424DE88" w14:textId="3C67CF8A" w:rsidR="00A8277B" w:rsidRPr="00A74F8D" w:rsidRDefault="00A8277B" w:rsidP="00A8167D">
            <w:pPr>
              <w:spacing w:after="0"/>
              <w:jc w:val="both"/>
              <w:rPr>
                <w:rFonts w:ascii="Arial" w:eastAsia="Malgun Gothic" w:hAnsi="Arial" w:cs="Arial"/>
                <w:lang w:eastAsia="ko-KR"/>
              </w:rPr>
            </w:pPr>
          </w:p>
        </w:tc>
        <w:tc>
          <w:tcPr>
            <w:tcW w:w="3708" w:type="pct"/>
          </w:tcPr>
          <w:p w14:paraId="3579DAE1"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6E7C6926" w14:textId="77777777" w:rsidTr="00A8167D">
        <w:tc>
          <w:tcPr>
            <w:tcW w:w="666" w:type="pct"/>
          </w:tcPr>
          <w:p w14:paraId="7971C1A1" w14:textId="20EAF9D9" w:rsidR="00A8277B" w:rsidRDefault="00A8277B" w:rsidP="00A8167D">
            <w:pPr>
              <w:spacing w:after="0"/>
              <w:jc w:val="both"/>
              <w:rPr>
                <w:rFonts w:ascii="Arial" w:eastAsia="Malgun Gothic" w:hAnsi="Arial" w:cs="Arial"/>
                <w:lang w:eastAsia="ko-KR"/>
              </w:rPr>
            </w:pPr>
          </w:p>
        </w:tc>
        <w:tc>
          <w:tcPr>
            <w:tcW w:w="626" w:type="pct"/>
          </w:tcPr>
          <w:p w14:paraId="1C1E3899" w14:textId="72E6F251" w:rsidR="00A8277B" w:rsidRDefault="00A8277B" w:rsidP="00A8167D">
            <w:pPr>
              <w:spacing w:after="0"/>
              <w:jc w:val="both"/>
              <w:rPr>
                <w:rFonts w:ascii="Arial" w:eastAsia="Malgun Gothic" w:hAnsi="Arial" w:cs="Arial"/>
                <w:lang w:eastAsia="ko-KR"/>
              </w:rPr>
            </w:pPr>
          </w:p>
        </w:tc>
        <w:tc>
          <w:tcPr>
            <w:tcW w:w="3708" w:type="pct"/>
          </w:tcPr>
          <w:p w14:paraId="4E6E09D7" w14:textId="77777777" w:rsidR="00A8277B" w:rsidRPr="00E53FB2" w:rsidRDefault="00A8277B" w:rsidP="00A8167D">
            <w:pPr>
              <w:spacing w:after="0"/>
              <w:jc w:val="both"/>
              <w:rPr>
                <w:rFonts w:ascii="Arial" w:eastAsiaTheme="minorEastAsia" w:hAnsi="Arial" w:cs="Arial"/>
                <w:lang w:eastAsia="zh-CN"/>
              </w:rPr>
            </w:pPr>
          </w:p>
        </w:tc>
      </w:tr>
      <w:tr w:rsidR="00A8277B" w:rsidRPr="00E53FB2" w14:paraId="1B0580D4" w14:textId="77777777" w:rsidTr="00A8167D">
        <w:tc>
          <w:tcPr>
            <w:tcW w:w="666" w:type="pct"/>
          </w:tcPr>
          <w:p w14:paraId="35DAD429" w14:textId="6CB0FC41" w:rsidR="00A8277B" w:rsidRDefault="00A8277B" w:rsidP="00A8167D">
            <w:pPr>
              <w:spacing w:after="0"/>
              <w:jc w:val="both"/>
              <w:rPr>
                <w:rFonts w:ascii="Arial" w:eastAsia="Malgun Gothic" w:hAnsi="Arial" w:cs="Arial"/>
                <w:lang w:eastAsia="ko-KR"/>
              </w:rPr>
            </w:pPr>
          </w:p>
        </w:tc>
        <w:tc>
          <w:tcPr>
            <w:tcW w:w="626" w:type="pct"/>
          </w:tcPr>
          <w:p w14:paraId="2709FE64" w14:textId="4EF6CA05" w:rsidR="00A8277B" w:rsidRDefault="00A8277B" w:rsidP="00A8167D">
            <w:pPr>
              <w:spacing w:after="0"/>
              <w:jc w:val="both"/>
              <w:rPr>
                <w:rFonts w:ascii="Arial" w:eastAsia="Malgun Gothic" w:hAnsi="Arial" w:cs="Arial"/>
                <w:lang w:eastAsia="ko-KR"/>
              </w:rPr>
            </w:pPr>
          </w:p>
        </w:tc>
        <w:tc>
          <w:tcPr>
            <w:tcW w:w="3708" w:type="pct"/>
          </w:tcPr>
          <w:p w14:paraId="4570FF78" w14:textId="717FCD60" w:rsidR="00A8277B" w:rsidRPr="00E53FB2" w:rsidRDefault="00A8277B" w:rsidP="00A8167D">
            <w:pPr>
              <w:spacing w:after="0"/>
              <w:jc w:val="both"/>
              <w:rPr>
                <w:rFonts w:ascii="Arial" w:eastAsiaTheme="minorEastAsia" w:hAnsi="Arial" w:cs="Arial"/>
                <w:lang w:eastAsia="zh-CN"/>
              </w:rPr>
            </w:pPr>
          </w:p>
        </w:tc>
      </w:tr>
    </w:tbl>
    <w:p w14:paraId="3D2BFD83" w14:textId="77777777" w:rsidR="00B55EAD" w:rsidRPr="00E53FB2" w:rsidRDefault="00B55EAD" w:rsidP="00B55EAD">
      <w:pPr>
        <w:rPr>
          <w:rFonts w:ascii="Arial" w:hAnsi="Arial" w:cs="Arial"/>
        </w:rPr>
      </w:pPr>
    </w:p>
    <w:p w14:paraId="1146B847" w14:textId="202EEC6A" w:rsidR="009260AA" w:rsidRPr="003C7304" w:rsidRDefault="009260AA" w:rsidP="009260AA">
      <w:pPr>
        <w:rPr>
          <w:rFonts w:ascii="Arial" w:hAnsi="Arial" w:cs="Arial"/>
          <w:color w:val="0070C0"/>
        </w:rPr>
      </w:pPr>
      <w:r w:rsidRPr="003C7304">
        <w:rPr>
          <w:rFonts w:ascii="Arial" w:hAnsi="Arial" w:cs="Arial"/>
          <w:b/>
          <w:bCs/>
          <w:color w:val="0070C0"/>
        </w:rPr>
        <w:t xml:space="preserve">Summary </w:t>
      </w:r>
      <w:r>
        <w:rPr>
          <w:rFonts w:ascii="Arial" w:hAnsi="Arial" w:cs="Arial"/>
          <w:b/>
          <w:bCs/>
          <w:color w:val="0070C0"/>
        </w:rPr>
        <w:t>4</w:t>
      </w:r>
      <w:r w:rsidRPr="003C7304">
        <w:rPr>
          <w:rFonts w:ascii="Arial" w:hAnsi="Arial" w:cs="Arial"/>
          <w:color w:val="0070C0"/>
        </w:rPr>
        <w:t>:</w:t>
      </w:r>
    </w:p>
    <w:p w14:paraId="611839C2" w14:textId="081269E7" w:rsidR="009260AA" w:rsidRDefault="00174727" w:rsidP="009260AA">
      <w:pPr>
        <w:rPr>
          <w:rFonts w:ascii="Arial" w:hAnsi="Arial" w:cs="Arial"/>
          <w:color w:val="0070C0"/>
        </w:rPr>
      </w:pPr>
      <w:r>
        <w:rPr>
          <w:rFonts w:ascii="Arial" w:hAnsi="Arial" w:cs="Arial"/>
          <w:color w:val="0070C0"/>
        </w:rPr>
        <w:t>5</w:t>
      </w:r>
      <w:r w:rsidR="009260AA" w:rsidRPr="003C7304">
        <w:rPr>
          <w:rFonts w:ascii="Arial" w:hAnsi="Arial" w:cs="Arial"/>
          <w:color w:val="0070C0"/>
        </w:rPr>
        <w:t xml:space="preserve"> Companies pro</w:t>
      </w:r>
      <w:r w:rsidR="009260AA">
        <w:rPr>
          <w:rFonts w:ascii="Arial" w:hAnsi="Arial" w:cs="Arial"/>
          <w:color w:val="0070C0"/>
        </w:rPr>
        <w:t>vided answers to this question.</w:t>
      </w:r>
    </w:p>
    <w:p w14:paraId="2F1C8FC0" w14:textId="532D03AB" w:rsidR="009260AA" w:rsidRDefault="00174727" w:rsidP="009260AA">
      <w:pPr>
        <w:rPr>
          <w:rFonts w:ascii="Arial" w:hAnsi="Arial" w:cs="Arial"/>
          <w:color w:val="0070C0"/>
        </w:rPr>
      </w:pPr>
      <w:r>
        <w:rPr>
          <w:rFonts w:ascii="Arial" w:hAnsi="Arial" w:cs="Arial"/>
          <w:color w:val="0070C0"/>
        </w:rPr>
        <w:lastRenderedPageBreak/>
        <w:t>2</w:t>
      </w:r>
      <w:r w:rsidR="009260AA">
        <w:rPr>
          <w:rFonts w:ascii="Arial" w:hAnsi="Arial" w:cs="Arial"/>
          <w:color w:val="0070C0"/>
        </w:rPr>
        <w:t xml:space="preserve"> compan</w:t>
      </w:r>
      <w:r>
        <w:rPr>
          <w:rFonts w:ascii="Arial" w:hAnsi="Arial" w:cs="Arial"/>
          <w:color w:val="0070C0"/>
        </w:rPr>
        <w:t>ies</w:t>
      </w:r>
      <w:r w:rsidR="009260AA">
        <w:rPr>
          <w:rFonts w:ascii="Arial" w:hAnsi="Arial" w:cs="Arial"/>
          <w:color w:val="0070C0"/>
        </w:rPr>
        <w:t xml:space="preserve"> (CATT</w:t>
      </w:r>
      <w:r>
        <w:rPr>
          <w:rFonts w:ascii="Arial" w:hAnsi="Arial" w:cs="Arial"/>
          <w:color w:val="0070C0"/>
        </w:rPr>
        <w:t>, Huawei</w:t>
      </w:r>
      <w:r w:rsidR="009260AA">
        <w:rPr>
          <w:rFonts w:ascii="Arial" w:hAnsi="Arial" w:cs="Arial"/>
          <w:color w:val="0070C0"/>
        </w:rPr>
        <w:t>) do not support capt</w:t>
      </w:r>
      <w:r w:rsidR="0094428F">
        <w:rPr>
          <w:rFonts w:ascii="Arial" w:hAnsi="Arial" w:cs="Arial"/>
          <w:color w:val="0070C0"/>
        </w:rPr>
        <w:t>uring this additional TP while 3</w:t>
      </w:r>
      <w:r w:rsidR="009260AA">
        <w:rPr>
          <w:rFonts w:ascii="Arial" w:hAnsi="Arial" w:cs="Arial"/>
          <w:color w:val="0070C0"/>
        </w:rPr>
        <w:t xml:space="preserve"> companies (vivo, Nokia</w:t>
      </w:r>
      <w:r w:rsidR="0094428F">
        <w:rPr>
          <w:rFonts w:ascii="Arial" w:hAnsi="Arial" w:cs="Arial"/>
          <w:color w:val="0070C0"/>
        </w:rPr>
        <w:t>, Ericsson</w:t>
      </w:r>
      <w:r w:rsidR="009260AA">
        <w:rPr>
          <w:rFonts w:ascii="Arial" w:hAnsi="Arial" w:cs="Arial"/>
          <w:color w:val="0070C0"/>
        </w:rPr>
        <w:t xml:space="preserve">) support it. </w:t>
      </w:r>
      <w:proofErr w:type="spellStart"/>
      <w:proofErr w:type="gramStart"/>
      <w:r w:rsidR="009260AA">
        <w:rPr>
          <w:rFonts w:ascii="Arial" w:hAnsi="Arial" w:cs="Arial"/>
          <w:color w:val="0070C0"/>
        </w:rPr>
        <w:t>vivo’s</w:t>
      </w:r>
      <w:proofErr w:type="spellEnd"/>
      <w:proofErr w:type="gramEnd"/>
      <w:r w:rsidR="009260AA">
        <w:rPr>
          <w:rFonts w:ascii="Arial" w:hAnsi="Arial" w:cs="Arial"/>
          <w:color w:val="0070C0"/>
        </w:rPr>
        <w:t xml:space="preserve"> motivation is that adding this clarification will improve the readability and Nokia considers only this TP is needed.</w:t>
      </w:r>
    </w:p>
    <w:p w14:paraId="34D30012" w14:textId="77777777" w:rsidR="009260AA" w:rsidRDefault="009260AA" w:rsidP="009260AA">
      <w:pPr>
        <w:rPr>
          <w:rFonts w:ascii="Arial" w:hAnsi="Arial" w:cs="Arial"/>
          <w:color w:val="0070C0"/>
        </w:rPr>
      </w:pPr>
      <w:r>
        <w:rPr>
          <w:rFonts w:ascii="Arial" w:hAnsi="Arial" w:cs="Arial"/>
          <w:color w:val="0070C0"/>
        </w:rPr>
        <w:t>From rapporteur’s view, the lack of inputs from other companies on this question is interpreted as no interest in having an additional clarification, on top of the CRs supported by the majority in phase 1.</w:t>
      </w:r>
    </w:p>
    <w:p w14:paraId="19CCC13B" w14:textId="268C47EB" w:rsidR="00EF6290" w:rsidRDefault="00EF6290" w:rsidP="009260AA">
      <w:pPr>
        <w:rPr>
          <w:rFonts w:ascii="Arial" w:hAnsi="Arial" w:cs="Arial"/>
          <w:color w:val="0070C0"/>
        </w:rPr>
      </w:pPr>
      <w:r>
        <w:rPr>
          <w:rFonts w:ascii="Arial" w:hAnsi="Arial" w:cs="Arial"/>
          <w:color w:val="0070C0"/>
        </w:rPr>
        <w:t xml:space="preserve">In addition, it is </w:t>
      </w:r>
      <w:proofErr w:type="gramStart"/>
      <w:r>
        <w:rPr>
          <w:rFonts w:ascii="Arial" w:hAnsi="Arial" w:cs="Arial"/>
          <w:color w:val="0070C0"/>
        </w:rPr>
        <w:t>Rapporteur’s understanding</w:t>
      </w:r>
      <w:proofErr w:type="gramEnd"/>
      <w:r>
        <w:rPr>
          <w:rFonts w:ascii="Arial" w:hAnsi="Arial" w:cs="Arial"/>
          <w:color w:val="0070C0"/>
        </w:rPr>
        <w:t xml:space="preserve"> that the same issue was addressed for FR2, where </w:t>
      </w:r>
      <w:r w:rsidRPr="00EF6290">
        <w:rPr>
          <w:rFonts w:ascii="Arial" w:hAnsi="Arial" w:cs="Arial"/>
          <w:color w:val="0070C0"/>
        </w:rPr>
        <w:t>P</w:t>
      </w:r>
      <w:r w:rsidRPr="00EF6290">
        <w:rPr>
          <w:rFonts w:ascii="Arial" w:hAnsi="Arial" w:cs="Arial"/>
          <w:color w:val="0070C0"/>
          <w:vertAlign w:val="subscript"/>
        </w:rPr>
        <w:t>EMAX</w:t>
      </w:r>
      <w:r w:rsidRPr="00EF6290">
        <w:rPr>
          <w:rFonts w:ascii="Arial" w:hAnsi="Arial" w:cs="Arial"/>
          <w:color w:val="0070C0"/>
        </w:rPr>
        <w:t xml:space="preserve"> is also not applicable</w:t>
      </w:r>
      <w:r>
        <w:rPr>
          <w:rFonts w:ascii="Arial" w:hAnsi="Arial" w:cs="Arial"/>
          <w:color w:val="0070C0"/>
        </w:rPr>
        <w:t xml:space="preserve">. And this was addressed in the same way as in the </w:t>
      </w:r>
      <w:r w:rsidRPr="00EF6290">
        <w:rPr>
          <w:rFonts w:ascii="Arial" w:hAnsi="Arial" w:cs="Arial"/>
          <w:color w:val="0070C0"/>
        </w:rPr>
        <w:t>R2-2109580 and R2-2109581</w:t>
      </w:r>
      <w:r>
        <w:rPr>
          <w:rFonts w:ascii="Arial" w:hAnsi="Arial" w:cs="Arial"/>
          <w:color w:val="0070C0"/>
        </w:rPr>
        <w:t xml:space="preserve"> CRs, i.e. setting </w:t>
      </w:r>
      <w:proofErr w:type="spellStart"/>
      <w:r>
        <w:rPr>
          <w:rFonts w:ascii="Arial" w:hAnsi="Arial" w:cs="Arial"/>
          <w:color w:val="0070C0"/>
        </w:rPr>
        <w:t>Pcompensation</w:t>
      </w:r>
      <w:proofErr w:type="spellEnd"/>
      <w:r>
        <w:rPr>
          <w:rFonts w:ascii="Arial" w:hAnsi="Arial" w:cs="Arial"/>
          <w:color w:val="0070C0"/>
        </w:rPr>
        <w:t xml:space="preserve"> to 0, </w:t>
      </w:r>
      <w:r w:rsidR="00E14758">
        <w:rPr>
          <w:rFonts w:ascii="Arial" w:hAnsi="Arial" w:cs="Arial"/>
          <w:color w:val="0070C0"/>
        </w:rPr>
        <w:t xml:space="preserve">and </w:t>
      </w:r>
      <w:r>
        <w:rPr>
          <w:rFonts w:ascii="Arial" w:hAnsi="Arial" w:cs="Arial"/>
          <w:color w:val="0070C0"/>
        </w:rPr>
        <w:t xml:space="preserve">without explicit mention </w:t>
      </w:r>
      <w:r w:rsidR="00E14758">
        <w:rPr>
          <w:rFonts w:ascii="Arial" w:hAnsi="Arial" w:cs="Arial"/>
          <w:color w:val="0070C0"/>
        </w:rPr>
        <w:t xml:space="preserve">that </w:t>
      </w:r>
      <w:r w:rsidR="00E14758" w:rsidRPr="00EF6290">
        <w:rPr>
          <w:rFonts w:ascii="Arial" w:hAnsi="Arial" w:cs="Arial"/>
          <w:color w:val="0070C0"/>
        </w:rPr>
        <w:t>P</w:t>
      </w:r>
      <w:r w:rsidR="00E14758" w:rsidRPr="00EF6290">
        <w:rPr>
          <w:rFonts w:ascii="Arial" w:hAnsi="Arial" w:cs="Arial"/>
          <w:color w:val="0070C0"/>
          <w:vertAlign w:val="subscript"/>
        </w:rPr>
        <w:t>EMAX</w:t>
      </w:r>
      <w:r w:rsidR="00E14758" w:rsidRPr="00EF6290">
        <w:rPr>
          <w:rFonts w:ascii="Arial" w:hAnsi="Arial" w:cs="Arial"/>
          <w:color w:val="0070C0"/>
        </w:rPr>
        <w:t xml:space="preserve"> is</w:t>
      </w:r>
      <w:r w:rsidR="00E14758">
        <w:rPr>
          <w:rFonts w:ascii="Arial" w:hAnsi="Arial" w:cs="Arial"/>
          <w:color w:val="0070C0"/>
        </w:rPr>
        <w:t xml:space="preserve"> not applicable for FR2.</w:t>
      </w:r>
    </w:p>
    <w:p w14:paraId="369B7E30" w14:textId="68BE0078" w:rsidR="00541009" w:rsidRDefault="009260AA" w:rsidP="00CB0C5F">
      <w:pPr>
        <w:rPr>
          <w:rFonts w:ascii="Arial" w:hAnsi="Arial" w:cs="Arial"/>
          <w:color w:val="0070C0"/>
        </w:rPr>
      </w:pPr>
      <w:r>
        <w:rPr>
          <w:rFonts w:ascii="Arial" w:hAnsi="Arial" w:cs="Arial"/>
          <w:color w:val="0070C0"/>
        </w:rPr>
        <w:t>Thus, it is proposed to stick to the phase 1 CRs.</w:t>
      </w:r>
    </w:p>
    <w:p w14:paraId="37E4DBF1" w14:textId="146842B6" w:rsidR="00701522" w:rsidRPr="00701522" w:rsidRDefault="00701522" w:rsidP="00CB0C5F">
      <w:pPr>
        <w:rPr>
          <w:rFonts w:ascii="Arial" w:hAnsi="Arial" w:cs="Arial"/>
          <w:b/>
          <w:color w:val="0070C0"/>
        </w:rPr>
      </w:pPr>
      <w:r w:rsidRPr="00A4614B">
        <w:rPr>
          <w:rFonts w:ascii="Arial" w:hAnsi="Arial" w:cs="Arial"/>
          <w:b/>
          <w:bCs/>
          <w:color w:val="0070C0"/>
        </w:rPr>
        <w:t>Proposal 1</w:t>
      </w:r>
      <w:r w:rsidR="00780182">
        <w:rPr>
          <w:rFonts w:ascii="Arial" w:hAnsi="Arial" w:cs="Arial"/>
          <w:b/>
          <w:bCs/>
          <w:color w:val="0070C0"/>
        </w:rPr>
        <w:t xml:space="preserve"> (9</w:t>
      </w:r>
      <w:r w:rsidR="00396A48">
        <w:rPr>
          <w:rFonts w:ascii="Arial" w:hAnsi="Arial" w:cs="Arial"/>
          <w:b/>
          <w:bCs/>
          <w:color w:val="0070C0"/>
        </w:rPr>
        <w:t>/12)</w:t>
      </w:r>
      <w:r w:rsidRPr="00A4614B">
        <w:rPr>
          <w:rFonts w:ascii="Arial" w:hAnsi="Arial" w:cs="Arial"/>
          <w:b/>
          <w:color w:val="0070C0"/>
        </w:rPr>
        <w:t xml:space="preserve">: </w:t>
      </w:r>
      <w:r>
        <w:rPr>
          <w:rFonts w:ascii="Arial" w:hAnsi="Arial" w:cs="Arial"/>
          <w:b/>
          <w:color w:val="0070C0"/>
        </w:rPr>
        <w:t xml:space="preserve">The CRs in </w:t>
      </w:r>
      <w:r w:rsidRPr="00921F64">
        <w:rPr>
          <w:rFonts w:ascii="Arial" w:hAnsi="Arial" w:cs="Arial"/>
          <w:b/>
          <w:color w:val="0070C0"/>
        </w:rPr>
        <w:t>R2-2109580 and R2-2109581</w:t>
      </w:r>
      <w:r>
        <w:rPr>
          <w:rFonts w:ascii="Arial" w:hAnsi="Arial" w:cs="Arial"/>
          <w:b/>
          <w:color w:val="0070C0"/>
        </w:rPr>
        <w:t xml:space="preserve"> are agreed</w:t>
      </w:r>
      <w:r w:rsidRPr="00A4614B">
        <w:rPr>
          <w:rFonts w:ascii="Arial" w:hAnsi="Arial" w:cs="Arial"/>
          <w:b/>
          <w:color w:val="0070C0"/>
        </w:rPr>
        <w:t>.</w:t>
      </w:r>
    </w:p>
    <w:p w14:paraId="5FF2457F" w14:textId="5B61B4B6" w:rsidR="00A209D6" w:rsidRPr="00E53FB2" w:rsidRDefault="00DB57AD" w:rsidP="00A209D6">
      <w:pPr>
        <w:pStyle w:val="Heading1"/>
        <w:rPr>
          <w:rFonts w:cs="Arial"/>
        </w:rPr>
      </w:pPr>
      <w:r>
        <w:rPr>
          <w:rFonts w:cs="Arial"/>
        </w:rPr>
        <w:t>6</w:t>
      </w:r>
      <w:r w:rsidR="00A209D6" w:rsidRPr="00E53FB2">
        <w:rPr>
          <w:rFonts w:cs="Arial"/>
        </w:rPr>
        <w:tab/>
      </w:r>
      <w:r w:rsidR="008C3057" w:rsidRPr="00E53FB2">
        <w:rPr>
          <w:rFonts w:cs="Arial"/>
        </w:rPr>
        <w:t>Conclusion</w:t>
      </w:r>
    </w:p>
    <w:p w14:paraId="276B3DCF" w14:textId="6F283A0E" w:rsidR="00921F64" w:rsidRPr="00CC7A99" w:rsidRDefault="00921F64" w:rsidP="00921F64">
      <w:pPr>
        <w:rPr>
          <w:rFonts w:ascii="Arial" w:hAnsi="Arial" w:cs="Arial"/>
          <w:b/>
        </w:rPr>
      </w:pPr>
      <w:r w:rsidRPr="00CC7A99">
        <w:rPr>
          <w:rFonts w:ascii="Arial" w:hAnsi="Arial" w:cs="Arial"/>
          <w:b/>
          <w:bCs/>
        </w:rPr>
        <w:t>Proposal 1</w:t>
      </w:r>
      <w:r w:rsidR="001220C1">
        <w:rPr>
          <w:rFonts w:ascii="Arial" w:hAnsi="Arial" w:cs="Arial"/>
          <w:b/>
          <w:bCs/>
        </w:rPr>
        <w:t xml:space="preserve"> (9</w:t>
      </w:r>
      <w:r w:rsidR="00210237">
        <w:rPr>
          <w:rFonts w:ascii="Arial" w:hAnsi="Arial" w:cs="Arial"/>
          <w:b/>
          <w:bCs/>
        </w:rPr>
        <w:t>/12)</w:t>
      </w:r>
      <w:r w:rsidRPr="00CC7A99">
        <w:rPr>
          <w:rFonts w:ascii="Arial" w:hAnsi="Arial" w:cs="Arial"/>
          <w:b/>
        </w:rPr>
        <w:t>: The CRs in R2-2109580 and R2-2109581 are agreed.</w:t>
      </w:r>
    </w:p>
    <w:p w14:paraId="582EF60E" w14:textId="2E326AF7" w:rsidR="00921F64" w:rsidRPr="00CC7A99" w:rsidRDefault="00921F64" w:rsidP="00921F64">
      <w:pPr>
        <w:rPr>
          <w:rFonts w:ascii="Arial" w:hAnsi="Arial" w:cs="Arial"/>
          <w:b/>
        </w:rPr>
      </w:pPr>
      <w:r w:rsidRPr="00CC7A99">
        <w:rPr>
          <w:rFonts w:ascii="Arial" w:hAnsi="Arial" w:cs="Arial"/>
          <w:b/>
          <w:bCs/>
        </w:rPr>
        <w:t xml:space="preserve">Proposal </w:t>
      </w:r>
      <w:r w:rsidRPr="00CC7A99">
        <w:rPr>
          <w:rFonts w:ascii="Arial" w:hAnsi="Arial" w:cs="Arial"/>
          <w:b/>
          <w:bCs/>
          <w:lang w:eastAsia="zh-CN"/>
        </w:rPr>
        <w:t>2</w:t>
      </w:r>
      <w:r w:rsidR="00210237">
        <w:rPr>
          <w:rFonts w:ascii="Arial" w:hAnsi="Arial" w:cs="Arial"/>
          <w:b/>
          <w:bCs/>
          <w:lang w:eastAsia="zh-CN"/>
        </w:rPr>
        <w:t xml:space="preserve"> (11/14)</w:t>
      </w:r>
      <w:r w:rsidRPr="00CC7A99">
        <w:rPr>
          <w:rFonts w:ascii="Arial" w:hAnsi="Arial" w:cs="Arial"/>
          <w:b/>
        </w:rPr>
        <w:t>: RAN2 waits for RAN4 reply LS before agreeing a CR addressing RAN4 request on RAN2/RAN4 specifications inconsistency.</w:t>
      </w:r>
    </w:p>
    <w:p w14:paraId="5684C397" w14:textId="0BFC0AAC" w:rsidR="00E655F5" w:rsidRPr="00CC7A99" w:rsidRDefault="00921F64" w:rsidP="00A209D6">
      <w:pPr>
        <w:rPr>
          <w:rFonts w:ascii="Arial" w:hAnsi="Arial" w:cs="Arial"/>
          <w:b/>
        </w:rPr>
      </w:pPr>
      <w:r w:rsidRPr="00CC7A99">
        <w:rPr>
          <w:rFonts w:ascii="Arial" w:hAnsi="Arial" w:cs="Arial"/>
          <w:b/>
          <w:bCs/>
        </w:rPr>
        <w:t xml:space="preserve">Proposal </w:t>
      </w:r>
      <w:r w:rsidRPr="00CC7A99">
        <w:rPr>
          <w:rFonts w:ascii="Arial" w:hAnsi="Arial" w:cs="Arial"/>
          <w:b/>
          <w:bCs/>
          <w:lang w:eastAsia="zh-CN"/>
        </w:rPr>
        <w:t>3</w:t>
      </w:r>
      <w:r w:rsidR="00210237">
        <w:rPr>
          <w:rFonts w:ascii="Arial" w:hAnsi="Arial" w:cs="Arial"/>
          <w:b/>
          <w:bCs/>
          <w:lang w:eastAsia="zh-CN"/>
        </w:rPr>
        <w:t xml:space="preserve"> (12/14)</w:t>
      </w:r>
      <w:r w:rsidRPr="00CC7A99">
        <w:rPr>
          <w:rFonts w:ascii="Arial" w:hAnsi="Arial" w:cs="Arial"/>
          <w:b/>
        </w:rPr>
        <w:t xml:space="preserve">: The proposal in R2-2110405 to use </w:t>
      </w:r>
      <w:proofErr w:type="spellStart"/>
      <w:r w:rsidRPr="00CC7A99">
        <w:rPr>
          <w:rFonts w:ascii="Arial" w:hAnsi="Arial" w:cs="Arial"/>
          <w:b/>
          <w:i/>
        </w:rPr>
        <w:t>highPriorityMeasRelax</w:t>
      </w:r>
      <w:proofErr w:type="spellEnd"/>
      <w:r w:rsidRPr="00CC7A99">
        <w:rPr>
          <w:rFonts w:ascii="Arial" w:hAnsi="Arial" w:cs="Arial"/>
          <w:b/>
        </w:rPr>
        <w:t xml:space="preserve"> configuration parameter also for the case when both </w:t>
      </w:r>
      <w:proofErr w:type="spellStart"/>
      <w:r w:rsidRPr="00CC7A99">
        <w:rPr>
          <w:rFonts w:ascii="Arial" w:hAnsi="Arial" w:cs="Arial"/>
          <w:b/>
          <w:i/>
        </w:rPr>
        <w:t>lowMobilityEvalutation</w:t>
      </w:r>
      <w:proofErr w:type="spellEnd"/>
      <w:r w:rsidRPr="00CC7A99">
        <w:rPr>
          <w:rFonts w:ascii="Arial" w:hAnsi="Arial" w:cs="Arial"/>
          <w:b/>
        </w:rPr>
        <w:t xml:space="preserve"> and </w:t>
      </w:r>
      <w:proofErr w:type="spellStart"/>
      <w:r w:rsidRPr="00CC7A99">
        <w:rPr>
          <w:rFonts w:ascii="Arial" w:hAnsi="Arial" w:cs="Arial"/>
          <w:b/>
          <w:i/>
        </w:rPr>
        <w:t>cellEdgeEvaluation</w:t>
      </w:r>
      <w:proofErr w:type="spellEnd"/>
      <w:r w:rsidRPr="00CC7A99">
        <w:rPr>
          <w:rFonts w:ascii="Arial" w:hAnsi="Arial" w:cs="Arial"/>
          <w:b/>
        </w:rPr>
        <w:t xml:space="preserve"> are </w:t>
      </w:r>
      <w:proofErr w:type="gramStart"/>
      <w:r w:rsidRPr="00CC7A99">
        <w:rPr>
          <w:rFonts w:ascii="Arial" w:hAnsi="Arial" w:cs="Arial"/>
          <w:b/>
        </w:rPr>
        <w:t>configured/fulfilled</w:t>
      </w:r>
      <w:proofErr w:type="gramEnd"/>
      <w:r w:rsidRPr="00CC7A99">
        <w:rPr>
          <w:rFonts w:ascii="Arial" w:hAnsi="Arial" w:cs="Arial"/>
          <w:b/>
        </w:rPr>
        <w:t xml:space="preserve"> is not further discussed in RAN2.</w:t>
      </w:r>
    </w:p>
    <w:sectPr w:rsidR="00E655F5" w:rsidRPr="00CC7A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3530" w14:textId="77777777" w:rsidR="0014058D" w:rsidRDefault="0014058D">
      <w:r>
        <w:separator/>
      </w:r>
    </w:p>
  </w:endnote>
  <w:endnote w:type="continuationSeparator" w:id="0">
    <w:p w14:paraId="0E630C2F" w14:textId="77777777" w:rsidR="0014058D" w:rsidRDefault="0014058D">
      <w:r>
        <w:continuationSeparator/>
      </w:r>
    </w:p>
  </w:endnote>
  <w:endnote w:type="continuationNotice" w:id="1">
    <w:p w14:paraId="3DBDF4EE" w14:textId="77777777" w:rsidR="0014058D" w:rsidRDefault="001405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BA4B" w14:textId="77777777" w:rsidR="0014058D" w:rsidRDefault="0014058D">
      <w:r>
        <w:separator/>
      </w:r>
    </w:p>
  </w:footnote>
  <w:footnote w:type="continuationSeparator" w:id="0">
    <w:p w14:paraId="0EF36CC5" w14:textId="77777777" w:rsidR="0014058D" w:rsidRDefault="0014058D">
      <w:r>
        <w:continuationSeparator/>
      </w:r>
    </w:p>
  </w:footnote>
  <w:footnote w:type="continuationNotice" w:id="1">
    <w:p w14:paraId="48D614B7" w14:textId="77777777" w:rsidR="0014058D" w:rsidRDefault="0014058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37E"/>
    <w:rsid w:val="000105E7"/>
    <w:rsid w:val="000129D4"/>
    <w:rsid w:val="000142FD"/>
    <w:rsid w:val="00014D30"/>
    <w:rsid w:val="00016557"/>
    <w:rsid w:val="00020DB1"/>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86ED4"/>
    <w:rsid w:val="00090468"/>
    <w:rsid w:val="00094568"/>
    <w:rsid w:val="000962DF"/>
    <w:rsid w:val="000A235B"/>
    <w:rsid w:val="000A3F3E"/>
    <w:rsid w:val="000A5C5B"/>
    <w:rsid w:val="000B3AAE"/>
    <w:rsid w:val="000B752D"/>
    <w:rsid w:val="000B7BCF"/>
    <w:rsid w:val="000C522B"/>
    <w:rsid w:val="000D58AB"/>
    <w:rsid w:val="000D6931"/>
    <w:rsid w:val="000E0099"/>
    <w:rsid w:val="000E05C0"/>
    <w:rsid w:val="000E24D8"/>
    <w:rsid w:val="000E7A91"/>
    <w:rsid w:val="000F4EE5"/>
    <w:rsid w:val="000F714D"/>
    <w:rsid w:val="000F7E7A"/>
    <w:rsid w:val="00100262"/>
    <w:rsid w:val="00105F8A"/>
    <w:rsid w:val="0011141B"/>
    <w:rsid w:val="00111726"/>
    <w:rsid w:val="00112F1A"/>
    <w:rsid w:val="00115D01"/>
    <w:rsid w:val="001170B0"/>
    <w:rsid w:val="001220C1"/>
    <w:rsid w:val="00122CCD"/>
    <w:rsid w:val="001303C6"/>
    <w:rsid w:val="0013046E"/>
    <w:rsid w:val="00132FF2"/>
    <w:rsid w:val="0013398E"/>
    <w:rsid w:val="001352DA"/>
    <w:rsid w:val="0014058D"/>
    <w:rsid w:val="00140D67"/>
    <w:rsid w:val="001417A4"/>
    <w:rsid w:val="0014215C"/>
    <w:rsid w:val="00145075"/>
    <w:rsid w:val="00162816"/>
    <w:rsid w:val="0016707E"/>
    <w:rsid w:val="001741A0"/>
    <w:rsid w:val="00174727"/>
    <w:rsid w:val="00175FA0"/>
    <w:rsid w:val="001855B7"/>
    <w:rsid w:val="00194CD0"/>
    <w:rsid w:val="001B11A8"/>
    <w:rsid w:val="001B12A0"/>
    <w:rsid w:val="001B211D"/>
    <w:rsid w:val="001B2FF3"/>
    <w:rsid w:val="001B49C9"/>
    <w:rsid w:val="001B7888"/>
    <w:rsid w:val="001C1AFE"/>
    <w:rsid w:val="001C23F4"/>
    <w:rsid w:val="001C4F79"/>
    <w:rsid w:val="001C6B11"/>
    <w:rsid w:val="001D4D41"/>
    <w:rsid w:val="001D538D"/>
    <w:rsid w:val="001E2C27"/>
    <w:rsid w:val="001E40AE"/>
    <w:rsid w:val="001E6C01"/>
    <w:rsid w:val="001F168B"/>
    <w:rsid w:val="001F5A1A"/>
    <w:rsid w:val="001F6688"/>
    <w:rsid w:val="001F7831"/>
    <w:rsid w:val="00204045"/>
    <w:rsid w:val="0020712B"/>
    <w:rsid w:val="00210237"/>
    <w:rsid w:val="00214937"/>
    <w:rsid w:val="00216C10"/>
    <w:rsid w:val="00216DEC"/>
    <w:rsid w:val="0022392C"/>
    <w:rsid w:val="002246F1"/>
    <w:rsid w:val="0022606D"/>
    <w:rsid w:val="00231728"/>
    <w:rsid w:val="00233EA1"/>
    <w:rsid w:val="00241D22"/>
    <w:rsid w:val="00243044"/>
    <w:rsid w:val="002444D2"/>
    <w:rsid w:val="00244A05"/>
    <w:rsid w:val="00250404"/>
    <w:rsid w:val="00250C05"/>
    <w:rsid w:val="00253488"/>
    <w:rsid w:val="00254CAF"/>
    <w:rsid w:val="00256780"/>
    <w:rsid w:val="0026069D"/>
    <w:rsid w:val="002610D8"/>
    <w:rsid w:val="00261CE3"/>
    <w:rsid w:val="00263B94"/>
    <w:rsid w:val="00267F98"/>
    <w:rsid w:val="00272923"/>
    <w:rsid w:val="00273FA8"/>
    <w:rsid w:val="002746DF"/>
    <w:rsid w:val="002747EC"/>
    <w:rsid w:val="00275F2B"/>
    <w:rsid w:val="00281864"/>
    <w:rsid w:val="00282A4A"/>
    <w:rsid w:val="002855BF"/>
    <w:rsid w:val="00287A3D"/>
    <w:rsid w:val="00287D2A"/>
    <w:rsid w:val="00292F24"/>
    <w:rsid w:val="0029536B"/>
    <w:rsid w:val="002A1095"/>
    <w:rsid w:val="002A1797"/>
    <w:rsid w:val="002A38DD"/>
    <w:rsid w:val="002A4E3B"/>
    <w:rsid w:val="002B4351"/>
    <w:rsid w:val="002B4E10"/>
    <w:rsid w:val="002C1884"/>
    <w:rsid w:val="002C31B9"/>
    <w:rsid w:val="002C531D"/>
    <w:rsid w:val="002C6D0E"/>
    <w:rsid w:val="002C7653"/>
    <w:rsid w:val="002D6B5D"/>
    <w:rsid w:val="002E793C"/>
    <w:rsid w:val="002F0037"/>
    <w:rsid w:val="002F0D22"/>
    <w:rsid w:val="0030074F"/>
    <w:rsid w:val="00300D17"/>
    <w:rsid w:val="00306A3C"/>
    <w:rsid w:val="00311B17"/>
    <w:rsid w:val="00314B22"/>
    <w:rsid w:val="003172DC"/>
    <w:rsid w:val="00320230"/>
    <w:rsid w:val="003232B4"/>
    <w:rsid w:val="003237A7"/>
    <w:rsid w:val="003244BC"/>
    <w:rsid w:val="00325AE3"/>
    <w:rsid w:val="00326069"/>
    <w:rsid w:val="0033312F"/>
    <w:rsid w:val="003375CF"/>
    <w:rsid w:val="003403E7"/>
    <w:rsid w:val="00346A8F"/>
    <w:rsid w:val="00352142"/>
    <w:rsid w:val="0035462D"/>
    <w:rsid w:val="00355E2F"/>
    <w:rsid w:val="0036459E"/>
    <w:rsid w:val="00364B41"/>
    <w:rsid w:val="00371764"/>
    <w:rsid w:val="0037625B"/>
    <w:rsid w:val="003775A5"/>
    <w:rsid w:val="003824A6"/>
    <w:rsid w:val="00383096"/>
    <w:rsid w:val="0039346C"/>
    <w:rsid w:val="00394B94"/>
    <w:rsid w:val="00396320"/>
    <w:rsid w:val="003969AE"/>
    <w:rsid w:val="00396A48"/>
    <w:rsid w:val="003A41EF"/>
    <w:rsid w:val="003A79E4"/>
    <w:rsid w:val="003B40AD"/>
    <w:rsid w:val="003B6A25"/>
    <w:rsid w:val="003C43AF"/>
    <w:rsid w:val="003C4E37"/>
    <w:rsid w:val="003C7304"/>
    <w:rsid w:val="003C7362"/>
    <w:rsid w:val="003D6EEE"/>
    <w:rsid w:val="003E16BE"/>
    <w:rsid w:val="003E1705"/>
    <w:rsid w:val="003E575B"/>
    <w:rsid w:val="003E7137"/>
    <w:rsid w:val="003E724F"/>
    <w:rsid w:val="003F4E28"/>
    <w:rsid w:val="004006E8"/>
    <w:rsid w:val="00401235"/>
    <w:rsid w:val="00401855"/>
    <w:rsid w:val="0040199F"/>
    <w:rsid w:val="004077DA"/>
    <w:rsid w:val="004113F2"/>
    <w:rsid w:val="004114A2"/>
    <w:rsid w:val="00414D94"/>
    <w:rsid w:val="00420890"/>
    <w:rsid w:val="00422344"/>
    <w:rsid w:val="00422CFA"/>
    <w:rsid w:val="00427C90"/>
    <w:rsid w:val="00431D71"/>
    <w:rsid w:val="0044546A"/>
    <w:rsid w:val="00452A02"/>
    <w:rsid w:val="004566A1"/>
    <w:rsid w:val="00464E25"/>
    <w:rsid w:val="00465587"/>
    <w:rsid w:val="00466698"/>
    <w:rsid w:val="00474A46"/>
    <w:rsid w:val="00477455"/>
    <w:rsid w:val="00486564"/>
    <w:rsid w:val="00490483"/>
    <w:rsid w:val="004933D5"/>
    <w:rsid w:val="00493A01"/>
    <w:rsid w:val="00493A8B"/>
    <w:rsid w:val="00496AE5"/>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E6E33"/>
    <w:rsid w:val="004F1B93"/>
    <w:rsid w:val="004F45D1"/>
    <w:rsid w:val="004F5216"/>
    <w:rsid w:val="004F7369"/>
    <w:rsid w:val="00502DCF"/>
    <w:rsid w:val="00503073"/>
    <w:rsid w:val="00503171"/>
    <w:rsid w:val="0050691E"/>
    <w:rsid w:val="00506C28"/>
    <w:rsid w:val="00513E5D"/>
    <w:rsid w:val="005174FA"/>
    <w:rsid w:val="0052132A"/>
    <w:rsid w:val="00534DA0"/>
    <w:rsid w:val="00541009"/>
    <w:rsid w:val="00543E6C"/>
    <w:rsid w:val="00550FF2"/>
    <w:rsid w:val="00553749"/>
    <w:rsid w:val="00553CE5"/>
    <w:rsid w:val="005600F6"/>
    <w:rsid w:val="00565087"/>
    <w:rsid w:val="0056573F"/>
    <w:rsid w:val="005705EC"/>
    <w:rsid w:val="00571279"/>
    <w:rsid w:val="005732CE"/>
    <w:rsid w:val="00582FA6"/>
    <w:rsid w:val="005864D9"/>
    <w:rsid w:val="00586902"/>
    <w:rsid w:val="00594D72"/>
    <w:rsid w:val="0059756D"/>
    <w:rsid w:val="005A1098"/>
    <w:rsid w:val="005A49C6"/>
    <w:rsid w:val="005B0549"/>
    <w:rsid w:val="005B05B4"/>
    <w:rsid w:val="005B165B"/>
    <w:rsid w:val="005B26AB"/>
    <w:rsid w:val="005B41BB"/>
    <w:rsid w:val="005B4519"/>
    <w:rsid w:val="005B4DB3"/>
    <w:rsid w:val="005C4AF8"/>
    <w:rsid w:val="005C5A1A"/>
    <w:rsid w:val="005D2861"/>
    <w:rsid w:val="005D2D07"/>
    <w:rsid w:val="005E5775"/>
    <w:rsid w:val="005E7EBC"/>
    <w:rsid w:val="005F21BE"/>
    <w:rsid w:val="00603D31"/>
    <w:rsid w:val="00605D13"/>
    <w:rsid w:val="00607A88"/>
    <w:rsid w:val="00611566"/>
    <w:rsid w:val="00611E17"/>
    <w:rsid w:val="00612606"/>
    <w:rsid w:val="00617B95"/>
    <w:rsid w:val="00620B03"/>
    <w:rsid w:val="006255FC"/>
    <w:rsid w:val="00627F32"/>
    <w:rsid w:val="00637BF6"/>
    <w:rsid w:val="00641DF3"/>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6F7B6B"/>
    <w:rsid w:val="00701522"/>
    <w:rsid w:val="00702C63"/>
    <w:rsid w:val="007069DC"/>
    <w:rsid w:val="00710201"/>
    <w:rsid w:val="0072073A"/>
    <w:rsid w:val="00721175"/>
    <w:rsid w:val="007277DA"/>
    <w:rsid w:val="00727D39"/>
    <w:rsid w:val="00730014"/>
    <w:rsid w:val="007342B5"/>
    <w:rsid w:val="00734A5B"/>
    <w:rsid w:val="00737028"/>
    <w:rsid w:val="00744D8B"/>
    <w:rsid w:val="00744E76"/>
    <w:rsid w:val="00757D40"/>
    <w:rsid w:val="00760C65"/>
    <w:rsid w:val="007662B5"/>
    <w:rsid w:val="00780182"/>
    <w:rsid w:val="00781F0F"/>
    <w:rsid w:val="00785684"/>
    <w:rsid w:val="00786A11"/>
    <w:rsid w:val="0078727C"/>
    <w:rsid w:val="0079049D"/>
    <w:rsid w:val="00793980"/>
    <w:rsid w:val="00793DC5"/>
    <w:rsid w:val="007A1701"/>
    <w:rsid w:val="007A3885"/>
    <w:rsid w:val="007A4262"/>
    <w:rsid w:val="007A5DCC"/>
    <w:rsid w:val="007A6A7E"/>
    <w:rsid w:val="007A751F"/>
    <w:rsid w:val="007B18D8"/>
    <w:rsid w:val="007C095F"/>
    <w:rsid w:val="007C0A7E"/>
    <w:rsid w:val="007C2DD0"/>
    <w:rsid w:val="007D21EB"/>
    <w:rsid w:val="007D22D7"/>
    <w:rsid w:val="007E4C0A"/>
    <w:rsid w:val="007E7FF5"/>
    <w:rsid w:val="007F2E08"/>
    <w:rsid w:val="007F49B2"/>
    <w:rsid w:val="007F63B6"/>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A17EE"/>
    <w:rsid w:val="008B04D5"/>
    <w:rsid w:val="008B2B5F"/>
    <w:rsid w:val="008B4F58"/>
    <w:rsid w:val="008B5306"/>
    <w:rsid w:val="008B5E70"/>
    <w:rsid w:val="008B7DD6"/>
    <w:rsid w:val="008C073B"/>
    <w:rsid w:val="008C2E2A"/>
    <w:rsid w:val="008C3057"/>
    <w:rsid w:val="008C66EC"/>
    <w:rsid w:val="008D21B3"/>
    <w:rsid w:val="008D2656"/>
    <w:rsid w:val="008D2E4D"/>
    <w:rsid w:val="008D6CCF"/>
    <w:rsid w:val="008E3F0E"/>
    <w:rsid w:val="008E7C42"/>
    <w:rsid w:val="008F396F"/>
    <w:rsid w:val="008F3CFF"/>
    <w:rsid w:val="008F3DCD"/>
    <w:rsid w:val="008F694A"/>
    <w:rsid w:val="00900338"/>
    <w:rsid w:val="009005AE"/>
    <w:rsid w:val="0090271F"/>
    <w:rsid w:val="00902DB9"/>
    <w:rsid w:val="0090466A"/>
    <w:rsid w:val="00906C9A"/>
    <w:rsid w:val="00914FB6"/>
    <w:rsid w:val="009178CC"/>
    <w:rsid w:val="00921F64"/>
    <w:rsid w:val="0092215B"/>
    <w:rsid w:val="00923655"/>
    <w:rsid w:val="00924265"/>
    <w:rsid w:val="009260AA"/>
    <w:rsid w:val="00927CF2"/>
    <w:rsid w:val="00936071"/>
    <w:rsid w:val="009376CD"/>
    <w:rsid w:val="00940212"/>
    <w:rsid w:val="00942EC2"/>
    <w:rsid w:val="00943029"/>
    <w:rsid w:val="0094428F"/>
    <w:rsid w:val="009471CE"/>
    <w:rsid w:val="00953579"/>
    <w:rsid w:val="00961B32"/>
    <w:rsid w:val="00962509"/>
    <w:rsid w:val="00963E6D"/>
    <w:rsid w:val="0096483F"/>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B3DA1"/>
    <w:rsid w:val="009C19E9"/>
    <w:rsid w:val="009C24FA"/>
    <w:rsid w:val="009C33D9"/>
    <w:rsid w:val="009C347B"/>
    <w:rsid w:val="009D74A6"/>
    <w:rsid w:val="009E0E87"/>
    <w:rsid w:val="009E5AE1"/>
    <w:rsid w:val="00A06A11"/>
    <w:rsid w:val="00A10F02"/>
    <w:rsid w:val="00A204CA"/>
    <w:rsid w:val="00A209D6"/>
    <w:rsid w:val="00A22738"/>
    <w:rsid w:val="00A328AA"/>
    <w:rsid w:val="00A4614B"/>
    <w:rsid w:val="00A46BDF"/>
    <w:rsid w:val="00A5114A"/>
    <w:rsid w:val="00A53724"/>
    <w:rsid w:val="00A54B2B"/>
    <w:rsid w:val="00A72575"/>
    <w:rsid w:val="00A73A36"/>
    <w:rsid w:val="00A74F8D"/>
    <w:rsid w:val="00A82346"/>
    <w:rsid w:val="00A8277B"/>
    <w:rsid w:val="00A85C7D"/>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5EAD"/>
    <w:rsid w:val="00B569EA"/>
    <w:rsid w:val="00B61134"/>
    <w:rsid w:val="00B61959"/>
    <w:rsid w:val="00B62ACD"/>
    <w:rsid w:val="00B63B82"/>
    <w:rsid w:val="00B671BE"/>
    <w:rsid w:val="00B704E5"/>
    <w:rsid w:val="00B70784"/>
    <w:rsid w:val="00B77D73"/>
    <w:rsid w:val="00B77E99"/>
    <w:rsid w:val="00B8403B"/>
    <w:rsid w:val="00B84DB2"/>
    <w:rsid w:val="00B86ABC"/>
    <w:rsid w:val="00B87FDA"/>
    <w:rsid w:val="00B902B9"/>
    <w:rsid w:val="00BA1D83"/>
    <w:rsid w:val="00BA3579"/>
    <w:rsid w:val="00BA3EAA"/>
    <w:rsid w:val="00BB651A"/>
    <w:rsid w:val="00BC1A92"/>
    <w:rsid w:val="00BC3555"/>
    <w:rsid w:val="00BC5DF4"/>
    <w:rsid w:val="00BD17D1"/>
    <w:rsid w:val="00BD5FBC"/>
    <w:rsid w:val="00BE2A4E"/>
    <w:rsid w:val="00BE7F1B"/>
    <w:rsid w:val="00C0474F"/>
    <w:rsid w:val="00C122EF"/>
    <w:rsid w:val="00C12B51"/>
    <w:rsid w:val="00C212CB"/>
    <w:rsid w:val="00C24650"/>
    <w:rsid w:val="00C25465"/>
    <w:rsid w:val="00C26E04"/>
    <w:rsid w:val="00C27187"/>
    <w:rsid w:val="00C33079"/>
    <w:rsid w:val="00C33555"/>
    <w:rsid w:val="00C346B6"/>
    <w:rsid w:val="00C42E98"/>
    <w:rsid w:val="00C55A12"/>
    <w:rsid w:val="00C64306"/>
    <w:rsid w:val="00C6553E"/>
    <w:rsid w:val="00C82FF0"/>
    <w:rsid w:val="00C82FFE"/>
    <w:rsid w:val="00C83866"/>
    <w:rsid w:val="00C83A13"/>
    <w:rsid w:val="00C85B8F"/>
    <w:rsid w:val="00C864F0"/>
    <w:rsid w:val="00C86F96"/>
    <w:rsid w:val="00C9068C"/>
    <w:rsid w:val="00C92967"/>
    <w:rsid w:val="00CA3AFB"/>
    <w:rsid w:val="00CA3D0C"/>
    <w:rsid w:val="00CA654B"/>
    <w:rsid w:val="00CB0C5F"/>
    <w:rsid w:val="00CB55BE"/>
    <w:rsid w:val="00CB72B8"/>
    <w:rsid w:val="00CC23B8"/>
    <w:rsid w:val="00CC7A99"/>
    <w:rsid w:val="00CD2534"/>
    <w:rsid w:val="00CD4C7B"/>
    <w:rsid w:val="00CD58FE"/>
    <w:rsid w:val="00CE1015"/>
    <w:rsid w:val="00CE112E"/>
    <w:rsid w:val="00CE3A48"/>
    <w:rsid w:val="00CF3CD0"/>
    <w:rsid w:val="00CF554C"/>
    <w:rsid w:val="00D0191E"/>
    <w:rsid w:val="00D02CF3"/>
    <w:rsid w:val="00D11225"/>
    <w:rsid w:val="00D12281"/>
    <w:rsid w:val="00D14FBC"/>
    <w:rsid w:val="00D15AF0"/>
    <w:rsid w:val="00D20496"/>
    <w:rsid w:val="00D33BE3"/>
    <w:rsid w:val="00D3792D"/>
    <w:rsid w:val="00D428F4"/>
    <w:rsid w:val="00D43E41"/>
    <w:rsid w:val="00D443AF"/>
    <w:rsid w:val="00D454EA"/>
    <w:rsid w:val="00D55E47"/>
    <w:rsid w:val="00D56F27"/>
    <w:rsid w:val="00D61FEA"/>
    <w:rsid w:val="00D62E19"/>
    <w:rsid w:val="00D67CD1"/>
    <w:rsid w:val="00D73618"/>
    <w:rsid w:val="00D738D6"/>
    <w:rsid w:val="00D75B01"/>
    <w:rsid w:val="00D765D3"/>
    <w:rsid w:val="00D80795"/>
    <w:rsid w:val="00D80C7A"/>
    <w:rsid w:val="00D854BE"/>
    <w:rsid w:val="00D87E00"/>
    <w:rsid w:val="00D9134D"/>
    <w:rsid w:val="00D94FC1"/>
    <w:rsid w:val="00D96D11"/>
    <w:rsid w:val="00DA057D"/>
    <w:rsid w:val="00DA5308"/>
    <w:rsid w:val="00DA7164"/>
    <w:rsid w:val="00DA7A03"/>
    <w:rsid w:val="00DB0DB8"/>
    <w:rsid w:val="00DB1818"/>
    <w:rsid w:val="00DB57AD"/>
    <w:rsid w:val="00DC0E35"/>
    <w:rsid w:val="00DC309B"/>
    <w:rsid w:val="00DC4DA2"/>
    <w:rsid w:val="00DC5261"/>
    <w:rsid w:val="00DC5CFE"/>
    <w:rsid w:val="00DE25D2"/>
    <w:rsid w:val="00DE6761"/>
    <w:rsid w:val="00DF6BC1"/>
    <w:rsid w:val="00DF76DA"/>
    <w:rsid w:val="00E0052A"/>
    <w:rsid w:val="00E06AED"/>
    <w:rsid w:val="00E10E19"/>
    <w:rsid w:val="00E1471E"/>
    <w:rsid w:val="00E14758"/>
    <w:rsid w:val="00E17661"/>
    <w:rsid w:val="00E26BCD"/>
    <w:rsid w:val="00E30BBD"/>
    <w:rsid w:val="00E31F88"/>
    <w:rsid w:val="00E35C61"/>
    <w:rsid w:val="00E37036"/>
    <w:rsid w:val="00E41EF0"/>
    <w:rsid w:val="00E46C08"/>
    <w:rsid w:val="00E471CF"/>
    <w:rsid w:val="00E51858"/>
    <w:rsid w:val="00E52AD6"/>
    <w:rsid w:val="00E52CE5"/>
    <w:rsid w:val="00E5323D"/>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B76AD"/>
    <w:rsid w:val="00EC1C20"/>
    <w:rsid w:val="00EC4A25"/>
    <w:rsid w:val="00ED7A97"/>
    <w:rsid w:val="00EE0487"/>
    <w:rsid w:val="00EE5363"/>
    <w:rsid w:val="00EE68DB"/>
    <w:rsid w:val="00EF168C"/>
    <w:rsid w:val="00EF2798"/>
    <w:rsid w:val="00EF612C"/>
    <w:rsid w:val="00EF6290"/>
    <w:rsid w:val="00EF6AE1"/>
    <w:rsid w:val="00F025A2"/>
    <w:rsid w:val="00F036E9"/>
    <w:rsid w:val="00F07388"/>
    <w:rsid w:val="00F16178"/>
    <w:rsid w:val="00F166C4"/>
    <w:rsid w:val="00F1671A"/>
    <w:rsid w:val="00F2026E"/>
    <w:rsid w:val="00F2210A"/>
    <w:rsid w:val="00F24992"/>
    <w:rsid w:val="00F3690B"/>
    <w:rsid w:val="00F37743"/>
    <w:rsid w:val="00F43025"/>
    <w:rsid w:val="00F47E4D"/>
    <w:rsid w:val="00F534FF"/>
    <w:rsid w:val="00F54A3D"/>
    <w:rsid w:val="00F54CB0"/>
    <w:rsid w:val="00F55E3A"/>
    <w:rsid w:val="00F561B1"/>
    <w:rsid w:val="00F579CD"/>
    <w:rsid w:val="00F60607"/>
    <w:rsid w:val="00F6364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B5962"/>
    <w:rsid w:val="00FB68A4"/>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DefaultParagraphFont"/>
    <w:rsid w:val="00411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DefaultParagraphFont"/>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60920429">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744259206">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580.zip" TargetMode="External"/><Relationship Id="rId18" Type="http://schemas.openxmlformats.org/officeDocument/2006/relationships/hyperlink" Target="file:///D:\Documents\3GPP\tsg_ran\WG2\TSGR2_116-e\Docs\R2-2110407.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microsoft.com/office/2007/relationships/stylesWithEffects" Target="stylesWithEffects.xml"/><Relationship Id="rId12" Type="http://schemas.openxmlformats.org/officeDocument/2006/relationships/hyperlink" Target="file:///D:\Documents\3GPP\tsg_ran\WG2\TSGR2_116-e\Docs\R2-2109369.zip" TargetMode="External"/><Relationship Id="rId17" Type="http://schemas.openxmlformats.org/officeDocument/2006/relationships/hyperlink" Target="file:///D:\Documents\3GPP\tsg_ran\WG2\TSGR2_116-e\Docs\R2-2110406.zip" TargetMode="External"/><Relationship Id="rId25" Type="http://schemas.openxmlformats.org/officeDocument/2006/relationships/hyperlink" Target="file:///D:\Documents\3GPP\tsg_ran\WG2\TSGR2_116-e\Docs\R2-210958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05.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6-e\Docs\R2-2109580.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09774.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footnotes" Target="footnotes.xml"/><Relationship Id="rId19" Type="http://schemas.openxmlformats.org/officeDocument/2006/relationships/hyperlink" Target="mailto:gao.yuan66@zte.com.c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1.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8B05433-6330-4F34-9036-0521C87CF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56E4F0E-17EB-4BB2-86B4-843F2CD5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3802</Words>
  <Characters>21675</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25427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2021-11-11T06:52:00Z</dcterms:created>
  <dcterms:modified xsi:type="dcterms:W3CDTF">2021-11-11T06:52:00Z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