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568F" w14:textId="62819F19" w:rsidR="00CE52F7" w:rsidRPr="007D3E81" w:rsidRDefault="00CE52F7" w:rsidP="00CE52F7">
      <w:pPr>
        <w:pStyle w:val="CRCoverPage"/>
        <w:tabs>
          <w:tab w:val="right" w:pos="9639"/>
          <w:tab w:val="right" w:pos="13323"/>
        </w:tabs>
        <w:spacing w:after="0"/>
        <w:rPr>
          <w:rFonts w:cs="Arial"/>
          <w:b/>
          <w:sz w:val="24"/>
          <w:szCs w:val="24"/>
        </w:rPr>
      </w:pPr>
      <w:bookmarkStart w:id="0" w:name="_Ref399006623"/>
      <w:bookmarkStart w:id="1" w:name="_Toc92513360"/>
      <w:r w:rsidRPr="000F4E43">
        <w:rPr>
          <w:rFonts w:cs="Arial"/>
          <w:b/>
          <w:bCs/>
          <w:sz w:val="24"/>
          <w:szCs w:val="24"/>
        </w:rPr>
        <w:t xml:space="preserve">3GPP </w:t>
      </w:r>
      <w:r w:rsidRPr="003C5549">
        <w:rPr>
          <w:rFonts w:cs="Arial"/>
          <w:b/>
          <w:bCs/>
          <w:sz w:val="24"/>
          <w:szCs w:val="24"/>
        </w:rPr>
        <w:t>TSG-RAN WG</w:t>
      </w:r>
      <w:r>
        <w:rPr>
          <w:rFonts w:cs="Arial"/>
          <w:b/>
          <w:bCs/>
          <w:sz w:val="24"/>
          <w:szCs w:val="24"/>
        </w:rPr>
        <w:t>2</w:t>
      </w:r>
      <w:r w:rsidRPr="003C5549">
        <w:rPr>
          <w:rFonts w:cs="Arial"/>
          <w:b/>
          <w:bCs/>
          <w:sz w:val="24"/>
          <w:szCs w:val="24"/>
        </w:rPr>
        <w:t xml:space="preserve"> </w:t>
      </w:r>
      <w:r>
        <w:rPr>
          <w:rFonts w:cs="Arial"/>
          <w:b/>
          <w:bCs/>
          <w:sz w:val="24"/>
          <w:szCs w:val="24"/>
        </w:rPr>
        <w:t>Meeting #116-e</w:t>
      </w:r>
      <w:r w:rsidRPr="007D3E81">
        <w:rPr>
          <w:rFonts w:cs="Arial"/>
          <w:b/>
          <w:sz w:val="24"/>
          <w:szCs w:val="24"/>
        </w:rPr>
        <w:tab/>
      </w:r>
      <w:r w:rsidR="002407DE" w:rsidRPr="002407DE">
        <w:rPr>
          <w:rFonts w:cs="Arial"/>
          <w:b/>
          <w:sz w:val="24"/>
          <w:szCs w:val="24"/>
        </w:rPr>
        <w:t>R2-2110872</w:t>
      </w:r>
    </w:p>
    <w:p w14:paraId="716963D5" w14:textId="77777777" w:rsidR="00CE52F7" w:rsidRDefault="00CE52F7" w:rsidP="00CE52F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D127F36" w14:textId="77777777" w:rsidR="00657DCD" w:rsidRDefault="00657DCD" w:rsidP="00E939B8">
      <w:pPr>
        <w:pStyle w:val="CRCoverPage"/>
        <w:tabs>
          <w:tab w:val="right" w:pos="9639"/>
        </w:tabs>
        <w:spacing w:before="120" w:after="0"/>
        <w:rPr>
          <w:rFonts w:cs="Arial"/>
          <w:b/>
          <w:sz w:val="22"/>
        </w:rPr>
      </w:pPr>
    </w:p>
    <w:p w14:paraId="29A73234" w14:textId="3B906CF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8262F" w:rsidRPr="0098262F">
        <w:rPr>
          <w:rFonts w:ascii="Arial" w:hAnsi="Arial" w:cs="Arial"/>
          <w:sz w:val="22"/>
        </w:rPr>
        <w:t>8.2.2</w:t>
      </w:r>
      <w:r w:rsidR="00EA3C5C">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7E84EA56"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343504" w:rsidRPr="00343504">
        <w:rPr>
          <w:rFonts w:ascii="Arial" w:hAnsi="Arial" w:cs="Arial"/>
          <w:sz w:val="22"/>
        </w:rPr>
        <w:t>UE measurement and reporting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169B16D1" w14:textId="78B96105" w:rsidR="002476FE" w:rsidRDefault="002476FE" w:rsidP="000C767E">
      <w:pPr>
        <w:rPr>
          <w:rFonts w:eastAsia="宋体"/>
          <w:lang w:eastAsia="zh-CN"/>
        </w:rPr>
      </w:pPr>
      <w:r>
        <w:rPr>
          <w:rFonts w:eastAsia="宋体"/>
          <w:lang w:eastAsia="zh-CN"/>
        </w:rPr>
        <w:t xml:space="preserve">In this document, we discuss </w:t>
      </w:r>
      <w:r w:rsidR="00B13D71">
        <w:rPr>
          <w:rFonts w:eastAsia="宋体"/>
          <w:lang w:eastAsia="zh-CN"/>
        </w:rPr>
        <w:t xml:space="preserve">about </w:t>
      </w:r>
      <w:r w:rsidR="00CA393C">
        <w:rPr>
          <w:rFonts w:eastAsia="宋体"/>
          <w:lang w:eastAsia="zh-CN"/>
        </w:rPr>
        <w:t>UE behaviour at RLF and BF and RRM measurements while the SCG is deactivated</w:t>
      </w:r>
      <w:bookmarkStart w:id="2" w:name="_GoBack"/>
      <w:bookmarkEnd w:id="2"/>
      <w:r w:rsidR="00B13D71">
        <w:rPr>
          <w:rFonts w:eastAsia="宋体"/>
          <w:lang w:eastAsia="zh-CN"/>
        </w:rPr>
        <w:t>.</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397699B" w14:textId="72168949" w:rsidR="00E1072E" w:rsidRDefault="00E1072E" w:rsidP="0043089B">
      <w:pPr>
        <w:pStyle w:val="Heading2"/>
        <w:spacing w:after="240"/>
      </w:pPr>
      <w:r>
        <w:t>RRM measurements</w:t>
      </w:r>
    </w:p>
    <w:p w14:paraId="0F05CD5D" w14:textId="50D12138" w:rsidR="00E1072E" w:rsidRDefault="00E1072E" w:rsidP="00E1072E">
      <w:pPr>
        <w:rPr>
          <w:rFonts w:eastAsia="宋体"/>
          <w:lang w:eastAsia="zh-CN"/>
        </w:rPr>
      </w:pPr>
      <w:r>
        <w:rPr>
          <w:rFonts w:eastAsia="宋体"/>
          <w:lang w:eastAsia="zh-CN"/>
        </w:rPr>
        <w:t xml:space="preserve">At </w:t>
      </w:r>
      <w:r w:rsidR="00CA7200">
        <w:rPr>
          <w:rFonts w:eastAsia="宋体"/>
          <w:lang w:eastAsia="zh-CN"/>
        </w:rPr>
        <w:t>RAN2#114-e</w:t>
      </w:r>
      <w:r>
        <w:rPr>
          <w:rFonts w:eastAsia="宋体"/>
          <w:lang w:eastAsia="zh-CN"/>
        </w:rPr>
        <w:t xml:space="preserve"> meeting, RAN2 made the following agreement:</w:t>
      </w:r>
    </w:p>
    <w:p w14:paraId="06D583F4" w14:textId="77777777" w:rsidR="00E1072E" w:rsidRPr="00E1072E" w:rsidRDefault="00E1072E" w:rsidP="00E1072E">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hanging="360"/>
        <w:textAlignment w:val="auto"/>
        <w:rPr>
          <w:rFonts w:ascii="Arial" w:eastAsia="MS Mincho" w:hAnsi="Arial"/>
          <w:b/>
          <w:szCs w:val="24"/>
          <w:lang w:eastAsia="en-GB"/>
        </w:rPr>
      </w:pPr>
      <w:r w:rsidRPr="00E1072E">
        <w:rPr>
          <w:rFonts w:ascii="Arial" w:eastAsia="MS Mincho" w:hAnsi="Arial"/>
          <w:b/>
          <w:szCs w:val="24"/>
          <w:lang w:eastAsia="en-GB"/>
        </w:rPr>
        <w:t>The MN RRC reconfiguration message used to deactivate SCG and the embedded SN RRC reconfiguration message can reconfigure any parameter (any restriction requires an explicit decision).</w:t>
      </w:r>
    </w:p>
    <w:p w14:paraId="4833E216" w14:textId="77777777" w:rsidR="00E1072E" w:rsidRDefault="00E1072E" w:rsidP="00E1072E">
      <w:pPr>
        <w:rPr>
          <w:rFonts w:eastAsia="宋体"/>
          <w:lang w:eastAsia="zh-CN"/>
        </w:rPr>
      </w:pPr>
    </w:p>
    <w:p w14:paraId="0975338C" w14:textId="23D50606" w:rsidR="00E1072E" w:rsidRDefault="00E1072E" w:rsidP="00E1072E">
      <w:pPr>
        <w:rPr>
          <w:rFonts w:eastAsia="宋体"/>
          <w:lang w:eastAsia="zh-CN"/>
        </w:rPr>
      </w:pPr>
      <w:r>
        <w:rPr>
          <w:rFonts w:eastAsia="宋体"/>
          <w:lang w:eastAsia="zh-CN"/>
        </w:rPr>
        <w:t>This means that, if the network would like the UE to do less RRM measurements while the SCG is deactivated, the network can adjust the RRM measurement configuration e.g. to remove some measurements.</w:t>
      </w:r>
    </w:p>
    <w:p w14:paraId="2BB6DA42" w14:textId="51573F80" w:rsidR="00E1072E" w:rsidRDefault="00E1072E" w:rsidP="00E1072E">
      <w:pPr>
        <w:rPr>
          <w:rFonts w:eastAsia="宋体"/>
          <w:lang w:eastAsia="zh-CN"/>
        </w:rPr>
      </w:pPr>
      <w:r>
        <w:rPr>
          <w:rFonts w:eastAsia="宋体"/>
          <w:lang w:eastAsia="zh-CN"/>
        </w:rPr>
        <w:t>Besides, it is still FFS whether the UE does RLM/BFD or reports L1 measurements while the SCG is deactivated, and the power consumption due to such activities could be much higher than</w:t>
      </w:r>
      <w:r w:rsidR="00677CE7">
        <w:rPr>
          <w:rFonts w:eastAsia="宋体"/>
          <w:lang w:eastAsia="zh-CN"/>
        </w:rPr>
        <w:t xml:space="preserve"> </w:t>
      </w:r>
      <w:r w:rsidR="00677CE7" w:rsidRPr="00677CE7">
        <w:rPr>
          <w:rFonts w:eastAsia="宋体"/>
          <w:lang w:eastAsia="zh-CN"/>
        </w:rPr>
        <w:t xml:space="preserve">the power consumption due to </w:t>
      </w:r>
      <w:r w:rsidR="00677CE7">
        <w:rPr>
          <w:rFonts w:eastAsia="宋体"/>
          <w:lang w:eastAsia="zh-CN"/>
        </w:rPr>
        <w:t>RRM measurement and reporting</w:t>
      </w:r>
      <w:r w:rsidR="00677CE7" w:rsidRPr="00677CE7">
        <w:rPr>
          <w:rFonts w:eastAsia="宋体"/>
          <w:lang w:eastAsia="zh-CN"/>
        </w:rPr>
        <w:t>.</w:t>
      </w:r>
    </w:p>
    <w:p w14:paraId="70473542" w14:textId="4A65C974" w:rsidR="00E1072E" w:rsidRPr="0043089B" w:rsidRDefault="00E1072E" w:rsidP="00E1072E">
      <w:pPr>
        <w:rPr>
          <w:rFonts w:eastAsia="宋体"/>
          <w:b/>
          <w:lang w:eastAsia="zh-CN"/>
        </w:rPr>
      </w:pPr>
      <w:r w:rsidRPr="0043089B">
        <w:rPr>
          <w:rFonts w:eastAsia="宋体"/>
          <w:b/>
          <w:lang w:eastAsia="zh-CN"/>
        </w:rPr>
        <w:t>Observation 1: Even without relaxation of RRM measurement requirements while the SCG is deactivated, the power consumption due to RRM measurements can be made smaller than the power consumption due to RLM/BFD/L1 reporting if those activities are supported while the SCG is deactivated.</w:t>
      </w:r>
    </w:p>
    <w:p w14:paraId="3B610541" w14:textId="47E03423" w:rsidR="00E1072E" w:rsidRDefault="00E1072E" w:rsidP="00E1072E">
      <w:pPr>
        <w:rPr>
          <w:rFonts w:eastAsia="宋体"/>
          <w:lang w:eastAsia="zh-CN"/>
        </w:rPr>
      </w:pPr>
      <w:r>
        <w:rPr>
          <w:rFonts w:eastAsia="宋体"/>
          <w:lang w:eastAsia="zh-CN"/>
        </w:rPr>
        <w:t>Therefore, before considering the usefulness of RRM measurement relaxation, RAN2 should decide whether the UE performs RLM/BFD/L1 measurement reports while the SCG is deactivated.</w:t>
      </w:r>
    </w:p>
    <w:p w14:paraId="45AEBCB9" w14:textId="0838E99D" w:rsidR="00F17179" w:rsidRPr="00907B15" w:rsidRDefault="00E1072E" w:rsidP="00E1072E">
      <w:pPr>
        <w:rPr>
          <w:rFonts w:eastAsia="宋体"/>
          <w:b/>
          <w:lang w:eastAsia="zh-CN"/>
        </w:rPr>
      </w:pPr>
      <w:r w:rsidRPr="0043089B">
        <w:rPr>
          <w:rFonts w:eastAsia="宋体"/>
          <w:b/>
          <w:lang w:eastAsia="zh-CN"/>
        </w:rPr>
        <w:t xml:space="preserve">Proposal 1: </w:t>
      </w:r>
      <w:r w:rsidR="00C64388">
        <w:rPr>
          <w:rFonts w:eastAsia="宋体"/>
          <w:b/>
          <w:lang w:eastAsia="zh-CN"/>
        </w:rPr>
        <w:t>R</w:t>
      </w:r>
      <w:r w:rsidRPr="0043089B">
        <w:rPr>
          <w:rFonts w:eastAsia="宋体"/>
          <w:b/>
          <w:lang w:eastAsia="zh-CN"/>
        </w:rPr>
        <w:t>elax</w:t>
      </w:r>
      <w:r w:rsidR="00C64388">
        <w:rPr>
          <w:rFonts w:eastAsia="宋体"/>
          <w:b/>
          <w:lang w:eastAsia="zh-CN"/>
        </w:rPr>
        <w:t>ing</w:t>
      </w:r>
      <w:r w:rsidRPr="0043089B">
        <w:rPr>
          <w:rFonts w:eastAsia="宋体"/>
          <w:b/>
          <w:lang w:eastAsia="zh-CN"/>
        </w:rPr>
        <w:t xml:space="preserve"> RRM measurements </w:t>
      </w:r>
      <w:r w:rsidR="00C64388">
        <w:rPr>
          <w:rFonts w:eastAsia="宋体"/>
          <w:b/>
          <w:lang w:eastAsia="zh-CN"/>
        </w:rPr>
        <w:t>is not considered until all the main functional issues of SCG activation/deactivation are resolved</w:t>
      </w:r>
      <w:r w:rsidR="006F7B52" w:rsidRPr="0043089B">
        <w:rPr>
          <w:rFonts w:eastAsia="宋体"/>
          <w:b/>
          <w:lang w:eastAsia="zh-CN"/>
        </w:rPr>
        <w:t>.</w:t>
      </w:r>
    </w:p>
    <w:p w14:paraId="01E5C1C5" w14:textId="1747D524" w:rsidR="001C3E19" w:rsidRDefault="00973D95" w:rsidP="00081858">
      <w:pPr>
        <w:pStyle w:val="Heading2"/>
        <w:spacing w:after="240"/>
      </w:pPr>
      <w:r>
        <w:t>UE action at</w:t>
      </w:r>
      <w:r w:rsidR="00081858" w:rsidRPr="00081858">
        <w:t xml:space="preserve"> BF </w:t>
      </w:r>
      <w:r w:rsidR="00081858">
        <w:t>and RLF</w:t>
      </w:r>
      <w:r w:rsidR="009618EE">
        <w:t xml:space="preserve"> </w:t>
      </w:r>
      <w:r>
        <w:t xml:space="preserve">while the </w:t>
      </w:r>
      <w:r w:rsidR="009618EE">
        <w:t xml:space="preserve">SCG </w:t>
      </w:r>
      <w:r>
        <w:t xml:space="preserve">is </w:t>
      </w:r>
      <w:r w:rsidR="009618EE">
        <w:t>deactivat</w:t>
      </w:r>
      <w:r>
        <w:t>ed</w:t>
      </w:r>
    </w:p>
    <w:p w14:paraId="786626A7" w14:textId="39C883AB" w:rsidR="001C3E19" w:rsidRDefault="00CA7200" w:rsidP="00E1072E">
      <w:pPr>
        <w:rPr>
          <w:rFonts w:eastAsia="宋体"/>
          <w:lang w:eastAsia="zh-CN"/>
        </w:rPr>
      </w:pPr>
      <w:r>
        <w:rPr>
          <w:rFonts w:eastAsia="宋体"/>
          <w:lang w:eastAsia="zh-CN"/>
        </w:rPr>
        <w:t>In</w:t>
      </w:r>
      <w:r w:rsidR="001C3E19">
        <w:rPr>
          <w:rFonts w:eastAsia="宋体"/>
          <w:lang w:eastAsia="zh-CN"/>
        </w:rPr>
        <w:t xml:space="preserve"> the </w:t>
      </w:r>
      <w:r>
        <w:rPr>
          <w:rFonts w:eastAsia="宋体"/>
          <w:lang w:eastAsia="zh-CN"/>
        </w:rPr>
        <w:t>RAN2#115-e</w:t>
      </w:r>
      <w:r w:rsidR="001C3E19">
        <w:rPr>
          <w:rFonts w:eastAsia="宋体"/>
          <w:lang w:eastAsia="zh-CN"/>
        </w:rPr>
        <w:t xml:space="preserve"> meeting, </w:t>
      </w:r>
      <w:r w:rsidR="00E778E7">
        <w:rPr>
          <w:rFonts w:eastAsia="宋体"/>
          <w:lang w:eastAsia="zh-CN"/>
        </w:rPr>
        <w:t xml:space="preserve">for the UE behaviours during SCG deactivation, </w:t>
      </w:r>
      <w:r w:rsidR="001C3E19">
        <w:rPr>
          <w:rFonts w:eastAsia="宋体"/>
          <w:lang w:eastAsia="zh-CN"/>
        </w:rPr>
        <w:t>there was an agreement that:</w:t>
      </w:r>
    </w:p>
    <w:tbl>
      <w:tblPr>
        <w:tblStyle w:val="TableGrid"/>
        <w:tblW w:w="0" w:type="auto"/>
        <w:tblLook w:val="04A0" w:firstRow="1" w:lastRow="0" w:firstColumn="1" w:lastColumn="0" w:noHBand="0" w:noVBand="1"/>
      </w:tblPr>
      <w:tblGrid>
        <w:gridCol w:w="9629"/>
      </w:tblGrid>
      <w:tr w:rsidR="00CC34D8" w14:paraId="6C5303C9" w14:textId="77777777" w:rsidTr="00CC34D8">
        <w:tc>
          <w:tcPr>
            <w:tcW w:w="9629" w:type="dxa"/>
          </w:tcPr>
          <w:p w14:paraId="62EE5580" w14:textId="64606488" w:rsidR="00CC34D8" w:rsidRPr="00CC34D8" w:rsidRDefault="00CC34D8" w:rsidP="00E1072E">
            <w:pPr>
              <w:pStyle w:val="Agreement"/>
            </w:pPr>
            <w:r w:rsidRPr="00CC34D8">
              <w:t>The UE performs RLM and BFD on PSCell while the SCG is deactivated if network configures it.</w:t>
            </w:r>
          </w:p>
        </w:tc>
      </w:tr>
    </w:tbl>
    <w:p w14:paraId="7C95DBD7" w14:textId="77777777" w:rsidR="00973D95" w:rsidRDefault="00973D95" w:rsidP="00E1072E">
      <w:pPr>
        <w:rPr>
          <w:rFonts w:eastAsia="宋体"/>
          <w:lang w:eastAsia="zh-CN"/>
        </w:rPr>
      </w:pPr>
    </w:p>
    <w:p w14:paraId="23AF04E7" w14:textId="5827E96B" w:rsidR="00973D95" w:rsidRDefault="00440C67" w:rsidP="00E1072E">
      <w:pPr>
        <w:rPr>
          <w:rFonts w:eastAsia="宋体"/>
          <w:lang w:eastAsia="zh-CN"/>
        </w:rPr>
      </w:pPr>
      <w:r>
        <w:rPr>
          <w:rFonts w:eastAsia="宋体" w:hint="eastAsia"/>
          <w:lang w:eastAsia="zh-CN"/>
        </w:rPr>
        <w:t>H</w:t>
      </w:r>
      <w:r>
        <w:rPr>
          <w:rFonts w:eastAsia="宋体"/>
          <w:lang w:eastAsia="zh-CN"/>
        </w:rPr>
        <w:t>owever, there is a FFS that UE behaviour if beam/ radio link failure detected.</w:t>
      </w:r>
      <w:r w:rsidR="003B0CC0">
        <w:rPr>
          <w:rFonts w:eastAsia="宋体"/>
          <w:lang w:eastAsia="zh-CN"/>
        </w:rPr>
        <w:t xml:space="preserve"> </w:t>
      </w:r>
      <w:r w:rsidR="00973D95">
        <w:rPr>
          <w:rFonts w:eastAsia="宋体"/>
          <w:lang w:eastAsia="zh-CN"/>
        </w:rPr>
        <w:t>If SCG RLF occurs, the SCG is unsuitable. The existing behaviour is to suspend SCG transmission and report SCG failure information via the MN. In the case of the deactivated SCG, SCG RLF means that, unless there is an SCG reconfiguration, it won't be possible to activate the SCG. In such a situation, the network may choose to configure a different PSCell or to release the SCG. This is the same like when the SCG is activated.</w:t>
      </w:r>
    </w:p>
    <w:p w14:paraId="710AD05E" w14:textId="6FAA0DD5" w:rsidR="00973D95" w:rsidRPr="00907B15" w:rsidRDefault="00973D95" w:rsidP="00973D95">
      <w:pPr>
        <w:rPr>
          <w:rFonts w:eastAsia="宋体"/>
          <w:b/>
          <w:lang w:eastAsia="zh-CN"/>
        </w:rPr>
      </w:pPr>
      <w:r>
        <w:rPr>
          <w:rFonts w:eastAsia="宋体"/>
          <w:b/>
          <w:lang w:eastAsia="zh-CN"/>
        </w:rPr>
        <w:lastRenderedPageBreak/>
        <w:t>Proposal 2</w:t>
      </w:r>
      <w:r w:rsidRPr="0043089B">
        <w:rPr>
          <w:rFonts w:eastAsia="宋体"/>
          <w:b/>
          <w:lang w:eastAsia="zh-CN"/>
        </w:rPr>
        <w:t xml:space="preserve">: </w:t>
      </w:r>
      <w:r>
        <w:rPr>
          <w:rFonts w:eastAsia="宋体"/>
          <w:b/>
          <w:lang w:eastAsia="zh-CN"/>
        </w:rPr>
        <w:t>While the SCG is deactivated, upon SCG RLF, the UE performs the same procedure like in case of SCG RLF while the SCG is not deactivated</w:t>
      </w:r>
      <w:r w:rsidRPr="0043089B">
        <w:rPr>
          <w:rFonts w:eastAsia="宋体"/>
          <w:b/>
          <w:lang w:eastAsia="zh-CN"/>
        </w:rPr>
        <w:t>.</w:t>
      </w:r>
    </w:p>
    <w:p w14:paraId="38883FC6" w14:textId="77777777" w:rsidR="00C64388" w:rsidRDefault="00973D95" w:rsidP="00E1072E">
      <w:pPr>
        <w:rPr>
          <w:rFonts w:eastAsia="宋体"/>
          <w:lang w:eastAsia="zh-CN"/>
        </w:rPr>
      </w:pPr>
      <w:r>
        <w:rPr>
          <w:rFonts w:eastAsia="宋体"/>
          <w:lang w:eastAsia="zh-CN"/>
        </w:rPr>
        <w:t>When the SCG is not deactivated, upon beam failure on the PSCell, the UE initiates random access. While the SCG is deactivated, random access could only be initiated when the SCG is activated. However, as the network is not aware, as long as the TA timer is running, the network may expect the UE to perform RACH-less SCG activation upon reception of a network-initiated SCG activation command, so it will not allocate any dedicate</w:t>
      </w:r>
      <w:r w:rsidR="00C64388">
        <w:rPr>
          <w:rFonts w:eastAsia="宋体"/>
          <w:lang w:eastAsia="zh-CN"/>
        </w:rPr>
        <w:t>d RACH resource and the UE will have to do contention-based random access.</w:t>
      </w:r>
    </w:p>
    <w:p w14:paraId="41395D5F" w14:textId="1384C606" w:rsidR="00C64388" w:rsidRDefault="00C64388" w:rsidP="00E1072E">
      <w:pPr>
        <w:rPr>
          <w:rFonts w:eastAsia="宋体"/>
          <w:lang w:eastAsia="zh-CN"/>
        </w:rPr>
      </w:pPr>
      <w:r>
        <w:rPr>
          <w:rFonts w:eastAsia="宋体"/>
          <w:lang w:eastAsia="zh-CN"/>
        </w:rPr>
        <w:t>From that perspective, it would be beneficial to inform the SN that beam failure has occurred. However, there is no need to provide any detailed information.</w:t>
      </w:r>
    </w:p>
    <w:p w14:paraId="767E0DC4" w14:textId="39A018B1" w:rsidR="00C64388" w:rsidRDefault="00C64388" w:rsidP="00C64388">
      <w:pPr>
        <w:rPr>
          <w:rFonts w:eastAsia="宋体"/>
          <w:b/>
          <w:lang w:eastAsia="zh-CN"/>
        </w:rPr>
      </w:pPr>
      <w:r>
        <w:rPr>
          <w:rFonts w:eastAsia="宋体"/>
          <w:b/>
          <w:lang w:eastAsia="zh-CN"/>
        </w:rPr>
        <w:t>Proposal 3</w:t>
      </w:r>
      <w:r w:rsidRPr="0043089B">
        <w:rPr>
          <w:rFonts w:eastAsia="宋体"/>
          <w:b/>
          <w:lang w:eastAsia="zh-CN"/>
        </w:rPr>
        <w:t xml:space="preserve">: </w:t>
      </w:r>
      <w:r>
        <w:rPr>
          <w:rFonts w:eastAsia="宋体"/>
          <w:b/>
          <w:lang w:eastAsia="zh-CN"/>
        </w:rPr>
        <w:t>While the SCG is deactivated, upon beam failure on the PSCell, the UE informs the network via an RRC message, but there is no need to include neighbour cell measurement results such as in the case of SCG RLF. The indication could use the SCG failure information message.</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4F48B8FE"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047C84">
        <w:rPr>
          <w:rFonts w:eastAsia="宋体"/>
          <w:lang w:eastAsia="zh-CN"/>
        </w:rPr>
        <w:t>the left FFS points related to UE beha</w:t>
      </w:r>
      <w:r w:rsidR="00393BA3">
        <w:rPr>
          <w:rFonts w:eastAsia="宋体"/>
          <w:lang w:eastAsia="zh-CN"/>
        </w:rPr>
        <w:t xml:space="preserve">viours in deactivated SCG, i.e. </w:t>
      </w:r>
      <w:r w:rsidR="00047C84">
        <w:rPr>
          <w:rFonts w:eastAsia="宋体"/>
          <w:lang w:eastAsia="zh-CN"/>
        </w:rPr>
        <w:t xml:space="preserve">TAT timer maintenance, beam management, beam failure detection and recovery, </w:t>
      </w:r>
      <w:r w:rsidR="00393BA3">
        <w:rPr>
          <w:rFonts w:eastAsia="宋体"/>
          <w:lang w:eastAsia="zh-CN"/>
        </w:rPr>
        <w:t>L1 beam</w:t>
      </w:r>
      <w:r w:rsidR="00047C84">
        <w:rPr>
          <w:rFonts w:eastAsia="宋体"/>
          <w:lang w:eastAsia="zh-CN"/>
        </w:rPr>
        <w:t xml:space="preserve"> measurement and reporting, RLM</w:t>
      </w:r>
      <w:r w:rsidR="00047C84" w:rsidRPr="001E0B56">
        <w:rPr>
          <w:rFonts w:eastAsia="宋体"/>
          <w:lang w:eastAsia="zh-CN"/>
        </w:rPr>
        <w:t xml:space="preserve"> </w:t>
      </w:r>
      <w:r w:rsidR="00047C84">
        <w:rPr>
          <w:rFonts w:eastAsia="宋体"/>
          <w:lang w:eastAsia="zh-CN"/>
        </w:rPr>
        <w:t>as well as PUCCH transmission</w:t>
      </w:r>
      <w:r w:rsidR="00393BA3">
        <w:rPr>
          <w:rFonts w:eastAsia="宋体"/>
          <w:lang w:eastAsia="zh-CN"/>
        </w:rPr>
        <w:t>, and related RACH handling upon SCG activation</w:t>
      </w:r>
      <w:r>
        <w:rPr>
          <w:rFonts w:eastAsiaTheme="minorEastAsia"/>
          <w:lang w:eastAsia="zh-CN"/>
        </w:rPr>
        <w:t>. The following proposals are given</w:t>
      </w:r>
      <w:r>
        <w:rPr>
          <w:rFonts w:eastAsia="宋体"/>
          <w:lang w:eastAsia="zh-CN"/>
        </w:rPr>
        <w:t>.</w:t>
      </w:r>
    </w:p>
    <w:p w14:paraId="2AB2D7FC" w14:textId="6885C1E4" w:rsidR="00C64388" w:rsidRPr="00907B15" w:rsidRDefault="00C64388" w:rsidP="00C64388">
      <w:pPr>
        <w:rPr>
          <w:rFonts w:eastAsia="宋体"/>
          <w:b/>
          <w:lang w:eastAsia="zh-CN"/>
        </w:rPr>
      </w:pPr>
      <w:r w:rsidRPr="0043089B">
        <w:rPr>
          <w:rFonts w:eastAsia="宋体"/>
          <w:b/>
          <w:lang w:eastAsia="zh-CN"/>
        </w:rPr>
        <w:t xml:space="preserve">Proposal 1: </w:t>
      </w:r>
      <w:r>
        <w:rPr>
          <w:rFonts w:eastAsia="宋体"/>
          <w:b/>
          <w:lang w:eastAsia="zh-CN"/>
        </w:rPr>
        <w:t>R</w:t>
      </w:r>
      <w:r w:rsidRPr="0043089B">
        <w:rPr>
          <w:rFonts w:eastAsia="宋体"/>
          <w:b/>
          <w:lang w:eastAsia="zh-CN"/>
        </w:rPr>
        <w:t>elax</w:t>
      </w:r>
      <w:r>
        <w:rPr>
          <w:rFonts w:eastAsia="宋体"/>
          <w:b/>
          <w:lang w:eastAsia="zh-CN"/>
        </w:rPr>
        <w:t>ing</w:t>
      </w:r>
      <w:r w:rsidRPr="0043089B">
        <w:rPr>
          <w:rFonts w:eastAsia="宋体"/>
          <w:b/>
          <w:lang w:eastAsia="zh-CN"/>
        </w:rPr>
        <w:t xml:space="preserve"> RRM measurements </w:t>
      </w:r>
      <w:r>
        <w:rPr>
          <w:rFonts w:eastAsia="宋体"/>
          <w:b/>
          <w:lang w:eastAsia="zh-CN"/>
        </w:rPr>
        <w:t>is not considered until all the main functional issues of SCG activation/deactivation are resolved</w:t>
      </w:r>
      <w:r w:rsidRPr="0043089B">
        <w:rPr>
          <w:rFonts w:eastAsia="宋体"/>
          <w:b/>
          <w:lang w:eastAsia="zh-CN"/>
        </w:rPr>
        <w:t>.</w:t>
      </w:r>
    </w:p>
    <w:p w14:paraId="20F86F3D" w14:textId="77777777" w:rsidR="00C64388" w:rsidRPr="00907B15" w:rsidRDefault="00C64388" w:rsidP="00C64388">
      <w:pPr>
        <w:rPr>
          <w:rFonts w:eastAsia="宋体"/>
          <w:b/>
          <w:lang w:eastAsia="zh-CN"/>
        </w:rPr>
      </w:pPr>
      <w:r>
        <w:rPr>
          <w:rFonts w:eastAsia="宋体"/>
          <w:b/>
          <w:lang w:eastAsia="zh-CN"/>
        </w:rPr>
        <w:t>Proposal 2</w:t>
      </w:r>
      <w:r w:rsidRPr="0043089B">
        <w:rPr>
          <w:rFonts w:eastAsia="宋体"/>
          <w:b/>
          <w:lang w:eastAsia="zh-CN"/>
        </w:rPr>
        <w:t xml:space="preserve">: </w:t>
      </w:r>
      <w:r>
        <w:rPr>
          <w:rFonts w:eastAsia="宋体"/>
          <w:b/>
          <w:lang w:eastAsia="zh-CN"/>
        </w:rPr>
        <w:t>While the SCG is deactivated, upon SCG RLF, the UE performs the same procedure like in case case of SCG RLF while the SCG is not deactivated</w:t>
      </w:r>
      <w:r w:rsidRPr="0043089B">
        <w:rPr>
          <w:rFonts w:eastAsia="宋体"/>
          <w:b/>
          <w:lang w:eastAsia="zh-CN"/>
        </w:rPr>
        <w:t>.</w:t>
      </w:r>
    </w:p>
    <w:p w14:paraId="0C531897" w14:textId="77777777" w:rsidR="00C64388" w:rsidRDefault="00C64388" w:rsidP="00C64388">
      <w:pPr>
        <w:rPr>
          <w:rFonts w:eastAsia="宋体"/>
          <w:b/>
          <w:lang w:eastAsia="zh-CN"/>
        </w:rPr>
      </w:pPr>
      <w:r>
        <w:rPr>
          <w:rFonts w:eastAsia="宋体"/>
          <w:b/>
          <w:lang w:eastAsia="zh-CN"/>
        </w:rPr>
        <w:t>Proposal 3</w:t>
      </w:r>
      <w:r w:rsidRPr="0043089B">
        <w:rPr>
          <w:rFonts w:eastAsia="宋体"/>
          <w:b/>
          <w:lang w:eastAsia="zh-CN"/>
        </w:rPr>
        <w:t xml:space="preserve">: </w:t>
      </w:r>
      <w:r>
        <w:rPr>
          <w:rFonts w:eastAsia="宋体"/>
          <w:b/>
          <w:lang w:eastAsia="zh-CN"/>
        </w:rPr>
        <w:t>While the SCG is deactivated, upon beam failure on the PSCell, the UE informs the network via an RRC message, but there is no need to include neighbour cell measurement results such as in the case of SCG RLF. The indication could use the SCG failure information message.</w:t>
      </w:r>
    </w:p>
    <w:p w14:paraId="02CE6F2F" w14:textId="464686FC" w:rsidR="00B40B8F" w:rsidRPr="0092349A" w:rsidRDefault="00B40B8F" w:rsidP="00442596"/>
    <w:sectPr w:rsidR="00B40B8F" w:rsidRPr="0092349A" w:rsidSect="00CA175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E7E9F" w14:textId="77777777" w:rsidR="00541965" w:rsidRDefault="00541965">
      <w:r>
        <w:separator/>
      </w:r>
    </w:p>
  </w:endnote>
  <w:endnote w:type="continuationSeparator" w:id="0">
    <w:p w14:paraId="35FCF1FE" w14:textId="77777777" w:rsidR="00541965" w:rsidRDefault="0054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C2BAD" w14:textId="77777777" w:rsidR="00541965" w:rsidRDefault="00541965">
      <w:r>
        <w:separator/>
      </w:r>
    </w:p>
  </w:footnote>
  <w:footnote w:type="continuationSeparator" w:id="0">
    <w:p w14:paraId="53394B63" w14:textId="77777777" w:rsidR="00541965" w:rsidRDefault="005419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D67F95"/>
    <w:multiLevelType w:val="hybridMultilevel"/>
    <w:tmpl w:val="A47CB080"/>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325DB"/>
    <w:multiLevelType w:val="hybridMultilevel"/>
    <w:tmpl w:val="1944CA2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1"/>
  </w:num>
  <w:num w:numId="9">
    <w:abstractNumId w:val="26"/>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4"/>
  </w:num>
  <w:num w:numId="17">
    <w:abstractNumId w:val="7"/>
  </w:num>
  <w:num w:numId="18">
    <w:abstractNumId w:val="18"/>
  </w:num>
  <w:num w:numId="19">
    <w:abstractNumId w:val="20"/>
  </w:num>
  <w:num w:numId="20">
    <w:abstractNumId w:val="8"/>
  </w:num>
  <w:num w:numId="21">
    <w:abstractNumId w:val="11"/>
  </w:num>
  <w:num w:numId="22">
    <w:abstractNumId w:val="24"/>
  </w:num>
  <w:num w:numId="23">
    <w:abstractNumId w:val="13"/>
  </w:num>
  <w:num w:numId="24">
    <w:abstractNumId w:val="19"/>
  </w:num>
  <w:num w:numId="25">
    <w:abstractNumId w:val="25"/>
  </w:num>
  <w:num w:numId="26">
    <w:abstractNumId w:val="5"/>
  </w:num>
  <w:num w:numId="27">
    <w:abstractNumId w:val="22"/>
  </w:num>
  <w:num w:numId="28">
    <w:abstractNumId w:val="2"/>
  </w:num>
  <w:num w:numId="29">
    <w:abstractNumId w:val="23"/>
  </w:num>
  <w:num w:numId="3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AD9"/>
    <w:rsid w:val="0005602B"/>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858"/>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B30"/>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0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B4C"/>
    <w:rsid w:val="00170E9A"/>
    <w:rsid w:val="00170F5C"/>
    <w:rsid w:val="001713BB"/>
    <w:rsid w:val="001717B7"/>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6F2"/>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514"/>
    <w:rsid w:val="001949D5"/>
    <w:rsid w:val="001956BC"/>
    <w:rsid w:val="0019572E"/>
    <w:rsid w:val="001958DC"/>
    <w:rsid w:val="00195DCD"/>
    <w:rsid w:val="00195EC4"/>
    <w:rsid w:val="00195F48"/>
    <w:rsid w:val="00196CED"/>
    <w:rsid w:val="00196D42"/>
    <w:rsid w:val="00196E8E"/>
    <w:rsid w:val="0019781D"/>
    <w:rsid w:val="00197F54"/>
    <w:rsid w:val="001A0154"/>
    <w:rsid w:val="001A06AC"/>
    <w:rsid w:val="001A070B"/>
    <w:rsid w:val="001A08FF"/>
    <w:rsid w:val="001A094C"/>
    <w:rsid w:val="001A1378"/>
    <w:rsid w:val="001A183C"/>
    <w:rsid w:val="001A1A9E"/>
    <w:rsid w:val="001A2071"/>
    <w:rsid w:val="001A251E"/>
    <w:rsid w:val="001A2CD0"/>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690"/>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E19"/>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6A1F"/>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913"/>
    <w:rsid w:val="00224CD2"/>
    <w:rsid w:val="0022506C"/>
    <w:rsid w:val="002251FA"/>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7DE"/>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6FE"/>
    <w:rsid w:val="00247DA3"/>
    <w:rsid w:val="00250986"/>
    <w:rsid w:val="002509C4"/>
    <w:rsid w:val="002512DC"/>
    <w:rsid w:val="002515E8"/>
    <w:rsid w:val="00251632"/>
    <w:rsid w:val="00251C94"/>
    <w:rsid w:val="00252F36"/>
    <w:rsid w:val="00253C2B"/>
    <w:rsid w:val="00253EE5"/>
    <w:rsid w:val="00253FFD"/>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CA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75B"/>
    <w:rsid w:val="00323B07"/>
    <w:rsid w:val="00323B73"/>
    <w:rsid w:val="0032413B"/>
    <w:rsid w:val="003241A3"/>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2F0C"/>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2EF"/>
    <w:rsid w:val="00337353"/>
    <w:rsid w:val="00337DDF"/>
    <w:rsid w:val="003405D3"/>
    <w:rsid w:val="00340B71"/>
    <w:rsid w:val="00340EBF"/>
    <w:rsid w:val="00341ADA"/>
    <w:rsid w:val="00341BBE"/>
    <w:rsid w:val="003429A4"/>
    <w:rsid w:val="00343043"/>
    <w:rsid w:val="00343504"/>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124"/>
    <w:rsid w:val="003915C1"/>
    <w:rsid w:val="0039167C"/>
    <w:rsid w:val="00391794"/>
    <w:rsid w:val="00392BD8"/>
    <w:rsid w:val="00393614"/>
    <w:rsid w:val="003936F2"/>
    <w:rsid w:val="00393872"/>
    <w:rsid w:val="00393873"/>
    <w:rsid w:val="0039387F"/>
    <w:rsid w:val="00393A5F"/>
    <w:rsid w:val="00393BA3"/>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CC0"/>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BB0"/>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B87"/>
    <w:rsid w:val="00400F18"/>
    <w:rsid w:val="0040123F"/>
    <w:rsid w:val="004014A9"/>
    <w:rsid w:val="00401621"/>
    <w:rsid w:val="00401648"/>
    <w:rsid w:val="00401BFC"/>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CC"/>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89B"/>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C67"/>
    <w:rsid w:val="00440EDD"/>
    <w:rsid w:val="004411D6"/>
    <w:rsid w:val="00441712"/>
    <w:rsid w:val="00442102"/>
    <w:rsid w:val="00442596"/>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47ECE"/>
    <w:rsid w:val="00450200"/>
    <w:rsid w:val="00450314"/>
    <w:rsid w:val="004508E8"/>
    <w:rsid w:val="00451279"/>
    <w:rsid w:val="004516FF"/>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843"/>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7C1"/>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ED2"/>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BD7"/>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156"/>
    <w:rsid w:val="00513388"/>
    <w:rsid w:val="005135EA"/>
    <w:rsid w:val="0051390A"/>
    <w:rsid w:val="00513A91"/>
    <w:rsid w:val="00513B6F"/>
    <w:rsid w:val="00514026"/>
    <w:rsid w:val="00514243"/>
    <w:rsid w:val="0051456B"/>
    <w:rsid w:val="00514955"/>
    <w:rsid w:val="00514C5A"/>
    <w:rsid w:val="00514D8A"/>
    <w:rsid w:val="00514F2B"/>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547"/>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908"/>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965"/>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25F"/>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4F7F"/>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E53"/>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4E11"/>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428"/>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378"/>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2D4"/>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CE7"/>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447"/>
    <w:rsid w:val="00686FCD"/>
    <w:rsid w:val="006872EB"/>
    <w:rsid w:val="006876C7"/>
    <w:rsid w:val="00687729"/>
    <w:rsid w:val="006878F3"/>
    <w:rsid w:val="00687B9A"/>
    <w:rsid w:val="00687DBB"/>
    <w:rsid w:val="00690465"/>
    <w:rsid w:val="0069062C"/>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11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E0"/>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40C"/>
    <w:rsid w:val="006F65C9"/>
    <w:rsid w:val="006F73DC"/>
    <w:rsid w:val="006F7435"/>
    <w:rsid w:val="006F7B52"/>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9FD"/>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DFB"/>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5EC6"/>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0EF3"/>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00"/>
    <w:rsid w:val="00816127"/>
    <w:rsid w:val="008161D3"/>
    <w:rsid w:val="00816209"/>
    <w:rsid w:val="00816529"/>
    <w:rsid w:val="00816BA2"/>
    <w:rsid w:val="00816C3A"/>
    <w:rsid w:val="00816DCD"/>
    <w:rsid w:val="00817033"/>
    <w:rsid w:val="00817678"/>
    <w:rsid w:val="008177BB"/>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20"/>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15D"/>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8CC"/>
    <w:rsid w:val="008B1B00"/>
    <w:rsid w:val="008B1D1D"/>
    <w:rsid w:val="008B22CE"/>
    <w:rsid w:val="008B2C50"/>
    <w:rsid w:val="008B2CA3"/>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40"/>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6FD7"/>
    <w:rsid w:val="00907B15"/>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49A"/>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59"/>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9A4"/>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8EE"/>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D9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2D71"/>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6ED3"/>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4B7"/>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29B"/>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4EA8"/>
    <w:rsid w:val="00A65196"/>
    <w:rsid w:val="00A651D8"/>
    <w:rsid w:val="00A653A8"/>
    <w:rsid w:val="00A656FF"/>
    <w:rsid w:val="00A65EAF"/>
    <w:rsid w:val="00A66092"/>
    <w:rsid w:val="00A66154"/>
    <w:rsid w:val="00A661A1"/>
    <w:rsid w:val="00A662FB"/>
    <w:rsid w:val="00A66377"/>
    <w:rsid w:val="00A66594"/>
    <w:rsid w:val="00A66C68"/>
    <w:rsid w:val="00A66F26"/>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6EF"/>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973"/>
    <w:rsid w:val="00AA7CE3"/>
    <w:rsid w:val="00AA7F08"/>
    <w:rsid w:val="00AB041B"/>
    <w:rsid w:val="00AB0840"/>
    <w:rsid w:val="00AB0867"/>
    <w:rsid w:val="00AB0900"/>
    <w:rsid w:val="00AB0BEB"/>
    <w:rsid w:val="00AB0D1B"/>
    <w:rsid w:val="00AB0E12"/>
    <w:rsid w:val="00AB136E"/>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E8"/>
    <w:rsid w:val="00AF7C43"/>
    <w:rsid w:val="00AF7D9D"/>
    <w:rsid w:val="00AF7FEB"/>
    <w:rsid w:val="00B00218"/>
    <w:rsid w:val="00B007A2"/>
    <w:rsid w:val="00B01301"/>
    <w:rsid w:val="00B015B4"/>
    <w:rsid w:val="00B01914"/>
    <w:rsid w:val="00B01D14"/>
    <w:rsid w:val="00B01F29"/>
    <w:rsid w:val="00B021FD"/>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3D71"/>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109"/>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330"/>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19B"/>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AC8"/>
    <w:rsid w:val="00C10BB2"/>
    <w:rsid w:val="00C10E14"/>
    <w:rsid w:val="00C113DC"/>
    <w:rsid w:val="00C1179C"/>
    <w:rsid w:val="00C11832"/>
    <w:rsid w:val="00C11D32"/>
    <w:rsid w:val="00C12242"/>
    <w:rsid w:val="00C12293"/>
    <w:rsid w:val="00C123B3"/>
    <w:rsid w:val="00C1246E"/>
    <w:rsid w:val="00C127B9"/>
    <w:rsid w:val="00C127DA"/>
    <w:rsid w:val="00C12B3F"/>
    <w:rsid w:val="00C13809"/>
    <w:rsid w:val="00C13B9C"/>
    <w:rsid w:val="00C13F3B"/>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2BA"/>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4DFD"/>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388"/>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51C"/>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06D2"/>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3C"/>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200"/>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8F7"/>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4D8"/>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2F7"/>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5EE"/>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8B8"/>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72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6B1"/>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8E7"/>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B67"/>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982"/>
    <w:rsid w:val="00ED3AA5"/>
    <w:rsid w:val="00ED3CA3"/>
    <w:rsid w:val="00ED420A"/>
    <w:rsid w:val="00ED4B01"/>
    <w:rsid w:val="00ED4CCA"/>
    <w:rsid w:val="00ED5CC0"/>
    <w:rsid w:val="00ED5CFD"/>
    <w:rsid w:val="00ED603B"/>
    <w:rsid w:val="00ED7AC1"/>
    <w:rsid w:val="00ED7F1A"/>
    <w:rsid w:val="00EE03A6"/>
    <w:rsid w:val="00EE04FA"/>
    <w:rsid w:val="00EE04FF"/>
    <w:rsid w:val="00EE0625"/>
    <w:rsid w:val="00EE08C0"/>
    <w:rsid w:val="00EE1269"/>
    <w:rsid w:val="00EE1D03"/>
    <w:rsid w:val="00EE2051"/>
    <w:rsid w:val="00EE29CF"/>
    <w:rsid w:val="00EE2D8F"/>
    <w:rsid w:val="00EE2DA8"/>
    <w:rsid w:val="00EE310F"/>
    <w:rsid w:val="00EE36D8"/>
    <w:rsid w:val="00EE39AC"/>
    <w:rsid w:val="00EE3A30"/>
    <w:rsid w:val="00EE3A90"/>
    <w:rsid w:val="00EE3D3E"/>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17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12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218"/>
    <w:rsid w:val="00FF3C5F"/>
    <w:rsid w:val="00FF3CD8"/>
    <w:rsid w:val="00FF3CDD"/>
    <w:rsid w:val="00FF3D19"/>
    <w:rsid w:val="00FF3ED5"/>
    <w:rsid w:val="00FF45F5"/>
    <w:rsid w:val="00FF477B"/>
    <w:rsid w:val="00FF4CC5"/>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38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uiPriority w:val="99"/>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4249821">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78710335CA3D49A5DB39988BC6A5DC" ma:contentTypeVersion="0" ma:contentTypeDescription="Create a new document." ma:contentTypeScope="" ma:versionID="65babff82a924d0a175f3c7710bfffc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2.xml><?xml version="1.0" encoding="utf-8"?>
<ds:datastoreItem xmlns:ds="http://schemas.openxmlformats.org/officeDocument/2006/customXml" ds:itemID="{D99E86E2-1248-406A-96DB-32501B199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3E5575-4DFF-481D-BF70-821B2781D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52893-EC7F-4619-A8A8-1B87AD17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 (David)</cp:lastModifiedBy>
  <cp:revision>3</cp:revision>
  <cp:lastPrinted>2010-01-06T08:23:00Z</cp:lastPrinted>
  <dcterms:created xsi:type="dcterms:W3CDTF">2021-10-21T20:13:00Z</dcterms:created>
  <dcterms:modified xsi:type="dcterms:W3CDTF">2021-10-21T20:14:00Z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(3)m4C7MC0fhjkfm4NIPXVxzhqdQsyo0URl7P9SZyTZPISiY9fmpnaEKOUAMnpnuhYzVx/i5bEn
BsqrhzHlNXTzmayY9bSbiFyTn6O4qmb7ir5ZXv0zdTSkvldUoljG2XdshgszsulXcli7fDBH
YqocY5Gg/c8VEuFM+iNOwSlIy0L41lcrrChmvxaA/fSecRXM5uMKUvL0Mc8HcuqQYSO4OnN1
fN+pgnQvsyp/g2O76I</vt:lpwstr>
  </property>
  <property fmtid="{D5CDD505-2E9C-101B-9397-08002B2CF9AE}" pid="11" name="_2015_ms_pID_7253431">
    <vt:lpwstr>N08wU9E2xnp4pfYK+FCs0Bo2/WzLd27G9HDHu+nkDRsV6PaSeN5+Ih
bJjW9svuqmgJeGJi3geV9ZBs9U07u5OlYDqUvma+SALlUChHEL5muhZ0WJV7+uNZCO170jOg
RIYXy5b3BCTDtw6GjkqVhcO2hpqEt1ulrbvhdXU2omdLlqbDhgGglGnExyH3ZjiMA3EpGta6
BkgArd/EEHPRUa5QKNpXH2bjWBWFj0st4C/r</vt:lpwstr>
  </property>
  <property fmtid="{D5CDD505-2E9C-101B-9397-08002B2CF9AE}" pid="12" name="_2015_ms_pID_7253432">
    <vt:lpwstr>oIworvQyIXdEPSUaR0BPRA6VWXxDJxPUrkfL
Ml2MFT3K42ZTKLfrhTHZC5vnoKhU+UIvx2srV6LdGYq1N1d5Ae4=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0x0101000378710335CA3D49A5DB39988BC6A5DC</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1634829030</vt:lpwstr>
  </property>
</Properties>
</file>