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DF53B" w14:textId="086DC0E8" w:rsidR="009A5D90" w:rsidRPr="00150E87" w:rsidRDefault="00674C3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b/>
          <w:color w:val="000000"/>
          <w:sz w:val="24"/>
          <w:szCs w:val="24"/>
        </w:rPr>
      </w:pPr>
      <w:bookmarkStart w:id="0" w:name="_gjdgxs" w:colFirst="0" w:colLast="0"/>
      <w:bookmarkEnd w:id="0"/>
      <w:r>
        <w:rPr>
          <w:rFonts w:eastAsia="Times New Roman"/>
          <w:b/>
          <w:color w:val="000000"/>
          <w:sz w:val="24"/>
          <w:szCs w:val="24"/>
        </w:rPr>
        <w:t>3GPP TSG-RAN</w:t>
      </w:r>
      <w:r w:rsidR="00187D78">
        <w:rPr>
          <w:rFonts w:eastAsia="Times New Roman"/>
          <w:b/>
          <w:color w:val="000000"/>
          <w:sz w:val="24"/>
          <w:szCs w:val="24"/>
        </w:rPr>
        <w:t xml:space="preserve"> WG</w:t>
      </w:r>
      <w:r>
        <w:rPr>
          <w:rFonts w:eastAsia="Times New Roman"/>
          <w:b/>
          <w:color w:val="000000"/>
          <w:sz w:val="24"/>
          <w:szCs w:val="24"/>
        </w:rPr>
        <w:t>2 Meeting #11</w:t>
      </w:r>
      <w:r w:rsidR="00E52BF8">
        <w:rPr>
          <w:rFonts w:eastAsia="Times New Roman"/>
          <w:b/>
          <w:color w:val="000000"/>
          <w:sz w:val="24"/>
          <w:szCs w:val="24"/>
        </w:rPr>
        <w:t>6</w:t>
      </w:r>
      <w:r>
        <w:rPr>
          <w:rFonts w:eastAsia="Times New Roman"/>
          <w:b/>
          <w:color w:val="000000"/>
          <w:sz w:val="24"/>
          <w:szCs w:val="24"/>
        </w:rPr>
        <w:t xml:space="preserve">-e                                                 </w:t>
      </w:r>
      <w:r w:rsidR="00D823CE">
        <w:rPr>
          <w:rFonts w:eastAsia="Times New Roman"/>
          <w:b/>
          <w:color w:val="000000"/>
          <w:sz w:val="24"/>
          <w:szCs w:val="24"/>
        </w:rPr>
        <w:t xml:space="preserve">         </w:t>
      </w:r>
      <w:r w:rsidR="007B01B1">
        <w:rPr>
          <w:rFonts w:eastAsia="Times New Roman"/>
          <w:b/>
          <w:color w:val="000000"/>
          <w:sz w:val="24"/>
          <w:szCs w:val="24"/>
        </w:rPr>
        <w:t xml:space="preserve">     </w:t>
      </w:r>
      <w:r w:rsidR="00D823CE">
        <w:rPr>
          <w:rFonts w:eastAsia="Times New Roman"/>
          <w:b/>
          <w:color w:val="000000"/>
          <w:sz w:val="24"/>
          <w:szCs w:val="24"/>
        </w:rPr>
        <w:t xml:space="preserve"> </w:t>
      </w:r>
      <w:r w:rsidR="00624458" w:rsidRPr="00624458">
        <w:rPr>
          <w:rFonts w:eastAsia="Times New Roman"/>
          <w:b/>
          <w:color w:val="000000"/>
          <w:sz w:val="24"/>
          <w:szCs w:val="24"/>
        </w:rPr>
        <w:t>R2-2110625</w:t>
      </w:r>
    </w:p>
    <w:p w14:paraId="77059D97" w14:textId="479E9D92" w:rsidR="009A5D90" w:rsidRDefault="00674C3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 xml:space="preserve">Online, </w:t>
      </w:r>
      <w:r w:rsidR="00D104EB">
        <w:rPr>
          <w:rFonts w:eastAsia="Times New Roman"/>
          <w:b/>
          <w:color w:val="000000"/>
          <w:sz w:val="24"/>
          <w:szCs w:val="24"/>
        </w:rPr>
        <w:t>November</w:t>
      </w:r>
      <w:r w:rsidR="00187D78">
        <w:rPr>
          <w:rFonts w:eastAsia="Times New Roman"/>
          <w:b/>
          <w:color w:val="000000"/>
          <w:sz w:val="24"/>
          <w:szCs w:val="24"/>
        </w:rPr>
        <w:t xml:space="preserve"> </w:t>
      </w:r>
      <w:r w:rsidR="00D104EB">
        <w:rPr>
          <w:rFonts w:eastAsia="Times New Roman"/>
          <w:b/>
          <w:color w:val="000000"/>
          <w:sz w:val="24"/>
          <w:szCs w:val="24"/>
        </w:rPr>
        <w:t>01</w:t>
      </w:r>
      <w:r>
        <w:rPr>
          <w:rFonts w:eastAsia="Times New Roman"/>
          <w:b/>
          <w:color w:val="000000"/>
          <w:sz w:val="24"/>
          <w:szCs w:val="24"/>
        </w:rPr>
        <w:t xml:space="preserve"> </w:t>
      </w:r>
      <w:r w:rsidR="009A2387">
        <w:rPr>
          <w:rFonts w:eastAsia="Times New Roman"/>
          <w:b/>
          <w:color w:val="000000"/>
          <w:sz w:val="24"/>
          <w:szCs w:val="24"/>
        </w:rPr>
        <w:t>–</w:t>
      </w:r>
      <w:r>
        <w:rPr>
          <w:rFonts w:eastAsia="Times New Roman"/>
          <w:b/>
          <w:color w:val="000000"/>
          <w:sz w:val="24"/>
          <w:szCs w:val="24"/>
        </w:rPr>
        <w:t xml:space="preserve"> </w:t>
      </w:r>
      <w:r w:rsidR="00D104EB">
        <w:rPr>
          <w:rFonts w:eastAsia="Times New Roman"/>
          <w:b/>
          <w:color w:val="000000"/>
          <w:sz w:val="24"/>
          <w:szCs w:val="24"/>
        </w:rPr>
        <w:t>12</w:t>
      </w:r>
      <w:r w:rsidR="00187D78">
        <w:rPr>
          <w:rFonts w:eastAsia="Times New Roman"/>
          <w:b/>
          <w:color w:val="000000"/>
          <w:sz w:val="24"/>
          <w:szCs w:val="24"/>
        </w:rPr>
        <w:t>,</w:t>
      </w:r>
      <w:r w:rsidR="009A2387">
        <w:rPr>
          <w:rFonts w:eastAsia="Times New Roman"/>
          <w:b/>
          <w:color w:val="000000"/>
          <w:sz w:val="24"/>
          <w:szCs w:val="24"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>202</w:t>
      </w:r>
      <w:r w:rsidR="009A2387">
        <w:rPr>
          <w:rFonts w:eastAsia="Times New Roman"/>
          <w:b/>
          <w:color w:val="000000"/>
          <w:sz w:val="24"/>
          <w:szCs w:val="24"/>
        </w:rPr>
        <w:t>1</w:t>
      </w:r>
    </w:p>
    <w:p w14:paraId="2D7B9CCC" w14:textId="77777777" w:rsidR="009A5D90" w:rsidRDefault="009A5D9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</w:p>
    <w:p w14:paraId="7A3B0A29" w14:textId="0A75B2D1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Agenda Item</w:t>
      </w:r>
      <w:r w:rsidR="001027E0">
        <w:rPr>
          <w:b/>
          <w:sz w:val="24"/>
          <w:szCs w:val="24"/>
        </w:rPr>
        <w:tab/>
      </w:r>
      <w:r w:rsidR="009A2387">
        <w:rPr>
          <w:b/>
          <w:sz w:val="24"/>
          <w:szCs w:val="24"/>
        </w:rPr>
        <w:t>:</w:t>
      </w:r>
      <w:r w:rsidR="009A2387">
        <w:rPr>
          <w:b/>
          <w:sz w:val="24"/>
          <w:szCs w:val="24"/>
        </w:rPr>
        <w:tab/>
      </w:r>
      <w:r w:rsidR="00624458">
        <w:rPr>
          <w:b/>
          <w:sz w:val="24"/>
          <w:szCs w:val="24"/>
        </w:rPr>
        <w:t>8</w:t>
      </w:r>
      <w:r w:rsidR="00E66C90">
        <w:rPr>
          <w:b/>
          <w:sz w:val="24"/>
          <w:szCs w:val="24"/>
        </w:rPr>
        <w:t>.</w:t>
      </w:r>
      <w:r w:rsidR="00624458">
        <w:rPr>
          <w:b/>
          <w:sz w:val="24"/>
          <w:szCs w:val="24"/>
        </w:rPr>
        <w:t>6</w:t>
      </w:r>
      <w:r w:rsidR="00E66C90">
        <w:rPr>
          <w:b/>
          <w:sz w:val="24"/>
          <w:szCs w:val="24"/>
        </w:rPr>
        <w:t>.</w:t>
      </w:r>
      <w:r w:rsidR="00624458">
        <w:rPr>
          <w:b/>
          <w:sz w:val="24"/>
          <w:szCs w:val="24"/>
        </w:rPr>
        <w:t>5</w:t>
      </w:r>
    </w:p>
    <w:p w14:paraId="4601AEBF" w14:textId="2926A4DB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Title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 w:rsidR="00F80761">
        <w:rPr>
          <w:b/>
          <w:sz w:val="24"/>
          <w:szCs w:val="24"/>
        </w:rPr>
        <w:t xml:space="preserve">Discussion on </w:t>
      </w:r>
      <w:r w:rsidR="00150E87">
        <w:rPr>
          <w:rFonts w:hint="eastAsia"/>
          <w:b/>
          <w:sz w:val="24"/>
          <w:szCs w:val="24"/>
        </w:rPr>
        <w:t>CG</w:t>
      </w:r>
      <w:r w:rsidR="00624458">
        <w:rPr>
          <w:b/>
          <w:sz w:val="24"/>
          <w:szCs w:val="24"/>
        </w:rPr>
        <w:t>-based</w:t>
      </w:r>
      <w:r w:rsidR="00150E87">
        <w:rPr>
          <w:b/>
          <w:sz w:val="24"/>
          <w:szCs w:val="24"/>
        </w:rPr>
        <w:t xml:space="preserve"> </w:t>
      </w:r>
      <w:r w:rsidR="00F80761">
        <w:rPr>
          <w:b/>
          <w:sz w:val="24"/>
          <w:szCs w:val="24"/>
        </w:rPr>
        <w:t xml:space="preserve">small data </w:t>
      </w:r>
      <w:r w:rsidR="00EB62E3">
        <w:rPr>
          <w:b/>
          <w:sz w:val="24"/>
          <w:szCs w:val="24"/>
        </w:rPr>
        <w:t>transmission</w:t>
      </w:r>
    </w:p>
    <w:p w14:paraId="4999A5EF" w14:textId="0099C8EC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Source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Google Inc.</w:t>
      </w:r>
    </w:p>
    <w:p w14:paraId="267FA5C8" w14:textId="4ED6F695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Work Item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 w:rsidR="009A2387" w:rsidRPr="009A2387">
        <w:rPr>
          <w:b/>
          <w:sz w:val="24"/>
          <w:szCs w:val="24"/>
        </w:rPr>
        <w:t>NR_SmallData_INACTIVE-Core</w:t>
      </w:r>
    </w:p>
    <w:p w14:paraId="0A07A8F9" w14:textId="7E499F25" w:rsidR="009A5D90" w:rsidRDefault="00674C3F">
      <w:pPr>
        <w:tabs>
          <w:tab w:val="left" w:pos="1985"/>
        </w:tabs>
        <w:rPr>
          <w:sz w:val="24"/>
          <w:szCs w:val="24"/>
        </w:rPr>
      </w:pPr>
      <w:r>
        <w:rPr>
          <w:b/>
          <w:sz w:val="24"/>
          <w:szCs w:val="24"/>
        </w:rPr>
        <w:t>Document for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Discussion and Decision</w:t>
      </w:r>
    </w:p>
    <w:p w14:paraId="62EA1E97" w14:textId="77777777" w:rsidR="009A5D90" w:rsidRDefault="00674C3F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bookmarkStart w:id="1" w:name="30j0zll" w:colFirst="0" w:colLast="0"/>
      <w:bookmarkEnd w:id="1"/>
      <w:r>
        <w:rPr>
          <w:rFonts w:ascii="Times New Roman" w:eastAsia="Times New Roman" w:hAnsi="Times New Roman" w:cs="Times New Roman"/>
        </w:rPr>
        <w:t>Introduction</w:t>
      </w:r>
    </w:p>
    <w:p w14:paraId="4AA4614B" w14:textId="04F1870C" w:rsidR="009A5D90" w:rsidRDefault="00674C3F">
      <w:pPr>
        <w:rPr>
          <w:lang w:eastAsia="zh-HK"/>
        </w:rPr>
      </w:pPr>
      <w:bookmarkStart w:id="2" w:name="_1fob9te" w:colFirst="0" w:colLast="0"/>
      <w:bookmarkEnd w:id="2"/>
      <w:r>
        <w:t xml:space="preserve">In </w:t>
      </w:r>
      <w:r w:rsidR="0074529E">
        <w:t xml:space="preserve">this </w:t>
      </w:r>
      <w:r w:rsidR="00127F3D">
        <w:t>tdoc,</w:t>
      </w:r>
      <w:r w:rsidR="002B2AE5">
        <w:t xml:space="preserve"> we </w:t>
      </w:r>
      <w:r w:rsidR="000F0297">
        <w:t>discuss</w:t>
      </w:r>
      <w:r w:rsidR="002B2AE5">
        <w:t xml:space="preserve"> issues related to</w:t>
      </w:r>
      <w:r w:rsidR="00B46C65">
        <w:t xml:space="preserve"> </w:t>
      </w:r>
      <w:r w:rsidR="00A90DCA">
        <w:t xml:space="preserve">using </w:t>
      </w:r>
      <w:r w:rsidR="00B46C65">
        <w:t>CG-SDT</w:t>
      </w:r>
      <w:r w:rsidR="00A90DCA">
        <w:t xml:space="preserve"> resources</w:t>
      </w:r>
      <w:r w:rsidR="00C72719">
        <w:t xml:space="preserve"> during</w:t>
      </w:r>
      <w:bookmarkStart w:id="3" w:name="_GoBack"/>
      <w:bookmarkEnd w:id="3"/>
      <w:r w:rsidR="00B46C65">
        <w:t xml:space="preserve"> </w:t>
      </w:r>
      <w:r w:rsidR="00B47496">
        <w:t xml:space="preserve">RA-SDT </w:t>
      </w:r>
      <w:r w:rsidR="00B46C65">
        <w:t>subsequent transmission phase, SDT-TAT update</w:t>
      </w:r>
      <w:r w:rsidR="008B79FF">
        <w:t xml:space="preserve">, and </w:t>
      </w:r>
      <w:r w:rsidR="008B79FF">
        <w:t>skipping uplink transmission</w:t>
      </w:r>
      <w:r w:rsidR="008F3E15">
        <w:t>.</w:t>
      </w:r>
      <w:r w:rsidR="00B46C65">
        <w:t xml:space="preserve">  </w:t>
      </w:r>
      <w:r w:rsidR="002B2AE5">
        <w:t xml:space="preserve"> </w:t>
      </w:r>
      <w:r w:rsidR="00907135">
        <w:t xml:space="preserve"> </w:t>
      </w:r>
      <w:r w:rsidR="0050744D">
        <w:t xml:space="preserve"> </w:t>
      </w:r>
      <w:r w:rsidR="00127F3D">
        <w:t xml:space="preserve"> </w:t>
      </w:r>
    </w:p>
    <w:p w14:paraId="1F355D4E" w14:textId="77777777" w:rsidR="009A5D90" w:rsidRDefault="00674C3F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Discussion</w:t>
      </w:r>
    </w:p>
    <w:p w14:paraId="7ADF0AC5" w14:textId="77777777" w:rsidR="000241D7" w:rsidRDefault="00011068" w:rsidP="00665F4C">
      <w:r>
        <w:rPr>
          <w:rFonts w:hint="eastAsia"/>
        </w:rPr>
        <w:t>I</w:t>
      </w:r>
      <w:r>
        <w:rPr>
          <w:rFonts w:hint="eastAsia"/>
          <w:lang w:eastAsia="zh-HK"/>
        </w:rPr>
        <w:t>n</w:t>
      </w:r>
      <w:r>
        <w:rPr>
          <w:lang w:eastAsia="zh-HK"/>
        </w:rPr>
        <w:t xml:space="preserve"> RAN2 #112-e, RAN2 agreed a new TA timer for CG-SDT</w:t>
      </w:r>
      <w:r w:rsidR="008150E0">
        <w:rPr>
          <w:lang w:eastAsia="zh-HK"/>
        </w:rPr>
        <w:t>.</w:t>
      </w:r>
      <w:r>
        <w:rPr>
          <w:lang w:eastAsia="zh-HK"/>
        </w:rPr>
        <w:t xml:space="preserve"> </w:t>
      </w:r>
      <w:r w:rsidR="008150E0">
        <w:rPr>
          <w:lang w:eastAsia="zh-HK"/>
        </w:rPr>
        <w:t>I</w:t>
      </w:r>
      <w:r w:rsidR="00B866B9">
        <w:t>n RAN2 #11</w:t>
      </w:r>
      <w:r w:rsidR="000B3F14">
        <w:t>5-e</w:t>
      </w:r>
      <w:r w:rsidR="00B866B9">
        <w:t xml:space="preserve">, </w:t>
      </w:r>
      <w:r w:rsidR="00385802">
        <w:t xml:space="preserve">RAN2 also </w:t>
      </w:r>
      <w:r w:rsidR="00B866B9">
        <w:t xml:space="preserve">agreed that </w:t>
      </w:r>
      <w:r w:rsidR="000B3F14">
        <w:t>C</w:t>
      </w:r>
      <w:r w:rsidR="00B866B9" w:rsidRPr="00B866B9">
        <w:t>-RNTI configured in RRC_CONNECTED state is used for UE to monitor PDCCH in CG-SDT</w:t>
      </w:r>
      <w:r w:rsidR="003E30DF">
        <w:t>.</w:t>
      </w:r>
      <w:r w:rsidR="005579E6">
        <w:t xml:space="preserve"> </w:t>
      </w:r>
    </w:p>
    <w:tbl>
      <w:tblPr>
        <w:tblStyle w:val="TableGrid"/>
        <w:tblW w:w="0" w:type="auto"/>
        <w:tblInd w:w="808" w:type="dxa"/>
        <w:tblLook w:val="04A0" w:firstRow="1" w:lastRow="0" w:firstColumn="1" w:lastColumn="0" w:noHBand="0" w:noVBand="1"/>
      </w:tblPr>
      <w:tblGrid>
        <w:gridCol w:w="7395"/>
      </w:tblGrid>
      <w:tr w:rsidR="000241D7" w14:paraId="64282F74" w14:textId="77777777" w:rsidTr="000241D7">
        <w:tc>
          <w:tcPr>
            <w:tcW w:w="7395" w:type="dxa"/>
          </w:tcPr>
          <w:p w14:paraId="4B78D615" w14:textId="3F97A593" w:rsidR="000241D7" w:rsidRPr="002676C6" w:rsidRDefault="000241D7" w:rsidP="002676C6">
            <w:pPr>
              <w:pStyle w:val="Doc-text2"/>
              <w:ind w:left="363"/>
              <w:rPr>
                <w:b/>
                <w:bCs/>
              </w:rPr>
            </w:pPr>
            <w:r w:rsidRPr="00E069F9">
              <w:rPr>
                <w:b/>
                <w:bCs/>
              </w:rPr>
              <w:t>Agreements</w:t>
            </w:r>
          </w:p>
          <w:p w14:paraId="4747C2FF" w14:textId="47237787" w:rsidR="000241D7" w:rsidRDefault="000241D7" w:rsidP="005B7434">
            <w:pPr>
              <w:pStyle w:val="Doc-text2"/>
              <w:ind w:left="726"/>
            </w:pPr>
            <w:r>
              <w:t>…</w:t>
            </w:r>
          </w:p>
          <w:p w14:paraId="2710787F" w14:textId="77777777" w:rsidR="000241D7" w:rsidRDefault="000241D7" w:rsidP="005B7434">
            <w:pPr>
              <w:pStyle w:val="Doc-text2"/>
              <w:ind w:left="363"/>
            </w:pPr>
            <w:r>
              <w:t>4.</w:t>
            </w:r>
            <w:r>
              <w:tab/>
              <w:t>UE should release CG-SDT resource (if stored) when UE initiates RRC resume procedure from another cell which is different from the cell in which the RRCRelease is received.</w:t>
            </w:r>
          </w:p>
          <w:p w14:paraId="3DEB5B08" w14:textId="77777777" w:rsidR="000241D7" w:rsidRDefault="000241D7" w:rsidP="005B7434">
            <w:pPr>
              <w:pStyle w:val="Doc-text2"/>
              <w:ind w:left="363"/>
            </w:pPr>
            <w:r>
              <w:t>5.</w:t>
            </w:r>
            <w:r>
              <w:tab/>
            </w:r>
            <w:r w:rsidRPr="000241D7">
              <w:rPr>
                <w:highlight w:val="yellow"/>
              </w:rPr>
              <w:t>The C-RNTI previously configured in RRC_CONNECTED state is used for UE to monitor PDCCH in CG-SDT</w:t>
            </w:r>
            <w:r>
              <w:t xml:space="preserve">.  </w:t>
            </w:r>
          </w:p>
          <w:p w14:paraId="091012E8" w14:textId="77777777" w:rsidR="000241D7" w:rsidRDefault="000241D7" w:rsidP="005B7434">
            <w:pPr>
              <w:pStyle w:val="Doc-text2"/>
              <w:ind w:left="363"/>
            </w:pPr>
            <w:r>
              <w:t>6.</w:t>
            </w:r>
            <w:r>
              <w:tab/>
              <w:t>CS-RNTI based dynamic retransmission mechanism can be reused for CG-SDT.  FFS whether CS-RNTI is the same one as the one previously configured in RRC_CONNECTED or a new CS-RNTI one is provided to the UE</w:t>
            </w:r>
          </w:p>
          <w:p w14:paraId="115AD19D" w14:textId="51256331" w:rsidR="000241D7" w:rsidRDefault="000241D7" w:rsidP="000241D7">
            <w:pPr>
              <w:pStyle w:val="Doc-text2"/>
              <w:overflowPunct/>
              <w:autoSpaceDE/>
              <w:autoSpaceDN/>
              <w:adjustRightInd/>
              <w:ind w:left="360" w:firstLine="0"/>
              <w:textAlignment w:val="auto"/>
            </w:pPr>
            <w:r>
              <w:t>…</w:t>
            </w:r>
          </w:p>
        </w:tc>
      </w:tr>
    </w:tbl>
    <w:p w14:paraId="18B36927" w14:textId="25514295" w:rsidR="00750BA9" w:rsidRDefault="008150E0" w:rsidP="002676C6">
      <w:pPr>
        <w:spacing w:before="180"/>
      </w:pPr>
      <w:r>
        <w:t xml:space="preserve">From the MAC perspective, </w:t>
      </w:r>
      <w:r w:rsidR="00872E28">
        <w:t xml:space="preserve">MAC </w:t>
      </w:r>
      <w:r w:rsidR="000B3F14">
        <w:t>has</w:t>
      </w:r>
      <w:r w:rsidR="00872E28">
        <w:t xml:space="preserve"> </w:t>
      </w:r>
      <w:r>
        <w:t xml:space="preserve">TAT and </w:t>
      </w:r>
      <w:r w:rsidR="00872E28">
        <w:t>SDT-TAT</w:t>
      </w:r>
      <w:r w:rsidR="00E10AC0">
        <w:t>. W</w:t>
      </w:r>
      <w:r w:rsidR="00B30804">
        <w:t xml:space="preserve">hen </w:t>
      </w:r>
      <w:r>
        <w:t>it</w:t>
      </w:r>
      <w:r w:rsidR="00B30804">
        <w:t xml:space="preserve"> receives a TA </w:t>
      </w:r>
      <w:r w:rsidR="00BD0D39">
        <w:t>C</w:t>
      </w:r>
      <w:r w:rsidR="00B30804">
        <w:t>ommand</w:t>
      </w:r>
      <w:r w:rsidR="000B3272">
        <w:t>,</w:t>
      </w:r>
      <w:r w:rsidR="00B30804">
        <w:t xml:space="preserve"> </w:t>
      </w:r>
      <w:r w:rsidR="00AC2079">
        <w:t>MAC</w:t>
      </w:r>
      <w:r w:rsidR="00940CCE">
        <w:t xml:space="preserve"> </w:t>
      </w:r>
      <w:r>
        <w:t>may need to know</w:t>
      </w:r>
      <w:r w:rsidR="000B3F14">
        <w:t xml:space="preserve"> which timer should be updated</w:t>
      </w:r>
      <w:r w:rsidR="00496B8B">
        <w:t xml:space="preserve">. </w:t>
      </w:r>
      <w:r w:rsidR="00AC2079">
        <w:rPr>
          <w:rFonts w:hint="eastAsia"/>
        </w:rPr>
        <w:t xml:space="preserve">For </w:t>
      </w:r>
      <w:r w:rsidR="00AC2079">
        <w:t>example, s</w:t>
      </w:r>
      <w:r w:rsidR="00701FDC">
        <w:t>ince</w:t>
      </w:r>
      <w:r w:rsidR="00750BA9">
        <w:t xml:space="preserve"> </w:t>
      </w:r>
      <w:r w:rsidR="00901B14">
        <w:t xml:space="preserve">RAN2 </w:t>
      </w:r>
      <w:r w:rsidR="00750BA9">
        <w:t>agree</w:t>
      </w:r>
      <w:r w:rsidR="00901B14">
        <w:t>s</w:t>
      </w:r>
      <w:r w:rsidR="00750BA9">
        <w:t xml:space="preserve"> that a </w:t>
      </w:r>
      <w:r w:rsidR="00701FDC">
        <w:t xml:space="preserve">window </w:t>
      </w:r>
      <w:r w:rsidR="00750BA9">
        <w:t xml:space="preserve">is started </w:t>
      </w:r>
      <w:r w:rsidR="00701FDC">
        <w:t>after CG transmission for CG-SDT,</w:t>
      </w:r>
      <w:r w:rsidR="00750BA9">
        <w:t xml:space="preserve"> </w:t>
      </w:r>
      <w:r w:rsidR="00901B14">
        <w:t>when UE receives a TA command</w:t>
      </w:r>
      <w:r w:rsidR="00701FDC">
        <w:t xml:space="preserve"> in the window</w:t>
      </w:r>
      <w:r w:rsidR="00901B14">
        <w:t xml:space="preserve">, </w:t>
      </w:r>
      <w:r w:rsidR="00701FDC">
        <w:t xml:space="preserve">UE </w:t>
      </w:r>
      <w:r w:rsidR="00B03CE3">
        <w:t xml:space="preserve">should </w:t>
      </w:r>
      <w:r w:rsidR="00701FDC">
        <w:t xml:space="preserve">update </w:t>
      </w:r>
      <w:r w:rsidR="00750BA9">
        <w:t xml:space="preserve">SDT-TAT </w:t>
      </w:r>
      <w:r w:rsidR="00701FDC">
        <w:t xml:space="preserve">with </w:t>
      </w:r>
      <w:r w:rsidR="00EA3242">
        <w:t xml:space="preserve">the </w:t>
      </w:r>
      <w:r w:rsidR="00701FDC">
        <w:t>TA</w:t>
      </w:r>
      <w:r w:rsidR="00750BA9">
        <w:t>.</w:t>
      </w:r>
      <w:r w:rsidR="00701FDC">
        <w:t xml:space="preserve"> </w:t>
      </w:r>
      <w:r w:rsidR="00750BA9">
        <w:t xml:space="preserve">  </w:t>
      </w:r>
    </w:p>
    <w:p w14:paraId="17F6CFFA" w14:textId="098B97E8" w:rsidR="00665F4C" w:rsidRDefault="00665F4C" w:rsidP="00665F4C">
      <w:pPr>
        <w:ind w:left="1080" w:hanging="1080"/>
        <w:rPr>
          <w:b/>
          <w:color w:val="000000"/>
        </w:rPr>
      </w:pPr>
      <w:r>
        <w:rPr>
          <w:b/>
          <w:color w:val="000000"/>
        </w:rPr>
        <w:t xml:space="preserve">Proposal </w:t>
      </w:r>
      <w:r w:rsidR="009E2E2C">
        <w:rPr>
          <w:b/>
          <w:color w:val="000000"/>
          <w:sz w:val="18"/>
        </w:rPr>
        <w:t>1</w:t>
      </w:r>
      <w:r>
        <w:rPr>
          <w:b/>
          <w:color w:val="000000"/>
        </w:rPr>
        <w:t xml:space="preserve">: </w:t>
      </w:r>
      <w:r w:rsidR="00E22FDA">
        <w:rPr>
          <w:b/>
          <w:color w:val="000000"/>
        </w:rPr>
        <w:t>D</w:t>
      </w:r>
      <w:r w:rsidR="00674752">
        <w:rPr>
          <w:b/>
          <w:color w:val="000000"/>
        </w:rPr>
        <w:t>iscuss</w:t>
      </w:r>
      <w:r w:rsidR="002F77D9">
        <w:rPr>
          <w:b/>
          <w:color w:val="000000"/>
        </w:rPr>
        <w:t xml:space="preserve"> the conditions </w:t>
      </w:r>
      <w:r w:rsidR="00CF55A5">
        <w:rPr>
          <w:b/>
          <w:color w:val="000000"/>
        </w:rPr>
        <w:t>for</w:t>
      </w:r>
      <w:r w:rsidR="001B1169">
        <w:rPr>
          <w:b/>
          <w:color w:val="000000"/>
        </w:rPr>
        <w:t xml:space="preserve"> UE </w:t>
      </w:r>
      <w:r w:rsidR="00CF55A5">
        <w:rPr>
          <w:b/>
          <w:color w:val="000000"/>
        </w:rPr>
        <w:t>to</w:t>
      </w:r>
      <w:r w:rsidR="001B1169">
        <w:rPr>
          <w:b/>
          <w:color w:val="000000"/>
        </w:rPr>
        <w:t xml:space="preserve"> </w:t>
      </w:r>
      <w:r w:rsidR="002F77D9">
        <w:rPr>
          <w:b/>
          <w:color w:val="000000"/>
        </w:rPr>
        <w:t>updat</w:t>
      </w:r>
      <w:r w:rsidR="006728C4">
        <w:rPr>
          <w:b/>
          <w:color w:val="000000"/>
        </w:rPr>
        <w:t>e</w:t>
      </w:r>
      <w:r w:rsidR="00674752">
        <w:rPr>
          <w:b/>
          <w:color w:val="000000"/>
        </w:rPr>
        <w:t xml:space="preserve"> </w:t>
      </w:r>
      <w:r>
        <w:rPr>
          <w:b/>
          <w:color w:val="000000"/>
        </w:rPr>
        <w:t>SDT-TAT.</w:t>
      </w:r>
    </w:p>
    <w:p w14:paraId="43B60CDD" w14:textId="77777777" w:rsidR="002676C6" w:rsidRDefault="00F82FF4" w:rsidP="0072223A">
      <w:r>
        <w:rPr>
          <w:rFonts w:hint="eastAsia"/>
        </w:rPr>
        <w:t>In</w:t>
      </w:r>
      <w:r>
        <w:t xml:space="preserve"> the Post115 email discussion, switching from CG-SDT to RA-SDT in the initial CG transmission phase was d</w:t>
      </w:r>
      <w:r w:rsidR="00F51A16">
        <w:t xml:space="preserve">iscussed. Many companies </w:t>
      </w:r>
      <w:r>
        <w:t xml:space="preserve">think </w:t>
      </w:r>
      <w:r w:rsidR="00F51A16">
        <w:t xml:space="preserve">that the switching </w:t>
      </w:r>
      <w:r w:rsidR="00AC2079">
        <w:t>is</w:t>
      </w:r>
      <w:r w:rsidR="00F51A16">
        <w:t xml:space="preserve"> not </w:t>
      </w:r>
      <w:r>
        <w:t xml:space="preserve">allowed </w:t>
      </w:r>
      <w:r w:rsidR="00F51A16">
        <w:t>as</w:t>
      </w:r>
      <w:r>
        <w:t xml:space="preserve"> that may lead to MAC PDU rebuilding.</w:t>
      </w:r>
      <w:r w:rsidR="007913A9">
        <w:t xml:space="preserve"> </w:t>
      </w:r>
    </w:p>
    <w:p w14:paraId="1BF36E3E" w14:textId="2107B228" w:rsidR="002676C6" w:rsidRDefault="00F51A16" w:rsidP="0072223A">
      <w:r>
        <w:t xml:space="preserve">On the other hand, </w:t>
      </w:r>
      <w:r w:rsidR="0072223A">
        <w:t>during the</w:t>
      </w:r>
      <w:r w:rsidR="002676C6">
        <w:t xml:space="preserve"> RA-SDT</w:t>
      </w:r>
      <w:r w:rsidR="0072223A">
        <w:t xml:space="preserve"> subsequent transmission phase, if there is a configured grant for UE to initiate a new transmission and the conditions to use configured grant are fulfilled, it is unclear whether UE can</w:t>
      </w:r>
      <w:r w:rsidR="00CB493F">
        <w:t xml:space="preserve"> </w:t>
      </w:r>
      <w:r w:rsidR="0077046A">
        <w:t xml:space="preserve">use the configured grant </w:t>
      </w:r>
      <w:r w:rsidR="00CB493F">
        <w:t>to</w:t>
      </w:r>
      <w:r w:rsidR="0077046A">
        <w:t xml:space="preserve"> transmit data</w:t>
      </w:r>
      <w:r w:rsidR="0072223A">
        <w:t xml:space="preserve">. </w:t>
      </w:r>
    </w:p>
    <w:p w14:paraId="54D4BF2A" w14:textId="05E21AA3" w:rsidR="0072223A" w:rsidRDefault="0072223A" w:rsidP="0072223A">
      <w:pPr>
        <w:ind w:left="1080" w:hanging="1080"/>
        <w:rPr>
          <w:b/>
          <w:color w:val="000000"/>
        </w:rPr>
      </w:pPr>
      <w:r>
        <w:rPr>
          <w:b/>
          <w:color w:val="000000"/>
        </w:rPr>
        <w:t xml:space="preserve">Proposal </w:t>
      </w:r>
      <w:r w:rsidR="009E2E2C">
        <w:rPr>
          <w:b/>
          <w:color w:val="000000"/>
        </w:rPr>
        <w:t>2</w:t>
      </w:r>
      <w:r>
        <w:rPr>
          <w:b/>
          <w:color w:val="000000"/>
        </w:rPr>
        <w:t xml:space="preserve">: Discuss </w:t>
      </w:r>
      <w:r w:rsidR="00B03CE3">
        <w:rPr>
          <w:b/>
          <w:color w:val="000000"/>
        </w:rPr>
        <w:t xml:space="preserve">whether UE can use </w:t>
      </w:r>
      <w:r w:rsidR="009E2E2C">
        <w:rPr>
          <w:b/>
          <w:color w:val="000000"/>
        </w:rPr>
        <w:t>configured grant</w:t>
      </w:r>
      <w:r w:rsidR="00116EF5">
        <w:rPr>
          <w:b/>
          <w:color w:val="000000"/>
        </w:rPr>
        <w:t>s</w:t>
      </w:r>
      <w:r w:rsidR="009E2E2C">
        <w:rPr>
          <w:b/>
          <w:color w:val="000000"/>
        </w:rPr>
        <w:t xml:space="preserve"> </w:t>
      </w:r>
      <w:r>
        <w:rPr>
          <w:b/>
          <w:color w:val="000000"/>
        </w:rPr>
        <w:t xml:space="preserve">in </w:t>
      </w:r>
      <w:r w:rsidR="00FB5A21">
        <w:rPr>
          <w:b/>
          <w:color w:val="000000"/>
        </w:rPr>
        <w:t xml:space="preserve">RA-SDT </w:t>
      </w:r>
      <w:r>
        <w:rPr>
          <w:b/>
          <w:color w:val="000000"/>
        </w:rPr>
        <w:t xml:space="preserve">subsequent transmission phase. </w:t>
      </w:r>
    </w:p>
    <w:p w14:paraId="0DF1A512" w14:textId="77777777" w:rsidR="000241D7" w:rsidRDefault="000241D7" w:rsidP="000241D7">
      <w:r>
        <w:t xml:space="preserve">In Rel-16 NR, gNB may configure UE with </w:t>
      </w:r>
      <w:r w:rsidRPr="0072257C">
        <w:rPr>
          <w:i/>
        </w:rPr>
        <w:t>skipUplinkTxDynamic</w:t>
      </w:r>
      <w:r>
        <w:t xml:space="preserve">. With </w:t>
      </w:r>
      <w:r w:rsidRPr="0072257C">
        <w:rPr>
          <w:i/>
        </w:rPr>
        <w:t>skipUplinkTxDynamic</w:t>
      </w:r>
      <w:r>
        <w:t xml:space="preserve"> configured, if UE has a configured grant but there is no data and CSI to transmit, UE can skip the uplink transmission. For CG-SDT, UE may also have no data to transmit when it has a configured grant. RAN2 should discuss whether to support skipping uplink transmission as in Rel-16 NR. </w:t>
      </w:r>
    </w:p>
    <w:p w14:paraId="0A566508" w14:textId="77777777" w:rsidR="000241D7" w:rsidRDefault="000241D7" w:rsidP="000241D7">
      <w:r>
        <w:t xml:space="preserve">We think in RRC_INACTIVE, if skipping uplink transmission is not supported, UE may need to transmit BSR every time when it gets a configured grant, which may waste battery energy. </w:t>
      </w:r>
    </w:p>
    <w:p w14:paraId="2F6E8DF1" w14:textId="27E99524" w:rsidR="000241D7" w:rsidRDefault="000241D7" w:rsidP="000241D7">
      <w:pPr>
        <w:ind w:left="1080" w:hanging="1080"/>
        <w:rPr>
          <w:b/>
          <w:color w:val="000000"/>
        </w:rPr>
      </w:pPr>
      <w:r>
        <w:rPr>
          <w:b/>
          <w:color w:val="000000"/>
        </w:rPr>
        <w:lastRenderedPageBreak/>
        <w:t xml:space="preserve">Proposal </w:t>
      </w:r>
      <w:r w:rsidR="009E2E2C">
        <w:rPr>
          <w:b/>
          <w:color w:val="000000"/>
        </w:rPr>
        <w:t>3</w:t>
      </w:r>
      <w:r>
        <w:rPr>
          <w:b/>
          <w:color w:val="000000"/>
        </w:rPr>
        <w:t>: Support skipping uplink transmission for CG-SDT.</w:t>
      </w:r>
    </w:p>
    <w:p w14:paraId="0C10BBF0" w14:textId="77777777" w:rsidR="000241D7" w:rsidRDefault="000241D7" w:rsidP="000241D7">
      <w:pPr>
        <w:rPr>
          <w:b/>
          <w:color w:val="000000"/>
        </w:rPr>
      </w:pPr>
    </w:p>
    <w:p w14:paraId="17B2E6E3" w14:textId="77777777" w:rsidR="009A5D90" w:rsidRDefault="00674C3F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Conclusions</w:t>
      </w:r>
    </w:p>
    <w:p w14:paraId="45503F6C" w14:textId="0FFAFB9A" w:rsidR="009A5D90" w:rsidRDefault="00674C3F">
      <w:pPr>
        <w:spacing w:after="0" w:line="360" w:lineRule="auto"/>
      </w:pPr>
      <w:r>
        <w:t>In conclusion, we have the following proposal</w:t>
      </w:r>
      <w:r w:rsidR="00933E06">
        <w:t>s</w:t>
      </w:r>
      <w:r>
        <w:t xml:space="preserve">: </w:t>
      </w:r>
    </w:p>
    <w:p w14:paraId="5CEBAD87" w14:textId="2D7BB065" w:rsidR="009E2E2C" w:rsidRDefault="00317721" w:rsidP="00F75047">
      <w:pPr>
        <w:ind w:left="1080" w:hanging="1080"/>
        <w:rPr>
          <w:b/>
          <w:color w:val="000000"/>
        </w:rPr>
      </w:pPr>
      <w:r>
        <w:rPr>
          <w:b/>
          <w:color w:val="000000"/>
        </w:rPr>
        <w:t xml:space="preserve">Proposal </w:t>
      </w:r>
      <w:r>
        <w:rPr>
          <w:b/>
          <w:color w:val="000000"/>
          <w:sz w:val="18"/>
        </w:rPr>
        <w:t>1</w:t>
      </w:r>
      <w:r>
        <w:rPr>
          <w:b/>
          <w:color w:val="000000"/>
        </w:rPr>
        <w:t xml:space="preserve">: </w:t>
      </w:r>
      <w:r w:rsidR="00394FE0">
        <w:rPr>
          <w:b/>
          <w:color w:val="000000"/>
        </w:rPr>
        <w:t>Discuss the conditions for UE to update SDT-TAT</w:t>
      </w:r>
      <w:r w:rsidR="009E2E2C">
        <w:rPr>
          <w:b/>
          <w:color w:val="000000"/>
        </w:rPr>
        <w:t>.</w:t>
      </w:r>
    </w:p>
    <w:p w14:paraId="548BF427" w14:textId="012927E0" w:rsidR="00F75047" w:rsidRDefault="009E2E2C" w:rsidP="00F75047">
      <w:pPr>
        <w:ind w:left="1080" w:hanging="1080"/>
        <w:rPr>
          <w:b/>
          <w:color w:val="000000"/>
        </w:rPr>
      </w:pPr>
      <w:r>
        <w:rPr>
          <w:b/>
          <w:color w:val="000000"/>
        </w:rPr>
        <w:t>Proposal 2: Discuss whether UE can use configured grant</w:t>
      </w:r>
      <w:r w:rsidR="00116EF5">
        <w:rPr>
          <w:b/>
          <w:color w:val="000000"/>
        </w:rPr>
        <w:t>s</w:t>
      </w:r>
      <w:r>
        <w:rPr>
          <w:b/>
          <w:color w:val="000000"/>
        </w:rPr>
        <w:t xml:space="preserve"> in RA-SDT subsequent transmission phase.</w:t>
      </w:r>
    </w:p>
    <w:p w14:paraId="54594227" w14:textId="098EF0F7" w:rsidR="009E2E2C" w:rsidRDefault="009E2E2C" w:rsidP="009E2E2C">
      <w:pPr>
        <w:ind w:left="1080" w:hanging="1080"/>
        <w:rPr>
          <w:b/>
          <w:color w:val="000000"/>
        </w:rPr>
      </w:pPr>
      <w:r>
        <w:rPr>
          <w:b/>
          <w:color w:val="000000"/>
        </w:rPr>
        <w:t xml:space="preserve">Proposal </w:t>
      </w:r>
      <w:r w:rsidR="00FB065D">
        <w:rPr>
          <w:b/>
          <w:color w:val="000000"/>
        </w:rPr>
        <w:t>3</w:t>
      </w:r>
      <w:r>
        <w:rPr>
          <w:b/>
          <w:color w:val="000000"/>
        </w:rPr>
        <w:t>: Support skipping uplink transmission for CG-SDT.</w:t>
      </w:r>
    </w:p>
    <w:p w14:paraId="25A870FE" w14:textId="77777777" w:rsidR="00F26A63" w:rsidRDefault="00F26A63">
      <w:pPr>
        <w:ind w:left="1080" w:hanging="1080"/>
        <w:rPr>
          <w:b/>
          <w:color w:val="000000"/>
        </w:rPr>
      </w:pPr>
    </w:p>
    <w:sectPr w:rsidR="00F26A63">
      <w:headerReference w:type="even" r:id="rId8"/>
      <w:headerReference w:type="default" r:id="rId9"/>
      <w:footerReference w:type="default" r:id="rId10"/>
      <w:headerReference w:type="first" r:id="rId11"/>
      <w:pgSz w:w="11907" w:h="16840"/>
      <w:pgMar w:top="1440" w:right="1440" w:bottom="1440" w:left="1440" w:header="675" w:footer="5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C40C3" w14:textId="77777777" w:rsidR="001F655F" w:rsidRDefault="001F655F">
      <w:pPr>
        <w:spacing w:after="0"/>
      </w:pPr>
      <w:r>
        <w:separator/>
      </w:r>
    </w:p>
  </w:endnote>
  <w:endnote w:type="continuationSeparator" w:id="0">
    <w:p w14:paraId="608D06E1" w14:textId="77777777" w:rsidR="001F655F" w:rsidRDefault="001F65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A297E" w14:textId="287F291A" w:rsidR="009A5D90" w:rsidRDefault="00674C3F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jc w:val="center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C72719">
      <w:rPr>
        <w:rFonts w:ascii="Arial" w:eastAsia="Arial" w:hAnsi="Arial" w:cs="Arial"/>
        <w:b/>
        <w:noProof/>
        <w:color w:val="000000"/>
        <w:sz w:val="18"/>
        <w:szCs w:val="18"/>
      </w:rPr>
      <w:t>1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EC9BC" w14:textId="77777777" w:rsidR="001F655F" w:rsidRDefault="001F655F">
      <w:pPr>
        <w:spacing w:after="0"/>
      </w:pPr>
      <w:r>
        <w:separator/>
      </w:r>
    </w:p>
  </w:footnote>
  <w:footnote w:type="continuationSeparator" w:id="0">
    <w:p w14:paraId="698BABE5" w14:textId="77777777" w:rsidR="001F655F" w:rsidRDefault="001F65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C33F2" w14:textId="77777777" w:rsidR="009A5D90" w:rsidRDefault="00674C3F">
    <w:r>
      <w:t xml:space="preserve">Page </w:t>
    </w:r>
    <w:r>
      <w:fldChar w:fldCharType="begin"/>
    </w:r>
    <w:r>
      <w:instrText>PAGE</w:instrText>
    </w:r>
    <w:r>
      <w:fldChar w:fldCharType="end"/>
    </w:r>
    <w:r>
      <w:br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C8A678A" wp14:editId="24B2E1F7">
              <wp:simplePos x="0" y="0"/>
              <wp:positionH relativeFrom="column">
                <wp:posOffset>685800</wp:posOffset>
              </wp:positionH>
              <wp:positionV relativeFrom="paragraph">
                <wp:posOffset>-2501899</wp:posOffset>
              </wp:positionV>
              <wp:extent cx="6186947" cy="6186947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221A0B2" w14:textId="77777777" w:rsidR="009A5D90" w:rsidRDefault="009A5D90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C8A678A" id="Rectangle 1" o:spid="_x0000_s1026" style="position:absolute;margin-left:54pt;margin-top:-197pt;width:487.15pt;height:487.15pt;rotation:-45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POU6QEAALsDAAAOAAAAZHJzL2Uyb0RvYy54bWysU9uO2yAUfK/Uf0C8b3xJ42ysOKtqV6kq&#10;rdqo234AxthGwkAPJHb+vgfsbtP2rSoPiAPjYWY43j9MgyIXAU4aXdFslVIiNDeN1F1Fv3093t1T&#10;4jzTDVNGi4pehaMPh7dv9qMtRW56oxoBBEm0K0db0d57WyaJ470YmFsZKzQetgYG5rGELmmAjcg+&#10;qCRP0yIZDTQWDBfO4e7TfEgPkb9tBfef29YJT1RFUZuPM8S5DnNy2LOyA2Z7yRcZ7B9UDExqvPSV&#10;6ol5Rs4g/6IaJAfjTOtX3AyJaVvJRfSAbrL0DzcvPbMiesFwnH2Nyf0/Wv7pcgIiG3w7SjQb8Im+&#10;YGhMd0qQLMQzWlci6sWeYKkcLoPXqYWBgMFM7/JtGkaMAE2RCfk2RV5sMfNrRdfZ7j7N13PaYvKE&#10;I2C7KXAggCMiy4r1brMJiGRmDjdYcP6DMAMJi4oCKotXsMuz8zP0JyTAnVGyOUqlYgFd/aiAXBg+&#10;/TGOhf03mNIBrE34bGYMO0lwPfsMKz/V02K+Ns0VE3OWHyWKembOnxhgz2B+I/ZRRd33MwNBifqo&#10;8aF22bt8g413W8BtUd8WTPPeYHtyD5TMxaOP7TqrfH/2ppXRetA1i1nkYofE8JZuDi14W0fUr3/u&#10;8AMAAP//AwBQSwMEFAAGAAgAAAAhAAB2i7jiAAAADQEAAA8AAABkcnMvZG93bnJldi54bWxMj8FO&#10;wzAQRO9I/IO1SNxam6YgE+JUCMShCFVq6YGjkyxJ1HgdxU4T/p7tCW472tHMm2wzu06ccQitJwN3&#10;SwUCqfRVS7WB4+fbQoMI0VJlO09o4AcDbPLrq8ymlZ9oj+dDrAWHUEitgSbGPpUylA06G5a+R+Lf&#10;tx+cjSyHWlaDnTjcdXKl1IN0tiVuaGyPLw2Wp8PoDGD/On8l24L2xbTeHt9Pu49Rj8bc3szPTyAi&#10;zvHPDBd8RoecmQo/UhVEx1pp3hINLJLHNV8Xi9KrBERh4F6rBGSeyf8r8l8AAAD//wMAUEsBAi0A&#10;FAAGAAgAAAAhALaDOJL+AAAA4QEAABMAAAAAAAAAAAAAAAAAAAAAAFtDb250ZW50X1R5cGVzXS54&#10;bWxQSwECLQAUAAYACAAAACEAOP0h/9YAAACUAQAACwAAAAAAAAAAAAAAAAAvAQAAX3JlbHMvLnJl&#10;bHNQSwECLQAUAAYACAAAACEAskzzlOkBAAC7AwAADgAAAAAAAAAAAAAAAAAuAgAAZHJzL2Uyb0Rv&#10;Yy54bWxQSwECLQAUAAYACAAAACEAAHaLuOIAAAANAQAADwAAAAAAAAAAAAAAAABDBAAAZHJzL2Rv&#10;d25yZXYueG1sUEsFBgAAAAAEAAQA8wAAAFIFAAAAAA==&#10;" stroked="f">
              <v:textbox inset="2.53958mm,2.53958mm,2.53958mm,2.53958mm">
                <w:txbxContent>
                  <w:p w14:paraId="4221A0B2" w14:textId="77777777" w:rsidR="009A5D90" w:rsidRDefault="009A5D90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7319A" w14:textId="77777777" w:rsidR="009A5D90" w:rsidRDefault="009A5D90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8ECB3" w14:textId="77777777" w:rsidR="009A5D90" w:rsidRDefault="00674C3F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7D93897B" wp14:editId="200E4233">
              <wp:simplePos x="0" y="0"/>
              <wp:positionH relativeFrom="column">
                <wp:posOffset>685800</wp:posOffset>
              </wp:positionH>
              <wp:positionV relativeFrom="paragraph">
                <wp:posOffset>-2501899</wp:posOffset>
              </wp:positionV>
              <wp:extent cx="6186947" cy="6186947"/>
              <wp:effectExtent l="0" t="0" r="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207900CD" w14:textId="77777777" w:rsidR="009A5D90" w:rsidRDefault="009A5D90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D93897B" id="Rectangle 3" o:spid="_x0000_s1027" style="position:absolute;margin-left:54pt;margin-top:-197pt;width:487.15pt;height:487.15pt;rotation:-45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ufi7gEAAMIDAAAOAAAAZHJzL2Uyb0RvYy54bWysU11v2yAUfZ+0/4B4b/yRJW2sONXUKtOk&#10;aova7QfcYBwjYWAXEjv/fhecdtn2No0HxIXjw7mH4/X92Gt2kuiVNTUvZjln0gjbKHOo+fdv25s7&#10;znwA04C2Rtb8LD2/37x/tx5cJUvbWd1IZERifDW4mnchuCrLvOhkD35mnTR02FrsIVCJh6xBGIi9&#10;11mZ58tssNg4tEJ6T7uP0yHfJP62lSJ8bVsvA9M1J20hzZjmfZyzzRqqA4LrlLjIgH9Q0YMydOkb&#10;1SMEYEdUf1H1SqD1tg0zYfvMtq0SMvVA3RT5H928dOBk6oXM8e7NJv//aMWX0w6Zamo+58xAT0/0&#10;TKaBOWjJ5tGewfmKUC9uh5fK0zL2OrbYM7Tk6U15m8eRLKCm2EhZWCzL5S15fibuYnWXl4kOKjkG&#10;Jghwu1jSIIAgRFEs56vFIl6YTczxBoc+fJK2Z3FRcyRl6Qo4PfkwQV8hEe6tVs1WaZ0KPOwfNLIT&#10;0NNv07iw/wbTJoKNjZ9NjHEni11PfcZVGPdjMql4dWRvmzMZ553YKtL2BD7sACk6BWcDxanm/scR&#10;UHKmPxt6r1XxoVxQ/q4LvC721wUY0VlKqQjI2VQ8hJTaSezHY7CtSg5EeZOYi2oKSvLwEuqYxOs6&#10;oX79epufAAAA//8DAFBLAwQUAAYACAAAACEAAHaLuOIAAAANAQAADwAAAGRycy9kb3ducmV2Lnht&#10;bEyPwU7DMBBE70j8g7VI3FqbpiAT4lQIxKEIVWrpgaOTLEnUeB3FThP+nu0Jbjva0cybbDO7Tpxx&#10;CK0nA3dLBQKp9FVLtYHj59tCgwjRUmU7T2jgBwNs8uurzKaVn2iP50OsBYdQSK2BJsY+lTKUDTob&#10;lr5H4t+3H5yNLIdaVoOdONx1cqXUg3S2JW5obI8vDZanw+gMYP86fyXbgvbFtN4e30+7j1GPxtze&#10;zM9PICLO8c8MF3xGh5yZCj9SFUTHWmneEg0sksc1XxeL0qsERGHgXqsEZJ7J/yvyXwAAAP//AwBQ&#10;SwECLQAUAAYACAAAACEAtoM4kv4AAADhAQAAEwAAAAAAAAAAAAAAAAAAAAAAW0NvbnRlbnRfVHlw&#10;ZXNdLnhtbFBLAQItABQABgAIAAAAIQA4/SH/1gAAAJQBAAALAAAAAAAAAAAAAAAAAC8BAABfcmVs&#10;cy8ucmVsc1BLAQItABQABgAIAAAAIQAgyufi7gEAAMIDAAAOAAAAAAAAAAAAAAAAAC4CAABkcnMv&#10;ZTJvRG9jLnhtbFBLAQItABQABgAIAAAAIQAAdou44gAAAA0BAAAPAAAAAAAAAAAAAAAAAEgEAABk&#10;cnMvZG93bnJldi54bWxQSwUGAAAAAAQABADzAAAAVwUAAAAA&#10;" stroked="f">
              <v:textbox inset="2.53958mm,2.53958mm,2.53958mm,2.53958mm">
                <w:txbxContent>
                  <w:p w14:paraId="207900CD" w14:textId="77777777" w:rsidR="009A5D90" w:rsidRDefault="009A5D90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785261"/>
    <w:multiLevelType w:val="multilevel"/>
    <w:tmpl w:val="3518431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71DD69BB"/>
    <w:multiLevelType w:val="multilevel"/>
    <w:tmpl w:val="D83E64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79C847B1"/>
    <w:multiLevelType w:val="hybridMultilevel"/>
    <w:tmpl w:val="47ECA1CE"/>
    <w:lvl w:ilvl="0" w:tplc="751AEE66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D90"/>
    <w:rsid w:val="00010B70"/>
    <w:rsid w:val="00011068"/>
    <w:rsid w:val="00013277"/>
    <w:rsid w:val="0001526B"/>
    <w:rsid w:val="000241D7"/>
    <w:rsid w:val="00024BB8"/>
    <w:rsid w:val="00034161"/>
    <w:rsid w:val="00040091"/>
    <w:rsid w:val="00050D6C"/>
    <w:rsid w:val="0006154A"/>
    <w:rsid w:val="00063560"/>
    <w:rsid w:val="00064AFE"/>
    <w:rsid w:val="000728CD"/>
    <w:rsid w:val="00074744"/>
    <w:rsid w:val="00074C20"/>
    <w:rsid w:val="00085ABC"/>
    <w:rsid w:val="00090199"/>
    <w:rsid w:val="000955E7"/>
    <w:rsid w:val="000975EC"/>
    <w:rsid w:val="000A02FF"/>
    <w:rsid w:val="000A5E7D"/>
    <w:rsid w:val="000A6E4B"/>
    <w:rsid w:val="000B3272"/>
    <w:rsid w:val="000B3F14"/>
    <w:rsid w:val="000C05DF"/>
    <w:rsid w:val="000C2318"/>
    <w:rsid w:val="000D436A"/>
    <w:rsid w:val="000E3792"/>
    <w:rsid w:val="000E3E76"/>
    <w:rsid w:val="000F0297"/>
    <w:rsid w:val="000F26B4"/>
    <w:rsid w:val="000F2AAB"/>
    <w:rsid w:val="000F7628"/>
    <w:rsid w:val="001027E0"/>
    <w:rsid w:val="001049E6"/>
    <w:rsid w:val="00106B3C"/>
    <w:rsid w:val="0010704E"/>
    <w:rsid w:val="00111B19"/>
    <w:rsid w:val="00114A5A"/>
    <w:rsid w:val="00116EF5"/>
    <w:rsid w:val="00121492"/>
    <w:rsid w:val="00127F3D"/>
    <w:rsid w:val="0013352B"/>
    <w:rsid w:val="00133CBD"/>
    <w:rsid w:val="001374DC"/>
    <w:rsid w:val="00150E87"/>
    <w:rsid w:val="00154CDE"/>
    <w:rsid w:val="00164CCC"/>
    <w:rsid w:val="00172AEA"/>
    <w:rsid w:val="00174AEC"/>
    <w:rsid w:val="00181A09"/>
    <w:rsid w:val="00182054"/>
    <w:rsid w:val="00182264"/>
    <w:rsid w:val="00187D78"/>
    <w:rsid w:val="0019017C"/>
    <w:rsid w:val="00191014"/>
    <w:rsid w:val="00192D5B"/>
    <w:rsid w:val="00194C4B"/>
    <w:rsid w:val="00195D87"/>
    <w:rsid w:val="001B1169"/>
    <w:rsid w:val="001C246C"/>
    <w:rsid w:val="001C53D9"/>
    <w:rsid w:val="001D2BD5"/>
    <w:rsid w:val="001F0A49"/>
    <w:rsid w:val="001F2D75"/>
    <w:rsid w:val="001F3960"/>
    <w:rsid w:val="001F527F"/>
    <w:rsid w:val="001F5A1F"/>
    <w:rsid w:val="001F655F"/>
    <w:rsid w:val="00202985"/>
    <w:rsid w:val="002029E4"/>
    <w:rsid w:val="00214FB1"/>
    <w:rsid w:val="002243E3"/>
    <w:rsid w:val="00224F5C"/>
    <w:rsid w:val="00234157"/>
    <w:rsid w:val="00263FAB"/>
    <w:rsid w:val="002676C6"/>
    <w:rsid w:val="00280AFB"/>
    <w:rsid w:val="00290D96"/>
    <w:rsid w:val="002923AD"/>
    <w:rsid w:val="002938BB"/>
    <w:rsid w:val="00297844"/>
    <w:rsid w:val="002A0F34"/>
    <w:rsid w:val="002A2E36"/>
    <w:rsid w:val="002B2AE5"/>
    <w:rsid w:val="002B4412"/>
    <w:rsid w:val="002B6903"/>
    <w:rsid w:val="002C3CA4"/>
    <w:rsid w:val="002C76EB"/>
    <w:rsid w:val="002D0CC5"/>
    <w:rsid w:val="002D114A"/>
    <w:rsid w:val="002D4039"/>
    <w:rsid w:val="002D499F"/>
    <w:rsid w:val="002E13B6"/>
    <w:rsid w:val="002E666A"/>
    <w:rsid w:val="002F0FFF"/>
    <w:rsid w:val="002F395F"/>
    <w:rsid w:val="002F77D9"/>
    <w:rsid w:val="003130B1"/>
    <w:rsid w:val="00317721"/>
    <w:rsid w:val="003255CB"/>
    <w:rsid w:val="00342FB4"/>
    <w:rsid w:val="00350357"/>
    <w:rsid w:val="0035056F"/>
    <w:rsid w:val="003604BD"/>
    <w:rsid w:val="00360AB7"/>
    <w:rsid w:val="00367B26"/>
    <w:rsid w:val="00374D8C"/>
    <w:rsid w:val="00384017"/>
    <w:rsid w:val="00385802"/>
    <w:rsid w:val="003910C7"/>
    <w:rsid w:val="003939DA"/>
    <w:rsid w:val="00394FE0"/>
    <w:rsid w:val="00395986"/>
    <w:rsid w:val="003A5589"/>
    <w:rsid w:val="003A5B81"/>
    <w:rsid w:val="003A62B6"/>
    <w:rsid w:val="003B2314"/>
    <w:rsid w:val="003D3627"/>
    <w:rsid w:val="003D7A99"/>
    <w:rsid w:val="003E30DF"/>
    <w:rsid w:val="003F1B17"/>
    <w:rsid w:val="003F1D29"/>
    <w:rsid w:val="003F4113"/>
    <w:rsid w:val="003F42DA"/>
    <w:rsid w:val="003F73CE"/>
    <w:rsid w:val="00404822"/>
    <w:rsid w:val="00410211"/>
    <w:rsid w:val="00412390"/>
    <w:rsid w:val="00414F38"/>
    <w:rsid w:val="00415385"/>
    <w:rsid w:val="00430B04"/>
    <w:rsid w:val="00441880"/>
    <w:rsid w:val="00443B12"/>
    <w:rsid w:val="0044757A"/>
    <w:rsid w:val="0045046A"/>
    <w:rsid w:val="0045321B"/>
    <w:rsid w:val="004554E6"/>
    <w:rsid w:val="00456E35"/>
    <w:rsid w:val="00457AE9"/>
    <w:rsid w:val="0048454D"/>
    <w:rsid w:val="00485540"/>
    <w:rsid w:val="004900E6"/>
    <w:rsid w:val="00496B8B"/>
    <w:rsid w:val="004A44C9"/>
    <w:rsid w:val="004B6687"/>
    <w:rsid w:val="004D06F0"/>
    <w:rsid w:val="004D5F34"/>
    <w:rsid w:val="004D6668"/>
    <w:rsid w:val="004D7038"/>
    <w:rsid w:val="004E11CC"/>
    <w:rsid w:val="004F3463"/>
    <w:rsid w:val="004F3CDB"/>
    <w:rsid w:val="00503505"/>
    <w:rsid w:val="0050744D"/>
    <w:rsid w:val="00507907"/>
    <w:rsid w:val="00510DA5"/>
    <w:rsid w:val="005110A1"/>
    <w:rsid w:val="00530E60"/>
    <w:rsid w:val="00536997"/>
    <w:rsid w:val="00540A1E"/>
    <w:rsid w:val="0054354E"/>
    <w:rsid w:val="00546E23"/>
    <w:rsid w:val="00550719"/>
    <w:rsid w:val="00556608"/>
    <w:rsid w:val="005579E6"/>
    <w:rsid w:val="00567E0C"/>
    <w:rsid w:val="00572E3E"/>
    <w:rsid w:val="005778B4"/>
    <w:rsid w:val="00583C11"/>
    <w:rsid w:val="005863AE"/>
    <w:rsid w:val="0059497A"/>
    <w:rsid w:val="005A500C"/>
    <w:rsid w:val="005A50D2"/>
    <w:rsid w:val="005B034F"/>
    <w:rsid w:val="005B5CDA"/>
    <w:rsid w:val="005D2BE0"/>
    <w:rsid w:val="005E006B"/>
    <w:rsid w:val="005E6DB2"/>
    <w:rsid w:val="005E7389"/>
    <w:rsid w:val="005E784E"/>
    <w:rsid w:val="005F1C88"/>
    <w:rsid w:val="005F427F"/>
    <w:rsid w:val="00601CF9"/>
    <w:rsid w:val="0062180A"/>
    <w:rsid w:val="00624458"/>
    <w:rsid w:val="00627B4F"/>
    <w:rsid w:val="006305F2"/>
    <w:rsid w:val="00644CFE"/>
    <w:rsid w:val="0064635D"/>
    <w:rsid w:val="006513F6"/>
    <w:rsid w:val="00653ECD"/>
    <w:rsid w:val="00653F7A"/>
    <w:rsid w:val="00665F4C"/>
    <w:rsid w:val="006724AD"/>
    <w:rsid w:val="006728C4"/>
    <w:rsid w:val="00674752"/>
    <w:rsid w:val="00674C3F"/>
    <w:rsid w:val="006B2321"/>
    <w:rsid w:val="006B4831"/>
    <w:rsid w:val="006B76B3"/>
    <w:rsid w:val="006C1002"/>
    <w:rsid w:val="006C2B7D"/>
    <w:rsid w:val="006C6E6E"/>
    <w:rsid w:val="006D19E4"/>
    <w:rsid w:val="006E138E"/>
    <w:rsid w:val="006F0225"/>
    <w:rsid w:val="006F126F"/>
    <w:rsid w:val="006F145A"/>
    <w:rsid w:val="006F5033"/>
    <w:rsid w:val="00701FDC"/>
    <w:rsid w:val="00713444"/>
    <w:rsid w:val="00721AD2"/>
    <w:rsid w:val="0072223A"/>
    <w:rsid w:val="0072257C"/>
    <w:rsid w:val="00741238"/>
    <w:rsid w:val="00742E3D"/>
    <w:rsid w:val="00744133"/>
    <w:rsid w:val="007441BE"/>
    <w:rsid w:val="00744BD3"/>
    <w:rsid w:val="0074529E"/>
    <w:rsid w:val="00750BA9"/>
    <w:rsid w:val="00756B9A"/>
    <w:rsid w:val="0077046A"/>
    <w:rsid w:val="0077401B"/>
    <w:rsid w:val="00777211"/>
    <w:rsid w:val="007913A9"/>
    <w:rsid w:val="0079530E"/>
    <w:rsid w:val="007A077A"/>
    <w:rsid w:val="007A1C49"/>
    <w:rsid w:val="007A2BDA"/>
    <w:rsid w:val="007A4D3F"/>
    <w:rsid w:val="007A5540"/>
    <w:rsid w:val="007B01B1"/>
    <w:rsid w:val="007B43A6"/>
    <w:rsid w:val="007B76B9"/>
    <w:rsid w:val="007D0AE6"/>
    <w:rsid w:val="007D1CFA"/>
    <w:rsid w:val="007E73DB"/>
    <w:rsid w:val="007F2E38"/>
    <w:rsid w:val="007F641D"/>
    <w:rsid w:val="00800098"/>
    <w:rsid w:val="00805FD6"/>
    <w:rsid w:val="008150E0"/>
    <w:rsid w:val="0083287D"/>
    <w:rsid w:val="008339BA"/>
    <w:rsid w:val="008358C6"/>
    <w:rsid w:val="00841ED1"/>
    <w:rsid w:val="008438BE"/>
    <w:rsid w:val="00853BCF"/>
    <w:rsid w:val="00860740"/>
    <w:rsid w:val="00861FC3"/>
    <w:rsid w:val="008633F6"/>
    <w:rsid w:val="0086681A"/>
    <w:rsid w:val="00872E28"/>
    <w:rsid w:val="008803BF"/>
    <w:rsid w:val="00880588"/>
    <w:rsid w:val="00884E0C"/>
    <w:rsid w:val="00897AEE"/>
    <w:rsid w:val="008B1E8C"/>
    <w:rsid w:val="008B79FF"/>
    <w:rsid w:val="008E20E0"/>
    <w:rsid w:val="008E3EEF"/>
    <w:rsid w:val="008E5C5D"/>
    <w:rsid w:val="008E7D68"/>
    <w:rsid w:val="008F3E15"/>
    <w:rsid w:val="008F76E4"/>
    <w:rsid w:val="00901B14"/>
    <w:rsid w:val="00904F17"/>
    <w:rsid w:val="00906836"/>
    <w:rsid w:val="00907135"/>
    <w:rsid w:val="0091180C"/>
    <w:rsid w:val="0091576C"/>
    <w:rsid w:val="00926499"/>
    <w:rsid w:val="00926701"/>
    <w:rsid w:val="00932005"/>
    <w:rsid w:val="00933E06"/>
    <w:rsid w:val="00940CCE"/>
    <w:rsid w:val="00950BD4"/>
    <w:rsid w:val="00954D64"/>
    <w:rsid w:val="00964ABE"/>
    <w:rsid w:val="00970B77"/>
    <w:rsid w:val="00983C38"/>
    <w:rsid w:val="0098540C"/>
    <w:rsid w:val="009974D9"/>
    <w:rsid w:val="00997925"/>
    <w:rsid w:val="009A0872"/>
    <w:rsid w:val="009A2387"/>
    <w:rsid w:val="009A5D90"/>
    <w:rsid w:val="009C0E28"/>
    <w:rsid w:val="009C1B53"/>
    <w:rsid w:val="009C601D"/>
    <w:rsid w:val="009D27AF"/>
    <w:rsid w:val="009D3247"/>
    <w:rsid w:val="009D5CD4"/>
    <w:rsid w:val="009E2B90"/>
    <w:rsid w:val="009E2E2C"/>
    <w:rsid w:val="009F262E"/>
    <w:rsid w:val="00A14C12"/>
    <w:rsid w:val="00A170F8"/>
    <w:rsid w:val="00A17986"/>
    <w:rsid w:val="00A33DA6"/>
    <w:rsid w:val="00A35DCC"/>
    <w:rsid w:val="00A42492"/>
    <w:rsid w:val="00A43D3F"/>
    <w:rsid w:val="00A45ABF"/>
    <w:rsid w:val="00A56E1B"/>
    <w:rsid w:val="00A64351"/>
    <w:rsid w:val="00A66658"/>
    <w:rsid w:val="00A74369"/>
    <w:rsid w:val="00A75C0A"/>
    <w:rsid w:val="00A81906"/>
    <w:rsid w:val="00A85A62"/>
    <w:rsid w:val="00A90DCA"/>
    <w:rsid w:val="00A95093"/>
    <w:rsid w:val="00AB6BD8"/>
    <w:rsid w:val="00AC2079"/>
    <w:rsid w:val="00AD39F1"/>
    <w:rsid w:val="00AD78C3"/>
    <w:rsid w:val="00AF06E7"/>
    <w:rsid w:val="00AF4CA6"/>
    <w:rsid w:val="00B03932"/>
    <w:rsid w:val="00B03CE3"/>
    <w:rsid w:val="00B1613B"/>
    <w:rsid w:val="00B23A15"/>
    <w:rsid w:val="00B26FF2"/>
    <w:rsid w:val="00B30804"/>
    <w:rsid w:val="00B46C65"/>
    <w:rsid w:val="00B47496"/>
    <w:rsid w:val="00B54081"/>
    <w:rsid w:val="00B626D8"/>
    <w:rsid w:val="00B64DAA"/>
    <w:rsid w:val="00B762D9"/>
    <w:rsid w:val="00B866B9"/>
    <w:rsid w:val="00B917EB"/>
    <w:rsid w:val="00B933B0"/>
    <w:rsid w:val="00BA1D6E"/>
    <w:rsid w:val="00BA776B"/>
    <w:rsid w:val="00BA7B2B"/>
    <w:rsid w:val="00BC045A"/>
    <w:rsid w:val="00BC08F3"/>
    <w:rsid w:val="00BC6F41"/>
    <w:rsid w:val="00BD0D39"/>
    <w:rsid w:val="00BD160E"/>
    <w:rsid w:val="00BE1AF6"/>
    <w:rsid w:val="00BF4038"/>
    <w:rsid w:val="00BF6903"/>
    <w:rsid w:val="00C0057B"/>
    <w:rsid w:val="00C037E3"/>
    <w:rsid w:val="00C237FA"/>
    <w:rsid w:val="00C26D15"/>
    <w:rsid w:val="00C3445E"/>
    <w:rsid w:val="00C34D66"/>
    <w:rsid w:val="00C367EA"/>
    <w:rsid w:val="00C43E8B"/>
    <w:rsid w:val="00C456A2"/>
    <w:rsid w:val="00C54153"/>
    <w:rsid w:val="00C548A3"/>
    <w:rsid w:val="00C72719"/>
    <w:rsid w:val="00C73F3B"/>
    <w:rsid w:val="00C86FAF"/>
    <w:rsid w:val="00C9032F"/>
    <w:rsid w:val="00C96901"/>
    <w:rsid w:val="00CA63F3"/>
    <w:rsid w:val="00CA79CB"/>
    <w:rsid w:val="00CB493F"/>
    <w:rsid w:val="00CE6337"/>
    <w:rsid w:val="00CE7329"/>
    <w:rsid w:val="00CF112E"/>
    <w:rsid w:val="00CF46A9"/>
    <w:rsid w:val="00CF4A66"/>
    <w:rsid w:val="00CF55A5"/>
    <w:rsid w:val="00D06EF3"/>
    <w:rsid w:val="00D0712B"/>
    <w:rsid w:val="00D104EB"/>
    <w:rsid w:val="00D128FE"/>
    <w:rsid w:val="00D216EB"/>
    <w:rsid w:val="00D324E2"/>
    <w:rsid w:val="00D46BBF"/>
    <w:rsid w:val="00D5284E"/>
    <w:rsid w:val="00D538DA"/>
    <w:rsid w:val="00D5520B"/>
    <w:rsid w:val="00D56B99"/>
    <w:rsid w:val="00D61DE6"/>
    <w:rsid w:val="00D662EE"/>
    <w:rsid w:val="00D70F49"/>
    <w:rsid w:val="00D71EC1"/>
    <w:rsid w:val="00D72F22"/>
    <w:rsid w:val="00D7302F"/>
    <w:rsid w:val="00D73735"/>
    <w:rsid w:val="00D823CE"/>
    <w:rsid w:val="00D85F44"/>
    <w:rsid w:val="00D9053A"/>
    <w:rsid w:val="00D95A75"/>
    <w:rsid w:val="00D973BC"/>
    <w:rsid w:val="00DA40C0"/>
    <w:rsid w:val="00DB290A"/>
    <w:rsid w:val="00DB6EA8"/>
    <w:rsid w:val="00DC47AB"/>
    <w:rsid w:val="00DD6720"/>
    <w:rsid w:val="00DE0218"/>
    <w:rsid w:val="00DE1103"/>
    <w:rsid w:val="00DE2152"/>
    <w:rsid w:val="00DE7545"/>
    <w:rsid w:val="00DF08D4"/>
    <w:rsid w:val="00DF0A66"/>
    <w:rsid w:val="00DF0CF6"/>
    <w:rsid w:val="00DF2572"/>
    <w:rsid w:val="00DF65B3"/>
    <w:rsid w:val="00DF6FC8"/>
    <w:rsid w:val="00E03C6E"/>
    <w:rsid w:val="00E07D25"/>
    <w:rsid w:val="00E10AC0"/>
    <w:rsid w:val="00E11DF6"/>
    <w:rsid w:val="00E14A81"/>
    <w:rsid w:val="00E22FDA"/>
    <w:rsid w:val="00E25CB5"/>
    <w:rsid w:val="00E306B4"/>
    <w:rsid w:val="00E368B5"/>
    <w:rsid w:val="00E36E00"/>
    <w:rsid w:val="00E52BF8"/>
    <w:rsid w:val="00E622F4"/>
    <w:rsid w:val="00E62CDF"/>
    <w:rsid w:val="00E66C90"/>
    <w:rsid w:val="00E670DB"/>
    <w:rsid w:val="00E74FEF"/>
    <w:rsid w:val="00E75B2A"/>
    <w:rsid w:val="00E774DF"/>
    <w:rsid w:val="00E90B00"/>
    <w:rsid w:val="00EA0553"/>
    <w:rsid w:val="00EA3242"/>
    <w:rsid w:val="00EB62E3"/>
    <w:rsid w:val="00EC2453"/>
    <w:rsid w:val="00EC33D8"/>
    <w:rsid w:val="00EC37F1"/>
    <w:rsid w:val="00EC7A55"/>
    <w:rsid w:val="00EC7A8E"/>
    <w:rsid w:val="00ED2229"/>
    <w:rsid w:val="00EF3A9A"/>
    <w:rsid w:val="00EF4E0C"/>
    <w:rsid w:val="00F042B1"/>
    <w:rsid w:val="00F26A63"/>
    <w:rsid w:val="00F40D8E"/>
    <w:rsid w:val="00F51A16"/>
    <w:rsid w:val="00F57AB5"/>
    <w:rsid w:val="00F57FC7"/>
    <w:rsid w:val="00F60125"/>
    <w:rsid w:val="00F607F6"/>
    <w:rsid w:val="00F70073"/>
    <w:rsid w:val="00F75047"/>
    <w:rsid w:val="00F750CB"/>
    <w:rsid w:val="00F80030"/>
    <w:rsid w:val="00F80761"/>
    <w:rsid w:val="00F82FF4"/>
    <w:rsid w:val="00F82FFF"/>
    <w:rsid w:val="00F8469E"/>
    <w:rsid w:val="00F86B49"/>
    <w:rsid w:val="00F9229F"/>
    <w:rsid w:val="00FB065D"/>
    <w:rsid w:val="00FB5A21"/>
    <w:rsid w:val="00FC06E3"/>
    <w:rsid w:val="00FC7497"/>
    <w:rsid w:val="00FD2EB5"/>
    <w:rsid w:val="00FD2F72"/>
    <w:rsid w:val="00FD6642"/>
    <w:rsid w:val="00FE07D8"/>
    <w:rsid w:val="00FE6668"/>
    <w:rsid w:val="00FE6AFD"/>
    <w:rsid w:val="00FE7D67"/>
    <w:rsid w:val="00FF5E05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76720"/>
  <w15:docId w15:val="{F96BCEB8-E8A4-40C2-8929-094C5A5A2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GB" w:eastAsia="zh-TW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432" w:hanging="432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576" w:hanging="576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008" w:hanging="1008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05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53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qFormat/>
    <w:rsid w:val="000241D7"/>
    <w:pPr>
      <w:spacing w:after="0"/>
    </w:pPr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241D7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0241D7"/>
    <w:rPr>
      <w:rFonts w:ascii="Arial" w:eastAsia="Times New Roman" w:hAnsi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9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51485-9F92-483C-AB15-0722DE270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20873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</cp:lastModifiedBy>
  <cp:revision>223</cp:revision>
  <dcterms:created xsi:type="dcterms:W3CDTF">2020-10-19T08:06:00Z</dcterms:created>
  <dcterms:modified xsi:type="dcterms:W3CDTF">2021-10-22T05:09:00Z</dcterms:modified>
</cp:coreProperties>
</file>