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287355" w14:textId="455C84E9" w:rsidR="001F6438" w:rsidRPr="001F6438" w:rsidRDefault="001F6438" w:rsidP="001F6438">
      <w:pPr>
        <w:pStyle w:val="CRCoverPage"/>
        <w:tabs>
          <w:tab w:val="right" w:pos="9639"/>
        </w:tabs>
        <w:spacing w:after="0"/>
        <w:rPr>
          <w:b/>
          <w:noProof/>
          <w:sz w:val="28"/>
          <w:szCs w:val="22"/>
          <w:lang w:val="en-US" w:eastAsia="zh-CN"/>
        </w:rPr>
      </w:pPr>
      <w:r w:rsidRPr="001F6438">
        <w:rPr>
          <w:b/>
          <w:noProof/>
          <w:sz w:val="28"/>
          <w:szCs w:val="22"/>
          <w:lang w:val="en-US" w:eastAsia="zh-CN"/>
        </w:rPr>
        <w:t>3GPP TSG-RAN2 Meeting #116 electronic</w:t>
      </w:r>
      <w:r w:rsidRPr="001F6438">
        <w:rPr>
          <w:b/>
          <w:noProof/>
          <w:sz w:val="28"/>
          <w:szCs w:val="22"/>
          <w:lang w:val="en-US" w:eastAsia="zh-CN"/>
        </w:rPr>
        <w:tab/>
      </w:r>
      <w:r w:rsidR="004A0910" w:rsidRPr="004A0910">
        <w:rPr>
          <w:b/>
          <w:noProof/>
          <w:sz w:val="28"/>
          <w:szCs w:val="22"/>
          <w:lang w:val="en-US" w:eastAsia="zh-CN"/>
        </w:rPr>
        <w:t>R2-2110598</w:t>
      </w:r>
    </w:p>
    <w:p w14:paraId="36DD6FDA" w14:textId="77777777" w:rsidR="001F6438" w:rsidRPr="001F6438" w:rsidRDefault="001F6438" w:rsidP="001F6438">
      <w:pPr>
        <w:pStyle w:val="CRCoverPage"/>
        <w:outlineLvl w:val="0"/>
        <w:rPr>
          <w:b/>
          <w:noProof/>
          <w:sz w:val="28"/>
          <w:szCs w:val="22"/>
          <w:lang w:val="en-US" w:eastAsia="zh-CN"/>
        </w:rPr>
      </w:pPr>
      <w:r w:rsidRPr="001F6438">
        <w:rPr>
          <w:b/>
          <w:noProof/>
          <w:sz w:val="28"/>
          <w:szCs w:val="22"/>
          <w:lang w:val="en-US" w:eastAsia="zh-CN"/>
        </w:rPr>
        <w:t>Online, November 01 – November 12, 2021</w:t>
      </w:r>
    </w:p>
    <w:p w14:paraId="6818CE4B" w14:textId="77777777" w:rsidR="006D3016" w:rsidRPr="00250190" w:rsidRDefault="006D3016" w:rsidP="00250190">
      <w:pPr>
        <w:widowControl w:val="0"/>
        <w:spacing w:after="0"/>
        <w:jc w:val="left"/>
        <w:rPr>
          <w:rFonts w:ascii="Arial" w:eastAsia="Times New Roman" w:hAnsi="Arial"/>
          <w:b/>
          <w:bCs/>
          <w:sz w:val="24"/>
          <w:lang w:val="en-GB"/>
        </w:rPr>
      </w:pPr>
    </w:p>
    <w:p w14:paraId="1AAEF3C2" w14:textId="45F23CB5"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A97DB8">
        <w:rPr>
          <w:rFonts w:ascii="Arial" w:eastAsia="MS Mincho" w:hAnsi="Arial" w:cs="Arial"/>
          <w:b/>
          <w:bCs/>
          <w:sz w:val="24"/>
          <w:lang w:val="en-GB" w:eastAsia="en-US"/>
        </w:rPr>
        <w:t>8.18</w:t>
      </w:r>
      <w:r w:rsidR="00E3310C">
        <w:rPr>
          <w:rFonts w:ascii="Arial" w:eastAsia="MS Mincho" w:hAnsi="Arial" w:cs="Arial"/>
          <w:b/>
          <w:bCs/>
          <w:sz w:val="24"/>
          <w:lang w:val="en-GB" w:eastAsia="en-US"/>
        </w:rPr>
        <w:t>.2</w:t>
      </w:r>
    </w:p>
    <w:p w14:paraId="44CA0B27" w14:textId="77777777"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61AC16B" w14:textId="424EF3C1"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C64F31" w:rsidRPr="00C64F31">
        <w:rPr>
          <w:rFonts w:ascii="Arial" w:hAnsi="Arial" w:cs="Arial"/>
          <w:b/>
          <w:sz w:val="24"/>
          <w:lang w:val="en-GB"/>
        </w:rPr>
        <w:t>MAC aspect</w:t>
      </w:r>
      <w:r w:rsidR="003E1758">
        <w:rPr>
          <w:rFonts w:ascii="Arial" w:hAnsi="Arial" w:cs="Arial"/>
          <w:b/>
          <w:sz w:val="24"/>
          <w:lang w:val="en-GB"/>
        </w:rPr>
        <w:t>s</w:t>
      </w:r>
      <w:r w:rsidR="00C64F31" w:rsidRPr="00C64F31">
        <w:rPr>
          <w:rFonts w:ascii="Arial" w:hAnsi="Arial" w:cs="Arial"/>
          <w:b/>
          <w:sz w:val="24"/>
          <w:lang w:val="en-GB"/>
        </w:rPr>
        <w:t xml:space="preserve"> for RA</w:t>
      </w:r>
      <w:r w:rsidR="003E1758">
        <w:rPr>
          <w:rFonts w:ascii="Arial" w:hAnsi="Arial" w:cs="Arial"/>
          <w:b/>
          <w:sz w:val="24"/>
          <w:lang w:val="en-GB"/>
        </w:rPr>
        <w:t>CH</w:t>
      </w:r>
      <w:r w:rsidR="00C64F31" w:rsidRPr="00C64F31">
        <w:rPr>
          <w:rFonts w:ascii="Arial" w:hAnsi="Arial" w:cs="Arial"/>
          <w:b/>
          <w:sz w:val="24"/>
          <w:lang w:val="en-GB"/>
        </w:rPr>
        <w:t xml:space="preserve"> par</w:t>
      </w:r>
      <w:r w:rsidR="002E47A3">
        <w:rPr>
          <w:rFonts w:ascii="Arial" w:hAnsi="Arial" w:cs="Arial"/>
          <w:b/>
          <w:sz w:val="24"/>
          <w:lang w:val="en-GB"/>
        </w:rPr>
        <w:t>t</w:t>
      </w:r>
      <w:r w:rsidR="00C64F31" w:rsidRPr="00C64F31">
        <w:rPr>
          <w:rFonts w:ascii="Arial" w:hAnsi="Arial" w:cs="Arial"/>
          <w:b/>
          <w:sz w:val="24"/>
          <w:lang w:val="en-GB"/>
        </w:rPr>
        <w:t>itioning</w:t>
      </w:r>
    </w:p>
    <w:p w14:paraId="1B7AEF14" w14:textId="7777777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56329780" w14:textId="77777777" w:rsidR="00CD1FF7" w:rsidRPr="00A6509D" w:rsidRDefault="00CD1FF7" w:rsidP="00982738">
      <w:pPr>
        <w:pStyle w:val="Heading1"/>
        <w:numPr>
          <w:ilvl w:val="0"/>
          <w:numId w:val="6"/>
        </w:numPr>
      </w:pPr>
      <w:r w:rsidRPr="00A6509D">
        <w:t>Introduction</w:t>
      </w:r>
    </w:p>
    <w:p w14:paraId="44C013DD" w14:textId="77777777" w:rsidR="00BE7D61" w:rsidRDefault="00E66F92" w:rsidP="00510B7E">
      <w:pPr>
        <w:rPr>
          <w:szCs w:val="22"/>
        </w:rPr>
      </w:pPr>
      <w:r>
        <w:rPr>
          <w:rFonts w:eastAsiaTheme="minorEastAsia"/>
          <w:lang w:val="en-GB"/>
        </w:rPr>
        <w:t>In Rel-17</w:t>
      </w:r>
      <w:r w:rsidR="002F676C">
        <w:rPr>
          <w:rFonts w:eastAsiaTheme="minorEastAsia"/>
          <w:lang w:val="en-GB"/>
        </w:rPr>
        <w:t>,</w:t>
      </w:r>
      <w:r>
        <w:rPr>
          <w:rFonts w:eastAsiaTheme="minorEastAsia"/>
          <w:lang w:val="en-GB"/>
        </w:rPr>
        <w:t xml:space="preserve"> </w:t>
      </w:r>
      <w:r>
        <w:rPr>
          <w:szCs w:val="22"/>
        </w:rPr>
        <w:t>s</w:t>
      </w:r>
      <w:r w:rsidR="001E0F24">
        <w:rPr>
          <w:szCs w:val="22"/>
        </w:rPr>
        <w:t>everal features (i.e. SDT, CovEnh, RedCap and RAN slicing) saw the need of RACH partitioning to enable early identification of the feature</w:t>
      </w:r>
      <w:r w:rsidR="00CD0C9F">
        <w:rPr>
          <w:szCs w:val="22"/>
        </w:rPr>
        <w:t xml:space="preserve">. Each of the concerned WIs </w:t>
      </w:r>
      <w:r w:rsidR="002F676C">
        <w:rPr>
          <w:szCs w:val="22"/>
        </w:rPr>
        <w:t xml:space="preserve">has </w:t>
      </w:r>
      <w:r w:rsidR="00CD0C9F">
        <w:rPr>
          <w:szCs w:val="22"/>
        </w:rPr>
        <w:t>made</w:t>
      </w:r>
      <w:r>
        <w:rPr>
          <w:szCs w:val="22"/>
        </w:rPr>
        <w:t xml:space="preserve"> some progress</w:t>
      </w:r>
      <w:r w:rsidR="001E0F24">
        <w:rPr>
          <w:szCs w:val="22"/>
        </w:rPr>
        <w:t xml:space="preserve">. </w:t>
      </w:r>
      <w:r w:rsidR="00BE7D61">
        <w:rPr>
          <w:szCs w:val="22"/>
        </w:rPr>
        <w:t>RAN2 made also the following agreements for the common handling of RACH partitioning: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618"/>
      </w:tblGrid>
      <w:tr w:rsidR="00BE7D61" w:rsidRPr="00BE7D61" w14:paraId="2D691D82" w14:textId="77777777" w:rsidTr="00BE7D61">
        <w:tc>
          <w:tcPr>
            <w:tcW w:w="110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984E14" w14:textId="77777777" w:rsidR="00BE7D61" w:rsidRPr="00BE7D61" w:rsidRDefault="00BE7D61" w:rsidP="00BE7D61">
            <w:pPr>
              <w:overflowPunct/>
              <w:autoSpaceDE/>
              <w:autoSpaceDN/>
              <w:adjustRightInd/>
              <w:spacing w:after="0" w:line="240" w:lineRule="auto"/>
              <w:jc w:val="left"/>
              <w:textAlignment w:val="auto"/>
              <w:rPr>
                <w:rFonts w:ascii="Arial" w:eastAsia="Times New Roman" w:hAnsi="Arial" w:cs="Arial"/>
                <w:sz w:val="20"/>
                <w:lang w:val="en-GB"/>
              </w:rPr>
            </w:pPr>
            <w:r w:rsidRPr="00BE7D61">
              <w:rPr>
                <w:rFonts w:ascii="Arial" w:eastAsia="Times New Roman" w:hAnsi="Arial" w:cs="Arial"/>
                <w:b/>
                <w:bCs/>
                <w:sz w:val="20"/>
                <w:lang w:val="en-GB"/>
              </w:rPr>
              <w:t>Agreements:</w:t>
            </w:r>
          </w:p>
          <w:p w14:paraId="58F83459" w14:textId="77777777" w:rsidR="00BE7D61" w:rsidRPr="00BE7D61" w:rsidRDefault="00BE7D61" w:rsidP="00BE7D61">
            <w:pPr>
              <w:overflowPunct/>
              <w:autoSpaceDE/>
              <w:autoSpaceDN/>
              <w:adjustRightInd/>
              <w:spacing w:after="0" w:line="240" w:lineRule="auto"/>
              <w:jc w:val="left"/>
              <w:textAlignment w:val="auto"/>
              <w:rPr>
                <w:rFonts w:ascii="Arial" w:eastAsia="Times New Roman" w:hAnsi="Arial" w:cs="Arial"/>
                <w:sz w:val="20"/>
                <w:lang w:val="en-GB"/>
              </w:rPr>
            </w:pPr>
            <w:r w:rsidRPr="00BE7D61">
              <w:rPr>
                <w:rFonts w:ascii="Arial" w:eastAsia="Times New Roman" w:hAnsi="Arial" w:cs="Arial"/>
                <w:sz w:val="20"/>
                <w:lang w:val="en-GB"/>
              </w:rPr>
              <w:t>1.    Preamble partitioning is defined on a feature and/or feature combination basis.  FFS on signalling.  2step RA and CE is excluded, if RAN1 decided to exclude</w:t>
            </w:r>
          </w:p>
          <w:p w14:paraId="44FD276D" w14:textId="77777777" w:rsidR="00BE7D61" w:rsidRPr="00BE7D61" w:rsidRDefault="00BE7D61" w:rsidP="00BE7D61">
            <w:pPr>
              <w:overflowPunct/>
              <w:autoSpaceDE/>
              <w:autoSpaceDN/>
              <w:adjustRightInd/>
              <w:spacing w:after="0" w:line="240" w:lineRule="auto"/>
              <w:jc w:val="left"/>
              <w:textAlignment w:val="auto"/>
              <w:rPr>
                <w:rFonts w:ascii="Arial" w:eastAsia="Times New Roman" w:hAnsi="Arial" w:cs="Arial"/>
                <w:sz w:val="20"/>
                <w:lang w:val="en-GB"/>
              </w:rPr>
            </w:pPr>
            <w:r w:rsidRPr="00BE7D61">
              <w:rPr>
                <w:rFonts w:ascii="Arial" w:eastAsia="Times New Roman" w:hAnsi="Arial" w:cs="Arial"/>
                <w:sz w:val="20"/>
                <w:lang w:val="en-GB"/>
              </w:rPr>
              <w:t xml:space="preserve">2.    Preambles associated with a Rel-17 feature should never be chosen by legacy UEs in the case of RO sharing.  </w:t>
            </w:r>
          </w:p>
          <w:p w14:paraId="3EDE6C6B" w14:textId="77777777" w:rsidR="00BE7D61" w:rsidRPr="00BE7D61" w:rsidRDefault="00BE7D61" w:rsidP="00BE7D61">
            <w:pPr>
              <w:overflowPunct/>
              <w:autoSpaceDE/>
              <w:autoSpaceDN/>
              <w:adjustRightInd/>
              <w:spacing w:after="0" w:line="240" w:lineRule="auto"/>
              <w:jc w:val="left"/>
              <w:textAlignment w:val="auto"/>
              <w:rPr>
                <w:rFonts w:ascii="Arial" w:eastAsia="Times New Roman" w:hAnsi="Arial" w:cs="Arial"/>
                <w:sz w:val="20"/>
                <w:lang w:val="en-GB"/>
              </w:rPr>
            </w:pPr>
            <w:r w:rsidRPr="00BE7D61">
              <w:rPr>
                <w:rFonts w:ascii="Arial" w:eastAsia="Times New Roman" w:hAnsi="Arial" w:cs="Arial"/>
                <w:sz w:val="20"/>
                <w:lang w:val="en-GB"/>
              </w:rPr>
              <w:t>3.    New feature and/</w:t>
            </w:r>
            <w:r w:rsidRPr="00BE7D61">
              <w:rPr>
                <w:rFonts w:ascii="Arial" w:eastAsia="Times New Roman" w:hAnsi="Arial" w:cs="Arial"/>
                <w:color w:val="008080"/>
                <w:sz w:val="20"/>
                <w:u w:val="single"/>
                <w:lang w:val="en-GB"/>
              </w:rPr>
              <w:t>or</w:t>
            </w:r>
            <w:r w:rsidRPr="00BE7D61">
              <w:rPr>
                <w:rFonts w:ascii="Arial" w:eastAsia="Times New Roman" w:hAnsi="Arial" w:cs="Arial"/>
                <w:sz w:val="20"/>
                <w:lang w:val="en-GB"/>
              </w:rPr>
              <w:t xml:space="preserve">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p w14:paraId="75F22D51" w14:textId="77777777" w:rsidR="00BE7D61" w:rsidRPr="00BE7D61" w:rsidRDefault="00BE7D61" w:rsidP="00BE7D61">
            <w:pPr>
              <w:overflowPunct/>
              <w:autoSpaceDE/>
              <w:autoSpaceDN/>
              <w:adjustRightInd/>
              <w:spacing w:after="0" w:line="240" w:lineRule="auto"/>
              <w:jc w:val="left"/>
              <w:textAlignment w:val="auto"/>
              <w:rPr>
                <w:rFonts w:ascii="Arial" w:eastAsia="Times New Roman" w:hAnsi="Arial" w:cs="Arial"/>
                <w:sz w:val="20"/>
                <w:lang w:val="en-GB"/>
              </w:rPr>
            </w:pPr>
            <w:r w:rsidRPr="00BE7D61">
              <w:rPr>
                <w:rFonts w:ascii="Arial" w:eastAsia="Times New Roman" w:hAnsi="Arial" w:cs="Arial"/>
                <w:sz w:val="20"/>
                <w:lang w:val="en-GB"/>
              </w:rPr>
              <w:t>4.    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14:paraId="66C18492" w14:textId="77777777" w:rsidR="00BE7D61" w:rsidRPr="00BE7D61" w:rsidRDefault="00BE7D61" w:rsidP="00BE7D61">
            <w:pPr>
              <w:overflowPunct/>
              <w:autoSpaceDE/>
              <w:autoSpaceDN/>
              <w:adjustRightInd/>
              <w:spacing w:after="0" w:line="240" w:lineRule="auto"/>
              <w:jc w:val="left"/>
              <w:textAlignment w:val="auto"/>
              <w:rPr>
                <w:rFonts w:ascii="Arial" w:eastAsia="Times New Roman" w:hAnsi="Arial" w:cs="Arial"/>
                <w:sz w:val="20"/>
                <w:lang w:val="en-GB"/>
              </w:rPr>
            </w:pPr>
            <w:r w:rsidRPr="00BE7D61">
              <w:rPr>
                <w:rFonts w:ascii="Arial" w:eastAsia="Times New Roman" w:hAnsi="Arial" w:cs="Arial"/>
                <w:sz w:val="20"/>
                <w:lang w:val="en-GB"/>
              </w:rPr>
              <w:t>5.    A common MAC CR capturing the changes to sections 5.1.1 and section 5.1.1a of the MAC spec can also be considered and if agreeable, this CR should also be maintained as part of the common RACH agenda item.</w:t>
            </w:r>
          </w:p>
          <w:p w14:paraId="2907B087" w14:textId="77777777" w:rsidR="00BE7D61" w:rsidRPr="00BE7D61" w:rsidRDefault="00BE7D61" w:rsidP="00BE7D61">
            <w:pPr>
              <w:overflowPunct/>
              <w:autoSpaceDE/>
              <w:autoSpaceDN/>
              <w:adjustRightInd/>
              <w:spacing w:after="0" w:line="240" w:lineRule="auto"/>
              <w:jc w:val="left"/>
              <w:textAlignment w:val="auto"/>
              <w:rPr>
                <w:rFonts w:ascii="Arial" w:eastAsia="Times New Roman" w:hAnsi="Arial" w:cs="Arial"/>
                <w:sz w:val="20"/>
                <w:lang w:val="en-GB"/>
              </w:rPr>
            </w:pPr>
            <w:r w:rsidRPr="00BE7D61">
              <w:rPr>
                <w:rFonts w:ascii="Arial" w:eastAsia="Times New Roman" w:hAnsi="Arial" w:cs="Arial"/>
                <w:sz w:val="20"/>
                <w:lang w:val="en-GB"/>
              </w:rPr>
              <w:t xml:space="preserve">6.    As a baseline, the RA procedure design for Rel-17 should adhere to the following general principles: </w:t>
            </w:r>
          </w:p>
          <w:p w14:paraId="270BFC91" w14:textId="77777777" w:rsidR="00BE7D61" w:rsidRPr="00BE7D61" w:rsidRDefault="00BE7D61" w:rsidP="00BE7D61">
            <w:pPr>
              <w:overflowPunct/>
              <w:autoSpaceDE/>
              <w:autoSpaceDN/>
              <w:adjustRightInd/>
              <w:spacing w:after="0" w:line="240" w:lineRule="auto"/>
              <w:jc w:val="left"/>
              <w:textAlignment w:val="auto"/>
              <w:rPr>
                <w:rFonts w:ascii="Arial" w:eastAsia="Times New Roman" w:hAnsi="Arial" w:cs="Arial"/>
                <w:sz w:val="20"/>
                <w:lang w:val="en-GB"/>
              </w:rPr>
            </w:pPr>
            <w:r w:rsidRPr="00BE7D61">
              <w:rPr>
                <w:rFonts w:ascii="Arial" w:eastAsia="Times New Roman" w:hAnsi="Arial" w:cs="Arial"/>
                <w:sz w:val="20"/>
                <w:lang w:val="en-GB"/>
              </w:rPr>
              <w:t xml:space="preserve">a: Carrier selection (between NUL/SUL) should happen ahead of the initial RACH resource selection (i.e. feature combination is not considered in carrier selection).   </w:t>
            </w:r>
          </w:p>
          <w:p w14:paraId="11E51222" w14:textId="77777777" w:rsidR="00BE7D61" w:rsidRPr="00BE7D61" w:rsidRDefault="00BE7D61" w:rsidP="00BE7D61">
            <w:pPr>
              <w:overflowPunct/>
              <w:autoSpaceDE/>
              <w:autoSpaceDN/>
              <w:adjustRightInd/>
              <w:spacing w:after="0" w:line="240" w:lineRule="auto"/>
              <w:jc w:val="left"/>
              <w:textAlignment w:val="auto"/>
              <w:rPr>
                <w:rFonts w:ascii="Arial" w:eastAsia="Times New Roman" w:hAnsi="Arial" w:cs="Arial"/>
                <w:sz w:val="20"/>
                <w:lang w:val="en-GB"/>
              </w:rPr>
            </w:pPr>
            <w:r w:rsidRPr="00BE7D61">
              <w:rPr>
                <w:rFonts w:ascii="Arial" w:eastAsia="Times New Roman" w:hAnsi="Arial" w:cs="Arial"/>
                <w:sz w:val="20"/>
                <w:lang w:val="en-GB"/>
              </w:rP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1BF55275" w14:textId="77777777" w:rsidR="00BE7D61" w:rsidRPr="00BE7D61" w:rsidRDefault="00BE7D61" w:rsidP="00BE7D61">
            <w:pPr>
              <w:overflowPunct/>
              <w:autoSpaceDE/>
              <w:autoSpaceDN/>
              <w:adjustRightInd/>
              <w:spacing w:after="0" w:line="240" w:lineRule="auto"/>
              <w:jc w:val="left"/>
              <w:textAlignment w:val="auto"/>
              <w:rPr>
                <w:rFonts w:ascii="Arial" w:eastAsia="Times New Roman" w:hAnsi="Arial" w:cs="Arial"/>
                <w:sz w:val="20"/>
                <w:lang w:val="en-GB"/>
              </w:rPr>
            </w:pPr>
            <w:r w:rsidRPr="00BE7D61">
              <w:rPr>
                <w:rFonts w:ascii="Arial" w:eastAsia="Times New Roman" w:hAnsi="Arial" w:cs="Arial"/>
                <w:sz w:val="20"/>
                <w:lang w:val="en-GB"/>
              </w:rP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14:paraId="349DD740" w14:textId="77777777" w:rsidR="00BE7D61" w:rsidRDefault="00BE7D61" w:rsidP="00510B7E">
      <w:pPr>
        <w:rPr>
          <w:szCs w:val="22"/>
        </w:rPr>
      </w:pPr>
    </w:p>
    <w:p w14:paraId="6DEADD0B" w14:textId="0F63DD7E" w:rsidR="000B6FF0" w:rsidRDefault="00CD0C9F" w:rsidP="00510B7E">
      <w:pPr>
        <w:rPr>
          <w:szCs w:val="22"/>
        </w:rPr>
      </w:pPr>
      <w:r>
        <w:rPr>
          <w:szCs w:val="22"/>
        </w:rPr>
        <w:t>I</w:t>
      </w:r>
      <w:r w:rsidR="00E66F92">
        <w:rPr>
          <w:szCs w:val="22"/>
        </w:rPr>
        <w:t xml:space="preserve">n this contribution </w:t>
      </w:r>
      <w:r w:rsidR="008D57E0">
        <w:rPr>
          <w:szCs w:val="22"/>
        </w:rPr>
        <w:t>we discuss</w:t>
      </w:r>
      <w:r w:rsidR="006A456C">
        <w:rPr>
          <w:szCs w:val="22"/>
        </w:rPr>
        <w:t xml:space="preserve"> </w:t>
      </w:r>
      <w:r w:rsidR="00BE7D61">
        <w:rPr>
          <w:szCs w:val="22"/>
        </w:rPr>
        <w:t xml:space="preserve">further details of </w:t>
      </w:r>
      <w:r>
        <w:rPr>
          <w:szCs w:val="22"/>
        </w:rPr>
        <w:t xml:space="preserve">the </w:t>
      </w:r>
      <w:r w:rsidR="001C606A">
        <w:rPr>
          <w:szCs w:val="22"/>
        </w:rPr>
        <w:t xml:space="preserve">common MAC </w:t>
      </w:r>
      <w:r w:rsidR="002F676C">
        <w:rPr>
          <w:szCs w:val="22"/>
        </w:rPr>
        <w:t xml:space="preserve">aspects of RACH partitioning, including </w:t>
      </w:r>
      <w:r w:rsidR="00BE7D61">
        <w:rPr>
          <w:szCs w:val="22"/>
        </w:rPr>
        <w:t xml:space="preserve">further details of RACH partition selection, fallback </w:t>
      </w:r>
      <w:r w:rsidR="002F676C">
        <w:rPr>
          <w:szCs w:val="22"/>
        </w:rPr>
        <w:t xml:space="preserve">rules, </w:t>
      </w:r>
      <w:r w:rsidR="00BE7D61">
        <w:rPr>
          <w:szCs w:val="22"/>
        </w:rPr>
        <w:t>RNTI collision</w:t>
      </w:r>
      <w:r w:rsidR="002F676C">
        <w:rPr>
          <w:szCs w:val="22"/>
        </w:rPr>
        <w:t xml:space="preserve"> etc</w:t>
      </w:r>
      <w:r>
        <w:rPr>
          <w:szCs w:val="22"/>
        </w:rPr>
        <w:t>.</w:t>
      </w:r>
    </w:p>
    <w:p w14:paraId="662EDD24" w14:textId="77777777" w:rsidR="00F93C9F" w:rsidRDefault="006A456C" w:rsidP="00982738">
      <w:pPr>
        <w:pStyle w:val="Heading1"/>
        <w:numPr>
          <w:ilvl w:val="0"/>
          <w:numId w:val="6"/>
        </w:numPr>
      </w:pPr>
      <w:r>
        <w:lastRenderedPageBreak/>
        <w:t>Discussion</w:t>
      </w:r>
    </w:p>
    <w:p w14:paraId="2EE68885" w14:textId="619E28B6" w:rsidR="008D3404" w:rsidRDefault="008D3404" w:rsidP="001F6438">
      <w:pPr>
        <w:pStyle w:val="Heading2"/>
        <w:rPr>
          <w:rFonts w:eastAsia="Yu Mincho"/>
          <w:lang w:val="en-US"/>
        </w:rPr>
      </w:pPr>
      <w:r>
        <w:rPr>
          <w:lang w:val="en-US"/>
        </w:rPr>
        <w:t xml:space="preserve">2.1 </w:t>
      </w:r>
      <w:r w:rsidR="00BE7D61">
        <w:rPr>
          <w:lang w:val="en-US" w:eastAsia="zh-CN"/>
        </w:rPr>
        <w:t>RACH partition selection</w:t>
      </w:r>
    </w:p>
    <w:p w14:paraId="10EEE87E" w14:textId="77777777" w:rsidR="00BE7D61" w:rsidRDefault="00BE7D61" w:rsidP="008D3404">
      <w:pPr>
        <w:pStyle w:val="ListParagraph"/>
        <w:ind w:leftChars="0" w:left="0" w:firstLine="0"/>
        <w:rPr>
          <w:rFonts w:eastAsiaTheme="minorEastAsia"/>
          <w:sz w:val="22"/>
          <w:szCs w:val="22"/>
          <w:lang w:eastAsia="zh-CN"/>
        </w:rPr>
      </w:pPr>
      <w:r>
        <w:rPr>
          <w:rFonts w:eastAsiaTheme="minorEastAsia"/>
          <w:sz w:val="22"/>
          <w:szCs w:val="22"/>
          <w:lang w:eastAsia="zh-CN"/>
        </w:rPr>
        <w:t>RAN2 agreed previously that:</w:t>
      </w:r>
    </w:p>
    <w:tbl>
      <w:tblPr>
        <w:tblStyle w:val="TableGrid"/>
        <w:tblW w:w="0" w:type="auto"/>
        <w:tblLook w:val="04A0" w:firstRow="1" w:lastRow="0" w:firstColumn="1" w:lastColumn="0" w:noHBand="0" w:noVBand="1"/>
      </w:tblPr>
      <w:tblGrid>
        <w:gridCol w:w="9628"/>
      </w:tblGrid>
      <w:tr w:rsidR="00970D89" w14:paraId="62322B5A" w14:textId="77777777" w:rsidTr="00970D89">
        <w:tc>
          <w:tcPr>
            <w:tcW w:w="9628" w:type="dxa"/>
          </w:tcPr>
          <w:p w14:paraId="2FD62B86" w14:textId="77777777" w:rsidR="00970D89" w:rsidRPr="00970D89" w:rsidRDefault="00970D89" w:rsidP="00970D89">
            <w:pPr>
              <w:overflowPunct/>
              <w:autoSpaceDE/>
              <w:autoSpaceDN/>
              <w:adjustRightInd/>
              <w:spacing w:after="0" w:line="240" w:lineRule="auto"/>
              <w:jc w:val="left"/>
              <w:textAlignment w:val="auto"/>
              <w:rPr>
                <w:rFonts w:ascii="Arial" w:eastAsia="Times New Roman" w:hAnsi="Arial" w:cs="Arial"/>
                <w:color w:val="000000"/>
                <w:sz w:val="20"/>
                <w:lang w:val="en-GB"/>
              </w:rPr>
            </w:pPr>
            <w:r w:rsidRPr="00970D89">
              <w:rPr>
                <w:rFonts w:ascii="Arial" w:eastAsia="Times New Roman" w:hAnsi="Arial" w:cs="Arial"/>
                <w:color w:val="000000"/>
                <w:sz w:val="20"/>
                <w:lang w:val="en-GB"/>
              </w:rPr>
              <w:t xml:space="preserve">6.    As a baseline, the RA procedure design for Rel-17 should adhere to the following general principles: </w:t>
            </w:r>
          </w:p>
          <w:p w14:paraId="46507F6F" w14:textId="77777777" w:rsidR="00970D89" w:rsidRPr="00970D89" w:rsidRDefault="00970D89" w:rsidP="00970D89">
            <w:pPr>
              <w:overflowPunct/>
              <w:autoSpaceDE/>
              <w:autoSpaceDN/>
              <w:adjustRightInd/>
              <w:spacing w:after="0" w:line="240" w:lineRule="auto"/>
              <w:jc w:val="left"/>
              <w:textAlignment w:val="auto"/>
              <w:rPr>
                <w:rFonts w:ascii="Arial" w:eastAsia="Times New Roman" w:hAnsi="Arial" w:cs="Arial"/>
                <w:color w:val="000000"/>
                <w:sz w:val="20"/>
                <w:lang w:val="en-GB"/>
              </w:rPr>
            </w:pPr>
            <w:r w:rsidRPr="00970D89">
              <w:rPr>
                <w:rFonts w:ascii="Arial" w:eastAsia="Times New Roman" w:hAnsi="Arial" w:cs="Arial"/>
                <w:color w:val="000000"/>
                <w:sz w:val="20"/>
                <w:lang w:val="en-GB"/>
              </w:rPr>
              <w:t xml:space="preserve">a: Carrier selection (between NUL/SUL) should happen ahead of the initial RACH resource selection (i.e. feature combination is not considered in carrier selection).   </w:t>
            </w:r>
          </w:p>
          <w:p w14:paraId="353F8DDD" w14:textId="371417DB" w:rsidR="00970D89" w:rsidRPr="00970D89" w:rsidRDefault="00970D89" w:rsidP="00970D89">
            <w:pPr>
              <w:overflowPunct/>
              <w:autoSpaceDE/>
              <w:autoSpaceDN/>
              <w:adjustRightInd/>
              <w:spacing w:after="0" w:line="240" w:lineRule="auto"/>
              <w:jc w:val="left"/>
              <w:textAlignment w:val="auto"/>
              <w:rPr>
                <w:rFonts w:ascii="Arial" w:eastAsia="Times New Roman" w:hAnsi="Arial" w:cs="Arial"/>
                <w:color w:val="000000"/>
                <w:sz w:val="20"/>
                <w:lang w:val="en-GB"/>
              </w:rPr>
            </w:pPr>
            <w:r w:rsidRPr="00970D89">
              <w:rPr>
                <w:rFonts w:ascii="Arial" w:eastAsia="Times New Roman" w:hAnsi="Arial" w:cs="Arial"/>
                <w:color w:val="000000"/>
                <w:sz w:val="20"/>
                <w:lang w:val="en-GB"/>
              </w:rP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tc>
      </w:tr>
    </w:tbl>
    <w:p w14:paraId="699586C3" w14:textId="3934234A" w:rsidR="003234EA" w:rsidRDefault="00BE7D61" w:rsidP="00970D89">
      <w:pPr>
        <w:pStyle w:val="ListParagraph"/>
        <w:spacing w:before="240"/>
        <w:ind w:leftChars="0" w:left="0" w:firstLine="0"/>
        <w:rPr>
          <w:rFonts w:eastAsiaTheme="minorEastAsia"/>
          <w:sz w:val="22"/>
          <w:szCs w:val="22"/>
          <w:lang w:eastAsia="zh-CN"/>
        </w:rPr>
      </w:pPr>
      <w:r>
        <w:rPr>
          <w:rFonts w:eastAsiaTheme="minorEastAsia"/>
          <w:sz w:val="22"/>
          <w:szCs w:val="22"/>
          <w:lang w:eastAsia="zh-CN"/>
        </w:rPr>
        <w:t>However, t</w:t>
      </w:r>
      <w:r w:rsidR="00D34235">
        <w:rPr>
          <w:rFonts w:eastAsiaTheme="minorEastAsia"/>
          <w:sz w:val="22"/>
          <w:szCs w:val="22"/>
          <w:lang w:eastAsia="zh-CN"/>
        </w:rPr>
        <w:t xml:space="preserve">here is a possibility </w:t>
      </w:r>
      <w:r w:rsidR="008D3404" w:rsidRPr="00593ACE">
        <w:rPr>
          <w:rFonts w:eastAsiaTheme="minorEastAsia"/>
          <w:sz w:val="22"/>
          <w:szCs w:val="22"/>
          <w:lang w:eastAsia="zh-CN"/>
        </w:rPr>
        <w:t xml:space="preserve">that the UE </w:t>
      </w:r>
      <w:r w:rsidR="00B32726">
        <w:rPr>
          <w:rFonts w:eastAsiaTheme="minorEastAsia"/>
          <w:sz w:val="22"/>
          <w:szCs w:val="22"/>
          <w:lang w:eastAsia="zh-CN"/>
        </w:rPr>
        <w:t>supports</w:t>
      </w:r>
      <w:r w:rsidR="00B32726" w:rsidRPr="00593ACE">
        <w:rPr>
          <w:rFonts w:eastAsiaTheme="minorEastAsia"/>
          <w:sz w:val="22"/>
          <w:szCs w:val="22"/>
          <w:lang w:eastAsia="zh-CN"/>
        </w:rPr>
        <w:t xml:space="preserve"> </w:t>
      </w:r>
      <w:r w:rsidR="008D3404" w:rsidRPr="00593ACE">
        <w:rPr>
          <w:rFonts w:eastAsiaTheme="minorEastAsia"/>
          <w:sz w:val="22"/>
          <w:szCs w:val="22"/>
          <w:lang w:eastAsia="zh-CN"/>
        </w:rPr>
        <w:t xml:space="preserve">multiple Rel-17 features </w:t>
      </w:r>
      <w:r w:rsidR="008D3404">
        <w:rPr>
          <w:rFonts w:eastAsiaTheme="minorEastAsia"/>
          <w:sz w:val="22"/>
          <w:szCs w:val="22"/>
          <w:lang w:eastAsia="zh-CN"/>
        </w:rPr>
        <w:t>but the RACH partitions</w:t>
      </w:r>
      <w:r w:rsidR="00B32726">
        <w:rPr>
          <w:rFonts w:eastAsiaTheme="minorEastAsia"/>
          <w:sz w:val="22"/>
          <w:szCs w:val="22"/>
          <w:lang w:eastAsia="zh-CN"/>
        </w:rPr>
        <w:t xml:space="preserve"> are configured only</w:t>
      </w:r>
      <w:r w:rsidR="008D3404">
        <w:rPr>
          <w:rFonts w:eastAsiaTheme="minorEastAsia"/>
          <w:sz w:val="22"/>
          <w:szCs w:val="22"/>
          <w:lang w:eastAsia="zh-CN"/>
        </w:rPr>
        <w:t xml:space="preserve"> for </w:t>
      </w:r>
      <w:r w:rsidR="008D3404" w:rsidRPr="00593ACE">
        <w:rPr>
          <w:rFonts w:eastAsiaTheme="minorEastAsia"/>
          <w:sz w:val="22"/>
          <w:szCs w:val="22"/>
          <w:lang w:eastAsia="zh-CN"/>
        </w:rPr>
        <w:t>individual</w:t>
      </w:r>
      <w:r w:rsidR="008D3404">
        <w:rPr>
          <w:rFonts w:eastAsiaTheme="minorEastAsia"/>
          <w:sz w:val="22"/>
          <w:szCs w:val="22"/>
          <w:lang w:eastAsia="zh-CN"/>
        </w:rPr>
        <w:t xml:space="preserve"> features rather than for the </w:t>
      </w:r>
      <w:r w:rsidR="008D3404" w:rsidRPr="00593ACE">
        <w:rPr>
          <w:rFonts w:eastAsiaTheme="minorEastAsia"/>
          <w:sz w:val="22"/>
          <w:szCs w:val="22"/>
          <w:lang w:eastAsia="zh-CN"/>
        </w:rPr>
        <w:t>feature combination</w:t>
      </w:r>
      <w:r w:rsidR="008D3404">
        <w:rPr>
          <w:rFonts w:eastAsiaTheme="minorEastAsia"/>
          <w:sz w:val="22"/>
          <w:szCs w:val="22"/>
          <w:lang w:eastAsia="zh-CN"/>
        </w:rPr>
        <w:t>.</w:t>
      </w:r>
      <w:r w:rsidR="008D3404" w:rsidRPr="00593ACE">
        <w:rPr>
          <w:rFonts w:eastAsiaTheme="minorEastAsia"/>
          <w:sz w:val="22"/>
          <w:szCs w:val="22"/>
          <w:lang w:eastAsia="zh-CN"/>
        </w:rPr>
        <w:t xml:space="preserve"> </w:t>
      </w:r>
      <w:r w:rsidR="003234EA">
        <w:rPr>
          <w:rFonts w:eastAsiaTheme="minorEastAsia"/>
          <w:sz w:val="22"/>
          <w:szCs w:val="22"/>
          <w:lang w:eastAsia="zh-CN"/>
        </w:rPr>
        <w:t>For example:</w:t>
      </w:r>
    </w:p>
    <w:p w14:paraId="445DF25C" w14:textId="40189836" w:rsidR="003234EA" w:rsidRDefault="003234EA" w:rsidP="003234EA">
      <w:pPr>
        <w:pStyle w:val="ListParagraph"/>
        <w:numPr>
          <w:ilvl w:val="0"/>
          <w:numId w:val="14"/>
        </w:numPr>
        <w:ind w:leftChars="0"/>
        <w:rPr>
          <w:rFonts w:eastAsiaTheme="minorEastAsia"/>
          <w:sz w:val="22"/>
          <w:szCs w:val="22"/>
          <w:lang w:eastAsia="zh-CN"/>
        </w:rPr>
      </w:pPr>
      <w:r>
        <w:rPr>
          <w:rFonts w:eastAsiaTheme="minorEastAsia"/>
          <w:sz w:val="22"/>
          <w:szCs w:val="22"/>
          <w:lang w:eastAsia="zh-CN"/>
        </w:rPr>
        <w:t>A RedCap UE may be configured to use a specific slice, but there is no RedCap+slice RACH partition while there is a separate partition for RedCap UEs and for the slice.</w:t>
      </w:r>
    </w:p>
    <w:p w14:paraId="7E26E33C" w14:textId="70944459" w:rsidR="003234EA" w:rsidRDefault="003234EA" w:rsidP="003234EA">
      <w:pPr>
        <w:pStyle w:val="ListParagraph"/>
        <w:numPr>
          <w:ilvl w:val="0"/>
          <w:numId w:val="14"/>
        </w:numPr>
        <w:ind w:leftChars="0"/>
        <w:rPr>
          <w:rFonts w:eastAsiaTheme="minorEastAsia"/>
          <w:sz w:val="22"/>
          <w:szCs w:val="22"/>
          <w:lang w:eastAsia="zh-CN"/>
        </w:rPr>
      </w:pPr>
      <w:r>
        <w:rPr>
          <w:rFonts w:eastAsiaTheme="minorEastAsia"/>
          <w:sz w:val="22"/>
          <w:szCs w:val="22"/>
          <w:lang w:eastAsia="zh-CN"/>
        </w:rPr>
        <w:t>A UE accessing the network for a specific slice is also SDT capable, but there is no SDT RACH partition for the UE’s slice while there is a non-SDT partition for this slice.</w:t>
      </w:r>
    </w:p>
    <w:p w14:paraId="7C045836" w14:textId="6EF7EAD9" w:rsidR="003234EA" w:rsidRDefault="003234EA" w:rsidP="003234EA">
      <w:pPr>
        <w:pStyle w:val="ListParagraph"/>
        <w:numPr>
          <w:ilvl w:val="0"/>
          <w:numId w:val="14"/>
        </w:numPr>
        <w:ind w:leftChars="0"/>
        <w:rPr>
          <w:rFonts w:eastAsiaTheme="minorEastAsia"/>
          <w:sz w:val="22"/>
          <w:szCs w:val="22"/>
          <w:lang w:eastAsia="zh-CN"/>
        </w:rPr>
      </w:pPr>
      <w:r>
        <w:rPr>
          <w:rFonts w:eastAsiaTheme="minorEastAsia"/>
          <w:sz w:val="22"/>
          <w:szCs w:val="22"/>
          <w:lang w:eastAsia="zh-CN"/>
        </w:rPr>
        <w:t>Etc.</w:t>
      </w:r>
    </w:p>
    <w:p w14:paraId="5D101302" w14:textId="6CB23FAD" w:rsidR="008D3404" w:rsidRPr="003234EA" w:rsidRDefault="008D3404" w:rsidP="003234EA">
      <w:pPr>
        <w:rPr>
          <w:rFonts w:eastAsiaTheme="minorEastAsia"/>
          <w:szCs w:val="22"/>
        </w:rPr>
      </w:pPr>
      <w:r w:rsidRPr="003234EA">
        <w:rPr>
          <w:rFonts w:eastAsiaTheme="minorEastAsia"/>
          <w:szCs w:val="22"/>
        </w:rPr>
        <w:t xml:space="preserve">In </w:t>
      </w:r>
      <w:r w:rsidR="003234EA">
        <w:rPr>
          <w:rFonts w:eastAsiaTheme="minorEastAsia"/>
          <w:szCs w:val="22"/>
        </w:rPr>
        <w:t>such</w:t>
      </w:r>
      <w:r w:rsidR="003234EA" w:rsidRPr="003234EA">
        <w:rPr>
          <w:rFonts w:eastAsiaTheme="minorEastAsia"/>
          <w:szCs w:val="22"/>
        </w:rPr>
        <w:t xml:space="preserve"> </w:t>
      </w:r>
      <w:r w:rsidRPr="003234EA">
        <w:rPr>
          <w:rFonts w:eastAsiaTheme="minorEastAsia"/>
          <w:szCs w:val="22"/>
        </w:rPr>
        <w:t>case</w:t>
      </w:r>
      <w:r w:rsidR="003234EA">
        <w:rPr>
          <w:rFonts w:eastAsiaTheme="minorEastAsia"/>
          <w:szCs w:val="22"/>
        </w:rPr>
        <w:t>s</w:t>
      </w:r>
      <w:r w:rsidRPr="003234EA">
        <w:rPr>
          <w:rFonts w:eastAsiaTheme="minorEastAsia"/>
          <w:szCs w:val="22"/>
        </w:rPr>
        <w:t>, the UE needs a selection rule for choosing RACH partitions.</w:t>
      </w:r>
    </w:p>
    <w:p w14:paraId="5FDCC6A1" w14:textId="203AA21B" w:rsidR="001E7ADF" w:rsidRDefault="008D3404" w:rsidP="008D3404">
      <w:r w:rsidRPr="00593ACE">
        <w:rPr>
          <w:rFonts w:eastAsiaTheme="minorEastAsia"/>
          <w:szCs w:val="22"/>
        </w:rPr>
        <w:t xml:space="preserve">Among all the Rel-17 features, RedCap should be the top priority, otherwise </w:t>
      </w:r>
      <w:r w:rsidR="00B32726">
        <w:rPr>
          <w:rFonts w:eastAsiaTheme="minorEastAsia"/>
          <w:szCs w:val="22"/>
        </w:rPr>
        <w:t>the UE may not be a</w:t>
      </w:r>
      <w:r w:rsidR="003234EA">
        <w:rPr>
          <w:rFonts w:eastAsiaTheme="minorEastAsia"/>
          <w:szCs w:val="22"/>
        </w:rPr>
        <w:t>b</w:t>
      </w:r>
      <w:r w:rsidR="00B32726">
        <w:rPr>
          <w:rFonts w:eastAsiaTheme="minorEastAsia"/>
          <w:szCs w:val="22"/>
        </w:rPr>
        <w:t>le to access the network at all</w:t>
      </w:r>
      <w:r w:rsidRPr="00593ACE">
        <w:rPr>
          <w:rFonts w:eastAsiaTheme="minorEastAsia"/>
          <w:szCs w:val="22"/>
        </w:rPr>
        <w:t xml:space="preserve">. For example, if a RedCap UE only supports a narrow bandwidth but cannot indicate it to the network in Msg1, the network may assign improper UL resources in RAR and cause the </w:t>
      </w:r>
      <w:r w:rsidR="003234EA">
        <w:rPr>
          <w:rFonts w:eastAsiaTheme="minorEastAsia"/>
          <w:szCs w:val="22"/>
        </w:rPr>
        <w:t>RAC</w:t>
      </w:r>
      <w:r w:rsidR="00B32726">
        <w:rPr>
          <w:rFonts w:eastAsiaTheme="minorEastAsia"/>
          <w:szCs w:val="22"/>
        </w:rPr>
        <w:t xml:space="preserve">H procedure </w:t>
      </w:r>
      <w:r w:rsidRPr="00593ACE">
        <w:rPr>
          <w:rFonts w:eastAsiaTheme="minorEastAsia"/>
          <w:szCs w:val="22"/>
        </w:rPr>
        <w:t>to fail.</w:t>
      </w:r>
      <w:r>
        <w:rPr>
          <w:rFonts w:eastAsiaTheme="minorEastAsia"/>
          <w:szCs w:val="22"/>
        </w:rPr>
        <w:t xml:space="preserve"> </w:t>
      </w:r>
      <w:r>
        <w:rPr>
          <w:rFonts w:eastAsiaTheme="minorEastAsia" w:hint="eastAsia"/>
          <w:szCs w:val="22"/>
        </w:rPr>
        <w:t>A</w:t>
      </w:r>
      <w:r>
        <w:rPr>
          <w:rFonts w:eastAsiaTheme="minorEastAsia"/>
          <w:szCs w:val="22"/>
        </w:rPr>
        <w:t xml:space="preserve">mong the </w:t>
      </w:r>
      <w:r w:rsidR="003234EA">
        <w:rPr>
          <w:rFonts w:eastAsiaTheme="minorEastAsia"/>
          <w:szCs w:val="22"/>
        </w:rPr>
        <w:t xml:space="preserve">remaining </w:t>
      </w:r>
      <w:r>
        <w:rPr>
          <w:rFonts w:eastAsiaTheme="minorEastAsia"/>
          <w:szCs w:val="22"/>
        </w:rPr>
        <w:t xml:space="preserve">features, slicing should be </w:t>
      </w:r>
      <w:r w:rsidR="00B32726">
        <w:rPr>
          <w:rFonts w:eastAsiaTheme="minorEastAsia"/>
          <w:szCs w:val="22"/>
        </w:rPr>
        <w:t xml:space="preserve">considered with priority as well, because the goal in this case is to provide </w:t>
      </w:r>
      <w:r>
        <w:rPr>
          <w:rFonts w:eastAsiaTheme="minorEastAsia"/>
          <w:szCs w:val="22"/>
        </w:rPr>
        <w:t>dedicated slice-</w:t>
      </w:r>
      <w:r w:rsidRPr="00E633A7">
        <w:rPr>
          <w:rFonts w:eastAsiaTheme="minorEastAsia"/>
          <w:szCs w:val="22"/>
        </w:rPr>
        <w:t xml:space="preserve">specific RACH </w:t>
      </w:r>
      <w:r>
        <w:rPr>
          <w:rFonts w:eastAsiaTheme="minorEastAsia"/>
          <w:szCs w:val="22"/>
        </w:rPr>
        <w:t>resources and handle RA procedures for each slic</w:t>
      </w:r>
      <w:r w:rsidR="00B32726">
        <w:rPr>
          <w:rFonts w:eastAsiaTheme="minorEastAsia"/>
          <w:szCs w:val="22"/>
        </w:rPr>
        <w:t>e (group)</w:t>
      </w:r>
      <w:r>
        <w:rPr>
          <w:rFonts w:eastAsiaTheme="minorEastAsia"/>
          <w:szCs w:val="22"/>
        </w:rPr>
        <w:t xml:space="preserve"> separately. </w:t>
      </w:r>
      <w:r w:rsidRPr="00AA1158">
        <w:rPr>
          <w:rFonts w:hint="eastAsia"/>
          <w:szCs w:val="22"/>
        </w:rPr>
        <w:t>A</w:t>
      </w:r>
      <w:r w:rsidRPr="00AA1158">
        <w:rPr>
          <w:szCs w:val="22"/>
        </w:rPr>
        <w:t xml:space="preserve">s </w:t>
      </w:r>
      <w:r>
        <w:rPr>
          <w:szCs w:val="22"/>
        </w:rPr>
        <w:t xml:space="preserve">for the priority between </w:t>
      </w:r>
      <w:r w:rsidRPr="00593ACE">
        <w:rPr>
          <w:rFonts w:eastAsiaTheme="minorEastAsia"/>
          <w:szCs w:val="22"/>
        </w:rPr>
        <w:t>CovEnh</w:t>
      </w:r>
      <w:r>
        <w:rPr>
          <w:szCs w:val="22"/>
        </w:rPr>
        <w:t xml:space="preserve"> and SDT, </w:t>
      </w:r>
      <w:r w:rsidR="00D34235">
        <w:rPr>
          <w:szCs w:val="22"/>
        </w:rPr>
        <w:t xml:space="preserve">it is not that crucial and it could </w:t>
      </w:r>
      <w:r w:rsidR="00B32726">
        <w:rPr>
          <w:szCs w:val="22"/>
        </w:rPr>
        <w:t xml:space="preserve">be </w:t>
      </w:r>
      <w:r>
        <w:rPr>
          <w:szCs w:val="22"/>
        </w:rPr>
        <w:t>le</w:t>
      </w:r>
      <w:r w:rsidR="00B32726">
        <w:rPr>
          <w:szCs w:val="22"/>
        </w:rPr>
        <w:t>ft</w:t>
      </w:r>
      <w:r>
        <w:rPr>
          <w:szCs w:val="22"/>
        </w:rPr>
        <w:t xml:space="preserve"> to UE </w:t>
      </w:r>
      <w:r>
        <w:t>implementation.</w:t>
      </w:r>
      <w:r w:rsidR="001E7ADF">
        <w:t xml:space="preserve"> </w:t>
      </w:r>
    </w:p>
    <w:p w14:paraId="642175F1" w14:textId="631BCC54" w:rsidR="00375C73" w:rsidRPr="00AA1158" w:rsidRDefault="00375C73" w:rsidP="00375C73">
      <w:pPr>
        <w:rPr>
          <w:szCs w:val="22"/>
        </w:rPr>
      </w:pPr>
      <w:r>
        <w:t>O</w:t>
      </w:r>
      <w:r>
        <w:rPr>
          <w:rFonts w:hint="eastAsia"/>
        </w:rPr>
        <w:t>n</w:t>
      </w:r>
      <w:r>
        <w:t xml:space="preserve"> the other hand, aiming to improve the flexibility of RACH resource selection, the feature priorities </w:t>
      </w:r>
      <w:r w:rsidR="00D34235">
        <w:t xml:space="preserve">could </w:t>
      </w:r>
      <w:r>
        <w:t xml:space="preserve">be configurable. For example, network can configure the order of the feature priorities in system information or dedicated signaling, taking the temporary policies of network or the service requirements of </w:t>
      </w:r>
      <w:r w:rsidR="00BE7D61">
        <w:t xml:space="preserve">the </w:t>
      </w:r>
      <w:r>
        <w:t xml:space="preserve">UE into account. The configurable order of the feature priorities </w:t>
      </w:r>
      <w:r w:rsidR="00D34235">
        <w:t>results also in a more predictable UE behaviour and hence would be preferred from the network side</w:t>
      </w:r>
      <w:r>
        <w:t>.</w:t>
      </w:r>
      <w:r w:rsidR="00D34235">
        <w:t xml:space="preserve"> Furthermore, a configurable feature prioritization would be more future-proof, i.e. in case another feature using RACH indication is introduced in future, then there will be no need to redefine the prioritization rule, but rely on proper network configuration instead.</w:t>
      </w:r>
      <w:r>
        <w:t xml:space="preserve">  </w:t>
      </w:r>
    </w:p>
    <w:p w14:paraId="5118FAB9" w14:textId="22576A7E" w:rsidR="005131C8" w:rsidRDefault="008D3404" w:rsidP="00146282">
      <w:pPr>
        <w:rPr>
          <w:b/>
          <w:szCs w:val="22"/>
        </w:rPr>
      </w:pPr>
      <w:r w:rsidRPr="00593ACE">
        <w:rPr>
          <w:rFonts w:hint="eastAsia"/>
          <w:b/>
          <w:szCs w:val="22"/>
        </w:rPr>
        <w:t>P</w:t>
      </w:r>
      <w:r w:rsidR="00740374">
        <w:rPr>
          <w:b/>
          <w:szCs w:val="22"/>
        </w:rPr>
        <w:t>roposal 1</w:t>
      </w:r>
      <w:r w:rsidRPr="00593ACE">
        <w:rPr>
          <w:b/>
          <w:szCs w:val="22"/>
        </w:rPr>
        <w:t xml:space="preserve">: </w:t>
      </w:r>
      <w:r w:rsidR="005131C8">
        <w:rPr>
          <w:b/>
          <w:szCs w:val="22"/>
        </w:rPr>
        <w:t xml:space="preserve">Regarding to the feature priorities for RACH resource selection, </w:t>
      </w:r>
      <w:r w:rsidR="00A25ABA">
        <w:rPr>
          <w:b/>
          <w:szCs w:val="22"/>
        </w:rPr>
        <w:t xml:space="preserve">the following </w:t>
      </w:r>
      <w:r w:rsidR="005131C8">
        <w:rPr>
          <w:b/>
          <w:szCs w:val="22"/>
        </w:rPr>
        <w:t>two options</w:t>
      </w:r>
      <w:r w:rsidR="00A25ABA">
        <w:rPr>
          <w:b/>
          <w:szCs w:val="22"/>
        </w:rPr>
        <w:t xml:space="preserve"> can be considered:</w:t>
      </w:r>
    </w:p>
    <w:p w14:paraId="08894CCE" w14:textId="2E205CCC" w:rsidR="005131C8" w:rsidRDefault="00146282" w:rsidP="00146282">
      <w:pPr>
        <w:ind w:left="220"/>
        <w:rPr>
          <w:b/>
          <w:szCs w:val="22"/>
        </w:rPr>
      </w:pPr>
      <w:r>
        <w:rPr>
          <w:b/>
          <w:szCs w:val="22"/>
        </w:rPr>
        <w:t xml:space="preserve">Option 1: Predefined rules where </w:t>
      </w:r>
      <w:r w:rsidR="008D3404" w:rsidRPr="00593ACE">
        <w:rPr>
          <w:b/>
          <w:szCs w:val="22"/>
        </w:rPr>
        <w:t>RedCap should be the top priority</w:t>
      </w:r>
      <w:r w:rsidR="003234EA">
        <w:rPr>
          <w:b/>
          <w:szCs w:val="22"/>
        </w:rPr>
        <w:t>,</w:t>
      </w:r>
      <w:r w:rsidR="008D3404">
        <w:rPr>
          <w:b/>
          <w:szCs w:val="22"/>
        </w:rPr>
        <w:t xml:space="preserve"> slicing </w:t>
      </w:r>
      <w:r w:rsidR="003234EA">
        <w:rPr>
          <w:b/>
          <w:szCs w:val="22"/>
        </w:rPr>
        <w:t xml:space="preserve">should </w:t>
      </w:r>
      <w:r w:rsidR="008D3404">
        <w:rPr>
          <w:b/>
          <w:szCs w:val="22"/>
        </w:rPr>
        <w:t>be the second</w:t>
      </w:r>
      <w:r w:rsidR="003234EA">
        <w:rPr>
          <w:b/>
          <w:szCs w:val="22"/>
        </w:rPr>
        <w:t xml:space="preserve"> priority</w:t>
      </w:r>
      <w:r w:rsidR="008D3404">
        <w:rPr>
          <w:b/>
          <w:szCs w:val="22"/>
        </w:rPr>
        <w:t xml:space="preserve">, while the order of </w:t>
      </w:r>
      <w:r w:rsidR="008D3404" w:rsidRPr="00502359">
        <w:rPr>
          <w:b/>
          <w:szCs w:val="22"/>
        </w:rPr>
        <w:t>CovEnh</w:t>
      </w:r>
      <w:r w:rsidR="008D3404">
        <w:rPr>
          <w:b/>
          <w:szCs w:val="22"/>
        </w:rPr>
        <w:t xml:space="preserve"> and SDT can </w:t>
      </w:r>
      <w:r>
        <w:rPr>
          <w:b/>
          <w:szCs w:val="22"/>
        </w:rPr>
        <w:t xml:space="preserve">be left </w:t>
      </w:r>
      <w:r w:rsidR="008D3404" w:rsidRPr="009F0408">
        <w:rPr>
          <w:b/>
          <w:szCs w:val="22"/>
        </w:rPr>
        <w:t>leave to UE implementation.</w:t>
      </w:r>
      <w:r w:rsidR="00375C73">
        <w:rPr>
          <w:b/>
          <w:szCs w:val="22"/>
        </w:rPr>
        <w:t xml:space="preserve"> </w:t>
      </w:r>
    </w:p>
    <w:p w14:paraId="7FF0FCCF" w14:textId="51B9EE1C" w:rsidR="008D3404" w:rsidRDefault="005131C8" w:rsidP="006771FE">
      <w:pPr>
        <w:ind w:leftChars="100" w:left="220"/>
        <w:rPr>
          <w:b/>
          <w:szCs w:val="22"/>
        </w:rPr>
      </w:pPr>
      <w:r>
        <w:rPr>
          <w:b/>
          <w:szCs w:val="22"/>
        </w:rPr>
        <w:t>Option 2: T</w:t>
      </w:r>
      <w:r w:rsidR="00375C73">
        <w:rPr>
          <w:b/>
          <w:szCs w:val="22"/>
        </w:rPr>
        <w:t>he</w:t>
      </w:r>
      <w:r>
        <w:rPr>
          <w:b/>
          <w:szCs w:val="22"/>
        </w:rPr>
        <w:t xml:space="preserve"> order of</w:t>
      </w:r>
      <w:r w:rsidR="00375C73">
        <w:rPr>
          <w:b/>
          <w:szCs w:val="22"/>
        </w:rPr>
        <w:t xml:space="preserve"> feature </w:t>
      </w:r>
      <w:r>
        <w:rPr>
          <w:b/>
          <w:szCs w:val="22"/>
        </w:rPr>
        <w:t>priorities can be configured by</w:t>
      </w:r>
      <w:r w:rsidR="00911CCC">
        <w:rPr>
          <w:b/>
          <w:szCs w:val="22"/>
        </w:rPr>
        <w:t xml:space="preserve"> the</w:t>
      </w:r>
      <w:r>
        <w:rPr>
          <w:b/>
          <w:szCs w:val="22"/>
        </w:rPr>
        <w:t xml:space="preserve"> network</w:t>
      </w:r>
      <w:r>
        <w:rPr>
          <w:rFonts w:hint="eastAsia"/>
          <w:b/>
          <w:szCs w:val="22"/>
        </w:rPr>
        <w:t>.</w:t>
      </w:r>
    </w:p>
    <w:p w14:paraId="7CFED12D" w14:textId="5A22FF77" w:rsidR="00E46EC6" w:rsidRDefault="00E46EC6" w:rsidP="008D3404">
      <w:pPr>
        <w:rPr>
          <w:b/>
          <w:szCs w:val="22"/>
        </w:rPr>
      </w:pPr>
    </w:p>
    <w:p w14:paraId="088A63AB" w14:textId="5BCC9C43" w:rsidR="00BE7D61" w:rsidRDefault="00970D89" w:rsidP="00BE7D61">
      <w:pPr>
        <w:pStyle w:val="ListParagraph"/>
        <w:ind w:leftChars="0"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 xml:space="preserve">The discussion thus far focused on the UE access from IDLE/INACTIVE state, but it should be noted that most of the features can use the indication also in RRC Connected state </w:t>
      </w:r>
      <w:r w:rsidR="00BE7D61">
        <w:rPr>
          <w:rFonts w:ascii="Times New Roman" w:eastAsiaTheme="minorEastAsia" w:hAnsi="Times New Roman"/>
          <w:sz w:val="22"/>
          <w:szCs w:val="22"/>
          <w:lang w:eastAsia="zh-CN"/>
        </w:rPr>
        <w:t>where the UE may be configured with multiple BWPs which may also include RACH configuration. Therefore</w:t>
      </w:r>
      <w:r w:rsidR="00BE7D61" w:rsidRPr="00593ACE">
        <w:rPr>
          <w:rFonts w:ascii="Times New Roman" w:eastAsiaTheme="minorEastAsia" w:hAnsi="Times New Roman"/>
          <w:sz w:val="22"/>
          <w:szCs w:val="22"/>
          <w:lang w:eastAsia="zh-CN"/>
        </w:rPr>
        <w:t xml:space="preserve">, </w:t>
      </w:r>
      <w:r w:rsidR="00BE7D61">
        <w:rPr>
          <w:rFonts w:ascii="Times New Roman" w:eastAsiaTheme="minorEastAsia" w:hAnsi="Times New Roman"/>
          <w:sz w:val="22"/>
          <w:szCs w:val="22"/>
          <w:lang w:eastAsia="zh-CN"/>
        </w:rPr>
        <w:t xml:space="preserve">it has to be decided which BWP the UE should use in such situation. </w:t>
      </w:r>
    </w:p>
    <w:p w14:paraId="401E4C8C" w14:textId="77777777" w:rsidR="00BE7D61" w:rsidRDefault="00BE7D61" w:rsidP="00BE7D61">
      <w:pPr>
        <w:pStyle w:val="ListParagraph"/>
        <w:ind w:leftChars="0"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The natural thing to assume is that the UE should prioritize its active BWP, as done for legacy RACH. However, in case the UE’s active BWP does not include RACH partition for the UE’s preferred feature (combination), the following options exist:</w:t>
      </w:r>
    </w:p>
    <w:p w14:paraId="656B5DE4" w14:textId="77777777" w:rsidR="00BE7D61" w:rsidRDefault="00BE7D61" w:rsidP="00BE7D61">
      <w:pPr>
        <w:pStyle w:val="ListParagraph"/>
        <w:numPr>
          <w:ilvl w:val="1"/>
          <w:numId w:val="11"/>
        </w:numPr>
        <w:ind w:leftChars="0"/>
        <w:rPr>
          <w:rFonts w:eastAsiaTheme="minorEastAsia"/>
          <w:u w:val="single"/>
        </w:rPr>
      </w:pPr>
      <w:r>
        <w:rPr>
          <w:rFonts w:eastAsiaTheme="minorEastAsia"/>
          <w:u w:val="single"/>
        </w:rPr>
        <w:t>Option</w:t>
      </w:r>
      <w:r w:rsidRPr="000F638D">
        <w:rPr>
          <w:rFonts w:eastAsiaTheme="minorEastAsia"/>
          <w:u w:val="single"/>
        </w:rPr>
        <w:t xml:space="preserve"> 1:</w:t>
      </w:r>
      <w:r>
        <w:rPr>
          <w:rFonts w:eastAsiaTheme="minorEastAsia"/>
          <w:u w:val="single"/>
        </w:rPr>
        <w:t xml:space="preserve"> select a</w:t>
      </w:r>
      <w:r w:rsidRPr="000F638D">
        <w:rPr>
          <w:rFonts w:eastAsiaTheme="minorEastAsia"/>
          <w:u w:val="single"/>
        </w:rPr>
        <w:t xml:space="preserve"> </w:t>
      </w:r>
      <w:r>
        <w:rPr>
          <w:rFonts w:eastAsiaTheme="minorEastAsia"/>
          <w:u w:val="single"/>
        </w:rPr>
        <w:t>subset</w:t>
      </w:r>
      <w:r w:rsidRPr="000F638D">
        <w:rPr>
          <w:rFonts w:eastAsiaTheme="minorEastAsia"/>
          <w:u w:val="single"/>
        </w:rPr>
        <w:t xml:space="preserve"> of that feature combination </w:t>
      </w:r>
      <w:r>
        <w:rPr>
          <w:rFonts w:eastAsiaTheme="minorEastAsia"/>
          <w:u w:val="single"/>
        </w:rPr>
        <w:t>supported by</w:t>
      </w:r>
      <w:r w:rsidRPr="000F638D">
        <w:rPr>
          <w:rFonts w:eastAsiaTheme="minorEastAsia"/>
          <w:u w:val="single"/>
        </w:rPr>
        <w:t xml:space="preserve"> the </w:t>
      </w:r>
      <w:r w:rsidRPr="00282270">
        <w:rPr>
          <w:rFonts w:eastAsiaTheme="minorEastAsia"/>
          <w:u w:val="single"/>
        </w:rPr>
        <w:t>active UL</w:t>
      </w:r>
      <w:r>
        <w:rPr>
          <w:rFonts w:eastAsiaTheme="minorEastAsia"/>
          <w:u w:val="single"/>
        </w:rPr>
        <w:t xml:space="preserve"> </w:t>
      </w:r>
      <w:r w:rsidRPr="000F638D">
        <w:rPr>
          <w:rFonts w:eastAsiaTheme="minorEastAsia"/>
          <w:u w:val="single"/>
        </w:rPr>
        <w:t>BWP</w:t>
      </w:r>
      <w:r>
        <w:rPr>
          <w:rFonts w:eastAsiaTheme="minorEastAsia"/>
          <w:u w:val="single"/>
        </w:rPr>
        <w:t xml:space="preserve"> </w:t>
      </w:r>
    </w:p>
    <w:p w14:paraId="62FDD528" w14:textId="77777777" w:rsidR="00BE7D61" w:rsidRPr="000F638D" w:rsidRDefault="00BE7D61" w:rsidP="00BE7D61">
      <w:pPr>
        <w:pStyle w:val="ListParagraph"/>
        <w:numPr>
          <w:ilvl w:val="1"/>
          <w:numId w:val="11"/>
        </w:numPr>
        <w:ind w:leftChars="0"/>
        <w:rPr>
          <w:rFonts w:eastAsiaTheme="minorEastAsia"/>
          <w:u w:val="single"/>
        </w:rPr>
      </w:pPr>
      <w:r>
        <w:rPr>
          <w:rFonts w:eastAsiaTheme="minorEastAsia"/>
          <w:u w:val="single"/>
        </w:rPr>
        <w:t>Option 2: perform legacy RA on the active UL BWP if the legacy RA resources are configured</w:t>
      </w:r>
    </w:p>
    <w:p w14:paraId="3EE75DDC" w14:textId="77777777" w:rsidR="00BE7D61" w:rsidRPr="000F638D" w:rsidRDefault="00BE7D61" w:rsidP="00BE7D61">
      <w:pPr>
        <w:pStyle w:val="ListParagraph"/>
        <w:numPr>
          <w:ilvl w:val="1"/>
          <w:numId w:val="11"/>
        </w:numPr>
        <w:ind w:leftChars="0"/>
        <w:rPr>
          <w:rFonts w:eastAsiaTheme="minorEastAsia"/>
          <w:u w:val="single"/>
        </w:rPr>
      </w:pPr>
      <w:r>
        <w:rPr>
          <w:rFonts w:eastAsiaTheme="minorEastAsia"/>
          <w:u w:val="single"/>
        </w:rPr>
        <w:t>Option 3</w:t>
      </w:r>
      <w:r w:rsidRPr="000F638D">
        <w:rPr>
          <w:rFonts w:eastAsiaTheme="minorEastAsia"/>
          <w:u w:val="single"/>
        </w:rPr>
        <w:t>: switch active BWP</w:t>
      </w:r>
    </w:p>
    <w:p w14:paraId="4D08A434" w14:textId="5A1AC040" w:rsidR="00BE7D61" w:rsidRDefault="00BE7D61" w:rsidP="00BE7D61">
      <w:pPr>
        <w:rPr>
          <w:rFonts w:eastAsiaTheme="minorEastAsia"/>
          <w:szCs w:val="22"/>
        </w:rPr>
      </w:pPr>
      <w:r>
        <w:rPr>
          <w:rFonts w:eastAsiaTheme="minorEastAsia"/>
          <w:szCs w:val="22"/>
        </w:rPr>
        <w:t xml:space="preserve">It should be noted that RACH configurations for dedicated BWPs are provided using dedicated RRC signalling. Therefore, when sending the configuration the network is aware of the UE type, slice it is using etc. and knowing this information the network may provide a RACH configuration which fits the needs of such UE. Based on this, we believe the UE should always use the RACH configuration of its active BWP, if configured, regardless of whether it is feature (combination) specific RACH configuration or legacy RACH configuration. Hence, in case there is no feature specific RACH configuration for the UE’s selected feature combination, the UE can select a subset of the combination which has the corresponding RACH configuration on the active UL BWP. </w:t>
      </w:r>
      <w:r w:rsidR="00970D89">
        <w:rPr>
          <w:rFonts w:eastAsiaTheme="minorEastAsia"/>
          <w:szCs w:val="22"/>
        </w:rPr>
        <w:t xml:space="preserve">The subset determination can be based on the same rules as described above and proposed within Proposal 1. </w:t>
      </w:r>
      <w:r>
        <w:rPr>
          <w:rFonts w:eastAsiaTheme="minorEastAsia"/>
          <w:szCs w:val="22"/>
        </w:rPr>
        <w:t>If there is no RACH configuration for UE’s selected feature combination and any of its subsets, the UE should still utilize legacy RACH configuration and should only switch to initial BWP in case there is no RACH configuration provided in its active BWP at all.</w:t>
      </w:r>
    </w:p>
    <w:p w14:paraId="1F9F3081" w14:textId="77777777" w:rsidR="00B1497F" w:rsidRDefault="00BE7D61" w:rsidP="00BE7D61">
      <w:pPr>
        <w:rPr>
          <w:rFonts w:eastAsiaTheme="minorEastAsia"/>
          <w:b/>
          <w:szCs w:val="22"/>
        </w:rPr>
      </w:pPr>
      <w:r>
        <w:rPr>
          <w:rFonts w:eastAsiaTheme="minorEastAsia"/>
          <w:b/>
          <w:szCs w:val="22"/>
        </w:rPr>
        <w:t xml:space="preserve">Proposal </w:t>
      </w:r>
      <w:r w:rsidR="00970D89">
        <w:rPr>
          <w:rFonts w:eastAsiaTheme="minorEastAsia"/>
          <w:b/>
          <w:szCs w:val="22"/>
        </w:rPr>
        <w:t>2</w:t>
      </w:r>
      <w:r>
        <w:rPr>
          <w:rFonts w:eastAsiaTheme="minorEastAsia"/>
          <w:b/>
          <w:szCs w:val="22"/>
        </w:rPr>
        <w:t xml:space="preserve">: When triggering RACH while using a BWP that is different from its initial BWP, the UE should </w:t>
      </w:r>
      <w:r w:rsidR="00B1497F">
        <w:rPr>
          <w:rFonts w:eastAsiaTheme="minorEastAsia"/>
          <w:b/>
          <w:szCs w:val="22"/>
        </w:rPr>
        <w:t>select the RACH partition according to the following priority order:</w:t>
      </w:r>
    </w:p>
    <w:p w14:paraId="6928E03B" w14:textId="0DBE422B" w:rsidR="00B1497F" w:rsidRPr="009C1990" w:rsidRDefault="00B1497F" w:rsidP="00B1497F">
      <w:pPr>
        <w:pStyle w:val="ListParagraph"/>
        <w:numPr>
          <w:ilvl w:val="0"/>
          <w:numId w:val="18"/>
        </w:numPr>
        <w:ind w:leftChars="0"/>
        <w:rPr>
          <w:rFonts w:eastAsiaTheme="minorEastAsia"/>
          <w:b/>
          <w:szCs w:val="22"/>
        </w:rPr>
      </w:pPr>
      <w:r w:rsidRPr="009C1990">
        <w:rPr>
          <w:rFonts w:eastAsiaTheme="minorEastAsia"/>
          <w:b/>
          <w:szCs w:val="22"/>
        </w:rPr>
        <w:t>U</w:t>
      </w:r>
      <w:r w:rsidR="00BE7D61" w:rsidRPr="009C1990">
        <w:rPr>
          <w:rFonts w:eastAsiaTheme="minorEastAsia"/>
          <w:b/>
          <w:szCs w:val="22"/>
        </w:rPr>
        <w:t xml:space="preserve">tilize its selected feature (combination) specific RACH configuration, if available. </w:t>
      </w:r>
    </w:p>
    <w:p w14:paraId="111FC839" w14:textId="730B8DFE" w:rsidR="00B1497F" w:rsidRPr="009C1990" w:rsidRDefault="00B1497F" w:rsidP="00B1497F">
      <w:pPr>
        <w:pStyle w:val="ListParagraph"/>
        <w:numPr>
          <w:ilvl w:val="0"/>
          <w:numId w:val="18"/>
        </w:numPr>
        <w:ind w:leftChars="0"/>
        <w:rPr>
          <w:rFonts w:eastAsiaTheme="minorEastAsia"/>
          <w:b/>
          <w:szCs w:val="22"/>
        </w:rPr>
      </w:pPr>
      <w:r w:rsidRPr="009C1990">
        <w:rPr>
          <w:rFonts w:eastAsiaTheme="minorEastAsia"/>
          <w:b/>
          <w:szCs w:val="22"/>
        </w:rPr>
        <w:t>I</w:t>
      </w:r>
      <w:r w:rsidR="00A65EE4">
        <w:rPr>
          <w:rFonts w:eastAsiaTheme="minorEastAsia"/>
          <w:b/>
          <w:szCs w:val="22"/>
        </w:rPr>
        <w:t>f 1</w:t>
      </w:r>
      <w:r w:rsidRPr="009C1990">
        <w:rPr>
          <w:rFonts w:eastAsiaTheme="minorEastAsia"/>
          <w:b/>
          <w:szCs w:val="22"/>
        </w:rPr>
        <w:t xml:space="preserve"> is not available, </w:t>
      </w:r>
      <w:r w:rsidR="00BE7D61" w:rsidRPr="009C1990">
        <w:rPr>
          <w:rFonts w:eastAsiaTheme="minorEastAsia"/>
          <w:b/>
          <w:szCs w:val="22"/>
        </w:rPr>
        <w:t xml:space="preserve">utilize </w:t>
      </w:r>
      <w:r w:rsidRPr="009C1990">
        <w:rPr>
          <w:rFonts w:eastAsiaTheme="minorEastAsia"/>
          <w:b/>
          <w:szCs w:val="22"/>
        </w:rPr>
        <w:t xml:space="preserve">a RACH configuration for a </w:t>
      </w:r>
      <w:r w:rsidR="00BE7D61" w:rsidRPr="009C1990">
        <w:rPr>
          <w:rFonts w:eastAsiaTheme="minorEastAsia"/>
          <w:b/>
          <w:szCs w:val="22"/>
        </w:rPr>
        <w:t xml:space="preserve">subset </w:t>
      </w:r>
      <w:r w:rsidRPr="009C1990">
        <w:rPr>
          <w:rFonts w:eastAsiaTheme="minorEastAsia"/>
          <w:b/>
          <w:szCs w:val="22"/>
        </w:rPr>
        <w:t>of features selected by the</w:t>
      </w:r>
      <w:r w:rsidR="00C274E4">
        <w:rPr>
          <w:rFonts w:eastAsiaTheme="minorEastAsia"/>
          <w:b/>
          <w:szCs w:val="22"/>
        </w:rPr>
        <w:t xml:space="preserve"> UE</w:t>
      </w:r>
      <w:r w:rsidRPr="009C1990">
        <w:rPr>
          <w:rFonts w:eastAsiaTheme="minorEastAsia"/>
          <w:b/>
          <w:szCs w:val="22"/>
        </w:rPr>
        <w:t>, if available.</w:t>
      </w:r>
    </w:p>
    <w:p w14:paraId="38EB8D9B" w14:textId="11DEF1D9" w:rsidR="00B1497F" w:rsidRPr="009C1990" w:rsidRDefault="00B1497F" w:rsidP="00B1497F">
      <w:pPr>
        <w:pStyle w:val="ListParagraph"/>
        <w:numPr>
          <w:ilvl w:val="0"/>
          <w:numId w:val="18"/>
        </w:numPr>
        <w:ind w:leftChars="0"/>
        <w:rPr>
          <w:rFonts w:eastAsiaTheme="minorEastAsia"/>
          <w:b/>
          <w:szCs w:val="22"/>
        </w:rPr>
      </w:pPr>
      <w:r w:rsidRPr="009C1990">
        <w:rPr>
          <w:rFonts w:eastAsiaTheme="minorEastAsia"/>
          <w:b/>
          <w:szCs w:val="22"/>
        </w:rPr>
        <w:t xml:space="preserve">If neither 1 nor 2 are available, utilize </w:t>
      </w:r>
      <w:r w:rsidR="00BE7D61" w:rsidRPr="009C1990">
        <w:rPr>
          <w:rFonts w:eastAsiaTheme="minorEastAsia"/>
          <w:b/>
          <w:szCs w:val="22"/>
        </w:rPr>
        <w:t>legacy RACH configuration fro</w:t>
      </w:r>
      <w:r w:rsidRPr="009C1990">
        <w:rPr>
          <w:rFonts w:eastAsiaTheme="minorEastAsia"/>
          <w:b/>
          <w:szCs w:val="22"/>
        </w:rPr>
        <w:t>m its active BWP</w:t>
      </w:r>
      <w:r w:rsidR="009C1990">
        <w:rPr>
          <w:rFonts w:eastAsiaTheme="minorEastAsia"/>
          <w:b/>
          <w:szCs w:val="22"/>
        </w:rPr>
        <w:t>, if available.</w:t>
      </w:r>
    </w:p>
    <w:p w14:paraId="5F902C37" w14:textId="5C21E918" w:rsidR="00BE7D61" w:rsidRPr="009C1990" w:rsidRDefault="00BE7D61" w:rsidP="00B1497F">
      <w:pPr>
        <w:pStyle w:val="ListParagraph"/>
        <w:numPr>
          <w:ilvl w:val="0"/>
          <w:numId w:val="18"/>
        </w:numPr>
        <w:ind w:leftChars="0"/>
        <w:rPr>
          <w:rFonts w:eastAsiaTheme="minorEastAsia"/>
          <w:b/>
          <w:szCs w:val="22"/>
        </w:rPr>
      </w:pPr>
      <w:r w:rsidRPr="009C1990">
        <w:rPr>
          <w:rFonts w:eastAsiaTheme="minorEastAsia"/>
          <w:b/>
          <w:szCs w:val="22"/>
        </w:rPr>
        <w:t xml:space="preserve">If neither </w:t>
      </w:r>
      <w:r w:rsidR="00B1497F" w:rsidRPr="009C1990">
        <w:rPr>
          <w:rFonts w:eastAsiaTheme="minorEastAsia"/>
          <w:b/>
          <w:szCs w:val="22"/>
        </w:rPr>
        <w:t>1, 2 nor 3 are available</w:t>
      </w:r>
      <w:r w:rsidRPr="009C1990">
        <w:rPr>
          <w:rFonts w:eastAsiaTheme="minorEastAsia"/>
          <w:b/>
          <w:szCs w:val="22"/>
        </w:rPr>
        <w:t>, the UE should switch to initial BWP for RACH.</w:t>
      </w:r>
    </w:p>
    <w:p w14:paraId="5B1F8D81" w14:textId="5055DFBB" w:rsidR="001F6438" w:rsidRDefault="001F6438" w:rsidP="001F6438">
      <w:pPr>
        <w:pStyle w:val="Heading2"/>
        <w:rPr>
          <w:lang w:val="en-US"/>
        </w:rPr>
      </w:pPr>
      <w:r>
        <w:rPr>
          <w:lang w:val="en-US"/>
        </w:rPr>
        <w:t>2.</w:t>
      </w:r>
      <w:r w:rsidR="00BE7D61">
        <w:rPr>
          <w:lang w:val="en-US"/>
        </w:rPr>
        <w:t>2</w:t>
      </w:r>
      <w:r w:rsidR="00013ECA">
        <w:rPr>
          <w:lang w:val="en-US"/>
        </w:rPr>
        <w:t xml:space="preserve"> </w:t>
      </w:r>
      <w:r w:rsidR="00891BC0">
        <w:rPr>
          <w:lang w:val="en-US" w:eastAsia="zh-CN"/>
        </w:rPr>
        <w:t xml:space="preserve">Fallback </w:t>
      </w:r>
      <w:r w:rsidR="00BE7D61">
        <w:rPr>
          <w:lang w:val="en-US" w:eastAsia="zh-CN"/>
        </w:rPr>
        <w:t>rules</w:t>
      </w:r>
    </w:p>
    <w:p w14:paraId="4A0A4AF2" w14:textId="2C06439B" w:rsidR="00BE07E3" w:rsidRDefault="00B22517" w:rsidP="00B22517">
      <w:pPr>
        <w:rPr>
          <w:rFonts w:eastAsiaTheme="minorEastAsia"/>
        </w:rPr>
      </w:pPr>
      <w:r>
        <w:rPr>
          <w:rFonts w:eastAsiaTheme="minorEastAsia"/>
        </w:rPr>
        <w:t xml:space="preserve">At </w:t>
      </w:r>
      <w:r w:rsidR="00BE07E3">
        <w:rPr>
          <w:rFonts w:eastAsiaTheme="minorEastAsia"/>
        </w:rPr>
        <w:t xml:space="preserve">the </w:t>
      </w:r>
      <w:r>
        <w:rPr>
          <w:rFonts w:eastAsiaTheme="minorEastAsia"/>
        </w:rPr>
        <w:t>last meeting</w:t>
      </w:r>
      <w:r w:rsidR="0023668E">
        <w:rPr>
          <w:rFonts w:eastAsiaTheme="minorEastAsia"/>
        </w:rPr>
        <w:t>,</w:t>
      </w:r>
      <w:r>
        <w:rPr>
          <w:rFonts w:eastAsiaTheme="minorEastAsia"/>
        </w:rPr>
        <w:t xml:space="preserve"> RAN2 agreed </w:t>
      </w:r>
      <w:r w:rsidR="00BE07E3">
        <w:rPr>
          <w:rFonts w:eastAsiaTheme="minorEastAsia"/>
        </w:rPr>
        <w:t xml:space="preserve">that, </w:t>
      </w:r>
      <w:r w:rsidR="007F24E1">
        <w:rPr>
          <w:rFonts w:eastAsiaTheme="minorEastAsia"/>
        </w:rPr>
        <w:t>at RA initiation</w:t>
      </w:r>
      <w:r w:rsidR="00BE07E3">
        <w:rPr>
          <w:rFonts w:eastAsiaTheme="minorEastAsia"/>
        </w:rPr>
        <w:t>, a</w:t>
      </w:r>
      <w:r w:rsidR="007F24E1">
        <w:rPr>
          <w:rFonts w:eastAsiaTheme="minorEastAsia"/>
        </w:rPr>
        <w:t xml:space="preserve"> feature combination selection is performed after UL carrier selection and before RA type selection</w:t>
      </w:r>
      <w:r w:rsidR="00BE07E3">
        <w:rPr>
          <w:rFonts w:eastAsiaTheme="minorEastAsia"/>
        </w:rPr>
        <w:t>.</w:t>
      </w:r>
      <w:r w:rsidR="007F24E1">
        <w:rPr>
          <w:rFonts w:eastAsiaTheme="minorEastAsia"/>
        </w:rPr>
        <w:t xml:space="preserve"> </w:t>
      </w:r>
      <w:r w:rsidR="00BE07E3">
        <w:rPr>
          <w:rFonts w:eastAsiaTheme="minorEastAsia"/>
        </w:rPr>
        <w:t>F</w:t>
      </w:r>
      <w:r>
        <w:rPr>
          <w:rFonts w:eastAsiaTheme="minorEastAsia"/>
        </w:rPr>
        <w:t xml:space="preserve">or </w:t>
      </w:r>
      <w:r w:rsidR="00BE07E3">
        <w:rPr>
          <w:rFonts w:eastAsiaTheme="minorEastAsia"/>
        </w:rPr>
        <w:t xml:space="preserve">the </w:t>
      </w:r>
      <w:r>
        <w:rPr>
          <w:rFonts w:eastAsiaTheme="minorEastAsia"/>
        </w:rPr>
        <w:t xml:space="preserve">selected feature or feature combination, all RACH retransmissions shall be performed </w:t>
      </w:r>
      <w:r w:rsidR="004F037A">
        <w:rPr>
          <w:rFonts w:eastAsiaTheme="minorEastAsia"/>
        </w:rPr>
        <w:t xml:space="preserve">over </w:t>
      </w:r>
      <w:r>
        <w:rPr>
          <w:rFonts w:eastAsiaTheme="minorEastAsia"/>
        </w:rPr>
        <w:t xml:space="preserve">the same RACH resources and </w:t>
      </w:r>
      <w:r w:rsidR="00134FA6">
        <w:rPr>
          <w:rFonts w:eastAsiaTheme="minorEastAsia"/>
        </w:rPr>
        <w:t xml:space="preserve">the </w:t>
      </w:r>
      <w:r>
        <w:rPr>
          <w:rFonts w:eastAsiaTheme="minorEastAsia"/>
        </w:rPr>
        <w:t xml:space="preserve">same carrier as the one selected for initial RACH resource until RACH failure happens. </w:t>
      </w:r>
    </w:p>
    <w:tbl>
      <w:tblPr>
        <w:tblStyle w:val="TableGrid"/>
        <w:tblW w:w="0" w:type="auto"/>
        <w:tblLook w:val="04A0" w:firstRow="1" w:lastRow="0" w:firstColumn="1" w:lastColumn="0" w:noHBand="0" w:noVBand="1"/>
      </w:tblPr>
      <w:tblGrid>
        <w:gridCol w:w="9628"/>
      </w:tblGrid>
      <w:tr w:rsidR="00BE07E3" w14:paraId="412C568A" w14:textId="77777777" w:rsidTr="00BE07E3">
        <w:tc>
          <w:tcPr>
            <w:tcW w:w="9628" w:type="dxa"/>
          </w:tcPr>
          <w:p w14:paraId="3F100CF0" w14:textId="77777777" w:rsidR="00BE07E3" w:rsidRPr="00BE07E3" w:rsidRDefault="00BE07E3" w:rsidP="00BE07E3">
            <w:pPr>
              <w:overflowPunct/>
              <w:autoSpaceDE/>
              <w:autoSpaceDN/>
              <w:adjustRightInd/>
              <w:spacing w:after="0" w:line="240" w:lineRule="auto"/>
              <w:jc w:val="left"/>
              <w:textAlignment w:val="auto"/>
              <w:rPr>
                <w:rFonts w:ascii="Arial" w:eastAsia="Times New Roman" w:hAnsi="Arial" w:cs="Arial"/>
                <w:color w:val="000000"/>
                <w:sz w:val="20"/>
                <w:lang w:val="en-GB"/>
              </w:rPr>
            </w:pPr>
            <w:r w:rsidRPr="00BE07E3">
              <w:rPr>
                <w:rFonts w:ascii="Arial" w:eastAsia="Times New Roman" w:hAnsi="Arial" w:cs="Arial"/>
                <w:color w:val="000000"/>
                <w:sz w:val="20"/>
                <w:lang w:val="en-GB"/>
              </w:rPr>
              <w:t xml:space="preserve">6.    As a baseline, the RA procedure design for Rel-17 should adhere to the following general principles: </w:t>
            </w:r>
          </w:p>
          <w:p w14:paraId="65CD20B3" w14:textId="77777777" w:rsidR="00BE07E3" w:rsidRPr="00BE07E3" w:rsidRDefault="00BE07E3" w:rsidP="00BE07E3">
            <w:pPr>
              <w:overflowPunct/>
              <w:autoSpaceDE/>
              <w:autoSpaceDN/>
              <w:adjustRightInd/>
              <w:spacing w:after="0" w:line="240" w:lineRule="auto"/>
              <w:jc w:val="left"/>
              <w:textAlignment w:val="auto"/>
              <w:rPr>
                <w:rFonts w:ascii="Arial" w:eastAsia="Times New Roman" w:hAnsi="Arial" w:cs="Arial"/>
                <w:color w:val="000000"/>
                <w:sz w:val="20"/>
                <w:lang w:val="en-GB"/>
              </w:rPr>
            </w:pPr>
            <w:r w:rsidRPr="00BE07E3">
              <w:rPr>
                <w:rFonts w:ascii="Arial" w:eastAsia="Times New Roman" w:hAnsi="Arial" w:cs="Arial"/>
                <w:color w:val="000000"/>
                <w:sz w:val="20"/>
                <w:lang w:val="en-GB"/>
              </w:rPr>
              <w:t xml:space="preserve">a: Carrier selection (between NUL/SUL) should happen ahead of the initial RACH resource selection (i.e. feature combination is not considered in carrier selection).   </w:t>
            </w:r>
          </w:p>
          <w:p w14:paraId="096C5C88" w14:textId="77777777" w:rsidR="00BE07E3" w:rsidRPr="00BE07E3" w:rsidRDefault="00BE07E3" w:rsidP="00BE07E3">
            <w:pPr>
              <w:overflowPunct/>
              <w:autoSpaceDE/>
              <w:autoSpaceDN/>
              <w:adjustRightInd/>
              <w:spacing w:after="0" w:line="240" w:lineRule="auto"/>
              <w:jc w:val="left"/>
              <w:textAlignment w:val="auto"/>
              <w:rPr>
                <w:rFonts w:ascii="Arial" w:eastAsia="Times New Roman" w:hAnsi="Arial" w:cs="Arial"/>
                <w:color w:val="000000"/>
                <w:sz w:val="20"/>
                <w:lang w:val="en-GB"/>
              </w:rPr>
            </w:pPr>
            <w:r w:rsidRPr="00BE07E3">
              <w:rPr>
                <w:rFonts w:ascii="Arial" w:eastAsia="Times New Roman" w:hAnsi="Arial" w:cs="Arial"/>
                <w:color w:val="000000"/>
                <w:sz w:val="20"/>
                <w:lang w:val="en-GB"/>
              </w:rP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322B4615" w14:textId="67BB4053" w:rsidR="00BE07E3" w:rsidRPr="00BE07E3" w:rsidRDefault="00BE07E3" w:rsidP="00BE07E3">
            <w:pPr>
              <w:overflowPunct/>
              <w:autoSpaceDE/>
              <w:autoSpaceDN/>
              <w:adjustRightInd/>
              <w:spacing w:after="0" w:line="240" w:lineRule="auto"/>
              <w:jc w:val="left"/>
              <w:textAlignment w:val="auto"/>
              <w:rPr>
                <w:rFonts w:ascii="Arial" w:eastAsia="Times New Roman" w:hAnsi="Arial" w:cs="Arial"/>
                <w:color w:val="000000"/>
                <w:sz w:val="20"/>
                <w:lang w:val="en-GB"/>
              </w:rPr>
            </w:pPr>
            <w:r w:rsidRPr="00BE07E3">
              <w:rPr>
                <w:rFonts w:ascii="Arial" w:eastAsia="Times New Roman" w:hAnsi="Arial" w:cs="Arial"/>
                <w:color w:val="000000"/>
                <w:sz w:val="20"/>
                <w:lang w:val="en-GB"/>
              </w:rPr>
              <w:t xml:space="preserve">c: As a general rule, all RACH retransmissions (if any are needed, until RACH failure happens) shall be performed over the same RACH resources (and same carrier – NUL/SUL) as the one selected for initial </w:t>
            </w:r>
            <w:r w:rsidRPr="00BE07E3">
              <w:rPr>
                <w:rFonts w:ascii="Arial" w:eastAsia="Times New Roman" w:hAnsi="Arial" w:cs="Arial"/>
                <w:color w:val="000000"/>
                <w:sz w:val="20"/>
                <w:lang w:val="en-GB"/>
              </w:rPr>
              <w:lastRenderedPageBreak/>
              <w:t>RACH resource.  However, we can discuss fallback on a case by case basis if there is a strong motivation and discuss them together in this AI.</w:t>
            </w:r>
          </w:p>
        </w:tc>
      </w:tr>
    </w:tbl>
    <w:p w14:paraId="1EBE2642" w14:textId="3EE83195" w:rsidR="004879B6" w:rsidRDefault="004D6440" w:rsidP="003D2076">
      <w:pPr>
        <w:spacing w:before="240"/>
        <w:rPr>
          <w:rFonts w:eastAsiaTheme="minorEastAsia"/>
        </w:rPr>
      </w:pPr>
      <w:r>
        <w:rPr>
          <w:rFonts w:eastAsiaTheme="minorEastAsia"/>
        </w:rPr>
        <w:lastRenderedPageBreak/>
        <w:t>When it comes to agreement 6c above, it should be noted there were already some agreements in WI-specific discussions which go in another direction. In particular, RAN2 agreed the following for slicing and SDT:</w:t>
      </w:r>
    </w:p>
    <w:tbl>
      <w:tblPr>
        <w:tblStyle w:val="TableGrid"/>
        <w:tblW w:w="0" w:type="auto"/>
        <w:tblLook w:val="04A0" w:firstRow="1" w:lastRow="0" w:firstColumn="1" w:lastColumn="0" w:noHBand="0" w:noVBand="1"/>
      </w:tblPr>
      <w:tblGrid>
        <w:gridCol w:w="9628"/>
      </w:tblGrid>
      <w:tr w:rsidR="004879B6" w14:paraId="6C9A44B2" w14:textId="77777777" w:rsidTr="00C51E18">
        <w:tc>
          <w:tcPr>
            <w:tcW w:w="9628" w:type="dxa"/>
          </w:tcPr>
          <w:p w14:paraId="7FCE63E0" w14:textId="77777777" w:rsidR="004879B6" w:rsidRPr="00D76104" w:rsidRDefault="004879B6" w:rsidP="00982738">
            <w:pPr>
              <w:pStyle w:val="ListParagraph"/>
              <w:numPr>
                <w:ilvl w:val="0"/>
                <w:numId w:val="8"/>
              </w:numPr>
              <w:ind w:leftChars="0"/>
              <w:rPr>
                <w:rFonts w:eastAsiaTheme="minorEastAsia"/>
                <w:i/>
                <w:iCs/>
              </w:rPr>
            </w:pPr>
            <w:r w:rsidRPr="00D76104">
              <w:rPr>
                <w:rFonts w:eastAsiaTheme="minorEastAsia"/>
                <w:i/>
                <w:iCs/>
              </w:rPr>
              <w:t>The following fallback case is supported:</w:t>
            </w:r>
          </w:p>
          <w:p w14:paraId="2BDA8788" w14:textId="77777777" w:rsidR="004879B6" w:rsidRPr="00D76104" w:rsidRDefault="004879B6" w:rsidP="00982738">
            <w:pPr>
              <w:pStyle w:val="ListParagraph"/>
              <w:numPr>
                <w:ilvl w:val="1"/>
                <w:numId w:val="8"/>
              </w:numPr>
              <w:ind w:leftChars="0"/>
              <w:rPr>
                <w:rFonts w:eastAsiaTheme="minorEastAsia"/>
                <w:i/>
                <w:iCs/>
              </w:rPr>
            </w:pPr>
            <w:r w:rsidRPr="00D76104">
              <w:rPr>
                <w:rFonts w:eastAsiaTheme="minorEastAsia"/>
                <w:i/>
                <w:iCs/>
              </w:rPr>
              <w:t>Fallback case 2: Fallback from 2-step slice specific RACH to 4-step common RACH, if 4-step slice specific RACH is not configured.</w:t>
            </w:r>
          </w:p>
          <w:p w14:paraId="798E2952" w14:textId="77777777" w:rsidR="004879B6" w:rsidRPr="00D76104" w:rsidRDefault="004879B6" w:rsidP="00982738">
            <w:pPr>
              <w:pStyle w:val="ListParagraph"/>
              <w:numPr>
                <w:ilvl w:val="0"/>
                <w:numId w:val="8"/>
              </w:numPr>
              <w:ind w:leftChars="0"/>
              <w:rPr>
                <w:rFonts w:eastAsiaTheme="minorEastAsia"/>
                <w:i/>
                <w:iCs/>
              </w:rPr>
            </w:pPr>
            <w:r w:rsidRPr="00D76104">
              <w:rPr>
                <w:rFonts w:eastAsiaTheme="minorEastAsia"/>
                <w:i/>
                <w:iCs/>
              </w:rPr>
              <w:t>The following fallback cases are not supported in this release:</w:t>
            </w:r>
          </w:p>
          <w:p w14:paraId="5DD4227A" w14:textId="77777777" w:rsidR="004879B6" w:rsidRPr="00D76104" w:rsidRDefault="004879B6" w:rsidP="00982738">
            <w:pPr>
              <w:pStyle w:val="ListParagraph"/>
              <w:numPr>
                <w:ilvl w:val="1"/>
                <w:numId w:val="8"/>
              </w:numPr>
              <w:ind w:leftChars="0"/>
              <w:rPr>
                <w:rFonts w:eastAsiaTheme="minorEastAsia"/>
                <w:i/>
                <w:iCs/>
              </w:rPr>
            </w:pPr>
            <w:r w:rsidRPr="00D76104">
              <w:rPr>
                <w:rFonts w:eastAsiaTheme="minorEastAsia"/>
                <w:i/>
                <w:iCs/>
              </w:rPr>
              <w:t>Fallback case 1: Fallback from 4-step slice specific RACH to 4-step common RACH</w:t>
            </w:r>
          </w:p>
          <w:p w14:paraId="2E3B8D8B" w14:textId="77777777" w:rsidR="004879B6" w:rsidRPr="00D76104" w:rsidRDefault="004879B6" w:rsidP="00982738">
            <w:pPr>
              <w:pStyle w:val="ListParagraph"/>
              <w:numPr>
                <w:ilvl w:val="1"/>
                <w:numId w:val="8"/>
              </w:numPr>
              <w:ind w:leftChars="0"/>
              <w:rPr>
                <w:rFonts w:eastAsiaTheme="minorEastAsia"/>
                <w:i/>
                <w:iCs/>
              </w:rPr>
            </w:pPr>
            <w:r w:rsidRPr="00D76104">
              <w:rPr>
                <w:rFonts w:eastAsiaTheme="minorEastAsia"/>
                <w:i/>
                <w:iCs/>
              </w:rPr>
              <w:t>Fallback case 3: Fallback from 2-step slice specific RACH to 2-step common RACH, if neither 4-step slice specific RACH nor 4-step common RACH is configured.</w:t>
            </w:r>
          </w:p>
          <w:p w14:paraId="3DB1E490" w14:textId="77777777" w:rsidR="004879B6" w:rsidRPr="00F26E2C" w:rsidRDefault="004879B6" w:rsidP="00982738">
            <w:pPr>
              <w:pStyle w:val="ListParagraph"/>
              <w:numPr>
                <w:ilvl w:val="0"/>
                <w:numId w:val="8"/>
              </w:numPr>
              <w:ind w:leftChars="0"/>
              <w:rPr>
                <w:rFonts w:eastAsiaTheme="minorEastAsia"/>
                <w:lang w:val="en-US"/>
              </w:rPr>
            </w:pPr>
            <w:r w:rsidRPr="00F26E2C">
              <w:rPr>
                <w:rFonts w:eastAsiaTheme="minorEastAsia"/>
                <w:i/>
                <w:iCs/>
              </w:rPr>
              <w:t>As legacy, UE can be configured to switch from 2-step RA-SDT to 4-step RA-SDT after N times of MsgA transmission</w:t>
            </w:r>
          </w:p>
        </w:tc>
      </w:tr>
    </w:tbl>
    <w:p w14:paraId="24787BDC" w14:textId="0589D532" w:rsidR="004D6440" w:rsidRDefault="009D3A7E" w:rsidP="00D96455">
      <w:pPr>
        <w:spacing w:before="240" w:after="0"/>
        <w:rPr>
          <w:rFonts w:eastAsiaTheme="minorEastAsia"/>
        </w:rPr>
      </w:pPr>
      <w:r>
        <w:rPr>
          <w:rFonts w:eastAsiaTheme="minorEastAsia"/>
        </w:rPr>
        <w:t>When it comes to the third agreement copied above, this is how legacy RACH procedure works as well and we think this agreement can be extended to all feature combinations in general:</w:t>
      </w:r>
    </w:p>
    <w:p w14:paraId="4A0F84C2" w14:textId="741E64EE" w:rsidR="009D3A7E" w:rsidRDefault="003D2076" w:rsidP="00D96455">
      <w:pPr>
        <w:rPr>
          <w:rFonts w:eastAsiaTheme="minorEastAsia"/>
        </w:rPr>
      </w:pPr>
      <w:r>
        <w:rPr>
          <w:rFonts w:eastAsiaTheme="minorEastAsia"/>
          <w:b/>
        </w:rPr>
        <w:t xml:space="preserve">Proposal </w:t>
      </w:r>
      <w:r w:rsidR="00970D89">
        <w:rPr>
          <w:rFonts w:eastAsiaTheme="minorEastAsia"/>
          <w:b/>
        </w:rPr>
        <w:t>3</w:t>
      </w:r>
      <w:r w:rsidR="009D3A7E">
        <w:rPr>
          <w:rFonts w:eastAsiaTheme="minorEastAsia"/>
          <w:b/>
        </w:rPr>
        <w:t>: UE can be configured to switch from 2-step feature (combination) specific RA to 4-step feature (combination) specific RA of the same feature (combination</w:t>
      </w:r>
      <w:r w:rsidR="002D503E">
        <w:rPr>
          <w:rFonts w:eastAsiaTheme="minorEastAsia"/>
          <w:b/>
        </w:rPr>
        <w:t>)</w:t>
      </w:r>
      <w:r w:rsidR="009D3A7E">
        <w:rPr>
          <w:rFonts w:eastAsiaTheme="minorEastAsia"/>
          <w:b/>
        </w:rPr>
        <w:t>.</w:t>
      </w:r>
    </w:p>
    <w:p w14:paraId="36B9A251" w14:textId="1E65A4C4" w:rsidR="00DC4C72" w:rsidRDefault="00D96455" w:rsidP="000A258D">
      <w:pPr>
        <w:rPr>
          <w:rFonts w:eastAsiaTheme="minorEastAsia"/>
        </w:rPr>
      </w:pPr>
      <w:r>
        <w:rPr>
          <w:rFonts w:eastAsiaTheme="minorEastAsia"/>
        </w:rPr>
        <w:t>In case of the first agreement related to slicing, it is not that straightforward to extend it to other features</w:t>
      </w:r>
      <w:r w:rsidR="00DC4C72">
        <w:rPr>
          <w:rFonts w:eastAsiaTheme="minorEastAsia"/>
        </w:rPr>
        <w:t xml:space="preserve">. For example, if a RedCap UE falls back to legacy RACH resources when msg1 RedCap indication is configured in the network, then RACH procedure will likely fails as the network will not </w:t>
      </w:r>
      <w:r w:rsidR="00E67655">
        <w:rPr>
          <w:rFonts w:eastAsiaTheme="minorEastAsia"/>
        </w:rPr>
        <w:t>be able to deliver RAR in a RedCap specific way</w:t>
      </w:r>
      <w:r w:rsidR="00980EE8">
        <w:rPr>
          <w:rFonts w:eastAsiaTheme="minorEastAsia"/>
        </w:rPr>
        <w:t xml:space="preserve"> (e.g. with narrower bandwidth)</w:t>
      </w:r>
      <w:r w:rsidR="00E67655">
        <w:rPr>
          <w:rFonts w:eastAsiaTheme="minorEastAsia"/>
        </w:rPr>
        <w:t>.</w:t>
      </w:r>
      <w:r w:rsidR="00DC4C72">
        <w:rPr>
          <w:rFonts w:eastAsiaTheme="minorEastAsia"/>
        </w:rPr>
        <w:t xml:space="preserve"> </w:t>
      </w:r>
      <w:r w:rsidR="00980EE8">
        <w:rPr>
          <w:rFonts w:eastAsiaTheme="minorEastAsia"/>
        </w:rPr>
        <w:t>Similarly</w:t>
      </w:r>
      <w:r w:rsidR="00A94C63">
        <w:rPr>
          <w:rFonts w:eastAsiaTheme="minorEastAsia"/>
        </w:rPr>
        <w:t>, falling back from CovEnh specific RACH to legacy RACH</w:t>
      </w:r>
      <w:r w:rsidR="00980EE8">
        <w:rPr>
          <w:rFonts w:eastAsiaTheme="minorEastAsia"/>
        </w:rPr>
        <w:t xml:space="preserve"> </w:t>
      </w:r>
      <w:r w:rsidR="00A94C63">
        <w:rPr>
          <w:rFonts w:eastAsiaTheme="minorEastAsia"/>
        </w:rPr>
        <w:t>would not solve the coverage problem nor increase the chances of successful RACH for the UE.</w:t>
      </w:r>
      <w:r w:rsidR="006A03E3">
        <w:rPr>
          <w:rFonts w:eastAsiaTheme="minorEastAsia"/>
        </w:rPr>
        <w:t xml:space="preserve"> For SDT</w:t>
      </w:r>
      <w:r w:rsidR="003D2076">
        <w:rPr>
          <w:rFonts w:eastAsiaTheme="minorEastAsia"/>
        </w:rPr>
        <w:t>,</w:t>
      </w:r>
      <w:r w:rsidR="006A03E3">
        <w:rPr>
          <w:rFonts w:eastAsiaTheme="minorEastAsia"/>
        </w:rPr>
        <w:t xml:space="preserve"> falling back from 2-step RA-SDT to 4-step legacy RACH would require TB rebuilding and hence is also non-preferred. </w:t>
      </w:r>
      <w:r w:rsidR="007D74F5">
        <w:rPr>
          <w:rFonts w:eastAsiaTheme="minorEastAsia"/>
        </w:rPr>
        <w:t>Since there is no clear motivation for such fallback case for any of the features, we propose to agree the following:</w:t>
      </w:r>
      <w:r w:rsidR="006A03E3">
        <w:rPr>
          <w:rFonts w:eastAsiaTheme="minorEastAsia"/>
        </w:rPr>
        <w:t xml:space="preserve"> </w:t>
      </w:r>
    </w:p>
    <w:p w14:paraId="0C357051" w14:textId="54BFDC0A" w:rsidR="00DC4C72" w:rsidRPr="00DC4C72" w:rsidRDefault="003D2076" w:rsidP="000A258D">
      <w:pPr>
        <w:rPr>
          <w:rFonts w:eastAsiaTheme="minorEastAsia"/>
          <w:b/>
        </w:rPr>
      </w:pPr>
      <w:r>
        <w:rPr>
          <w:rFonts w:eastAsiaTheme="minorEastAsia"/>
          <w:b/>
        </w:rPr>
        <w:t xml:space="preserve">Proposal </w:t>
      </w:r>
      <w:r w:rsidR="00970D89">
        <w:rPr>
          <w:rFonts w:eastAsiaTheme="minorEastAsia"/>
          <w:b/>
        </w:rPr>
        <w:t>4</w:t>
      </w:r>
      <w:r w:rsidR="00DC4C72">
        <w:rPr>
          <w:rFonts w:eastAsiaTheme="minorEastAsia"/>
          <w:b/>
        </w:rPr>
        <w:t xml:space="preserve">: </w:t>
      </w:r>
      <w:r w:rsidR="00DC4C72" w:rsidRPr="00DC4C72">
        <w:rPr>
          <w:rFonts w:eastAsiaTheme="minorEastAsia"/>
          <w:b/>
        </w:rPr>
        <w:t xml:space="preserve">Fallback from 2-step </w:t>
      </w:r>
      <w:r w:rsidR="00DC4C72">
        <w:rPr>
          <w:rFonts w:eastAsiaTheme="minorEastAsia"/>
          <w:b/>
        </w:rPr>
        <w:t xml:space="preserve">feature (combination) </w:t>
      </w:r>
      <w:r w:rsidR="00DC4C72" w:rsidRPr="00DC4C72">
        <w:rPr>
          <w:rFonts w:eastAsiaTheme="minorEastAsia"/>
          <w:b/>
        </w:rPr>
        <w:t>specific RACH to 4-step common RACH</w:t>
      </w:r>
      <w:r w:rsidR="00DC4C72">
        <w:rPr>
          <w:rFonts w:eastAsiaTheme="minorEastAsia"/>
          <w:b/>
        </w:rPr>
        <w:t xml:space="preserve"> is not supported </w:t>
      </w:r>
      <w:r w:rsidR="00F30B19">
        <w:rPr>
          <w:rFonts w:eastAsiaTheme="minorEastAsia"/>
          <w:b/>
        </w:rPr>
        <w:t>(except for the case agreed for slicing)</w:t>
      </w:r>
      <w:r w:rsidR="00DC4C72" w:rsidRPr="00DC4C72">
        <w:rPr>
          <w:rFonts w:eastAsiaTheme="minorEastAsia"/>
          <w:b/>
        </w:rPr>
        <w:t>.</w:t>
      </w:r>
    </w:p>
    <w:p w14:paraId="2957C6B3" w14:textId="7825E62E" w:rsidR="00E94947" w:rsidRPr="00052D1D" w:rsidRDefault="00E94947" w:rsidP="00E94947">
      <w:pPr>
        <w:pStyle w:val="Heading2"/>
        <w:rPr>
          <w:rFonts w:eastAsiaTheme="minorEastAsia"/>
          <w:b/>
          <w:sz w:val="22"/>
        </w:rPr>
      </w:pPr>
      <w:r>
        <w:rPr>
          <w:lang w:val="en-US"/>
        </w:rPr>
        <w:t>2.4 P</w:t>
      </w:r>
      <w:r w:rsidRPr="00E94947">
        <w:rPr>
          <w:lang w:val="en-US"/>
        </w:rPr>
        <w:t>reamble groups</w:t>
      </w:r>
    </w:p>
    <w:p w14:paraId="276E82F7" w14:textId="77777777" w:rsidR="00E94947" w:rsidRDefault="00E94947" w:rsidP="00E94947">
      <w:pPr>
        <w:rPr>
          <w:rFonts w:eastAsiaTheme="minorEastAsia"/>
        </w:rPr>
      </w:pPr>
      <w:r>
        <w:rPr>
          <w:rFonts w:eastAsiaTheme="minorEastAsia"/>
          <w:lang w:val="en-GB"/>
        </w:rPr>
        <w:t xml:space="preserve">As mentioned in section 2.1, in order to allow the network to know the potential MSG3 or MSGA size, preambles can be additionally divided into two groups. </w:t>
      </w:r>
      <w:r>
        <w:rPr>
          <w:rFonts w:eastAsiaTheme="minorEastAsia"/>
        </w:rPr>
        <w:t xml:space="preserve">We think the same benefit holds for Rel-17 features and features combinations </w:t>
      </w:r>
    </w:p>
    <w:p w14:paraId="55A31193" w14:textId="617D8EC7" w:rsidR="00E94947" w:rsidRDefault="002E1634" w:rsidP="00E94947">
      <w:pPr>
        <w:rPr>
          <w:b/>
        </w:rPr>
      </w:pPr>
      <w:r>
        <w:rPr>
          <w:b/>
        </w:rPr>
        <w:t xml:space="preserve">Proposal </w:t>
      </w:r>
      <w:r w:rsidR="00970D89">
        <w:rPr>
          <w:b/>
        </w:rPr>
        <w:t>5</w:t>
      </w:r>
      <w:r w:rsidR="00E94947" w:rsidRPr="00431DBB">
        <w:rPr>
          <w:b/>
        </w:rPr>
        <w:t xml:space="preserve">: </w:t>
      </w:r>
      <w:r w:rsidR="00E94947">
        <w:rPr>
          <w:b/>
        </w:rPr>
        <w:t>Two preamble groups are supported for all Rel-17 feature and feature combination</w:t>
      </w:r>
      <w:r w:rsidR="00E94947" w:rsidRPr="00431DBB">
        <w:rPr>
          <w:b/>
        </w:rPr>
        <w:t>.</w:t>
      </w:r>
    </w:p>
    <w:p w14:paraId="6BE6180E" w14:textId="77777777" w:rsidR="00E94947" w:rsidRPr="00052D1D" w:rsidRDefault="00E94947" w:rsidP="00E94947">
      <w:pPr>
        <w:pStyle w:val="Heading2"/>
        <w:rPr>
          <w:rFonts w:eastAsiaTheme="minorEastAsia"/>
          <w:b/>
        </w:rPr>
      </w:pPr>
      <w:r>
        <w:rPr>
          <w:lang w:val="en-US"/>
        </w:rPr>
        <w:t xml:space="preserve">2.5 </w:t>
      </w:r>
      <w:r w:rsidRPr="00E94947">
        <w:rPr>
          <w:lang w:val="en-US"/>
        </w:rPr>
        <w:t>RA-RNTI/MSGB-RNTI collision</w:t>
      </w:r>
    </w:p>
    <w:p w14:paraId="054F6852" w14:textId="00DE55F2" w:rsidR="008546AF" w:rsidRDefault="008546AF" w:rsidP="00D84D18">
      <w:r>
        <w:t xml:space="preserve">RA-RNTI collision </w:t>
      </w:r>
      <w:r w:rsidR="007D77A1">
        <w:t xml:space="preserve">happens when </w:t>
      </w:r>
      <w:r w:rsidR="00D9028D">
        <w:t xml:space="preserve">separate ROs in the same time but different frequency are provided by different RA configuration (e.g. </w:t>
      </w:r>
      <w:r w:rsidR="00D9028D" w:rsidRPr="00D9028D">
        <w:rPr>
          <w:i/>
        </w:rPr>
        <w:t>prach-ConfigurationIndex</w:t>
      </w:r>
      <w:r w:rsidR="00D9028D">
        <w:t xml:space="preserve">). </w:t>
      </w:r>
      <w:r w:rsidR="003450E5">
        <w:t xml:space="preserve">This issue can occur already for Rel-15, e.g. in case </w:t>
      </w:r>
      <w:r w:rsidR="007D77A1">
        <w:t xml:space="preserve">separate ROs </w:t>
      </w:r>
      <w:r w:rsidR="003450E5">
        <w:t xml:space="preserve">are </w:t>
      </w:r>
      <w:r w:rsidR="007D77A1">
        <w:t>configured for BFR and on-demand SI request</w:t>
      </w:r>
      <w:r w:rsidR="003450E5">
        <w:t xml:space="preserve">. However, so far there is no standardized solution to address this problem as it was understood that </w:t>
      </w:r>
      <w:r w:rsidR="007D77A1">
        <w:t xml:space="preserve">RA-RNTI collision </w:t>
      </w:r>
      <w:r w:rsidR="003450E5">
        <w:t xml:space="preserve">can be addressed by </w:t>
      </w:r>
      <w:r w:rsidR="007D77A1">
        <w:t xml:space="preserve">network </w:t>
      </w:r>
      <w:r w:rsidR="003450E5">
        <w:lastRenderedPageBreak/>
        <w:t xml:space="preserve">avoiding RACH </w:t>
      </w:r>
      <w:r w:rsidR="007D77A1">
        <w:t>configuration</w:t>
      </w:r>
      <w:r w:rsidR="003450E5">
        <w:t>s</w:t>
      </w:r>
      <w:r w:rsidR="007D77A1">
        <w:t xml:space="preserve"> </w:t>
      </w:r>
      <w:r w:rsidR="003450E5">
        <w:t xml:space="preserve">which may cause it, i.e. </w:t>
      </w:r>
      <w:r w:rsidR="007D77A1">
        <w:t>by configuring ROs in different time</w:t>
      </w:r>
      <w:r w:rsidR="003450E5">
        <w:t xml:space="preserve"> resources</w:t>
      </w:r>
      <w:r w:rsidR="007D77A1">
        <w:t>.</w:t>
      </w:r>
      <w:r>
        <w:t xml:space="preserve"> In Rel-16</w:t>
      </w:r>
      <w:r w:rsidR="003776C9">
        <w:t>,</w:t>
      </w:r>
      <w:r>
        <w:t xml:space="preserve"> RAN2 agreed separate ROs can be configured for 2-step RA </w:t>
      </w:r>
      <w:r w:rsidR="003776C9">
        <w:t xml:space="preserve">and to avoid RNTI collisions between 2-step RA and 4-step RA, RAN2 decided to </w:t>
      </w:r>
      <w:r w:rsidR="007D77A1">
        <w:t xml:space="preserve">introduce </w:t>
      </w:r>
      <w:r>
        <w:t>MSGB-RNTI which has an offset to RA-RNTI</w:t>
      </w:r>
      <w:r w:rsidR="007D77A1">
        <w:t xml:space="preserve"> as shown below</w:t>
      </w:r>
      <w:r>
        <w:t>.</w:t>
      </w:r>
    </w:p>
    <w:p w14:paraId="5E969093" w14:textId="77777777" w:rsidR="007D77A1" w:rsidRPr="00DD5E6A" w:rsidRDefault="007D77A1" w:rsidP="007D77A1">
      <w:pPr>
        <w:pStyle w:val="ListParagraph"/>
        <w:numPr>
          <w:ilvl w:val="0"/>
          <w:numId w:val="12"/>
        </w:numPr>
        <w:ind w:leftChars="0"/>
      </w:pPr>
      <w:r w:rsidRPr="00DD5E6A">
        <w:t>RA-RNTI = 1 + s_id + 14 × t_id + 14 × 80 × f_id + 14 × 80 × 8 × ul_carrier_id</w:t>
      </w:r>
    </w:p>
    <w:p w14:paraId="513534D6" w14:textId="77777777" w:rsidR="007D77A1" w:rsidRPr="00DD5E6A" w:rsidRDefault="007D77A1" w:rsidP="007D77A1">
      <w:pPr>
        <w:pStyle w:val="ListParagraph"/>
        <w:numPr>
          <w:ilvl w:val="0"/>
          <w:numId w:val="12"/>
        </w:numPr>
        <w:ind w:leftChars="0"/>
      </w:pPr>
      <w:r w:rsidRPr="00DD5E6A">
        <w:t>MSGB-RNTI = 1 + s_id + 14 × t_id + 14 × 80 × f_id + 14 × 80 × 8 × ul_carrier_id + 14 × 80 × 8 × 2</w:t>
      </w:r>
    </w:p>
    <w:p w14:paraId="520FFCE6" w14:textId="77777777" w:rsidR="00F75767" w:rsidRDefault="008F0302" w:rsidP="00D84D18">
      <w:r>
        <w:t>In RAN2#115-e meeting, RAN2 agreed</w:t>
      </w:r>
      <w:r w:rsidR="00D9028D">
        <w:t xml:space="preserve"> for Rel-17 features</w:t>
      </w:r>
      <w:r w:rsidR="00F75767">
        <w:t>:</w:t>
      </w:r>
    </w:p>
    <w:p w14:paraId="4CDDCF44" w14:textId="7FB03CB0" w:rsidR="00F75767" w:rsidRDefault="008F0302" w:rsidP="00D84D18">
      <w:r>
        <w:t>“</w:t>
      </w:r>
      <w:r w:rsidRPr="008F0302">
        <w:rPr>
          <w:i/>
        </w:rPr>
        <w:t>New feature and/ feature combination specific preambles can be defined in a) Separate time-frequency resources, not defined through legacy RRC signalling, b) Within the Contention free preamble resources (i.e. within the preambles not used for contention based) define</w:t>
      </w:r>
      <w:r>
        <w:rPr>
          <w:i/>
        </w:rPr>
        <w:t>d through legacy RRC signalling</w:t>
      </w:r>
      <w:r>
        <w:t>”</w:t>
      </w:r>
      <w:r>
        <w:rPr>
          <w:rFonts w:hint="eastAsia"/>
        </w:rPr>
        <w:t>.</w:t>
      </w:r>
      <w:r>
        <w:t xml:space="preserve"> </w:t>
      </w:r>
    </w:p>
    <w:p w14:paraId="444E31F8" w14:textId="79224A7A" w:rsidR="00D9028D" w:rsidRPr="00DD5E6A" w:rsidRDefault="008F0302" w:rsidP="00D84D18">
      <w:r>
        <w:t>For configuring separate time-frequency resource</w:t>
      </w:r>
      <w:r w:rsidR="00D84D18">
        <w:t>,</w:t>
      </w:r>
      <w:r>
        <w:t xml:space="preserve"> </w:t>
      </w:r>
      <w:r w:rsidR="00D84D18">
        <w:t>the</w:t>
      </w:r>
      <w:r>
        <w:t xml:space="preserve"> new RRC signaling</w:t>
      </w:r>
      <w:r w:rsidR="00D84D18">
        <w:t xml:space="preserve"> will provide</w:t>
      </w:r>
      <w:r>
        <w:t xml:space="preserve"> </w:t>
      </w:r>
      <w:r w:rsidR="00D84D18">
        <w:t>separate RO</w:t>
      </w:r>
      <w:r>
        <w:t xml:space="preserve"> parameters, e.g. </w:t>
      </w:r>
      <w:r w:rsidRPr="00DD5E6A">
        <w:t>“</w:t>
      </w:r>
      <w:r w:rsidRPr="00D84D18">
        <w:rPr>
          <w:i/>
        </w:rPr>
        <w:t>prach-ConfigurationIndex</w:t>
      </w:r>
      <w:r w:rsidRPr="00DD5E6A">
        <w:t>”, “</w:t>
      </w:r>
      <w:r w:rsidRPr="00D84D18">
        <w:rPr>
          <w:i/>
        </w:rPr>
        <w:t>msg1-FDM</w:t>
      </w:r>
      <w:r w:rsidRPr="00DD5E6A">
        <w:t>” and “</w:t>
      </w:r>
      <w:r w:rsidRPr="002C5755">
        <w:rPr>
          <w:i/>
        </w:rPr>
        <w:t>msg1-FrequencyStart</w:t>
      </w:r>
      <w:r w:rsidRPr="00DD5E6A">
        <w:t>”</w:t>
      </w:r>
      <w:r>
        <w:t xml:space="preserve"> (and equivalent parameters for 2-step RACH)</w:t>
      </w:r>
      <w:r w:rsidR="00D84D18">
        <w:t xml:space="preserve"> which may </w:t>
      </w:r>
      <w:r w:rsidR="00D9028D">
        <w:t xml:space="preserve">also </w:t>
      </w:r>
      <w:r w:rsidR="00D84D18">
        <w:t xml:space="preserve">result in </w:t>
      </w:r>
      <w:r w:rsidR="007D77A1">
        <w:t>both</w:t>
      </w:r>
      <w:r w:rsidR="00D84D18">
        <w:t xml:space="preserve"> RA-RNTI and MSGB-RNTI collision since</w:t>
      </w:r>
      <w:r w:rsidR="00982738">
        <w:t xml:space="preserve"> the</w:t>
      </w:r>
      <w:r w:rsidR="00D84D18">
        <w:t xml:space="preserve"> calculation is based on the </w:t>
      </w:r>
      <w:r w:rsidR="007D77A1">
        <w:t>above</w:t>
      </w:r>
      <w:r w:rsidR="00D84D18">
        <w:t xml:space="preserve"> formula</w:t>
      </w:r>
      <w:r w:rsidR="00F75767">
        <w:t>s</w:t>
      </w:r>
      <w:r w:rsidR="00D9028D">
        <w:t xml:space="preserve">. </w:t>
      </w:r>
    </w:p>
    <w:p w14:paraId="5038606A" w14:textId="4C54D33B" w:rsidR="00E94947" w:rsidRDefault="00982738" w:rsidP="00E94947">
      <w:r>
        <w:t xml:space="preserve">In particular, when </w:t>
      </w:r>
      <w:r w:rsidR="00E94947" w:rsidRPr="00DD5E6A">
        <w:t>two UEs are using two different ROs</w:t>
      </w:r>
      <w:r w:rsidR="005D203A">
        <w:t xml:space="preserve"> configured </w:t>
      </w:r>
      <w:r w:rsidR="00F75767">
        <w:t xml:space="preserve">in two different RACH configurations (e.g. </w:t>
      </w:r>
      <w:r w:rsidR="00E94947" w:rsidRPr="00DD5E6A">
        <w:t xml:space="preserve">one </w:t>
      </w:r>
      <w:r w:rsidR="00F75767">
        <w:t xml:space="preserve">within </w:t>
      </w:r>
      <w:r w:rsidR="00D84D18">
        <w:t xml:space="preserve">the legacy </w:t>
      </w:r>
      <w:r w:rsidR="00F75767">
        <w:t xml:space="preserve">RACH configuration </w:t>
      </w:r>
      <w:r w:rsidR="00E94947" w:rsidRPr="00DD5E6A">
        <w:t>and another</w:t>
      </w:r>
      <w:r w:rsidR="00D84D18">
        <w:t xml:space="preserve"> </w:t>
      </w:r>
      <w:r w:rsidR="00F75767">
        <w:t>using a feature specific RACH configuration)</w:t>
      </w:r>
      <w:r w:rsidR="00E94947" w:rsidRPr="00DD5E6A">
        <w:t xml:space="preserve">, </w:t>
      </w:r>
      <w:r w:rsidR="005D203A">
        <w:t xml:space="preserve">but with the same </w:t>
      </w:r>
      <w:r w:rsidR="005D203A" w:rsidRPr="00DD5E6A">
        <w:t xml:space="preserve">starting symbol index, slot index and frequency </w:t>
      </w:r>
      <w:r w:rsidR="005D203A">
        <w:t xml:space="preserve">index, </w:t>
      </w:r>
      <w:r>
        <w:t xml:space="preserve">in such case </w:t>
      </w:r>
      <w:r w:rsidR="00E94947" w:rsidRPr="00DD5E6A">
        <w:t xml:space="preserve">the </w:t>
      </w:r>
      <w:r>
        <w:t xml:space="preserve">calculated </w:t>
      </w:r>
      <w:r w:rsidR="00E94947" w:rsidRPr="00DD5E6A">
        <w:t xml:space="preserve">RA-RNTI/MSGB-RNTI of these two UEs </w:t>
      </w:r>
      <w:r>
        <w:t>can be</w:t>
      </w:r>
      <w:r w:rsidR="00E94947" w:rsidRPr="00DD5E6A">
        <w:t xml:space="preserve"> </w:t>
      </w:r>
      <w:r w:rsidR="00F75767">
        <w:t>exactly the</w:t>
      </w:r>
      <w:r>
        <w:t xml:space="preserve"> </w:t>
      </w:r>
      <w:r w:rsidR="00E94947" w:rsidRPr="00DD5E6A">
        <w:t>same. Under th</w:t>
      </w:r>
      <w:r w:rsidR="00F75767">
        <w:t>ese</w:t>
      </w:r>
      <w:r w:rsidR="00E94947" w:rsidRPr="00DD5E6A">
        <w:t xml:space="preserve"> circumstance</w:t>
      </w:r>
      <w:r w:rsidR="00F75767">
        <w:t>s</w:t>
      </w:r>
      <w:r w:rsidR="00E94947" w:rsidRPr="00DD5E6A">
        <w:t xml:space="preserve">, if the network replies with RAR/MSGB to both UEs </w:t>
      </w:r>
      <w:r w:rsidR="00F75767">
        <w:t xml:space="preserve">which used </w:t>
      </w:r>
      <w:r w:rsidR="005D203A">
        <w:t xml:space="preserve">the </w:t>
      </w:r>
      <w:r w:rsidR="00F75767">
        <w:t xml:space="preserve">same </w:t>
      </w:r>
      <w:r w:rsidR="005D203A">
        <w:t xml:space="preserve">preambles </w:t>
      </w:r>
      <w:r w:rsidR="00F75767">
        <w:t>in msg1</w:t>
      </w:r>
      <w:r w:rsidR="00E94947" w:rsidRPr="00DD5E6A">
        <w:t xml:space="preserve">, the UEs’ behavior can be </w:t>
      </w:r>
      <w:r w:rsidR="00F75767">
        <w:t xml:space="preserve">different than </w:t>
      </w:r>
      <w:r w:rsidR="00E94947" w:rsidRPr="00DD5E6A">
        <w:t>expected</w:t>
      </w:r>
      <w:r w:rsidR="00BB1BEE">
        <w:t xml:space="preserve"> </w:t>
      </w:r>
      <w:r w:rsidR="00F75767">
        <w:t xml:space="preserve">by the network as </w:t>
      </w:r>
      <w:r w:rsidR="00E94947" w:rsidRPr="00DD5E6A">
        <w:t>the UEs</w:t>
      </w:r>
      <w:r w:rsidR="005D203A">
        <w:t xml:space="preserve"> </w:t>
      </w:r>
      <w:r w:rsidR="00F75767">
        <w:t xml:space="preserve">are not able to understand which RAR/MSGB was addressed to which UE. This may </w:t>
      </w:r>
      <w:r w:rsidR="00F57BBA">
        <w:t>result</w:t>
      </w:r>
      <w:r w:rsidR="00F75767">
        <w:t>, e.g.</w:t>
      </w:r>
      <w:r w:rsidR="00F57BBA">
        <w:t xml:space="preserve"> in </w:t>
      </w:r>
      <w:r w:rsidR="00BB1BEE">
        <w:t xml:space="preserve">the </w:t>
      </w:r>
      <w:r w:rsidR="00F57BBA">
        <w:t>non-CovEnh UEs (e.g. legacy UE)</w:t>
      </w:r>
      <w:r w:rsidR="00BB1BEE">
        <w:t xml:space="preserve"> receiv</w:t>
      </w:r>
      <w:r w:rsidR="00F75767">
        <w:t>ing and replying to</w:t>
      </w:r>
      <w:r w:rsidR="00BB1BEE">
        <w:t xml:space="preserve"> the </w:t>
      </w:r>
      <w:r w:rsidR="00EA2B13">
        <w:t xml:space="preserve">unknown </w:t>
      </w:r>
      <w:r w:rsidR="00BB1BEE">
        <w:t>RAR</w:t>
      </w:r>
      <w:r w:rsidR="00A05632">
        <w:t xml:space="preserve"> format</w:t>
      </w:r>
      <w:r w:rsidR="00F57BBA">
        <w:t xml:space="preserve"> intended</w:t>
      </w:r>
      <w:r w:rsidR="00BB1BEE">
        <w:t xml:space="preserve"> for CovEnh with MSG3 repetition indication</w:t>
      </w:r>
      <w:r w:rsidR="001212D9">
        <w:t xml:space="preserve"> </w:t>
      </w:r>
      <w:r w:rsidR="00F57BBA">
        <w:t>or</w:t>
      </w:r>
      <w:r w:rsidR="00F75767">
        <w:t xml:space="preserve"> in</w:t>
      </w:r>
      <w:r w:rsidR="005D203A">
        <w:t xml:space="preserve"> </w:t>
      </w:r>
      <w:r w:rsidR="00D9028D">
        <w:t xml:space="preserve">both </w:t>
      </w:r>
      <w:r w:rsidR="00F75767">
        <w:t xml:space="preserve">UEs replying to the same RAR/MSGB (it can even happen twice if the UEs replies to both RAR/MSGB) </w:t>
      </w:r>
      <w:r w:rsidR="00E94947" w:rsidRPr="00DD5E6A">
        <w:t xml:space="preserve">etc. </w:t>
      </w:r>
      <w:r w:rsidR="005D61AC">
        <w:t xml:space="preserve">Such </w:t>
      </w:r>
      <w:r w:rsidR="005D203A">
        <w:t>collision</w:t>
      </w:r>
      <w:r w:rsidR="005D61AC">
        <w:t xml:space="preserve">s will impact a success rate of RACH procedures and may lead to </w:t>
      </w:r>
      <w:r w:rsidR="009C1955">
        <w:t>an unexpected behavior</w:t>
      </w:r>
      <w:r w:rsidR="00A05632">
        <w:t xml:space="preserve"> due to receiving unknown RAR format or longer </w:t>
      </w:r>
      <w:r w:rsidR="005D61AC">
        <w:t>network access time, which</w:t>
      </w:r>
      <w:r w:rsidR="00E94947" w:rsidRPr="00DD5E6A">
        <w:t xml:space="preserve"> </w:t>
      </w:r>
      <w:r w:rsidR="00F57BBA">
        <w:t>would be unacceptable</w:t>
      </w:r>
      <w:r w:rsidR="005D61AC">
        <w:t xml:space="preserve">, e.g. </w:t>
      </w:r>
      <w:r w:rsidR="00F57BBA">
        <w:t xml:space="preserve">to </w:t>
      </w:r>
      <w:r w:rsidR="005D61AC">
        <w:t xml:space="preserve">URLLC </w:t>
      </w:r>
      <w:r w:rsidR="00F57BBA">
        <w:t>UEs</w:t>
      </w:r>
      <w:r w:rsidR="00E94947" w:rsidRPr="00DD5E6A">
        <w:t>.</w:t>
      </w:r>
      <w:r w:rsidR="00506115">
        <w:t xml:space="preserve"> </w:t>
      </w:r>
    </w:p>
    <w:p w14:paraId="0EBA3EFB" w14:textId="69E494BE" w:rsidR="009C1955" w:rsidRPr="009C1955" w:rsidRDefault="00CF753C" w:rsidP="00E94947">
      <w:pPr>
        <w:rPr>
          <w:b/>
        </w:rPr>
      </w:pPr>
      <w:r>
        <w:rPr>
          <w:b/>
        </w:rPr>
        <w:t>Observation 1</w:t>
      </w:r>
      <w:r w:rsidR="009C1955" w:rsidRPr="009C1955">
        <w:rPr>
          <w:b/>
        </w:rPr>
        <w:t xml:space="preserve">: </w:t>
      </w:r>
      <w:r>
        <w:rPr>
          <w:b/>
        </w:rPr>
        <w:t>L</w:t>
      </w:r>
      <w:r w:rsidR="009C1955" w:rsidRPr="009C1955">
        <w:rPr>
          <w:b/>
        </w:rPr>
        <w:t>egacy UE</w:t>
      </w:r>
      <w:r w:rsidR="009C1955">
        <w:rPr>
          <w:b/>
        </w:rPr>
        <w:t>s</w:t>
      </w:r>
      <w:r w:rsidR="009C1955" w:rsidRPr="009C1955">
        <w:rPr>
          <w:b/>
        </w:rPr>
        <w:t xml:space="preserve"> </w:t>
      </w:r>
      <w:r w:rsidR="009C1955">
        <w:rPr>
          <w:b/>
        </w:rPr>
        <w:t>are not required</w:t>
      </w:r>
      <w:r w:rsidR="009C1955" w:rsidRPr="009C1955">
        <w:rPr>
          <w:b/>
        </w:rPr>
        <w:t xml:space="preserve"> to </w:t>
      </w:r>
      <w:r w:rsidR="009C1955">
        <w:rPr>
          <w:b/>
        </w:rPr>
        <w:t>decode</w:t>
      </w:r>
      <w:r w:rsidR="009C1955" w:rsidRPr="009C1955">
        <w:rPr>
          <w:b/>
        </w:rPr>
        <w:t xml:space="preserve"> RAR</w:t>
      </w:r>
      <w:r w:rsidR="009C1955">
        <w:rPr>
          <w:b/>
        </w:rPr>
        <w:t>/MSGB</w:t>
      </w:r>
      <w:r w:rsidR="009C1955" w:rsidRPr="009C1955">
        <w:rPr>
          <w:b/>
        </w:rPr>
        <w:t xml:space="preserve"> for Rel-17 feature and feature combination.</w:t>
      </w:r>
    </w:p>
    <w:p w14:paraId="45C1B4CA" w14:textId="3F679FCE" w:rsidR="00FE240C" w:rsidRDefault="003E01FB" w:rsidP="003E01FB">
      <w:r>
        <w:t xml:space="preserve">This issue was left to network configuration during previous times when it was discussed. Similarly, during </w:t>
      </w:r>
      <w:r w:rsidR="00E94947" w:rsidRPr="00DD5E6A">
        <w:t xml:space="preserve">RAN2 #114 e-meeting, </w:t>
      </w:r>
      <w:r w:rsidR="00E94947">
        <w:t xml:space="preserve">in the RAN Slicing WI discussion it was </w:t>
      </w:r>
      <w:r w:rsidR="00E94947" w:rsidRPr="00DD5E6A">
        <w:t xml:space="preserve">agreed “the RA-RNTI collision between slice specific RACH and legacy RACH may happen in separate RO” and that “this (the RA-RNTI collision) can be left to network implementation to resolve it (e.g. network configure RO in different time)”. </w:t>
      </w:r>
      <w:r w:rsidR="00A20FA9">
        <w:t>However</w:t>
      </w:r>
      <w:r>
        <w:t xml:space="preserve">, at that time </w:t>
      </w:r>
      <w:r w:rsidR="00A20FA9">
        <w:t xml:space="preserve">RAN2 did not yet consider </w:t>
      </w:r>
      <w:r>
        <w:t>the fact that there will be multiple features and feature combinations that can use different RACH configurations</w:t>
      </w:r>
      <w:r w:rsidR="00DC5F78">
        <w:t>,</w:t>
      </w:r>
      <w:r>
        <w:t xml:space="preserve"> while this will significantly increase the collision probability and the magnitude of this issue. </w:t>
      </w:r>
      <w:r w:rsidR="00E94947">
        <w:t>F</w:t>
      </w:r>
      <w:r w:rsidR="00E94947" w:rsidRPr="00DD5E6A">
        <w:t xml:space="preserve">or example, </w:t>
      </w:r>
      <w:r w:rsidR="00E94947">
        <w:t>there can be different ROs assigned</w:t>
      </w:r>
      <w:r w:rsidR="008546AF">
        <w:t xml:space="preserve"> for early identification </w:t>
      </w:r>
      <w:r>
        <w:t>of</w:t>
      </w:r>
      <w:r w:rsidR="00E94947">
        <w:t xml:space="preserve"> </w:t>
      </w:r>
      <w:r w:rsidR="00E94947" w:rsidRPr="00DD5E6A">
        <w:t>SDT UE, non-SDT UE, redcap UE, non-redcap UE, coverage enhance</w:t>
      </w:r>
      <w:r w:rsidR="00E94947">
        <w:t>d</w:t>
      </w:r>
      <w:r w:rsidR="00E94947" w:rsidRPr="00DD5E6A">
        <w:t xml:space="preserve"> UE, non-coverage enhance</w:t>
      </w:r>
      <w:r w:rsidR="00E94947">
        <w:t>d</w:t>
      </w:r>
      <w:r w:rsidR="00E94947" w:rsidRPr="00DD5E6A">
        <w:t xml:space="preserve"> UE, several slice groups, </w:t>
      </w:r>
      <w:r w:rsidR="008546AF">
        <w:t xml:space="preserve">UEs with Rel-17 </w:t>
      </w:r>
      <w:r w:rsidR="00FE240C">
        <w:t xml:space="preserve">feature combination, </w:t>
      </w:r>
      <w:r w:rsidR="00E94947">
        <w:t xml:space="preserve">potentially </w:t>
      </w:r>
      <w:r w:rsidR="00E94947" w:rsidRPr="00DD5E6A">
        <w:t>together with RA type for each feature</w:t>
      </w:r>
      <w:r w:rsidR="00FE240C">
        <w:t xml:space="preserve"> and feature combination</w:t>
      </w:r>
      <w:r w:rsidR="00E94947" w:rsidRPr="00DD5E6A">
        <w:t xml:space="preserve">. In this case, it </w:t>
      </w:r>
      <w:r w:rsidR="00E94947">
        <w:t xml:space="preserve">will be </w:t>
      </w:r>
      <w:r>
        <w:t xml:space="preserve">extremely </w:t>
      </w:r>
      <w:r w:rsidR="00E94947">
        <w:t xml:space="preserve">hard, if not impossible, to resolve this issue by </w:t>
      </w:r>
      <w:r w:rsidR="00E94947" w:rsidRPr="00DD5E6A">
        <w:t xml:space="preserve">network implementation. </w:t>
      </w:r>
      <w:r w:rsidR="000E7772">
        <w:t xml:space="preserve">This issue will also happen in future when separate ROs for any Rel-18 feature are used. </w:t>
      </w:r>
      <w:r w:rsidR="000D680E">
        <w:t>Therefore</w:t>
      </w:r>
      <w:r w:rsidR="000D680E" w:rsidRPr="00DD5E6A">
        <w:t xml:space="preserve">, we believe the RNTI-collision issue </w:t>
      </w:r>
      <w:r w:rsidR="000D680E">
        <w:t>should rather</w:t>
      </w:r>
      <w:r w:rsidR="000D680E" w:rsidRPr="00DD5E6A">
        <w:t xml:space="preserve"> be addressed </w:t>
      </w:r>
      <w:r w:rsidR="000D680E">
        <w:t>in the standar</w:t>
      </w:r>
      <w:r w:rsidR="006B4AB1">
        <w:t>d</w:t>
      </w:r>
      <w:r w:rsidR="000E7772">
        <w:t>.</w:t>
      </w:r>
    </w:p>
    <w:p w14:paraId="75425D22" w14:textId="2C979548" w:rsidR="00FE240C" w:rsidRPr="00FE240C" w:rsidRDefault="00FE240C" w:rsidP="00E94947">
      <w:pPr>
        <w:rPr>
          <w:b/>
        </w:rPr>
      </w:pPr>
      <w:r w:rsidRPr="00FE240C">
        <w:rPr>
          <w:rFonts w:hint="eastAsia"/>
          <w:b/>
        </w:rPr>
        <w:t>O</w:t>
      </w:r>
      <w:r w:rsidR="00DC5F78">
        <w:rPr>
          <w:b/>
        </w:rPr>
        <w:t>bservation 2</w:t>
      </w:r>
      <w:r w:rsidRPr="00FE240C">
        <w:rPr>
          <w:b/>
        </w:rPr>
        <w:t xml:space="preserve">: </w:t>
      </w:r>
      <w:r w:rsidR="003E01FB">
        <w:rPr>
          <w:b/>
        </w:rPr>
        <w:t xml:space="preserve">With the introduction of feature and feature combination specific RA configurations, </w:t>
      </w:r>
      <w:r w:rsidR="003E01FB" w:rsidRPr="003E01FB">
        <w:rPr>
          <w:b/>
        </w:rPr>
        <w:t xml:space="preserve">it will be extremely hard, if not impossible, to resolve </w:t>
      </w:r>
      <w:r w:rsidR="003E01FB">
        <w:rPr>
          <w:b/>
        </w:rPr>
        <w:t>RNTI collision iss</w:t>
      </w:r>
      <w:r w:rsidR="003E01FB" w:rsidRPr="003E01FB">
        <w:rPr>
          <w:b/>
        </w:rPr>
        <w:t xml:space="preserve">ue by network implementation </w:t>
      </w:r>
      <w:r w:rsidR="003E01FB">
        <w:rPr>
          <w:b/>
        </w:rPr>
        <w:lastRenderedPageBreak/>
        <w:t xml:space="preserve">(e.g. </w:t>
      </w:r>
      <w:r w:rsidRPr="00FE240C">
        <w:rPr>
          <w:b/>
        </w:rPr>
        <w:t xml:space="preserve">it </w:t>
      </w:r>
      <w:r w:rsidR="003E01FB">
        <w:rPr>
          <w:b/>
        </w:rPr>
        <w:t xml:space="preserve">may be </w:t>
      </w:r>
      <w:r w:rsidRPr="00FE240C">
        <w:rPr>
          <w:b/>
        </w:rPr>
        <w:t xml:space="preserve">impossible for </w:t>
      </w:r>
      <w:r w:rsidR="003E01FB">
        <w:rPr>
          <w:b/>
        </w:rPr>
        <w:t xml:space="preserve">the </w:t>
      </w:r>
      <w:r w:rsidRPr="00FE240C">
        <w:rPr>
          <w:b/>
        </w:rPr>
        <w:t xml:space="preserve">network to configure ROs </w:t>
      </w:r>
      <w:r w:rsidR="003E01FB">
        <w:rPr>
          <w:b/>
        </w:rPr>
        <w:t xml:space="preserve">of different </w:t>
      </w:r>
      <w:r w:rsidRPr="00FE240C">
        <w:rPr>
          <w:b/>
        </w:rPr>
        <w:t>features and feature combination</w:t>
      </w:r>
      <w:r w:rsidR="003E01FB">
        <w:rPr>
          <w:b/>
        </w:rPr>
        <w:t>s</w:t>
      </w:r>
      <w:r w:rsidRPr="00FE240C">
        <w:rPr>
          <w:b/>
        </w:rPr>
        <w:t xml:space="preserve"> </w:t>
      </w:r>
      <w:r w:rsidR="003E01FB">
        <w:rPr>
          <w:b/>
        </w:rPr>
        <w:t>at</w:t>
      </w:r>
      <w:r w:rsidRPr="00FE240C">
        <w:rPr>
          <w:b/>
        </w:rPr>
        <w:t xml:space="preserve"> different time</w:t>
      </w:r>
      <w:r w:rsidR="003E01FB">
        <w:rPr>
          <w:b/>
        </w:rPr>
        <w:t>)</w:t>
      </w:r>
      <w:r w:rsidRPr="00FE240C">
        <w:rPr>
          <w:b/>
        </w:rPr>
        <w:t>.</w:t>
      </w:r>
    </w:p>
    <w:p w14:paraId="58744B79" w14:textId="170EEC1B" w:rsidR="00FE240C" w:rsidRDefault="000C76C9" w:rsidP="00E94947">
      <w:r>
        <w:t>T</w:t>
      </w:r>
      <w:r w:rsidR="00FE240C">
        <w:t xml:space="preserve">he </w:t>
      </w:r>
      <w:r w:rsidR="000D680E">
        <w:t xml:space="preserve">following approaches are available </w:t>
      </w:r>
      <w:r w:rsidR="003F4012">
        <w:t xml:space="preserve">to </w:t>
      </w:r>
      <w:r w:rsidR="000D680E">
        <w:t>resolve the collision</w:t>
      </w:r>
      <w:r w:rsidR="003F4012">
        <w:t xml:space="preserve"> issue, all of which were discussed in the past in some form</w:t>
      </w:r>
      <w:r w:rsidR="00CE1E5E">
        <w:t>:</w:t>
      </w:r>
    </w:p>
    <w:p w14:paraId="4C522DC8" w14:textId="18BDC6E3" w:rsidR="000D680E" w:rsidRDefault="000D680E" w:rsidP="00A20FA9">
      <w:pPr>
        <w:pStyle w:val="ListParagraph"/>
        <w:numPr>
          <w:ilvl w:val="0"/>
          <w:numId w:val="13"/>
        </w:numPr>
        <w:ind w:leftChars="0"/>
      </w:pPr>
      <w:r>
        <w:t xml:space="preserve">Option 1: </w:t>
      </w:r>
      <w:r w:rsidR="00DC5F78">
        <w:t>D</w:t>
      </w:r>
      <w:r w:rsidR="00A20FA9">
        <w:t>istinguish by different RA-RNTIs or MSGB-RNTIs</w:t>
      </w:r>
      <w:r w:rsidR="000E7772">
        <w:t>, i.e. a feature or feature combination specific offset is added in the formula, respectively.</w:t>
      </w:r>
      <w:r w:rsidR="00A20FA9">
        <w:t xml:space="preserve">  </w:t>
      </w:r>
    </w:p>
    <w:p w14:paraId="25B7B180" w14:textId="2F1FA217" w:rsidR="00A20FA9" w:rsidRDefault="00A20FA9" w:rsidP="00A20FA9">
      <w:pPr>
        <w:pStyle w:val="ListParagraph"/>
        <w:numPr>
          <w:ilvl w:val="0"/>
          <w:numId w:val="13"/>
        </w:numPr>
        <w:ind w:leftChars="0"/>
      </w:pPr>
      <w:r>
        <w:t xml:space="preserve">Option 2: </w:t>
      </w:r>
      <w:r w:rsidR="00DC5F78">
        <w:t>D</w:t>
      </w:r>
      <w:r>
        <w:t>istinguish by different search spaces</w:t>
      </w:r>
      <w:r w:rsidR="009C1955">
        <w:t>. The separate search space is configured on a RA configuration basis since multiple feature and feature combination can share the same RA configuration.</w:t>
      </w:r>
    </w:p>
    <w:p w14:paraId="5E5FFE67" w14:textId="0AD35734" w:rsidR="00A20FA9" w:rsidRDefault="00DC5F78" w:rsidP="00A20FA9">
      <w:pPr>
        <w:pStyle w:val="ListParagraph"/>
        <w:numPr>
          <w:ilvl w:val="0"/>
          <w:numId w:val="13"/>
        </w:numPr>
        <w:ind w:leftChars="0"/>
      </w:pPr>
      <w:r>
        <w:t>Option 3: F</w:t>
      </w:r>
      <w:r w:rsidR="00A20FA9">
        <w:t>lag in DCI or MSG2 indicating the feature or feature combination</w:t>
      </w:r>
    </w:p>
    <w:p w14:paraId="189080C7" w14:textId="2D6E6A40" w:rsidR="00960602" w:rsidRDefault="000E7772" w:rsidP="00DC5F78">
      <w:r>
        <w:t xml:space="preserve">For option 1, </w:t>
      </w:r>
      <w:r w:rsidR="00BD3DDF">
        <w:t>considering</w:t>
      </w:r>
      <w:r>
        <w:t xml:space="preserve"> many features </w:t>
      </w:r>
      <w:r w:rsidR="002761BA">
        <w:t xml:space="preserve">require RNTI space </w:t>
      </w:r>
      <w:r>
        <w:t xml:space="preserve">but </w:t>
      </w:r>
      <w:r w:rsidR="002761BA">
        <w:t xml:space="preserve">the </w:t>
      </w:r>
      <w:r w:rsidR="00BD3DDF">
        <w:t>remaining</w:t>
      </w:r>
      <w:r w:rsidR="002761BA">
        <w:t xml:space="preserve"> </w:t>
      </w:r>
      <w:r>
        <w:t>RNTI space</w:t>
      </w:r>
      <w:r w:rsidR="002761BA">
        <w:t xml:space="preserve"> is very limited</w:t>
      </w:r>
      <w:r w:rsidR="008A74A9">
        <w:t xml:space="preserve"> </w:t>
      </w:r>
      <w:r w:rsidR="00BD3DDF">
        <w:t xml:space="preserve">already </w:t>
      </w:r>
      <w:r w:rsidR="008A74A9">
        <w:t>after introducing MSGB-RNTI</w:t>
      </w:r>
      <w:r>
        <w:t xml:space="preserve">, it is impossible to have respective offset for all features and feature combinations. For option 2, </w:t>
      </w:r>
      <w:r w:rsidR="00DC5F78">
        <w:t xml:space="preserve">it should be noted that related agreements were already made </w:t>
      </w:r>
      <w:r w:rsidR="002761BA">
        <w:t xml:space="preserve">in </w:t>
      </w:r>
      <w:r w:rsidR="00DC5F78">
        <w:t>WI-specific discussions</w:t>
      </w:r>
      <w:r w:rsidR="002761BA">
        <w:t xml:space="preserve">. In particular, </w:t>
      </w:r>
      <w:r>
        <w:t xml:space="preserve">separate </w:t>
      </w:r>
      <w:r w:rsidR="002761BA">
        <w:t xml:space="preserve">SDT </w:t>
      </w:r>
      <w:r>
        <w:t xml:space="preserve">CSS has been agreed </w:t>
      </w:r>
      <w:r w:rsidR="00C85578">
        <w:t xml:space="preserve">for subsequent SDT (after contention resolution) </w:t>
      </w:r>
      <w:r>
        <w:t xml:space="preserve">and </w:t>
      </w:r>
      <w:r w:rsidR="00C85578">
        <w:t xml:space="preserve">extending it to </w:t>
      </w:r>
      <w:r w:rsidR="00DC5F78">
        <w:t xml:space="preserve">the initial RA-SDT transmission phase </w:t>
      </w:r>
      <w:r w:rsidR="00C85578">
        <w:t xml:space="preserve">for sending </w:t>
      </w:r>
      <w:r>
        <w:t>the SDT specific RAR DCI over the separate CSS</w:t>
      </w:r>
      <w:r w:rsidR="00C85578">
        <w:t xml:space="preserve"> would be </w:t>
      </w:r>
      <w:r w:rsidR="00DC5F78">
        <w:t>straightforward</w:t>
      </w:r>
      <w:r>
        <w:t xml:space="preserve">. </w:t>
      </w:r>
      <w:r w:rsidR="002761BA">
        <w:t>In RedCap session, a RedCap specific initial BWP can be used where separate</w:t>
      </w:r>
      <w:r w:rsidR="00910791" w:rsidRPr="00910791">
        <w:t xml:space="preserve"> </w:t>
      </w:r>
      <w:r w:rsidR="00910791">
        <w:t>RedCap</w:t>
      </w:r>
      <w:r w:rsidR="002761BA">
        <w:t xml:space="preserve"> CSS can be configured.</w:t>
      </w:r>
      <w:r w:rsidR="002761BA">
        <w:rPr>
          <w:rFonts w:hint="eastAsia"/>
        </w:rPr>
        <w:t xml:space="preserve"> </w:t>
      </w:r>
      <w:r w:rsidR="00DC5F78">
        <w:t xml:space="preserve">It should be noted that even though multiple search spaces would have to be provided, UE is only required to monitor one of them during an ongoing RA procedure, so this approach would not impose new requirements on the UE. </w:t>
      </w:r>
      <w:r w:rsidR="000B7E1A">
        <w:t xml:space="preserve">When it comes to option 3, the concern would be with its backwards compatibility, i.e. </w:t>
      </w:r>
      <w:r w:rsidR="002761BA">
        <w:t>legacy</w:t>
      </w:r>
      <w:r>
        <w:t xml:space="preserve"> </w:t>
      </w:r>
      <w:r w:rsidR="002761BA">
        <w:t>UEs c</w:t>
      </w:r>
      <w:r w:rsidR="000B7E1A">
        <w:t>ould</w:t>
      </w:r>
      <w:r w:rsidR="002761BA">
        <w:t xml:space="preserve"> read </w:t>
      </w:r>
      <w:r w:rsidR="000B7E1A">
        <w:t xml:space="preserve">such enhanced </w:t>
      </w:r>
      <w:r w:rsidR="002761BA">
        <w:t>DCI or RAR</w:t>
      </w:r>
      <w:r w:rsidR="000B7E1A">
        <w:t>, but would not be able to comprehend it correctly, still leading to an unexpected UE behaviour</w:t>
      </w:r>
      <w:r w:rsidR="002761BA">
        <w:t xml:space="preserve">. </w:t>
      </w:r>
    </w:p>
    <w:p w14:paraId="6FE90CA5" w14:textId="7AA91C2B" w:rsidR="00A20FA9" w:rsidRDefault="00DC5F78" w:rsidP="00DC5F78">
      <w:r>
        <w:t>Based on the analysis above, we propose the following:</w:t>
      </w:r>
    </w:p>
    <w:p w14:paraId="54C1A06D" w14:textId="13DBF3D9" w:rsidR="008D3404" w:rsidRPr="00010F90" w:rsidRDefault="00E94947" w:rsidP="00DC5F78">
      <w:pPr>
        <w:rPr>
          <w:b/>
        </w:rPr>
      </w:pPr>
      <w:r w:rsidRPr="00DD5E6A">
        <w:rPr>
          <w:b/>
        </w:rPr>
        <w:t xml:space="preserve">Proposal </w:t>
      </w:r>
      <w:r w:rsidR="00DC5F78">
        <w:rPr>
          <w:b/>
        </w:rPr>
        <w:t>6</w:t>
      </w:r>
      <w:r w:rsidRPr="00DD5E6A">
        <w:rPr>
          <w:b/>
        </w:rPr>
        <w:t xml:space="preserve">: </w:t>
      </w:r>
      <w:r w:rsidR="000B7E1A">
        <w:rPr>
          <w:b/>
        </w:rPr>
        <w:t xml:space="preserve">To avoid RA-RNTI/MSGB-RNTI collision issue, the network should be able to (optionally) configure a feature (combination) specific search space for RAR/MSGB monitoring. </w:t>
      </w:r>
    </w:p>
    <w:p w14:paraId="233456A2" w14:textId="77777777" w:rsidR="00C20C06" w:rsidRPr="00250190" w:rsidRDefault="00501D61" w:rsidP="00982738">
      <w:pPr>
        <w:pStyle w:val="Heading1"/>
        <w:numPr>
          <w:ilvl w:val="0"/>
          <w:numId w:val="6"/>
        </w:numPr>
      </w:pPr>
      <w:r w:rsidRPr="00250190">
        <w:t>Conclusion</w:t>
      </w:r>
    </w:p>
    <w:p w14:paraId="29EC40F2" w14:textId="77777777"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27906AB3" w14:textId="77777777" w:rsidR="0054537E" w:rsidRPr="009C1955" w:rsidRDefault="0054537E" w:rsidP="0054537E">
      <w:pPr>
        <w:rPr>
          <w:b/>
        </w:rPr>
      </w:pPr>
      <w:r>
        <w:rPr>
          <w:b/>
        </w:rPr>
        <w:t>Observation 1</w:t>
      </w:r>
      <w:r w:rsidRPr="009C1955">
        <w:rPr>
          <w:b/>
        </w:rPr>
        <w:t xml:space="preserve">: </w:t>
      </w:r>
      <w:r>
        <w:rPr>
          <w:b/>
        </w:rPr>
        <w:t>L</w:t>
      </w:r>
      <w:r w:rsidRPr="009C1955">
        <w:rPr>
          <w:b/>
        </w:rPr>
        <w:t>egacy UE</w:t>
      </w:r>
      <w:r>
        <w:rPr>
          <w:b/>
        </w:rPr>
        <w:t>s</w:t>
      </w:r>
      <w:r w:rsidRPr="009C1955">
        <w:rPr>
          <w:b/>
        </w:rPr>
        <w:t xml:space="preserve"> </w:t>
      </w:r>
      <w:r>
        <w:rPr>
          <w:b/>
        </w:rPr>
        <w:t>are not required</w:t>
      </w:r>
      <w:r w:rsidRPr="009C1955">
        <w:rPr>
          <w:b/>
        </w:rPr>
        <w:t xml:space="preserve"> to </w:t>
      </w:r>
      <w:r>
        <w:rPr>
          <w:b/>
        </w:rPr>
        <w:t>decode</w:t>
      </w:r>
      <w:r w:rsidRPr="009C1955">
        <w:rPr>
          <w:b/>
        </w:rPr>
        <w:t xml:space="preserve"> RAR</w:t>
      </w:r>
      <w:r>
        <w:rPr>
          <w:b/>
        </w:rPr>
        <w:t>/MSGB</w:t>
      </w:r>
      <w:r w:rsidRPr="009C1955">
        <w:rPr>
          <w:b/>
        </w:rPr>
        <w:t xml:space="preserve"> for Rel-17 feature and feature combination.</w:t>
      </w:r>
    </w:p>
    <w:p w14:paraId="6A5A16F6" w14:textId="77777777" w:rsidR="0054537E" w:rsidRPr="00FE240C" w:rsidRDefault="0054537E" w:rsidP="0054537E">
      <w:pPr>
        <w:rPr>
          <w:b/>
        </w:rPr>
      </w:pPr>
      <w:r w:rsidRPr="00FE240C">
        <w:rPr>
          <w:rFonts w:hint="eastAsia"/>
          <w:b/>
        </w:rPr>
        <w:t>O</w:t>
      </w:r>
      <w:r>
        <w:rPr>
          <w:b/>
        </w:rPr>
        <w:t>bservation 2</w:t>
      </w:r>
      <w:r w:rsidRPr="00FE240C">
        <w:rPr>
          <w:b/>
        </w:rPr>
        <w:t xml:space="preserve">: </w:t>
      </w:r>
      <w:r>
        <w:rPr>
          <w:b/>
        </w:rPr>
        <w:t xml:space="preserve">With the introduction of feature and feature combination specific RA configurations, </w:t>
      </w:r>
      <w:r w:rsidRPr="003E01FB">
        <w:rPr>
          <w:b/>
        </w:rPr>
        <w:t xml:space="preserve">it will be extremely hard, if not impossible, to resolve </w:t>
      </w:r>
      <w:r>
        <w:rPr>
          <w:b/>
        </w:rPr>
        <w:t>RNTI collision iss</w:t>
      </w:r>
      <w:r w:rsidRPr="003E01FB">
        <w:rPr>
          <w:b/>
        </w:rPr>
        <w:t xml:space="preserve">ue by network implementation </w:t>
      </w:r>
      <w:r>
        <w:rPr>
          <w:b/>
        </w:rPr>
        <w:t xml:space="preserve">(e.g. </w:t>
      </w:r>
      <w:r w:rsidRPr="00FE240C">
        <w:rPr>
          <w:b/>
        </w:rPr>
        <w:t xml:space="preserve">it </w:t>
      </w:r>
      <w:r>
        <w:rPr>
          <w:b/>
        </w:rPr>
        <w:t xml:space="preserve">may be </w:t>
      </w:r>
      <w:r w:rsidRPr="00FE240C">
        <w:rPr>
          <w:b/>
        </w:rPr>
        <w:t xml:space="preserve">impossible for </w:t>
      </w:r>
      <w:r>
        <w:rPr>
          <w:b/>
        </w:rPr>
        <w:t xml:space="preserve">the </w:t>
      </w:r>
      <w:r w:rsidRPr="00FE240C">
        <w:rPr>
          <w:b/>
        </w:rPr>
        <w:t xml:space="preserve">network to configure ROs </w:t>
      </w:r>
      <w:r>
        <w:rPr>
          <w:b/>
        </w:rPr>
        <w:t xml:space="preserve">of different </w:t>
      </w:r>
      <w:r w:rsidRPr="00FE240C">
        <w:rPr>
          <w:b/>
        </w:rPr>
        <w:t>features and feature combination</w:t>
      </w:r>
      <w:r>
        <w:rPr>
          <w:b/>
        </w:rPr>
        <w:t>s</w:t>
      </w:r>
      <w:r w:rsidRPr="00FE240C">
        <w:rPr>
          <w:b/>
        </w:rPr>
        <w:t xml:space="preserve"> </w:t>
      </w:r>
      <w:r>
        <w:rPr>
          <w:b/>
        </w:rPr>
        <w:t>at</w:t>
      </w:r>
      <w:r w:rsidRPr="00FE240C">
        <w:rPr>
          <w:b/>
        </w:rPr>
        <w:t xml:space="preserve"> different time</w:t>
      </w:r>
      <w:r>
        <w:rPr>
          <w:b/>
        </w:rPr>
        <w:t>)</w:t>
      </w:r>
      <w:r w:rsidRPr="00FE240C">
        <w:rPr>
          <w:b/>
        </w:rPr>
        <w:t>.</w:t>
      </w:r>
    </w:p>
    <w:p w14:paraId="5AEBEA82" w14:textId="77777777" w:rsidR="0054537E" w:rsidRDefault="0054537E" w:rsidP="0054537E">
      <w:pPr>
        <w:rPr>
          <w:b/>
          <w:szCs w:val="22"/>
        </w:rPr>
      </w:pPr>
      <w:bookmarkStart w:id="1" w:name="_GoBack"/>
      <w:bookmarkEnd w:id="1"/>
    </w:p>
    <w:p w14:paraId="28E591AF" w14:textId="77777777" w:rsidR="0054537E" w:rsidRDefault="0054537E" w:rsidP="0054537E">
      <w:pPr>
        <w:rPr>
          <w:b/>
          <w:szCs w:val="22"/>
        </w:rPr>
      </w:pPr>
      <w:r w:rsidRPr="00593ACE">
        <w:rPr>
          <w:rFonts w:hint="eastAsia"/>
          <w:b/>
          <w:szCs w:val="22"/>
        </w:rPr>
        <w:t>P</w:t>
      </w:r>
      <w:r>
        <w:rPr>
          <w:b/>
          <w:szCs w:val="22"/>
        </w:rPr>
        <w:t>roposal 1</w:t>
      </w:r>
      <w:r w:rsidRPr="00593ACE">
        <w:rPr>
          <w:b/>
          <w:szCs w:val="22"/>
        </w:rPr>
        <w:t xml:space="preserve">: </w:t>
      </w:r>
      <w:r>
        <w:rPr>
          <w:b/>
          <w:szCs w:val="22"/>
        </w:rPr>
        <w:t>Regarding to the feature priorities for RACH resource selection, the following two options can be considered:</w:t>
      </w:r>
    </w:p>
    <w:p w14:paraId="0A12A452" w14:textId="77777777" w:rsidR="0054537E" w:rsidRDefault="0054537E" w:rsidP="0054537E">
      <w:pPr>
        <w:ind w:left="220"/>
        <w:rPr>
          <w:b/>
          <w:szCs w:val="22"/>
        </w:rPr>
      </w:pPr>
      <w:r>
        <w:rPr>
          <w:b/>
          <w:szCs w:val="22"/>
        </w:rPr>
        <w:t xml:space="preserve">Option 1: Predefined rules where </w:t>
      </w:r>
      <w:r w:rsidRPr="00593ACE">
        <w:rPr>
          <w:b/>
          <w:szCs w:val="22"/>
        </w:rPr>
        <w:t>RedCap should be the top priority</w:t>
      </w:r>
      <w:r>
        <w:rPr>
          <w:b/>
          <w:szCs w:val="22"/>
        </w:rPr>
        <w:t xml:space="preserve">, slicing should be the second priority, while the order of </w:t>
      </w:r>
      <w:r w:rsidRPr="00502359">
        <w:rPr>
          <w:b/>
          <w:szCs w:val="22"/>
        </w:rPr>
        <w:t>CovEnh</w:t>
      </w:r>
      <w:r>
        <w:rPr>
          <w:b/>
          <w:szCs w:val="22"/>
        </w:rPr>
        <w:t xml:space="preserve"> and SDT can be left </w:t>
      </w:r>
      <w:r w:rsidRPr="009F0408">
        <w:rPr>
          <w:b/>
          <w:szCs w:val="22"/>
        </w:rPr>
        <w:t>leave to UE implementation.</w:t>
      </w:r>
      <w:r>
        <w:rPr>
          <w:b/>
          <w:szCs w:val="22"/>
        </w:rPr>
        <w:t xml:space="preserve"> </w:t>
      </w:r>
    </w:p>
    <w:p w14:paraId="083684AE" w14:textId="77777777" w:rsidR="0054537E" w:rsidRDefault="0054537E" w:rsidP="0054537E">
      <w:pPr>
        <w:ind w:leftChars="100" w:left="220"/>
        <w:rPr>
          <w:b/>
          <w:szCs w:val="22"/>
        </w:rPr>
      </w:pPr>
      <w:r>
        <w:rPr>
          <w:b/>
          <w:szCs w:val="22"/>
        </w:rPr>
        <w:lastRenderedPageBreak/>
        <w:t>Option 2: The order of feature priorities can be configured by the network</w:t>
      </w:r>
      <w:r>
        <w:rPr>
          <w:rFonts w:hint="eastAsia"/>
          <w:b/>
          <w:szCs w:val="22"/>
        </w:rPr>
        <w:t>.</w:t>
      </w:r>
    </w:p>
    <w:p w14:paraId="2E8CC51A" w14:textId="77777777" w:rsidR="0054537E" w:rsidRDefault="0054537E" w:rsidP="0054537E">
      <w:pPr>
        <w:rPr>
          <w:rFonts w:eastAsiaTheme="minorEastAsia"/>
          <w:b/>
          <w:szCs w:val="22"/>
        </w:rPr>
      </w:pPr>
      <w:r>
        <w:rPr>
          <w:rFonts w:eastAsiaTheme="minorEastAsia"/>
          <w:b/>
          <w:szCs w:val="22"/>
        </w:rPr>
        <w:t>Proposal 2: When triggering RACH while using a BWP that is different from its initial BWP, the UE should select the RACH partition according to the following priority order:</w:t>
      </w:r>
    </w:p>
    <w:p w14:paraId="697251A1" w14:textId="77777777" w:rsidR="0054537E" w:rsidRPr="009C1990" w:rsidRDefault="0054537E" w:rsidP="0054537E">
      <w:pPr>
        <w:pStyle w:val="ListParagraph"/>
        <w:numPr>
          <w:ilvl w:val="0"/>
          <w:numId w:val="19"/>
        </w:numPr>
        <w:ind w:leftChars="0"/>
        <w:rPr>
          <w:rFonts w:eastAsiaTheme="minorEastAsia"/>
          <w:b/>
          <w:szCs w:val="22"/>
        </w:rPr>
      </w:pPr>
      <w:r w:rsidRPr="009C1990">
        <w:rPr>
          <w:rFonts w:eastAsiaTheme="minorEastAsia"/>
          <w:b/>
          <w:szCs w:val="22"/>
        </w:rPr>
        <w:t xml:space="preserve">Utilize its selected feature (combination) specific RACH configuration, if available. </w:t>
      </w:r>
    </w:p>
    <w:p w14:paraId="61B28FDD" w14:textId="77777777" w:rsidR="0054537E" w:rsidRPr="009C1990" w:rsidRDefault="0054537E" w:rsidP="0054537E">
      <w:pPr>
        <w:pStyle w:val="ListParagraph"/>
        <w:numPr>
          <w:ilvl w:val="0"/>
          <w:numId w:val="19"/>
        </w:numPr>
        <w:ind w:leftChars="0"/>
        <w:rPr>
          <w:rFonts w:eastAsiaTheme="minorEastAsia"/>
          <w:b/>
          <w:szCs w:val="22"/>
        </w:rPr>
      </w:pPr>
      <w:r w:rsidRPr="009C1990">
        <w:rPr>
          <w:rFonts w:eastAsiaTheme="minorEastAsia"/>
          <w:b/>
          <w:szCs w:val="22"/>
        </w:rPr>
        <w:t>I</w:t>
      </w:r>
      <w:r>
        <w:rPr>
          <w:rFonts w:eastAsiaTheme="minorEastAsia"/>
          <w:b/>
          <w:szCs w:val="22"/>
        </w:rPr>
        <w:t>f 1</w:t>
      </w:r>
      <w:r w:rsidRPr="009C1990">
        <w:rPr>
          <w:rFonts w:eastAsiaTheme="minorEastAsia"/>
          <w:b/>
          <w:szCs w:val="22"/>
        </w:rPr>
        <w:t xml:space="preserve"> is not available, utilize a RACH configuration for a subset of features selected by the</w:t>
      </w:r>
      <w:r>
        <w:rPr>
          <w:rFonts w:eastAsiaTheme="minorEastAsia"/>
          <w:b/>
          <w:szCs w:val="22"/>
        </w:rPr>
        <w:t xml:space="preserve"> UE</w:t>
      </w:r>
      <w:r w:rsidRPr="009C1990">
        <w:rPr>
          <w:rFonts w:eastAsiaTheme="minorEastAsia"/>
          <w:b/>
          <w:szCs w:val="22"/>
        </w:rPr>
        <w:t>, if available.</w:t>
      </w:r>
    </w:p>
    <w:p w14:paraId="1A45ED3A" w14:textId="77777777" w:rsidR="0054537E" w:rsidRPr="009C1990" w:rsidRDefault="0054537E" w:rsidP="0054537E">
      <w:pPr>
        <w:pStyle w:val="ListParagraph"/>
        <w:numPr>
          <w:ilvl w:val="0"/>
          <w:numId w:val="19"/>
        </w:numPr>
        <w:ind w:leftChars="0"/>
        <w:rPr>
          <w:rFonts w:eastAsiaTheme="minorEastAsia"/>
          <w:b/>
          <w:szCs w:val="22"/>
        </w:rPr>
      </w:pPr>
      <w:r w:rsidRPr="009C1990">
        <w:rPr>
          <w:rFonts w:eastAsiaTheme="minorEastAsia"/>
          <w:b/>
          <w:szCs w:val="22"/>
        </w:rPr>
        <w:t>If neither 1 nor 2 are available, utilize legacy RACH configuration from its active BWP</w:t>
      </w:r>
      <w:r>
        <w:rPr>
          <w:rFonts w:eastAsiaTheme="minorEastAsia"/>
          <w:b/>
          <w:szCs w:val="22"/>
        </w:rPr>
        <w:t>, if available.</w:t>
      </w:r>
    </w:p>
    <w:p w14:paraId="07AA78AE" w14:textId="77777777" w:rsidR="0054537E" w:rsidRPr="009C1990" w:rsidRDefault="0054537E" w:rsidP="0054537E">
      <w:pPr>
        <w:pStyle w:val="ListParagraph"/>
        <w:numPr>
          <w:ilvl w:val="0"/>
          <w:numId w:val="19"/>
        </w:numPr>
        <w:ind w:leftChars="0"/>
        <w:rPr>
          <w:rFonts w:eastAsiaTheme="minorEastAsia"/>
          <w:b/>
          <w:szCs w:val="22"/>
        </w:rPr>
      </w:pPr>
      <w:r w:rsidRPr="009C1990">
        <w:rPr>
          <w:rFonts w:eastAsiaTheme="minorEastAsia"/>
          <w:b/>
          <w:szCs w:val="22"/>
        </w:rPr>
        <w:t>If neither 1, 2 nor 3 are available, the UE should switch to initial BWP for RACH.</w:t>
      </w:r>
    </w:p>
    <w:p w14:paraId="31E45DF0" w14:textId="77777777" w:rsidR="0054537E" w:rsidRDefault="0054537E" w:rsidP="0054537E">
      <w:pPr>
        <w:rPr>
          <w:rFonts w:eastAsiaTheme="minorEastAsia"/>
        </w:rPr>
      </w:pPr>
      <w:r>
        <w:rPr>
          <w:rFonts w:eastAsiaTheme="minorEastAsia"/>
          <w:b/>
        </w:rPr>
        <w:t>Proposal 3: UE can be configured to switch from 2-step feature (combination) specific RA to 4-step feature (combination) specific RA of the same feature (combination).</w:t>
      </w:r>
    </w:p>
    <w:p w14:paraId="20F498E8" w14:textId="77777777" w:rsidR="0054537E" w:rsidRPr="00DC4C72" w:rsidRDefault="0054537E" w:rsidP="0054537E">
      <w:pPr>
        <w:rPr>
          <w:rFonts w:eastAsiaTheme="minorEastAsia"/>
          <w:b/>
        </w:rPr>
      </w:pPr>
      <w:r>
        <w:rPr>
          <w:rFonts w:eastAsiaTheme="minorEastAsia"/>
          <w:b/>
        </w:rPr>
        <w:t xml:space="preserve">Proposal 4: </w:t>
      </w:r>
      <w:r w:rsidRPr="00DC4C72">
        <w:rPr>
          <w:rFonts w:eastAsiaTheme="minorEastAsia"/>
          <w:b/>
        </w:rPr>
        <w:t xml:space="preserve">Fallback from 2-step </w:t>
      </w:r>
      <w:r>
        <w:rPr>
          <w:rFonts w:eastAsiaTheme="minorEastAsia"/>
          <w:b/>
        </w:rPr>
        <w:t xml:space="preserve">feature (combination) </w:t>
      </w:r>
      <w:r w:rsidRPr="00DC4C72">
        <w:rPr>
          <w:rFonts w:eastAsiaTheme="minorEastAsia"/>
          <w:b/>
        </w:rPr>
        <w:t>specific RACH to 4-step common RACH</w:t>
      </w:r>
      <w:r>
        <w:rPr>
          <w:rFonts w:eastAsiaTheme="minorEastAsia"/>
          <w:b/>
        </w:rPr>
        <w:t xml:space="preserve"> is not supported (except for the case agreed for slicing)</w:t>
      </w:r>
      <w:r w:rsidRPr="00DC4C72">
        <w:rPr>
          <w:rFonts w:eastAsiaTheme="minorEastAsia"/>
          <w:b/>
        </w:rPr>
        <w:t>.</w:t>
      </w:r>
    </w:p>
    <w:p w14:paraId="629AB227" w14:textId="77777777" w:rsidR="0054537E" w:rsidRDefault="0054537E" w:rsidP="0054537E">
      <w:pPr>
        <w:rPr>
          <w:b/>
        </w:rPr>
      </w:pPr>
      <w:r>
        <w:rPr>
          <w:b/>
        </w:rPr>
        <w:t>Proposal 5</w:t>
      </w:r>
      <w:r w:rsidRPr="00431DBB">
        <w:rPr>
          <w:b/>
        </w:rPr>
        <w:t xml:space="preserve">: </w:t>
      </w:r>
      <w:r>
        <w:rPr>
          <w:b/>
        </w:rPr>
        <w:t>Two preamble groups are supported for all Rel-17 feature and feature combination</w:t>
      </w:r>
      <w:r w:rsidRPr="00431DBB">
        <w:rPr>
          <w:b/>
        </w:rPr>
        <w:t>.</w:t>
      </w:r>
    </w:p>
    <w:p w14:paraId="7AF240E0" w14:textId="77777777" w:rsidR="0054537E" w:rsidRPr="00010F90" w:rsidRDefault="0054537E" w:rsidP="0054537E">
      <w:pPr>
        <w:rPr>
          <w:b/>
        </w:rPr>
      </w:pPr>
      <w:r w:rsidRPr="00DD5E6A">
        <w:rPr>
          <w:b/>
        </w:rPr>
        <w:t xml:space="preserve">Proposal </w:t>
      </w:r>
      <w:r>
        <w:rPr>
          <w:b/>
        </w:rPr>
        <w:t>6</w:t>
      </w:r>
      <w:r w:rsidRPr="00DD5E6A">
        <w:rPr>
          <w:b/>
        </w:rPr>
        <w:t xml:space="preserve">: </w:t>
      </w:r>
      <w:r>
        <w:rPr>
          <w:b/>
        </w:rPr>
        <w:t xml:space="preserve">To avoid RA-RNTI/MSGB-RNTI collision issue, the network should be able to (optionally) configure a feature (combination) specific search space for RAR/MSGB monitoring. </w:t>
      </w:r>
    </w:p>
    <w:p w14:paraId="67845150" w14:textId="77777777" w:rsidR="0014108A" w:rsidRPr="002E1634" w:rsidRDefault="0014108A" w:rsidP="00834E91">
      <w:pPr>
        <w:jc w:val="left"/>
        <w:rPr>
          <w:rFonts w:eastAsia="Batang"/>
          <w:lang w:val="en-GB"/>
        </w:rPr>
      </w:pPr>
    </w:p>
    <w:sectPr w:rsidR="0014108A" w:rsidRPr="002E1634">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D7CE0" w14:textId="77777777" w:rsidR="00BA3730" w:rsidRDefault="00BA3730">
      <w:r>
        <w:separator/>
      </w:r>
    </w:p>
    <w:p w14:paraId="1DFC6B27" w14:textId="77777777" w:rsidR="00BA3730" w:rsidRDefault="00BA3730"/>
  </w:endnote>
  <w:endnote w:type="continuationSeparator" w:id="0">
    <w:p w14:paraId="6FD229A8" w14:textId="77777777" w:rsidR="00BA3730" w:rsidRDefault="00BA3730">
      <w:r>
        <w:continuationSeparator/>
      </w:r>
    </w:p>
    <w:p w14:paraId="6C951707" w14:textId="77777777" w:rsidR="00BA3730" w:rsidRDefault="00BA3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Times">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Light">
    <w:altName w:val="宋体"/>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C55E" w14:textId="77777777" w:rsidR="006425F6" w:rsidRDefault="006425F6">
    <w:pPr>
      <w:pStyle w:val="Footer"/>
      <w:jc w:val="right"/>
    </w:pPr>
    <w:r>
      <w:fldChar w:fldCharType="begin"/>
    </w:r>
    <w:r>
      <w:instrText xml:space="preserve"> PAGE   \* MERGEFORMAT </w:instrText>
    </w:r>
    <w:r>
      <w:fldChar w:fldCharType="separate"/>
    </w:r>
    <w:r w:rsidR="0054537E">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40D25" w14:textId="77777777" w:rsidR="00BA3730" w:rsidRDefault="00BA3730">
      <w:r>
        <w:separator/>
      </w:r>
    </w:p>
    <w:p w14:paraId="39B93489" w14:textId="77777777" w:rsidR="00BA3730" w:rsidRDefault="00BA3730"/>
  </w:footnote>
  <w:footnote w:type="continuationSeparator" w:id="0">
    <w:p w14:paraId="42F154EF" w14:textId="77777777" w:rsidR="00BA3730" w:rsidRDefault="00BA3730">
      <w:r>
        <w:continuationSeparator/>
      </w:r>
    </w:p>
    <w:p w14:paraId="3F541F3A" w14:textId="77777777" w:rsidR="00BA3730" w:rsidRDefault="00BA37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24D04" w14:textId="77777777" w:rsidR="006425F6" w:rsidRDefault="006425F6"/>
  <w:p w14:paraId="13016E9E" w14:textId="77777777" w:rsidR="006425F6" w:rsidRDefault="006425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85872"/>
    <w:multiLevelType w:val="hybridMultilevel"/>
    <w:tmpl w:val="DEC01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D137F"/>
    <w:multiLevelType w:val="hybridMultilevel"/>
    <w:tmpl w:val="63E23A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CD73CC"/>
    <w:multiLevelType w:val="hybridMultilevel"/>
    <w:tmpl w:val="4EA0B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AE7ACE"/>
    <w:multiLevelType w:val="hybridMultilevel"/>
    <w:tmpl w:val="05B8C2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30E45FEC"/>
    <w:multiLevelType w:val="hybridMultilevel"/>
    <w:tmpl w:val="3A88FD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0B5391"/>
    <w:multiLevelType w:val="hybridMultilevel"/>
    <w:tmpl w:val="2FB4763E"/>
    <w:lvl w:ilvl="0" w:tplc="0409000B">
      <w:start w:val="1"/>
      <w:numFmt w:val="bullet"/>
      <w:lvlText w:val=""/>
      <w:lvlJc w:val="left"/>
      <w:pPr>
        <w:ind w:left="1300" w:hanging="420"/>
      </w:pPr>
      <w:rPr>
        <w:rFonts w:ascii="Wingdings" w:hAnsi="Wingdings" w:hint="default"/>
      </w:rPr>
    </w:lvl>
    <w:lvl w:ilvl="1" w:tplc="04090003">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8" w15:restartNumberingAfterBreak="0">
    <w:nsid w:val="3AAF0447"/>
    <w:multiLevelType w:val="hybridMultilevel"/>
    <w:tmpl w:val="803E4104"/>
    <w:lvl w:ilvl="0" w:tplc="E842F1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91BDA"/>
    <w:multiLevelType w:val="hybridMultilevel"/>
    <w:tmpl w:val="5226EA1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9F525A"/>
    <w:multiLevelType w:val="hybridMultilevel"/>
    <w:tmpl w:val="CA885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6FC46D5"/>
    <w:multiLevelType w:val="hybridMultilevel"/>
    <w:tmpl w:val="803E4104"/>
    <w:lvl w:ilvl="0" w:tplc="E842F1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6C36F0"/>
    <w:multiLevelType w:val="hybridMultilevel"/>
    <w:tmpl w:val="C1A43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DA1EA3"/>
    <w:multiLevelType w:val="hybridMultilevel"/>
    <w:tmpl w:val="82F2229C"/>
    <w:lvl w:ilvl="0" w:tplc="0409000F">
      <w:start w:val="1"/>
      <w:numFmt w:val="decimal"/>
      <w:lvlText w:val="%1."/>
      <w:lvlJc w:val="left"/>
      <w:pPr>
        <w:ind w:left="780" w:hanging="420"/>
      </w:p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68276F8F"/>
    <w:multiLevelType w:val="hybridMultilevel"/>
    <w:tmpl w:val="A0820D7C"/>
    <w:lvl w:ilvl="0" w:tplc="C22CA3C8">
      <w:start w:val="2"/>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10F62"/>
    <w:multiLevelType w:val="multilevel"/>
    <w:tmpl w:val="0BBC8F2C"/>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1"/>
  </w:num>
  <w:num w:numId="3">
    <w:abstractNumId w:val="4"/>
  </w:num>
  <w:num w:numId="4">
    <w:abstractNumId w:val="5"/>
  </w:num>
  <w:num w:numId="5">
    <w:abstractNumId w:val="16"/>
  </w:num>
  <w:num w:numId="6">
    <w:abstractNumId w:val="17"/>
  </w:num>
  <w:num w:numId="7">
    <w:abstractNumId w:val="3"/>
  </w:num>
  <w:num w:numId="8">
    <w:abstractNumId w:val="14"/>
  </w:num>
  <w:num w:numId="9">
    <w:abstractNumId w:val="1"/>
  </w:num>
  <w:num w:numId="10">
    <w:abstractNumId w:val="7"/>
  </w:num>
  <w:num w:numId="11">
    <w:abstractNumId w:val="9"/>
  </w:num>
  <w:num w:numId="12">
    <w:abstractNumId w:val="2"/>
  </w:num>
  <w:num w:numId="13">
    <w:abstractNumId w:val="13"/>
  </w:num>
  <w:num w:numId="14">
    <w:abstractNumId w:val="15"/>
  </w:num>
  <w:num w:numId="15">
    <w:abstractNumId w:val="10"/>
  </w:num>
  <w:num w:numId="16">
    <w:abstractNumId w:val="0"/>
  </w:num>
  <w:num w:numId="17">
    <w:abstractNumId w:val="6"/>
  </w:num>
  <w:num w:numId="18">
    <w:abstractNumId w:val="12"/>
  </w:num>
  <w:num w:numId="1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5F0"/>
    <w:rsid w:val="00001678"/>
    <w:rsid w:val="00001BAC"/>
    <w:rsid w:val="000020A8"/>
    <w:rsid w:val="0000285D"/>
    <w:rsid w:val="00002929"/>
    <w:rsid w:val="000029AC"/>
    <w:rsid w:val="00002E17"/>
    <w:rsid w:val="000034C8"/>
    <w:rsid w:val="00003A81"/>
    <w:rsid w:val="000047DC"/>
    <w:rsid w:val="000047F6"/>
    <w:rsid w:val="00004CFF"/>
    <w:rsid w:val="000052E1"/>
    <w:rsid w:val="00005659"/>
    <w:rsid w:val="00006775"/>
    <w:rsid w:val="00006972"/>
    <w:rsid w:val="00007397"/>
    <w:rsid w:val="0001037C"/>
    <w:rsid w:val="00010946"/>
    <w:rsid w:val="00010970"/>
    <w:rsid w:val="00010EEA"/>
    <w:rsid w:val="00010F90"/>
    <w:rsid w:val="00011393"/>
    <w:rsid w:val="00011D6B"/>
    <w:rsid w:val="00012211"/>
    <w:rsid w:val="000126F5"/>
    <w:rsid w:val="00012946"/>
    <w:rsid w:val="00013E9A"/>
    <w:rsid w:val="00013ECA"/>
    <w:rsid w:val="00013F15"/>
    <w:rsid w:val="000156CA"/>
    <w:rsid w:val="00016491"/>
    <w:rsid w:val="000168CE"/>
    <w:rsid w:val="00017D2F"/>
    <w:rsid w:val="0002050D"/>
    <w:rsid w:val="00020A8A"/>
    <w:rsid w:val="00020B62"/>
    <w:rsid w:val="00020D8A"/>
    <w:rsid w:val="00020E2B"/>
    <w:rsid w:val="000226D3"/>
    <w:rsid w:val="00022E02"/>
    <w:rsid w:val="00023403"/>
    <w:rsid w:val="00023DCD"/>
    <w:rsid w:val="000240AF"/>
    <w:rsid w:val="00024BA4"/>
    <w:rsid w:val="000262F3"/>
    <w:rsid w:val="0002667A"/>
    <w:rsid w:val="00026AE7"/>
    <w:rsid w:val="00026F48"/>
    <w:rsid w:val="000270DD"/>
    <w:rsid w:val="00027441"/>
    <w:rsid w:val="00030091"/>
    <w:rsid w:val="00031410"/>
    <w:rsid w:val="00031ACE"/>
    <w:rsid w:val="0003211B"/>
    <w:rsid w:val="000326FA"/>
    <w:rsid w:val="00033468"/>
    <w:rsid w:val="00033B45"/>
    <w:rsid w:val="00033F8E"/>
    <w:rsid w:val="00034BF0"/>
    <w:rsid w:val="00034EDE"/>
    <w:rsid w:val="000356F7"/>
    <w:rsid w:val="000364F6"/>
    <w:rsid w:val="00037273"/>
    <w:rsid w:val="00037755"/>
    <w:rsid w:val="00037DEE"/>
    <w:rsid w:val="00040CE4"/>
    <w:rsid w:val="00041424"/>
    <w:rsid w:val="0004147B"/>
    <w:rsid w:val="000414B0"/>
    <w:rsid w:val="000420DE"/>
    <w:rsid w:val="00042DAD"/>
    <w:rsid w:val="000433C8"/>
    <w:rsid w:val="00043D62"/>
    <w:rsid w:val="00043F52"/>
    <w:rsid w:val="0004432F"/>
    <w:rsid w:val="000444B2"/>
    <w:rsid w:val="0004481B"/>
    <w:rsid w:val="00044B09"/>
    <w:rsid w:val="00044C06"/>
    <w:rsid w:val="00045206"/>
    <w:rsid w:val="00045F90"/>
    <w:rsid w:val="00050A88"/>
    <w:rsid w:val="00050CC1"/>
    <w:rsid w:val="000516BE"/>
    <w:rsid w:val="000518EA"/>
    <w:rsid w:val="00051932"/>
    <w:rsid w:val="00051A89"/>
    <w:rsid w:val="0005219A"/>
    <w:rsid w:val="000522B0"/>
    <w:rsid w:val="00052D1D"/>
    <w:rsid w:val="000537B7"/>
    <w:rsid w:val="0005383C"/>
    <w:rsid w:val="000538B6"/>
    <w:rsid w:val="00054BDF"/>
    <w:rsid w:val="000563DA"/>
    <w:rsid w:val="00056C34"/>
    <w:rsid w:val="00056EB0"/>
    <w:rsid w:val="00057080"/>
    <w:rsid w:val="00057585"/>
    <w:rsid w:val="000575EB"/>
    <w:rsid w:val="00057EC5"/>
    <w:rsid w:val="000603A1"/>
    <w:rsid w:val="000605B3"/>
    <w:rsid w:val="000606B5"/>
    <w:rsid w:val="00062286"/>
    <w:rsid w:val="00062CD8"/>
    <w:rsid w:val="000631BD"/>
    <w:rsid w:val="00063329"/>
    <w:rsid w:val="00063429"/>
    <w:rsid w:val="00063734"/>
    <w:rsid w:val="000638C2"/>
    <w:rsid w:val="00065345"/>
    <w:rsid w:val="000659FC"/>
    <w:rsid w:val="000674D1"/>
    <w:rsid w:val="000675A9"/>
    <w:rsid w:val="00067869"/>
    <w:rsid w:val="000678B9"/>
    <w:rsid w:val="0007084F"/>
    <w:rsid w:val="00071818"/>
    <w:rsid w:val="000727C9"/>
    <w:rsid w:val="000736BD"/>
    <w:rsid w:val="00073EA5"/>
    <w:rsid w:val="00074359"/>
    <w:rsid w:val="00074F43"/>
    <w:rsid w:val="00075144"/>
    <w:rsid w:val="0007598B"/>
    <w:rsid w:val="0007617D"/>
    <w:rsid w:val="00076790"/>
    <w:rsid w:val="00076DE5"/>
    <w:rsid w:val="00080086"/>
    <w:rsid w:val="00080137"/>
    <w:rsid w:val="000804A9"/>
    <w:rsid w:val="00080835"/>
    <w:rsid w:val="00080956"/>
    <w:rsid w:val="000809B3"/>
    <w:rsid w:val="00080A20"/>
    <w:rsid w:val="000815D2"/>
    <w:rsid w:val="00082431"/>
    <w:rsid w:val="00082C0B"/>
    <w:rsid w:val="00082E57"/>
    <w:rsid w:val="00083A87"/>
    <w:rsid w:val="00084855"/>
    <w:rsid w:val="0008602A"/>
    <w:rsid w:val="00086085"/>
    <w:rsid w:val="00086555"/>
    <w:rsid w:val="00086940"/>
    <w:rsid w:val="00086AB3"/>
    <w:rsid w:val="00086C64"/>
    <w:rsid w:val="00086F28"/>
    <w:rsid w:val="00087781"/>
    <w:rsid w:val="00087B6F"/>
    <w:rsid w:val="0009021D"/>
    <w:rsid w:val="0009062A"/>
    <w:rsid w:val="00090A82"/>
    <w:rsid w:val="000911B4"/>
    <w:rsid w:val="0009139B"/>
    <w:rsid w:val="00093C6F"/>
    <w:rsid w:val="00094C32"/>
    <w:rsid w:val="00094E39"/>
    <w:rsid w:val="000957BB"/>
    <w:rsid w:val="00095D64"/>
    <w:rsid w:val="00097028"/>
    <w:rsid w:val="0009728B"/>
    <w:rsid w:val="00097618"/>
    <w:rsid w:val="000977D9"/>
    <w:rsid w:val="00097C0B"/>
    <w:rsid w:val="00097ECF"/>
    <w:rsid w:val="000A0BE5"/>
    <w:rsid w:val="000A1587"/>
    <w:rsid w:val="000A1A83"/>
    <w:rsid w:val="000A256F"/>
    <w:rsid w:val="000A258D"/>
    <w:rsid w:val="000A440E"/>
    <w:rsid w:val="000A4674"/>
    <w:rsid w:val="000A4A5C"/>
    <w:rsid w:val="000A5155"/>
    <w:rsid w:val="000A55BD"/>
    <w:rsid w:val="000A642D"/>
    <w:rsid w:val="000A655C"/>
    <w:rsid w:val="000A7E6A"/>
    <w:rsid w:val="000B017D"/>
    <w:rsid w:val="000B0C75"/>
    <w:rsid w:val="000B1AB0"/>
    <w:rsid w:val="000B1ACF"/>
    <w:rsid w:val="000B20C4"/>
    <w:rsid w:val="000B2C24"/>
    <w:rsid w:val="000B2C38"/>
    <w:rsid w:val="000B4482"/>
    <w:rsid w:val="000B48A2"/>
    <w:rsid w:val="000B587A"/>
    <w:rsid w:val="000B5B5B"/>
    <w:rsid w:val="000B5F31"/>
    <w:rsid w:val="000B6FF0"/>
    <w:rsid w:val="000B7353"/>
    <w:rsid w:val="000B7438"/>
    <w:rsid w:val="000B7E1A"/>
    <w:rsid w:val="000B7FC0"/>
    <w:rsid w:val="000C027B"/>
    <w:rsid w:val="000C19FB"/>
    <w:rsid w:val="000C2D56"/>
    <w:rsid w:val="000C4368"/>
    <w:rsid w:val="000C50B2"/>
    <w:rsid w:val="000C6060"/>
    <w:rsid w:val="000C6D75"/>
    <w:rsid w:val="000C76C9"/>
    <w:rsid w:val="000C7B39"/>
    <w:rsid w:val="000C7D57"/>
    <w:rsid w:val="000D0293"/>
    <w:rsid w:val="000D0724"/>
    <w:rsid w:val="000D13EB"/>
    <w:rsid w:val="000D1BA2"/>
    <w:rsid w:val="000D21BA"/>
    <w:rsid w:val="000D2514"/>
    <w:rsid w:val="000D32B8"/>
    <w:rsid w:val="000D38E5"/>
    <w:rsid w:val="000D40BA"/>
    <w:rsid w:val="000D49ED"/>
    <w:rsid w:val="000D4AFE"/>
    <w:rsid w:val="000D4B4D"/>
    <w:rsid w:val="000D544F"/>
    <w:rsid w:val="000D680E"/>
    <w:rsid w:val="000D6B55"/>
    <w:rsid w:val="000D6E5F"/>
    <w:rsid w:val="000D7128"/>
    <w:rsid w:val="000D793A"/>
    <w:rsid w:val="000D7DE0"/>
    <w:rsid w:val="000D7E08"/>
    <w:rsid w:val="000E00D2"/>
    <w:rsid w:val="000E03E9"/>
    <w:rsid w:val="000E0ED4"/>
    <w:rsid w:val="000E110C"/>
    <w:rsid w:val="000E1832"/>
    <w:rsid w:val="000E1BC2"/>
    <w:rsid w:val="000E1D93"/>
    <w:rsid w:val="000E22A7"/>
    <w:rsid w:val="000E2958"/>
    <w:rsid w:val="000E295F"/>
    <w:rsid w:val="000E2FA0"/>
    <w:rsid w:val="000E37C3"/>
    <w:rsid w:val="000E397B"/>
    <w:rsid w:val="000E4833"/>
    <w:rsid w:val="000E5ECA"/>
    <w:rsid w:val="000E7772"/>
    <w:rsid w:val="000E7D5F"/>
    <w:rsid w:val="000F064E"/>
    <w:rsid w:val="000F1E6E"/>
    <w:rsid w:val="000F21B2"/>
    <w:rsid w:val="000F24A4"/>
    <w:rsid w:val="000F385D"/>
    <w:rsid w:val="000F39D2"/>
    <w:rsid w:val="000F4CA0"/>
    <w:rsid w:val="000F6111"/>
    <w:rsid w:val="000F638D"/>
    <w:rsid w:val="000F67CE"/>
    <w:rsid w:val="000F69C6"/>
    <w:rsid w:val="000F6AD4"/>
    <w:rsid w:val="000F6C39"/>
    <w:rsid w:val="000F79C9"/>
    <w:rsid w:val="0010052C"/>
    <w:rsid w:val="00100D2A"/>
    <w:rsid w:val="00101378"/>
    <w:rsid w:val="00101C9A"/>
    <w:rsid w:val="00101DA8"/>
    <w:rsid w:val="00101F2C"/>
    <w:rsid w:val="001021D1"/>
    <w:rsid w:val="001022BF"/>
    <w:rsid w:val="00102898"/>
    <w:rsid w:val="00102A27"/>
    <w:rsid w:val="00102BBD"/>
    <w:rsid w:val="00102FAE"/>
    <w:rsid w:val="00103145"/>
    <w:rsid w:val="00103159"/>
    <w:rsid w:val="00103324"/>
    <w:rsid w:val="00103882"/>
    <w:rsid w:val="00104124"/>
    <w:rsid w:val="00104197"/>
    <w:rsid w:val="001049DE"/>
    <w:rsid w:val="00104A28"/>
    <w:rsid w:val="00105381"/>
    <w:rsid w:val="001058A5"/>
    <w:rsid w:val="00106D9E"/>
    <w:rsid w:val="00106EFD"/>
    <w:rsid w:val="00110CB0"/>
    <w:rsid w:val="00110D22"/>
    <w:rsid w:val="00112C5B"/>
    <w:rsid w:val="00112C9D"/>
    <w:rsid w:val="001133B0"/>
    <w:rsid w:val="0011355F"/>
    <w:rsid w:val="00113B3E"/>
    <w:rsid w:val="00115CAC"/>
    <w:rsid w:val="00115D07"/>
    <w:rsid w:val="00116843"/>
    <w:rsid w:val="00116EE8"/>
    <w:rsid w:val="001200A5"/>
    <w:rsid w:val="001208EE"/>
    <w:rsid w:val="00120CC9"/>
    <w:rsid w:val="001212D9"/>
    <w:rsid w:val="00121AF3"/>
    <w:rsid w:val="00121DA0"/>
    <w:rsid w:val="00122384"/>
    <w:rsid w:val="00122491"/>
    <w:rsid w:val="00123290"/>
    <w:rsid w:val="001247D3"/>
    <w:rsid w:val="00124ED7"/>
    <w:rsid w:val="00125613"/>
    <w:rsid w:val="00125E9F"/>
    <w:rsid w:val="001262F2"/>
    <w:rsid w:val="0012637C"/>
    <w:rsid w:val="00126F71"/>
    <w:rsid w:val="00130291"/>
    <w:rsid w:val="001302D3"/>
    <w:rsid w:val="001304D3"/>
    <w:rsid w:val="001315B9"/>
    <w:rsid w:val="00131CB4"/>
    <w:rsid w:val="00132C80"/>
    <w:rsid w:val="00132F59"/>
    <w:rsid w:val="00132FEC"/>
    <w:rsid w:val="001338B8"/>
    <w:rsid w:val="00133EE9"/>
    <w:rsid w:val="001343F7"/>
    <w:rsid w:val="00134B24"/>
    <w:rsid w:val="00134FA6"/>
    <w:rsid w:val="00135175"/>
    <w:rsid w:val="00135495"/>
    <w:rsid w:val="00135782"/>
    <w:rsid w:val="00136531"/>
    <w:rsid w:val="0013657F"/>
    <w:rsid w:val="0013715F"/>
    <w:rsid w:val="00137A78"/>
    <w:rsid w:val="00140FF2"/>
    <w:rsid w:val="0014108A"/>
    <w:rsid w:val="0014202E"/>
    <w:rsid w:val="001420DC"/>
    <w:rsid w:val="00142759"/>
    <w:rsid w:val="0014343A"/>
    <w:rsid w:val="00143CC1"/>
    <w:rsid w:val="0014472B"/>
    <w:rsid w:val="00145643"/>
    <w:rsid w:val="00146282"/>
    <w:rsid w:val="001470E8"/>
    <w:rsid w:val="00147207"/>
    <w:rsid w:val="001476AD"/>
    <w:rsid w:val="0014777F"/>
    <w:rsid w:val="001500F7"/>
    <w:rsid w:val="0015085C"/>
    <w:rsid w:val="001514FE"/>
    <w:rsid w:val="00151862"/>
    <w:rsid w:val="00151A92"/>
    <w:rsid w:val="00151D52"/>
    <w:rsid w:val="0015479B"/>
    <w:rsid w:val="00155123"/>
    <w:rsid w:val="00155420"/>
    <w:rsid w:val="00156591"/>
    <w:rsid w:val="001570F6"/>
    <w:rsid w:val="001573C3"/>
    <w:rsid w:val="00160739"/>
    <w:rsid w:val="00160D25"/>
    <w:rsid w:val="00162432"/>
    <w:rsid w:val="0016259D"/>
    <w:rsid w:val="001625A7"/>
    <w:rsid w:val="001627AF"/>
    <w:rsid w:val="00162E4F"/>
    <w:rsid w:val="00162E81"/>
    <w:rsid w:val="00164078"/>
    <w:rsid w:val="001641B9"/>
    <w:rsid w:val="001641C2"/>
    <w:rsid w:val="00165C3F"/>
    <w:rsid w:val="00166DB8"/>
    <w:rsid w:val="001674A8"/>
    <w:rsid w:val="00167524"/>
    <w:rsid w:val="001677C6"/>
    <w:rsid w:val="00167A16"/>
    <w:rsid w:val="00170A65"/>
    <w:rsid w:val="00171382"/>
    <w:rsid w:val="0017205C"/>
    <w:rsid w:val="0017341B"/>
    <w:rsid w:val="00173E7B"/>
    <w:rsid w:val="00174D01"/>
    <w:rsid w:val="00174E32"/>
    <w:rsid w:val="001763C9"/>
    <w:rsid w:val="00177527"/>
    <w:rsid w:val="00177836"/>
    <w:rsid w:val="00177FA8"/>
    <w:rsid w:val="0018120D"/>
    <w:rsid w:val="00183060"/>
    <w:rsid w:val="00183D6D"/>
    <w:rsid w:val="00184A66"/>
    <w:rsid w:val="0018656A"/>
    <w:rsid w:val="001865B8"/>
    <w:rsid w:val="00186C20"/>
    <w:rsid w:val="00187381"/>
    <w:rsid w:val="0018758C"/>
    <w:rsid w:val="00187B63"/>
    <w:rsid w:val="00187C49"/>
    <w:rsid w:val="00187D50"/>
    <w:rsid w:val="00190052"/>
    <w:rsid w:val="001913E8"/>
    <w:rsid w:val="0019206C"/>
    <w:rsid w:val="00192498"/>
    <w:rsid w:val="001928D5"/>
    <w:rsid w:val="001928E6"/>
    <w:rsid w:val="00193662"/>
    <w:rsid w:val="00194976"/>
    <w:rsid w:val="00195014"/>
    <w:rsid w:val="00195336"/>
    <w:rsid w:val="001961ED"/>
    <w:rsid w:val="00196203"/>
    <w:rsid w:val="00196963"/>
    <w:rsid w:val="001969E5"/>
    <w:rsid w:val="00196BD7"/>
    <w:rsid w:val="00197278"/>
    <w:rsid w:val="001973E9"/>
    <w:rsid w:val="00197FB4"/>
    <w:rsid w:val="001A0A50"/>
    <w:rsid w:val="001A0FA0"/>
    <w:rsid w:val="001A19FC"/>
    <w:rsid w:val="001A27B4"/>
    <w:rsid w:val="001A28B1"/>
    <w:rsid w:val="001A2ED2"/>
    <w:rsid w:val="001A45BD"/>
    <w:rsid w:val="001A4CD3"/>
    <w:rsid w:val="001A5813"/>
    <w:rsid w:val="001A59A7"/>
    <w:rsid w:val="001A5BBD"/>
    <w:rsid w:val="001A6133"/>
    <w:rsid w:val="001A634B"/>
    <w:rsid w:val="001A651E"/>
    <w:rsid w:val="001A7919"/>
    <w:rsid w:val="001A7AB0"/>
    <w:rsid w:val="001B0360"/>
    <w:rsid w:val="001B0A27"/>
    <w:rsid w:val="001B1813"/>
    <w:rsid w:val="001B20E2"/>
    <w:rsid w:val="001B27AF"/>
    <w:rsid w:val="001B281F"/>
    <w:rsid w:val="001B2A64"/>
    <w:rsid w:val="001B2C8C"/>
    <w:rsid w:val="001B3D06"/>
    <w:rsid w:val="001B5833"/>
    <w:rsid w:val="001B7710"/>
    <w:rsid w:val="001B78CD"/>
    <w:rsid w:val="001C0343"/>
    <w:rsid w:val="001C1215"/>
    <w:rsid w:val="001C1A25"/>
    <w:rsid w:val="001C1FBB"/>
    <w:rsid w:val="001C28D1"/>
    <w:rsid w:val="001C31B0"/>
    <w:rsid w:val="001C37C6"/>
    <w:rsid w:val="001C4590"/>
    <w:rsid w:val="001C50C9"/>
    <w:rsid w:val="001C51AE"/>
    <w:rsid w:val="001C5668"/>
    <w:rsid w:val="001C5D4D"/>
    <w:rsid w:val="001C606A"/>
    <w:rsid w:val="001C66A6"/>
    <w:rsid w:val="001C6AEB"/>
    <w:rsid w:val="001C6CC7"/>
    <w:rsid w:val="001C7847"/>
    <w:rsid w:val="001D12F5"/>
    <w:rsid w:val="001D1C93"/>
    <w:rsid w:val="001D1E21"/>
    <w:rsid w:val="001D250B"/>
    <w:rsid w:val="001D30CB"/>
    <w:rsid w:val="001D367D"/>
    <w:rsid w:val="001D44C9"/>
    <w:rsid w:val="001D4D4F"/>
    <w:rsid w:val="001D56D0"/>
    <w:rsid w:val="001D7269"/>
    <w:rsid w:val="001D766C"/>
    <w:rsid w:val="001D7678"/>
    <w:rsid w:val="001D7794"/>
    <w:rsid w:val="001E0F24"/>
    <w:rsid w:val="001E1668"/>
    <w:rsid w:val="001E17B4"/>
    <w:rsid w:val="001E2326"/>
    <w:rsid w:val="001E35D0"/>
    <w:rsid w:val="001E3648"/>
    <w:rsid w:val="001E48B7"/>
    <w:rsid w:val="001E4B6B"/>
    <w:rsid w:val="001E5CA4"/>
    <w:rsid w:val="001E60C9"/>
    <w:rsid w:val="001E6C95"/>
    <w:rsid w:val="001E7823"/>
    <w:rsid w:val="001E7ADF"/>
    <w:rsid w:val="001E7C43"/>
    <w:rsid w:val="001F069B"/>
    <w:rsid w:val="001F0B93"/>
    <w:rsid w:val="001F103C"/>
    <w:rsid w:val="001F1177"/>
    <w:rsid w:val="001F1D9C"/>
    <w:rsid w:val="001F1F33"/>
    <w:rsid w:val="001F3253"/>
    <w:rsid w:val="001F34E8"/>
    <w:rsid w:val="001F4E70"/>
    <w:rsid w:val="001F4ECA"/>
    <w:rsid w:val="001F53AC"/>
    <w:rsid w:val="001F546F"/>
    <w:rsid w:val="001F58BE"/>
    <w:rsid w:val="001F5EB9"/>
    <w:rsid w:val="001F6438"/>
    <w:rsid w:val="001F6988"/>
    <w:rsid w:val="001F7B28"/>
    <w:rsid w:val="002019D1"/>
    <w:rsid w:val="0020204B"/>
    <w:rsid w:val="0020278E"/>
    <w:rsid w:val="002038CB"/>
    <w:rsid w:val="00203DCD"/>
    <w:rsid w:val="002049B9"/>
    <w:rsid w:val="00205696"/>
    <w:rsid w:val="0020689E"/>
    <w:rsid w:val="00207E3C"/>
    <w:rsid w:val="0021077C"/>
    <w:rsid w:val="00211405"/>
    <w:rsid w:val="00211663"/>
    <w:rsid w:val="002120D7"/>
    <w:rsid w:val="00212946"/>
    <w:rsid w:val="0021334B"/>
    <w:rsid w:val="0021406A"/>
    <w:rsid w:val="002147F0"/>
    <w:rsid w:val="00214EA4"/>
    <w:rsid w:val="0021512A"/>
    <w:rsid w:val="00215DE5"/>
    <w:rsid w:val="00216D7A"/>
    <w:rsid w:val="00217552"/>
    <w:rsid w:val="00220202"/>
    <w:rsid w:val="00220301"/>
    <w:rsid w:val="002206A4"/>
    <w:rsid w:val="00220F04"/>
    <w:rsid w:val="00221118"/>
    <w:rsid w:val="002214B8"/>
    <w:rsid w:val="0022175E"/>
    <w:rsid w:val="0022235F"/>
    <w:rsid w:val="00223044"/>
    <w:rsid w:val="002235C3"/>
    <w:rsid w:val="0022449A"/>
    <w:rsid w:val="00225197"/>
    <w:rsid w:val="00225281"/>
    <w:rsid w:val="002254AF"/>
    <w:rsid w:val="00225811"/>
    <w:rsid w:val="00226321"/>
    <w:rsid w:val="002267A8"/>
    <w:rsid w:val="002267E5"/>
    <w:rsid w:val="00226FC0"/>
    <w:rsid w:val="002274FD"/>
    <w:rsid w:val="00227567"/>
    <w:rsid w:val="00227A33"/>
    <w:rsid w:val="00227EC5"/>
    <w:rsid w:val="002300A8"/>
    <w:rsid w:val="002304FF"/>
    <w:rsid w:val="00231F8B"/>
    <w:rsid w:val="002332E4"/>
    <w:rsid w:val="00233CB1"/>
    <w:rsid w:val="00234BB1"/>
    <w:rsid w:val="00234D0E"/>
    <w:rsid w:val="002352F7"/>
    <w:rsid w:val="0023537E"/>
    <w:rsid w:val="002353B4"/>
    <w:rsid w:val="002357DE"/>
    <w:rsid w:val="00235FB6"/>
    <w:rsid w:val="002363CF"/>
    <w:rsid w:val="0023668E"/>
    <w:rsid w:val="00236AF4"/>
    <w:rsid w:val="00236BF8"/>
    <w:rsid w:val="002370D8"/>
    <w:rsid w:val="00237AFE"/>
    <w:rsid w:val="002401FE"/>
    <w:rsid w:val="002403F6"/>
    <w:rsid w:val="00241121"/>
    <w:rsid w:val="00242305"/>
    <w:rsid w:val="00242D18"/>
    <w:rsid w:val="00245CE7"/>
    <w:rsid w:val="0024606C"/>
    <w:rsid w:val="00246E03"/>
    <w:rsid w:val="00247434"/>
    <w:rsid w:val="00250190"/>
    <w:rsid w:val="0025041B"/>
    <w:rsid w:val="00250B57"/>
    <w:rsid w:val="0025109C"/>
    <w:rsid w:val="00251359"/>
    <w:rsid w:val="00251D3A"/>
    <w:rsid w:val="00251E4C"/>
    <w:rsid w:val="0025223E"/>
    <w:rsid w:val="00252497"/>
    <w:rsid w:val="002524A8"/>
    <w:rsid w:val="00252518"/>
    <w:rsid w:val="0025351B"/>
    <w:rsid w:val="00253639"/>
    <w:rsid w:val="00253973"/>
    <w:rsid w:val="00253ACC"/>
    <w:rsid w:val="00253F9E"/>
    <w:rsid w:val="002541D7"/>
    <w:rsid w:val="00254BD5"/>
    <w:rsid w:val="00255F9C"/>
    <w:rsid w:val="002563A1"/>
    <w:rsid w:val="0025691D"/>
    <w:rsid w:val="00256AA3"/>
    <w:rsid w:val="00256DB7"/>
    <w:rsid w:val="00257453"/>
    <w:rsid w:val="00257576"/>
    <w:rsid w:val="00257A57"/>
    <w:rsid w:val="00257D7F"/>
    <w:rsid w:val="00260A17"/>
    <w:rsid w:val="00260DB7"/>
    <w:rsid w:val="00260E72"/>
    <w:rsid w:val="00261E39"/>
    <w:rsid w:val="00262A6A"/>
    <w:rsid w:val="00263B29"/>
    <w:rsid w:val="00263CB4"/>
    <w:rsid w:val="00265556"/>
    <w:rsid w:val="002666BA"/>
    <w:rsid w:val="002668E6"/>
    <w:rsid w:val="002675DC"/>
    <w:rsid w:val="00267AD3"/>
    <w:rsid w:val="00270F07"/>
    <w:rsid w:val="00271F05"/>
    <w:rsid w:val="00272128"/>
    <w:rsid w:val="00273269"/>
    <w:rsid w:val="00273F1B"/>
    <w:rsid w:val="00274A68"/>
    <w:rsid w:val="00275A55"/>
    <w:rsid w:val="00276100"/>
    <w:rsid w:val="002761BA"/>
    <w:rsid w:val="002769B8"/>
    <w:rsid w:val="00276BC4"/>
    <w:rsid w:val="00277332"/>
    <w:rsid w:val="002774B3"/>
    <w:rsid w:val="0028032C"/>
    <w:rsid w:val="0028138C"/>
    <w:rsid w:val="00281B04"/>
    <w:rsid w:val="00282270"/>
    <w:rsid w:val="002824EA"/>
    <w:rsid w:val="00282801"/>
    <w:rsid w:val="002863C6"/>
    <w:rsid w:val="00286614"/>
    <w:rsid w:val="002873AF"/>
    <w:rsid w:val="002878D4"/>
    <w:rsid w:val="00287FB8"/>
    <w:rsid w:val="00290786"/>
    <w:rsid w:val="00290F39"/>
    <w:rsid w:val="00290F62"/>
    <w:rsid w:val="00293486"/>
    <w:rsid w:val="00294ABC"/>
    <w:rsid w:val="00297BA3"/>
    <w:rsid w:val="00297F77"/>
    <w:rsid w:val="002A0A0E"/>
    <w:rsid w:val="002A1B8A"/>
    <w:rsid w:val="002A1C8E"/>
    <w:rsid w:val="002A1E71"/>
    <w:rsid w:val="002A3867"/>
    <w:rsid w:val="002A42B6"/>
    <w:rsid w:val="002A4A4A"/>
    <w:rsid w:val="002A4FE3"/>
    <w:rsid w:val="002A5B3B"/>
    <w:rsid w:val="002A5FA6"/>
    <w:rsid w:val="002A6D62"/>
    <w:rsid w:val="002A76ED"/>
    <w:rsid w:val="002A7BDE"/>
    <w:rsid w:val="002A7D0C"/>
    <w:rsid w:val="002A7D7A"/>
    <w:rsid w:val="002A7FA0"/>
    <w:rsid w:val="002B0065"/>
    <w:rsid w:val="002B217C"/>
    <w:rsid w:val="002B22DE"/>
    <w:rsid w:val="002B30C1"/>
    <w:rsid w:val="002B3F36"/>
    <w:rsid w:val="002B407E"/>
    <w:rsid w:val="002B450D"/>
    <w:rsid w:val="002B4756"/>
    <w:rsid w:val="002B6829"/>
    <w:rsid w:val="002B6CD0"/>
    <w:rsid w:val="002B702B"/>
    <w:rsid w:val="002B71B1"/>
    <w:rsid w:val="002B759F"/>
    <w:rsid w:val="002B7C21"/>
    <w:rsid w:val="002B7C67"/>
    <w:rsid w:val="002B7EFB"/>
    <w:rsid w:val="002C09C9"/>
    <w:rsid w:val="002C1183"/>
    <w:rsid w:val="002C1ABD"/>
    <w:rsid w:val="002C34FC"/>
    <w:rsid w:val="002C40B1"/>
    <w:rsid w:val="002C4B4A"/>
    <w:rsid w:val="002C4CC5"/>
    <w:rsid w:val="002C5094"/>
    <w:rsid w:val="002C5198"/>
    <w:rsid w:val="002C570F"/>
    <w:rsid w:val="002C5755"/>
    <w:rsid w:val="002C58D0"/>
    <w:rsid w:val="002C60FC"/>
    <w:rsid w:val="002C6233"/>
    <w:rsid w:val="002C6C9B"/>
    <w:rsid w:val="002C6E24"/>
    <w:rsid w:val="002D00E4"/>
    <w:rsid w:val="002D0462"/>
    <w:rsid w:val="002D1DBA"/>
    <w:rsid w:val="002D2C4B"/>
    <w:rsid w:val="002D3202"/>
    <w:rsid w:val="002D326C"/>
    <w:rsid w:val="002D4766"/>
    <w:rsid w:val="002D503E"/>
    <w:rsid w:val="002D51B5"/>
    <w:rsid w:val="002D52BF"/>
    <w:rsid w:val="002D552D"/>
    <w:rsid w:val="002D6675"/>
    <w:rsid w:val="002D6F60"/>
    <w:rsid w:val="002D76CA"/>
    <w:rsid w:val="002D77DE"/>
    <w:rsid w:val="002D7E38"/>
    <w:rsid w:val="002E02CB"/>
    <w:rsid w:val="002E1634"/>
    <w:rsid w:val="002E2623"/>
    <w:rsid w:val="002E3369"/>
    <w:rsid w:val="002E33A9"/>
    <w:rsid w:val="002E37CF"/>
    <w:rsid w:val="002E4030"/>
    <w:rsid w:val="002E40B6"/>
    <w:rsid w:val="002E459D"/>
    <w:rsid w:val="002E478E"/>
    <w:rsid w:val="002E47A3"/>
    <w:rsid w:val="002E4939"/>
    <w:rsid w:val="002E4D15"/>
    <w:rsid w:val="002E4D69"/>
    <w:rsid w:val="002E54D5"/>
    <w:rsid w:val="002E6611"/>
    <w:rsid w:val="002E690C"/>
    <w:rsid w:val="002F0111"/>
    <w:rsid w:val="002F08B7"/>
    <w:rsid w:val="002F0B61"/>
    <w:rsid w:val="002F160E"/>
    <w:rsid w:val="002F1A05"/>
    <w:rsid w:val="002F1B15"/>
    <w:rsid w:val="002F1EB6"/>
    <w:rsid w:val="002F2313"/>
    <w:rsid w:val="002F23E7"/>
    <w:rsid w:val="002F27A1"/>
    <w:rsid w:val="002F3186"/>
    <w:rsid w:val="002F349B"/>
    <w:rsid w:val="002F4066"/>
    <w:rsid w:val="002F4C01"/>
    <w:rsid w:val="002F4E34"/>
    <w:rsid w:val="002F55FC"/>
    <w:rsid w:val="002F5B97"/>
    <w:rsid w:val="002F5C03"/>
    <w:rsid w:val="002F5C29"/>
    <w:rsid w:val="002F676C"/>
    <w:rsid w:val="002F6BD6"/>
    <w:rsid w:val="002F7416"/>
    <w:rsid w:val="002F757C"/>
    <w:rsid w:val="003006C7"/>
    <w:rsid w:val="003009AE"/>
    <w:rsid w:val="00300C52"/>
    <w:rsid w:val="00301451"/>
    <w:rsid w:val="00301AC2"/>
    <w:rsid w:val="0030249D"/>
    <w:rsid w:val="00302666"/>
    <w:rsid w:val="00302B22"/>
    <w:rsid w:val="00303504"/>
    <w:rsid w:val="003048BA"/>
    <w:rsid w:val="00305124"/>
    <w:rsid w:val="003052D7"/>
    <w:rsid w:val="003056F3"/>
    <w:rsid w:val="00305BE3"/>
    <w:rsid w:val="0030633B"/>
    <w:rsid w:val="0030664C"/>
    <w:rsid w:val="00306DAB"/>
    <w:rsid w:val="003077D1"/>
    <w:rsid w:val="00307DCF"/>
    <w:rsid w:val="00307DE3"/>
    <w:rsid w:val="00310606"/>
    <w:rsid w:val="00310C4C"/>
    <w:rsid w:val="003115E1"/>
    <w:rsid w:val="00312471"/>
    <w:rsid w:val="003124FF"/>
    <w:rsid w:val="003128DB"/>
    <w:rsid w:val="00312F4D"/>
    <w:rsid w:val="003132DC"/>
    <w:rsid w:val="00313940"/>
    <w:rsid w:val="00313C93"/>
    <w:rsid w:val="00313DDD"/>
    <w:rsid w:val="00314D3B"/>
    <w:rsid w:val="00314F91"/>
    <w:rsid w:val="00315971"/>
    <w:rsid w:val="00316202"/>
    <w:rsid w:val="003203E1"/>
    <w:rsid w:val="00321504"/>
    <w:rsid w:val="003217EC"/>
    <w:rsid w:val="0032192C"/>
    <w:rsid w:val="00321D17"/>
    <w:rsid w:val="00322315"/>
    <w:rsid w:val="00322F08"/>
    <w:rsid w:val="003234EA"/>
    <w:rsid w:val="00323C62"/>
    <w:rsid w:val="0032605A"/>
    <w:rsid w:val="0032671C"/>
    <w:rsid w:val="00327B64"/>
    <w:rsid w:val="00327F8F"/>
    <w:rsid w:val="00330341"/>
    <w:rsid w:val="00331AC8"/>
    <w:rsid w:val="00331E7F"/>
    <w:rsid w:val="00331F8D"/>
    <w:rsid w:val="00332559"/>
    <w:rsid w:val="0033314E"/>
    <w:rsid w:val="003353DE"/>
    <w:rsid w:val="00335921"/>
    <w:rsid w:val="0033667D"/>
    <w:rsid w:val="003367E8"/>
    <w:rsid w:val="00336DEC"/>
    <w:rsid w:val="0033730E"/>
    <w:rsid w:val="00341812"/>
    <w:rsid w:val="00341840"/>
    <w:rsid w:val="00341ED9"/>
    <w:rsid w:val="003426E4"/>
    <w:rsid w:val="00342F89"/>
    <w:rsid w:val="00343045"/>
    <w:rsid w:val="00343BAB"/>
    <w:rsid w:val="00343C42"/>
    <w:rsid w:val="003450E5"/>
    <w:rsid w:val="003462E0"/>
    <w:rsid w:val="00346573"/>
    <w:rsid w:val="00346FEE"/>
    <w:rsid w:val="00347086"/>
    <w:rsid w:val="00347AB9"/>
    <w:rsid w:val="00350189"/>
    <w:rsid w:val="00350631"/>
    <w:rsid w:val="00350F6D"/>
    <w:rsid w:val="00351E31"/>
    <w:rsid w:val="00352F6B"/>
    <w:rsid w:val="0035353B"/>
    <w:rsid w:val="00353C35"/>
    <w:rsid w:val="00353C45"/>
    <w:rsid w:val="0035479B"/>
    <w:rsid w:val="00354974"/>
    <w:rsid w:val="00354F02"/>
    <w:rsid w:val="003552EC"/>
    <w:rsid w:val="003553A3"/>
    <w:rsid w:val="0035554B"/>
    <w:rsid w:val="00355692"/>
    <w:rsid w:val="003556ED"/>
    <w:rsid w:val="00355A7E"/>
    <w:rsid w:val="00355AA9"/>
    <w:rsid w:val="00356349"/>
    <w:rsid w:val="0035662A"/>
    <w:rsid w:val="0035670E"/>
    <w:rsid w:val="00356785"/>
    <w:rsid w:val="00356BBD"/>
    <w:rsid w:val="00356DB5"/>
    <w:rsid w:val="00356F8A"/>
    <w:rsid w:val="003573FC"/>
    <w:rsid w:val="0035743A"/>
    <w:rsid w:val="003578B8"/>
    <w:rsid w:val="00357A4B"/>
    <w:rsid w:val="00357C0C"/>
    <w:rsid w:val="003602F5"/>
    <w:rsid w:val="0036039C"/>
    <w:rsid w:val="0036077A"/>
    <w:rsid w:val="00361874"/>
    <w:rsid w:val="003621A4"/>
    <w:rsid w:val="00362564"/>
    <w:rsid w:val="00362629"/>
    <w:rsid w:val="00362ABC"/>
    <w:rsid w:val="00362F20"/>
    <w:rsid w:val="00363A9D"/>
    <w:rsid w:val="0036446F"/>
    <w:rsid w:val="003644C1"/>
    <w:rsid w:val="003647A0"/>
    <w:rsid w:val="00364AA3"/>
    <w:rsid w:val="00365F9E"/>
    <w:rsid w:val="00366830"/>
    <w:rsid w:val="00366A41"/>
    <w:rsid w:val="00366A6F"/>
    <w:rsid w:val="0037165E"/>
    <w:rsid w:val="00371977"/>
    <w:rsid w:val="00371AED"/>
    <w:rsid w:val="00371FD7"/>
    <w:rsid w:val="0037220B"/>
    <w:rsid w:val="00372AEC"/>
    <w:rsid w:val="00373086"/>
    <w:rsid w:val="00373147"/>
    <w:rsid w:val="00373BFF"/>
    <w:rsid w:val="003743D5"/>
    <w:rsid w:val="003751CA"/>
    <w:rsid w:val="0037566B"/>
    <w:rsid w:val="00375C73"/>
    <w:rsid w:val="00375F50"/>
    <w:rsid w:val="00377092"/>
    <w:rsid w:val="003776C9"/>
    <w:rsid w:val="00377FE2"/>
    <w:rsid w:val="003802A4"/>
    <w:rsid w:val="003802C3"/>
    <w:rsid w:val="00380CFF"/>
    <w:rsid w:val="0038101D"/>
    <w:rsid w:val="0038124E"/>
    <w:rsid w:val="0038176B"/>
    <w:rsid w:val="00382FE0"/>
    <w:rsid w:val="0038310A"/>
    <w:rsid w:val="00383376"/>
    <w:rsid w:val="00383B32"/>
    <w:rsid w:val="00383F56"/>
    <w:rsid w:val="00384FAB"/>
    <w:rsid w:val="00385794"/>
    <w:rsid w:val="00385D49"/>
    <w:rsid w:val="003860A0"/>
    <w:rsid w:val="00386A3B"/>
    <w:rsid w:val="003872A7"/>
    <w:rsid w:val="00387F76"/>
    <w:rsid w:val="00391119"/>
    <w:rsid w:val="003921BC"/>
    <w:rsid w:val="00392567"/>
    <w:rsid w:val="00392798"/>
    <w:rsid w:val="00392A9A"/>
    <w:rsid w:val="00393472"/>
    <w:rsid w:val="0039438D"/>
    <w:rsid w:val="00394638"/>
    <w:rsid w:val="00394803"/>
    <w:rsid w:val="00394E77"/>
    <w:rsid w:val="00395686"/>
    <w:rsid w:val="003962A3"/>
    <w:rsid w:val="003978BF"/>
    <w:rsid w:val="003A04B8"/>
    <w:rsid w:val="003A0963"/>
    <w:rsid w:val="003A0B89"/>
    <w:rsid w:val="003A1F96"/>
    <w:rsid w:val="003A2196"/>
    <w:rsid w:val="003A2F64"/>
    <w:rsid w:val="003A398F"/>
    <w:rsid w:val="003A47CC"/>
    <w:rsid w:val="003A599E"/>
    <w:rsid w:val="003A673B"/>
    <w:rsid w:val="003A677F"/>
    <w:rsid w:val="003A6D6F"/>
    <w:rsid w:val="003A6F84"/>
    <w:rsid w:val="003A737D"/>
    <w:rsid w:val="003A7510"/>
    <w:rsid w:val="003A7BB0"/>
    <w:rsid w:val="003B0943"/>
    <w:rsid w:val="003B0BD4"/>
    <w:rsid w:val="003B1920"/>
    <w:rsid w:val="003B2832"/>
    <w:rsid w:val="003B2C12"/>
    <w:rsid w:val="003B2F0C"/>
    <w:rsid w:val="003B3226"/>
    <w:rsid w:val="003B377F"/>
    <w:rsid w:val="003B409D"/>
    <w:rsid w:val="003B44A5"/>
    <w:rsid w:val="003B4A65"/>
    <w:rsid w:val="003B53D0"/>
    <w:rsid w:val="003B5925"/>
    <w:rsid w:val="003B5DE3"/>
    <w:rsid w:val="003B658A"/>
    <w:rsid w:val="003B6A98"/>
    <w:rsid w:val="003B6CCF"/>
    <w:rsid w:val="003B6D39"/>
    <w:rsid w:val="003B6E2B"/>
    <w:rsid w:val="003B7A52"/>
    <w:rsid w:val="003B7A73"/>
    <w:rsid w:val="003B7D3C"/>
    <w:rsid w:val="003C0C15"/>
    <w:rsid w:val="003C0DBC"/>
    <w:rsid w:val="003C13BB"/>
    <w:rsid w:val="003C173C"/>
    <w:rsid w:val="003C24F1"/>
    <w:rsid w:val="003C27FA"/>
    <w:rsid w:val="003C2D95"/>
    <w:rsid w:val="003C308B"/>
    <w:rsid w:val="003C311B"/>
    <w:rsid w:val="003C36FC"/>
    <w:rsid w:val="003C3E2A"/>
    <w:rsid w:val="003C40B2"/>
    <w:rsid w:val="003C4425"/>
    <w:rsid w:val="003C4953"/>
    <w:rsid w:val="003C4E23"/>
    <w:rsid w:val="003C55C2"/>
    <w:rsid w:val="003C6675"/>
    <w:rsid w:val="003C6CAC"/>
    <w:rsid w:val="003D0067"/>
    <w:rsid w:val="003D03B0"/>
    <w:rsid w:val="003D1511"/>
    <w:rsid w:val="003D2076"/>
    <w:rsid w:val="003D210D"/>
    <w:rsid w:val="003D2C51"/>
    <w:rsid w:val="003D3373"/>
    <w:rsid w:val="003D46B6"/>
    <w:rsid w:val="003D4B50"/>
    <w:rsid w:val="003D4D48"/>
    <w:rsid w:val="003D5779"/>
    <w:rsid w:val="003D6341"/>
    <w:rsid w:val="003D67D1"/>
    <w:rsid w:val="003D6871"/>
    <w:rsid w:val="003E01FB"/>
    <w:rsid w:val="003E1758"/>
    <w:rsid w:val="003E1A3D"/>
    <w:rsid w:val="003E217F"/>
    <w:rsid w:val="003E299D"/>
    <w:rsid w:val="003E2BF5"/>
    <w:rsid w:val="003E31A4"/>
    <w:rsid w:val="003E32A3"/>
    <w:rsid w:val="003E32EA"/>
    <w:rsid w:val="003E4F96"/>
    <w:rsid w:val="003E57EF"/>
    <w:rsid w:val="003E58EA"/>
    <w:rsid w:val="003E5F3F"/>
    <w:rsid w:val="003E6ADA"/>
    <w:rsid w:val="003E7DBD"/>
    <w:rsid w:val="003F0765"/>
    <w:rsid w:val="003F100B"/>
    <w:rsid w:val="003F1B66"/>
    <w:rsid w:val="003F26A8"/>
    <w:rsid w:val="003F30F0"/>
    <w:rsid w:val="003F3149"/>
    <w:rsid w:val="003F3B62"/>
    <w:rsid w:val="003F4012"/>
    <w:rsid w:val="003F4127"/>
    <w:rsid w:val="003F4B27"/>
    <w:rsid w:val="003F5111"/>
    <w:rsid w:val="003F59B8"/>
    <w:rsid w:val="003F6626"/>
    <w:rsid w:val="003F6DFC"/>
    <w:rsid w:val="003F7363"/>
    <w:rsid w:val="003F7586"/>
    <w:rsid w:val="003F785F"/>
    <w:rsid w:val="003F7ECC"/>
    <w:rsid w:val="00400157"/>
    <w:rsid w:val="004005FB"/>
    <w:rsid w:val="00400A8C"/>
    <w:rsid w:val="00401503"/>
    <w:rsid w:val="00402047"/>
    <w:rsid w:val="0040301E"/>
    <w:rsid w:val="0040319F"/>
    <w:rsid w:val="00403446"/>
    <w:rsid w:val="00403B1D"/>
    <w:rsid w:val="00403BFB"/>
    <w:rsid w:val="00403D08"/>
    <w:rsid w:val="00403FA1"/>
    <w:rsid w:val="00404BBC"/>
    <w:rsid w:val="00405A20"/>
    <w:rsid w:val="00406853"/>
    <w:rsid w:val="0040768E"/>
    <w:rsid w:val="00410ADE"/>
    <w:rsid w:val="00410AFE"/>
    <w:rsid w:val="00411013"/>
    <w:rsid w:val="004113D1"/>
    <w:rsid w:val="00411DD9"/>
    <w:rsid w:val="00412ACB"/>
    <w:rsid w:val="00412DD5"/>
    <w:rsid w:val="0041355A"/>
    <w:rsid w:val="00413B14"/>
    <w:rsid w:val="00413D6C"/>
    <w:rsid w:val="00414452"/>
    <w:rsid w:val="00414806"/>
    <w:rsid w:val="004148CA"/>
    <w:rsid w:val="00414DA6"/>
    <w:rsid w:val="00415B1E"/>
    <w:rsid w:val="00415E67"/>
    <w:rsid w:val="00417711"/>
    <w:rsid w:val="00421C47"/>
    <w:rsid w:val="00422828"/>
    <w:rsid w:val="00422D84"/>
    <w:rsid w:val="004232BE"/>
    <w:rsid w:val="0042336B"/>
    <w:rsid w:val="00423479"/>
    <w:rsid w:val="00423C90"/>
    <w:rsid w:val="00424C42"/>
    <w:rsid w:val="00425589"/>
    <w:rsid w:val="00426602"/>
    <w:rsid w:val="00426A19"/>
    <w:rsid w:val="00427661"/>
    <w:rsid w:val="00431DBB"/>
    <w:rsid w:val="00431FDC"/>
    <w:rsid w:val="004324CC"/>
    <w:rsid w:val="0043266A"/>
    <w:rsid w:val="00432819"/>
    <w:rsid w:val="00432BA5"/>
    <w:rsid w:val="00433B46"/>
    <w:rsid w:val="004342AD"/>
    <w:rsid w:val="00434662"/>
    <w:rsid w:val="004350D9"/>
    <w:rsid w:val="00435B77"/>
    <w:rsid w:val="00435F29"/>
    <w:rsid w:val="00440277"/>
    <w:rsid w:val="00441348"/>
    <w:rsid w:val="004421A8"/>
    <w:rsid w:val="00442F80"/>
    <w:rsid w:val="00444A89"/>
    <w:rsid w:val="00445819"/>
    <w:rsid w:val="00445AE2"/>
    <w:rsid w:val="004467FA"/>
    <w:rsid w:val="004476D5"/>
    <w:rsid w:val="00447D32"/>
    <w:rsid w:val="00447D98"/>
    <w:rsid w:val="00451554"/>
    <w:rsid w:val="0045198D"/>
    <w:rsid w:val="004521EB"/>
    <w:rsid w:val="004521FA"/>
    <w:rsid w:val="004529A8"/>
    <w:rsid w:val="00452B1C"/>
    <w:rsid w:val="00452E43"/>
    <w:rsid w:val="00453095"/>
    <w:rsid w:val="00453D83"/>
    <w:rsid w:val="00453F3C"/>
    <w:rsid w:val="00454276"/>
    <w:rsid w:val="0045447C"/>
    <w:rsid w:val="00454F63"/>
    <w:rsid w:val="00455E16"/>
    <w:rsid w:val="00456588"/>
    <w:rsid w:val="00456919"/>
    <w:rsid w:val="004569E0"/>
    <w:rsid w:val="00456A9C"/>
    <w:rsid w:val="00456C5B"/>
    <w:rsid w:val="0045766C"/>
    <w:rsid w:val="00460C2B"/>
    <w:rsid w:val="0046179E"/>
    <w:rsid w:val="00461B0A"/>
    <w:rsid w:val="00461C94"/>
    <w:rsid w:val="00461DAF"/>
    <w:rsid w:val="0046341C"/>
    <w:rsid w:val="00466D41"/>
    <w:rsid w:val="00467D7F"/>
    <w:rsid w:val="00467FA8"/>
    <w:rsid w:val="00470605"/>
    <w:rsid w:val="00470DE0"/>
    <w:rsid w:val="004729B5"/>
    <w:rsid w:val="0047318B"/>
    <w:rsid w:val="00473374"/>
    <w:rsid w:val="00473B41"/>
    <w:rsid w:val="004744BA"/>
    <w:rsid w:val="0047592B"/>
    <w:rsid w:val="00475B73"/>
    <w:rsid w:val="0047661C"/>
    <w:rsid w:val="00477805"/>
    <w:rsid w:val="00477B8D"/>
    <w:rsid w:val="00481003"/>
    <w:rsid w:val="004814CA"/>
    <w:rsid w:val="00483B91"/>
    <w:rsid w:val="00484BDC"/>
    <w:rsid w:val="00484E6F"/>
    <w:rsid w:val="00485020"/>
    <w:rsid w:val="00485139"/>
    <w:rsid w:val="004853D3"/>
    <w:rsid w:val="004861B6"/>
    <w:rsid w:val="00486659"/>
    <w:rsid w:val="004879B6"/>
    <w:rsid w:val="00487A43"/>
    <w:rsid w:val="00487D97"/>
    <w:rsid w:val="00491009"/>
    <w:rsid w:val="004910C4"/>
    <w:rsid w:val="00491D8E"/>
    <w:rsid w:val="00492FA0"/>
    <w:rsid w:val="0049380D"/>
    <w:rsid w:val="00493C10"/>
    <w:rsid w:val="00493F62"/>
    <w:rsid w:val="00494C2E"/>
    <w:rsid w:val="0049623B"/>
    <w:rsid w:val="00496682"/>
    <w:rsid w:val="00496A38"/>
    <w:rsid w:val="004970D2"/>
    <w:rsid w:val="004A0910"/>
    <w:rsid w:val="004A0CDD"/>
    <w:rsid w:val="004A10E3"/>
    <w:rsid w:val="004A13FA"/>
    <w:rsid w:val="004A2200"/>
    <w:rsid w:val="004A2303"/>
    <w:rsid w:val="004A3437"/>
    <w:rsid w:val="004A35A3"/>
    <w:rsid w:val="004A3B1F"/>
    <w:rsid w:val="004A46ED"/>
    <w:rsid w:val="004A4940"/>
    <w:rsid w:val="004A5A41"/>
    <w:rsid w:val="004A5AA1"/>
    <w:rsid w:val="004A5EE9"/>
    <w:rsid w:val="004A644E"/>
    <w:rsid w:val="004A6923"/>
    <w:rsid w:val="004A6A9A"/>
    <w:rsid w:val="004A70C1"/>
    <w:rsid w:val="004A7337"/>
    <w:rsid w:val="004A75B8"/>
    <w:rsid w:val="004A79F6"/>
    <w:rsid w:val="004A7D51"/>
    <w:rsid w:val="004B06C4"/>
    <w:rsid w:val="004B1085"/>
    <w:rsid w:val="004B1B74"/>
    <w:rsid w:val="004B20DB"/>
    <w:rsid w:val="004B3102"/>
    <w:rsid w:val="004B3D4C"/>
    <w:rsid w:val="004B3D91"/>
    <w:rsid w:val="004B3F8D"/>
    <w:rsid w:val="004B438C"/>
    <w:rsid w:val="004B4D8E"/>
    <w:rsid w:val="004B5330"/>
    <w:rsid w:val="004B5F20"/>
    <w:rsid w:val="004B63A2"/>
    <w:rsid w:val="004B6861"/>
    <w:rsid w:val="004B7971"/>
    <w:rsid w:val="004C0083"/>
    <w:rsid w:val="004C087E"/>
    <w:rsid w:val="004C114A"/>
    <w:rsid w:val="004C1275"/>
    <w:rsid w:val="004C1FE5"/>
    <w:rsid w:val="004C2D20"/>
    <w:rsid w:val="004C2DD9"/>
    <w:rsid w:val="004C32A2"/>
    <w:rsid w:val="004C5010"/>
    <w:rsid w:val="004C5244"/>
    <w:rsid w:val="004C52B3"/>
    <w:rsid w:val="004C5D3F"/>
    <w:rsid w:val="004C5FD8"/>
    <w:rsid w:val="004C62B8"/>
    <w:rsid w:val="004C71EF"/>
    <w:rsid w:val="004C78A0"/>
    <w:rsid w:val="004C7E6E"/>
    <w:rsid w:val="004D0DF2"/>
    <w:rsid w:val="004D2957"/>
    <w:rsid w:val="004D5202"/>
    <w:rsid w:val="004D54B3"/>
    <w:rsid w:val="004D5BE8"/>
    <w:rsid w:val="004D6381"/>
    <w:rsid w:val="004D6440"/>
    <w:rsid w:val="004D7C7D"/>
    <w:rsid w:val="004E066D"/>
    <w:rsid w:val="004E0FE0"/>
    <w:rsid w:val="004E1089"/>
    <w:rsid w:val="004E1A1D"/>
    <w:rsid w:val="004E1ADF"/>
    <w:rsid w:val="004E209E"/>
    <w:rsid w:val="004E2FCE"/>
    <w:rsid w:val="004E3FBB"/>
    <w:rsid w:val="004E40E2"/>
    <w:rsid w:val="004E40F0"/>
    <w:rsid w:val="004E41AB"/>
    <w:rsid w:val="004E4747"/>
    <w:rsid w:val="004E4B6B"/>
    <w:rsid w:val="004E4B70"/>
    <w:rsid w:val="004E4C6F"/>
    <w:rsid w:val="004E4FAA"/>
    <w:rsid w:val="004E5F65"/>
    <w:rsid w:val="004E6461"/>
    <w:rsid w:val="004E6B25"/>
    <w:rsid w:val="004E6D6F"/>
    <w:rsid w:val="004E6FE5"/>
    <w:rsid w:val="004E7950"/>
    <w:rsid w:val="004E7D49"/>
    <w:rsid w:val="004F037A"/>
    <w:rsid w:val="004F0B1B"/>
    <w:rsid w:val="004F0DB4"/>
    <w:rsid w:val="004F163B"/>
    <w:rsid w:val="004F1A42"/>
    <w:rsid w:val="004F2720"/>
    <w:rsid w:val="004F2B45"/>
    <w:rsid w:val="004F3029"/>
    <w:rsid w:val="004F3E69"/>
    <w:rsid w:val="004F504E"/>
    <w:rsid w:val="004F537A"/>
    <w:rsid w:val="004F5636"/>
    <w:rsid w:val="004F5FF0"/>
    <w:rsid w:val="004F6528"/>
    <w:rsid w:val="004F6F0F"/>
    <w:rsid w:val="004F7015"/>
    <w:rsid w:val="004F70C3"/>
    <w:rsid w:val="004F74DE"/>
    <w:rsid w:val="004F7A44"/>
    <w:rsid w:val="00500198"/>
    <w:rsid w:val="0050074B"/>
    <w:rsid w:val="00501042"/>
    <w:rsid w:val="00501D61"/>
    <w:rsid w:val="00502197"/>
    <w:rsid w:val="005028C2"/>
    <w:rsid w:val="005029A6"/>
    <w:rsid w:val="00503DA7"/>
    <w:rsid w:val="00504DD8"/>
    <w:rsid w:val="00504E45"/>
    <w:rsid w:val="00504F0F"/>
    <w:rsid w:val="00505011"/>
    <w:rsid w:val="005052ED"/>
    <w:rsid w:val="00506115"/>
    <w:rsid w:val="0050667C"/>
    <w:rsid w:val="00506915"/>
    <w:rsid w:val="00510B7E"/>
    <w:rsid w:val="00510F75"/>
    <w:rsid w:val="0051120A"/>
    <w:rsid w:val="0051128C"/>
    <w:rsid w:val="0051209F"/>
    <w:rsid w:val="0051319C"/>
    <w:rsid w:val="005131C8"/>
    <w:rsid w:val="00513E02"/>
    <w:rsid w:val="00515C98"/>
    <w:rsid w:val="005162A7"/>
    <w:rsid w:val="00516300"/>
    <w:rsid w:val="0051641A"/>
    <w:rsid w:val="00516A45"/>
    <w:rsid w:val="00516AEC"/>
    <w:rsid w:val="005208F4"/>
    <w:rsid w:val="0052199B"/>
    <w:rsid w:val="005226CF"/>
    <w:rsid w:val="00523739"/>
    <w:rsid w:val="005247B6"/>
    <w:rsid w:val="00524C27"/>
    <w:rsid w:val="00527201"/>
    <w:rsid w:val="00527839"/>
    <w:rsid w:val="00527D16"/>
    <w:rsid w:val="0053091E"/>
    <w:rsid w:val="00530B97"/>
    <w:rsid w:val="00530E52"/>
    <w:rsid w:val="00531036"/>
    <w:rsid w:val="005319B4"/>
    <w:rsid w:val="00532CD2"/>
    <w:rsid w:val="00532E46"/>
    <w:rsid w:val="0053332C"/>
    <w:rsid w:val="00533D7B"/>
    <w:rsid w:val="0053456B"/>
    <w:rsid w:val="005352B4"/>
    <w:rsid w:val="005355E1"/>
    <w:rsid w:val="00535910"/>
    <w:rsid w:val="00535EE0"/>
    <w:rsid w:val="005360BB"/>
    <w:rsid w:val="005364DC"/>
    <w:rsid w:val="00536BD7"/>
    <w:rsid w:val="00537BB3"/>
    <w:rsid w:val="0054023B"/>
    <w:rsid w:val="0054049E"/>
    <w:rsid w:val="00540C6E"/>
    <w:rsid w:val="00540E7B"/>
    <w:rsid w:val="00540F03"/>
    <w:rsid w:val="005418B0"/>
    <w:rsid w:val="00542C7C"/>
    <w:rsid w:val="00542F06"/>
    <w:rsid w:val="0054380C"/>
    <w:rsid w:val="00543BFF"/>
    <w:rsid w:val="00543DB1"/>
    <w:rsid w:val="00544296"/>
    <w:rsid w:val="0054493E"/>
    <w:rsid w:val="00544B6A"/>
    <w:rsid w:val="0054515E"/>
    <w:rsid w:val="005452D8"/>
    <w:rsid w:val="0054537E"/>
    <w:rsid w:val="00545383"/>
    <w:rsid w:val="00545D9A"/>
    <w:rsid w:val="00545F5A"/>
    <w:rsid w:val="00546D53"/>
    <w:rsid w:val="00546EC6"/>
    <w:rsid w:val="005470A4"/>
    <w:rsid w:val="005500CB"/>
    <w:rsid w:val="00553C6D"/>
    <w:rsid w:val="00554D54"/>
    <w:rsid w:val="00555A33"/>
    <w:rsid w:val="00555C5B"/>
    <w:rsid w:val="00556423"/>
    <w:rsid w:val="005565CB"/>
    <w:rsid w:val="00556771"/>
    <w:rsid w:val="00556B4B"/>
    <w:rsid w:val="00557BE1"/>
    <w:rsid w:val="0056036D"/>
    <w:rsid w:val="00560FC2"/>
    <w:rsid w:val="00561EA0"/>
    <w:rsid w:val="00561FD4"/>
    <w:rsid w:val="00563404"/>
    <w:rsid w:val="0056387A"/>
    <w:rsid w:val="005638D5"/>
    <w:rsid w:val="00563B64"/>
    <w:rsid w:val="00563EDD"/>
    <w:rsid w:val="0056476B"/>
    <w:rsid w:val="005647C7"/>
    <w:rsid w:val="00565B3F"/>
    <w:rsid w:val="00565D49"/>
    <w:rsid w:val="00566C24"/>
    <w:rsid w:val="00566C35"/>
    <w:rsid w:val="0057114C"/>
    <w:rsid w:val="005718E2"/>
    <w:rsid w:val="00571CFE"/>
    <w:rsid w:val="0057265A"/>
    <w:rsid w:val="00572741"/>
    <w:rsid w:val="00572A89"/>
    <w:rsid w:val="00573026"/>
    <w:rsid w:val="00573D03"/>
    <w:rsid w:val="0057468F"/>
    <w:rsid w:val="00574B9B"/>
    <w:rsid w:val="00574E30"/>
    <w:rsid w:val="00575321"/>
    <w:rsid w:val="00575636"/>
    <w:rsid w:val="005764A4"/>
    <w:rsid w:val="005766D2"/>
    <w:rsid w:val="00577BAD"/>
    <w:rsid w:val="00577BB7"/>
    <w:rsid w:val="00577ECB"/>
    <w:rsid w:val="005807B1"/>
    <w:rsid w:val="005810B3"/>
    <w:rsid w:val="00581673"/>
    <w:rsid w:val="005821AD"/>
    <w:rsid w:val="00582723"/>
    <w:rsid w:val="00582E48"/>
    <w:rsid w:val="005833DC"/>
    <w:rsid w:val="00583641"/>
    <w:rsid w:val="0058475E"/>
    <w:rsid w:val="005863A7"/>
    <w:rsid w:val="00586570"/>
    <w:rsid w:val="00586634"/>
    <w:rsid w:val="0058734D"/>
    <w:rsid w:val="00590251"/>
    <w:rsid w:val="005907C8"/>
    <w:rsid w:val="00590EDE"/>
    <w:rsid w:val="0059120E"/>
    <w:rsid w:val="0059182F"/>
    <w:rsid w:val="00591E8F"/>
    <w:rsid w:val="00591F18"/>
    <w:rsid w:val="00592B15"/>
    <w:rsid w:val="00592F45"/>
    <w:rsid w:val="00593071"/>
    <w:rsid w:val="005936A3"/>
    <w:rsid w:val="005939E1"/>
    <w:rsid w:val="00594012"/>
    <w:rsid w:val="00594152"/>
    <w:rsid w:val="0059488B"/>
    <w:rsid w:val="00594EA8"/>
    <w:rsid w:val="00595FA5"/>
    <w:rsid w:val="00596408"/>
    <w:rsid w:val="00596A50"/>
    <w:rsid w:val="00597F04"/>
    <w:rsid w:val="00597F11"/>
    <w:rsid w:val="005A082B"/>
    <w:rsid w:val="005A1A64"/>
    <w:rsid w:val="005A28A5"/>
    <w:rsid w:val="005A2CB6"/>
    <w:rsid w:val="005A3941"/>
    <w:rsid w:val="005A430E"/>
    <w:rsid w:val="005A45EE"/>
    <w:rsid w:val="005A49AD"/>
    <w:rsid w:val="005A4B6A"/>
    <w:rsid w:val="005A4CE4"/>
    <w:rsid w:val="005A5552"/>
    <w:rsid w:val="005A5692"/>
    <w:rsid w:val="005A6711"/>
    <w:rsid w:val="005B0B21"/>
    <w:rsid w:val="005B0BBB"/>
    <w:rsid w:val="005B2437"/>
    <w:rsid w:val="005B2812"/>
    <w:rsid w:val="005B2D72"/>
    <w:rsid w:val="005B3E8C"/>
    <w:rsid w:val="005B43CD"/>
    <w:rsid w:val="005B52E4"/>
    <w:rsid w:val="005B5AB7"/>
    <w:rsid w:val="005B62F1"/>
    <w:rsid w:val="005C01CF"/>
    <w:rsid w:val="005C040C"/>
    <w:rsid w:val="005C0865"/>
    <w:rsid w:val="005C09F9"/>
    <w:rsid w:val="005C0A63"/>
    <w:rsid w:val="005C0C34"/>
    <w:rsid w:val="005C1775"/>
    <w:rsid w:val="005C2A1D"/>
    <w:rsid w:val="005C2ACB"/>
    <w:rsid w:val="005C31C9"/>
    <w:rsid w:val="005C31F5"/>
    <w:rsid w:val="005C3CE8"/>
    <w:rsid w:val="005C3D07"/>
    <w:rsid w:val="005C3FD4"/>
    <w:rsid w:val="005C44E1"/>
    <w:rsid w:val="005C47F7"/>
    <w:rsid w:val="005C4BA8"/>
    <w:rsid w:val="005C58DC"/>
    <w:rsid w:val="005C6198"/>
    <w:rsid w:val="005C6274"/>
    <w:rsid w:val="005C6630"/>
    <w:rsid w:val="005C6AA6"/>
    <w:rsid w:val="005C6C23"/>
    <w:rsid w:val="005C6F34"/>
    <w:rsid w:val="005C7665"/>
    <w:rsid w:val="005D05E5"/>
    <w:rsid w:val="005D1536"/>
    <w:rsid w:val="005D1ACB"/>
    <w:rsid w:val="005D1CAA"/>
    <w:rsid w:val="005D203A"/>
    <w:rsid w:val="005D2E30"/>
    <w:rsid w:val="005D31F7"/>
    <w:rsid w:val="005D3812"/>
    <w:rsid w:val="005D3C4E"/>
    <w:rsid w:val="005D3D32"/>
    <w:rsid w:val="005D3F5E"/>
    <w:rsid w:val="005D4237"/>
    <w:rsid w:val="005D44B8"/>
    <w:rsid w:val="005D4855"/>
    <w:rsid w:val="005D51BD"/>
    <w:rsid w:val="005D5917"/>
    <w:rsid w:val="005D61AC"/>
    <w:rsid w:val="005D64AD"/>
    <w:rsid w:val="005D675A"/>
    <w:rsid w:val="005D6A06"/>
    <w:rsid w:val="005D6AF9"/>
    <w:rsid w:val="005D70BD"/>
    <w:rsid w:val="005E08C9"/>
    <w:rsid w:val="005E0C9E"/>
    <w:rsid w:val="005E0D71"/>
    <w:rsid w:val="005E1871"/>
    <w:rsid w:val="005E1A0B"/>
    <w:rsid w:val="005E20DD"/>
    <w:rsid w:val="005E2363"/>
    <w:rsid w:val="005E3525"/>
    <w:rsid w:val="005E35AD"/>
    <w:rsid w:val="005E48D5"/>
    <w:rsid w:val="005E5639"/>
    <w:rsid w:val="005E65F7"/>
    <w:rsid w:val="005E6A02"/>
    <w:rsid w:val="005E6B54"/>
    <w:rsid w:val="005F068B"/>
    <w:rsid w:val="005F074E"/>
    <w:rsid w:val="005F091D"/>
    <w:rsid w:val="005F0C44"/>
    <w:rsid w:val="005F110A"/>
    <w:rsid w:val="005F12C0"/>
    <w:rsid w:val="005F206F"/>
    <w:rsid w:val="005F23FE"/>
    <w:rsid w:val="005F267C"/>
    <w:rsid w:val="005F2929"/>
    <w:rsid w:val="005F30D0"/>
    <w:rsid w:val="005F3163"/>
    <w:rsid w:val="005F32F3"/>
    <w:rsid w:val="005F69A1"/>
    <w:rsid w:val="005F7133"/>
    <w:rsid w:val="005F7DF8"/>
    <w:rsid w:val="00600B92"/>
    <w:rsid w:val="0060192A"/>
    <w:rsid w:val="0060197F"/>
    <w:rsid w:val="00601D69"/>
    <w:rsid w:val="006021D9"/>
    <w:rsid w:val="00602BA5"/>
    <w:rsid w:val="00603543"/>
    <w:rsid w:val="00605D63"/>
    <w:rsid w:val="00606AFE"/>
    <w:rsid w:val="006103D7"/>
    <w:rsid w:val="00610C2F"/>
    <w:rsid w:val="00612150"/>
    <w:rsid w:val="0061274C"/>
    <w:rsid w:val="00612928"/>
    <w:rsid w:val="006148F0"/>
    <w:rsid w:val="006154B2"/>
    <w:rsid w:val="006157B4"/>
    <w:rsid w:val="00615D0C"/>
    <w:rsid w:val="00615F4C"/>
    <w:rsid w:val="00617E3D"/>
    <w:rsid w:val="00620E84"/>
    <w:rsid w:val="0062183E"/>
    <w:rsid w:val="0062222A"/>
    <w:rsid w:val="006227FD"/>
    <w:rsid w:val="00622BA3"/>
    <w:rsid w:val="00622C09"/>
    <w:rsid w:val="00623025"/>
    <w:rsid w:val="006237EB"/>
    <w:rsid w:val="00623A4E"/>
    <w:rsid w:val="006248C5"/>
    <w:rsid w:val="006251A8"/>
    <w:rsid w:val="00625EA6"/>
    <w:rsid w:val="00626096"/>
    <w:rsid w:val="00627468"/>
    <w:rsid w:val="0062756F"/>
    <w:rsid w:val="00627A07"/>
    <w:rsid w:val="00630236"/>
    <w:rsid w:val="006303B9"/>
    <w:rsid w:val="006303D8"/>
    <w:rsid w:val="006313A7"/>
    <w:rsid w:val="00631432"/>
    <w:rsid w:val="00631949"/>
    <w:rsid w:val="0063219A"/>
    <w:rsid w:val="0063251D"/>
    <w:rsid w:val="00632708"/>
    <w:rsid w:val="00632977"/>
    <w:rsid w:val="00632A18"/>
    <w:rsid w:val="0063303D"/>
    <w:rsid w:val="00633139"/>
    <w:rsid w:val="00633DFE"/>
    <w:rsid w:val="00634B58"/>
    <w:rsid w:val="00634BED"/>
    <w:rsid w:val="006356B5"/>
    <w:rsid w:val="0063597B"/>
    <w:rsid w:val="006362E7"/>
    <w:rsid w:val="00641859"/>
    <w:rsid w:val="00641D61"/>
    <w:rsid w:val="006420C6"/>
    <w:rsid w:val="006421D1"/>
    <w:rsid w:val="006425AF"/>
    <w:rsid w:val="006425F6"/>
    <w:rsid w:val="00643296"/>
    <w:rsid w:val="00643D76"/>
    <w:rsid w:val="00644C4A"/>
    <w:rsid w:val="00644EF7"/>
    <w:rsid w:val="006461BA"/>
    <w:rsid w:val="00646259"/>
    <w:rsid w:val="006462A0"/>
    <w:rsid w:val="006464D4"/>
    <w:rsid w:val="006475E5"/>
    <w:rsid w:val="00647CF3"/>
    <w:rsid w:val="00650302"/>
    <w:rsid w:val="006503F7"/>
    <w:rsid w:val="00650748"/>
    <w:rsid w:val="00650B6F"/>
    <w:rsid w:val="00651ADF"/>
    <w:rsid w:val="00652D84"/>
    <w:rsid w:val="00653CF7"/>
    <w:rsid w:val="00653FB5"/>
    <w:rsid w:val="00653FF4"/>
    <w:rsid w:val="00654814"/>
    <w:rsid w:val="00655058"/>
    <w:rsid w:val="006565F8"/>
    <w:rsid w:val="00657BE2"/>
    <w:rsid w:val="00657D26"/>
    <w:rsid w:val="006601CF"/>
    <w:rsid w:val="00660928"/>
    <w:rsid w:val="00661ADA"/>
    <w:rsid w:val="00661E50"/>
    <w:rsid w:val="00662FB1"/>
    <w:rsid w:val="0066300D"/>
    <w:rsid w:val="00663435"/>
    <w:rsid w:val="0066382B"/>
    <w:rsid w:val="00663B5D"/>
    <w:rsid w:val="00665269"/>
    <w:rsid w:val="006656A8"/>
    <w:rsid w:val="00666774"/>
    <w:rsid w:val="00667B4D"/>
    <w:rsid w:val="006709BE"/>
    <w:rsid w:val="0067152D"/>
    <w:rsid w:val="00671CDE"/>
    <w:rsid w:val="00672430"/>
    <w:rsid w:val="00673F3C"/>
    <w:rsid w:val="00674288"/>
    <w:rsid w:val="006743B4"/>
    <w:rsid w:val="0067448E"/>
    <w:rsid w:val="006744B5"/>
    <w:rsid w:val="00674D1F"/>
    <w:rsid w:val="006751EF"/>
    <w:rsid w:val="00675559"/>
    <w:rsid w:val="0067698A"/>
    <w:rsid w:val="006771FE"/>
    <w:rsid w:val="00677287"/>
    <w:rsid w:val="0067746B"/>
    <w:rsid w:val="00677EDC"/>
    <w:rsid w:val="00680DE8"/>
    <w:rsid w:val="00681173"/>
    <w:rsid w:val="00681BE8"/>
    <w:rsid w:val="00682C50"/>
    <w:rsid w:val="00685211"/>
    <w:rsid w:val="006857F5"/>
    <w:rsid w:val="00685D76"/>
    <w:rsid w:val="0068663D"/>
    <w:rsid w:val="0068728B"/>
    <w:rsid w:val="006876A5"/>
    <w:rsid w:val="00687FF9"/>
    <w:rsid w:val="006905DE"/>
    <w:rsid w:val="00690BB2"/>
    <w:rsid w:val="00690F43"/>
    <w:rsid w:val="00692F45"/>
    <w:rsid w:val="00692FDD"/>
    <w:rsid w:val="006932EE"/>
    <w:rsid w:val="00693F96"/>
    <w:rsid w:val="00694016"/>
    <w:rsid w:val="00695480"/>
    <w:rsid w:val="006959A2"/>
    <w:rsid w:val="00695DB5"/>
    <w:rsid w:val="006960B9"/>
    <w:rsid w:val="00697CED"/>
    <w:rsid w:val="006A039F"/>
    <w:rsid w:val="006A03C7"/>
    <w:rsid w:val="006A03E3"/>
    <w:rsid w:val="006A06AC"/>
    <w:rsid w:val="006A0851"/>
    <w:rsid w:val="006A1DA8"/>
    <w:rsid w:val="006A2AEF"/>
    <w:rsid w:val="006A456C"/>
    <w:rsid w:val="006A4C41"/>
    <w:rsid w:val="006A52F8"/>
    <w:rsid w:val="006A5416"/>
    <w:rsid w:val="006A5BE1"/>
    <w:rsid w:val="006A6332"/>
    <w:rsid w:val="006A63A0"/>
    <w:rsid w:val="006A6709"/>
    <w:rsid w:val="006A7FBF"/>
    <w:rsid w:val="006B0182"/>
    <w:rsid w:val="006B0888"/>
    <w:rsid w:val="006B092B"/>
    <w:rsid w:val="006B0E03"/>
    <w:rsid w:val="006B10A4"/>
    <w:rsid w:val="006B1F6F"/>
    <w:rsid w:val="006B335A"/>
    <w:rsid w:val="006B35A8"/>
    <w:rsid w:val="006B3DDA"/>
    <w:rsid w:val="006B42A1"/>
    <w:rsid w:val="006B438B"/>
    <w:rsid w:val="006B4AB1"/>
    <w:rsid w:val="006B4F31"/>
    <w:rsid w:val="006B5103"/>
    <w:rsid w:val="006B53CD"/>
    <w:rsid w:val="006B5BD6"/>
    <w:rsid w:val="006B5C30"/>
    <w:rsid w:val="006B635F"/>
    <w:rsid w:val="006B6E87"/>
    <w:rsid w:val="006B708B"/>
    <w:rsid w:val="006B77A7"/>
    <w:rsid w:val="006B7A7A"/>
    <w:rsid w:val="006B7FDB"/>
    <w:rsid w:val="006C00DA"/>
    <w:rsid w:val="006C0478"/>
    <w:rsid w:val="006C0750"/>
    <w:rsid w:val="006C07FA"/>
    <w:rsid w:val="006C191C"/>
    <w:rsid w:val="006C1E37"/>
    <w:rsid w:val="006C23E1"/>
    <w:rsid w:val="006C2EDA"/>
    <w:rsid w:val="006C3C6E"/>
    <w:rsid w:val="006C475F"/>
    <w:rsid w:val="006C4C58"/>
    <w:rsid w:val="006C50C0"/>
    <w:rsid w:val="006C5D0D"/>
    <w:rsid w:val="006C69D2"/>
    <w:rsid w:val="006C749B"/>
    <w:rsid w:val="006C79E0"/>
    <w:rsid w:val="006C7E55"/>
    <w:rsid w:val="006D0477"/>
    <w:rsid w:val="006D0E6B"/>
    <w:rsid w:val="006D14FF"/>
    <w:rsid w:val="006D2293"/>
    <w:rsid w:val="006D2743"/>
    <w:rsid w:val="006D3016"/>
    <w:rsid w:val="006D3C10"/>
    <w:rsid w:val="006D559A"/>
    <w:rsid w:val="006D5C74"/>
    <w:rsid w:val="006D615B"/>
    <w:rsid w:val="006E0DD5"/>
    <w:rsid w:val="006E0E81"/>
    <w:rsid w:val="006E18AE"/>
    <w:rsid w:val="006E1AEF"/>
    <w:rsid w:val="006E2872"/>
    <w:rsid w:val="006E2CCD"/>
    <w:rsid w:val="006E34EF"/>
    <w:rsid w:val="006E3D4B"/>
    <w:rsid w:val="006E4724"/>
    <w:rsid w:val="006E5027"/>
    <w:rsid w:val="006E5655"/>
    <w:rsid w:val="006E67D0"/>
    <w:rsid w:val="006E6990"/>
    <w:rsid w:val="006E6DE4"/>
    <w:rsid w:val="006E745F"/>
    <w:rsid w:val="006F029A"/>
    <w:rsid w:val="006F0F7A"/>
    <w:rsid w:val="006F0FF6"/>
    <w:rsid w:val="006F107E"/>
    <w:rsid w:val="006F12E6"/>
    <w:rsid w:val="006F1425"/>
    <w:rsid w:val="006F169D"/>
    <w:rsid w:val="006F1C50"/>
    <w:rsid w:val="006F1F74"/>
    <w:rsid w:val="006F3372"/>
    <w:rsid w:val="006F39B5"/>
    <w:rsid w:val="006F3E23"/>
    <w:rsid w:val="006F58A3"/>
    <w:rsid w:val="006F5B25"/>
    <w:rsid w:val="006F6F1A"/>
    <w:rsid w:val="006F7323"/>
    <w:rsid w:val="007001CA"/>
    <w:rsid w:val="00700620"/>
    <w:rsid w:val="00700789"/>
    <w:rsid w:val="0070167A"/>
    <w:rsid w:val="007018C2"/>
    <w:rsid w:val="0070237C"/>
    <w:rsid w:val="00702DE1"/>
    <w:rsid w:val="007035FB"/>
    <w:rsid w:val="007039F1"/>
    <w:rsid w:val="00704141"/>
    <w:rsid w:val="007065B1"/>
    <w:rsid w:val="0070685C"/>
    <w:rsid w:val="00707027"/>
    <w:rsid w:val="00707090"/>
    <w:rsid w:val="007070AC"/>
    <w:rsid w:val="00707692"/>
    <w:rsid w:val="00707D66"/>
    <w:rsid w:val="00710245"/>
    <w:rsid w:val="007103CA"/>
    <w:rsid w:val="00710A5E"/>
    <w:rsid w:val="00710FFB"/>
    <w:rsid w:val="00711891"/>
    <w:rsid w:val="00711F03"/>
    <w:rsid w:val="00712824"/>
    <w:rsid w:val="007132EE"/>
    <w:rsid w:val="007147EF"/>
    <w:rsid w:val="007153F5"/>
    <w:rsid w:val="00715D57"/>
    <w:rsid w:val="00716AF5"/>
    <w:rsid w:val="0072118D"/>
    <w:rsid w:val="00722DEF"/>
    <w:rsid w:val="00722E96"/>
    <w:rsid w:val="007232C1"/>
    <w:rsid w:val="007233E6"/>
    <w:rsid w:val="00724017"/>
    <w:rsid w:val="00724425"/>
    <w:rsid w:val="00724744"/>
    <w:rsid w:val="007269E0"/>
    <w:rsid w:val="00726DF4"/>
    <w:rsid w:val="00730AAA"/>
    <w:rsid w:val="00730D0B"/>
    <w:rsid w:val="0073272E"/>
    <w:rsid w:val="007329CB"/>
    <w:rsid w:val="00732EF0"/>
    <w:rsid w:val="007330B5"/>
    <w:rsid w:val="00733627"/>
    <w:rsid w:val="007341B1"/>
    <w:rsid w:val="00734E92"/>
    <w:rsid w:val="00735CBD"/>
    <w:rsid w:val="00735FCC"/>
    <w:rsid w:val="00737965"/>
    <w:rsid w:val="00740374"/>
    <w:rsid w:val="00740C22"/>
    <w:rsid w:val="007418E1"/>
    <w:rsid w:val="007424FB"/>
    <w:rsid w:val="007427ED"/>
    <w:rsid w:val="00742EA8"/>
    <w:rsid w:val="007433E8"/>
    <w:rsid w:val="007434BA"/>
    <w:rsid w:val="00743561"/>
    <w:rsid w:val="00743CB9"/>
    <w:rsid w:val="0074551B"/>
    <w:rsid w:val="0074564B"/>
    <w:rsid w:val="007462F1"/>
    <w:rsid w:val="00746AED"/>
    <w:rsid w:val="00746BB9"/>
    <w:rsid w:val="00747551"/>
    <w:rsid w:val="0075098B"/>
    <w:rsid w:val="007521F2"/>
    <w:rsid w:val="007535BC"/>
    <w:rsid w:val="0075378D"/>
    <w:rsid w:val="00753AD1"/>
    <w:rsid w:val="0075431B"/>
    <w:rsid w:val="007546B9"/>
    <w:rsid w:val="007548DE"/>
    <w:rsid w:val="00755373"/>
    <w:rsid w:val="00755800"/>
    <w:rsid w:val="0075648E"/>
    <w:rsid w:val="007613AF"/>
    <w:rsid w:val="00761C3F"/>
    <w:rsid w:val="00761C6D"/>
    <w:rsid w:val="00762479"/>
    <w:rsid w:val="0076289E"/>
    <w:rsid w:val="00762A6C"/>
    <w:rsid w:val="007630A8"/>
    <w:rsid w:val="00763329"/>
    <w:rsid w:val="00763D30"/>
    <w:rsid w:val="00763F26"/>
    <w:rsid w:val="00765255"/>
    <w:rsid w:val="00766747"/>
    <w:rsid w:val="00766E3D"/>
    <w:rsid w:val="00766F4E"/>
    <w:rsid w:val="00767C3B"/>
    <w:rsid w:val="00770248"/>
    <w:rsid w:val="007702E2"/>
    <w:rsid w:val="00770557"/>
    <w:rsid w:val="00771009"/>
    <w:rsid w:val="00771805"/>
    <w:rsid w:val="00773F21"/>
    <w:rsid w:val="007744FB"/>
    <w:rsid w:val="007745B4"/>
    <w:rsid w:val="00774C8B"/>
    <w:rsid w:val="007755D6"/>
    <w:rsid w:val="00775B59"/>
    <w:rsid w:val="0077600F"/>
    <w:rsid w:val="0077714C"/>
    <w:rsid w:val="007774CA"/>
    <w:rsid w:val="007775D9"/>
    <w:rsid w:val="007776B3"/>
    <w:rsid w:val="00777D1F"/>
    <w:rsid w:val="00777E06"/>
    <w:rsid w:val="00777F63"/>
    <w:rsid w:val="0078064E"/>
    <w:rsid w:val="00780EBC"/>
    <w:rsid w:val="00782FD3"/>
    <w:rsid w:val="0078372D"/>
    <w:rsid w:val="007850E8"/>
    <w:rsid w:val="00785496"/>
    <w:rsid w:val="00786A1A"/>
    <w:rsid w:val="00786CF2"/>
    <w:rsid w:val="00786ECC"/>
    <w:rsid w:val="007876AD"/>
    <w:rsid w:val="00787D72"/>
    <w:rsid w:val="00787E6F"/>
    <w:rsid w:val="00787F13"/>
    <w:rsid w:val="007903F7"/>
    <w:rsid w:val="00790B4D"/>
    <w:rsid w:val="00790C2D"/>
    <w:rsid w:val="00791073"/>
    <w:rsid w:val="00791D99"/>
    <w:rsid w:val="00792041"/>
    <w:rsid w:val="007927C0"/>
    <w:rsid w:val="00792C64"/>
    <w:rsid w:val="00793140"/>
    <w:rsid w:val="007933CD"/>
    <w:rsid w:val="00794631"/>
    <w:rsid w:val="0079496E"/>
    <w:rsid w:val="007950BA"/>
    <w:rsid w:val="007951A6"/>
    <w:rsid w:val="0079570C"/>
    <w:rsid w:val="0079598C"/>
    <w:rsid w:val="007959C6"/>
    <w:rsid w:val="007966BC"/>
    <w:rsid w:val="00796AE6"/>
    <w:rsid w:val="007971C2"/>
    <w:rsid w:val="007A01E8"/>
    <w:rsid w:val="007A0E08"/>
    <w:rsid w:val="007A108F"/>
    <w:rsid w:val="007A162A"/>
    <w:rsid w:val="007A3DEA"/>
    <w:rsid w:val="007A496F"/>
    <w:rsid w:val="007A5FAC"/>
    <w:rsid w:val="007A615C"/>
    <w:rsid w:val="007A61E8"/>
    <w:rsid w:val="007B0C4B"/>
    <w:rsid w:val="007B20DF"/>
    <w:rsid w:val="007B2AB5"/>
    <w:rsid w:val="007B2B91"/>
    <w:rsid w:val="007B3ABC"/>
    <w:rsid w:val="007B3E22"/>
    <w:rsid w:val="007B4960"/>
    <w:rsid w:val="007B5E20"/>
    <w:rsid w:val="007B5F34"/>
    <w:rsid w:val="007B6995"/>
    <w:rsid w:val="007B6ECF"/>
    <w:rsid w:val="007B78CC"/>
    <w:rsid w:val="007B7B7C"/>
    <w:rsid w:val="007C022E"/>
    <w:rsid w:val="007C2B02"/>
    <w:rsid w:val="007C319C"/>
    <w:rsid w:val="007C3D6E"/>
    <w:rsid w:val="007C49B6"/>
    <w:rsid w:val="007C4B07"/>
    <w:rsid w:val="007C52B0"/>
    <w:rsid w:val="007C53AB"/>
    <w:rsid w:val="007C5783"/>
    <w:rsid w:val="007C5DB8"/>
    <w:rsid w:val="007C667D"/>
    <w:rsid w:val="007C6F5B"/>
    <w:rsid w:val="007C748C"/>
    <w:rsid w:val="007C7F64"/>
    <w:rsid w:val="007D0699"/>
    <w:rsid w:val="007D0B06"/>
    <w:rsid w:val="007D0B66"/>
    <w:rsid w:val="007D177F"/>
    <w:rsid w:val="007D2451"/>
    <w:rsid w:val="007D29FE"/>
    <w:rsid w:val="007D356D"/>
    <w:rsid w:val="007D3A4B"/>
    <w:rsid w:val="007D3DF4"/>
    <w:rsid w:val="007D4026"/>
    <w:rsid w:val="007D49D8"/>
    <w:rsid w:val="007D4DC6"/>
    <w:rsid w:val="007D5852"/>
    <w:rsid w:val="007D58B0"/>
    <w:rsid w:val="007D5F1B"/>
    <w:rsid w:val="007D74F5"/>
    <w:rsid w:val="007D77A1"/>
    <w:rsid w:val="007D7835"/>
    <w:rsid w:val="007D7B9F"/>
    <w:rsid w:val="007D7FE2"/>
    <w:rsid w:val="007E0082"/>
    <w:rsid w:val="007E0444"/>
    <w:rsid w:val="007E0F1C"/>
    <w:rsid w:val="007E16E6"/>
    <w:rsid w:val="007E1994"/>
    <w:rsid w:val="007E25FA"/>
    <w:rsid w:val="007E2A1E"/>
    <w:rsid w:val="007E3423"/>
    <w:rsid w:val="007E3BA7"/>
    <w:rsid w:val="007E6B0A"/>
    <w:rsid w:val="007E6C65"/>
    <w:rsid w:val="007E70E5"/>
    <w:rsid w:val="007E7542"/>
    <w:rsid w:val="007E762D"/>
    <w:rsid w:val="007F173F"/>
    <w:rsid w:val="007F2273"/>
    <w:rsid w:val="007F24A6"/>
    <w:rsid w:val="007F24E1"/>
    <w:rsid w:val="007F2C8B"/>
    <w:rsid w:val="007F2CF7"/>
    <w:rsid w:val="007F2EAF"/>
    <w:rsid w:val="007F4820"/>
    <w:rsid w:val="007F4B61"/>
    <w:rsid w:val="007F6E06"/>
    <w:rsid w:val="007F7182"/>
    <w:rsid w:val="007F7B6C"/>
    <w:rsid w:val="00800910"/>
    <w:rsid w:val="00800F98"/>
    <w:rsid w:val="0080121C"/>
    <w:rsid w:val="008018EB"/>
    <w:rsid w:val="0080285E"/>
    <w:rsid w:val="008028E6"/>
    <w:rsid w:val="00802B12"/>
    <w:rsid w:val="00802D04"/>
    <w:rsid w:val="00802F7D"/>
    <w:rsid w:val="00803C14"/>
    <w:rsid w:val="00803DC4"/>
    <w:rsid w:val="00804231"/>
    <w:rsid w:val="008054DD"/>
    <w:rsid w:val="0080559C"/>
    <w:rsid w:val="008058FA"/>
    <w:rsid w:val="008066F5"/>
    <w:rsid w:val="00806B33"/>
    <w:rsid w:val="00806BD1"/>
    <w:rsid w:val="0080703C"/>
    <w:rsid w:val="0080709E"/>
    <w:rsid w:val="00807C2C"/>
    <w:rsid w:val="00810ED1"/>
    <w:rsid w:val="00811338"/>
    <w:rsid w:val="00811B29"/>
    <w:rsid w:val="00812678"/>
    <w:rsid w:val="00812E04"/>
    <w:rsid w:val="0081363E"/>
    <w:rsid w:val="00813A4B"/>
    <w:rsid w:val="00813CFF"/>
    <w:rsid w:val="00813D6D"/>
    <w:rsid w:val="00813DAA"/>
    <w:rsid w:val="00814D24"/>
    <w:rsid w:val="00814F06"/>
    <w:rsid w:val="00815C10"/>
    <w:rsid w:val="00820E9F"/>
    <w:rsid w:val="008212D5"/>
    <w:rsid w:val="00821808"/>
    <w:rsid w:val="00823CEB"/>
    <w:rsid w:val="00824AB4"/>
    <w:rsid w:val="00827259"/>
    <w:rsid w:val="008279CC"/>
    <w:rsid w:val="00827E82"/>
    <w:rsid w:val="008308E8"/>
    <w:rsid w:val="00830E6C"/>
    <w:rsid w:val="0083122B"/>
    <w:rsid w:val="008314A6"/>
    <w:rsid w:val="00831E7E"/>
    <w:rsid w:val="0083244B"/>
    <w:rsid w:val="00832CAF"/>
    <w:rsid w:val="00833B95"/>
    <w:rsid w:val="0083425D"/>
    <w:rsid w:val="00834582"/>
    <w:rsid w:val="008349C7"/>
    <w:rsid w:val="00834E91"/>
    <w:rsid w:val="00834EC9"/>
    <w:rsid w:val="00834FDF"/>
    <w:rsid w:val="00835163"/>
    <w:rsid w:val="00835B53"/>
    <w:rsid w:val="00835BC1"/>
    <w:rsid w:val="008360AA"/>
    <w:rsid w:val="008370DB"/>
    <w:rsid w:val="00837470"/>
    <w:rsid w:val="008375C6"/>
    <w:rsid w:val="0083763C"/>
    <w:rsid w:val="0083780B"/>
    <w:rsid w:val="008401A2"/>
    <w:rsid w:val="0084063A"/>
    <w:rsid w:val="00841017"/>
    <w:rsid w:val="00843379"/>
    <w:rsid w:val="00843F61"/>
    <w:rsid w:val="00844223"/>
    <w:rsid w:val="00844DE2"/>
    <w:rsid w:val="00844EA4"/>
    <w:rsid w:val="00845192"/>
    <w:rsid w:val="008460FB"/>
    <w:rsid w:val="00846129"/>
    <w:rsid w:val="00847050"/>
    <w:rsid w:val="00847274"/>
    <w:rsid w:val="008478D6"/>
    <w:rsid w:val="008501DB"/>
    <w:rsid w:val="00850798"/>
    <w:rsid w:val="00850A96"/>
    <w:rsid w:val="00850B41"/>
    <w:rsid w:val="00851CFB"/>
    <w:rsid w:val="008525B2"/>
    <w:rsid w:val="00852B89"/>
    <w:rsid w:val="00853958"/>
    <w:rsid w:val="00853E71"/>
    <w:rsid w:val="0085423E"/>
    <w:rsid w:val="008546AF"/>
    <w:rsid w:val="008552FB"/>
    <w:rsid w:val="00855376"/>
    <w:rsid w:val="0085641C"/>
    <w:rsid w:val="008601EA"/>
    <w:rsid w:val="00861707"/>
    <w:rsid w:val="0086262A"/>
    <w:rsid w:val="008630E6"/>
    <w:rsid w:val="00863714"/>
    <w:rsid w:val="0086384E"/>
    <w:rsid w:val="00863981"/>
    <w:rsid w:val="00863C86"/>
    <w:rsid w:val="00863D3C"/>
    <w:rsid w:val="00863E52"/>
    <w:rsid w:val="0086442D"/>
    <w:rsid w:val="00864802"/>
    <w:rsid w:val="00864E7C"/>
    <w:rsid w:val="008655FB"/>
    <w:rsid w:val="00865730"/>
    <w:rsid w:val="00865E0C"/>
    <w:rsid w:val="00866534"/>
    <w:rsid w:val="00866BA2"/>
    <w:rsid w:val="00866E3F"/>
    <w:rsid w:val="008672A5"/>
    <w:rsid w:val="008676CB"/>
    <w:rsid w:val="0087053E"/>
    <w:rsid w:val="0087116B"/>
    <w:rsid w:val="00871C3D"/>
    <w:rsid w:val="008726D4"/>
    <w:rsid w:val="00872709"/>
    <w:rsid w:val="00872CC3"/>
    <w:rsid w:val="00872D1A"/>
    <w:rsid w:val="0087306C"/>
    <w:rsid w:val="008735AD"/>
    <w:rsid w:val="00873E2D"/>
    <w:rsid w:val="00874369"/>
    <w:rsid w:val="0087436C"/>
    <w:rsid w:val="0087578E"/>
    <w:rsid w:val="00875D27"/>
    <w:rsid w:val="00876E28"/>
    <w:rsid w:val="008772CB"/>
    <w:rsid w:val="00877585"/>
    <w:rsid w:val="00877AF8"/>
    <w:rsid w:val="00880586"/>
    <w:rsid w:val="0088161B"/>
    <w:rsid w:val="00881C81"/>
    <w:rsid w:val="00882280"/>
    <w:rsid w:val="00882365"/>
    <w:rsid w:val="00882FF9"/>
    <w:rsid w:val="008847A5"/>
    <w:rsid w:val="00884E48"/>
    <w:rsid w:val="00885423"/>
    <w:rsid w:val="00886423"/>
    <w:rsid w:val="008868A4"/>
    <w:rsid w:val="008876F9"/>
    <w:rsid w:val="00887AA5"/>
    <w:rsid w:val="0089058C"/>
    <w:rsid w:val="00890656"/>
    <w:rsid w:val="00890BC8"/>
    <w:rsid w:val="00890CA7"/>
    <w:rsid w:val="00891BC0"/>
    <w:rsid w:val="00891DEB"/>
    <w:rsid w:val="00891E06"/>
    <w:rsid w:val="008921B8"/>
    <w:rsid w:val="0089290B"/>
    <w:rsid w:val="00892D48"/>
    <w:rsid w:val="00893663"/>
    <w:rsid w:val="0089368A"/>
    <w:rsid w:val="00893A1B"/>
    <w:rsid w:val="00893AF1"/>
    <w:rsid w:val="00893C57"/>
    <w:rsid w:val="00894383"/>
    <w:rsid w:val="0089464C"/>
    <w:rsid w:val="00894815"/>
    <w:rsid w:val="008956A1"/>
    <w:rsid w:val="0089590B"/>
    <w:rsid w:val="00895A95"/>
    <w:rsid w:val="00895BF6"/>
    <w:rsid w:val="00896807"/>
    <w:rsid w:val="00896F12"/>
    <w:rsid w:val="00897FFB"/>
    <w:rsid w:val="008A10A9"/>
    <w:rsid w:val="008A1964"/>
    <w:rsid w:val="008A27BC"/>
    <w:rsid w:val="008A33DF"/>
    <w:rsid w:val="008A366A"/>
    <w:rsid w:val="008A3E04"/>
    <w:rsid w:val="008A4D38"/>
    <w:rsid w:val="008A4F54"/>
    <w:rsid w:val="008A5121"/>
    <w:rsid w:val="008A548D"/>
    <w:rsid w:val="008A593D"/>
    <w:rsid w:val="008A5B3D"/>
    <w:rsid w:val="008A71E5"/>
    <w:rsid w:val="008A72B6"/>
    <w:rsid w:val="008A74A9"/>
    <w:rsid w:val="008A74C9"/>
    <w:rsid w:val="008A7F28"/>
    <w:rsid w:val="008B05F2"/>
    <w:rsid w:val="008B30DF"/>
    <w:rsid w:val="008B329E"/>
    <w:rsid w:val="008B32EE"/>
    <w:rsid w:val="008B47B9"/>
    <w:rsid w:val="008B55CB"/>
    <w:rsid w:val="008B5FEA"/>
    <w:rsid w:val="008B69F8"/>
    <w:rsid w:val="008C06D6"/>
    <w:rsid w:val="008C1708"/>
    <w:rsid w:val="008C3C62"/>
    <w:rsid w:val="008C4188"/>
    <w:rsid w:val="008C474E"/>
    <w:rsid w:val="008C5246"/>
    <w:rsid w:val="008C544E"/>
    <w:rsid w:val="008C5770"/>
    <w:rsid w:val="008C5B2B"/>
    <w:rsid w:val="008C603A"/>
    <w:rsid w:val="008C6C8A"/>
    <w:rsid w:val="008C6CF9"/>
    <w:rsid w:val="008C752E"/>
    <w:rsid w:val="008C7AFF"/>
    <w:rsid w:val="008C7C23"/>
    <w:rsid w:val="008D01E0"/>
    <w:rsid w:val="008D02BF"/>
    <w:rsid w:val="008D0B81"/>
    <w:rsid w:val="008D0E17"/>
    <w:rsid w:val="008D2205"/>
    <w:rsid w:val="008D2A46"/>
    <w:rsid w:val="008D2E4E"/>
    <w:rsid w:val="008D3404"/>
    <w:rsid w:val="008D35F1"/>
    <w:rsid w:val="008D3AAC"/>
    <w:rsid w:val="008D57E0"/>
    <w:rsid w:val="008D734B"/>
    <w:rsid w:val="008D75CD"/>
    <w:rsid w:val="008D7AF7"/>
    <w:rsid w:val="008E2F52"/>
    <w:rsid w:val="008E2FBF"/>
    <w:rsid w:val="008E3367"/>
    <w:rsid w:val="008E3795"/>
    <w:rsid w:val="008E5645"/>
    <w:rsid w:val="008E5B8C"/>
    <w:rsid w:val="008E7AD7"/>
    <w:rsid w:val="008F0302"/>
    <w:rsid w:val="008F05F6"/>
    <w:rsid w:val="008F08CC"/>
    <w:rsid w:val="008F129B"/>
    <w:rsid w:val="008F1D6D"/>
    <w:rsid w:val="008F266E"/>
    <w:rsid w:val="008F3227"/>
    <w:rsid w:val="008F377B"/>
    <w:rsid w:val="008F3A3F"/>
    <w:rsid w:val="008F3AD6"/>
    <w:rsid w:val="008F42D0"/>
    <w:rsid w:val="008F48D2"/>
    <w:rsid w:val="008F6135"/>
    <w:rsid w:val="008F7169"/>
    <w:rsid w:val="008F7682"/>
    <w:rsid w:val="008F79F1"/>
    <w:rsid w:val="009005FA"/>
    <w:rsid w:val="00900BFE"/>
    <w:rsid w:val="00902814"/>
    <w:rsid w:val="009033B0"/>
    <w:rsid w:val="0090446B"/>
    <w:rsid w:val="00904575"/>
    <w:rsid w:val="00904BCB"/>
    <w:rsid w:val="00904D7F"/>
    <w:rsid w:val="009055C3"/>
    <w:rsid w:val="009057C8"/>
    <w:rsid w:val="00906AAC"/>
    <w:rsid w:val="00907CCA"/>
    <w:rsid w:val="009100C2"/>
    <w:rsid w:val="0091020F"/>
    <w:rsid w:val="00910530"/>
    <w:rsid w:val="00910791"/>
    <w:rsid w:val="00910C6D"/>
    <w:rsid w:val="00910D88"/>
    <w:rsid w:val="00911CCC"/>
    <w:rsid w:val="009125B0"/>
    <w:rsid w:val="0091484C"/>
    <w:rsid w:val="00914ED5"/>
    <w:rsid w:val="00915890"/>
    <w:rsid w:val="0091634E"/>
    <w:rsid w:val="0091700D"/>
    <w:rsid w:val="0091711D"/>
    <w:rsid w:val="00920654"/>
    <w:rsid w:val="0092071A"/>
    <w:rsid w:val="00921376"/>
    <w:rsid w:val="00921F05"/>
    <w:rsid w:val="00921F6B"/>
    <w:rsid w:val="0092252D"/>
    <w:rsid w:val="00923690"/>
    <w:rsid w:val="00924023"/>
    <w:rsid w:val="00924084"/>
    <w:rsid w:val="0092501B"/>
    <w:rsid w:val="009251FD"/>
    <w:rsid w:val="009261E1"/>
    <w:rsid w:val="0092639F"/>
    <w:rsid w:val="009263AD"/>
    <w:rsid w:val="00927AD2"/>
    <w:rsid w:val="00927F5C"/>
    <w:rsid w:val="00930806"/>
    <w:rsid w:val="00931CC0"/>
    <w:rsid w:val="00932840"/>
    <w:rsid w:val="00932988"/>
    <w:rsid w:val="00933D35"/>
    <w:rsid w:val="00933FC9"/>
    <w:rsid w:val="0093430A"/>
    <w:rsid w:val="00934ACC"/>
    <w:rsid w:val="00935664"/>
    <w:rsid w:val="0093644D"/>
    <w:rsid w:val="00936C37"/>
    <w:rsid w:val="00936EE7"/>
    <w:rsid w:val="00937374"/>
    <w:rsid w:val="00937D03"/>
    <w:rsid w:val="009409D3"/>
    <w:rsid w:val="0094174B"/>
    <w:rsid w:val="00941DF9"/>
    <w:rsid w:val="0094237A"/>
    <w:rsid w:val="00942990"/>
    <w:rsid w:val="00943F5A"/>
    <w:rsid w:val="00944258"/>
    <w:rsid w:val="00944358"/>
    <w:rsid w:val="00945755"/>
    <w:rsid w:val="00945B09"/>
    <w:rsid w:val="00945B65"/>
    <w:rsid w:val="0094657E"/>
    <w:rsid w:val="0094676D"/>
    <w:rsid w:val="00946A40"/>
    <w:rsid w:val="009471F9"/>
    <w:rsid w:val="00947333"/>
    <w:rsid w:val="00950605"/>
    <w:rsid w:val="009507E9"/>
    <w:rsid w:val="00950AE9"/>
    <w:rsid w:val="00950B80"/>
    <w:rsid w:val="0095117D"/>
    <w:rsid w:val="009518A3"/>
    <w:rsid w:val="00951A3B"/>
    <w:rsid w:val="00951C61"/>
    <w:rsid w:val="009527AB"/>
    <w:rsid w:val="00952D5C"/>
    <w:rsid w:val="00952FB2"/>
    <w:rsid w:val="00953177"/>
    <w:rsid w:val="00953F41"/>
    <w:rsid w:val="0095467C"/>
    <w:rsid w:val="0095504D"/>
    <w:rsid w:val="0095598A"/>
    <w:rsid w:val="009559DC"/>
    <w:rsid w:val="0095640A"/>
    <w:rsid w:val="00956701"/>
    <w:rsid w:val="00956AAF"/>
    <w:rsid w:val="00956BB0"/>
    <w:rsid w:val="00956D18"/>
    <w:rsid w:val="00956F7C"/>
    <w:rsid w:val="0095765D"/>
    <w:rsid w:val="0095789D"/>
    <w:rsid w:val="009604A4"/>
    <w:rsid w:val="00960602"/>
    <w:rsid w:val="00960963"/>
    <w:rsid w:val="00961324"/>
    <w:rsid w:val="009645FD"/>
    <w:rsid w:val="00964873"/>
    <w:rsid w:val="00965310"/>
    <w:rsid w:val="00966499"/>
    <w:rsid w:val="009703C9"/>
    <w:rsid w:val="00970601"/>
    <w:rsid w:val="00970724"/>
    <w:rsid w:val="0097087D"/>
    <w:rsid w:val="00970B2C"/>
    <w:rsid w:val="00970C5C"/>
    <w:rsid w:val="00970D89"/>
    <w:rsid w:val="00970E16"/>
    <w:rsid w:val="009712B1"/>
    <w:rsid w:val="009713F0"/>
    <w:rsid w:val="00971E77"/>
    <w:rsid w:val="00971F6E"/>
    <w:rsid w:val="00973C7C"/>
    <w:rsid w:val="00974CA2"/>
    <w:rsid w:val="0097617D"/>
    <w:rsid w:val="009761AF"/>
    <w:rsid w:val="009765AF"/>
    <w:rsid w:val="0097673F"/>
    <w:rsid w:val="00976BFC"/>
    <w:rsid w:val="009776F0"/>
    <w:rsid w:val="00980D0F"/>
    <w:rsid w:val="00980EE8"/>
    <w:rsid w:val="00981A0A"/>
    <w:rsid w:val="00982235"/>
    <w:rsid w:val="009822B9"/>
    <w:rsid w:val="00982738"/>
    <w:rsid w:val="00982B55"/>
    <w:rsid w:val="00982CC0"/>
    <w:rsid w:val="00982F56"/>
    <w:rsid w:val="0098339F"/>
    <w:rsid w:val="009835AE"/>
    <w:rsid w:val="00983970"/>
    <w:rsid w:val="009839DA"/>
    <w:rsid w:val="00986164"/>
    <w:rsid w:val="00986939"/>
    <w:rsid w:val="0099153B"/>
    <w:rsid w:val="00991877"/>
    <w:rsid w:val="0099262D"/>
    <w:rsid w:val="009934F1"/>
    <w:rsid w:val="00993611"/>
    <w:rsid w:val="00994441"/>
    <w:rsid w:val="00994D15"/>
    <w:rsid w:val="00995461"/>
    <w:rsid w:val="009960F8"/>
    <w:rsid w:val="009961EE"/>
    <w:rsid w:val="009968A9"/>
    <w:rsid w:val="009969EF"/>
    <w:rsid w:val="00996A61"/>
    <w:rsid w:val="00997096"/>
    <w:rsid w:val="009976DC"/>
    <w:rsid w:val="009976E5"/>
    <w:rsid w:val="00997A16"/>
    <w:rsid w:val="00997FA5"/>
    <w:rsid w:val="009A2251"/>
    <w:rsid w:val="009A24AF"/>
    <w:rsid w:val="009A2782"/>
    <w:rsid w:val="009A2C9E"/>
    <w:rsid w:val="009A341A"/>
    <w:rsid w:val="009A34EF"/>
    <w:rsid w:val="009A3A36"/>
    <w:rsid w:val="009A3A62"/>
    <w:rsid w:val="009A43E2"/>
    <w:rsid w:val="009A4AEF"/>
    <w:rsid w:val="009A6465"/>
    <w:rsid w:val="009A6D3D"/>
    <w:rsid w:val="009A7F4F"/>
    <w:rsid w:val="009B1A9D"/>
    <w:rsid w:val="009B1C23"/>
    <w:rsid w:val="009B1E4B"/>
    <w:rsid w:val="009B24AB"/>
    <w:rsid w:val="009B2A70"/>
    <w:rsid w:val="009B36D4"/>
    <w:rsid w:val="009B4534"/>
    <w:rsid w:val="009B459C"/>
    <w:rsid w:val="009B50F8"/>
    <w:rsid w:val="009B5497"/>
    <w:rsid w:val="009B56C5"/>
    <w:rsid w:val="009B57B8"/>
    <w:rsid w:val="009B5C5D"/>
    <w:rsid w:val="009B60D3"/>
    <w:rsid w:val="009B63F7"/>
    <w:rsid w:val="009B6402"/>
    <w:rsid w:val="009B676C"/>
    <w:rsid w:val="009C033E"/>
    <w:rsid w:val="009C03E4"/>
    <w:rsid w:val="009C1955"/>
    <w:rsid w:val="009C1990"/>
    <w:rsid w:val="009C1AE8"/>
    <w:rsid w:val="009C211D"/>
    <w:rsid w:val="009C27C9"/>
    <w:rsid w:val="009C4079"/>
    <w:rsid w:val="009C4774"/>
    <w:rsid w:val="009C478A"/>
    <w:rsid w:val="009C4BEF"/>
    <w:rsid w:val="009C5482"/>
    <w:rsid w:val="009C5566"/>
    <w:rsid w:val="009C5721"/>
    <w:rsid w:val="009C5831"/>
    <w:rsid w:val="009C5AFB"/>
    <w:rsid w:val="009C5D70"/>
    <w:rsid w:val="009C67F3"/>
    <w:rsid w:val="009C6B34"/>
    <w:rsid w:val="009C767F"/>
    <w:rsid w:val="009C7F57"/>
    <w:rsid w:val="009D09A9"/>
    <w:rsid w:val="009D1183"/>
    <w:rsid w:val="009D25FE"/>
    <w:rsid w:val="009D2760"/>
    <w:rsid w:val="009D2A80"/>
    <w:rsid w:val="009D2E5C"/>
    <w:rsid w:val="009D3A7E"/>
    <w:rsid w:val="009D3D4F"/>
    <w:rsid w:val="009D415D"/>
    <w:rsid w:val="009D426A"/>
    <w:rsid w:val="009D43B8"/>
    <w:rsid w:val="009D489A"/>
    <w:rsid w:val="009D4C48"/>
    <w:rsid w:val="009D5688"/>
    <w:rsid w:val="009D5BA8"/>
    <w:rsid w:val="009D641D"/>
    <w:rsid w:val="009D6AAF"/>
    <w:rsid w:val="009D70CC"/>
    <w:rsid w:val="009D759F"/>
    <w:rsid w:val="009D7B25"/>
    <w:rsid w:val="009D7F94"/>
    <w:rsid w:val="009E0031"/>
    <w:rsid w:val="009E12A2"/>
    <w:rsid w:val="009E29EC"/>
    <w:rsid w:val="009E2B50"/>
    <w:rsid w:val="009E2CE6"/>
    <w:rsid w:val="009E2F70"/>
    <w:rsid w:val="009E342C"/>
    <w:rsid w:val="009E35EA"/>
    <w:rsid w:val="009E37C9"/>
    <w:rsid w:val="009E51AA"/>
    <w:rsid w:val="009E598D"/>
    <w:rsid w:val="009E6006"/>
    <w:rsid w:val="009E65D1"/>
    <w:rsid w:val="009E7020"/>
    <w:rsid w:val="009E76C5"/>
    <w:rsid w:val="009E78F2"/>
    <w:rsid w:val="009F02FB"/>
    <w:rsid w:val="009F1770"/>
    <w:rsid w:val="009F2348"/>
    <w:rsid w:val="009F2717"/>
    <w:rsid w:val="009F297F"/>
    <w:rsid w:val="009F4E34"/>
    <w:rsid w:val="009F5886"/>
    <w:rsid w:val="009F5AED"/>
    <w:rsid w:val="009F6BC7"/>
    <w:rsid w:val="009F7F5F"/>
    <w:rsid w:val="00A00A5F"/>
    <w:rsid w:val="00A00EAE"/>
    <w:rsid w:val="00A013F7"/>
    <w:rsid w:val="00A0160D"/>
    <w:rsid w:val="00A018CA"/>
    <w:rsid w:val="00A0195D"/>
    <w:rsid w:val="00A01FAB"/>
    <w:rsid w:val="00A0306E"/>
    <w:rsid w:val="00A03412"/>
    <w:rsid w:val="00A03C4D"/>
    <w:rsid w:val="00A047E6"/>
    <w:rsid w:val="00A05632"/>
    <w:rsid w:val="00A06DC4"/>
    <w:rsid w:val="00A07662"/>
    <w:rsid w:val="00A07FB3"/>
    <w:rsid w:val="00A1011B"/>
    <w:rsid w:val="00A10536"/>
    <w:rsid w:val="00A1097E"/>
    <w:rsid w:val="00A11915"/>
    <w:rsid w:val="00A122D2"/>
    <w:rsid w:val="00A124A9"/>
    <w:rsid w:val="00A135D0"/>
    <w:rsid w:val="00A14546"/>
    <w:rsid w:val="00A14BC7"/>
    <w:rsid w:val="00A1500E"/>
    <w:rsid w:val="00A15D7F"/>
    <w:rsid w:val="00A16ADF"/>
    <w:rsid w:val="00A16BA7"/>
    <w:rsid w:val="00A16EF2"/>
    <w:rsid w:val="00A202B1"/>
    <w:rsid w:val="00A20308"/>
    <w:rsid w:val="00A20E36"/>
    <w:rsid w:val="00A20FA9"/>
    <w:rsid w:val="00A2115C"/>
    <w:rsid w:val="00A215A9"/>
    <w:rsid w:val="00A215B1"/>
    <w:rsid w:val="00A234E1"/>
    <w:rsid w:val="00A2379A"/>
    <w:rsid w:val="00A23C09"/>
    <w:rsid w:val="00A2439A"/>
    <w:rsid w:val="00A24484"/>
    <w:rsid w:val="00A251EF"/>
    <w:rsid w:val="00A25ABA"/>
    <w:rsid w:val="00A25DD2"/>
    <w:rsid w:val="00A25F2B"/>
    <w:rsid w:val="00A26613"/>
    <w:rsid w:val="00A26A66"/>
    <w:rsid w:val="00A26ABB"/>
    <w:rsid w:val="00A26F11"/>
    <w:rsid w:val="00A3019E"/>
    <w:rsid w:val="00A3206E"/>
    <w:rsid w:val="00A33244"/>
    <w:rsid w:val="00A3369A"/>
    <w:rsid w:val="00A342DC"/>
    <w:rsid w:val="00A34405"/>
    <w:rsid w:val="00A34493"/>
    <w:rsid w:val="00A34E2E"/>
    <w:rsid w:val="00A35AA6"/>
    <w:rsid w:val="00A35DCB"/>
    <w:rsid w:val="00A374AE"/>
    <w:rsid w:val="00A37F81"/>
    <w:rsid w:val="00A400FB"/>
    <w:rsid w:val="00A40A2B"/>
    <w:rsid w:val="00A40BF0"/>
    <w:rsid w:val="00A40D89"/>
    <w:rsid w:val="00A410A9"/>
    <w:rsid w:val="00A41A47"/>
    <w:rsid w:val="00A42865"/>
    <w:rsid w:val="00A42EBF"/>
    <w:rsid w:val="00A42EF0"/>
    <w:rsid w:val="00A4355B"/>
    <w:rsid w:val="00A43B3B"/>
    <w:rsid w:val="00A43DE5"/>
    <w:rsid w:val="00A44599"/>
    <w:rsid w:val="00A44797"/>
    <w:rsid w:val="00A44BE6"/>
    <w:rsid w:val="00A44E30"/>
    <w:rsid w:val="00A45B01"/>
    <w:rsid w:val="00A4614D"/>
    <w:rsid w:val="00A4627B"/>
    <w:rsid w:val="00A46382"/>
    <w:rsid w:val="00A466D9"/>
    <w:rsid w:val="00A472FA"/>
    <w:rsid w:val="00A50C5F"/>
    <w:rsid w:val="00A50DBC"/>
    <w:rsid w:val="00A51534"/>
    <w:rsid w:val="00A51850"/>
    <w:rsid w:val="00A51B44"/>
    <w:rsid w:val="00A522F3"/>
    <w:rsid w:val="00A52349"/>
    <w:rsid w:val="00A526E0"/>
    <w:rsid w:val="00A52BC2"/>
    <w:rsid w:val="00A52F13"/>
    <w:rsid w:val="00A53829"/>
    <w:rsid w:val="00A53CD0"/>
    <w:rsid w:val="00A53EE0"/>
    <w:rsid w:val="00A54F75"/>
    <w:rsid w:val="00A552FD"/>
    <w:rsid w:val="00A55488"/>
    <w:rsid w:val="00A555CB"/>
    <w:rsid w:val="00A556BF"/>
    <w:rsid w:val="00A56A17"/>
    <w:rsid w:val="00A56C21"/>
    <w:rsid w:val="00A57DD8"/>
    <w:rsid w:val="00A60F1A"/>
    <w:rsid w:val="00A61C33"/>
    <w:rsid w:val="00A61CCA"/>
    <w:rsid w:val="00A61FCD"/>
    <w:rsid w:val="00A6205F"/>
    <w:rsid w:val="00A6226F"/>
    <w:rsid w:val="00A6236A"/>
    <w:rsid w:val="00A62B55"/>
    <w:rsid w:val="00A631FA"/>
    <w:rsid w:val="00A6384C"/>
    <w:rsid w:val="00A63F6E"/>
    <w:rsid w:val="00A64432"/>
    <w:rsid w:val="00A64815"/>
    <w:rsid w:val="00A64B12"/>
    <w:rsid w:val="00A6506D"/>
    <w:rsid w:val="00A6509D"/>
    <w:rsid w:val="00A650F5"/>
    <w:rsid w:val="00A65B28"/>
    <w:rsid w:val="00A65DEB"/>
    <w:rsid w:val="00A65EE4"/>
    <w:rsid w:val="00A65F29"/>
    <w:rsid w:val="00A65F72"/>
    <w:rsid w:val="00A66346"/>
    <w:rsid w:val="00A672C2"/>
    <w:rsid w:val="00A678B6"/>
    <w:rsid w:val="00A701CA"/>
    <w:rsid w:val="00A7124A"/>
    <w:rsid w:val="00A71982"/>
    <w:rsid w:val="00A71D95"/>
    <w:rsid w:val="00A71FC6"/>
    <w:rsid w:val="00A720C4"/>
    <w:rsid w:val="00A729B8"/>
    <w:rsid w:val="00A73550"/>
    <w:rsid w:val="00A742B7"/>
    <w:rsid w:val="00A74E4C"/>
    <w:rsid w:val="00A75B7A"/>
    <w:rsid w:val="00A7603A"/>
    <w:rsid w:val="00A76144"/>
    <w:rsid w:val="00A77504"/>
    <w:rsid w:val="00A7766D"/>
    <w:rsid w:val="00A7794C"/>
    <w:rsid w:val="00A77A6A"/>
    <w:rsid w:val="00A77D61"/>
    <w:rsid w:val="00A77DCB"/>
    <w:rsid w:val="00A80283"/>
    <w:rsid w:val="00A803A2"/>
    <w:rsid w:val="00A807CD"/>
    <w:rsid w:val="00A80D33"/>
    <w:rsid w:val="00A815AB"/>
    <w:rsid w:val="00A81EC2"/>
    <w:rsid w:val="00A8264F"/>
    <w:rsid w:val="00A826F3"/>
    <w:rsid w:val="00A82C42"/>
    <w:rsid w:val="00A82F17"/>
    <w:rsid w:val="00A83059"/>
    <w:rsid w:val="00A8399A"/>
    <w:rsid w:val="00A83FC8"/>
    <w:rsid w:val="00A84393"/>
    <w:rsid w:val="00A84492"/>
    <w:rsid w:val="00A84972"/>
    <w:rsid w:val="00A85F3F"/>
    <w:rsid w:val="00A863C7"/>
    <w:rsid w:val="00A87B87"/>
    <w:rsid w:val="00A905D1"/>
    <w:rsid w:val="00A90A95"/>
    <w:rsid w:val="00A90E61"/>
    <w:rsid w:val="00A91560"/>
    <w:rsid w:val="00A91E64"/>
    <w:rsid w:val="00A920B3"/>
    <w:rsid w:val="00A92CDD"/>
    <w:rsid w:val="00A93C34"/>
    <w:rsid w:val="00A942EC"/>
    <w:rsid w:val="00A94940"/>
    <w:rsid w:val="00A94C63"/>
    <w:rsid w:val="00A95373"/>
    <w:rsid w:val="00A959BD"/>
    <w:rsid w:val="00A95C5B"/>
    <w:rsid w:val="00A960A3"/>
    <w:rsid w:val="00A97BF9"/>
    <w:rsid w:val="00A97DB8"/>
    <w:rsid w:val="00AA00F6"/>
    <w:rsid w:val="00AA0A1A"/>
    <w:rsid w:val="00AA0C9E"/>
    <w:rsid w:val="00AA1091"/>
    <w:rsid w:val="00AA11F5"/>
    <w:rsid w:val="00AA1894"/>
    <w:rsid w:val="00AA1D9E"/>
    <w:rsid w:val="00AA2912"/>
    <w:rsid w:val="00AA3246"/>
    <w:rsid w:val="00AA38AC"/>
    <w:rsid w:val="00AA3F9E"/>
    <w:rsid w:val="00AA4579"/>
    <w:rsid w:val="00AA4A2C"/>
    <w:rsid w:val="00AA4E9C"/>
    <w:rsid w:val="00AA50A7"/>
    <w:rsid w:val="00AA61A5"/>
    <w:rsid w:val="00AA6B4E"/>
    <w:rsid w:val="00AA7089"/>
    <w:rsid w:val="00AA70AC"/>
    <w:rsid w:val="00AB0A2F"/>
    <w:rsid w:val="00AB0AF6"/>
    <w:rsid w:val="00AB0F13"/>
    <w:rsid w:val="00AB18ED"/>
    <w:rsid w:val="00AB1BAE"/>
    <w:rsid w:val="00AB2CB7"/>
    <w:rsid w:val="00AB336F"/>
    <w:rsid w:val="00AB3378"/>
    <w:rsid w:val="00AB42CE"/>
    <w:rsid w:val="00AB4DFA"/>
    <w:rsid w:val="00AB5386"/>
    <w:rsid w:val="00AB53C2"/>
    <w:rsid w:val="00AB5429"/>
    <w:rsid w:val="00AB58F1"/>
    <w:rsid w:val="00AB6279"/>
    <w:rsid w:val="00AB6B3B"/>
    <w:rsid w:val="00AB7654"/>
    <w:rsid w:val="00AC00E3"/>
    <w:rsid w:val="00AC168F"/>
    <w:rsid w:val="00AC2433"/>
    <w:rsid w:val="00AC319F"/>
    <w:rsid w:val="00AC3771"/>
    <w:rsid w:val="00AC40BD"/>
    <w:rsid w:val="00AC4751"/>
    <w:rsid w:val="00AC5367"/>
    <w:rsid w:val="00AC561E"/>
    <w:rsid w:val="00AC5703"/>
    <w:rsid w:val="00AC5AA7"/>
    <w:rsid w:val="00AC6745"/>
    <w:rsid w:val="00AC6898"/>
    <w:rsid w:val="00AC6B71"/>
    <w:rsid w:val="00AC6E1D"/>
    <w:rsid w:val="00AD00AB"/>
    <w:rsid w:val="00AD04E4"/>
    <w:rsid w:val="00AD2DEE"/>
    <w:rsid w:val="00AD35F6"/>
    <w:rsid w:val="00AD3FA1"/>
    <w:rsid w:val="00AD4DA9"/>
    <w:rsid w:val="00AD5013"/>
    <w:rsid w:val="00AD550B"/>
    <w:rsid w:val="00AD5939"/>
    <w:rsid w:val="00AD5BDC"/>
    <w:rsid w:val="00AD687A"/>
    <w:rsid w:val="00AD6C4F"/>
    <w:rsid w:val="00AD6F48"/>
    <w:rsid w:val="00AE11E4"/>
    <w:rsid w:val="00AE14AC"/>
    <w:rsid w:val="00AE1745"/>
    <w:rsid w:val="00AE223F"/>
    <w:rsid w:val="00AE25EF"/>
    <w:rsid w:val="00AE2625"/>
    <w:rsid w:val="00AE2834"/>
    <w:rsid w:val="00AE3E14"/>
    <w:rsid w:val="00AE4742"/>
    <w:rsid w:val="00AE5084"/>
    <w:rsid w:val="00AE5701"/>
    <w:rsid w:val="00AE60AC"/>
    <w:rsid w:val="00AE64A5"/>
    <w:rsid w:val="00AE69F3"/>
    <w:rsid w:val="00AE6AD1"/>
    <w:rsid w:val="00AF0822"/>
    <w:rsid w:val="00AF0A03"/>
    <w:rsid w:val="00AF0F25"/>
    <w:rsid w:val="00AF1A64"/>
    <w:rsid w:val="00AF24DA"/>
    <w:rsid w:val="00AF295D"/>
    <w:rsid w:val="00AF2F80"/>
    <w:rsid w:val="00AF51A5"/>
    <w:rsid w:val="00AF6193"/>
    <w:rsid w:val="00AF623A"/>
    <w:rsid w:val="00AF6709"/>
    <w:rsid w:val="00AF6942"/>
    <w:rsid w:val="00AF6ED6"/>
    <w:rsid w:val="00AF7939"/>
    <w:rsid w:val="00AF7B38"/>
    <w:rsid w:val="00B00DFE"/>
    <w:rsid w:val="00B03842"/>
    <w:rsid w:val="00B03CA9"/>
    <w:rsid w:val="00B043EB"/>
    <w:rsid w:val="00B053F7"/>
    <w:rsid w:val="00B05907"/>
    <w:rsid w:val="00B05F01"/>
    <w:rsid w:val="00B0684E"/>
    <w:rsid w:val="00B077A1"/>
    <w:rsid w:val="00B07ECE"/>
    <w:rsid w:val="00B10535"/>
    <w:rsid w:val="00B107A3"/>
    <w:rsid w:val="00B113A4"/>
    <w:rsid w:val="00B1226C"/>
    <w:rsid w:val="00B1255D"/>
    <w:rsid w:val="00B13072"/>
    <w:rsid w:val="00B134AD"/>
    <w:rsid w:val="00B13CFB"/>
    <w:rsid w:val="00B1403E"/>
    <w:rsid w:val="00B1488F"/>
    <w:rsid w:val="00B1497F"/>
    <w:rsid w:val="00B15A6E"/>
    <w:rsid w:val="00B15D9C"/>
    <w:rsid w:val="00B16414"/>
    <w:rsid w:val="00B164D1"/>
    <w:rsid w:val="00B16F8A"/>
    <w:rsid w:val="00B1796F"/>
    <w:rsid w:val="00B20C7E"/>
    <w:rsid w:val="00B20F89"/>
    <w:rsid w:val="00B22517"/>
    <w:rsid w:val="00B2284B"/>
    <w:rsid w:val="00B22D00"/>
    <w:rsid w:val="00B23C8A"/>
    <w:rsid w:val="00B23E3D"/>
    <w:rsid w:val="00B2411E"/>
    <w:rsid w:val="00B244BC"/>
    <w:rsid w:val="00B24FED"/>
    <w:rsid w:val="00B25484"/>
    <w:rsid w:val="00B2593E"/>
    <w:rsid w:val="00B26499"/>
    <w:rsid w:val="00B26ED4"/>
    <w:rsid w:val="00B27C87"/>
    <w:rsid w:val="00B301D9"/>
    <w:rsid w:val="00B31575"/>
    <w:rsid w:val="00B31A97"/>
    <w:rsid w:val="00B326E8"/>
    <w:rsid w:val="00B32726"/>
    <w:rsid w:val="00B32A49"/>
    <w:rsid w:val="00B32E73"/>
    <w:rsid w:val="00B32F98"/>
    <w:rsid w:val="00B33C77"/>
    <w:rsid w:val="00B34308"/>
    <w:rsid w:val="00B37265"/>
    <w:rsid w:val="00B372BE"/>
    <w:rsid w:val="00B375C1"/>
    <w:rsid w:val="00B37BFC"/>
    <w:rsid w:val="00B40B59"/>
    <w:rsid w:val="00B417B9"/>
    <w:rsid w:val="00B4182A"/>
    <w:rsid w:val="00B41DA9"/>
    <w:rsid w:val="00B42445"/>
    <w:rsid w:val="00B42FCD"/>
    <w:rsid w:val="00B43753"/>
    <w:rsid w:val="00B43767"/>
    <w:rsid w:val="00B43E43"/>
    <w:rsid w:val="00B44493"/>
    <w:rsid w:val="00B44AC1"/>
    <w:rsid w:val="00B44E31"/>
    <w:rsid w:val="00B4587A"/>
    <w:rsid w:val="00B46AFA"/>
    <w:rsid w:val="00B471FB"/>
    <w:rsid w:val="00B47417"/>
    <w:rsid w:val="00B4770B"/>
    <w:rsid w:val="00B5022F"/>
    <w:rsid w:val="00B504D8"/>
    <w:rsid w:val="00B5136F"/>
    <w:rsid w:val="00B52252"/>
    <w:rsid w:val="00B52DA3"/>
    <w:rsid w:val="00B54346"/>
    <w:rsid w:val="00B56578"/>
    <w:rsid w:val="00B56750"/>
    <w:rsid w:val="00B600A2"/>
    <w:rsid w:val="00B60A29"/>
    <w:rsid w:val="00B6107F"/>
    <w:rsid w:val="00B6177E"/>
    <w:rsid w:val="00B629FC"/>
    <w:rsid w:val="00B62DE1"/>
    <w:rsid w:val="00B62E3E"/>
    <w:rsid w:val="00B63ECC"/>
    <w:rsid w:val="00B656D1"/>
    <w:rsid w:val="00B65A02"/>
    <w:rsid w:val="00B65F7A"/>
    <w:rsid w:val="00B6667F"/>
    <w:rsid w:val="00B66A22"/>
    <w:rsid w:val="00B672BC"/>
    <w:rsid w:val="00B67E0F"/>
    <w:rsid w:val="00B70189"/>
    <w:rsid w:val="00B70D3B"/>
    <w:rsid w:val="00B7172C"/>
    <w:rsid w:val="00B719B8"/>
    <w:rsid w:val="00B71EBF"/>
    <w:rsid w:val="00B737D9"/>
    <w:rsid w:val="00B7511E"/>
    <w:rsid w:val="00B75568"/>
    <w:rsid w:val="00B75DE1"/>
    <w:rsid w:val="00B77F2E"/>
    <w:rsid w:val="00B80CBD"/>
    <w:rsid w:val="00B8106D"/>
    <w:rsid w:val="00B81526"/>
    <w:rsid w:val="00B821D7"/>
    <w:rsid w:val="00B82A40"/>
    <w:rsid w:val="00B82D5A"/>
    <w:rsid w:val="00B8309F"/>
    <w:rsid w:val="00B8311D"/>
    <w:rsid w:val="00B84934"/>
    <w:rsid w:val="00B850E9"/>
    <w:rsid w:val="00B871B3"/>
    <w:rsid w:val="00B87253"/>
    <w:rsid w:val="00B9032E"/>
    <w:rsid w:val="00B90480"/>
    <w:rsid w:val="00B91043"/>
    <w:rsid w:val="00B9199E"/>
    <w:rsid w:val="00B92232"/>
    <w:rsid w:val="00B9226C"/>
    <w:rsid w:val="00B92827"/>
    <w:rsid w:val="00B92869"/>
    <w:rsid w:val="00B9289D"/>
    <w:rsid w:val="00B92B2D"/>
    <w:rsid w:val="00B9495F"/>
    <w:rsid w:val="00B95320"/>
    <w:rsid w:val="00B954F2"/>
    <w:rsid w:val="00B956E6"/>
    <w:rsid w:val="00B95C01"/>
    <w:rsid w:val="00B96216"/>
    <w:rsid w:val="00B9658E"/>
    <w:rsid w:val="00B96F5E"/>
    <w:rsid w:val="00B972F5"/>
    <w:rsid w:val="00BA01CF"/>
    <w:rsid w:val="00BA0651"/>
    <w:rsid w:val="00BA0A75"/>
    <w:rsid w:val="00BA1076"/>
    <w:rsid w:val="00BA10DB"/>
    <w:rsid w:val="00BA1134"/>
    <w:rsid w:val="00BA14A8"/>
    <w:rsid w:val="00BA185A"/>
    <w:rsid w:val="00BA19C4"/>
    <w:rsid w:val="00BA1ABC"/>
    <w:rsid w:val="00BA1D83"/>
    <w:rsid w:val="00BA2246"/>
    <w:rsid w:val="00BA2264"/>
    <w:rsid w:val="00BA25FF"/>
    <w:rsid w:val="00BA2848"/>
    <w:rsid w:val="00BA2A9F"/>
    <w:rsid w:val="00BA2BEC"/>
    <w:rsid w:val="00BA3730"/>
    <w:rsid w:val="00BA41AA"/>
    <w:rsid w:val="00BA47C6"/>
    <w:rsid w:val="00BA4B61"/>
    <w:rsid w:val="00BA50B7"/>
    <w:rsid w:val="00BA56FF"/>
    <w:rsid w:val="00BA5873"/>
    <w:rsid w:val="00BA6012"/>
    <w:rsid w:val="00BA631F"/>
    <w:rsid w:val="00BA6CF4"/>
    <w:rsid w:val="00BA7448"/>
    <w:rsid w:val="00BA7A3F"/>
    <w:rsid w:val="00BB09F6"/>
    <w:rsid w:val="00BB1BEE"/>
    <w:rsid w:val="00BB2B08"/>
    <w:rsid w:val="00BB2CDD"/>
    <w:rsid w:val="00BB4274"/>
    <w:rsid w:val="00BB4EE7"/>
    <w:rsid w:val="00BB5192"/>
    <w:rsid w:val="00BB577E"/>
    <w:rsid w:val="00BB672E"/>
    <w:rsid w:val="00BB67B6"/>
    <w:rsid w:val="00BB724A"/>
    <w:rsid w:val="00BB75D3"/>
    <w:rsid w:val="00BC0913"/>
    <w:rsid w:val="00BC0A30"/>
    <w:rsid w:val="00BC0EA5"/>
    <w:rsid w:val="00BC265B"/>
    <w:rsid w:val="00BC271A"/>
    <w:rsid w:val="00BC2A25"/>
    <w:rsid w:val="00BC2F89"/>
    <w:rsid w:val="00BC30DD"/>
    <w:rsid w:val="00BC3299"/>
    <w:rsid w:val="00BC3FC2"/>
    <w:rsid w:val="00BC44BD"/>
    <w:rsid w:val="00BC4580"/>
    <w:rsid w:val="00BC527C"/>
    <w:rsid w:val="00BC54F4"/>
    <w:rsid w:val="00BC5545"/>
    <w:rsid w:val="00BC590B"/>
    <w:rsid w:val="00BC5CBD"/>
    <w:rsid w:val="00BC6CC5"/>
    <w:rsid w:val="00BC7346"/>
    <w:rsid w:val="00BD07D5"/>
    <w:rsid w:val="00BD3DDF"/>
    <w:rsid w:val="00BD41D6"/>
    <w:rsid w:val="00BD43AE"/>
    <w:rsid w:val="00BD48F4"/>
    <w:rsid w:val="00BD5535"/>
    <w:rsid w:val="00BD5855"/>
    <w:rsid w:val="00BD5D41"/>
    <w:rsid w:val="00BD64C6"/>
    <w:rsid w:val="00BD7EA7"/>
    <w:rsid w:val="00BE07E3"/>
    <w:rsid w:val="00BE1A9B"/>
    <w:rsid w:val="00BE1DEC"/>
    <w:rsid w:val="00BE2093"/>
    <w:rsid w:val="00BE26EC"/>
    <w:rsid w:val="00BE2ADA"/>
    <w:rsid w:val="00BE38CD"/>
    <w:rsid w:val="00BE4098"/>
    <w:rsid w:val="00BE429B"/>
    <w:rsid w:val="00BE45F4"/>
    <w:rsid w:val="00BE4BC5"/>
    <w:rsid w:val="00BE5367"/>
    <w:rsid w:val="00BE61F4"/>
    <w:rsid w:val="00BE62B0"/>
    <w:rsid w:val="00BE635F"/>
    <w:rsid w:val="00BE7D61"/>
    <w:rsid w:val="00BF215F"/>
    <w:rsid w:val="00BF28A7"/>
    <w:rsid w:val="00BF34CB"/>
    <w:rsid w:val="00BF3796"/>
    <w:rsid w:val="00BF428F"/>
    <w:rsid w:val="00BF4674"/>
    <w:rsid w:val="00BF4BEB"/>
    <w:rsid w:val="00BF57CE"/>
    <w:rsid w:val="00BF618F"/>
    <w:rsid w:val="00BF6961"/>
    <w:rsid w:val="00BF78E8"/>
    <w:rsid w:val="00C00D1E"/>
    <w:rsid w:val="00C00FD0"/>
    <w:rsid w:val="00C01CF4"/>
    <w:rsid w:val="00C029D2"/>
    <w:rsid w:val="00C02B78"/>
    <w:rsid w:val="00C02EE3"/>
    <w:rsid w:val="00C0322A"/>
    <w:rsid w:val="00C04059"/>
    <w:rsid w:val="00C04272"/>
    <w:rsid w:val="00C0491D"/>
    <w:rsid w:val="00C04E5D"/>
    <w:rsid w:val="00C057D6"/>
    <w:rsid w:val="00C05E39"/>
    <w:rsid w:val="00C064D3"/>
    <w:rsid w:val="00C06565"/>
    <w:rsid w:val="00C07481"/>
    <w:rsid w:val="00C1033E"/>
    <w:rsid w:val="00C12648"/>
    <w:rsid w:val="00C128A5"/>
    <w:rsid w:val="00C128C3"/>
    <w:rsid w:val="00C12BDD"/>
    <w:rsid w:val="00C137DC"/>
    <w:rsid w:val="00C1384B"/>
    <w:rsid w:val="00C13933"/>
    <w:rsid w:val="00C13F6A"/>
    <w:rsid w:val="00C14370"/>
    <w:rsid w:val="00C1455D"/>
    <w:rsid w:val="00C147F1"/>
    <w:rsid w:val="00C16DE3"/>
    <w:rsid w:val="00C201FA"/>
    <w:rsid w:val="00C20302"/>
    <w:rsid w:val="00C203C8"/>
    <w:rsid w:val="00C204FB"/>
    <w:rsid w:val="00C20A16"/>
    <w:rsid w:val="00C20B59"/>
    <w:rsid w:val="00C20B5B"/>
    <w:rsid w:val="00C20C06"/>
    <w:rsid w:val="00C21D39"/>
    <w:rsid w:val="00C21F3F"/>
    <w:rsid w:val="00C2301B"/>
    <w:rsid w:val="00C23DE9"/>
    <w:rsid w:val="00C257EF"/>
    <w:rsid w:val="00C261E1"/>
    <w:rsid w:val="00C274E4"/>
    <w:rsid w:val="00C27B1F"/>
    <w:rsid w:val="00C30F5D"/>
    <w:rsid w:val="00C3177D"/>
    <w:rsid w:val="00C31D7A"/>
    <w:rsid w:val="00C3207C"/>
    <w:rsid w:val="00C32B93"/>
    <w:rsid w:val="00C32BBA"/>
    <w:rsid w:val="00C32F97"/>
    <w:rsid w:val="00C330A0"/>
    <w:rsid w:val="00C330E9"/>
    <w:rsid w:val="00C3356D"/>
    <w:rsid w:val="00C347E7"/>
    <w:rsid w:val="00C35045"/>
    <w:rsid w:val="00C35466"/>
    <w:rsid w:val="00C35D67"/>
    <w:rsid w:val="00C35E35"/>
    <w:rsid w:val="00C36691"/>
    <w:rsid w:val="00C369D2"/>
    <w:rsid w:val="00C36F07"/>
    <w:rsid w:val="00C371C6"/>
    <w:rsid w:val="00C37C13"/>
    <w:rsid w:val="00C40DAA"/>
    <w:rsid w:val="00C40E37"/>
    <w:rsid w:val="00C410CD"/>
    <w:rsid w:val="00C41746"/>
    <w:rsid w:val="00C41B8D"/>
    <w:rsid w:val="00C42664"/>
    <w:rsid w:val="00C42F5A"/>
    <w:rsid w:val="00C43505"/>
    <w:rsid w:val="00C4366D"/>
    <w:rsid w:val="00C43932"/>
    <w:rsid w:val="00C43C77"/>
    <w:rsid w:val="00C45A8D"/>
    <w:rsid w:val="00C46691"/>
    <w:rsid w:val="00C46DD6"/>
    <w:rsid w:val="00C470E0"/>
    <w:rsid w:val="00C4783A"/>
    <w:rsid w:val="00C47CB0"/>
    <w:rsid w:val="00C50065"/>
    <w:rsid w:val="00C501FD"/>
    <w:rsid w:val="00C50796"/>
    <w:rsid w:val="00C517DF"/>
    <w:rsid w:val="00C519E7"/>
    <w:rsid w:val="00C51D40"/>
    <w:rsid w:val="00C51E18"/>
    <w:rsid w:val="00C52F48"/>
    <w:rsid w:val="00C549BB"/>
    <w:rsid w:val="00C55A92"/>
    <w:rsid w:val="00C56E07"/>
    <w:rsid w:val="00C573F8"/>
    <w:rsid w:val="00C575B1"/>
    <w:rsid w:val="00C57EC8"/>
    <w:rsid w:val="00C603A4"/>
    <w:rsid w:val="00C6091F"/>
    <w:rsid w:val="00C6093B"/>
    <w:rsid w:val="00C610E6"/>
    <w:rsid w:val="00C63772"/>
    <w:rsid w:val="00C64184"/>
    <w:rsid w:val="00C642AC"/>
    <w:rsid w:val="00C64F31"/>
    <w:rsid w:val="00C650D4"/>
    <w:rsid w:val="00C65683"/>
    <w:rsid w:val="00C65DDC"/>
    <w:rsid w:val="00C667F4"/>
    <w:rsid w:val="00C667F5"/>
    <w:rsid w:val="00C668A2"/>
    <w:rsid w:val="00C70367"/>
    <w:rsid w:val="00C70420"/>
    <w:rsid w:val="00C70489"/>
    <w:rsid w:val="00C70732"/>
    <w:rsid w:val="00C708BF"/>
    <w:rsid w:val="00C70963"/>
    <w:rsid w:val="00C70DC9"/>
    <w:rsid w:val="00C710E2"/>
    <w:rsid w:val="00C716CC"/>
    <w:rsid w:val="00C71BEC"/>
    <w:rsid w:val="00C71D66"/>
    <w:rsid w:val="00C73489"/>
    <w:rsid w:val="00C74164"/>
    <w:rsid w:val="00C74C57"/>
    <w:rsid w:val="00C75112"/>
    <w:rsid w:val="00C751DD"/>
    <w:rsid w:val="00C7574E"/>
    <w:rsid w:val="00C76CF3"/>
    <w:rsid w:val="00C7716E"/>
    <w:rsid w:val="00C7722C"/>
    <w:rsid w:val="00C77A17"/>
    <w:rsid w:val="00C80087"/>
    <w:rsid w:val="00C80CBD"/>
    <w:rsid w:val="00C81610"/>
    <w:rsid w:val="00C816BE"/>
    <w:rsid w:val="00C82A36"/>
    <w:rsid w:val="00C830F6"/>
    <w:rsid w:val="00C834D1"/>
    <w:rsid w:val="00C83C38"/>
    <w:rsid w:val="00C83D33"/>
    <w:rsid w:val="00C83EA6"/>
    <w:rsid w:val="00C84B5D"/>
    <w:rsid w:val="00C84BBF"/>
    <w:rsid w:val="00C852F7"/>
    <w:rsid w:val="00C85578"/>
    <w:rsid w:val="00C85F7A"/>
    <w:rsid w:val="00C869A9"/>
    <w:rsid w:val="00C870D1"/>
    <w:rsid w:val="00C8747F"/>
    <w:rsid w:val="00C874C2"/>
    <w:rsid w:val="00C878FB"/>
    <w:rsid w:val="00C90EE0"/>
    <w:rsid w:val="00C917FE"/>
    <w:rsid w:val="00C91F94"/>
    <w:rsid w:val="00C9364E"/>
    <w:rsid w:val="00C93ECD"/>
    <w:rsid w:val="00C944F5"/>
    <w:rsid w:val="00C946F3"/>
    <w:rsid w:val="00C948DA"/>
    <w:rsid w:val="00C94F6D"/>
    <w:rsid w:val="00C956EA"/>
    <w:rsid w:val="00C959F0"/>
    <w:rsid w:val="00C95AD2"/>
    <w:rsid w:val="00C965F7"/>
    <w:rsid w:val="00C96EB2"/>
    <w:rsid w:val="00C97560"/>
    <w:rsid w:val="00C97EE5"/>
    <w:rsid w:val="00CA0FB0"/>
    <w:rsid w:val="00CA0FCD"/>
    <w:rsid w:val="00CA1CE9"/>
    <w:rsid w:val="00CA2084"/>
    <w:rsid w:val="00CA2172"/>
    <w:rsid w:val="00CA243C"/>
    <w:rsid w:val="00CA2530"/>
    <w:rsid w:val="00CA256F"/>
    <w:rsid w:val="00CA2E69"/>
    <w:rsid w:val="00CA507D"/>
    <w:rsid w:val="00CA53EE"/>
    <w:rsid w:val="00CA551B"/>
    <w:rsid w:val="00CA5A65"/>
    <w:rsid w:val="00CA6E92"/>
    <w:rsid w:val="00CA756D"/>
    <w:rsid w:val="00CA773A"/>
    <w:rsid w:val="00CA7F04"/>
    <w:rsid w:val="00CB22BA"/>
    <w:rsid w:val="00CB27A6"/>
    <w:rsid w:val="00CB2F5E"/>
    <w:rsid w:val="00CB3A77"/>
    <w:rsid w:val="00CB48CC"/>
    <w:rsid w:val="00CB495C"/>
    <w:rsid w:val="00CB63EC"/>
    <w:rsid w:val="00CB659D"/>
    <w:rsid w:val="00CB6A8C"/>
    <w:rsid w:val="00CB6EC2"/>
    <w:rsid w:val="00CB7A3C"/>
    <w:rsid w:val="00CC0827"/>
    <w:rsid w:val="00CC0E03"/>
    <w:rsid w:val="00CC17B9"/>
    <w:rsid w:val="00CC1F2C"/>
    <w:rsid w:val="00CC229E"/>
    <w:rsid w:val="00CC236F"/>
    <w:rsid w:val="00CC2DFC"/>
    <w:rsid w:val="00CC3277"/>
    <w:rsid w:val="00CC4D24"/>
    <w:rsid w:val="00CC51E3"/>
    <w:rsid w:val="00CC5600"/>
    <w:rsid w:val="00CC5C7C"/>
    <w:rsid w:val="00CC5DB4"/>
    <w:rsid w:val="00CC6035"/>
    <w:rsid w:val="00CC6326"/>
    <w:rsid w:val="00CC6DEF"/>
    <w:rsid w:val="00CC7CFB"/>
    <w:rsid w:val="00CD094B"/>
    <w:rsid w:val="00CD0C9F"/>
    <w:rsid w:val="00CD0ED6"/>
    <w:rsid w:val="00CD10C4"/>
    <w:rsid w:val="00CD178B"/>
    <w:rsid w:val="00CD1FF7"/>
    <w:rsid w:val="00CD261B"/>
    <w:rsid w:val="00CD2768"/>
    <w:rsid w:val="00CD2793"/>
    <w:rsid w:val="00CD4CE4"/>
    <w:rsid w:val="00CD692E"/>
    <w:rsid w:val="00CD7EE2"/>
    <w:rsid w:val="00CE0966"/>
    <w:rsid w:val="00CE0A8B"/>
    <w:rsid w:val="00CE0E42"/>
    <w:rsid w:val="00CE0EEC"/>
    <w:rsid w:val="00CE15E6"/>
    <w:rsid w:val="00CE1E5E"/>
    <w:rsid w:val="00CE1E76"/>
    <w:rsid w:val="00CE3166"/>
    <w:rsid w:val="00CE322D"/>
    <w:rsid w:val="00CE36D1"/>
    <w:rsid w:val="00CE37B9"/>
    <w:rsid w:val="00CE39B1"/>
    <w:rsid w:val="00CE3A55"/>
    <w:rsid w:val="00CE3A8C"/>
    <w:rsid w:val="00CE3D40"/>
    <w:rsid w:val="00CE54B2"/>
    <w:rsid w:val="00CE5E85"/>
    <w:rsid w:val="00CE6BEF"/>
    <w:rsid w:val="00CE7213"/>
    <w:rsid w:val="00CE7A21"/>
    <w:rsid w:val="00CF05FF"/>
    <w:rsid w:val="00CF0C0F"/>
    <w:rsid w:val="00CF103F"/>
    <w:rsid w:val="00CF19B2"/>
    <w:rsid w:val="00CF2EDA"/>
    <w:rsid w:val="00CF477E"/>
    <w:rsid w:val="00CF4EC7"/>
    <w:rsid w:val="00CF501A"/>
    <w:rsid w:val="00CF62DC"/>
    <w:rsid w:val="00CF69C6"/>
    <w:rsid w:val="00CF753C"/>
    <w:rsid w:val="00CF7679"/>
    <w:rsid w:val="00CF78BE"/>
    <w:rsid w:val="00CF7AFE"/>
    <w:rsid w:val="00CF7F99"/>
    <w:rsid w:val="00D004AE"/>
    <w:rsid w:val="00D00BD3"/>
    <w:rsid w:val="00D00E90"/>
    <w:rsid w:val="00D00FB9"/>
    <w:rsid w:val="00D013E7"/>
    <w:rsid w:val="00D027A5"/>
    <w:rsid w:val="00D0322A"/>
    <w:rsid w:val="00D03AC3"/>
    <w:rsid w:val="00D045CF"/>
    <w:rsid w:val="00D04C0F"/>
    <w:rsid w:val="00D05DE4"/>
    <w:rsid w:val="00D06130"/>
    <w:rsid w:val="00D06294"/>
    <w:rsid w:val="00D0677E"/>
    <w:rsid w:val="00D069EA"/>
    <w:rsid w:val="00D100D6"/>
    <w:rsid w:val="00D1074F"/>
    <w:rsid w:val="00D10DD7"/>
    <w:rsid w:val="00D10E1F"/>
    <w:rsid w:val="00D1119F"/>
    <w:rsid w:val="00D11365"/>
    <w:rsid w:val="00D12D84"/>
    <w:rsid w:val="00D1388F"/>
    <w:rsid w:val="00D14304"/>
    <w:rsid w:val="00D14FF5"/>
    <w:rsid w:val="00D15E9F"/>
    <w:rsid w:val="00D15F32"/>
    <w:rsid w:val="00D16205"/>
    <w:rsid w:val="00D1703E"/>
    <w:rsid w:val="00D174F8"/>
    <w:rsid w:val="00D17540"/>
    <w:rsid w:val="00D17A59"/>
    <w:rsid w:val="00D17D34"/>
    <w:rsid w:val="00D17EA1"/>
    <w:rsid w:val="00D20338"/>
    <w:rsid w:val="00D20D85"/>
    <w:rsid w:val="00D22184"/>
    <w:rsid w:val="00D22512"/>
    <w:rsid w:val="00D225DD"/>
    <w:rsid w:val="00D22B2F"/>
    <w:rsid w:val="00D25113"/>
    <w:rsid w:val="00D254A6"/>
    <w:rsid w:val="00D26555"/>
    <w:rsid w:val="00D27221"/>
    <w:rsid w:val="00D27B69"/>
    <w:rsid w:val="00D27C94"/>
    <w:rsid w:val="00D27DBE"/>
    <w:rsid w:val="00D30E85"/>
    <w:rsid w:val="00D311F5"/>
    <w:rsid w:val="00D316F0"/>
    <w:rsid w:val="00D32292"/>
    <w:rsid w:val="00D32BAB"/>
    <w:rsid w:val="00D335E1"/>
    <w:rsid w:val="00D33F7C"/>
    <w:rsid w:val="00D34235"/>
    <w:rsid w:val="00D34A62"/>
    <w:rsid w:val="00D35248"/>
    <w:rsid w:val="00D3650D"/>
    <w:rsid w:val="00D366FB"/>
    <w:rsid w:val="00D36730"/>
    <w:rsid w:val="00D36E4D"/>
    <w:rsid w:val="00D37033"/>
    <w:rsid w:val="00D37352"/>
    <w:rsid w:val="00D40DB6"/>
    <w:rsid w:val="00D40EA3"/>
    <w:rsid w:val="00D418B8"/>
    <w:rsid w:val="00D418EC"/>
    <w:rsid w:val="00D419C7"/>
    <w:rsid w:val="00D41CD4"/>
    <w:rsid w:val="00D43508"/>
    <w:rsid w:val="00D43695"/>
    <w:rsid w:val="00D43BF5"/>
    <w:rsid w:val="00D43D94"/>
    <w:rsid w:val="00D441FB"/>
    <w:rsid w:val="00D444B5"/>
    <w:rsid w:val="00D44550"/>
    <w:rsid w:val="00D4554E"/>
    <w:rsid w:val="00D45603"/>
    <w:rsid w:val="00D46CE3"/>
    <w:rsid w:val="00D471D5"/>
    <w:rsid w:val="00D47A8E"/>
    <w:rsid w:val="00D47C6C"/>
    <w:rsid w:val="00D47CDE"/>
    <w:rsid w:val="00D502AB"/>
    <w:rsid w:val="00D505C9"/>
    <w:rsid w:val="00D515DB"/>
    <w:rsid w:val="00D516BB"/>
    <w:rsid w:val="00D516CC"/>
    <w:rsid w:val="00D533C1"/>
    <w:rsid w:val="00D53605"/>
    <w:rsid w:val="00D53E25"/>
    <w:rsid w:val="00D5412F"/>
    <w:rsid w:val="00D544EB"/>
    <w:rsid w:val="00D54D60"/>
    <w:rsid w:val="00D5554D"/>
    <w:rsid w:val="00D557CC"/>
    <w:rsid w:val="00D55F72"/>
    <w:rsid w:val="00D564F3"/>
    <w:rsid w:val="00D5777D"/>
    <w:rsid w:val="00D57C86"/>
    <w:rsid w:val="00D60096"/>
    <w:rsid w:val="00D609CE"/>
    <w:rsid w:val="00D60AAE"/>
    <w:rsid w:val="00D610C1"/>
    <w:rsid w:val="00D62085"/>
    <w:rsid w:val="00D631C8"/>
    <w:rsid w:val="00D632A8"/>
    <w:rsid w:val="00D64C0A"/>
    <w:rsid w:val="00D668D7"/>
    <w:rsid w:val="00D66A41"/>
    <w:rsid w:val="00D66B6D"/>
    <w:rsid w:val="00D67B28"/>
    <w:rsid w:val="00D70A32"/>
    <w:rsid w:val="00D70FD6"/>
    <w:rsid w:val="00D7100E"/>
    <w:rsid w:val="00D713D3"/>
    <w:rsid w:val="00D714DF"/>
    <w:rsid w:val="00D71670"/>
    <w:rsid w:val="00D7204B"/>
    <w:rsid w:val="00D724F1"/>
    <w:rsid w:val="00D73BAB"/>
    <w:rsid w:val="00D74268"/>
    <w:rsid w:val="00D74A7B"/>
    <w:rsid w:val="00D74C8D"/>
    <w:rsid w:val="00D759A1"/>
    <w:rsid w:val="00D75A95"/>
    <w:rsid w:val="00D75AAF"/>
    <w:rsid w:val="00D76104"/>
    <w:rsid w:val="00D767C9"/>
    <w:rsid w:val="00D76F0E"/>
    <w:rsid w:val="00D77956"/>
    <w:rsid w:val="00D77CC5"/>
    <w:rsid w:val="00D77FDE"/>
    <w:rsid w:val="00D805D2"/>
    <w:rsid w:val="00D80779"/>
    <w:rsid w:val="00D80CC2"/>
    <w:rsid w:val="00D8196F"/>
    <w:rsid w:val="00D81C92"/>
    <w:rsid w:val="00D81E1E"/>
    <w:rsid w:val="00D820E2"/>
    <w:rsid w:val="00D82329"/>
    <w:rsid w:val="00D831F5"/>
    <w:rsid w:val="00D849F5"/>
    <w:rsid w:val="00D84D18"/>
    <w:rsid w:val="00D84F87"/>
    <w:rsid w:val="00D86774"/>
    <w:rsid w:val="00D87570"/>
    <w:rsid w:val="00D87984"/>
    <w:rsid w:val="00D9028D"/>
    <w:rsid w:val="00D9097B"/>
    <w:rsid w:val="00D928FB"/>
    <w:rsid w:val="00D93D23"/>
    <w:rsid w:val="00D95353"/>
    <w:rsid w:val="00D9545E"/>
    <w:rsid w:val="00D95F26"/>
    <w:rsid w:val="00D96455"/>
    <w:rsid w:val="00D96508"/>
    <w:rsid w:val="00D96515"/>
    <w:rsid w:val="00D96938"/>
    <w:rsid w:val="00D9753F"/>
    <w:rsid w:val="00D97844"/>
    <w:rsid w:val="00D97C9E"/>
    <w:rsid w:val="00D97DEB"/>
    <w:rsid w:val="00D97F96"/>
    <w:rsid w:val="00DA0889"/>
    <w:rsid w:val="00DA0B1C"/>
    <w:rsid w:val="00DA0D1D"/>
    <w:rsid w:val="00DA18BD"/>
    <w:rsid w:val="00DA19EF"/>
    <w:rsid w:val="00DA1B3F"/>
    <w:rsid w:val="00DA2B6F"/>
    <w:rsid w:val="00DA3534"/>
    <w:rsid w:val="00DA3A6E"/>
    <w:rsid w:val="00DA3B77"/>
    <w:rsid w:val="00DA3F1F"/>
    <w:rsid w:val="00DA48D9"/>
    <w:rsid w:val="00DA5C72"/>
    <w:rsid w:val="00DA5CA1"/>
    <w:rsid w:val="00DA5CE5"/>
    <w:rsid w:val="00DA61A6"/>
    <w:rsid w:val="00DA688B"/>
    <w:rsid w:val="00DA68F9"/>
    <w:rsid w:val="00DA7650"/>
    <w:rsid w:val="00DB02E7"/>
    <w:rsid w:val="00DB0DF0"/>
    <w:rsid w:val="00DB1C47"/>
    <w:rsid w:val="00DB1D3E"/>
    <w:rsid w:val="00DB1E3F"/>
    <w:rsid w:val="00DB2F6D"/>
    <w:rsid w:val="00DB37F0"/>
    <w:rsid w:val="00DB406E"/>
    <w:rsid w:val="00DB4843"/>
    <w:rsid w:val="00DB514D"/>
    <w:rsid w:val="00DB5D77"/>
    <w:rsid w:val="00DB64B1"/>
    <w:rsid w:val="00DB6657"/>
    <w:rsid w:val="00DB7250"/>
    <w:rsid w:val="00DB72CD"/>
    <w:rsid w:val="00DB7486"/>
    <w:rsid w:val="00DB750E"/>
    <w:rsid w:val="00DB77E0"/>
    <w:rsid w:val="00DB7C14"/>
    <w:rsid w:val="00DC00AC"/>
    <w:rsid w:val="00DC11C2"/>
    <w:rsid w:val="00DC21A1"/>
    <w:rsid w:val="00DC29B4"/>
    <w:rsid w:val="00DC343F"/>
    <w:rsid w:val="00DC3E3C"/>
    <w:rsid w:val="00DC40E9"/>
    <w:rsid w:val="00DC4485"/>
    <w:rsid w:val="00DC4C72"/>
    <w:rsid w:val="00DC5049"/>
    <w:rsid w:val="00DC588C"/>
    <w:rsid w:val="00DC5F78"/>
    <w:rsid w:val="00DC613A"/>
    <w:rsid w:val="00DC6189"/>
    <w:rsid w:val="00DC66AE"/>
    <w:rsid w:val="00DC7299"/>
    <w:rsid w:val="00DD0457"/>
    <w:rsid w:val="00DD05EF"/>
    <w:rsid w:val="00DD10DB"/>
    <w:rsid w:val="00DD12A0"/>
    <w:rsid w:val="00DD1902"/>
    <w:rsid w:val="00DD2143"/>
    <w:rsid w:val="00DD23AC"/>
    <w:rsid w:val="00DD3416"/>
    <w:rsid w:val="00DD459E"/>
    <w:rsid w:val="00DD4F99"/>
    <w:rsid w:val="00DD5461"/>
    <w:rsid w:val="00DD5E6A"/>
    <w:rsid w:val="00DD6277"/>
    <w:rsid w:val="00DD6549"/>
    <w:rsid w:val="00DD7338"/>
    <w:rsid w:val="00DD7EC8"/>
    <w:rsid w:val="00DD7F99"/>
    <w:rsid w:val="00DE0601"/>
    <w:rsid w:val="00DE0C72"/>
    <w:rsid w:val="00DE0F50"/>
    <w:rsid w:val="00DE110D"/>
    <w:rsid w:val="00DE22A8"/>
    <w:rsid w:val="00DE2450"/>
    <w:rsid w:val="00DE2692"/>
    <w:rsid w:val="00DE2792"/>
    <w:rsid w:val="00DE2F7C"/>
    <w:rsid w:val="00DE3B64"/>
    <w:rsid w:val="00DE47DB"/>
    <w:rsid w:val="00DE5051"/>
    <w:rsid w:val="00DE597F"/>
    <w:rsid w:val="00DE639E"/>
    <w:rsid w:val="00DE6E6D"/>
    <w:rsid w:val="00DE73BF"/>
    <w:rsid w:val="00DE75DA"/>
    <w:rsid w:val="00DE7AAC"/>
    <w:rsid w:val="00DE7FB4"/>
    <w:rsid w:val="00DF0441"/>
    <w:rsid w:val="00DF06F3"/>
    <w:rsid w:val="00DF1969"/>
    <w:rsid w:val="00DF21EA"/>
    <w:rsid w:val="00DF30FF"/>
    <w:rsid w:val="00DF3AEA"/>
    <w:rsid w:val="00DF448E"/>
    <w:rsid w:val="00DF5D60"/>
    <w:rsid w:val="00DF6722"/>
    <w:rsid w:val="00DF6C2E"/>
    <w:rsid w:val="00DF7CC9"/>
    <w:rsid w:val="00DF7D68"/>
    <w:rsid w:val="00E0085D"/>
    <w:rsid w:val="00E00D8B"/>
    <w:rsid w:val="00E01011"/>
    <w:rsid w:val="00E025C2"/>
    <w:rsid w:val="00E0299F"/>
    <w:rsid w:val="00E02C69"/>
    <w:rsid w:val="00E02E33"/>
    <w:rsid w:val="00E037C3"/>
    <w:rsid w:val="00E039FD"/>
    <w:rsid w:val="00E0504A"/>
    <w:rsid w:val="00E05727"/>
    <w:rsid w:val="00E05E6C"/>
    <w:rsid w:val="00E067A5"/>
    <w:rsid w:val="00E06AD5"/>
    <w:rsid w:val="00E06BE0"/>
    <w:rsid w:val="00E07A8A"/>
    <w:rsid w:val="00E10239"/>
    <w:rsid w:val="00E10473"/>
    <w:rsid w:val="00E10769"/>
    <w:rsid w:val="00E10D31"/>
    <w:rsid w:val="00E11440"/>
    <w:rsid w:val="00E116C4"/>
    <w:rsid w:val="00E11918"/>
    <w:rsid w:val="00E11F84"/>
    <w:rsid w:val="00E13732"/>
    <w:rsid w:val="00E13A4A"/>
    <w:rsid w:val="00E13D66"/>
    <w:rsid w:val="00E141C3"/>
    <w:rsid w:val="00E143B9"/>
    <w:rsid w:val="00E14A08"/>
    <w:rsid w:val="00E14BDF"/>
    <w:rsid w:val="00E14CE5"/>
    <w:rsid w:val="00E15299"/>
    <w:rsid w:val="00E15F34"/>
    <w:rsid w:val="00E16056"/>
    <w:rsid w:val="00E160E6"/>
    <w:rsid w:val="00E16629"/>
    <w:rsid w:val="00E16712"/>
    <w:rsid w:val="00E1775A"/>
    <w:rsid w:val="00E2055C"/>
    <w:rsid w:val="00E21D8D"/>
    <w:rsid w:val="00E21F8C"/>
    <w:rsid w:val="00E231AB"/>
    <w:rsid w:val="00E23B92"/>
    <w:rsid w:val="00E2436D"/>
    <w:rsid w:val="00E246CA"/>
    <w:rsid w:val="00E2497C"/>
    <w:rsid w:val="00E25678"/>
    <w:rsid w:val="00E256D4"/>
    <w:rsid w:val="00E25DCF"/>
    <w:rsid w:val="00E264CC"/>
    <w:rsid w:val="00E26C74"/>
    <w:rsid w:val="00E26F56"/>
    <w:rsid w:val="00E27080"/>
    <w:rsid w:val="00E2710D"/>
    <w:rsid w:val="00E30B2C"/>
    <w:rsid w:val="00E314B2"/>
    <w:rsid w:val="00E315E4"/>
    <w:rsid w:val="00E3239B"/>
    <w:rsid w:val="00E32995"/>
    <w:rsid w:val="00E3310C"/>
    <w:rsid w:val="00E33480"/>
    <w:rsid w:val="00E335B0"/>
    <w:rsid w:val="00E33ED8"/>
    <w:rsid w:val="00E34A86"/>
    <w:rsid w:val="00E34D2E"/>
    <w:rsid w:val="00E34E20"/>
    <w:rsid w:val="00E35A20"/>
    <w:rsid w:val="00E368A1"/>
    <w:rsid w:val="00E40045"/>
    <w:rsid w:val="00E40A30"/>
    <w:rsid w:val="00E4119D"/>
    <w:rsid w:val="00E41F88"/>
    <w:rsid w:val="00E42352"/>
    <w:rsid w:val="00E43CCD"/>
    <w:rsid w:val="00E44B7F"/>
    <w:rsid w:val="00E45FA0"/>
    <w:rsid w:val="00E4692D"/>
    <w:rsid w:val="00E46CB3"/>
    <w:rsid w:val="00E46EC6"/>
    <w:rsid w:val="00E472E8"/>
    <w:rsid w:val="00E47573"/>
    <w:rsid w:val="00E4778B"/>
    <w:rsid w:val="00E477E8"/>
    <w:rsid w:val="00E50BAF"/>
    <w:rsid w:val="00E50D86"/>
    <w:rsid w:val="00E50FB8"/>
    <w:rsid w:val="00E51156"/>
    <w:rsid w:val="00E5236E"/>
    <w:rsid w:val="00E52484"/>
    <w:rsid w:val="00E530CD"/>
    <w:rsid w:val="00E53454"/>
    <w:rsid w:val="00E53B10"/>
    <w:rsid w:val="00E53E83"/>
    <w:rsid w:val="00E5421B"/>
    <w:rsid w:val="00E54A92"/>
    <w:rsid w:val="00E55ECC"/>
    <w:rsid w:val="00E569C8"/>
    <w:rsid w:val="00E570FA"/>
    <w:rsid w:val="00E57361"/>
    <w:rsid w:val="00E57E48"/>
    <w:rsid w:val="00E60314"/>
    <w:rsid w:val="00E6036B"/>
    <w:rsid w:val="00E6074A"/>
    <w:rsid w:val="00E60786"/>
    <w:rsid w:val="00E620E6"/>
    <w:rsid w:val="00E63418"/>
    <w:rsid w:val="00E6342C"/>
    <w:rsid w:val="00E63B74"/>
    <w:rsid w:val="00E63F04"/>
    <w:rsid w:val="00E64AAD"/>
    <w:rsid w:val="00E650A7"/>
    <w:rsid w:val="00E66D09"/>
    <w:rsid w:val="00E66F92"/>
    <w:rsid w:val="00E67655"/>
    <w:rsid w:val="00E67821"/>
    <w:rsid w:val="00E67A36"/>
    <w:rsid w:val="00E67B09"/>
    <w:rsid w:val="00E705E2"/>
    <w:rsid w:val="00E70730"/>
    <w:rsid w:val="00E71CB1"/>
    <w:rsid w:val="00E71D62"/>
    <w:rsid w:val="00E71DA2"/>
    <w:rsid w:val="00E72064"/>
    <w:rsid w:val="00E728D2"/>
    <w:rsid w:val="00E72A28"/>
    <w:rsid w:val="00E73646"/>
    <w:rsid w:val="00E74A02"/>
    <w:rsid w:val="00E75CC8"/>
    <w:rsid w:val="00E75F68"/>
    <w:rsid w:val="00E76196"/>
    <w:rsid w:val="00E76930"/>
    <w:rsid w:val="00E76C26"/>
    <w:rsid w:val="00E76F17"/>
    <w:rsid w:val="00E7759C"/>
    <w:rsid w:val="00E807A1"/>
    <w:rsid w:val="00E81159"/>
    <w:rsid w:val="00E81A77"/>
    <w:rsid w:val="00E82725"/>
    <w:rsid w:val="00E82EB1"/>
    <w:rsid w:val="00E82F93"/>
    <w:rsid w:val="00E84859"/>
    <w:rsid w:val="00E84B17"/>
    <w:rsid w:val="00E84BF2"/>
    <w:rsid w:val="00E85B57"/>
    <w:rsid w:val="00E861B1"/>
    <w:rsid w:val="00E863DB"/>
    <w:rsid w:val="00E8657E"/>
    <w:rsid w:val="00E868A8"/>
    <w:rsid w:val="00E86FC4"/>
    <w:rsid w:val="00E900A1"/>
    <w:rsid w:val="00E9062E"/>
    <w:rsid w:val="00E90709"/>
    <w:rsid w:val="00E9132F"/>
    <w:rsid w:val="00E91F59"/>
    <w:rsid w:val="00E92D5C"/>
    <w:rsid w:val="00E92FDF"/>
    <w:rsid w:val="00E93254"/>
    <w:rsid w:val="00E93761"/>
    <w:rsid w:val="00E9376B"/>
    <w:rsid w:val="00E947E9"/>
    <w:rsid w:val="00E94947"/>
    <w:rsid w:val="00E94BCA"/>
    <w:rsid w:val="00E9548F"/>
    <w:rsid w:val="00E95EFB"/>
    <w:rsid w:val="00E96985"/>
    <w:rsid w:val="00E971EE"/>
    <w:rsid w:val="00E9793D"/>
    <w:rsid w:val="00E979F9"/>
    <w:rsid w:val="00EA0305"/>
    <w:rsid w:val="00EA0FBF"/>
    <w:rsid w:val="00EA1F15"/>
    <w:rsid w:val="00EA2079"/>
    <w:rsid w:val="00EA20AF"/>
    <w:rsid w:val="00EA2B13"/>
    <w:rsid w:val="00EA3296"/>
    <w:rsid w:val="00EA385F"/>
    <w:rsid w:val="00EA3D35"/>
    <w:rsid w:val="00EA4F6D"/>
    <w:rsid w:val="00EA51A2"/>
    <w:rsid w:val="00EA52BD"/>
    <w:rsid w:val="00EA54E8"/>
    <w:rsid w:val="00EA55DF"/>
    <w:rsid w:val="00EA5B89"/>
    <w:rsid w:val="00EA6156"/>
    <w:rsid w:val="00EA6276"/>
    <w:rsid w:val="00EA789F"/>
    <w:rsid w:val="00EB0228"/>
    <w:rsid w:val="00EB115E"/>
    <w:rsid w:val="00EB1540"/>
    <w:rsid w:val="00EB19DE"/>
    <w:rsid w:val="00EB1A0A"/>
    <w:rsid w:val="00EB1E30"/>
    <w:rsid w:val="00EB29C7"/>
    <w:rsid w:val="00EB33FF"/>
    <w:rsid w:val="00EB3887"/>
    <w:rsid w:val="00EB577C"/>
    <w:rsid w:val="00EB5996"/>
    <w:rsid w:val="00EB722D"/>
    <w:rsid w:val="00EB7258"/>
    <w:rsid w:val="00EB780B"/>
    <w:rsid w:val="00EB7C32"/>
    <w:rsid w:val="00EC0287"/>
    <w:rsid w:val="00EC06A5"/>
    <w:rsid w:val="00EC0C29"/>
    <w:rsid w:val="00EC0D9A"/>
    <w:rsid w:val="00EC224C"/>
    <w:rsid w:val="00EC2294"/>
    <w:rsid w:val="00EC2564"/>
    <w:rsid w:val="00EC2ED4"/>
    <w:rsid w:val="00EC3265"/>
    <w:rsid w:val="00EC42E8"/>
    <w:rsid w:val="00EC4A8B"/>
    <w:rsid w:val="00EC5036"/>
    <w:rsid w:val="00EC5695"/>
    <w:rsid w:val="00EC6CFE"/>
    <w:rsid w:val="00EC7201"/>
    <w:rsid w:val="00EC7B20"/>
    <w:rsid w:val="00ED0109"/>
    <w:rsid w:val="00ED0745"/>
    <w:rsid w:val="00ED08BF"/>
    <w:rsid w:val="00ED1C86"/>
    <w:rsid w:val="00ED1E11"/>
    <w:rsid w:val="00ED2CE1"/>
    <w:rsid w:val="00ED310C"/>
    <w:rsid w:val="00ED3696"/>
    <w:rsid w:val="00ED3AE4"/>
    <w:rsid w:val="00ED5553"/>
    <w:rsid w:val="00ED6D0F"/>
    <w:rsid w:val="00ED70D0"/>
    <w:rsid w:val="00EE259C"/>
    <w:rsid w:val="00EE31DA"/>
    <w:rsid w:val="00EE461B"/>
    <w:rsid w:val="00EE54B3"/>
    <w:rsid w:val="00EE5757"/>
    <w:rsid w:val="00EE5A1E"/>
    <w:rsid w:val="00EE65AF"/>
    <w:rsid w:val="00EE65B7"/>
    <w:rsid w:val="00EE69F8"/>
    <w:rsid w:val="00EE6F37"/>
    <w:rsid w:val="00EE7333"/>
    <w:rsid w:val="00EE7672"/>
    <w:rsid w:val="00EF0719"/>
    <w:rsid w:val="00EF166C"/>
    <w:rsid w:val="00EF1684"/>
    <w:rsid w:val="00EF3020"/>
    <w:rsid w:val="00EF32E9"/>
    <w:rsid w:val="00EF35FC"/>
    <w:rsid w:val="00EF3BCD"/>
    <w:rsid w:val="00EF53B5"/>
    <w:rsid w:val="00EF6834"/>
    <w:rsid w:val="00EF713B"/>
    <w:rsid w:val="00F006DC"/>
    <w:rsid w:val="00F01220"/>
    <w:rsid w:val="00F01650"/>
    <w:rsid w:val="00F0339C"/>
    <w:rsid w:val="00F03D63"/>
    <w:rsid w:val="00F04029"/>
    <w:rsid w:val="00F049D9"/>
    <w:rsid w:val="00F056CA"/>
    <w:rsid w:val="00F0582C"/>
    <w:rsid w:val="00F060FF"/>
    <w:rsid w:val="00F066FF"/>
    <w:rsid w:val="00F06ED9"/>
    <w:rsid w:val="00F078F0"/>
    <w:rsid w:val="00F07DA1"/>
    <w:rsid w:val="00F107FE"/>
    <w:rsid w:val="00F10C7F"/>
    <w:rsid w:val="00F10E32"/>
    <w:rsid w:val="00F11A3C"/>
    <w:rsid w:val="00F11C24"/>
    <w:rsid w:val="00F12221"/>
    <w:rsid w:val="00F12856"/>
    <w:rsid w:val="00F136B2"/>
    <w:rsid w:val="00F13A51"/>
    <w:rsid w:val="00F142A4"/>
    <w:rsid w:val="00F14367"/>
    <w:rsid w:val="00F150B4"/>
    <w:rsid w:val="00F1540A"/>
    <w:rsid w:val="00F154BB"/>
    <w:rsid w:val="00F1569A"/>
    <w:rsid w:val="00F1590F"/>
    <w:rsid w:val="00F164DE"/>
    <w:rsid w:val="00F16A28"/>
    <w:rsid w:val="00F17FDA"/>
    <w:rsid w:val="00F2046D"/>
    <w:rsid w:val="00F20A13"/>
    <w:rsid w:val="00F20B17"/>
    <w:rsid w:val="00F22538"/>
    <w:rsid w:val="00F22709"/>
    <w:rsid w:val="00F239E1"/>
    <w:rsid w:val="00F239ED"/>
    <w:rsid w:val="00F25313"/>
    <w:rsid w:val="00F25391"/>
    <w:rsid w:val="00F25698"/>
    <w:rsid w:val="00F2618E"/>
    <w:rsid w:val="00F26194"/>
    <w:rsid w:val="00F263DC"/>
    <w:rsid w:val="00F26696"/>
    <w:rsid w:val="00F26E2C"/>
    <w:rsid w:val="00F27549"/>
    <w:rsid w:val="00F304B0"/>
    <w:rsid w:val="00F30750"/>
    <w:rsid w:val="00F30B19"/>
    <w:rsid w:val="00F31ACE"/>
    <w:rsid w:val="00F3299A"/>
    <w:rsid w:val="00F32ACC"/>
    <w:rsid w:val="00F32DE9"/>
    <w:rsid w:val="00F33439"/>
    <w:rsid w:val="00F343D5"/>
    <w:rsid w:val="00F344E0"/>
    <w:rsid w:val="00F34A6D"/>
    <w:rsid w:val="00F34C96"/>
    <w:rsid w:val="00F355A1"/>
    <w:rsid w:val="00F355E3"/>
    <w:rsid w:val="00F358EF"/>
    <w:rsid w:val="00F35A7A"/>
    <w:rsid w:val="00F363B0"/>
    <w:rsid w:val="00F36785"/>
    <w:rsid w:val="00F367AF"/>
    <w:rsid w:val="00F36E5F"/>
    <w:rsid w:val="00F36F99"/>
    <w:rsid w:val="00F373C2"/>
    <w:rsid w:val="00F37547"/>
    <w:rsid w:val="00F40BF6"/>
    <w:rsid w:val="00F41406"/>
    <w:rsid w:val="00F41D2C"/>
    <w:rsid w:val="00F4300D"/>
    <w:rsid w:val="00F43997"/>
    <w:rsid w:val="00F439B7"/>
    <w:rsid w:val="00F45259"/>
    <w:rsid w:val="00F45EA9"/>
    <w:rsid w:val="00F46206"/>
    <w:rsid w:val="00F46821"/>
    <w:rsid w:val="00F46A5C"/>
    <w:rsid w:val="00F46EB2"/>
    <w:rsid w:val="00F4710F"/>
    <w:rsid w:val="00F478AC"/>
    <w:rsid w:val="00F502B5"/>
    <w:rsid w:val="00F5044F"/>
    <w:rsid w:val="00F50931"/>
    <w:rsid w:val="00F5101B"/>
    <w:rsid w:val="00F517CE"/>
    <w:rsid w:val="00F51DA8"/>
    <w:rsid w:val="00F52787"/>
    <w:rsid w:val="00F52E0B"/>
    <w:rsid w:val="00F5359C"/>
    <w:rsid w:val="00F53C97"/>
    <w:rsid w:val="00F53D38"/>
    <w:rsid w:val="00F5439A"/>
    <w:rsid w:val="00F54DA5"/>
    <w:rsid w:val="00F550EA"/>
    <w:rsid w:val="00F55A73"/>
    <w:rsid w:val="00F55B40"/>
    <w:rsid w:val="00F55E2B"/>
    <w:rsid w:val="00F56046"/>
    <w:rsid w:val="00F560AE"/>
    <w:rsid w:val="00F5659A"/>
    <w:rsid w:val="00F56F9F"/>
    <w:rsid w:val="00F574C4"/>
    <w:rsid w:val="00F575B7"/>
    <w:rsid w:val="00F57BBA"/>
    <w:rsid w:val="00F57D96"/>
    <w:rsid w:val="00F614AF"/>
    <w:rsid w:val="00F6225C"/>
    <w:rsid w:val="00F62C9C"/>
    <w:rsid w:val="00F635E4"/>
    <w:rsid w:val="00F65C7E"/>
    <w:rsid w:val="00F65DF3"/>
    <w:rsid w:val="00F66660"/>
    <w:rsid w:val="00F66A74"/>
    <w:rsid w:val="00F66D16"/>
    <w:rsid w:val="00F67EFA"/>
    <w:rsid w:val="00F7022E"/>
    <w:rsid w:val="00F70828"/>
    <w:rsid w:val="00F72336"/>
    <w:rsid w:val="00F727F0"/>
    <w:rsid w:val="00F73012"/>
    <w:rsid w:val="00F733A2"/>
    <w:rsid w:val="00F739A4"/>
    <w:rsid w:val="00F74566"/>
    <w:rsid w:val="00F74673"/>
    <w:rsid w:val="00F7475E"/>
    <w:rsid w:val="00F75159"/>
    <w:rsid w:val="00F75767"/>
    <w:rsid w:val="00F76291"/>
    <w:rsid w:val="00F76927"/>
    <w:rsid w:val="00F8022F"/>
    <w:rsid w:val="00F80253"/>
    <w:rsid w:val="00F80469"/>
    <w:rsid w:val="00F8147C"/>
    <w:rsid w:val="00F81578"/>
    <w:rsid w:val="00F81A20"/>
    <w:rsid w:val="00F81AB6"/>
    <w:rsid w:val="00F82A69"/>
    <w:rsid w:val="00F82AF5"/>
    <w:rsid w:val="00F832CD"/>
    <w:rsid w:val="00F84677"/>
    <w:rsid w:val="00F84767"/>
    <w:rsid w:val="00F84F0F"/>
    <w:rsid w:val="00F850F9"/>
    <w:rsid w:val="00F851A6"/>
    <w:rsid w:val="00F85C46"/>
    <w:rsid w:val="00F86506"/>
    <w:rsid w:val="00F870E4"/>
    <w:rsid w:val="00F87142"/>
    <w:rsid w:val="00F871C1"/>
    <w:rsid w:val="00F87548"/>
    <w:rsid w:val="00F878C2"/>
    <w:rsid w:val="00F90D23"/>
    <w:rsid w:val="00F90D96"/>
    <w:rsid w:val="00F91102"/>
    <w:rsid w:val="00F914A6"/>
    <w:rsid w:val="00F91531"/>
    <w:rsid w:val="00F91695"/>
    <w:rsid w:val="00F925FD"/>
    <w:rsid w:val="00F9317E"/>
    <w:rsid w:val="00F93652"/>
    <w:rsid w:val="00F93C9F"/>
    <w:rsid w:val="00F93DB3"/>
    <w:rsid w:val="00F93E9A"/>
    <w:rsid w:val="00F947D5"/>
    <w:rsid w:val="00F94F50"/>
    <w:rsid w:val="00F956AD"/>
    <w:rsid w:val="00F95EA3"/>
    <w:rsid w:val="00F96630"/>
    <w:rsid w:val="00F96C0A"/>
    <w:rsid w:val="00F96FF3"/>
    <w:rsid w:val="00F9766A"/>
    <w:rsid w:val="00F97944"/>
    <w:rsid w:val="00F97D69"/>
    <w:rsid w:val="00F97D7E"/>
    <w:rsid w:val="00F97FB4"/>
    <w:rsid w:val="00FA03FA"/>
    <w:rsid w:val="00FA0471"/>
    <w:rsid w:val="00FA048F"/>
    <w:rsid w:val="00FA0A7C"/>
    <w:rsid w:val="00FA0C9E"/>
    <w:rsid w:val="00FA200F"/>
    <w:rsid w:val="00FA2781"/>
    <w:rsid w:val="00FA2B07"/>
    <w:rsid w:val="00FA337F"/>
    <w:rsid w:val="00FA3F35"/>
    <w:rsid w:val="00FA42E7"/>
    <w:rsid w:val="00FA5ED8"/>
    <w:rsid w:val="00FA63E7"/>
    <w:rsid w:val="00FA641D"/>
    <w:rsid w:val="00FB10F4"/>
    <w:rsid w:val="00FB158E"/>
    <w:rsid w:val="00FB1996"/>
    <w:rsid w:val="00FB2497"/>
    <w:rsid w:val="00FB301B"/>
    <w:rsid w:val="00FB3612"/>
    <w:rsid w:val="00FB3DE8"/>
    <w:rsid w:val="00FB4CB1"/>
    <w:rsid w:val="00FB5810"/>
    <w:rsid w:val="00FB5DDA"/>
    <w:rsid w:val="00FB5E39"/>
    <w:rsid w:val="00FB69C8"/>
    <w:rsid w:val="00FB6EC2"/>
    <w:rsid w:val="00FB7850"/>
    <w:rsid w:val="00FC0010"/>
    <w:rsid w:val="00FC004B"/>
    <w:rsid w:val="00FC03D1"/>
    <w:rsid w:val="00FC1981"/>
    <w:rsid w:val="00FC2321"/>
    <w:rsid w:val="00FC27A9"/>
    <w:rsid w:val="00FC2823"/>
    <w:rsid w:val="00FC327D"/>
    <w:rsid w:val="00FC33F4"/>
    <w:rsid w:val="00FC3602"/>
    <w:rsid w:val="00FC3933"/>
    <w:rsid w:val="00FC441C"/>
    <w:rsid w:val="00FC4E6F"/>
    <w:rsid w:val="00FC4FE5"/>
    <w:rsid w:val="00FC5A31"/>
    <w:rsid w:val="00FC5AE8"/>
    <w:rsid w:val="00FC6200"/>
    <w:rsid w:val="00FC6E3D"/>
    <w:rsid w:val="00FC71AF"/>
    <w:rsid w:val="00FD0A58"/>
    <w:rsid w:val="00FD0C71"/>
    <w:rsid w:val="00FD0F21"/>
    <w:rsid w:val="00FD0FC5"/>
    <w:rsid w:val="00FD1AC2"/>
    <w:rsid w:val="00FD1B3B"/>
    <w:rsid w:val="00FD1BBF"/>
    <w:rsid w:val="00FD2CB9"/>
    <w:rsid w:val="00FD2E59"/>
    <w:rsid w:val="00FD3259"/>
    <w:rsid w:val="00FD4225"/>
    <w:rsid w:val="00FD4474"/>
    <w:rsid w:val="00FD44F3"/>
    <w:rsid w:val="00FD4646"/>
    <w:rsid w:val="00FD5430"/>
    <w:rsid w:val="00FD5983"/>
    <w:rsid w:val="00FD5A15"/>
    <w:rsid w:val="00FD65F8"/>
    <w:rsid w:val="00FD78ED"/>
    <w:rsid w:val="00FE0A82"/>
    <w:rsid w:val="00FE0D20"/>
    <w:rsid w:val="00FE12E5"/>
    <w:rsid w:val="00FE1FEA"/>
    <w:rsid w:val="00FE240C"/>
    <w:rsid w:val="00FE27D4"/>
    <w:rsid w:val="00FE34C3"/>
    <w:rsid w:val="00FE3EE3"/>
    <w:rsid w:val="00FE432F"/>
    <w:rsid w:val="00FE4701"/>
    <w:rsid w:val="00FE48AC"/>
    <w:rsid w:val="00FE4DB5"/>
    <w:rsid w:val="00FE5354"/>
    <w:rsid w:val="00FE5473"/>
    <w:rsid w:val="00FE5D2E"/>
    <w:rsid w:val="00FE775C"/>
    <w:rsid w:val="00FE7A3F"/>
    <w:rsid w:val="00FE7B6C"/>
    <w:rsid w:val="00FF033C"/>
    <w:rsid w:val="00FF0A38"/>
    <w:rsid w:val="00FF248A"/>
    <w:rsid w:val="00FF3B72"/>
    <w:rsid w:val="00FF42B6"/>
    <w:rsid w:val="00FF44E6"/>
    <w:rsid w:val="00FF4A83"/>
    <w:rsid w:val="00FF5ED8"/>
    <w:rsid w:val="00FF6163"/>
    <w:rsid w:val="00FF6AE3"/>
    <w:rsid w:val="00FF6D8F"/>
    <w:rsid w:val="00FF6E90"/>
    <w:rsid w:val="00FF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3C76E17"/>
  <w15:chartTrackingRefBased/>
  <w15:docId w15:val="{750A1135-2213-48F1-907E-7ED8D6D3F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791D99"/>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uiPriority w:val="3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DefaultParagraphFont"/>
    <w:rsid w:val="007966BC"/>
    <w:rPr>
      <w:color w:val="000000"/>
    </w:rPr>
  </w:style>
  <w:style w:type="character" w:customStyle="1" w:styleId="resultitem">
    <w:name w:val="resultitem"/>
    <w:basedOn w:val="DefaultParagraphFont"/>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qFormat/>
    <w:rsid w:val="002B217C"/>
    <w:rPr>
      <w:sz w:val="22"/>
    </w:rPr>
  </w:style>
  <w:style w:type="character" w:styleId="Strong">
    <w:name w:val="Strong"/>
    <w:basedOn w:val="DefaultParagraphFont"/>
    <w:uiPriority w:val="22"/>
    <w:qFormat/>
    <w:rsid w:val="003C24F1"/>
    <w:rPr>
      <w:b/>
      <w:bCs/>
    </w:rPr>
  </w:style>
  <w:style w:type="character" w:customStyle="1" w:styleId="CRCoverPageZchn">
    <w:name w:val="CR Cover Page Zchn"/>
    <w:link w:val="CRCoverPage"/>
    <w:locked/>
    <w:rsid w:val="004476D5"/>
    <w:rPr>
      <w:rFonts w:ascii="Arial" w:hAnsi="Arial" w:cs="Arial"/>
      <w:lang w:val="en-GB" w:eastAsia="en-US"/>
    </w:rPr>
  </w:style>
  <w:style w:type="paragraph" w:customStyle="1" w:styleId="CRCoverPage">
    <w:name w:val="CR Cover Page"/>
    <w:link w:val="CRCoverPageZchn"/>
    <w:qFormat/>
    <w:rsid w:val="004476D5"/>
    <w:pPr>
      <w:spacing w:after="120"/>
    </w:pPr>
    <w:rPr>
      <w:rFonts w:ascii="Arial" w:hAnsi="Arial" w:cs="Arial"/>
      <w:lang w:val="en-GB" w:eastAsia="en-US"/>
    </w:rPr>
  </w:style>
  <w:style w:type="character" w:customStyle="1" w:styleId="B3Char2">
    <w:name w:val="B3 Char2"/>
    <w:qFormat/>
    <w:rsid w:val="00257D7F"/>
    <w:rPr>
      <w:rFonts w:eastAsia="Times New Roman"/>
      <w:lang w:val="en-GB" w:eastAsia="ja-JP"/>
    </w:rPr>
  </w:style>
  <w:style w:type="character" w:customStyle="1" w:styleId="Heading2Char">
    <w:name w:val="Heading 2 Char"/>
    <w:aliases w:val="H2 Char1,h2 Char,DO NOT USE_h2 Char,h21 Char,Heading 2 3GPP Char"/>
    <w:basedOn w:val="DefaultParagraphFont"/>
    <w:link w:val="Heading2"/>
    <w:uiPriority w:val="9"/>
    <w:rsid w:val="00E705E2"/>
    <w:rPr>
      <w:rFonts w:ascii="Arial" w:hAnsi="Arial"/>
      <w:sz w:val="32"/>
      <w:lang w:val="en-GB" w:eastAsia="ja-JP"/>
    </w:rPr>
  </w:style>
  <w:style w:type="character" w:customStyle="1" w:styleId="CommentTextChar">
    <w:name w:val="Comment Text Char"/>
    <w:link w:val="CommentText"/>
    <w:uiPriority w:val="99"/>
    <w:qFormat/>
    <w:rsid w:val="00E705E2"/>
    <w:rPr>
      <w:sz w:val="22"/>
    </w:rPr>
  </w:style>
  <w:style w:type="character" w:customStyle="1" w:styleId="Doc-titleChar">
    <w:name w:val="Doc-title Char"/>
    <w:link w:val="Doc-title"/>
    <w:locked/>
    <w:rsid w:val="00CC5C7C"/>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CC5C7C"/>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lang w:val="en-GB" w:eastAsia="en-GB"/>
    </w:rPr>
  </w:style>
  <w:style w:type="character" w:customStyle="1" w:styleId="CommentsChar">
    <w:name w:val="Comments Char"/>
    <w:link w:val="Comments"/>
    <w:qFormat/>
    <w:locked/>
    <w:rsid w:val="00E21D8D"/>
    <w:rPr>
      <w:rFonts w:ascii="Arial" w:eastAsia="MS Mincho" w:hAnsi="Arial" w:cs="Arial"/>
      <w:i/>
      <w:noProof/>
      <w:sz w:val="18"/>
      <w:szCs w:val="24"/>
    </w:rPr>
  </w:style>
  <w:style w:type="paragraph" w:customStyle="1" w:styleId="Comments">
    <w:name w:val="Comments"/>
    <w:basedOn w:val="Normal"/>
    <w:link w:val="CommentsChar"/>
    <w:qFormat/>
    <w:rsid w:val="00E21D8D"/>
    <w:pPr>
      <w:overflowPunct/>
      <w:autoSpaceDE/>
      <w:autoSpaceDN/>
      <w:adjustRightInd/>
      <w:spacing w:before="40" w:after="0" w:line="240" w:lineRule="auto"/>
      <w:jc w:val="left"/>
      <w:textAlignment w:val="auto"/>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64731">
      <w:bodyDiv w:val="1"/>
      <w:marLeft w:val="0"/>
      <w:marRight w:val="0"/>
      <w:marTop w:val="0"/>
      <w:marBottom w:val="0"/>
      <w:divBdr>
        <w:top w:val="none" w:sz="0" w:space="0" w:color="auto"/>
        <w:left w:val="none" w:sz="0" w:space="0" w:color="auto"/>
        <w:bottom w:val="none" w:sz="0" w:space="0" w:color="auto"/>
        <w:right w:val="none" w:sz="0" w:space="0" w:color="auto"/>
      </w:divBdr>
    </w:div>
    <w:div w:id="88086169">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59198345">
      <w:bodyDiv w:val="1"/>
      <w:marLeft w:val="0"/>
      <w:marRight w:val="0"/>
      <w:marTop w:val="0"/>
      <w:marBottom w:val="0"/>
      <w:divBdr>
        <w:top w:val="none" w:sz="0" w:space="0" w:color="auto"/>
        <w:left w:val="none" w:sz="0" w:space="0" w:color="auto"/>
        <w:bottom w:val="none" w:sz="0" w:space="0" w:color="auto"/>
        <w:right w:val="none" w:sz="0" w:space="0" w:color="auto"/>
      </w:divBdr>
      <w:divsChild>
        <w:div w:id="1709791992">
          <w:marLeft w:val="0"/>
          <w:marRight w:val="0"/>
          <w:marTop w:val="0"/>
          <w:marBottom w:val="0"/>
          <w:divBdr>
            <w:top w:val="none" w:sz="0" w:space="0" w:color="auto"/>
            <w:left w:val="none" w:sz="0" w:space="0" w:color="auto"/>
            <w:bottom w:val="none" w:sz="0" w:space="0" w:color="auto"/>
            <w:right w:val="none" w:sz="0" w:space="0" w:color="auto"/>
          </w:divBdr>
        </w:div>
      </w:divsChild>
    </w:div>
    <w:div w:id="205724507">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246154151">
      <w:bodyDiv w:val="1"/>
      <w:marLeft w:val="0"/>
      <w:marRight w:val="0"/>
      <w:marTop w:val="0"/>
      <w:marBottom w:val="0"/>
      <w:divBdr>
        <w:top w:val="none" w:sz="0" w:space="0" w:color="auto"/>
        <w:left w:val="none" w:sz="0" w:space="0" w:color="auto"/>
        <w:bottom w:val="none" w:sz="0" w:space="0" w:color="auto"/>
        <w:right w:val="none" w:sz="0" w:space="0" w:color="auto"/>
      </w:divBdr>
    </w:div>
    <w:div w:id="264458510">
      <w:bodyDiv w:val="1"/>
      <w:marLeft w:val="0"/>
      <w:marRight w:val="0"/>
      <w:marTop w:val="0"/>
      <w:marBottom w:val="0"/>
      <w:divBdr>
        <w:top w:val="none" w:sz="0" w:space="0" w:color="auto"/>
        <w:left w:val="none" w:sz="0" w:space="0" w:color="auto"/>
        <w:bottom w:val="none" w:sz="0" w:space="0" w:color="auto"/>
        <w:right w:val="none" w:sz="0" w:space="0" w:color="auto"/>
      </w:divBdr>
    </w:div>
    <w:div w:id="29225411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7944818">
      <w:bodyDiv w:val="1"/>
      <w:marLeft w:val="0"/>
      <w:marRight w:val="0"/>
      <w:marTop w:val="0"/>
      <w:marBottom w:val="0"/>
      <w:divBdr>
        <w:top w:val="none" w:sz="0" w:space="0" w:color="auto"/>
        <w:left w:val="none" w:sz="0" w:space="0" w:color="auto"/>
        <w:bottom w:val="none" w:sz="0" w:space="0" w:color="auto"/>
        <w:right w:val="none" w:sz="0" w:space="0" w:color="auto"/>
      </w:divBdr>
    </w:div>
    <w:div w:id="371227994">
      <w:bodyDiv w:val="1"/>
      <w:marLeft w:val="0"/>
      <w:marRight w:val="0"/>
      <w:marTop w:val="0"/>
      <w:marBottom w:val="0"/>
      <w:divBdr>
        <w:top w:val="none" w:sz="0" w:space="0" w:color="auto"/>
        <w:left w:val="none" w:sz="0" w:space="0" w:color="auto"/>
        <w:bottom w:val="none" w:sz="0" w:space="0" w:color="auto"/>
        <w:right w:val="none" w:sz="0" w:space="0" w:color="auto"/>
      </w:divBdr>
    </w:div>
    <w:div w:id="380835552">
      <w:bodyDiv w:val="1"/>
      <w:marLeft w:val="0"/>
      <w:marRight w:val="0"/>
      <w:marTop w:val="0"/>
      <w:marBottom w:val="0"/>
      <w:divBdr>
        <w:top w:val="none" w:sz="0" w:space="0" w:color="auto"/>
        <w:left w:val="none" w:sz="0" w:space="0" w:color="auto"/>
        <w:bottom w:val="none" w:sz="0" w:space="0" w:color="auto"/>
        <w:right w:val="none" w:sz="0" w:space="0" w:color="auto"/>
      </w:divBdr>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27391728">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92338">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677924481">
      <w:bodyDiv w:val="1"/>
      <w:marLeft w:val="0"/>
      <w:marRight w:val="0"/>
      <w:marTop w:val="0"/>
      <w:marBottom w:val="0"/>
      <w:divBdr>
        <w:top w:val="none" w:sz="0" w:space="0" w:color="auto"/>
        <w:left w:val="none" w:sz="0" w:space="0" w:color="auto"/>
        <w:bottom w:val="none" w:sz="0" w:space="0" w:color="auto"/>
        <w:right w:val="none" w:sz="0" w:space="0" w:color="auto"/>
      </w:divBdr>
    </w:div>
    <w:div w:id="69134082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62382855">
      <w:bodyDiv w:val="1"/>
      <w:marLeft w:val="0"/>
      <w:marRight w:val="0"/>
      <w:marTop w:val="0"/>
      <w:marBottom w:val="0"/>
      <w:divBdr>
        <w:top w:val="none" w:sz="0" w:space="0" w:color="auto"/>
        <w:left w:val="none" w:sz="0" w:space="0" w:color="auto"/>
        <w:bottom w:val="none" w:sz="0" w:space="0" w:color="auto"/>
        <w:right w:val="none" w:sz="0" w:space="0" w:color="auto"/>
      </w:divBdr>
    </w:div>
    <w:div w:id="839202379">
      <w:bodyDiv w:val="1"/>
      <w:marLeft w:val="0"/>
      <w:marRight w:val="0"/>
      <w:marTop w:val="0"/>
      <w:marBottom w:val="0"/>
      <w:divBdr>
        <w:top w:val="none" w:sz="0" w:space="0" w:color="auto"/>
        <w:left w:val="none" w:sz="0" w:space="0" w:color="auto"/>
        <w:bottom w:val="none" w:sz="0" w:space="0" w:color="auto"/>
        <w:right w:val="none" w:sz="0" w:space="0" w:color="auto"/>
      </w:divBdr>
    </w:div>
    <w:div w:id="852956057">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11230599">
      <w:bodyDiv w:val="1"/>
      <w:marLeft w:val="0"/>
      <w:marRight w:val="0"/>
      <w:marTop w:val="0"/>
      <w:marBottom w:val="0"/>
      <w:divBdr>
        <w:top w:val="none" w:sz="0" w:space="0" w:color="auto"/>
        <w:left w:val="none" w:sz="0" w:space="0" w:color="auto"/>
        <w:bottom w:val="none" w:sz="0" w:space="0" w:color="auto"/>
        <w:right w:val="none" w:sz="0" w:space="0" w:color="auto"/>
      </w:divBdr>
    </w:div>
    <w:div w:id="95194067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09986458">
      <w:bodyDiv w:val="1"/>
      <w:marLeft w:val="0"/>
      <w:marRight w:val="0"/>
      <w:marTop w:val="0"/>
      <w:marBottom w:val="0"/>
      <w:divBdr>
        <w:top w:val="none" w:sz="0" w:space="0" w:color="auto"/>
        <w:left w:val="none" w:sz="0" w:space="0" w:color="auto"/>
        <w:bottom w:val="none" w:sz="0" w:space="0" w:color="auto"/>
        <w:right w:val="none" w:sz="0" w:space="0" w:color="auto"/>
      </w:divBdr>
      <w:divsChild>
        <w:div w:id="1849905503">
          <w:marLeft w:val="547"/>
          <w:marRight w:val="0"/>
          <w:marTop w:val="0"/>
          <w:marBottom w:val="0"/>
          <w:divBdr>
            <w:top w:val="none" w:sz="0" w:space="0" w:color="auto"/>
            <w:left w:val="none" w:sz="0" w:space="0" w:color="auto"/>
            <w:bottom w:val="none" w:sz="0" w:space="0" w:color="auto"/>
            <w:right w:val="none" w:sz="0" w:space="0" w:color="auto"/>
          </w:divBdr>
        </w:div>
      </w:divsChild>
    </w:div>
    <w:div w:id="1021660270">
      <w:bodyDiv w:val="1"/>
      <w:marLeft w:val="0"/>
      <w:marRight w:val="0"/>
      <w:marTop w:val="0"/>
      <w:marBottom w:val="0"/>
      <w:divBdr>
        <w:top w:val="none" w:sz="0" w:space="0" w:color="auto"/>
        <w:left w:val="none" w:sz="0" w:space="0" w:color="auto"/>
        <w:bottom w:val="none" w:sz="0" w:space="0" w:color="auto"/>
        <w:right w:val="none" w:sz="0" w:space="0" w:color="auto"/>
      </w:divBdr>
    </w:div>
    <w:div w:id="1025136302">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0902925">
      <w:bodyDiv w:val="1"/>
      <w:marLeft w:val="0"/>
      <w:marRight w:val="0"/>
      <w:marTop w:val="0"/>
      <w:marBottom w:val="0"/>
      <w:divBdr>
        <w:top w:val="none" w:sz="0" w:space="0" w:color="auto"/>
        <w:left w:val="none" w:sz="0" w:space="0" w:color="auto"/>
        <w:bottom w:val="none" w:sz="0" w:space="0" w:color="auto"/>
        <w:right w:val="none" w:sz="0" w:space="0" w:color="auto"/>
      </w:divBdr>
    </w:div>
    <w:div w:id="1088191700">
      <w:bodyDiv w:val="1"/>
      <w:marLeft w:val="0"/>
      <w:marRight w:val="0"/>
      <w:marTop w:val="0"/>
      <w:marBottom w:val="0"/>
      <w:divBdr>
        <w:top w:val="none" w:sz="0" w:space="0" w:color="auto"/>
        <w:left w:val="none" w:sz="0" w:space="0" w:color="auto"/>
        <w:bottom w:val="none" w:sz="0" w:space="0" w:color="auto"/>
        <w:right w:val="none" w:sz="0" w:space="0" w:color="auto"/>
      </w:divBdr>
    </w:div>
    <w:div w:id="1094205988">
      <w:bodyDiv w:val="1"/>
      <w:marLeft w:val="0"/>
      <w:marRight w:val="0"/>
      <w:marTop w:val="0"/>
      <w:marBottom w:val="0"/>
      <w:divBdr>
        <w:top w:val="none" w:sz="0" w:space="0" w:color="auto"/>
        <w:left w:val="none" w:sz="0" w:space="0" w:color="auto"/>
        <w:bottom w:val="none" w:sz="0" w:space="0" w:color="auto"/>
        <w:right w:val="none" w:sz="0" w:space="0" w:color="auto"/>
      </w:divBdr>
    </w:div>
    <w:div w:id="112408267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11919304">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354190685">
      <w:bodyDiv w:val="1"/>
      <w:marLeft w:val="0"/>
      <w:marRight w:val="0"/>
      <w:marTop w:val="0"/>
      <w:marBottom w:val="0"/>
      <w:divBdr>
        <w:top w:val="none" w:sz="0" w:space="0" w:color="auto"/>
        <w:left w:val="none" w:sz="0" w:space="0" w:color="auto"/>
        <w:bottom w:val="none" w:sz="0" w:space="0" w:color="auto"/>
        <w:right w:val="none" w:sz="0" w:space="0" w:color="auto"/>
      </w:divBdr>
    </w:div>
    <w:div w:id="1357660330">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524903922">
      <w:bodyDiv w:val="1"/>
      <w:marLeft w:val="0"/>
      <w:marRight w:val="0"/>
      <w:marTop w:val="0"/>
      <w:marBottom w:val="0"/>
      <w:divBdr>
        <w:top w:val="none" w:sz="0" w:space="0" w:color="auto"/>
        <w:left w:val="none" w:sz="0" w:space="0" w:color="auto"/>
        <w:bottom w:val="none" w:sz="0" w:space="0" w:color="auto"/>
        <w:right w:val="none" w:sz="0" w:space="0" w:color="auto"/>
      </w:divBdr>
    </w:div>
    <w:div w:id="1545633534">
      <w:bodyDiv w:val="1"/>
      <w:marLeft w:val="0"/>
      <w:marRight w:val="0"/>
      <w:marTop w:val="0"/>
      <w:marBottom w:val="0"/>
      <w:divBdr>
        <w:top w:val="none" w:sz="0" w:space="0" w:color="auto"/>
        <w:left w:val="none" w:sz="0" w:space="0" w:color="auto"/>
        <w:bottom w:val="none" w:sz="0" w:space="0" w:color="auto"/>
        <w:right w:val="none" w:sz="0" w:space="0" w:color="auto"/>
      </w:divBdr>
    </w:div>
    <w:div w:id="1638223200">
      <w:bodyDiv w:val="1"/>
      <w:marLeft w:val="0"/>
      <w:marRight w:val="0"/>
      <w:marTop w:val="0"/>
      <w:marBottom w:val="0"/>
      <w:divBdr>
        <w:top w:val="none" w:sz="0" w:space="0" w:color="auto"/>
        <w:left w:val="none" w:sz="0" w:space="0" w:color="auto"/>
        <w:bottom w:val="none" w:sz="0" w:space="0" w:color="auto"/>
        <w:right w:val="none" w:sz="0" w:space="0" w:color="auto"/>
      </w:divBdr>
    </w:div>
    <w:div w:id="1671365717">
      <w:bodyDiv w:val="1"/>
      <w:marLeft w:val="0"/>
      <w:marRight w:val="0"/>
      <w:marTop w:val="0"/>
      <w:marBottom w:val="0"/>
      <w:divBdr>
        <w:top w:val="none" w:sz="0" w:space="0" w:color="auto"/>
        <w:left w:val="none" w:sz="0" w:space="0" w:color="auto"/>
        <w:bottom w:val="none" w:sz="0" w:space="0" w:color="auto"/>
        <w:right w:val="none" w:sz="0" w:space="0" w:color="auto"/>
      </w:divBdr>
    </w:div>
    <w:div w:id="1689519999">
      <w:bodyDiv w:val="1"/>
      <w:marLeft w:val="0"/>
      <w:marRight w:val="0"/>
      <w:marTop w:val="0"/>
      <w:marBottom w:val="0"/>
      <w:divBdr>
        <w:top w:val="none" w:sz="0" w:space="0" w:color="auto"/>
        <w:left w:val="none" w:sz="0" w:space="0" w:color="auto"/>
        <w:bottom w:val="none" w:sz="0" w:space="0" w:color="auto"/>
        <w:right w:val="none" w:sz="0" w:space="0" w:color="auto"/>
      </w:divBdr>
    </w:div>
    <w:div w:id="1692296723">
      <w:bodyDiv w:val="1"/>
      <w:marLeft w:val="0"/>
      <w:marRight w:val="0"/>
      <w:marTop w:val="0"/>
      <w:marBottom w:val="0"/>
      <w:divBdr>
        <w:top w:val="none" w:sz="0" w:space="0" w:color="auto"/>
        <w:left w:val="none" w:sz="0" w:space="0" w:color="auto"/>
        <w:bottom w:val="none" w:sz="0" w:space="0" w:color="auto"/>
        <w:right w:val="none" w:sz="0" w:space="0" w:color="auto"/>
      </w:divBdr>
    </w:div>
    <w:div w:id="1698195396">
      <w:bodyDiv w:val="1"/>
      <w:marLeft w:val="0"/>
      <w:marRight w:val="0"/>
      <w:marTop w:val="0"/>
      <w:marBottom w:val="0"/>
      <w:divBdr>
        <w:top w:val="none" w:sz="0" w:space="0" w:color="auto"/>
        <w:left w:val="none" w:sz="0" w:space="0" w:color="auto"/>
        <w:bottom w:val="none" w:sz="0" w:space="0" w:color="auto"/>
        <w:right w:val="none" w:sz="0" w:space="0" w:color="auto"/>
      </w:divBdr>
      <w:divsChild>
        <w:div w:id="812991679">
          <w:marLeft w:val="547"/>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43008572">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1995715250">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76969907">
      <w:bodyDiv w:val="1"/>
      <w:marLeft w:val="0"/>
      <w:marRight w:val="0"/>
      <w:marTop w:val="0"/>
      <w:marBottom w:val="0"/>
      <w:divBdr>
        <w:top w:val="none" w:sz="0" w:space="0" w:color="auto"/>
        <w:left w:val="none" w:sz="0" w:space="0" w:color="auto"/>
        <w:bottom w:val="none" w:sz="0" w:space="0" w:color="auto"/>
        <w:right w:val="none" w:sz="0" w:space="0" w:color="auto"/>
      </w:divBdr>
      <w:divsChild>
        <w:div w:id="1035934755">
          <w:marLeft w:val="0"/>
          <w:marRight w:val="0"/>
          <w:marTop w:val="0"/>
          <w:marBottom w:val="0"/>
          <w:divBdr>
            <w:top w:val="none" w:sz="0" w:space="0" w:color="auto"/>
            <w:left w:val="none" w:sz="0" w:space="0" w:color="auto"/>
            <w:bottom w:val="none" w:sz="0" w:space="0" w:color="auto"/>
            <w:right w:val="none" w:sz="0" w:space="0" w:color="auto"/>
          </w:divBdr>
        </w:div>
      </w:divsChild>
    </w:div>
    <w:div w:id="20813648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6DAA627E9A3F40A627813ACA0D7A8E" ma:contentTypeVersion="0" ma:contentTypeDescription="Create a new document." ma:contentTypeScope="" ma:versionID="0cb16047b835285c9e0bc4d908c2cfb9">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2FCFD-B371-462E-BC70-C2E2196C143B}">
  <ds:schemaRefs>
    <ds:schemaRef ds:uri="http://schemas.microsoft.com/sharepoint/v3/contenttype/forms"/>
  </ds:schemaRefs>
</ds:datastoreItem>
</file>

<file path=customXml/itemProps2.xml><?xml version="1.0" encoding="utf-8"?>
<ds:datastoreItem xmlns:ds="http://schemas.openxmlformats.org/officeDocument/2006/customXml" ds:itemID="{3609F500-F38A-4B5F-B93F-BE1959B87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9C57554-8E04-4569-825C-1FA1132964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DADC02-910F-4699-B5BD-BE7282FE2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3091</Words>
  <Characters>17623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9</cp:revision>
  <cp:lastPrinted>2019-02-06T17:41:00Z</cp:lastPrinted>
  <dcterms:created xsi:type="dcterms:W3CDTF">2021-10-21T16:43:00Z</dcterms:created>
  <dcterms:modified xsi:type="dcterms:W3CDTF">2021-10-21T17:05:00Z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(3)2nZLyC2/xrFj8Fi3l15OYtTkxmdn3MtTJzuNewPzXst299ttA3SsdPlCX7jPVLEVzHiSmIHc
0cnzknGvaJgARfyosDPomTZV2a3oLewnQX8AqK8PmDLmDpRFk4/IWhUjz8cp+gVmXFpb/IhF
C/TC5sUbYSAeSGo2md5rjRQ9itHcLyNEM2Cy4vy6GLNDHc7KQtFlilwgM626sJMGGEE5kI5b
n11+x3lVmn1tOW+fG3</vt:lpwstr>
  </property>
  <property fmtid="{D5CDD505-2E9C-101B-9397-08002B2CF9AE}" pid="4" name="_2015_ms_pID_7253431">
    <vt:lpwstr>in6wQa7ei2kMBx4fxrql5iaF6jPX9ELR1ngIXucGZc/ckG6XNnH2DN
bEVscLwLtNtVU9mpXGOsqd3SBPZfW8Q/Vm9FSRndpfCw1uYOjeU7mpmAUyCAjzr7TjApoIxV
7LLAXhVjbp1rMAXeJQ6Lzp9fJgtenK/smJN/PD9iut3+lHI0Kv41JIL/vpfbxygdC/YLJfyk
irD0N7DhUycLknSaT2CW0ZHxG9MB+mr1Ej9G</vt:lpwstr>
  </property>
  <property fmtid="{D5CDD505-2E9C-101B-9397-08002B2CF9AE}" pid="5" name="_2015_ms_pID_7253432">
    <vt:lpwstr>3Q==</vt:lpwstr>
  </property>
  <property fmtid="{D5CDD505-2E9C-101B-9397-08002B2CF9AE}" pid="6" name="ContentTypeId">
    <vt:lpwstr>0x010100816DAA627E9A3F40A627813ACA0D7A8E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1634634783</vt:lpwstr>
  </property>
</Properties>
</file>