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378F9" w14:textId="2721FF4E" w:rsidR="00C75C7D" w:rsidRPr="00806B33" w:rsidRDefault="006600C2" w:rsidP="00C75C7D">
      <w:pPr>
        <w:pStyle w:val="CRCoverPage"/>
        <w:tabs>
          <w:tab w:val="right" w:pos="9639"/>
        </w:tabs>
        <w:spacing w:after="0"/>
        <w:rPr>
          <w:b/>
          <w:noProof/>
          <w:sz w:val="28"/>
        </w:rPr>
      </w:pPr>
      <w:r>
        <w:rPr>
          <w:b/>
          <w:noProof/>
          <w:sz w:val="28"/>
        </w:rPr>
        <w:t>3GPP TSG-RAN WG2 #11</w:t>
      </w:r>
      <w:r w:rsidR="0069682B">
        <w:rPr>
          <w:b/>
          <w:noProof/>
          <w:sz w:val="28"/>
        </w:rPr>
        <w:t>6</w:t>
      </w:r>
      <w:r w:rsidR="00C75C7D" w:rsidRPr="00806B33">
        <w:rPr>
          <w:b/>
          <w:noProof/>
          <w:sz w:val="28"/>
        </w:rPr>
        <w:t>-e</w:t>
      </w:r>
      <w:r w:rsidR="00C75C7D" w:rsidRPr="00806B33">
        <w:rPr>
          <w:b/>
          <w:noProof/>
          <w:sz w:val="28"/>
        </w:rPr>
        <w:tab/>
      </w:r>
      <w:r w:rsidR="009366B5" w:rsidRPr="009366B5">
        <w:rPr>
          <w:b/>
          <w:noProof/>
          <w:sz w:val="28"/>
        </w:rPr>
        <w:t>R2-2110595</w:t>
      </w:r>
    </w:p>
    <w:p w14:paraId="1974EA63" w14:textId="4BD3CE9E" w:rsidR="00C75C7D" w:rsidRPr="00806B33" w:rsidRDefault="00C75C7D" w:rsidP="00C75C7D">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 xml:space="preserve">E-meeting, </w:t>
      </w:r>
      <w:r w:rsidR="000C654C">
        <w:rPr>
          <w:rFonts w:ascii="Arial" w:hAnsi="Arial" w:cs="Arial"/>
          <w:b/>
          <w:noProof/>
          <w:sz w:val="28"/>
          <w:lang w:val="en-GB" w:eastAsia="en-US"/>
        </w:rPr>
        <w:t>1</w:t>
      </w:r>
      <w:r w:rsidR="00D62050">
        <w:rPr>
          <w:rFonts w:ascii="Arial" w:hAnsi="Arial" w:cs="Arial"/>
          <w:b/>
          <w:noProof/>
          <w:sz w:val="28"/>
          <w:vertAlign w:val="superscript"/>
          <w:lang w:val="en-GB" w:eastAsia="en-US"/>
        </w:rPr>
        <w:t>st</w:t>
      </w:r>
      <w:r w:rsidR="00B44A73">
        <w:rPr>
          <w:rFonts w:ascii="Arial" w:hAnsi="Arial" w:cs="Arial"/>
          <w:b/>
          <w:noProof/>
          <w:sz w:val="28"/>
          <w:lang w:val="en-GB" w:eastAsia="en-US"/>
        </w:rPr>
        <w:t xml:space="preserve"> –</w:t>
      </w:r>
      <w:r w:rsidR="000766B2">
        <w:rPr>
          <w:rFonts w:ascii="Arial" w:hAnsi="Arial" w:cs="Arial"/>
          <w:b/>
          <w:noProof/>
          <w:sz w:val="28"/>
          <w:lang w:val="en-GB" w:eastAsia="en-US"/>
        </w:rPr>
        <w:t xml:space="preserve"> </w:t>
      </w:r>
      <w:r w:rsidR="000C654C">
        <w:rPr>
          <w:rFonts w:ascii="Arial" w:hAnsi="Arial" w:cs="Arial"/>
          <w:b/>
          <w:noProof/>
          <w:sz w:val="28"/>
          <w:lang w:val="en-GB" w:eastAsia="en-US"/>
        </w:rPr>
        <w:t>12</w:t>
      </w:r>
      <w:r w:rsidR="00B44A73" w:rsidRPr="00B44A73">
        <w:rPr>
          <w:rFonts w:ascii="Arial" w:hAnsi="Arial" w:cs="Arial"/>
          <w:b/>
          <w:noProof/>
          <w:sz w:val="28"/>
          <w:vertAlign w:val="superscript"/>
          <w:lang w:val="en-GB" w:eastAsia="en-US"/>
        </w:rPr>
        <w:t>th</w:t>
      </w:r>
      <w:r w:rsidR="006600C2">
        <w:rPr>
          <w:rFonts w:ascii="Arial" w:hAnsi="Arial" w:cs="Arial"/>
          <w:b/>
          <w:noProof/>
          <w:sz w:val="28"/>
          <w:lang w:val="en-GB" w:eastAsia="en-US"/>
        </w:rPr>
        <w:t xml:space="preserve"> </w:t>
      </w:r>
      <w:r w:rsidR="000C654C">
        <w:rPr>
          <w:rFonts w:ascii="Arial" w:hAnsi="Arial" w:cs="Arial" w:hint="eastAsia"/>
          <w:b/>
          <w:noProof/>
          <w:sz w:val="28"/>
          <w:lang w:val="en-GB"/>
        </w:rPr>
        <w:t>Nov</w:t>
      </w:r>
      <w:r w:rsidR="00D1173A">
        <w:rPr>
          <w:rFonts w:ascii="Arial" w:hAnsi="Arial" w:cs="Arial"/>
          <w:b/>
          <w:noProof/>
          <w:sz w:val="28"/>
          <w:lang w:val="en-GB"/>
        </w:rPr>
        <w:t>ember</w:t>
      </w:r>
      <w:r w:rsidRPr="00806B33">
        <w:rPr>
          <w:rFonts w:ascii="Arial" w:hAnsi="Arial" w:cs="Arial"/>
          <w:b/>
          <w:noProof/>
          <w:sz w:val="28"/>
          <w:lang w:val="en-GB" w:eastAsia="en-US"/>
        </w:rPr>
        <w:t>, 2021</w:t>
      </w:r>
    </w:p>
    <w:p w14:paraId="35508A3E"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6DD441CA" w14:textId="3EFDD12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102D4F">
        <w:rPr>
          <w:rFonts w:ascii="Arial" w:eastAsia="MS Mincho" w:hAnsi="Arial" w:cs="Arial"/>
          <w:b/>
          <w:bCs/>
          <w:sz w:val="24"/>
          <w:lang w:val="en-GB" w:eastAsia="en-US"/>
        </w:rPr>
        <w:t>8.6.3</w:t>
      </w:r>
    </w:p>
    <w:p w14:paraId="02ECD75A"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530E39A3" w14:textId="52B641FB"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732840">
        <w:rPr>
          <w:rFonts w:ascii="Arial" w:eastAsia="Times New Roman" w:hAnsi="Arial" w:cs="Arial"/>
          <w:b/>
          <w:bCs/>
          <w:sz w:val="24"/>
          <w:lang w:val="en-GB" w:eastAsia="en-US"/>
        </w:rPr>
        <w:t>Control</w:t>
      </w:r>
      <w:r w:rsidR="004C3126">
        <w:rPr>
          <w:rFonts w:ascii="Arial" w:eastAsia="Times New Roman" w:hAnsi="Arial" w:cs="Arial"/>
          <w:b/>
          <w:bCs/>
          <w:sz w:val="24"/>
          <w:lang w:val="en-GB" w:eastAsia="en-US"/>
        </w:rPr>
        <w:t xml:space="preserve"> P</w:t>
      </w:r>
      <w:r w:rsidR="00732840">
        <w:rPr>
          <w:rFonts w:ascii="Arial" w:eastAsia="Times New Roman" w:hAnsi="Arial" w:cs="Arial"/>
          <w:b/>
          <w:bCs/>
          <w:sz w:val="24"/>
          <w:lang w:val="en-GB" w:eastAsia="en-US"/>
        </w:rPr>
        <w:t xml:space="preserve">lane </w:t>
      </w:r>
      <w:r w:rsidR="008625D0">
        <w:rPr>
          <w:rFonts w:ascii="Arial" w:eastAsia="Times New Roman" w:hAnsi="Arial" w:cs="Arial"/>
          <w:b/>
          <w:bCs/>
          <w:sz w:val="24"/>
          <w:lang w:val="en-GB" w:eastAsia="en-US"/>
        </w:rPr>
        <w:t>C</w:t>
      </w:r>
      <w:r w:rsidR="00732840">
        <w:rPr>
          <w:rFonts w:ascii="Arial" w:eastAsia="Times New Roman" w:hAnsi="Arial" w:cs="Arial"/>
          <w:b/>
          <w:bCs/>
          <w:sz w:val="24"/>
          <w:lang w:val="en-GB" w:eastAsia="en-US"/>
        </w:rPr>
        <w:t>ommon aspects for SDT</w:t>
      </w:r>
      <w:r w:rsidR="00F93C9F" w:rsidRPr="00F93C9F">
        <w:rPr>
          <w:rFonts w:ascii="Arial" w:hAnsi="Arial" w:cs="Arial"/>
          <w:b/>
          <w:sz w:val="24"/>
          <w:lang w:val="en-GB"/>
        </w:rPr>
        <w:t xml:space="preserve"> </w:t>
      </w:r>
    </w:p>
    <w:p w14:paraId="63C606E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3F045B02" w14:textId="77777777" w:rsidR="00CD1FF7" w:rsidRPr="00A6509D" w:rsidRDefault="00CD1FF7" w:rsidP="00B170B6">
      <w:pPr>
        <w:pStyle w:val="Heading1"/>
        <w:numPr>
          <w:ilvl w:val="0"/>
          <w:numId w:val="7"/>
        </w:numPr>
      </w:pPr>
      <w:r w:rsidRPr="00A6509D">
        <w:t>Introduction</w:t>
      </w:r>
    </w:p>
    <w:p w14:paraId="5EB448A0" w14:textId="72EA762E" w:rsidR="00510B7E" w:rsidRDefault="00510B7E" w:rsidP="00510B7E">
      <w:pPr>
        <w:rPr>
          <w:szCs w:val="22"/>
        </w:rPr>
      </w:pPr>
      <w:r w:rsidRPr="00054677">
        <w:rPr>
          <w:szCs w:val="22"/>
        </w:rPr>
        <w:t xml:space="preserve">In this paper, we discuss the </w:t>
      </w:r>
      <w:bookmarkStart w:id="1" w:name="OLE_LINK70"/>
      <w:r w:rsidR="008C12EA">
        <w:rPr>
          <w:szCs w:val="22"/>
        </w:rPr>
        <w:t xml:space="preserve">control plane </w:t>
      </w:r>
      <w:r w:rsidR="00F93C9F">
        <w:rPr>
          <w:szCs w:val="22"/>
        </w:rPr>
        <w:t>aspects</w:t>
      </w:r>
      <w:r w:rsidR="004569E0">
        <w:rPr>
          <w:szCs w:val="22"/>
        </w:rPr>
        <w:t xml:space="preserve"> for small data transmission (</w:t>
      </w:r>
      <w:r w:rsidR="00B31A97">
        <w:rPr>
          <w:szCs w:val="22"/>
        </w:rPr>
        <w:t>SDT</w:t>
      </w:r>
      <w:r w:rsidR="004569E0">
        <w:rPr>
          <w:szCs w:val="22"/>
        </w:rPr>
        <w:t>)</w:t>
      </w:r>
      <w:r w:rsidR="00F93C9F">
        <w:rPr>
          <w:szCs w:val="22"/>
        </w:rPr>
        <w:t xml:space="preserve"> </w:t>
      </w:r>
      <w:r w:rsidR="0075576B">
        <w:rPr>
          <w:szCs w:val="22"/>
        </w:rPr>
        <w:t xml:space="preserve">common for both </w:t>
      </w:r>
      <w:r w:rsidR="00F93C9F">
        <w:rPr>
          <w:szCs w:val="22"/>
        </w:rPr>
        <w:t xml:space="preserve">random </w:t>
      </w:r>
      <w:r w:rsidR="006F45FF">
        <w:rPr>
          <w:szCs w:val="22"/>
        </w:rPr>
        <w:t>access</w:t>
      </w:r>
      <w:r w:rsidR="0069682B">
        <w:rPr>
          <w:szCs w:val="22"/>
        </w:rPr>
        <w:t xml:space="preserve"> </w:t>
      </w:r>
      <w:r w:rsidR="006F45FF">
        <w:rPr>
          <w:szCs w:val="22"/>
        </w:rPr>
        <w:t>based</w:t>
      </w:r>
      <w:r w:rsidR="00EC224C">
        <w:rPr>
          <w:szCs w:val="22"/>
        </w:rPr>
        <w:t xml:space="preserve"> schemes </w:t>
      </w:r>
      <w:r w:rsidR="00F93C9F">
        <w:rPr>
          <w:szCs w:val="22"/>
        </w:rPr>
        <w:t>and CG</w:t>
      </w:r>
      <w:bookmarkEnd w:id="1"/>
      <w:r w:rsidR="00EC224C">
        <w:rPr>
          <w:szCs w:val="22"/>
        </w:rPr>
        <w:t xml:space="preserve"> based scheme</w:t>
      </w:r>
      <w:r w:rsidRPr="00054677">
        <w:rPr>
          <w:szCs w:val="22"/>
        </w:rPr>
        <w:t>.</w:t>
      </w:r>
    </w:p>
    <w:p w14:paraId="45531178" w14:textId="666F1318" w:rsidR="00F93C9F" w:rsidRDefault="006642AC" w:rsidP="00B170B6">
      <w:pPr>
        <w:pStyle w:val="Heading1"/>
        <w:numPr>
          <w:ilvl w:val="0"/>
          <w:numId w:val="7"/>
        </w:numPr>
      </w:pPr>
      <w:r>
        <w:t>Discussion</w:t>
      </w:r>
    </w:p>
    <w:p w14:paraId="35ECA10F" w14:textId="10EE1B5B" w:rsidR="00EE3829" w:rsidRDefault="006351E3" w:rsidP="00EE3829">
      <w:pPr>
        <w:pStyle w:val="Heading2"/>
        <w:rPr>
          <w:lang w:val="en-US"/>
        </w:rPr>
      </w:pPr>
      <w:r>
        <w:rPr>
          <w:lang w:val="en-US"/>
        </w:rPr>
        <w:t>2.1</w:t>
      </w:r>
      <w:r w:rsidR="00914C20">
        <w:rPr>
          <w:lang w:val="en-US"/>
        </w:rPr>
        <w:tab/>
      </w:r>
      <w:r w:rsidR="00452805">
        <w:rPr>
          <w:lang w:val="en-US"/>
        </w:rPr>
        <w:t>RSRP thresholds for SDT</w:t>
      </w:r>
    </w:p>
    <w:p w14:paraId="731053EB" w14:textId="59B7559F" w:rsidR="00A43153" w:rsidRPr="00D00ED0" w:rsidRDefault="00A43153" w:rsidP="00A43153">
      <w:pPr>
        <w:keepNext/>
        <w:keepLines/>
        <w:spacing w:before="120" w:line="240" w:lineRule="auto"/>
        <w:jc w:val="left"/>
        <w:textAlignment w:val="auto"/>
        <w:outlineLvl w:val="2"/>
        <w:rPr>
          <w:color w:val="000000" w:themeColor="text1"/>
          <w:sz w:val="28"/>
        </w:rPr>
      </w:pPr>
      <w:bookmarkStart w:id="2" w:name="OLE_LINK197"/>
      <w:r w:rsidRPr="00D00ED0">
        <w:rPr>
          <w:rFonts w:ascii="Arial" w:hAnsi="Arial"/>
          <w:color w:val="000000" w:themeColor="text1"/>
          <w:sz w:val="28"/>
          <w:lang w:val="en-GB"/>
        </w:rPr>
        <w:t>2.</w:t>
      </w:r>
      <w:r w:rsidR="00506819">
        <w:rPr>
          <w:rFonts w:ascii="Arial" w:hAnsi="Arial"/>
          <w:color w:val="000000" w:themeColor="text1"/>
          <w:sz w:val="28"/>
          <w:lang w:val="en-GB"/>
        </w:rPr>
        <w:t>1</w:t>
      </w:r>
      <w:r w:rsidRPr="00D00ED0">
        <w:rPr>
          <w:rFonts w:ascii="Arial" w:hAnsi="Arial"/>
          <w:color w:val="000000" w:themeColor="text1"/>
          <w:sz w:val="28"/>
          <w:lang w:val="en-GB"/>
        </w:rPr>
        <w:t>.1</w:t>
      </w:r>
      <w:r w:rsidR="00914C20">
        <w:rPr>
          <w:rFonts w:ascii="Arial" w:hAnsi="Arial"/>
          <w:color w:val="000000" w:themeColor="text1"/>
          <w:sz w:val="28"/>
          <w:lang w:val="en-GB"/>
        </w:rPr>
        <w:tab/>
      </w:r>
      <w:r w:rsidRPr="00D00ED0">
        <w:rPr>
          <w:color w:val="000000" w:themeColor="text1"/>
          <w:sz w:val="28"/>
        </w:rPr>
        <w:t>RSRP for SDT selection</w:t>
      </w:r>
    </w:p>
    <w:bookmarkEnd w:id="2"/>
    <w:p w14:paraId="560217D2" w14:textId="343D4CDA" w:rsidR="00D00ED0" w:rsidRPr="00D00ED0" w:rsidRDefault="00CD0081" w:rsidP="00D00ED0">
      <w:pPr>
        <w:rPr>
          <w:rFonts w:eastAsiaTheme="minorEastAsia"/>
          <w:color w:val="000000" w:themeColor="text1"/>
        </w:rPr>
      </w:pPr>
      <w:r w:rsidRPr="00D00ED0">
        <w:rPr>
          <w:rFonts w:eastAsiaTheme="minorEastAsia" w:hint="eastAsia"/>
          <w:color w:val="000000" w:themeColor="text1"/>
        </w:rPr>
        <w:t>I</w:t>
      </w:r>
      <w:r w:rsidRPr="00D00ED0">
        <w:rPr>
          <w:rFonts w:eastAsiaTheme="minorEastAsia"/>
          <w:color w:val="000000" w:themeColor="text1"/>
        </w:rPr>
        <w:t xml:space="preserve">n the </w:t>
      </w:r>
      <w:r w:rsidR="008877C2">
        <w:rPr>
          <w:rFonts w:eastAsiaTheme="minorEastAsia"/>
          <w:color w:val="000000" w:themeColor="text1"/>
        </w:rPr>
        <w:t>previous</w:t>
      </w:r>
      <w:r w:rsidRPr="00D00ED0">
        <w:rPr>
          <w:rFonts w:eastAsiaTheme="minorEastAsia"/>
          <w:color w:val="000000" w:themeColor="text1"/>
        </w:rPr>
        <w:t xml:space="preserve"> meeting, </w:t>
      </w:r>
      <w:bookmarkStart w:id="3" w:name="OLE_LINK216"/>
      <w:bookmarkStart w:id="4" w:name="OLE_LINK217"/>
      <w:r w:rsidRPr="00D00ED0">
        <w:rPr>
          <w:rFonts w:eastAsiaTheme="minorEastAsia"/>
          <w:color w:val="000000" w:themeColor="text1"/>
        </w:rPr>
        <w:t>RAN2 agreed “</w:t>
      </w:r>
      <w:r w:rsidRPr="00D00ED0">
        <w:rPr>
          <w:rFonts w:eastAsiaTheme="minorEastAsia"/>
          <w:i/>
          <w:color w:val="000000" w:themeColor="text1"/>
        </w:rPr>
        <w:t>RSRP threshold is used to select between SDT and non-SDT procedure, if configured (RSRP refers to the same RSRP measured for carrier selection)</w:t>
      </w:r>
      <w:r w:rsidRPr="00D00ED0">
        <w:rPr>
          <w:rFonts w:eastAsiaTheme="minorEastAsia"/>
          <w:color w:val="000000" w:themeColor="text1"/>
        </w:rPr>
        <w:t>”.</w:t>
      </w:r>
      <w:r w:rsidR="00500FF7" w:rsidRPr="00D00ED0">
        <w:rPr>
          <w:rFonts w:eastAsiaTheme="minorEastAsia"/>
          <w:color w:val="000000" w:themeColor="text1"/>
        </w:rPr>
        <w:t xml:space="preserve"> </w:t>
      </w:r>
      <w:bookmarkEnd w:id="3"/>
      <w:bookmarkEnd w:id="4"/>
      <w:r w:rsidR="008A4791" w:rsidRPr="00D00ED0">
        <w:rPr>
          <w:rFonts w:eastAsiaTheme="minorEastAsia"/>
          <w:color w:val="000000" w:themeColor="text1"/>
        </w:rPr>
        <w:t>However,</w:t>
      </w:r>
      <w:r w:rsidR="00705F06">
        <w:rPr>
          <w:rFonts w:eastAsiaTheme="minorEastAsia"/>
          <w:color w:val="000000" w:themeColor="text1"/>
        </w:rPr>
        <w:t xml:space="preserve"> it still might</w:t>
      </w:r>
      <w:r w:rsidR="00F423EB">
        <w:rPr>
          <w:rFonts w:eastAsiaTheme="minorEastAsia"/>
          <w:color w:val="000000" w:themeColor="text1"/>
        </w:rPr>
        <w:t xml:space="preserve"> </w:t>
      </w:r>
      <w:r w:rsidR="008A4791" w:rsidRPr="00D00ED0">
        <w:rPr>
          <w:rFonts w:eastAsiaTheme="minorEastAsia"/>
          <w:color w:val="000000" w:themeColor="text1"/>
        </w:rPr>
        <w:t xml:space="preserve">not </w:t>
      </w:r>
      <w:r w:rsidR="00F423EB">
        <w:rPr>
          <w:rFonts w:eastAsiaTheme="minorEastAsia"/>
          <w:color w:val="000000" w:themeColor="text1"/>
        </w:rPr>
        <w:t xml:space="preserve">be </w:t>
      </w:r>
      <w:r w:rsidR="008A4791" w:rsidRPr="00D00ED0">
        <w:rPr>
          <w:rFonts w:eastAsiaTheme="minorEastAsia"/>
          <w:color w:val="000000" w:themeColor="text1"/>
        </w:rPr>
        <w:t xml:space="preserve">clear </w:t>
      </w:r>
      <w:r w:rsidR="00CB72E9">
        <w:rPr>
          <w:rFonts w:eastAsiaTheme="minorEastAsia"/>
          <w:color w:val="000000" w:themeColor="text1"/>
        </w:rPr>
        <w:t xml:space="preserve">to the group </w:t>
      </w:r>
      <w:r w:rsidR="008A4791" w:rsidRPr="00D00ED0">
        <w:rPr>
          <w:rFonts w:eastAsiaTheme="minorEastAsia"/>
          <w:color w:val="000000" w:themeColor="text1"/>
        </w:rPr>
        <w:t xml:space="preserve">what reference </w:t>
      </w:r>
      <w:r w:rsidR="00F423EB">
        <w:rPr>
          <w:rFonts w:eastAsiaTheme="minorEastAsia"/>
          <w:color w:val="000000" w:themeColor="text1"/>
        </w:rPr>
        <w:t xml:space="preserve">signal </w:t>
      </w:r>
      <w:r w:rsidR="008A4791" w:rsidRPr="00D00ED0">
        <w:rPr>
          <w:rFonts w:eastAsiaTheme="minorEastAsia"/>
          <w:color w:val="000000" w:themeColor="text1"/>
        </w:rPr>
        <w:t>we need to measure for SDT.</w:t>
      </w:r>
      <w:r w:rsidR="00CE2BD7" w:rsidRPr="00D00ED0">
        <w:rPr>
          <w:rFonts w:eastAsiaTheme="minorEastAsia"/>
          <w:color w:val="000000" w:themeColor="text1"/>
        </w:rPr>
        <w:t xml:space="preserve"> </w:t>
      </w:r>
      <w:r w:rsidR="00E25387">
        <w:rPr>
          <w:rFonts w:eastAsiaTheme="minorEastAsia"/>
          <w:color w:val="000000" w:themeColor="text1"/>
        </w:rPr>
        <w:t>According to</w:t>
      </w:r>
      <w:r w:rsidR="00E25387" w:rsidRPr="00D00ED0">
        <w:rPr>
          <w:rFonts w:eastAsiaTheme="minorEastAsia"/>
          <w:color w:val="000000" w:themeColor="text1"/>
        </w:rPr>
        <w:t xml:space="preserve"> </w:t>
      </w:r>
      <w:r w:rsidR="00CF06AF" w:rsidRPr="00D00ED0">
        <w:rPr>
          <w:rFonts w:eastAsiaTheme="minorEastAsia"/>
          <w:color w:val="000000" w:themeColor="text1"/>
        </w:rPr>
        <w:t xml:space="preserve">the NR measurement model as </w:t>
      </w:r>
      <w:r w:rsidR="000222D9" w:rsidRPr="00D00ED0">
        <w:rPr>
          <w:rFonts w:eastAsiaTheme="minorEastAsia"/>
          <w:color w:val="000000" w:themeColor="text1"/>
        </w:rPr>
        <w:t>show</w:t>
      </w:r>
      <w:r w:rsidR="00F423EB">
        <w:rPr>
          <w:rFonts w:eastAsiaTheme="minorEastAsia"/>
          <w:color w:val="000000" w:themeColor="text1"/>
        </w:rPr>
        <w:t>n</w:t>
      </w:r>
      <w:r w:rsidR="00CF06AF" w:rsidRPr="00D00ED0">
        <w:rPr>
          <w:rFonts w:eastAsiaTheme="minorEastAsia"/>
          <w:color w:val="000000" w:themeColor="text1"/>
        </w:rPr>
        <w:t xml:space="preserve"> in Figure 1</w:t>
      </w:r>
      <w:r w:rsidR="00E25387">
        <w:rPr>
          <w:rFonts w:eastAsiaTheme="minorEastAsia"/>
          <w:color w:val="000000" w:themeColor="text1"/>
        </w:rPr>
        <w:t>,</w:t>
      </w:r>
      <w:r w:rsidR="005C06D8" w:rsidRPr="00D00ED0">
        <w:rPr>
          <w:color w:val="000000" w:themeColor="text1"/>
        </w:rPr>
        <w:t xml:space="preserve"> </w:t>
      </w:r>
      <w:bookmarkStart w:id="5" w:name="OLE_LINK203"/>
      <w:r w:rsidR="005C06D8" w:rsidRPr="00D00ED0">
        <w:rPr>
          <w:rFonts w:eastAsiaTheme="minorEastAsia"/>
          <w:color w:val="000000" w:themeColor="text1"/>
        </w:rPr>
        <w:t xml:space="preserve">NR UEs measure the SS-RSRP of </w:t>
      </w:r>
      <w:proofErr w:type="spellStart"/>
      <w:r w:rsidR="005C06D8" w:rsidRPr="00D00ED0">
        <w:rPr>
          <w:rFonts w:eastAsiaTheme="minorEastAsia"/>
          <w:color w:val="000000" w:themeColor="text1"/>
        </w:rPr>
        <w:t>gNB</w:t>
      </w:r>
      <w:proofErr w:type="spellEnd"/>
      <w:r w:rsidR="005C06D8" w:rsidRPr="00D00ED0">
        <w:rPr>
          <w:rFonts w:eastAsiaTheme="minorEastAsia"/>
          <w:color w:val="000000" w:themeColor="text1"/>
        </w:rPr>
        <w:t xml:space="preserve"> beam 1~K (SSB 1~K) at Point A</w:t>
      </w:r>
      <w:bookmarkEnd w:id="5"/>
      <w:r w:rsidR="005C06D8" w:rsidRPr="00D00ED0">
        <w:rPr>
          <w:rFonts w:eastAsiaTheme="minorEastAsia"/>
          <w:color w:val="000000" w:themeColor="text1"/>
        </w:rPr>
        <w:t xml:space="preserve">, then the cell quality </w:t>
      </w:r>
      <w:r w:rsidR="00E25387">
        <w:rPr>
          <w:rFonts w:eastAsiaTheme="minorEastAsia"/>
          <w:color w:val="000000" w:themeColor="text1"/>
        </w:rPr>
        <w:t xml:space="preserve">is derived </w:t>
      </w:r>
      <w:r w:rsidR="005C06D8" w:rsidRPr="00D00ED0">
        <w:rPr>
          <w:rFonts w:eastAsiaTheme="minorEastAsia"/>
          <w:color w:val="000000" w:themeColor="text1"/>
        </w:rPr>
        <w:t>at Point B</w:t>
      </w:r>
      <w:r w:rsidR="00CB72E9">
        <w:rPr>
          <w:rFonts w:eastAsiaTheme="minorEastAsia"/>
          <w:color w:val="000000" w:themeColor="text1"/>
        </w:rPr>
        <w:t xml:space="preserve"> with beam consolidation/selection</w:t>
      </w:r>
      <w:r w:rsidR="005C06D8" w:rsidRPr="00D00ED0">
        <w:rPr>
          <w:rFonts w:eastAsiaTheme="minorEastAsia"/>
          <w:color w:val="000000" w:themeColor="text1"/>
        </w:rPr>
        <w:t xml:space="preserve">, and L3 measurement results </w:t>
      </w:r>
      <w:r w:rsidR="00E25387">
        <w:rPr>
          <w:rFonts w:eastAsiaTheme="minorEastAsia"/>
          <w:color w:val="000000" w:themeColor="text1"/>
        </w:rPr>
        <w:t xml:space="preserve">are </w:t>
      </w:r>
      <w:r w:rsidR="00E25387" w:rsidRPr="00D00ED0">
        <w:rPr>
          <w:rFonts w:eastAsiaTheme="minorEastAsia"/>
          <w:color w:val="000000" w:themeColor="text1"/>
        </w:rPr>
        <w:t xml:space="preserve">obtained </w:t>
      </w:r>
      <w:r w:rsidR="005C06D8" w:rsidRPr="00D00ED0">
        <w:rPr>
          <w:rFonts w:eastAsiaTheme="minorEastAsia"/>
          <w:color w:val="000000" w:themeColor="text1"/>
        </w:rPr>
        <w:t>at point C</w:t>
      </w:r>
      <w:r w:rsidR="00CB72E9">
        <w:rPr>
          <w:rFonts w:eastAsiaTheme="minorEastAsia"/>
          <w:color w:val="000000" w:themeColor="text1"/>
        </w:rPr>
        <w:t xml:space="preserve"> with layer</w:t>
      </w:r>
      <w:r w:rsidR="00F423EB">
        <w:rPr>
          <w:rFonts w:eastAsiaTheme="minorEastAsia"/>
          <w:color w:val="000000" w:themeColor="text1"/>
        </w:rPr>
        <w:t xml:space="preserve"> </w:t>
      </w:r>
      <w:r w:rsidR="00CB72E9">
        <w:rPr>
          <w:rFonts w:eastAsiaTheme="minorEastAsia"/>
          <w:color w:val="000000" w:themeColor="text1"/>
        </w:rPr>
        <w:t>3 filtering</w:t>
      </w:r>
      <w:r w:rsidR="005C06D8" w:rsidRPr="00D00ED0">
        <w:rPr>
          <w:rFonts w:eastAsiaTheme="minorEastAsia"/>
          <w:color w:val="000000" w:themeColor="text1"/>
        </w:rPr>
        <w:t>.</w:t>
      </w:r>
      <w:r w:rsidR="00576DD5" w:rsidRPr="00D00ED0">
        <w:rPr>
          <w:rFonts w:eastAsiaTheme="minorEastAsia"/>
          <w:color w:val="000000" w:themeColor="text1"/>
        </w:rPr>
        <w:t xml:space="preserve"> </w:t>
      </w:r>
    </w:p>
    <w:p w14:paraId="7E3A1F49" w14:textId="2958B2D3" w:rsidR="00A03146" w:rsidRPr="00D00ED0" w:rsidRDefault="000222D9" w:rsidP="00D00ED0">
      <w:pPr>
        <w:jc w:val="center"/>
        <w:rPr>
          <w:rFonts w:eastAsiaTheme="minorEastAsia"/>
        </w:rPr>
      </w:pPr>
      <w:r w:rsidRPr="00D00ED0">
        <w:rPr>
          <w:noProof/>
          <w:color w:val="000000" w:themeColor="text1"/>
        </w:rPr>
        <w:object w:dxaOrig="11984" w:dyaOrig="5887" w14:anchorId="5CBA4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pt;height:179.55pt" o:ole="">
            <v:imagedata r:id="rId11" o:title=""/>
          </v:shape>
          <o:OLEObject Type="Embed" ProgID="Visio.Drawing.11" ShapeID="_x0000_i1025" DrawAspect="Content" ObjectID="_1696346725" r:id="rId12"/>
        </w:object>
      </w:r>
    </w:p>
    <w:p w14:paraId="716A3995" w14:textId="16CF25CA" w:rsidR="000222D9" w:rsidRDefault="000222D9" w:rsidP="00D00ED0">
      <w:pPr>
        <w:jc w:val="center"/>
        <w:rPr>
          <w:rFonts w:eastAsiaTheme="minorEastAsia"/>
          <w:b/>
          <w:color w:val="000000" w:themeColor="text1"/>
        </w:rPr>
      </w:pPr>
      <w:r w:rsidRPr="00D00ED0">
        <w:rPr>
          <w:rFonts w:eastAsiaTheme="minorEastAsia"/>
          <w:b/>
          <w:color w:val="000000" w:themeColor="text1"/>
        </w:rPr>
        <w:t>Figure 1: Measurement Model</w:t>
      </w:r>
    </w:p>
    <w:p w14:paraId="5698853F" w14:textId="77777777" w:rsidR="00F423EB" w:rsidRDefault="00E25387" w:rsidP="00F423EB">
      <w:pPr>
        <w:rPr>
          <w:rFonts w:eastAsiaTheme="minorEastAsia"/>
          <w:color w:val="000000" w:themeColor="text1"/>
        </w:rPr>
      </w:pPr>
      <w:r w:rsidRPr="00F423EB">
        <w:rPr>
          <w:rFonts w:eastAsiaTheme="minorEastAsia"/>
          <w:color w:val="000000" w:themeColor="text1"/>
        </w:rPr>
        <w:t xml:space="preserve">Based on the measurement model, the following possibilities can be considered for </w:t>
      </w:r>
      <w:r w:rsidR="00705F06" w:rsidRPr="00F423EB">
        <w:rPr>
          <w:rFonts w:eastAsiaTheme="minorEastAsia"/>
          <w:color w:val="000000" w:themeColor="text1"/>
        </w:rPr>
        <w:t xml:space="preserve">RSRP measurement results </w:t>
      </w:r>
      <w:r w:rsidRPr="00F423EB">
        <w:rPr>
          <w:rFonts w:eastAsiaTheme="minorEastAsia"/>
          <w:color w:val="000000" w:themeColor="text1"/>
        </w:rPr>
        <w:t>to</w:t>
      </w:r>
      <w:r w:rsidR="00705F06" w:rsidRPr="00F423EB">
        <w:rPr>
          <w:rFonts w:eastAsiaTheme="minorEastAsia"/>
          <w:color w:val="000000" w:themeColor="text1"/>
        </w:rPr>
        <w:t xml:space="preserve"> be used for selection between SDT and non-SDT or carrier selection for SDT:</w:t>
      </w:r>
    </w:p>
    <w:p w14:paraId="04EF0A42" w14:textId="343CA192" w:rsidR="00A43153" w:rsidRPr="00F423EB" w:rsidRDefault="00CE2BD7" w:rsidP="00F872C8">
      <w:pPr>
        <w:pStyle w:val="ListParagraph"/>
        <w:numPr>
          <w:ilvl w:val="0"/>
          <w:numId w:val="12"/>
        </w:numPr>
        <w:ind w:leftChars="0"/>
        <w:rPr>
          <w:rFonts w:eastAsiaTheme="minorEastAsia"/>
        </w:rPr>
      </w:pPr>
      <w:r w:rsidRPr="00F423EB">
        <w:rPr>
          <w:rFonts w:eastAsiaTheme="minorEastAsia"/>
        </w:rPr>
        <w:lastRenderedPageBreak/>
        <w:t>Option1:</w:t>
      </w:r>
      <w:r w:rsidR="005C06D8" w:rsidRPr="00F423EB">
        <w:rPr>
          <w:rFonts w:eastAsiaTheme="minorEastAsia"/>
        </w:rPr>
        <w:t xml:space="preserve"> SS-RSRP, which </w:t>
      </w:r>
      <w:bookmarkStart w:id="6" w:name="OLE_LINK204"/>
      <w:r w:rsidR="005C06D8" w:rsidRPr="00F423EB">
        <w:rPr>
          <w:rFonts w:eastAsiaTheme="minorEastAsia"/>
        </w:rPr>
        <w:t xml:space="preserve">means the measurement results at </w:t>
      </w:r>
      <w:r w:rsidR="005C06D8" w:rsidRPr="006F4F7C">
        <w:rPr>
          <w:rFonts w:eastAsiaTheme="minorEastAsia"/>
          <w:b/>
        </w:rPr>
        <w:t>Point A</w:t>
      </w:r>
      <w:bookmarkEnd w:id="6"/>
      <w:r w:rsidR="005C06D8" w:rsidRPr="00F423EB">
        <w:rPr>
          <w:rFonts w:eastAsiaTheme="minorEastAsia"/>
        </w:rPr>
        <w:t xml:space="preserve"> </w:t>
      </w:r>
      <w:bookmarkStart w:id="7" w:name="OLE_LINK205"/>
      <w:bookmarkStart w:id="8" w:name="OLE_LINK206"/>
      <w:r w:rsidR="005C06D8" w:rsidRPr="00F423EB">
        <w:rPr>
          <w:rFonts w:eastAsiaTheme="minorEastAsia"/>
        </w:rPr>
        <w:t>can be used for SDT selection/carrier selection.</w:t>
      </w:r>
      <w:bookmarkEnd w:id="7"/>
      <w:bookmarkEnd w:id="8"/>
    </w:p>
    <w:p w14:paraId="59C3E62E" w14:textId="3650169F" w:rsidR="008A6AD2" w:rsidRDefault="008A6AD2" w:rsidP="00F872C8">
      <w:pPr>
        <w:pStyle w:val="ListParagraph"/>
        <w:numPr>
          <w:ilvl w:val="0"/>
          <w:numId w:val="12"/>
        </w:numPr>
        <w:ind w:leftChars="0"/>
        <w:rPr>
          <w:rFonts w:eastAsiaTheme="minorEastAsia"/>
        </w:rPr>
      </w:pPr>
      <w:r>
        <w:rPr>
          <w:rFonts w:eastAsiaTheme="minorEastAsia"/>
        </w:rPr>
        <w:t>Option2:</w:t>
      </w:r>
      <w:r w:rsidR="005C06D8">
        <w:rPr>
          <w:rFonts w:eastAsiaTheme="minorEastAsia"/>
        </w:rPr>
        <w:t xml:space="preserve"> Downlink </w:t>
      </w:r>
      <w:proofErr w:type="spellStart"/>
      <w:r w:rsidR="005C06D8">
        <w:rPr>
          <w:rFonts w:eastAsiaTheme="minorEastAsia"/>
        </w:rPr>
        <w:t>pathloss</w:t>
      </w:r>
      <w:proofErr w:type="spellEnd"/>
      <w:r w:rsidR="005C06D8">
        <w:rPr>
          <w:rFonts w:eastAsiaTheme="minorEastAsia"/>
        </w:rPr>
        <w:t xml:space="preserve"> reference RSRP, which means the measurement results </w:t>
      </w:r>
      <w:r w:rsidR="005C06D8" w:rsidRPr="00F423EB">
        <w:rPr>
          <w:rFonts w:eastAsiaTheme="minorEastAsia"/>
          <w:b/>
        </w:rPr>
        <w:t>at Point B</w:t>
      </w:r>
      <w:r w:rsidR="005C06D8">
        <w:rPr>
          <w:rFonts w:eastAsiaTheme="minorEastAsia"/>
        </w:rPr>
        <w:t xml:space="preserve"> can be used for SDT selection/carrier selection.</w:t>
      </w:r>
    </w:p>
    <w:p w14:paraId="7ED291F4" w14:textId="20A5D645" w:rsidR="00B5108C" w:rsidRDefault="008A6AD2" w:rsidP="00F872C8">
      <w:pPr>
        <w:pStyle w:val="ListParagraph"/>
        <w:numPr>
          <w:ilvl w:val="0"/>
          <w:numId w:val="12"/>
        </w:numPr>
        <w:ind w:leftChars="0"/>
        <w:rPr>
          <w:rFonts w:eastAsiaTheme="minorEastAsia"/>
        </w:rPr>
      </w:pPr>
      <w:r>
        <w:rPr>
          <w:rFonts w:eastAsiaTheme="minorEastAsia"/>
        </w:rPr>
        <w:t>Option3:</w:t>
      </w:r>
      <w:r w:rsidR="005C06D8">
        <w:rPr>
          <w:rFonts w:eastAsiaTheme="minorEastAsia"/>
        </w:rPr>
        <w:t xml:space="preserve"> Layer 3 RSRP, which means the measurement results </w:t>
      </w:r>
      <w:r w:rsidR="005C06D8" w:rsidRPr="00F423EB">
        <w:rPr>
          <w:rFonts w:eastAsiaTheme="minorEastAsia"/>
          <w:b/>
        </w:rPr>
        <w:t>at Point C</w:t>
      </w:r>
      <w:r w:rsidR="005C06D8">
        <w:rPr>
          <w:rFonts w:eastAsiaTheme="minorEastAsia"/>
        </w:rPr>
        <w:t xml:space="preserve"> can be used for SDT selection/carrier selection.</w:t>
      </w:r>
    </w:p>
    <w:p w14:paraId="1519CDA4" w14:textId="7E37961C" w:rsidR="00B5108C" w:rsidRDefault="000F6609" w:rsidP="00B5108C">
      <w:pPr>
        <w:rPr>
          <w:rFonts w:eastAsiaTheme="minorEastAsia"/>
        </w:rPr>
      </w:pPr>
      <w:r>
        <w:rPr>
          <w:rFonts w:eastAsiaTheme="minorEastAsia" w:hint="eastAsia"/>
        </w:rPr>
        <w:t>I</w:t>
      </w:r>
      <w:r>
        <w:rPr>
          <w:rFonts w:eastAsiaTheme="minorEastAsia"/>
        </w:rPr>
        <w:t>n Release 15,</w:t>
      </w:r>
      <w:r w:rsidRPr="000F6609">
        <w:rPr>
          <w:rFonts w:eastAsiaTheme="minorEastAsia"/>
        </w:rPr>
        <w:t xml:space="preserve"> the RSRP of the downlink </w:t>
      </w:r>
      <w:proofErr w:type="spellStart"/>
      <w:r w:rsidRPr="000F6609">
        <w:rPr>
          <w:rFonts w:eastAsiaTheme="minorEastAsia"/>
        </w:rPr>
        <w:t>pathloss</w:t>
      </w:r>
      <w:proofErr w:type="spellEnd"/>
      <w:r w:rsidRPr="000F6609">
        <w:rPr>
          <w:rFonts w:eastAsiaTheme="minorEastAsia"/>
        </w:rPr>
        <w:t xml:space="preserve"> refer</w:t>
      </w:r>
      <w:r>
        <w:rPr>
          <w:rFonts w:eastAsiaTheme="minorEastAsia"/>
        </w:rPr>
        <w:t xml:space="preserve">ence is used to select SUL/NUL or </w:t>
      </w:r>
      <w:r w:rsidRPr="000F6609">
        <w:rPr>
          <w:rFonts w:eastAsiaTheme="minorEastAsia"/>
        </w:rPr>
        <w:t>2-step/4-step RA type,</w:t>
      </w:r>
      <w:r w:rsidRPr="000F6609">
        <w:rPr>
          <w:rFonts w:eastAsiaTheme="minorEastAsia"/>
          <w:lang w:val="en-GB"/>
        </w:rPr>
        <w:t xml:space="preserve"> </w:t>
      </w:r>
      <w:r w:rsidRPr="002D515B">
        <w:rPr>
          <w:rFonts w:eastAsiaTheme="minorEastAsia"/>
          <w:lang w:val="en-GB"/>
        </w:rPr>
        <w:t>while the SS-RSRP is used for SSB selection</w:t>
      </w:r>
      <w:r>
        <w:rPr>
          <w:rFonts w:eastAsiaTheme="minorEastAsia"/>
          <w:lang w:val="en-GB"/>
        </w:rPr>
        <w:t>. For SDT</w:t>
      </w:r>
      <w:r w:rsidR="00F423EB">
        <w:rPr>
          <w:rFonts w:eastAsiaTheme="minorEastAsia"/>
          <w:lang w:val="en-GB"/>
        </w:rPr>
        <w:t xml:space="preserve"> vs. non-SDT selection,</w:t>
      </w:r>
      <w:r w:rsidR="00576DD5" w:rsidRPr="00576DD5">
        <w:rPr>
          <w:rFonts w:eastAsiaTheme="minorEastAsia"/>
        </w:rPr>
        <w:t xml:space="preserve"> </w:t>
      </w:r>
      <w:r w:rsidR="00576DD5" w:rsidRPr="00431DB4">
        <w:rPr>
          <w:rFonts w:eastAsiaTheme="minorEastAsia"/>
        </w:rPr>
        <w:t>cell coverage and radio quality</w:t>
      </w:r>
      <w:r w:rsidR="00F423EB">
        <w:rPr>
          <w:rFonts w:eastAsiaTheme="minorEastAsia"/>
        </w:rPr>
        <w:t xml:space="preserve"> needs to be considered and hence</w:t>
      </w:r>
      <w:r w:rsidR="00576DD5" w:rsidRPr="00431DB4">
        <w:rPr>
          <w:rFonts w:eastAsiaTheme="minorEastAsia"/>
        </w:rPr>
        <w:t xml:space="preserve">, the RSRP used for SDT </w:t>
      </w:r>
      <w:r w:rsidR="00576DD5">
        <w:rPr>
          <w:rFonts w:eastAsiaTheme="minorEastAsia"/>
        </w:rPr>
        <w:t>selection</w:t>
      </w:r>
      <w:r w:rsidR="0084665A">
        <w:rPr>
          <w:rFonts w:eastAsiaTheme="minorEastAsia"/>
        </w:rPr>
        <w:t>/carrier selection</w:t>
      </w:r>
      <w:r w:rsidR="00576DD5">
        <w:rPr>
          <w:rFonts w:eastAsiaTheme="minorEastAsia"/>
        </w:rPr>
        <w:t xml:space="preserve"> should be </w:t>
      </w:r>
      <w:r w:rsidR="00F423EB">
        <w:rPr>
          <w:rFonts w:eastAsiaTheme="minorEastAsia"/>
        </w:rPr>
        <w:t xml:space="preserve">on a </w:t>
      </w:r>
      <w:r w:rsidR="00576DD5">
        <w:rPr>
          <w:rFonts w:eastAsiaTheme="minorEastAsia"/>
        </w:rPr>
        <w:t>cell</w:t>
      </w:r>
      <w:r w:rsidR="00F423EB">
        <w:rPr>
          <w:rFonts w:eastAsiaTheme="minorEastAsia"/>
        </w:rPr>
        <w:t xml:space="preserve"> </w:t>
      </w:r>
      <w:r w:rsidR="00576DD5">
        <w:rPr>
          <w:rFonts w:eastAsiaTheme="minorEastAsia"/>
        </w:rPr>
        <w:t>level</w:t>
      </w:r>
      <w:r w:rsidR="00F423EB">
        <w:rPr>
          <w:rFonts w:eastAsiaTheme="minorEastAsia"/>
        </w:rPr>
        <w:t>. I</w:t>
      </w:r>
      <w:r w:rsidR="0084665A">
        <w:rPr>
          <w:rFonts w:eastAsiaTheme="minorEastAsia"/>
        </w:rPr>
        <w:t xml:space="preserve">t is </w:t>
      </w:r>
      <w:r w:rsidR="00F423EB">
        <w:rPr>
          <w:rFonts w:eastAsiaTheme="minorEastAsia"/>
        </w:rPr>
        <w:t xml:space="preserve">also </w:t>
      </w:r>
      <w:r w:rsidR="0084665A">
        <w:rPr>
          <w:rFonts w:eastAsiaTheme="minorEastAsia"/>
        </w:rPr>
        <w:t xml:space="preserve">beneficial to align with legacy carrier selection measurement results, </w:t>
      </w:r>
      <w:r w:rsidR="00A8553E">
        <w:rPr>
          <w:rFonts w:eastAsiaTheme="minorEastAsia"/>
        </w:rPr>
        <w:t>so we propose to clarify that cell level RSRP of the</w:t>
      </w:r>
      <w:r w:rsidR="0084665A" w:rsidRPr="0084665A">
        <w:t xml:space="preserve"> </w:t>
      </w:r>
      <w:r w:rsidR="0084665A">
        <w:rPr>
          <w:rFonts w:eastAsiaTheme="minorEastAsia"/>
        </w:rPr>
        <w:t>d</w:t>
      </w:r>
      <w:r w:rsidR="0084665A" w:rsidRPr="0084665A">
        <w:rPr>
          <w:rFonts w:eastAsiaTheme="minorEastAsia"/>
        </w:rPr>
        <w:t xml:space="preserve">ownlink </w:t>
      </w:r>
      <w:proofErr w:type="spellStart"/>
      <w:r w:rsidR="0084665A" w:rsidRPr="0084665A">
        <w:rPr>
          <w:rFonts w:eastAsiaTheme="minorEastAsia"/>
        </w:rPr>
        <w:t>pathloss</w:t>
      </w:r>
      <w:proofErr w:type="spellEnd"/>
      <w:r w:rsidR="0084665A" w:rsidRPr="0084665A">
        <w:rPr>
          <w:rFonts w:eastAsiaTheme="minorEastAsia"/>
        </w:rPr>
        <w:t xml:space="preserve"> reference is used to select between SDT and non-SDT procedure</w:t>
      </w:r>
      <w:r w:rsidR="00E40A0A">
        <w:rPr>
          <w:rFonts w:eastAsiaTheme="minorEastAsia"/>
        </w:rPr>
        <w:t xml:space="preserve"> </w:t>
      </w:r>
      <w:r w:rsidR="00A8553E">
        <w:rPr>
          <w:rFonts w:eastAsiaTheme="minorEastAsia"/>
        </w:rPr>
        <w:t>and for</w:t>
      </w:r>
      <w:r w:rsidR="00E40A0A">
        <w:rPr>
          <w:rFonts w:eastAsiaTheme="minorEastAsia"/>
        </w:rPr>
        <w:t xml:space="preserve"> carrier selection for SDT</w:t>
      </w:r>
      <w:r w:rsidR="0084665A" w:rsidRPr="0084665A">
        <w:rPr>
          <w:rFonts w:eastAsiaTheme="minorEastAsia"/>
        </w:rPr>
        <w:t>.</w:t>
      </w:r>
    </w:p>
    <w:p w14:paraId="0A4C28BA" w14:textId="77777777" w:rsidR="00AC7ED4" w:rsidRPr="00335989" w:rsidRDefault="00AC7ED4" w:rsidP="00AC7ED4">
      <w:pPr>
        <w:spacing w:beforeLines="50" w:before="120"/>
        <w:rPr>
          <w:szCs w:val="22"/>
        </w:rPr>
      </w:pPr>
      <w:r>
        <w:t>When it comes to beam consolidation,</w:t>
      </w:r>
      <w:r>
        <w:rPr>
          <w:szCs w:val="22"/>
        </w:rPr>
        <w:t xml:space="preserve"> a</w:t>
      </w:r>
      <w:r w:rsidRPr="00335989">
        <w:rPr>
          <w:szCs w:val="22"/>
        </w:rPr>
        <w:t xml:space="preserve">ccording to </w:t>
      </w:r>
      <w:r>
        <w:rPr>
          <w:szCs w:val="22"/>
        </w:rPr>
        <w:t>current 38.331</w:t>
      </w:r>
      <w:r w:rsidRPr="00335989">
        <w:rPr>
          <w:szCs w:val="22"/>
        </w:rPr>
        <w:t xml:space="preserve"> specification, network can configure two parameters</w:t>
      </w:r>
      <w:r w:rsidRPr="00471F7A">
        <w:rPr>
          <w:szCs w:val="22"/>
        </w:rPr>
        <w:t xml:space="preserve"> </w:t>
      </w:r>
      <w:r w:rsidRPr="00335989">
        <w:rPr>
          <w:szCs w:val="22"/>
        </w:rPr>
        <w:t xml:space="preserve">to </w:t>
      </w:r>
      <w:r>
        <w:rPr>
          <w:szCs w:val="22"/>
        </w:rPr>
        <w:t xml:space="preserve">control how UE </w:t>
      </w:r>
      <w:r w:rsidRPr="00335989">
        <w:rPr>
          <w:szCs w:val="22"/>
        </w:rPr>
        <w:t>measure</w:t>
      </w:r>
      <w:r>
        <w:rPr>
          <w:szCs w:val="22"/>
        </w:rPr>
        <w:t>s</w:t>
      </w:r>
      <w:r w:rsidRPr="00335989">
        <w:rPr>
          <w:szCs w:val="22"/>
        </w:rPr>
        <w:t xml:space="preserve"> the RSRP</w:t>
      </w:r>
      <w:r>
        <w:rPr>
          <w:szCs w:val="22"/>
        </w:rPr>
        <w:t xml:space="preserve"> of downlink </w:t>
      </w:r>
      <w:proofErr w:type="spellStart"/>
      <w:r>
        <w:rPr>
          <w:szCs w:val="22"/>
        </w:rPr>
        <w:t>pathloss</w:t>
      </w:r>
      <w:proofErr w:type="spellEnd"/>
      <w:r>
        <w:rPr>
          <w:szCs w:val="22"/>
        </w:rPr>
        <w:t xml:space="preserve"> reference, i.e.</w:t>
      </w:r>
      <w:r w:rsidRPr="00335989">
        <w:rPr>
          <w:szCs w:val="22"/>
        </w:rPr>
        <w:t xml:space="preserve"> </w:t>
      </w:r>
      <w:proofErr w:type="spellStart"/>
      <w:r w:rsidRPr="00335989">
        <w:rPr>
          <w:i/>
          <w:szCs w:val="22"/>
          <w:lang w:eastAsia="en-US"/>
        </w:rPr>
        <w:t>nrofSS-BlocksToAverage</w:t>
      </w:r>
      <w:proofErr w:type="spellEnd"/>
      <w:r w:rsidRPr="00335989">
        <w:rPr>
          <w:i/>
          <w:szCs w:val="22"/>
          <w:lang w:eastAsia="en-US"/>
        </w:rPr>
        <w:t xml:space="preserve"> </w:t>
      </w:r>
      <w:r w:rsidRPr="00335989">
        <w:rPr>
          <w:szCs w:val="22"/>
          <w:lang w:eastAsia="en-US"/>
        </w:rPr>
        <w:t xml:space="preserve">and </w:t>
      </w:r>
      <w:proofErr w:type="spellStart"/>
      <w:r w:rsidRPr="00335989">
        <w:rPr>
          <w:i/>
          <w:szCs w:val="22"/>
          <w:lang w:eastAsia="en-US"/>
        </w:rPr>
        <w:t>absThreshSS-BlocksConsolidation</w:t>
      </w:r>
      <w:proofErr w:type="spellEnd"/>
      <w:r w:rsidRPr="00335989">
        <w:rPr>
          <w:szCs w:val="22"/>
          <w:lang w:eastAsia="en-US"/>
        </w:rPr>
        <w:t>. The UE only take</w:t>
      </w:r>
      <w:r>
        <w:rPr>
          <w:szCs w:val="22"/>
          <w:lang w:eastAsia="en-US"/>
        </w:rPr>
        <w:t>s</w:t>
      </w:r>
      <w:r w:rsidRPr="00335989">
        <w:rPr>
          <w:szCs w:val="22"/>
          <w:lang w:eastAsia="en-US"/>
        </w:rPr>
        <w:t xml:space="preserve"> the SSBs w</w:t>
      </w:r>
      <w:r>
        <w:rPr>
          <w:szCs w:val="22"/>
          <w:lang w:eastAsia="en-US"/>
        </w:rPr>
        <w:t xml:space="preserve">hose measurement quantity values </w:t>
      </w:r>
      <w:r w:rsidRPr="00335989">
        <w:rPr>
          <w:szCs w:val="22"/>
          <w:lang w:eastAsia="en-US"/>
        </w:rPr>
        <w:t xml:space="preserve">are over the </w:t>
      </w:r>
      <w:proofErr w:type="spellStart"/>
      <w:r w:rsidRPr="00335989">
        <w:rPr>
          <w:i/>
          <w:szCs w:val="22"/>
          <w:lang w:eastAsia="en-US"/>
        </w:rPr>
        <w:t>absThreshSS-BlocksConsolidation</w:t>
      </w:r>
      <w:proofErr w:type="spellEnd"/>
      <w:r w:rsidRPr="00335989">
        <w:rPr>
          <w:szCs w:val="22"/>
          <w:lang w:eastAsia="en-US"/>
        </w:rPr>
        <w:t xml:space="preserve"> into consideration for RSRP calculation, while the number of considered SSBs </w:t>
      </w:r>
      <w:r>
        <w:rPr>
          <w:szCs w:val="22"/>
          <w:lang w:eastAsia="en-US"/>
        </w:rPr>
        <w:t xml:space="preserve">cannot be </w:t>
      </w:r>
      <w:r w:rsidRPr="00335989">
        <w:rPr>
          <w:szCs w:val="22"/>
          <w:lang w:eastAsia="en-US"/>
        </w:rPr>
        <w:t xml:space="preserve">larger than </w:t>
      </w:r>
      <w:proofErr w:type="spellStart"/>
      <w:r w:rsidRPr="00335989">
        <w:rPr>
          <w:i/>
          <w:szCs w:val="22"/>
          <w:lang w:eastAsia="en-US"/>
        </w:rPr>
        <w:t>nrofSS-BlocksToAverage</w:t>
      </w:r>
      <w:proofErr w:type="spellEnd"/>
      <w:r w:rsidRPr="00335989">
        <w:rPr>
          <w:szCs w:val="22"/>
          <w:lang w:eastAsia="en-US"/>
        </w:rPr>
        <w:t>. The c</w:t>
      </w:r>
      <w:r>
        <w:rPr>
          <w:szCs w:val="22"/>
          <w:lang w:eastAsia="en-US"/>
        </w:rPr>
        <w:t>onsidered SSBs form the ‘subset</w:t>
      </w:r>
      <w:r w:rsidRPr="00335989">
        <w:rPr>
          <w:szCs w:val="22"/>
          <w:lang w:eastAsia="en-US"/>
        </w:rPr>
        <w:t xml:space="preserve">’ of SSBs for cell quality measurement. For more detail, the UE’s measurement behavior based on these two parameters is </w:t>
      </w:r>
      <w:r>
        <w:rPr>
          <w:szCs w:val="22"/>
          <w:lang w:eastAsia="en-US"/>
        </w:rPr>
        <w:t>specified in TS 38.331 as follows:</w:t>
      </w:r>
    </w:p>
    <w:p w14:paraId="26C31E1F" w14:textId="77777777" w:rsidR="00AC7ED4" w:rsidRPr="00335989" w:rsidRDefault="00AC7ED4" w:rsidP="00AC7ED4">
      <w:pPr>
        <w:overflowPunct/>
        <w:snapToGrid w:val="0"/>
        <w:spacing w:after="120" w:line="240" w:lineRule="auto"/>
        <w:textAlignment w:val="auto"/>
        <w:rPr>
          <w:szCs w:val="22"/>
        </w:rPr>
      </w:pPr>
      <w:r w:rsidRPr="00335989">
        <w:rPr>
          <w:szCs w:val="22"/>
        </w:rPr>
        <w:t xml:space="preserve"> </w:t>
      </w:r>
      <w:r w:rsidRPr="00335989">
        <w:rPr>
          <w:noProof/>
          <w:szCs w:val="22"/>
        </w:rPr>
        <mc:AlternateContent>
          <mc:Choice Requires="wps">
            <w:drawing>
              <wp:inline distT="0" distB="0" distL="0" distR="0" wp14:anchorId="63379AD0" wp14:editId="673AFB25">
                <wp:extent cx="5916295" cy="3804009"/>
                <wp:effectExtent l="0" t="0" r="27305" b="101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804009"/>
                        </a:xfrm>
                        <a:prstGeom prst="rect">
                          <a:avLst/>
                        </a:prstGeom>
                        <a:solidFill>
                          <a:srgbClr val="FFFFFF"/>
                        </a:solidFill>
                        <a:ln w="9525">
                          <a:solidFill>
                            <a:srgbClr val="000000"/>
                          </a:solidFill>
                          <a:miter lim="800000"/>
                          <a:headEnd/>
                          <a:tailEnd/>
                        </a:ln>
                      </wps:spPr>
                      <wps:txbx>
                        <w:txbxContent>
                          <w:p w14:paraId="0B2084F0" w14:textId="4FEB1AFD" w:rsidR="007537D2" w:rsidRPr="00F80B5C" w:rsidRDefault="007537D2" w:rsidP="00AC7ED4">
                            <w:pPr>
                              <w:spacing w:after="120"/>
                              <w:rPr>
                                <w:b/>
                                <w:u w:val="single"/>
                              </w:rPr>
                            </w:pPr>
                            <w:r w:rsidRPr="00F80B5C">
                              <w:rPr>
                                <w:rFonts w:hint="eastAsia"/>
                                <w:b/>
                                <w:u w:val="single"/>
                              </w:rPr>
                              <w:t>TS</w:t>
                            </w:r>
                            <w:r>
                              <w:rPr>
                                <w:b/>
                                <w:u w:val="single"/>
                              </w:rPr>
                              <w:t xml:space="preserve"> </w:t>
                            </w:r>
                            <w:r w:rsidRPr="00F80B5C">
                              <w:rPr>
                                <w:rFonts w:hint="eastAsia"/>
                                <w:b/>
                                <w:u w:val="single"/>
                              </w:rPr>
                              <w:t>3</w:t>
                            </w:r>
                            <w:r w:rsidRPr="00F80B5C">
                              <w:rPr>
                                <w:b/>
                                <w:u w:val="single"/>
                              </w:rPr>
                              <w:t>8.331 Section</w:t>
                            </w:r>
                            <w:r>
                              <w:rPr>
                                <w:b/>
                                <w:u w:val="single"/>
                              </w:rPr>
                              <w:t xml:space="preserve"> </w:t>
                            </w:r>
                            <w:r w:rsidRPr="00F80B5C">
                              <w:rPr>
                                <w:b/>
                                <w:u w:val="single"/>
                              </w:rPr>
                              <w:t>5.5.3</w:t>
                            </w:r>
                            <w:r>
                              <w:rPr>
                                <w:b/>
                                <w:u w:val="single"/>
                              </w:rPr>
                              <w:t>.3</w:t>
                            </w:r>
                          </w:p>
                          <w:p w14:paraId="7998AA93" w14:textId="77777777" w:rsidR="007537D2" w:rsidRPr="00D96C74" w:rsidRDefault="007537D2" w:rsidP="00AC7ED4">
                            <w:pPr>
                              <w:spacing w:after="120"/>
                            </w:pPr>
                            <w:r w:rsidRPr="00D96C74">
                              <w:t>The UE shall:</w:t>
                            </w:r>
                          </w:p>
                          <w:p w14:paraId="70D4BCDD" w14:textId="77777777" w:rsidR="007537D2" w:rsidRPr="00D96C74" w:rsidRDefault="007537D2" w:rsidP="00AC7ED4">
                            <w:pPr>
                              <w:pStyle w:val="B1"/>
                              <w:spacing w:after="120"/>
                            </w:pPr>
                            <w:r w:rsidRPr="00D96C74">
                              <w:t>1&gt;</w:t>
                            </w:r>
                            <w:r w:rsidRPr="00D96C74">
                              <w:tab/>
                              <w:t>for each cell measurement quantity to be derived based on SS/PBCH block:</w:t>
                            </w:r>
                          </w:p>
                          <w:p w14:paraId="2C5E670B" w14:textId="77777777" w:rsidR="007537D2" w:rsidRPr="00D96C74" w:rsidRDefault="007537D2" w:rsidP="00AC7ED4">
                            <w:pPr>
                              <w:pStyle w:val="B2"/>
                              <w:spacing w:after="120"/>
                            </w:pPr>
                            <w:r w:rsidRPr="00D96C74">
                              <w:t>2&gt;</w:t>
                            </w:r>
                            <w:r w:rsidRPr="00D96C74">
                              <w:tab/>
                              <w:t xml:space="preserve">if </w:t>
                            </w:r>
                            <w:proofErr w:type="spellStart"/>
                            <w:r w:rsidRPr="00D96C74">
                              <w:rPr>
                                <w:i/>
                              </w:rPr>
                              <w:t>nrofSS-BlocksToAverage</w:t>
                            </w:r>
                            <w:proofErr w:type="spellEnd"/>
                            <w:r w:rsidRPr="00D96C74">
                              <w:t xml:space="preserve"> is not configured in the associated </w:t>
                            </w:r>
                            <w:proofErr w:type="spellStart"/>
                            <w:r w:rsidRPr="00D96C74">
                              <w:rPr>
                                <w:i/>
                              </w:rPr>
                              <w:t>measObject</w:t>
                            </w:r>
                            <w:proofErr w:type="spellEnd"/>
                            <w:r w:rsidRPr="00D96C74">
                              <w:t xml:space="preserve"> in RRC_CONNECTED or in the associated entry in </w:t>
                            </w:r>
                            <w:proofErr w:type="spellStart"/>
                            <w:r w:rsidRPr="00D96C74">
                              <w:rPr>
                                <w:i/>
                              </w:rPr>
                              <w:t>measIdleCarrierListNR</w:t>
                            </w:r>
                            <w:proofErr w:type="spellEnd"/>
                            <w:r w:rsidRPr="00D96C74">
                              <w:rPr>
                                <w:iCs/>
                              </w:rPr>
                              <w:t xml:space="preserve"> within </w:t>
                            </w:r>
                            <w:proofErr w:type="spellStart"/>
                            <w:r w:rsidRPr="00D96C74">
                              <w:rPr>
                                <w:i/>
                                <w:iCs/>
                              </w:rPr>
                              <w:t>VarMeasIdleConfig</w:t>
                            </w:r>
                            <w:proofErr w:type="spellEnd"/>
                            <w:r w:rsidRPr="00D96C74">
                              <w:t xml:space="preserve"> in RRC_IDLE/RRC_INACTIVE; or</w:t>
                            </w:r>
                          </w:p>
                          <w:p w14:paraId="3CA3D51B" w14:textId="77777777" w:rsidR="007537D2" w:rsidRPr="00D96C74" w:rsidRDefault="007537D2" w:rsidP="00AC7ED4">
                            <w:pPr>
                              <w:pStyle w:val="B2"/>
                              <w:spacing w:after="120"/>
                            </w:pPr>
                            <w:r w:rsidRPr="00D96C74">
                              <w:t>2&gt;</w:t>
                            </w:r>
                            <w:r w:rsidRPr="00D96C74">
                              <w:tab/>
                              <w:t xml:space="preserve">if </w:t>
                            </w:r>
                            <w:proofErr w:type="spellStart"/>
                            <w:r w:rsidRPr="00D96C74">
                              <w:rPr>
                                <w:i/>
                              </w:rPr>
                              <w:t>absThreshSS-BlocksConsolidation</w:t>
                            </w:r>
                            <w:proofErr w:type="spellEnd"/>
                            <w:r w:rsidRPr="00D96C74">
                              <w:t xml:space="preserve"> is not configured in the associated </w:t>
                            </w:r>
                            <w:proofErr w:type="spellStart"/>
                            <w:r w:rsidRPr="00D96C74">
                              <w:rPr>
                                <w:i/>
                              </w:rPr>
                              <w:t>measObject</w:t>
                            </w:r>
                            <w:proofErr w:type="spellEnd"/>
                            <w:r w:rsidRPr="00D96C74">
                              <w:t xml:space="preserve"> in RRC_CONNECTED or in the associated entry in </w:t>
                            </w:r>
                            <w:proofErr w:type="spellStart"/>
                            <w:r w:rsidRPr="00D96C74">
                              <w:rPr>
                                <w:i/>
                              </w:rPr>
                              <w:t>measIdleCarrierListNR</w:t>
                            </w:r>
                            <w:proofErr w:type="spellEnd"/>
                            <w:r w:rsidRPr="00D96C74">
                              <w:rPr>
                                <w:iCs/>
                              </w:rPr>
                              <w:t xml:space="preserve"> within </w:t>
                            </w:r>
                            <w:proofErr w:type="spellStart"/>
                            <w:r w:rsidRPr="00D96C74">
                              <w:rPr>
                                <w:i/>
                                <w:iCs/>
                              </w:rPr>
                              <w:t>VarMeasIdleConfig</w:t>
                            </w:r>
                            <w:proofErr w:type="spellEnd"/>
                            <w:r w:rsidRPr="00D96C74">
                              <w:t xml:space="preserve"> in RRC_IDLE/RRC_INACTIVE; or</w:t>
                            </w:r>
                          </w:p>
                          <w:p w14:paraId="74334AEA" w14:textId="77777777" w:rsidR="007537D2" w:rsidRPr="00D96C74" w:rsidRDefault="007537D2" w:rsidP="00AC7ED4">
                            <w:pPr>
                              <w:pStyle w:val="B2"/>
                              <w:spacing w:after="120"/>
                            </w:pPr>
                            <w:r w:rsidRPr="00D96C74">
                              <w:t>2&gt;</w:t>
                            </w:r>
                            <w:r w:rsidRPr="00D96C74">
                              <w:tab/>
                              <w:t xml:space="preserve">if the highest beam measurement quantity value is below or equal to </w:t>
                            </w:r>
                            <w:proofErr w:type="spellStart"/>
                            <w:r w:rsidRPr="00D96C74">
                              <w:rPr>
                                <w:i/>
                              </w:rPr>
                              <w:t>absThreshSS-BlocksConsolidation</w:t>
                            </w:r>
                            <w:proofErr w:type="spellEnd"/>
                            <w:r w:rsidRPr="00D96C74">
                              <w:t>:</w:t>
                            </w:r>
                          </w:p>
                          <w:p w14:paraId="6ECDF89A" w14:textId="77777777" w:rsidR="007537D2" w:rsidRPr="00D96C74" w:rsidRDefault="007537D2" w:rsidP="00AC7ED4">
                            <w:pPr>
                              <w:pStyle w:val="B3"/>
                              <w:spacing w:after="120"/>
                            </w:pPr>
                            <w:r w:rsidRPr="00D96C74">
                              <w:t>3&gt;</w:t>
                            </w:r>
                            <w:r w:rsidRPr="00D96C74">
                              <w:tab/>
                            </w:r>
                            <w:r w:rsidRPr="008537CD">
                              <w:rPr>
                                <w:highlight w:val="yellow"/>
                              </w:rPr>
                              <w:t>derive each cell measurement quantity based on SS/PBCH block as the highest beam measurement quantity value</w:t>
                            </w:r>
                            <w:r w:rsidRPr="00D96C74">
                              <w:t>, where each beam measurement quantity is described in TS 38.215 [9];</w:t>
                            </w:r>
                          </w:p>
                          <w:p w14:paraId="6EC7270D" w14:textId="77777777" w:rsidR="007537D2" w:rsidRPr="00D96C74" w:rsidRDefault="007537D2" w:rsidP="00AC7ED4">
                            <w:pPr>
                              <w:pStyle w:val="B2"/>
                              <w:spacing w:after="120"/>
                            </w:pPr>
                            <w:r w:rsidRPr="00D96C74">
                              <w:t>2&gt;</w:t>
                            </w:r>
                            <w:r w:rsidRPr="00D96C74">
                              <w:tab/>
                              <w:t>else:</w:t>
                            </w:r>
                          </w:p>
                          <w:p w14:paraId="69320858" w14:textId="77777777" w:rsidR="007537D2" w:rsidRPr="00D96C74" w:rsidRDefault="007537D2" w:rsidP="00AC7ED4">
                            <w:pPr>
                              <w:pStyle w:val="B3"/>
                              <w:spacing w:after="120"/>
                            </w:pPr>
                            <w:r w:rsidRPr="00D96C74">
                              <w:t>3&gt;</w:t>
                            </w:r>
                            <w:r w:rsidRPr="00D96C74">
                              <w:tab/>
                            </w:r>
                            <w:r w:rsidRPr="008537CD">
                              <w:rPr>
                                <w:highlight w:val="yellow"/>
                              </w:rPr>
                              <w:t xml:space="preserve">derive each cell measurement quantity based on SS/PBCH block as the linear power scale average of the highest beam measurement quantity values above </w:t>
                            </w:r>
                            <w:proofErr w:type="spellStart"/>
                            <w:r w:rsidRPr="008537CD">
                              <w:rPr>
                                <w:i/>
                                <w:highlight w:val="yellow"/>
                              </w:rPr>
                              <w:t>absThreshSS-BlocksConsolidation</w:t>
                            </w:r>
                            <w:proofErr w:type="spellEnd"/>
                            <w:r w:rsidRPr="008537CD">
                              <w:rPr>
                                <w:highlight w:val="yellow"/>
                              </w:rPr>
                              <w:t xml:space="preserve"> where the total number of averaged beams shall not exceed </w:t>
                            </w:r>
                            <w:proofErr w:type="spellStart"/>
                            <w:r w:rsidRPr="008537CD">
                              <w:rPr>
                                <w:i/>
                                <w:highlight w:val="yellow"/>
                              </w:rPr>
                              <w:t>nrofSS-BlocksToAverage</w:t>
                            </w:r>
                            <w:proofErr w:type="spellEnd"/>
                            <w:r w:rsidRPr="008537CD">
                              <w:rPr>
                                <w:highlight w:val="yellow"/>
                              </w:rPr>
                              <w:t>;</w:t>
                            </w:r>
                          </w:p>
                          <w:p w14:paraId="3F770417" w14:textId="77777777" w:rsidR="007537D2" w:rsidRPr="00F80B5C" w:rsidRDefault="007537D2" w:rsidP="00AC7ED4">
                            <w:pPr>
                              <w:pStyle w:val="B2"/>
                              <w:spacing w:after="120"/>
                            </w:pPr>
                            <w:r w:rsidRPr="00D96C74">
                              <w:t>2&gt;</w:t>
                            </w:r>
                            <w:r w:rsidRPr="00D96C74">
                              <w:tab/>
                              <w:t>if in RRC_CONNECTED, apply layer 3 cell filtering as described in 5.5.3.2</w:t>
                            </w:r>
                          </w:p>
                        </w:txbxContent>
                      </wps:txbx>
                      <wps:bodyPr rot="0" vert="horz" wrap="square" lIns="91440" tIns="45720" rIns="91440" bIns="45720" anchor="t" anchorCtr="0">
                        <a:spAutoFit/>
                      </wps:bodyPr>
                    </wps:wsp>
                  </a:graphicData>
                </a:graphic>
              </wp:inline>
            </w:drawing>
          </mc:Choice>
          <mc:Fallback>
            <w:pict>
              <v:shapetype w14:anchorId="63379AD0" id="_x0000_t202" coordsize="21600,21600" o:spt="202" path="m,l,21600r21600,l21600,xe">
                <v:stroke joinstyle="miter"/>
                <v:path gradientshapeok="t" o:connecttype="rect"/>
              </v:shapetype>
              <v:shape id="文本框 2" o:spid="_x0000_s1026" type="#_x0000_t202" style="width:465.85pt;height:29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">
                <v:textbox style="mso-fit-shape-to-text:t">
                  <w:txbxContent>
                    <w:p w14:paraId="0B2084F0" w14:textId="4FEB1AFD" w:rsidR="007537D2" w:rsidRPr="00F80B5C" w:rsidRDefault="007537D2" w:rsidP="00AC7ED4">
                      <w:pPr>
                        <w:spacing w:after="120"/>
                        <w:rPr>
                          <w:b/>
                          <w:u w:val="single"/>
                        </w:rPr>
                      </w:pPr>
                      <w:r w:rsidRPr="00F80B5C">
                        <w:rPr>
                          <w:rFonts w:hint="eastAsia"/>
                          <w:b/>
                          <w:u w:val="single"/>
                        </w:rPr>
                        <w:t>TS</w:t>
                      </w:r>
                      <w:r>
                        <w:rPr>
                          <w:b/>
                          <w:u w:val="single"/>
                        </w:rPr>
                        <w:t xml:space="preserve"> </w:t>
                      </w:r>
                      <w:r w:rsidRPr="00F80B5C">
                        <w:rPr>
                          <w:rFonts w:hint="eastAsia"/>
                          <w:b/>
                          <w:u w:val="single"/>
                        </w:rPr>
                        <w:t>3</w:t>
                      </w:r>
                      <w:r w:rsidRPr="00F80B5C">
                        <w:rPr>
                          <w:b/>
                          <w:u w:val="single"/>
                        </w:rPr>
                        <w:t>8.331 Section</w:t>
                      </w:r>
                      <w:r>
                        <w:rPr>
                          <w:b/>
                          <w:u w:val="single"/>
                        </w:rPr>
                        <w:t xml:space="preserve"> </w:t>
                      </w:r>
                      <w:r w:rsidRPr="00F80B5C">
                        <w:rPr>
                          <w:b/>
                          <w:u w:val="single"/>
                        </w:rPr>
                        <w:t>5.5.3</w:t>
                      </w:r>
                      <w:r>
                        <w:rPr>
                          <w:b/>
                          <w:u w:val="single"/>
                        </w:rPr>
                        <w:t>.3</w:t>
                      </w:r>
                    </w:p>
                    <w:p w14:paraId="7998AA93" w14:textId="77777777" w:rsidR="007537D2" w:rsidRPr="00D96C74" w:rsidRDefault="007537D2" w:rsidP="00AC7ED4">
                      <w:pPr>
                        <w:spacing w:after="120"/>
                      </w:pPr>
                      <w:r w:rsidRPr="00D96C74">
                        <w:t>The UE shall:</w:t>
                      </w:r>
                    </w:p>
                    <w:p w14:paraId="70D4BCDD" w14:textId="77777777" w:rsidR="007537D2" w:rsidRPr="00D96C74" w:rsidRDefault="007537D2" w:rsidP="00AC7ED4">
                      <w:pPr>
                        <w:pStyle w:val="B1"/>
                        <w:spacing w:after="120"/>
                      </w:pPr>
                      <w:r w:rsidRPr="00D96C74">
                        <w:t>1&gt;</w:t>
                      </w:r>
                      <w:r w:rsidRPr="00D96C74">
                        <w:tab/>
                        <w:t>for each cell measurement quantity to be derived based on SS/PBCH block:</w:t>
                      </w:r>
                    </w:p>
                    <w:p w14:paraId="2C5E670B" w14:textId="77777777" w:rsidR="007537D2" w:rsidRPr="00D96C74" w:rsidRDefault="007537D2" w:rsidP="00AC7ED4">
                      <w:pPr>
                        <w:pStyle w:val="B2"/>
                        <w:spacing w:after="120"/>
                      </w:pPr>
                      <w:r w:rsidRPr="00D96C74">
                        <w:t>2&gt;</w:t>
                      </w:r>
                      <w:r w:rsidRPr="00D96C74">
                        <w:tab/>
                        <w:t xml:space="preserve">if </w:t>
                      </w:r>
                      <w:r w:rsidRPr="00D96C74">
                        <w:rPr>
                          <w:i/>
                        </w:rPr>
                        <w:t>nrofSS-BlocksToAverage</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3CA3D51B" w14:textId="77777777" w:rsidR="007537D2" w:rsidRPr="00D96C74" w:rsidRDefault="007537D2" w:rsidP="00AC7ED4">
                      <w:pPr>
                        <w:pStyle w:val="B2"/>
                        <w:spacing w:after="120"/>
                      </w:pPr>
                      <w:r w:rsidRPr="00D96C74">
                        <w:t>2&gt;</w:t>
                      </w:r>
                      <w:r w:rsidRPr="00D96C74">
                        <w:tab/>
                        <w:t xml:space="preserve">if </w:t>
                      </w:r>
                      <w:r w:rsidRPr="00D96C74">
                        <w:rPr>
                          <w:i/>
                        </w:rPr>
                        <w:t>absThreshSS-BlocksConsolidation</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74334AEA" w14:textId="77777777" w:rsidR="007537D2" w:rsidRPr="00D96C74" w:rsidRDefault="007537D2" w:rsidP="00AC7ED4">
                      <w:pPr>
                        <w:pStyle w:val="B2"/>
                        <w:spacing w:after="120"/>
                      </w:pPr>
                      <w:r w:rsidRPr="00D96C74">
                        <w:t>2&gt;</w:t>
                      </w:r>
                      <w:r w:rsidRPr="00D96C74">
                        <w:tab/>
                        <w:t xml:space="preserve">if the highest beam measurement quantity value is below or equal to </w:t>
                      </w:r>
                      <w:r w:rsidRPr="00D96C74">
                        <w:rPr>
                          <w:i/>
                        </w:rPr>
                        <w:t>absThreshSS-BlocksConsolidation</w:t>
                      </w:r>
                      <w:r w:rsidRPr="00D96C74">
                        <w:t>:</w:t>
                      </w:r>
                    </w:p>
                    <w:p w14:paraId="6ECDF89A" w14:textId="77777777" w:rsidR="007537D2" w:rsidRPr="00D96C74" w:rsidRDefault="007537D2" w:rsidP="00AC7ED4">
                      <w:pPr>
                        <w:pStyle w:val="B3"/>
                        <w:spacing w:after="120"/>
                      </w:pPr>
                      <w:r w:rsidRPr="00D96C74">
                        <w:t>3&gt;</w:t>
                      </w:r>
                      <w:r w:rsidRPr="00D96C74">
                        <w:tab/>
                      </w:r>
                      <w:r w:rsidRPr="008537CD">
                        <w:rPr>
                          <w:highlight w:val="yellow"/>
                        </w:rPr>
                        <w:t>derive each cell measurement quantity based on SS/PBCH block as the highest beam measurement quantity value</w:t>
                      </w:r>
                      <w:r w:rsidRPr="00D96C74">
                        <w:t>, where each beam measurement quantity is described in TS 38.215 [9];</w:t>
                      </w:r>
                    </w:p>
                    <w:p w14:paraId="6EC7270D" w14:textId="77777777" w:rsidR="007537D2" w:rsidRPr="00D96C74" w:rsidRDefault="007537D2" w:rsidP="00AC7ED4">
                      <w:pPr>
                        <w:pStyle w:val="B2"/>
                        <w:spacing w:after="120"/>
                      </w:pPr>
                      <w:r w:rsidRPr="00D96C74">
                        <w:t>2&gt;</w:t>
                      </w:r>
                      <w:r w:rsidRPr="00D96C74">
                        <w:tab/>
                        <w:t>else:</w:t>
                      </w:r>
                    </w:p>
                    <w:p w14:paraId="69320858" w14:textId="77777777" w:rsidR="007537D2" w:rsidRPr="00D96C74" w:rsidRDefault="007537D2" w:rsidP="00AC7ED4">
                      <w:pPr>
                        <w:pStyle w:val="B3"/>
                        <w:spacing w:after="120"/>
                      </w:pPr>
                      <w:r w:rsidRPr="00D96C74">
                        <w:t>3&gt;</w:t>
                      </w:r>
                      <w:r w:rsidRPr="00D96C74">
                        <w:tab/>
                      </w:r>
                      <w:r w:rsidRPr="008537CD">
                        <w:rPr>
                          <w:highlight w:val="yellow"/>
                        </w:rPr>
                        <w:t xml:space="preserve">derive each cell measurement quantity based on SS/PBCH block as the linear power scale average of the highest beam measurement quantity values above </w:t>
                      </w:r>
                      <w:r w:rsidRPr="008537CD">
                        <w:rPr>
                          <w:i/>
                          <w:highlight w:val="yellow"/>
                        </w:rPr>
                        <w:t>absThreshSS-BlocksConsolidation</w:t>
                      </w:r>
                      <w:r w:rsidRPr="008537CD">
                        <w:rPr>
                          <w:highlight w:val="yellow"/>
                        </w:rPr>
                        <w:t xml:space="preserve"> where the total number of averaged beams shall not exceed </w:t>
                      </w:r>
                      <w:r w:rsidRPr="008537CD">
                        <w:rPr>
                          <w:i/>
                          <w:highlight w:val="yellow"/>
                        </w:rPr>
                        <w:t>nrofSS-BlocksToAverage</w:t>
                      </w:r>
                      <w:r w:rsidRPr="008537CD">
                        <w:rPr>
                          <w:highlight w:val="yellow"/>
                        </w:rPr>
                        <w:t>;</w:t>
                      </w:r>
                    </w:p>
                    <w:p w14:paraId="3F770417" w14:textId="77777777" w:rsidR="007537D2" w:rsidRPr="00F80B5C" w:rsidRDefault="007537D2" w:rsidP="00AC7ED4">
                      <w:pPr>
                        <w:pStyle w:val="B2"/>
                        <w:spacing w:after="120"/>
                      </w:pPr>
                      <w:r w:rsidRPr="00D96C74">
                        <w:t>2&gt;</w:t>
                      </w:r>
                      <w:r w:rsidRPr="00D96C74">
                        <w:tab/>
                        <w:t>if in RRC_CONNECTED, apply layer 3 cell filtering as described in 5.5.3.2</w:t>
                      </w:r>
                    </w:p>
                  </w:txbxContent>
                </v:textbox>
                <w10:anchorlock/>
              </v:shape>
            </w:pict>
          </mc:Fallback>
        </mc:AlternateContent>
      </w:r>
    </w:p>
    <w:p w14:paraId="3586B026" w14:textId="1819EC49" w:rsidR="00AC7ED4" w:rsidRPr="00AC7ED4" w:rsidRDefault="00AC7ED4" w:rsidP="00B5108C">
      <w:pPr>
        <w:rPr>
          <w:rFonts w:eastAsiaTheme="minorEastAsia"/>
        </w:rPr>
      </w:pPr>
      <w:r>
        <w:rPr>
          <w:rFonts w:eastAsiaTheme="minorEastAsia"/>
        </w:rPr>
        <w:lastRenderedPageBreak/>
        <w:t xml:space="preserve">Generally, the UE’s behavior for cell measurement quantity is different depending on whether the highest beam measurement quantity value is smaller or larger than </w:t>
      </w:r>
      <w:proofErr w:type="spellStart"/>
      <w:r>
        <w:rPr>
          <w:i/>
        </w:rPr>
        <w:t>absThreshSS-BlocksConsolidation</w:t>
      </w:r>
      <w:proofErr w:type="spellEnd"/>
      <w:r>
        <w:rPr>
          <w:i/>
        </w:rPr>
        <w:t>,</w:t>
      </w:r>
      <w:r>
        <w:t xml:space="preserve"> which is highlighted in </w:t>
      </w:r>
      <w:r w:rsidRPr="00D9350F">
        <w:t>yellow above</w:t>
      </w:r>
      <w:r w:rsidRPr="00D9350F">
        <w:rPr>
          <w:rFonts w:eastAsiaTheme="minorEastAsia"/>
        </w:rPr>
        <w:t>. T</w:t>
      </w:r>
      <w:r>
        <w:rPr>
          <w:rFonts w:eastAsiaTheme="minorEastAsia"/>
        </w:rPr>
        <w:t>hat is mainly because the beams lower than the configured RSRP threshold are not suitable for signal transmission so that UE should not take them into account. For RSRP used for SDT vs. non-SDT as well as for SDT UL carrier selection, we think that the legacy mechanism can be reused.</w:t>
      </w:r>
    </w:p>
    <w:p w14:paraId="4246A2F5" w14:textId="0F7BC9C1" w:rsidR="0033329C" w:rsidRPr="007F7DA9" w:rsidRDefault="00E40A0A" w:rsidP="00CD0081">
      <w:bookmarkStart w:id="9" w:name="OLE_LINK152"/>
      <w:bookmarkStart w:id="10" w:name="OLE_LINK153"/>
      <w:r w:rsidRPr="00F7029C">
        <w:rPr>
          <w:rFonts w:eastAsiaTheme="minorEastAsia" w:hint="eastAsia"/>
          <w:b/>
          <w:i/>
          <w:u w:val="single"/>
        </w:rPr>
        <w:t>P</w:t>
      </w:r>
      <w:r w:rsidR="00471F7A" w:rsidRPr="00F7029C">
        <w:rPr>
          <w:rFonts w:eastAsiaTheme="minorEastAsia"/>
          <w:b/>
          <w:i/>
          <w:u w:val="single"/>
        </w:rPr>
        <w:t>roposal 1</w:t>
      </w:r>
      <w:r w:rsidRPr="00B033D1">
        <w:rPr>
          <w:rFonts w:eastAsiaTheme="minorEastAsia"/>
          <w:b/>
        </w:rPr>
        <w:t>:</w:t>
      </w:r>
      <w:r>
        <w:rPr>
          <w:rFonts w:eastAsiaTheme="minorEastAsia"/>
          <w:b/>
        </w:rPr>
        <w:t xml:space="preserve"> Cell level</w:t>
      </w:r>
      <w:r w:rsidRPr="00E40A0A">
        <w:rPr>
          <w:rFonts w:hint="eastAsia"/>
          <w:b/>
          <w:bCs/>
        </w:rPr>
        <w:t xml:space="preserve"> </w:t>
      </w:r>
      <w:r w:rsidR="00A8553E">
        <w:rPr>
          <w:b/>
          <w:bCs/>
        </w:rPr>
        <w:t xml:space="preserve">RSRP of the </w:t>
      </w:r>
      <w:r>
        <w:rPr>
          <w:b/>
          <w:bCs/>
        </w:rPr>
        <w:t>d</w:t>
      </w:r>
      <w:r>
        <w:rPr>
          <w:rFonts w:hint="eastAsia"/>
          <w:b/>
          <w:bCs/>
        </w:rPr>
        <w:t>ownlink</w:t>
      </w:r>
      <w:r>
        <w:rPr>
          <w:b/>
          <w:bCs/>
        </w:rPr>
        <w:t xml:space="preserve"> </w:t>
      </w:r>
      <w:proofErr w:type="spellStart"/>
      <w:r>
        <w:rPr>
          <w:b/>
          <w:bCs/>
        </w:rPr>
        <w:t>pathloss</w:t>
      </w:r>
      <w:proofErr w:type="spellEnd"/>
      <w:r>
        <w:rPr>
          <w:b/>
          <w:bCs/>
        </w:rPr>
        <w:t xml:space="preserve"> </w:t>
      </w:r>
      <w:r w:rsidRPr="005F6C80">
        <w:rPr>
          <w:b/>
          <w:bCs/>
        </w:rPr>
        <w:t>reference</w:t>
      </w:r>
      <w:r w:rsidR="00DC0FC2">
        <w:rPr>
          <w:b/>
          <w:bCs/>
        </w:rPr>
        <w:t>, as specified in TS 38.331 section 5.3.3.3,</w:t>
      </w:r>
      <w:r>
        <w:rPr>
          <w:b/>
          <w:bCs/>
        </w:rPr>
        <w:t xml:space="preserve"> </w:t>
      </w:r>
      <w:r w:rsidRPr="005F6C80">
        <w:rPr>
          <w:b/>
          <w:bCs/>
        </w:rPr>
        <w:t xml:space="preserve">is used </w:t>
      </w:r>
      <w:r w:rsidR="004C6B70">
        <w:rPr>
          <w:b/>
          <w:bCs/>
        </w:rPr>
        <w:t xml:space="preserve">(a) </w:t>
      </w:r>
      <w:r w:rsidRPr="005F6C80">
        <w:rPr>
          <w:b/>
          <w:bCs/>
        </w:rPr>
        <w:t>to select between SDT and non-SDT procedure</w:t>
      </w:r>
      <w:r w:rsidR="00A8553E">
        <w:rPr>
          <w:b/>
          <w:bCs/>
        </w:rPr>
        <w:t xml:space="preserve"> and</w:t>
      </w:r>
      <w:r w:rsidR="00D75B72">
        <w:rPr>
          <w:b/>
          <w:bCs/>
        </w:rPr>
        <w:t>;</w:t>
      </w:r>
      <w:r w:rsidR="00A8553E">
        <w:rPr>
          <w:b/>
          <w:bCs/>
        </w:rPr>
        <w:t xml:space="preserve"> </w:t>
      </w:r>
      <w:r w:rsidR="004C6B70">
        <w:rPr>
          <w:b/>
          <w:bCs/>
        </w:rPr>
        <w:t xml:space="preserve">(b) </w:t>
      </w:r>
      <w:r w:rsidR="00A8553E">
        <w:rPr>
          <w:b/>
          <w:bCs/>
        </w:rPr>
        <w:t>to select an UL carrier for SDT transmission</w:t>
      </w:r>
      <w:r>
        <w:rPr>
          <w:b/>
          <w:bCs/>
        </w:rPr>
        <w:t>.</w:t>
      </w:r>
      <w:r>
        <w:t xml:space="preserve"> </w:t>
      </w:r>
    </w:p>
    <w:bookmarkEnd w:id="9"/>
    <w:bookmarkEnd w:id="10"/>
    <w:p w14:paraId="6D230E85" w14:textId="2FD18B57" w:rsidR="00A43153" w:rsidRPr="00927BA1" w:rsidRDefault="00A43153" w:rsidP="00A43153">
      <w:pPr>
        <w:keepNext/>
        <w:keepLines/>
        <w:spacing w:before="120" w:line="240" w:lineRule="auto"/>
        <w:jc w:val="left"/>
        <w:textAlignment w:val="auto"/>
        <w:outlineLvl w:val="2"/>
        <w:rPr>
          <w:sz w:val="28"/>
        </w:rPr>
      </w:pPr>
      <w:r>
        <w:rPr>
          <w:rFonts w:ascii="Arial" w:hAnsi="Arial"/>
          <w:sz w:val="28"/>
          <w:lang w:val="en-GB"/>
        </w:rPr>
        <w:t>2.</w:t>
      </w:r>
      <w:r w:rsidR="007C1355">
        <w:rPr>
          <w:rFonts w:ascii="Arial" w:hAnsi="Arial"/>
          <w:sz w:val="28"/>
          <w:lang w:val="en-GB"/>
        </w:rPr>
        <w:t>1</w:t>
      </w:r>
      <w:r w:rsidR="00506819">
        <w:rPr>
          <w:rFonts w:ascii="Arial" w:hAnsi="Arial"/>
          <w:sz w:val="28"/>
          <w:lang w:val="en-GB"/>
        </w:rPr>
        <w:t>.2</w:t>
      </w:r>
      <w:r w:rsidR="00E25DB8">
        <w:rPr>
          <w:rFonts w:ascii="Arial" w:hAnsi="Arial"/>
          <w:sz w:val="28"/>
          <w:lang w:val="en-GB"/>
        </w:rPr>
        <w:tab/>
      </w:r>
      <w:r>
        <w:rPr>
          <w:sz w:val="28"/>
        </w:rPr>
        <w:t>RSRP for</w:t>
      </w:r>
      <w:r w:rsidR="00F7029C">
        <w:rPr>
          <w:sz w:val="28"/>
        </w:rPr>
        <w:t xml:space="preserve"> UL</w:t>
      </w:r>
      <w:r>
        <w:rPr>
          <w:sz w:val="28"/>
        </w:rPr>
        <w:t xml:space="preserve"> carrier selection</w:t>
      </w:r>
    </w:p>
    <w:p w14:paraId="4B7643AA" w14:textId="35263B73" w:rsidR="00BF72BD" w:rsidRDefault="00C46D40" w:rsidP="00417B94">
      <w:pPr>
        <w:rPr>
          <w:rFonts w:eastAsiaTheme="minorEastAsia"/>
        </w:rPr>
      </w:pPr>
      <w:r w:rsidRPr="00036BFD">
        <w:rPr>
          <w:rFonts w:eastAsiaTheme="minorEastAsia" w:hint="eastAsia"/>
        </w:rPr>
        <w:t>R</w:t>
      </w:r>
      <w:r w:rsidRPr="00036BFD">
        <w:rPr>
          <w:rFonts w:eastAsiaTheme="minorEastAsia"/>
        </w:rPr>
        <w:t xml:space="preserve">AN2 </w:t>
      </w:r>
      <w:r>
        <w:rPr>
          <w:rFonts w:eastAsiaTheme="minorEastAsia"/>
        </w:rPr>
        <w:t xml:space="preserve">agreed </w:t>
      </w:r>
      <w:r w:rsidR="00BF72BD">
        <w:rPr>
          <w:rFonts w:eastAsiaTheme="minorEastAsia"/>
        </w:rPr>
        <w:t>on the following regarding the UL carrier selection by RSRP</w:t>
      </w:r>
      <w:r w:rsidR="00471F7A">
        <w:rPr>
          <w:rFonts w:eastAsiaTheme="minorEastAsia"/>
        </w:rPr>
        <w:t>:</w:t>
      </w:r>
    </w:p>
    <w:tbl>
      <w:tblPr>
        <w:tblStyle w:val="TableGrid"/>
        <w:tblW w:w="0" w:type="auto"/>
        <w:tblLook w:val="04A0" w:firstRow="1" w:lastRow="0" w:firstColumn="1" w:lastColumn="0" w:noHBand="0" w:noVBand="1"/>
      </w:tblPr>
      <w:tblGrid>
        <w:gridCol w:w="9628"/>
      </w:tblGrid>
      <w:tr w:rsidR="00BF72BD" w14:paraId="311EB088" w14:textId="77777777" w:rsidTr="00BF72BD">
        <w:tc>
          <w:tcPr>
            <w:tcW w:w="9628" w:type="dxa"/>
          </w:tcPr>
          <w:p w14:paraId="7842AE1E" w14:textId="24F9E9F8" w:rsidR="00BF72BD" w:rsidRPr="00066B4F" w:rsidRDefault="00BF72BD" w:rsidP="00471F7A">
            <w:pPr>
              <w:pStyle w:val="Doc-text2"/>
              <w:tabs>
                <w:tab w:val="clear" w:pos="1622"/>
                <w:tab w:val="left" w:pos="526"/>
              </w:tabs>
              <w:spacing w:line="240" w:lineRule="auto"/>
              <w:ind w:left="796" w:firstLine="0"/>
              <w:jc w:val="left"/>
            </w:pPr>
            <w:r w:rsidRPr="00426A9D">
              <w:t xml:space="preserve">RSRP threshold for carrier selection is specific to SDT (i.e. separately configured for SDT).  This is optional for the network.  </w:t>
            </w:r>
          </w:p>
        </w:tc>
      </w:tr>
    </w:tbl>
    <w:p w14:paraId="39683BF3" w14:textId="5E889546" w:rsidR="00832EAC" w:rsidRPr="00036BFD" w:rsidRDefault="005F3D10" w:rsidP="00471F7A">
      <w:pPr>
        <w:spacing w:beforeLines="50" w:before="120"/>
        <w:rPr>
          <w:rFonts w:eastAsiaTheme="minorEastAsia"/>
        </w:rPr>
      </w:pPr>
      <w:r>
        <w:rPr>
          <w:rFonts w:eastAsiaTheme="minorEastAsia"/>
        </w:rPr>
        <w:t xml:space="preserve">As </w:t>
      </w:r>
      <w:r w:rsidR="00471F7A">
        <w:rPr>
          <w:rFonts w:eastAsiaTheme="minorEastAsia"/>
        </w:rPr>
        <w:t xml:space="preserve">RAN2 </w:t>
      </w:r>
      <w:r>
        <w:rPr>
          <w:rFonts w:eastAsiaTheme="minorEastAsia"/>
        </w:rPr>
        <w:t xml:space="preserve">agreed that the RSRP </w:t>
      </w:r>
      <w:r w:rsidR="00950977">
        <w:rPr>
          <w:rFonts w:eastAsiaTheme="minorEastAsia"/>
        </w:rPr>
        <w:t xml:space="preserve">threshold </w:t>
      </w:r>
      <w:r>
        <w:rPr>
          <w:rFonts w:eastAsiaTheme="minorEastAsia"/>
        </w:rPr>
        <w:t>for carrier selection is optional,</w:t>
      </w:r>
      <w:r w:rsidRPr="005F3D10">
        <w:t xml:space="preserve"> there is a scenario where SDT is configured for both NUL and SUL carri</w:t>
      </w:r>
      <w:r>
        <w:t xml:space="preserve">ers </w:t>
      </w:r>
      <w:r w:rsidR="003671BF">
        <w:t xml:space="preserve">while </w:t>
      </w:r>
      <w:r>
        <w:t xml:space="preserve">RSRP </w:t>
      </w:r>
      <w:r w:rsidR="00950977">
        <w:t xml:space="preserve">threshold </w:t>
      </w:r>
      <w:r>
        <w:t>is not configured by the network</w:t>
      </w:r>
      <w:r w:rsidR="003671BF">
        <w:t>. In this case,</w:t>
      </w:r>
      <w:r w:rsidRPr="005F3D10">
        <w:t xml:space="preserve"> it is unclear how the UE determines which carrier to select.</w:t>
      </w:r>
      <w:r w:rsidR="00950977">
        <w:t xml:space="preserve"> </w:t>
      </w:r>
      <w:r w:rsidR="00D15527" w:rsidRPr="00D15527">
        <w:rPr>
          <w:rFonts w:eastAsiaTheme="minorEastAsia"/>
        </w:rPr>
        <w:t xml:space="preserve">For SDT carrier selection, we </w:t>
      </w:r>
      <w:r w:rsidR="00D15527">
        <w:rPr>
          <w:rFonts w:eastAsiaTheme="minorEastAsia"/>
        </w:rPr>
        <w:t>think</w:t>
      </w:r>
      <w:r w:rsidR="00D15527" w:rsidRPr="00D15527">
        <w:rPr>
          <w:rFonts w:eastAsiaTheme="minorEastAsia"/>
        </w:rPr>
        <w:t xml:space="preserve"> that when the network does not configure an SDT-specific carrier selection threshold for the UE, </w:t>
      </w:r>
      <w:r w:rsidR="00D15527">
        <w:rPr>
          <w:rFonts w:eastAsiaTheme="minorEastAsia"/>
        </w:rPr>
        <w:t xml:space="preserve">then </w:t>
      </w:r>
      <w:r w:rsidR="00D15527" w:rsidRPr="00D15527">
        <w:rPr>
          <w:rFonts w:eastAsiaTheme="minorEastAsia"/>
        </w:rPr>
        <w:t>the UE can use the legacy threshold</w:t>
      </w:r>
      <w:r w:rsidR="00D15527">
        <w:rPr>
          <w:rFonts w:eastAsiaTheme="minorEastAsia"/>
        </w:rPr>
        <w:t xml:space="preserve"> for carrier selection</w:t>
      </w:r>
      <w:r w:rsidR="00D15527" w:rsidRPr="00D15527">
        <w:rPr>
          <w:rFonts w:eastAsiaTheme="minorEastAsia"/>
        </w:rPr>
        <w:t>.</w:t>
      </w:r>
    </w:p>
    <w:p w14:paraId="2DCA06B4" w14:textId="2E47C3FF" w:rsidR="002641D7" w:rsidRDefault="00D00ED0" w:rsidP="00950977">
      <w:pPr>
        <w:rPr>
          <w:b/>
          <w:bCs/>
        </w:rPr>
      </w:pPr>
      <w:r w:rsidRPr="00B57EDC">
        <w:rPr>
          <w:b/>
          <w:bCs/>
          <w:i/>
          <w:u w:val="single"/>
        </w:rPr>
        <w:t xml:space="preserve">Proposal </w:t>
      </w:r>
      <w:r w:rsidR="00471F7A" w:rsidRPr="00B57EDC">
        <w:rPr>
          <w:b/>
          <w:bCs/>
          <w:i/>
          <w:u w:val="single"/>
        </w:rPr>
        <w:t>2</w:t>
      </w:r>
      <w:r w:rsidR="002641D7">
        <w:rPr>
          <w:rFonts w:hint="eastAsia"/>
          <w:b/>
          <w:bCs/>
        </w:rPr>
        <w:t>：</w:t>
      </w:r>
      <w:r w:rsidR="002641D7" w:rsidRPr="004A6E45">
        <w:rPr>
          <w:b/>
          <w:bCs/>
        </w:rPr>
        <w:t xml:space="preserve">If both NUL and SUL carriers are configured with SDT, </w:t>
      </w:r>
      <w:r w:rsidR="0097417D">
        <w:rPr>
          <w:b/>
          <w:bCs/>
        </w:rPr>
        <w:t>while</w:t>
      </w:r>
      <w:r w:rsidR="002641D7" w:rsidRPr="004A6E45">
        <w:rPr>
          <w:b/>
          <w:bCs/>
        </w:rPr>
        <w:t xml:space="preserve"> the RSRP threshold for carrier selection for </w:t>
      </w:r>
      <w:r w:rsidR="002641D7">
        <w:rPr>
          <w:b/>
          <w:bCs/>
        </w:rPr>
        <w:t>SDT</w:t>
      </w:r>
      <w:r w:rsidR="0097417D">
        <w:rPr>
          <w:b/>
          <w:bCs/>
        </w:rPr>
        <w:t xml:space="preserve"> is not configured</w:t>
      </w:r>
      <w:r w:rsidR="002641D7">
        <w:rPr>
          <w:rFonts w:hint="eastAsia"/>
          <w:b/>
          <w:bCs/>
        </w:rPr>
        <w:t>,</w:t>
      </w:r>
      <w:r w:rsidR="002641D7">
        <w:rPr>
          <w:b/>
          <w:bCs/>
        </w:rPr>
        <w:t xml:space="preserve"> the </w:t>
      </w:r>
      <w:bookmarkStart w:id="11" w:name="OLE_LINK222"/>
      <w:bookmarkStart w:id="12" w:name="OLE_LINK223"/>
      <w:r w:rsidR="00471F7A">
        <w:rPr>
          <w:b/>
          <w:bCs/>
        </w:rPr>
        <w:t xml:space="preserve">UE </w:t>
      </w:r>
      <w:r w:rsidR="002641D7">
        <w:rPr>
          <w:b/>
          <w:bCs/>
        </w:rPr>
        <w:t>use</w:t>
      </w:r>
      <w:r w:rsidR="00471F7A">
        <w:rPr>
          <w:b/>
          <w:bCs/>
        </w:rPr>
        <w:t>s</w:t>
      </w:r>
      <w:r w:rsidR="002641D7">
        <w:rPr>
          <w:b/>
          <w:bCs/>
        </w:rPr>
        <w:t xml:space="preserve"> the legacy RSRP threshold</w:t>
      </w:r>
      <w:r w:rsidR="008128B3">
        <w:rPr>
          <w:b/>
          <w:bCs/>
        </w:rPr>
        <w:t xml:space="preserve"> </w:t>
      </w:r>
      <w:r w:rsidR="00086070">
        <w:rPr>
          <w:b/>
          <w:bCs/>
        </w:rPr>
        <w:t xml:space="preserve">in RACH configuration </w:t>
      </w:r>
      <w:r w:rsidR="008128B3">
        <w:rPr>
          <w:b/>
          <w:bCs/>
        </w:rPr>
        <w:t xml:space="preserve">for </w:t>
      </w:r>
      <w:r w:rsidR="008F0364">
        <w:rPr>
          <w:b/>
          <w:bCs/>
        </w:rPr>
        <w:t xml:space="preserve">SDT </w:t>
      </w:r>
      <w:r w:rsidR="008128B3">
        <w:rPr>
          <w:b/>
          <w:bCs/>
        </w:rPr>
        <w:t>carrier selection</w:t>
      </w:r>
      <w:bookmarkEnd w:id="11"/>
      <w:bookmarkEnd w:id="12"/>
      <w:r w:rsidR="002641D7">
        <w:rPr>
          <w:b/>
          <w:bCs/>
        </w:rPr>
        <w:t xml:space="preserve">. </w:t>
      </w:r>
    </w:p>
    <w:p w14:paraId="1FBFFE5C" w14:textId="24EAED89" w:rsidR="00086070" w:rsidRDefault="00086070" w:rsidP="00950977"/>
    <w:p w14:paraId="03F81748" w14:textId="0A8D0BF8" w:rsidR="005001F5" w:rsidRPr="00F07247" w:rsidRDefault="004F2A9E" w:rsidP="00F07247">
      <w:pPr>
        <w:pStyle w:val="Title"/>
        <w:rPr>
          <w:b w:val="0"/>
          <w:sz w:val="32"/>
          <w:lang w:val="en-GB" w:eastAsia="ja-JP"/>
        </w:rPr>
      </w:pPr>
      <w:r w:rsidRPr="004F2A9E">
        <w:rPr>
          <w:rFonts w:hint="eastAsia"/>
          <w:b w:val="0"/>
          <w:sz w:val="32"/>
          <w:szCs w:val="32"/>
        </w:rPr>
        <w:t>2</w:t>
      </w:r>
      <w:r w:rsidRPr="004F2A9E">
        <w:rPr>
          <w:b w:val="0"/>
          <w:sz w:val="32"/>
          <w:szCs w:val="32"/>
        </w:rPr>
        <w:t>.</w:t>
      </w:r>
      <w:r w:rsidR="007C1355">
        <w:rPr>
          <w:b w:val="0"/>
          <w:sz w:val="32"/>
          <w:szCs w:val="32"/>
        </w:rPr>
        <w:t>2</w:t>
      </w:r>
      <w:r w:rsidRPr="004F2A9E">
        <w:rPr>
          <w:b w:val="0"/>
          <w:sz w:val="32"/>
          <w:szCs w:val="32"/>
        </w:rPr>
        <w:tab/>
      </w:r>
      <w:r w:rsidR="005001F5" w:rsidRPr="004F2A9E">
        <w:rPr>
          <w:rFonts w:hint="eastAsia"/>
          <w:b w:val="0"/>
          <w:sz w:val="32"/>
          <w:szCs w:val="28"/>
          <w:lang w:val="en-GB" w:eastAsia="ja-JP"/>
        </w:rPr>
        <w:t>S</w:t>
      </w:r>
      <w:r w:rsidR="005001F5" w:rsidRPr="004F2A9E">
        <w:rPr>
          <w:b w:val="0"/>
          <w:sz w:val="32"/>
          <w:szCs w:val="28"/>
          <w:lang w:val="en-GB" w:eastAsia="ja-JP"/>
        </w:rPr>
        <w:t>DT</w:t>
      </w:r>
      <w:r w:rsidR="005001F5" w:rsidRPr="004F2A9E">
        <w:rPr>
          <w:b w:val="0"/>
          <w:sz w:val="32"/>
          <w:lang w:val="en-GB" w:eastAsia="ja-JP"/>
        </w:rPr>
        <w:t xml:space="preserve"> failure detection timer</w:t>
      </w:r>
    </w:p>
    <w:p w14:paraId="04B74A4A" w14:textId="3999B286" w:rsidR="00D81A36" w:rsidRDefault="00D81A36" w:rsidP="00D81A36">
      <w:pPr>
        <w:rPr>
          <w:bCs/>
        </w:rPr>
      </w:pPr>
      <w:r>
        <w:rPr>
          <w:bCs/>
        </w:rPr>
        <w:t xml:space="preserve">Whether the SDT failure detection timer 1) has the definition </w:t>
      </w:r>
      <w:r w:rsidR="00397E09">
        <w:rPr>
          <w:bCs/>
        </w:rPr>
        <w:t>similar to</w:t>
      </w:r>
      <w:r>
        <w:rPr>
          <w:bCs/>
        </w:rPr>
        <w:t xml:space="preserve"> T319 or 2) it is restarted every UL/DL </w:t>
      </w:r>
      <w:r w:rsidR="00397E09">
        <w:rPr>
          <w:bCs/>
        </w:rPr>
        <w:t xml:space="preserve">transmission </w:t>
      </w:r>
      <w:r>
        <w:rPr>
          <w:bCs/>
        </w:rPr>
        <w:t xml:space="preserve">is still FFS. Based on the previous </w:t>
      </w:r>
      <w:r w:rsidR="00920747">
        <w:rPr>
          <w:bCs/>
        </w:rPr>
        <w:t xml:space="preserve">email </w:t>
      </w:r>
      <w:r>
        <w:rPr>
          <w:bCs/>
        </w:rPr>
        <w:t>discussion</w:t>
      </w:r>
      <w:r w:rsidR="00920747">
        <w:rPr>
          <w:bCs/>
        </w:rPr>
        <w:t>s</w:t>
      </w:r>
      <w:r>
        <w:rPr>
          <w:bCs/>
        </w:rPr>
        <w:t xml:space="preserve">, detailed comments for the two solutions are summarized in </w:t>
      </w:r>
      <w:r w:rsidR="007756F4">
        <w:rPr>
          <w:bCs/>
        </w:rPr>
        <w:t>[1]</w:t>
      </w:r>
      <w:r>
        <w:rPr>
          <w:bCs/>
        </w:rPr>
        <w:t xml:space="preserve">. </w:t>
      </w:r>
    </w:p>
    <w:p w14:paraId="3BEC32B9" w14:textId="4EB47698" w:rsidR="00397E09" w:rsidRPr="00397E09" w:rsidRDefault="00D81A36" w:rsidP="00397E09">
      <w:pPr>
        <w:rPr>
          <w:bCs/>
        </w:rPr>
      </w:pPr>
      <w:r>
        <w:rPr>
          <w:bCs/>
        </w:rPr>
        <w:t xml:space="preserve">From our perspective, </w:t>
      </w:r>
      <w:r w:rsidR="00920747">
        <w:rPr>
          <w:bCs/>
        </w:rPr>
        <w:t>the characteristics of</w:t>
      </w:r>
      <w:r w:rsidR="00920747" w:rsidRPr="00920747">
        <w:rPr>
          <w:bCs/>
        </w:rPr>
        <w:t xml:space="preserve"> </w:t>
      </w:r>
      <w:r w:rsidR="00920747">
        <w:rPr>
          <w:bCs/>
        </w:rPr>
        <w:t xml:space="preserve">various </w:t>
      </w:r>
      <w:r>
        <w:rPr>
          <w:bCs/>
        </w:rPr>
        <w:t xml:space="preserve">SDT services are </w:t>
      </w:r>
      <w:r w:rsidR="00920747">
        <w:rPr>
          <w:bCs/>
        </w:rPr>
        <w:t xml:space="preserve">quite different </w:t>
      </w:r>
      <w:r>
        <w:rPr>
          <w:bCs/>
        </w:rPr>
        <w:t xml:space="preserve">and </w:t>
      </w:r>
      <w:r w:rsidR="00397E09">
        <w:rPr>
          <w:bCs/>
        </w:rPr>
        <w:t xml:space="preserve">due to a possibility to have </w:t>
      </w:r>
      <w:r>
        <w:rPr>
          <w:bCs/>
        </w:rPr>
        <w:t xml:space="preserve">subsequent transmissions, the duration </w:t>
      </w:r>
      <w:r w:rsidR="00397E09">
        <w:rPr>
          <w:bCs/>
        </w:rPr>
        <w:t xml:space="preserve">of an SDT session </w:t>
      </w:r>
      <w:r>
        <w:rPr>
          <w:bCs/>
        </w:rPr>
        <w:t>cannot be predicted in advance. Therefore, the time bound limitation of solution</w:t>
      </w:r>
      <w:r w:rsidR="00397E09">
        <w:rPr>
          <w:bCs/>
        </w:rPr>
        <w:t xml:space="preserve"> </w:t>
      </w:r>
      <w:r>
        <w:rPr>
          <w:bCs/>
        </w:rPr>
        <w:t xml:space="preserve">1 </w:t>
      </w:r>
      <w:r w:rsidR="00397E09">
        <w:rPr>
          <w:bCs/>
        </w:rPr>
        <w:t xml:space="preserve">will never </w:t>
      </w:r>
      <w:r>
        <w:rPr>
          <w:bCs/>
        </w:rPr>
        <w:t>be suitable for various UEs</w:t>
      </w:r>
      <w:r w:rsidR="00397E09">
        <w:rPr>
          <w:bCs/>
        </w:rPr>
        <w:t>, using SDT for different services</w:t>
      </w:r>
      <w:r>
        <w:rPr>
          <w:bCs/>
        </w:rPr>
        <w:t xml:space="preserve">. </w:t>
      </w:r>
      <w:r w:rsidR="00397E09">
        <w:rPr>
          <w:bCs/>
        </w:rPr>
        <w:t>S</w:t>
      </w:r>
      <w:r>
        <w:rPr>
          <w:bCs/>
        </w:rPr>
        <w:t>olution</w:t>
      </w:r>
      <w:r w:rsidR="00397E09">
        <w:rPr>
          <w:bCs/>
        </w:rPr>
        <w:t xml:space="preserve"> </w:t>
      </w:r>
      <w:r>
        <w:rPr>
          <w:bCs/>
        </w:rPr>
        <w:t>2</w:t>
      </w:r>
      <w:r w:rsidR="00397E09">
        <w:rPr>
          <w:bCs/>
        </w:rPr>
        <w:t xml:space="preserve"> on the other hand</w:t>
      </w:r>
      <w:r>
        <w:rPr>
          <w:bCs/>
        </w:rPr>
        <w:t xml:space="preserve"> does not have this limitation and it provides higher flexibility and faster failure detection. </w:t>
      </w:r>
      <w:r w:rsidR="00397E09">
        <w:rPr>
          <w:bCs/>
        </w:rPr>
        <w:t xml:space="preserve">The latter issue is particularly important in case there is no agreement to support </w:t>
      </w:r>
      <w:r w:rsidR="00397E09" w:rsidRPr="00397E09">
        <w:rPr>
          <w:bCs/>
        </w:rPr>
        <w:t>explicit ACK for CG-SDT transmission</w:t>
      </w:r>
      <w:r w:rsidR="00397E09">
        <w:rPr>
          <w:bCs/>
        </w:rPr>
        <w:t xml:space="preserve"> and the principle of CG timer expiry being treated as an implicit ACK for CG transmission is kept.</w:t>
      </w:r>
      <w:r w:rsidR="00397E09" w:rsidRPr="00397E09">
        <w:rPr>
          <w:bCs/>
        </w:rPr>
        <w:t xml:space="preserve"> </w:t>
      </w:r>
      <w:r w:rsidR="00397E09">
        <w:rPr>
          <w:bCs/>
        </w:rPr>
        <w:t xml:space="preserve">This would lead to the following </w:t>
      </w:r>
      <w:r w:rsidR="00397E09" w:rsidRPr="00397E09">
        <w:rPr>
          <w:bCs/>
        </w:rPr>
        <w:t>disadvantages:</w:t>
      </w:r>
    </w:p>
    <w:p w14:paraId="6F62AA76" w14:textId="5B2C548C" w:rsidR="00397E09" w:rsidRPr="0002360C" w:rsidRDefault="00397E09" w:rsidP="00397E09">
      <w:pPr>
        <w:pStyle w:val="ListParagraph"/>
        <w:numPr>
          <w:ilvl w:val="0"/>
          <w:numId w:val="33"/>
        </w:numPr>
        <w:ind w:leftChars="0"/>
        <w:rPr>
          <w:bCs/>
          <w:sz w:val="22"/>
        </w:rPr>
      </w:pPr>
      <w:r w:rsidRPr="0002360C">
        <w:rPr>
          <w:bCs/>
          <w:sz w:val="22"/>
        </w:rPr>
        <w:t xml:space="preserve">in case the initial transmission was not received by the </w:t>
      </w:r>
      <w:proofErr w:type="spellStart"/>
      <w:r w:rsidRPr="0002360C">
        <w:rPr>
          <w:bCs/>
          <w:sz w:val="22"/>
        </w:rPr>
        <w:t>gNB</w:t>
      </w:r>
      <w:proofErr w:type="spellEnd"/>
      <w:r w:rsidRPr="0002360C">
        <w:rPr>
          <w:bCs/>
          <w:sz w:val="22"/>
        </w:rPr>
        <w:t xml:space="preserve">, the UE needs to </w:t>
      </w:r>
      <w:r w:rsidR="00CC5655">
        <w:rPr>
          <w:bCs/>
          <w:sz w:val="22"/>
        </w:rPr>
        <w:t>potentially monitor PDCCH for a</w:t>
      </w:r>
      <w:r w:rsidRPr="0002360C">
        <w:rPr>
          <w:bCs/>
          <w:sz w:val="22"/>
        </w:rPr>
        <w:t xml:space="preserve"> long duration (e.g. several seconds) until it deems SDT as failed</w:t>
      </w:r>
    </w:p>
    <w:p w14:paraId="3732671B" w14:textId="2844F5A5" w:rsidR="00397E09" w:rsidRPr="0002360C" w:rsidRDefault="00397E09" w:rsidP="00397E09">
      <w:pPr>
        <w:pStyle w:val="ListParagraph"/>
        <w:numPr>
          <w:ilvl w:val="0"/>
          <w:numId w:val="33"/>
        </w:numPr>
        <w:ind w:leftChars="0"/>
        <w:rPr>
          <w:bCs/>
          <w:sz w:val="22"/>
        </w:rPr>
      </w:pPr>
      <w:r w:rsidRPr="0002360C">
        <w:rPr>
          <w:bCs/>
          <w:sz w:val="22"/>
        </w:rPr>
        <w:t>there is no possibility for the UE to retry the transmission of the initial data on the next CG occasion</w:t>
      </w:r>
      <w:r w:rsidR="0002360C" w:rsidRPr="0002360C">
        <w:rPr>
          <w:bCs/>
          <w:sz w:val="22"/>
        </w:rPr>
        <w:t xml:space="preserve"> in case it was not decoded by the </w:t>
      </w:r>
      <w:proofErr w:type="spellStart"/>
      <w:r w:rsidR="0002360C" w:rsidRPr="0002360C">
        <w:rPr>
          <w:bCs/>
          <w:sz w:val="22"/>
        </w:rPr>
        <w:t>gNB</w:t>
      </w:r>
      <w:proofErr w:type="spellEnd"/>
    </w:p>
    <w:p w14:paraId="57274057" w14:textId="7502DF4F" w:rsidR="00397E09" w:rsidRDefault="0002360C" w:rsidP="0002360C">
      <w:pPr>
        <w:rPr>
          <w:bCs/>
        </w:rPr>
      </w:pPr>
      <w:r>
        <w:rPr>
          <w:bCs/>
        </w:rPr>
        <w:t>Therefore, w</w:t>
      </w:r>
      <w:r w:rsidR="00397E09" w:rsidRPr="00397E09">
        <w:rPr>
          <w:bCs/>
        </w:rPr>
        <w:t>ithout explicit ACK</w:t>
      </w:r>
      <w:r>
        <w:rPr>
          <w:bCs/>
        </w:rPr>
        <w:t xml:space="preserve"> for CG-SDT</w:t>
      </w:r>
      <w:r w:rsidR="00397E09" w:rsidRPr="00397E09">
        <w:rPr>
          <w:bCs/>
        </w:rPr>
        <w:t xml:space="preserve">, </w:t>
      </w:r>
      <w:r>
        <w:rPr>
          <w:bCs/>
        </w:rPr>
        <w:t xml:space="preserve">we think having an </w:t>
      </w:r>
      <w:r w:rsidR="00397E09" w:rsidRPr="00397E09">
        <w:rPr>
          <w:bCs/>
        </w:rPr>
        <w:t>SDT failure timer which is restarted after each UL/DL transmission</w:t>
      </w:r>
      <w:r>
        <w:rPr>
          <w:bCs/>
        </w:rPr>
        <w:t xml:space="preserve"> is the only good option. </w:t>
      </w:r>
      <w:r w:rsidR="00397E09" w:rsidRPr="00397E09">
        <w:rPr>
          <w:bCs/>
        </w:rPr>
        <w:t xml:space="preserve">If </w:t>
      </w:r>
      <w:r>
        <w:rPr>
          <w:bCs/>
        </w:rPr>
        <w:t xml:space="preserve">an </w:t>
      </w:r>
      <w:r w:rsidR="00397E09" w:rsidRPr="00397E09">
        <w:rPr>
          <w:bCs/>
        </w:rPr>
        <w:t>explicit ACK</w:t>
      </w:r>
      <w:r>
        <w:rPr>
          <w:bCs/>
        </w:rPr>
        <w:t xml:space="preserve"> is agreed for CG-SDT, then the issue of </w:t>
      </w:r>
      <w:r>
        <w:rPr>
          <w:bCs/>
        </w:rPr>
        <w:lastRenderedPageBreak/>
        <w:t>a delayed SDT failure declaration is less severe, so a longer “non-</w:t>
      </w:r>
      <w:proofErr w:type="spellStart"/>
      <w:r>
        <w:rPr>
          <w:bCs/>
        </w:rPr>
        <w:t>restartable</w:t>
      </w:r>
      <w:proofErr w:type="spellEnd"/>
      <w:r>
        <w:rPr>
          <w:bCs/>
        </w:rPr>
        <w:t xml:space="preserve">” </w:t>
      </w:r>
      <w:r w:rsidR="00397E09" w:rsidRPr="00397E09">
        <w:rPr>
          <w:bCs/>
        </w:rPr>
        <w:t xml:space="preserve">SDT failure </w:t>
      </w:r>
      <w:r>
        <w:rPr>
          <w:bCs/>
        </w:rPr>
        <w:t xml:space="preserve">detection </w:t>
      </w:r>
      <w:r w:rsidR="00397E09" w:rsidRPr="00397E09">
        <w:rPr>
          <w:bCs/>
        </w:rPr>
        <w:t xml:space="preserve">timer </w:t>
      </w:r>
      <w:r>
        <w:rPr>
          <w:bCs/>
        </w:rPr>
        <w:t>could be acceptable, even though the benefits of flexibility and better adjustability for the particular SDT service still hold. Therefore, we propose the following:</w:t>
      </w:r>
    </w:p>
    <w:p w14:paraId="291D1585" w14:textId="3AA9204D" w:rsidR="0002360C" w:rsidRPr="00396528" w:rsidRDefault="0002360C" w:rsidP="0002360C">
      <w:pPr>
        <w:overflowPunct/>
        <w:autoSpaceDE/>
        <w:autoSpaceDN/>
        <w:adjustRightInd/>
        <w:spacing w:before="40" w:afterLines="50" w:after="120" w:line="276" w:lineRule="auto"/>
        <w:jc w:val="left"/>
        <w:textAlignment w:val="auto"/>
        <w:rPr>
          <w:b/>
          <w:bCs/>
          <w:lang w:val="en-GB"/>
        </w:rPr>
      </w:pPr>
      <w:r w:rsidRPr="00751607">
        <w:rPr>
          <w:b/>
          <w:bCs/>
          <w:i/>
          <w:sz w:val="20"/>
          <w:szCs w:val="24"/>
          <w:u w:val="single"/>
          <w:lang w:val="en-GB"/>
        </w:rPr>
        <w:t xml:space="preserve">Proposal </w:t>
      </w:r>
      <w:r w:rsidR="00B11306">
        <w:rPr>
          <w:b/>
          <w:bCs/>
          <w:i/>
          <w:sz w:val="20"/>
          <w:szCs w:val="24"/>
          <w:u w:val="single"/>
          <w:lang w:val="en-GB"/>
        </w:rPr>
        <w:t>3</w:t>
      </w:r>
      <w:r w:rsidRPr="00751607">
        <w:rPr>
          <w:b/>
          <w:bCs/>
          <w:i/>
          <w:sz w:val="20"/>
          <w:szCs w:val="24"/>
          <w:u w:val="single"/>
          <w:lang w:val="en-GB"/>
        </w:rPr>
        <w:t>:</w:t>
      </w:r>
      <w:r w:rsidRPr="00396528">
        <w:rPr>
          <w:b/>
          <w:bCs/>
          <w:sz w:val="20"/>
          <w:szCs w:val="24"/>
          <w:lang w:val="en-GB"/>
        </w:rPr>
        <w:t xml:space="preserve"> </w:t>
      </w:r>
      <w:r w:rsidRPr="00396528">
        <w:rPr>
          <w:rFonts w:hint="eastAsia"/>
          <w:b/>
          <w:bCs/>
          <w:sz w:val="20"/>
          <w:szCs w:val="24"/>
          <w:lang w:val="en-GB"/>
        </w:rPr>
        <w:t>SDT</w:t>
      </w:r>
      <w:r w:rsidRPr="00396528">
        <w:rPr>
          <w:b/>
          <w:bCs/>
          <w:sz w:val="20"/>
          <w:szCs w:val="24"/>
          <w:lang w:val="en-GB"/>
        </w:rPr>
        <w:t xml:space="preserve"> failure detection timer is restarted after </w:t>
      </w:r>
      <w:r>
        <w:rPr>
          <w:b/>
          <w:bCs/>
          <w:sz w:val="20"/>
          <w:szCs w:val="24"/>
          <w:lang w:val="en-GB"/>
        </w:rPr>
        <w:t>receiving ACK indication from the MAC layer for each UL transmission and after MAC sending ACK for each DL transmission.</w:t>
      </w:r>
    </w:p>
    <w:p w14:paraId="06A9B31B" w14:textId="590227AD" w:rsidR="00D81A36" w:rsidRDefault="00D01253" w:rsidP="00D81A36">
      <w:pPr>
        <w:rPr>
          <w:bCs/>
        </w:rPr>
      </w:pPr>
      <w:r>
        <w:rPr>
          <w:bCs/>
        </w:rPr>
        <w:t>With respect to this approach, s</w:t>
      </w:r>
      <w:r w:rsidR="00D81A36">
        <w:rPr>
          <w:bCs/>
        </w:rPr>
        <w:t xml:space="preserve">ome companies </w:t>
      </w:r>
      <w:r>
        <w:rPr>
          <w:bCs/>
        </w:rPr>
        <w:t>were</w:t>
      </w:r>
      <w:r w:rsidR="008762DE">
        <w:rPr>
          <w:bCs/>
        </w:rPr>
        <w:t xml:space="preserve"> </w:t>
      </w:r>
      <w:r w:rsidR="00D81A36">
        <w:rPr>
          <w:bCs/>
        </w:rPr>
        <w:t xml:space="preserve">concerned that the SDT failure detection timer </w:t>
      </w:r>
      <w:r>
        <w:rPr>
          <w:bCs/>
        </w:rPr>
        <w:t xml:space="preserve">should be </w:t>
      </w:r>
      <w:r w:rsidR="00D81A36">
        <w:rPr>
          <w:bCs/>
        </w:rPr>
        <w:t xml:space="preserve">maintained by the RRC layer. However, </w:t>
      </w:r>
      <w:r w:rsidR="0045249F">
        <w:rPr>
          <w:bCs/>
        </w:rPr>
        <w:t xml:space="preserve">this does not seem as a blocking issue as </w:t>
      </w:r>
      <w:r w:rsidR="00D81A36">
        <w:rPr>
          <w:bCs/>
        </w:rPr>
        <w:t xml:space="preserve">the timer </w:t>
      </w:r>
      <w:r w:rsidR="0045249F">
        <w:rPr>
          <w:bCs/>
        </w:rPr>
        <w:t xml:space="preserve">could </w:t>
      </w:r>
      <w:r w:rsidR="00D81A36">
        <w:rPr>
          <w:bCs/>
        </w:rPr>
        <w:t>be restarted through interaction between UE layers</w:t>
      </w:r>
      <w:r w:rsidR="0045249F">
        <w:rPr>
          <w:bCs/>
        </w:rPr>
        <w:t xml:space="preserve"> or be maintained in MAC layer while its expiry can be indicated to RRC layer</w:t>
      </w:r>
      <w:r w:rsidR="00D81A36">
        <w:rPr>
          <w:bCs/>
        </w:rPr>
        <w:t xml:space="preserve">. </w:t>
      </w:r>
    </w:p>
    <w:p w14:paraId="1689B5C8" w14:textId="172A9855" w:rsidR="00A21787" w:rsidRPr="005001F5" w:rsidRDefault="00134B24" w:rsidP="00EE0849">
      <w:pPr>
        <w:pStyle w:val="Heading2"/>
        <w:rPr>
          <w:szCs w:val="28"/>
        </w:rPr>
      </w:pPr>
      <w:r w:rsidRPr="005001F5">
        <w:rPr>
          <w:szCs w:val="28"/>
          <w:lang w:eastAsia="zh-CN"/>
        </w:rPr>
        <w:t>2.</w:t>
      </w:r>
      <w:r w:rsidR="007C1355">
        <w:rPr>
          <w:szCs w:val="28"/>
          <w:lang w:eastAsia="zh-CN"/>
        </w:rPr>
        <w:t>3</w:t>
      </w:r>
      <w:r w:rsidR="00FF5D7A" w:rsidRPr="005001F5">
        <w:rPr>
          <w:szCs w:val="28"/>
          <w:lang w:eastAsia="zh-CN"/>
        </w:rPr>
        <w:tab/>
      </w:r>
      <w:r w:rsidR="00A21787" w:rsidRPr="005001F5">
        <w:rPr>
          <w:szCs w:val="28"/>
        </w:rPr>
        <w:t>Downlink RRC message for SDT</w:t>
      </w:r>
    </w:p>
    <w:p w14:paraId="3C0F6EC8" w14:textId="2A46571D" w:rsidR="00A21787" w:rsidRDefault="00F76910" w:rsidP="00A21787">
      <w:pPr>
        <w:rPr>
          <w:szCs w:val="22"/>
        </w:rPr>
      </w:pPr>
      <w:r>
        <w:rPr>
          <w:szCs w:val="22"/>
        </w:rPr>
        <w:t xml:space="preserve">RAN2 </w:t>
      </w:r>
      <w:r w:rsidR="00A21787">
        <w:rPr>
          <w:szCs w:val="22"/>
        </w:rPr>
        <w:t xml:space="preserve">agreed that the </w:t>
      </w:r>
      <w:r w:rsidR="00A21787" w:rsidRPr="00E0631C">
        <w:t xml:space="preserve">first UL </w:t>
      </w:r>
      <w:r w:rsidR="00A21787">
        <w:t xml:space="preserve">RRC </w:t>
      </w:r>
      <w:r w:rsidR="00A21787" w:rsidRPr="00E0631C">
        <w:t>message</w:t>
      </w:r>
      <w:r w:rsidR="00A21787">
        <w:t xml:space="preserve">, similar to </w:t>
      </w:r>
      <w:proofErr w:type="spellStart"/>
      <w:r w:rsidR="00A21787" w:rsidRPr="0044261D">
        <w:rPr>
          <w:i/>
        </w:rPr>
        <w:t>RRCResumeRequest</w:t>
      </w:r>
      <w:proofErr w:type="spellEnd"/>
      <w:r w:rsidR="00A21787">
        <w:t>,</w:t>
      </w:r>
      <w:r w:rsidR="00A21787">
        <w:rPr>
          <w:szCs w:val="22"/>
        </w:rPr>
        <w:t xml:space="preserve"> will be used for initiating the SDT procedure and </w:t>
      </w:r>
      <w:proofErr w:type="spellStart"/>
      <w:r w:rsidR="00A21787" w:rsidRPr="0044261D">
        <w:rPr>
          <w:i/>
          <w:szCs w:val="22"/>
        </w:rPr>
        <w:t>RRCRelease</w:t>
      </w:r>
      <w:proofErr w:type="spellEnd"/>
      <w:r w:rsidR="00A21787">
        <w:rPr>
          <w:szCs w:val="22"/>
        </w:rPr>
        <w:t xml:space="preserve"> message will be used for terminating the SDT procedure. We believe that these two RRC messages will be enough for initiating and terminating a </w:t>
      </w:r>
      <w:r w:rsidR="00595C03">
        <w:rPr>
          <w:szCs w:val="22"/>
        </w:rPr>
        <w:t>one-</w:t>
      </w:r>
      <w:r w:rsidR="00A21787">
        <w:rPr>
          <w:szCs w:val="22"/>
        </w:rPr>
        <w:t>shot SDT procedure where one UL data packet and optionally one DL data packet is exchanged between the UE and the network as</w:t>
      </w:r>
      <w:r w:rsidR="00CE09FA">
        <w:rPr>
          <w:szCs w:val="22"/>
        </w:rPr>
        <w:t xml:space="preserve"> shown in the example in Figure 2</w:t>
      </w:r>
      <w:r w:rsidR="00EC0E62">
        <w:rPr>
          <w:szCs w:val="22"/>
        </w:rPr>
        <w:t>.</w:t>
      </w:r>
    </w:p>
    <w:p w14:paraId="3719C02E" w14:textId="77777777" w:rsidR="00A21787" w:rsidRDefault="00A21787" w:rsidP="00A21787">
      <w:pPr>
        <w:rPr>
          <w:szCs w:val="22"/>
        </w:rPr>
      </w:pPr>
      <w:r>
        <w:rPr>
          <w:noProof/>
        </w:rPr>
        <w:drawing>
          <wp:inline distT="0" distB="0" distL="0" distR="0" wp14:anchorId="04E26B11" wp14:editId="0D144E7C">
            <wp:extent cx="6027088" cy="22514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75932" cy="2269652"/>
                    </a:xfrm>
                    <a:prstGeom prst="rect">
                      <a:avLst/>
                    </a:prstGeom>
                  </pic:spPr>
                </pic:pic>
              </a:graphicData>
            </a:graphic>
          </wp:inline>
        </w:drawing>
      </w:r>
    </w:p>
    <w:p w14:paraId="71EE7029" w14:textId="755EFDA8" w:rsidR="00A21787" w:rsidRPr="00EF7260" w:rsidRDefault="00A21787" w:rsidP="00A21787">
      <w:pPr>
        <w:pStyle w:val="Caption"/>
        <w:jc w:val="center"/>
        <w:rPr>
          <w:szCs w:val="22"/>
        </w:rPr>
      </w:pPr>
      <w:r>
        <w:t xml:space="preserve">Figure </w:t>
      </w:r>
      <w:r w:rsidR="00CE09FA">
        <w:t>2</w:t>
      </w:r>
      <w:r>
        <w:t xml:space="preserve"> </w:t>
      </w:r>
      <w:r w:rsidR="00595C03">
        <w:t>One-s</w:t>
      </w:r>
      <w:r>
        <w:t>hot SDT procedure for 4</w:t>
      </w:r>
      <w:r w:rsidR="00B45425">
        <w:t>-</w:t>
      </w:r>
      <w:r>
        <w:t>Step and 2</w:t>
      </w:r>
      <w:r w:rsidR="00B45425">
        <w:t>-</w:t>
      </w:r>
      <w:r>
        <w:t>Step RACH</w:t>
      </w:r>
    </w:p>
    <w:p w14:paraId="6351D1B9" w14:textId="5AE1C584" w:rsidR="00A21787" w:rsidRDefault="00A21787" w:rsidP="00A21787">
      <w:pPr>
        <w:rPr>
          <w:szCs w:val="22"/>
        </w:rPr>
      </w:pPr>
      <w:r>
        <w:rPr>
          <w:szCs w:val="22"/>
        </w:rPr>
        <w:t xml:space="preserve">If we think of extending the basic </w:t>
      </w:r>
      <w:r w:rsidR="0097586E">
        <w:rPr>
          <w:szCs w:val="22"/>
        </w:rPr>
        <w:t>one-</w:t>
      </w:r>
      <w:r>
        <w:rPr>
          <w:szCs w:val="22"/>
        </w:rPr>
        <w:t>shot SDT procedure to a multi</w:t>
      </w:r>
      <w:r w:rsidR="00CD75D6">
        <w:rPr>
          <w:szCs w:val="22"/>
        </w:rPr>
        <w:t>-</w:t>
      </w:r>
      <w:r>
        <w:rPr>
          <w:szCs w:val="22"/>
        </w:rPr>
        <w:t>shot SDT procedure we observe that any subsequent SDT data that needs to be exchanged between the UE and the network during a multi</w:t>
      </w:r>
      <w:r w:rsidR="00CD75D6">
        <w:rPr>
          <w:szCs w:val="22"/>
        </w:rPr>
        <w:t>-</w:t>
      </w:r>
      <w:r>
        <w:rPr>
          <w:szCs w:val="22"/>
        </w:rPr>
        <w:t xml:space="preserve">shot SDT session must be exchanged between the </w:t>
      </w:r>
      <w:r w:rsidRPr="00E0631C">
        <w:t xml:space="preserve">first UL </w:t>
      </w:r>
      <w:r>
        <w:t xml:space="preserve">RRC </w:t>
      </w:r>
      <w:r w:rsidRPr="00E0631C">
        <w:t>message</w:t>
      </w:r>
      <w:r>
        <w:t>/</w:t>
      </w:r>
      <w:proofErr w:type="spellStart"/>
      <w:r>
        <w:t>RRCResumeRequest</w:t>
      </w:r>
      <w:proofErr w:type="spellEnd"/>
      <w:r>
        <w:rPr>
          <w:szCs w:val="22"/>
        </w:rPr>
        <w:t xml:space="preserve"> and </w:t>
      </w:r>
      <w:proofErr w:type="spellStart"/>
      <w:r>
        <w:rPr>
          <w:szCs w:val="22"/>
        </w:rPr>
        <w:t>RRCRelease</w:t>
      </w:r>
      <w:proofErr w:type="spellEnd"/>
      <w:r>
        <w:rPr>
          <w:szCs w:val="22"/>
        </w:rPr>
        <w:t xml:space="preserve"> message that terminates the SDT procedure. </w:t>
      </w:r>
    </w:p>
    <w:p w14:paraId="54E797B9" w14:textId="2ACA805C" w:rsidR="00A21787" w:rsidRPr="00195E02" w:rsidRDefault="00A21787" w:rsidP="00A21787">
      <w:pPr>
        <w:rPr>
          <w:b/>
          <w:bCs/>
        </w:rPr>
      </w:pPr>
      <w:r w:rsidRPr="006A3558">
        <w:rPr>
          <w:b/>
          <w:bCs/>
          <w:i/>
          <w:u w:val="single"/>
        </w:rPr>
        <w:t xml:space="preserve">Observation </w:t>
      </w:r>
      <w:r w:rsidR="009865B0">
        <w:rPr>
          <w:b/>
          <w:bCs/>
          <w:i/>
          <w:u w:val="single"/>
        </w:rPr>
        <w:t>1</w:t>
      </w:r>
      <w:r w:rsidRPr="00195E02">
        <w:rPr>
          <w:b/>
          <w:bCs/>
        </w:rPr>
        <w:t xml:space="preserve">: </w:t>
      </w:r>
      <w:r>
        <w:rPr>
          <w:b/>
          <w:bCs/>
        </w:rPr>
        <w:t>A</w:t>
      </w:r>
      <w:r w:rsidRPr="00DF52D3">
        <w:rPr>
          <w:b/>
          <w:bCs/>
        </w:rPr>
        <w:t xml:space="preserve">ny </w:t>
      </w:r>
      <w:r>
        <w:rPr>
          <w:b/>
          <w:bCs/>
        </w:rPr>
        <w:t xml:space="preserve">subsequent SDT </w:t>
      </w:r>
      <w:r w:rsidRPr="00DF52D3">
        <w:rPr>
          <w:b/>
          <w:bCs/>
        </w:rPr>
        <w:t>data that needs to be exchanged between the UE and the network during a multi</w:t>
      </w:r>
      <w:r w:rsidR="00CD75D6">
        <w:rPr>
          <w:b/>
          <w:bCs/>
        </w:rPr>
        <w:t>-</w:t>
      </w:r>
      <w:r w:rsidRPr="00DF52D3">
        <w:rPr>
          <w:b/>
          <w:bCs/>
        </w:rPr>
        <w:t xml:space="preserve">shot SDT session must be exchanged between </w:t>
      </w:r>
      <w:proofErr w:type="spellStart"/>
      <w:r w:rsidRPr="0056527B">
        <w:rPr>
          <w:b/>
          <w:bCs/>
          <w:i/>
        </w:rPr>
        <w:t>RRCResumeRequest</w:t>
      </w:r>
      <w:proofErr w:type="spellEnd"/>
      <w:r w:rsidRPr="00DF52D3">
        <w:rPr>
          <w:b/>
          <w:bCs/>
        </w:rPr>
        <w:t xml:space="preserve"> and </w:t>
      </w:r>
      <w:proofErr w:type="spellStart"/>
      <w:r w:rsidRPr="0056527B">
        <w:rPr>
          <w:b/>
          <w:bCs/>
          <w:i/>
        </w:rPr>
        <w:t>RRCRelease</w:t>
      </w:r>
      <w:proofErr w:type="spellEnd"/>
      <w:r w:rsidRPr="00195E02">
        <w:rPr>
          <w:b/>
          <w:bCs/>
        </w:rPr>
        <w:t>.</w:t>
      </w:r>
    </w:p>
    <w:p w14:paraId="54986174" w14:textId="3AF239CD" w:rsidR="0057017C" w:rsidRDefault="00A21787" w:rsidP="00A21787">
      <w:pPr>
        <w:rPr>
          <w:szCs w:val="22"/>
        </w:rPr>
      </w:pPr>
      <w:r>
        <w:rPr>
          <w:szCs w:val="22"/>
        </w:rPr>
        <w:t>For a multi</w:t>
      </w:r>
      <w:r w:rsidR="00CD75D6">
        <w:rPr>
          <w:szCs w:val="22"/>
        </w:rPr>
        <w:t>-</w:t>
      </w:r>
      <w:r>
        <w:rPr>
          <w:szCs w:val="22"/>
        </w:rPr>
        <w:t xml:space="preserve">shot </w:t>
      </w:r>
      <w:r w:rsidR="00633699">
        <w:rPr>
          <w:szCs w:val="22"/>
        </w:rPr>
        <w:t>RA-</w:t>
      </w:r>
      <w:r>
        <w:rPr>
          <w:szCs w:val="22"/>
        </w:rPr>
        <w:t xml:space="preserve">SDT procedure, we </w:t>
      </w:r>
      <w:r w:rsidR="00AD48B0">
        <w:rPr>
          <w:szCs w:val="22"/>
        </w:rPr>
        <w:t>th</w:t>
      </w:r>
      <w:r w:rsidR="005641A4">
        <w:rPr>
          <w:szCs w:val="22"/>
        </w:rPr>
        <w:t>ink</w:t>
      </w:r>
      <w:r w:rsidR="00AD48B0">
        <w:rPr>
          <w:szCs w:val="22"/>
        </w:rPr>
        <w:t xml:space="preserve"> </w:t>
      </w:r>
      <w:r>
        <w:rPr>
          <w:szCs w:val="22"/>
        </w:rPr>
        <w:t>it will be beneficial for the network if the UE provides the traffic pattern information in terms of number of packets to be transmitted</w:t>
      </w:r>
      <w:r w:rsidR="00B45425">
        <w:rPr>
          <w:szCs w:val="22"/>
        </w:rPr>
        <w:t xml:space="preserve"> </w:t>
      </w:r>
      <w:r>
        <w:rPr>
          <w:szCs w:val="22"/>
        </w:rPr>
        <w:t>and the periodicity of the packets in M</w:t>
      </w:r>
      <w:r w:rsidR="00861D25">
        <w:rPr>
          <w:szCs w:val="22"/>
        </w:rPr>
        <w:t>sg</w:t>
      </w:r>
      <w:r>
        <w:rPr>
          <w:szCs w:val="22"/>
        </w:rPr>
        <w:t xml:space="preserve">3 or MSGA as this may be known at the UE. Based on traffic pattern information, the network may want to allocate CG resources for the subsequent data transmissions if the traffic pattern indicated by the UE is periodic in nature. For the network to be able to provide CG Configuration, a DL RRC message, other than </w:t>
      </w:r>
      <w:proofErr w:type="spellStart"/>
      <w:r w:rsidRPr="0056527B">
        <w:rPr>
          <w:i/>
          <w:szCs w:val="22"/>
        </w:rPr>
        <w:t>RRCRelease</w:t>
      </w:r>
      <w:proofErr w:type="spellEnd"/>
      <w:r>
        <w:rPr>
          <w:szCs w:val="22"/>
        </w:rPr>
        <w:t xml:space="preserve"> message, will be needed which can signal such configurations during the SDT procedure but will not terminate the SDT procedure.</w:t>
      </w:r>
      <w:r w:rsidR="0057017C">
        <w:rPr>
          <w:szCs w:val="22"/>
        </w:rPr>
        <w:t xml:space="preserve"> </w:t>
      </w:r>
      <w:r w:rsidR="0057017C">
        <w:t>The periodic traffic data will then be transmitted in multiple CG resource occasions.</w:t>
      </w:r>
    </w:p>
    <w:p w14:paraId="06D31BEA" w14:textId="50218224" w:rsidR="00A21787" w:rsidRDefault="00A21787" w:rsidP="00A21787">
      <w:pPr>
        <w:rPr>
          <w:szCs w:val="22"/>
        </w:rPr>
      </w:pPr>
      <w:r>
        <w:rPr>
          <w:szCs w:val="22"/>
        </w:rPr>
        <w:lastRenderedPageBreak/>
        <w:t xml:space="preserve">Figure </w:t>
      </w:r>
      <w:r w:rsidR="00BD5D29">
        <w:rPr>
          <w:szCs w:val="22"/>
        </w:rPr>
        <w:t xml:space="preserve">3 </w:t>
      </w:r>
      <w:r>
        <w:rPr>
          <w:szCs w:val="22"/>
        </w:rPr>
        <w:t>shows multi shot SDT procedure using 4</w:t>
      </w:r>
      <w:r w:rsidR="00AE053A">
        <w:rPr>
          <w:szCs w:val="22"/>
        </w:rPr>
        <w:t>-</w:t>
      </w:r>
      <w:r>
        <w:rPr>
          <w:szCs w:val="22"/>
        </w:rPr>
        <w:t>Step and 2</w:t>
      </w:r>
      <w:r w:rsidR="00AE053A">
        <w:rPr>
          <w:szCs w:val="22"/>
        </w:rPr>
        <w:t>-</w:t>
      </w:r>
      <w:r>
        <w:rPr>
          <w:szCs w:val="22"/>
        </w:rPr>
        <w:t>Step RACH with subsequent data being transmitted</w:t>
      </w:r>
      <w:r w:rsidR="00CD75D6">
        <w:rPr>
          <w:szCs w:val="22"/>
        </w:rPr>
        <w:t xml:space="preserve"> over</w:t>
      </w:r>
      <w:r>
        <w:rPr>
          <w:szCs w:val="22"/>
        </w:rPr>
        <w:t xml:space="preserve"> </w:t>
      </w:r>
      <w:r w:rsidR="0057017C">
        <w:t>multiple CG resource occasions</w:t>
      </w:r>
      <w:r>
        <w:rPr>
          <w:szCs w:val="22"/>
        </w:rPr>
        <w:t xml:space="preserve"> which </w:t>
      </w:r>
      <w:r w:rsidR="0057017C">
        <w:rPr>
          <w:szCs w:val="22"/>
        </w:rPr>
        <w:t xml:space="preserve">is </w:t>
      </w:r>
      <w:r>
        <w:rPr>
          <w:szCs w:val="22"/>
        </w:rPr>
        <w:t>configured using the new DL RRC SDT message</w:t>
      </w:r>
    </w:p>
    <w:p w14:paraId="6BE28518" w14:textId="77777777" w:rsidR="00A21787" w:rsidRDefault="00A21787" w:rsidP="00A21787">
      <w:pPr>
        <w:rPr>
          <w:szCs w:val="22"/>
        </w:rPr>
      </w:pPr>
      <w:r>
        <w:rPr>
          <w:noProof/>
        </w:rPr>
        <w:drawing>
          <wp:inline distT="0" distB="0" distL="0" distR="0" wp14:anchorId="04B53687" wp14:editId="1E65A72B">
            <wp:extent cx="6126249" cy="3904090"/>
            <wp:effectExtent l="0" t="0" r="825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43083" cy="3914818"/>
                    </a:xfrm>
                    <a:prstGeom prst="rect">
                      <a:avLst/>
                    </a:prstGeom>
                  </pic:spPr>
                </pic:pic>
              </a:graphicData>
            </a:graphic>
          </wp:inline>
        </w:drawing>
      </w:r>
    </w:p>
    <w:p w14:paraId="6C18E68C" w14:textId="306B4C44" w:rsidR="00A21787" w:rsidRPr="00EF7260" w:rsidRDefault="00CE09FA" w:rsidP="00A21787">
      <w:pPr>
        <w:pStyle w:val="Caption"/>
        <w:jc w:val="center"/>
        <w:rPr>
          <w:szCs w:val="22"/>
        </w:rPr>
      </w:pPr>
      <w:r>
        <w:t>Figure 3</w:t>
      </w:r>
      <w:r w:rsidR="00A21787">
        <w:t xml:space="preserve"> Multi Shot SDT procedure with CG Resource configured with DL RRC SDT message</w:t>
      </w:r>
    </w:p>
    <w:p w14:paraId="12517A61" w14:textId="5822A9B4" w:rsidR="00A21787" w:rsidRDefault="00A21787" w:rsidP="00A21787">
      <w:pPr>
        <w:rPr>
          <w:szCs w:val="22"/>
        </w:rPr>
      </w:pPr>
      <w:r>
        <w:rPr>
          <w:rFonts w:hint="eastAsia"/>
          <w:szCs w:val="22"/>
        </w:rPr>
        <w:t xml:space="preserve">In addition to </w:t>
      </w:r>
      <w:r w:rsidR="0057017C">
        <w:rPr>
          <w:szCs w:val="22"/>
        </w:rPr>
        <w:t xml:space="preserve">providing CG resource configuration as depicted above in Figure </w:t>
      </w:r>
      <w:r w:rsidR="00CE09FA">
        <w:rPr>
          <w:szCs w:val="22"/>
        </w:rPr>
        <w:t>3</w:t>
      </w:r>
      <w:r w:rsidR="0057017C">
        <w:rPr>
          <w:szCs w:val="22"/>
        </w:rPr>
        <w:t xml:space="preserve">, the new DL RRC message  </w:t>
      </w:r>
      <w:r>
        <w:rPr>
          <w:szCs w:val="22"/>
        </w:rPr>
        <w:t xml:space="preserve"> </w:t>
      </w:r>
      <w:r w:rsidRPr="00BB71F7">
        <w:rPr>
          <w:szCs w:val="22"/>
        </w:rPr>
        <w:t xml:space="preserve">can serve as a means of network verification from UE point </w:t>
      </w:r>
      <w:r>
        <w:rPr>
          <w:szCs w:val="22"/>
        </w:rPr>
        <w:t xml:space="preserve">of view </w:t>
      </w:r>
      <w:r w:rsidRPr="00BB71F7">
        <w:rPr>
          <w:szCs w:val="22"/>
        </w:rPr>
        <w:t>as this will be received on DCCH before continuing with subsequent data transmission</w:t>
      </w:r>
      <w:r>
        <w:rPr>
          <w:szCs w:val="22"/>
        </w:rPr>
        <w:t xml:space="preserve"> </w:t>
      </w:r>
      <w:r w:rsidR="0057017C">
        <w:rPr>
          <w:szCs w:val="22"/>
        </w:rPr>
        <w:t>and</w:t>
      </w:r>
      <w:r>
        <w:rPr>
          <w:szCs w:val="22"/>
        </w:rPr>
        <w:t xml:space="preserve"> </w:t>
      </w:r>
      <w:r w:rsidR="0057017C">
        <w:rPr>
          <w:szCs w:val="22"/>
        </w:rPr>
        <w:t xml:space="preserve">it can </w:t>
      </w:r>
      <w:r w:rsidR="00314C13">
        <w:rPr>
          <w:szCs w:val="22"/>
        </w:rPr>
        <w:t xml:space="preserve">also </w:t>
      </w:r>
      <w:r w:rsidR="0057017C">
        <w:rPr>
          <w:szCs w:val="22"/>
        </w:rPr>
        <w:t xml:space="preserve">be used </w:t>
      </w:r>
      <w:r>
        <w:rPr>
          <w:szCs w:val="22"/>
        </w:rPr>
        <w:t xml:space="preserve">for providing </w:t>
      </w:r>
      <w:r w:rsidR="00F76910">
        <w:rPr>
          <w:szCs w:val="22"/>
        </w:rPr>
        <w:t xml:space="preserve">a new </w:t>
      </w:r>
      <w:r w:rsidR="008762DE">
        <w:rPr>
          <w:szCs w:val="22"/>
        </w:rPr>
        <w:t xml:space="preserve">I-RNTI and NCC values or </w:t>
      </w:r>
      <w:r>
        <w:rPr>
          <w:szCs w:val="22"/>
        </w:rPr>
        <w:t>other configurations such as</w:t>
      </w:r>
      <w:r w:rsidRPr="00FB0A5E">
        <w:rPr>
          <w:szCs w:val="22"/>
        </w:rPr>
        <w:t xml:space="preserve"> RLM/BM configuration to the UE if these are considered necessary during SDT</w:t>
      </w:r>
      <w:r w:rsidR="00CD75D6" w:rsidRPr="00FB0A5E">
        <w:rPr>
          <w:szCs w:val="22"/>
        </w:rPr>
        <w:t>.</w:t>
      </w:r>
      <w:r>
        <w:rPr>
          <w:szCs w:val="22"/>
        </w:rPr>
        <w:t xml:space="preserve"> </w:t>
      </w:r>
    </w:p>
    <w:p w14:paraId="473EF26D" w14:textId="4E563A7C" w:rsidR="00D709C5" w:rsidRDefault="00D709C5" w:rsidP="00A21787">
      <w:pPr>
        <w:rPr>
          <w:b/>
          <w:szCs w:val="22"/>
        </w:rPr>
      </w:pPr>
      <w:r w:rsidRPr="006A3558">
        <w:rPr>
          <w:b/>
          <w:i/>
          <w:szCs w:val="22"/>
          <w:u w:val="single"/>
        </w:rPr>
        <w:t xml:space="preserve">Proposal </w:t>
      </w:r>
      <w:r w:rsidR="00B11306">
        <w:rPr>
          <w:b/>
          <w:i/>
          <w:szCs w:val="22"/>
          <w:u w:val="single"/>
        </w:rPr>
        <w:t>4</w:t>
      </w:r>
      <w:r w:rsidRPr="006B3DDA">
        <w:rPr>
          <w:b/>
          <w:szCs w:val="22"/>
        </w:rPr>
        <w:t xml:space="preserve">: </w:t>
      </w:r>
      <w:r>
        <w:rPr>
          <w:b/>
          <w:szCs w:val="22"/>
        </w:rPr>
        <w:t>A new</w:t>
      </w:r>
      <w:r w:rsidRPr="006B3DDA">
        <w:rPr>
          <w:b/>
          <w:szCs w:val="22"/>
        </w:rPr>
        <w:t xml:space="preserve"> downlink RRC message </w:t>
      </w:r>
      <w:r>
        <w:rPr>
          <w:b/>
          <w:szCs w:val="22"/>
        </w:rPr>
        <w:t>that</w:t>
      </w:r>
      <w:r w:rsidRPr="002E388C">
        <w:rPr>
          <w:b/>
          <w:szCs w:val="22"/>
        </w:rPr>
        <w:t xml:space="preserve"> does not terminate the SDT procedure</w:t>
      </w:r>
      <w:r>
        <w:rPr>
          <w:b/>
          <w:szCs w:val="22"/>
        </w:rPr>
        <w:t>,</w:t>
      </w:r>
      <w:r w:rsidRPr="002E388C">
        <w:rPr>
          <w:b/>
          <w:szCs w:val="22"/>
        </w:rPr>
        <w:t xml:space="preserve"> </w:t>
      </w:r>
      <w:r>
        <w:rPr>
          <w:b/>
          <w:szCs w:val="22"/>
        </w:rPr>
        <w:t>should be defined</w:t>
      </w:r>
      <w:r w:rsidRPr="006B3DDA">
        <w:rPr>
          <w:b/>
          <w:szCs w:val="22"/>
        </w:rPr>
        <w:t>.</w:t>
      </w:r>
      <w:r>
        <w:rPr>
          <w:b/>
          <w:szCs w:val="22"/>
        </w:rPr>
        <w:t xml:space="preserve"> </w:t>
      </w:r>
      <w:r w:rsidRPr="002E388C">
        <w:rPr>
          <w:b/>
          <w:szCs w:val="22"/>
        </w:rPr>
        <w:t xml:space="preserve">This DL RRC message can be used for sending configuration </w:t>
      </w:r>
      <w:r>
        <w:rPr>
          <w:b/>
          <w:szCs w:val="22"/>
        </w:rPr>
        <w:t>parameters for CG resources for subsequent data transmissions</w:t>
      </w:r>
      <w:r w:rsidR="00090D7F" w:rsidRPr="00090D7F">
        <w:rPr>
          <w:b/>
          <w:szCs w:val="22"/>
        </w:rPr>
        <w:t xml:space="preserve"> </w:t>
      </w:r>
      <w:r w:rsidR="00090D7F">
        <w:rPr>
          <w:b/>
          <w:szCs w:val="22"/>
        </w:rPr>
        <w:t xml:space="preserve">and for </w:t>
      </w:r>
      <w:r w:rsidR="00090D7F" w:rsidRPr="00090D7F">
        <w:rPr>
          <w:b/>
          <w:szCs w:val="22"/>
        </w:rPr>
        <w:t xml:space="preserve">providing </w:t>
      </w:r>
      <w:r w:rsidR="00AC49D3">
        <w:rPr>
          <w:b/>
          <w:szCs w:val="22"/>
        </w:rPr>
        <w:t xml:space="preserve">other parameters such as </w:t>
      </w:r>
      <w:r w:rsidR="00090D7F" w:rsidRPr="00090D7F">
        <w:rPr>
          <w:b/>
          <w:szCs w:val="22"/>
        </w:rPr>
        <w:t>a new I-RNTI</w:t>
      </w:r>
      <w:r w:rsidR="006F137D">
        <w:rPr>
          <w:b/>
          <w:szCs w:val="22"/>
        </w:rPr>
        <w:t>,</w:t>
      </w:r>
      <w:r w:rsidR="00090D7F" w:rsidRPr="00090D7F">
        <w:rPr>
          <w:b/>
          <w:szCs w:val="22"/>
        </w:rPr>
        <w:t xml:space="preserve"> NCC </w:t>
      </w:r>
      <w:r w:rsidR="006F137D">
        <w:rPr>
          <w:b/>
          <w:szCs w:val="22"/>
        </w:rPr>
        <w:t>or RLM/BM configuration</w:t>
      </w:r>
      <w:r w:rsidR="00090D7F">
        <w:rPr>
          <w:b/>
          <w:szCs w:val="22"/>
        </w:rPr>
        <w:t xml:space="preserve"> if needed during SDT</w:t>
      </w:r>
      <w:r>
        <w:rPr>
          <w:b/>
          <w:szCs w:val="22"/>
        </w:rPr>
        <w:t>.</w:t>
      </w:r>
    </w:p>
    <w:p w14:paraId="308DE895" w14:textId="007E00D3" w:rsidR="00294F7C" w:rsidRPr="00294F7C" w:rsidRDefault="00294F7C" w:rsidP="0037145C">
      <w:pPr>
        <w:pStyle w:val="Heading2"/>
      </w:pPr>
      <w:bookmarkStart w:id="13" w:name="OLE_LINK16"/>
      <w:r w:rsidRPr="00294F7C">
        <w:t>2.</w:t>
      </w:r>
      <w:r w:rsidR="007C1355">
        <w:t>4</w:t>
      </w:r>
      <w:r w:rsidR="00FF5D7A">
        <w:tab/>
      </w:r>
      <w:r w:rsidR="00B17482">
        <w:t>UE assistance information for SDT</w:t>
      </w:r>
    </w:p>
    <w:p w14:paraId="28B9DB08" w14:textId="77777777" w:rsidR="00294F7C" w:rsidRPr="00294F7C" w:rsidRDefault="00294F7C" w:rsidP="00294F7C">
      <w:pPr>
        <w:textAlignment w:val="auto"/>
      </w:pPr>
      <w:r w:rsidRPr="00294F7C">
        <w:t>Based on the WID, i.e. “</w:t>
      </w:r>
      <w:r w:rsidRPr="00294F7C">
        <w:rPr>
          <w:i/>
        </w:rPr>
        <w:t>Transmission of small data in UL, subsequent transmission of small data in UL and DL and the state transition decisions should be under network control</w:t>
      </w:r>
      <w:r w:rsidRPr="00294F7C">
        <w:t>”, we need to consider the subsequent transmission for small data transmission. With respect to this objective, during RAN2#111-e the following was agreed:</w:t>
      </w:r>
    </w:p>
    <w:p w14:paraId="7D147A2D" w14:textId="77777777" w:rsidR="00294F7C" w:rsidRPr="00294F7C" w:rsidRDefault="00294F7C" w:rsidP="00294F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sidRPr="00294F7C">
        <w:rPr>
          <w:rFonts w:ascii="Arial" w:eastAsia="MS Mincho" w:hAnsi="Arial"/>
          <w:sz w:val="20"/>
          <w:szCs w:val="24"/>
          <w:lang w:val="en-GB" w:eastAsia="en-GB"/>
        </w:rPr>
        <w:t>9</w:t>
      </w:r>
      <w:r w:rsidRPr="00294F7C">
        <w:rPr>
          <w:rFonts w:ascii="Arial" w:eastAsia="MS Mincho" w:hAnsi="Arial"/>
          <w:sz w:val="20"/>
          <w:szCs w:val="24"/>
          <w:lang w:val="en-GB" w:eastAsia="en-GB"/>
        </w:rPr>
        <w:tab/>
        <w:t xml:space="preserve">UL/DL transmission following UL SDT without transitioning to RRC_CONNECTED is supported </w:t>
      </w:r>
    </w:p>
    <w:p w14:paraId="159FFA00" w14:textId="77777777" w:rsidR="00294F7C" w:rsidRPr="00294F7C" w:rsidRDefault="00294F7C" w:rsidP="00294F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sidRPr="00294F7C">
        <w:rPr>
          <w:rFonts w:ascii="Arial" w:eastAsia="MS Mincho" w:hAnsi="Arial"/>
          <w:sz w:val="20"/>
          <w:szCs w:val="24"/>
          <w:lang w:val="en-GB" w:eastAsia="en-GB"/>
        </w:rPr>
        <w:t>10</w:t>
      </w:r>
      <w:r w:rsidRPr="00294F7C">
        <w:rPr>
          <w:rFonts w:ascii="Arial" w:eastAsia="MS Mincho" w:hAnsi="Arial"/>
          <w:sz w:val="20"/>
          <w:szCs w:val="24"/>
          <w:lang w:val="en-GB" w:eastAsia="en-GB"/>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54689F9" w14:textId="77777777" w:rsidR="00294F7C" w:rsidRPr="00294F7C" w:rsidRDefault="00294F7C" w:rsidP="00F43FDD">
      <w:pPr>
        <w:spacing w:beforeLines="50" w:before="120" w:after="120"/>
        <w:textAlignment w:val="auto"/>
        <w:rPr>
          <w:lang w:val="en-GB"/>
        </w:rPr>
      </w:pPr>
      <w:r w:rsidRPr="00294F7C">
        <w:rPr>
          <w:lang w:val="en-GB"/>
        </w:rPr>
        <w:lastRenderedPageBreak/>
        <w:t>There are two main cases where subsequent transmissions are needed:</w:t>
      </w:r>
    </w:p>
    <w:p w14:paraId="6E27E33B" w14:textId="3BB3832F" w:rsidR="00294F7C" w:rsidRPr="00294F7C" w:rsidRDefault="00294F7C" w:rsidP="00F872C8">
      <w:pPr>
        <w:numPr>
          <w:ilvl w:val="0"/>
          <w:numId w:val="9"/>
        </w:numPr>
        <w:overflowPunct/>
        <w:autoSpaceDE/>
        <w:autoSpaceDN/>
        <w:adjustRightInd/>
        <w:spacing w:after="120"/>
        <w:textAlignment w:val="auto"/>
        <w:rPr>
          <w:rFonts w:eastAsia="Batang" w:cs="Times"/>
          <w:szCs w:val="24"/>
          <w:lang w:val="en-GB" w:eastAsia="x-none"/>
        </w:rPr>
      </w:pPr>
      <w:r w:rsidRPr="00294F7C">
        <w:rPr>
          <w:rFonts w:eastAsia="Batang" w:cs="Times"/>
          <w:szCs w:val="24"/>
          <w:lang w:val="en-GB" w:eastAsia="x-none"/>
        </w:rPr>
        <w:t xml:space="preserve">Case 1: There are multiple </w:t>
      </w:r>
      <w:r w:rsidR="00C84C91">
        <w:rPr>
          <w:rFonts w:eastAsia="Batang" w:cs="Times"/>
          <w:szCs w:val="24"/>
          <w:lang w:val="en-GB" w:eastAsia="x-none"/>
        </w:rPr>
        <w:t xml:space="preserve">data packets </w:t>
      </w:r>
      <w:r w:rsidRPr="00294F7C">
        <w:rPr>
          <w:rFonts w:eastAsia="Batang" w:cs="Times"/>
          <w:szCs w:val="24"/>
          <w:lang w:val="en-GB" w:eastAsia="x-none"/>
        </w:rPr>
        <w:t xml:space="preserve">(including both UL message and DL message), each </w:t>
      </w:r>
      <w:r w:rsidR="00C84C91">
        <w:rPr>
          <w:rFonts w:eastAsia="Batang" w:cs="Times"/>
          <w:szCs w:val="24"/>
          <w:lang w:val="en-GB" w:eastAsia="x-none"/>
        </w:rPr>
        <w:t>packet</w:t>
      </w:r>
      <w:r w:rsidR="00C84C91" w:rsidRPr="00294F7C">
        <w:rPr>
          <w:rFonts w:eastAsia="Batang" w:cs="Times"/>
          <w:szCs w:val="24"/>
          <w:lang w:val="en-GB" w:eastAsia="x-none"/>
        </w:rPr>
        <w:t xml:space="preserve"> </w:t>
      </w:r>
      <w:r w:rsidRPr="00294F7C">
        <w:rPr>
          <w:rFonts w:eastAsia="Batang" w:cs="Times"/>
          <w:szCs w:val="24"/>
          <w:lang w:val="en-GB" w:eastAsia="x-none"/>
        </w:rPr>
        <w:t xml:space="preserve">is small but they arrive at different times. These </w:t>
      </w:r>
      <w:r w:rsidR="00C84C91">
        <w:rPr>
          <w:rFonts w:eastAsia="Batang" w:cs="Times"/>
          <w:szCs w:val="24"/>
          <w:lang w:val="en-GB" w:eastAsia="x-none"/>
        </w:rPr>
        <w:t xml:space="preserve">packets </w:t>
      </w:r>
      <w:r w:rsidRPr="00294F7C">
        <w:rPr>
          <w:rFonts w:eastAsia="Batang" w:cs="Times"/>
          <w:szCs w:val="24"/>
          <w:lang w:val="en-GB" w:eastAsia="x-none"/>
        </w:rPr>
        <w:t>are to be transmitted by different transmissions.</w:t>
      </w:r>
    </w:p>
    <w:p w14:paraId="0B453D1B" w14:textId="59DEDD98" w:rsidR="00294F7C" w:rsidRPr="00294F7C" w:rsidRDefault="00294F7C" w:rsidP="00F872C8">
      <w:pPr>
        <w:numPr>
          <w:ilvl w:val="0"/>
          <w:numId w:val="9"/>
        </w:numPr>
        <w:overflowPunct/>
        <w:autoSpaceDE/>
        <w:autoSpaceDN/>
        <w:adjustRightInd/>
        <w:spacing w:after="120"/>
        <w:textAlignment w:val="auto"/>
        <w:rPr>
          <w:rFonts w:eastAsia="Batang" w:cs="Times"/>
          <w:szCs w:val="24"/>
          <w:lang w:val="en-GB" w:eastAsia="x-none"/>
        </w:rPr>
      </w:pPr>
      <w:r w:rsidRPr="00294F7C">
        <w:rPr>
          <w:rFonts w:eastAsia="Batang" w:cs="Times"/>
          <w:szCs w:val="24"/>
          <w:lang w:val="en-GB" w:eastAsia="x-none"/>
        </w:rPr>
        <w:t xml:space="preserve">Case 2: One </w:t>
      </w:r>
      <w:r w:rsidR="00C84C91">
        <w:rPr>
          <w:rFonts w:eastAsia="Batang" w:cs="Times"/>
          <w:szCs w:val="24"/>
          <w:lang w:val="en-GB" w:eastAsia="x-none"/>
        </w:rPr>
        <w:t>packet</w:t>
      </w:r>
      <w:r w:rsidR="00C84C91" w:rsidRPr="00294F7C">
        <w:rPr>
          <w:rFonts w:eastAsia="Batang" w:cs="Times"/>
          <w:szCs w:val="24"/>
          <w:lang w:val="en-GB" w:eastAsia="x-none"/>
        </w:rPr>
        <w:t xml:space="preserve"> </w:t>
      </w:r>
      <w:r w:rsidRPr="00294F7C">
        <w:rPr>
          <w:rFonts w:eastAsia="Batang" w:cs="Times"/>
          <w:szCs w:val="24"/>
          <w:lang w:val="en-GB" w:eastAsia="x-none"/>
        </w:rPr>
        <w:t xml:space="preserve">(DL or UL) is split into multiple transmissions due to its large size which cannot be accommodated by a single MAC PDU. </w:t>
      </w:r>
    </w:p>
    <w:p w14:paraId="7C88E659" w14:textId="29F8A60F" w:rsidR="008E0D32" w:rsidRDefault="00294F7C" w:rsidP="00294F7C">
      <w:pPr>
        <w:textAlignment w:val="auto"/>
      </w:pPr>
      <w:r w:rsidRPr="00294F7C">
        <w:t xml:space="preserve">For both options, as mentioned above, both the UE and the network need to transmit the message(s) by multiple transmissions within one SDT procedure. The information about subsequent DL and UL transmissions is usually known at the UE’s application layer. From the network perspective, it would be useful to receive such information from the UE. Based on the assistance information, the network can determine when to send the </w:t>
      </w:r>
      <w:proofErr w:type="spellStart"/>
      <w:r w:rsidRPr="00294F7C">
        <w:rPr>
          <w:i/>
        </w:rPr>
        <w:t>RRCRelease</w:t>
      </w:r>
      <w:proofErr w:type="spellEnd"/>
      <w:r w:rsidRPr="00294F7C">
        <w:t xml:space="preserve"> message to terminate the SDT procedure, </w:t>
      </w:r>
      <w:r w:rsidRPr="00294F7C">
        <w:rPr>
          <w:rFonts w:eastAsia="DengXian"/>
        </w:rPr>
        <w:t>e.g. the network transmits the</w:t>
      </w:r>
      <w:r w:rsidRPr="00294F7C">
        <w:rPr>
          <w:rFonts w:eastAsia="DengXian"/>
          <w:i/>
        </w:rPr>
        <w:t xml:space="preserve"> </w:t>
      </w:r>
      <w:proofErr w:type="spellStart"/>
      <w:r w:rsidRPr="00294F7C">
        <w:rPr>
          <w:rFonts w:eastAsia="DengXian"/>
          <w:i/>
        </w:rPr>
        <w:t>RRCRelease</w:t>
      </w:r>
      <w:proofErr w:type="spellEnd"/>
      <w:r w:rsidRPr="00294F7C">
        <w:rPr>
          <w:rFonts w:eastAsia="DengXian"/>
        </w:rPr>
        <w:t xml:space="preserve"> message immediately if</w:t>
      </w:r>
      <w:r w:rsidRPr="00294F7C">
        <w:t xml:space="preserve"> it is aware there is no subsequent transmission expected, or whether the </w:t>
      </w:r>
      <w:proofErr w:type="spellStart"/>
      <w:r w:rsidRPr="00294F7C">
        <w:rPr>
          <w:i/>
        </w:rPr>
        <w:t>RRCRelease</w:t>
      </w:r>
      <w:proofErr w:type="spellEnd"/>
      <w:r w:rsidRPr="00294F7C">
        <w:t xml:space="preserve"> message should be multiplexed with the DL user data in the subsequent DL transmission.</w:t>
      </w:r>
      <w:r w:rsidR="008E0D32">
        <w:t xml:space="preserve"> Ad</w:t>
      </w:r>
      <w:r w:rsidR="00245C20">
        <w:t xml:space="preserve">ditionally, it may be useful </w:t>
      </w:r>
      <w:r w:rsidR="008E0D32">
        <w:t xml:space="preserve">to help the anchor </w:t>
      </w:r>
      <w:proofErr w:type="spellStart"/>
      <w:r w:rsidR="008E0D32">
        <w:t>gNB</w:t>
      </w:r>
      <w:proofErr w:type="spellEnd"/>
      <w:r w:rsidR="008E0D32">
        <w:t xml:space="preserve"> to make the decision about whether or not to relocate the UE</w:t>
      </w:r>
      <w:r w:rsidR="00245C20">
        <w:t>’</w:t>
      </w:r>
      <w:r w:rsidR="008E0D32">
        <w:t>s context during SDT procedure, as agreed by RAN3:</w:t>
      </w:r>
    </w:p>
    <w:tbl>
      <w:tblPr>
        <w:tblStyle w:val="TableGrid"/>
        <w:tblW w:w="0" w:type="auto"/>
        <w:tblLook w:val="04A0" w:firstRow="1" w:lastRow="0" w:firstColumn="1" w:lastColumn="0" w:noHBand="0" w:noVBand="1"/>
      </w:tblPr>
      <w:tblGrid>
        <w:gridCol w:w="9628"/>
      </w:tblGrid>
      <w:tr w:rsidR="008E0D32" w14:paraId="27DE3B68" w14:textId="77777777" w:rsidTr="008E0D32">
        <w:tc>
          <w:tcPr>
            <w:tcW w:w="9628" w:type="dxa"/>
          </w:tcPr>
          <w:p w14:paraId="766F535E" w14:textId="3E77F210" w:rsidR="008E0D32" w:rsidRDefault="008E0D32" w:rsidP="008E0D32">
            <w:pPr>
              <w:textAlignment w:val="auto"/>
            </w:pPr>
            <w:r w:rsidRPr="008E0D32">
              <w:t xml:space="preserve">WA3: The last serving </w:t>
            </w:r>
            <w:proofErr w:type="spellStart"/>
            <w:r w:rsidRPr="008E0D32">
              <w:t>gNB</w:t>
            </w:r>
            <w:proofErr w:type="spellEnd"/>
            <w:r w:rsidRPr="008E0D32">
              <w:t xml:space="preserve">, i.e., anchor </w:t>
            </w:r>
            <w:proofErr w:type="spellStart"/>
            <w:r w:rsidRPr="008E0D32">
              <w:t>gNB</w:t>
            </w:r>
            <w:proofErr w:type="spellEnd"/>
            <w:r w:rsidRPr="008E0D32">
              <w:t xml:space="preserve">, will be the decision maker on whether to relocate anchor or not. Assistance information provided by the receiving </w:t>
            </w:r>
            <w:proofErr w:type="spellStart"/>
            <w:r w:rsidRPr="008E0D32">
              <w:t>gNB</w:t>
            </w:r>
            <w:proofErr w:type="spellEnd"/>
            <w:r w:rsidRPr="008E0D32">
              <w:t xml:space="preserve"> may help on the decision. Details of such information are pending to future discussion in RAN3 and/or RAN2 inputs.</w:t>
            </w:r>
          </w:p>
        </w:tc>
      </w:tr>
    </w:tbl>
    <w:p w14:paraId="12D5373B" w14:textId="40EFD3A2" w:rsidR="00294F7C" w:rsidRPr="00294F7C" w:rsidRDefault="00631854" w:rsidP="007515E0">
      <w:pPr>
        <w:spacing w:beforeLines="100" w:before="240"/>
        <w:textAlignment w:val="auto"/>
        <w:rPr>
          <w:lang w:val="en-GB"/>
        </w:rPr>
      </w:pPr>
      <w:r>
        <w:rPr>
          <w:lang w:val="en-GB"/>
        </w:rPr>
        <w:t>I</w:t>
      </w:r>
      <w:r w:rsidR="00294F7C" w:rsidRPr="00294F7C">
        <w:rPr>
          <w:lang w:val="en-GB"/>
        </w:rPr>
        <w:t xml:space="preserve">n LTE, </w:t>
      </w:r>
      <w:r w:rsidR="008E0D32">
        <w:rPr>
          <w:lang w:val="en-GB"/>
        </w:rPr>
        <w:t>Release Assistance Indication (</w:t>
      </w:r>
      <w:r w:rsidR="00294F7C" w:rsidRPr="00294F7C">
        <w:rPr>
          <w:lang w:val="en-GB"/>
        </w:rPr>
        <w:t>RAI</w:t>
      </w:r>
      <w:r w:rsidR="008E0D32">
        <w:rPr>
          <w:lang w:val="en-GB"/>
        </w:rPr>
        <w:t>)</w:t>
      </w:r>
      <w:r w:rsidR="00294F7C" w:rsidRPr="00294F7C">
        <w:rPr>
          <w:lang w:val="en-GB"/>
        </w:rPr>
        <w:t xml:space="preserve"> has been defined and is used to inform the network about expected transmissions. Based on the RAI, the network can determine when </w:t>
      </w:r>
      <w:proofErr w:type="spellStart"/>
      <w:r w:rsidR="00294F7C" w:rsidRPr="00294F7C">
        <w:rPr>
          <w:lang w:val="en-GB"/>
        </w:rPr>
        <w:t>RRCRelease</w:t>
      </w:r>
      <w:proofErr w:type="spellEnd"/>
      <w:r w:rsidR="00294F7C" w:rsidRPr="00294F7C">
        <w:rPr>
          <w:lang w:val="en-GB"/>
        </w:rPr>
        <w:t xml:space="preserve"> message should be sent. The AS RAI MAC CE in LTE has the following information.</w:t>
      </w:r>
    </w:p>
    <w:tbl>
      <w:tblPr>
        <w:tblStyle w:val="TableGrid"/>
        <w:tblW w:w="0" w:type="auto"/>
        <w:tblLook w:val="04A0" w:firstRow="1" w:lastRow="0" w:firstColumn="1" w:lastColumn="0" w:noHBand="0" w:noVBand="1"/>
      </w:tblPr>
      <w:tblGrid>
        <w:gridCol w:w="9628"/>
      </w:tblGrid>
      <w:tr w:rsidR="00294F7C" w:rsidRPr="00294F7C" w14:paraId="034823AA" w14:textId="77777777" w:rsidTr="00294F7C">
        <w:tc>
          <w:tcPr>
            <w:tcW w:w="9628" w:type="dxa"/>
            <w:tcBorders>
              <w:top w:val="single" w:sz="4" w:space="0" w:color="auto"/>
              <w:left w:val="single" w:sz="4" w:space="0" w:color="auto"/>
              <w:bottom w:val="single" w:sz="4" w:space="0" w:color="auto"/>
              <w:right w:val="single" w:sz="4" w:space="0" w:color="auto"/>
            </w:tcBorders>
            <w:hideMark/>
          </w:tcPr>
          <w:p w14:paraId="18B48AA2" w14:textId="65CFA306" w:rsidR="00294F7C" w:rsidRPr="00294F7C" w:rsidRDefault="00294F7C" w:rsidP="00294F7C">
            <w:pPr>
              <w:keepNext/>
              <w:keepLines/>
              <w:spacing w:before="60"/>
              <w:jc w:val="center"/>
              <w:textAlignment w:val="auto"/>
              <w:rPr>
                <w:rFonts w:ascii="Arial" w:hAnsi="Arial" w:cs="Arial"/>
                <w:b/>
                <w:noProof/>
              </w:rPr>
            </w:pPr>
            <w:r w:rsidRPr="00294F7C">
              <w:rPr>
                <w:rFonts w:ascii="Arial" w:hAnsi="Arial" w:cs="Arial"/>
                <w:b/>
                <w:noProof/>
              </w:rPr>
              <w:t>Table 6.1.3.19-1: Values for AS RAI</w:t>
            </w:r>
          </w:p>
          <w:tbl>
            <w:tblPr>
              <w:tblStyle w:val="TableGrid"/>
              <w:tblW w:w="0" w:type="auto"/>
              <w:jc w:val="center"/>
              <w:tblLook w:val="04A0" w:firstRow="1" w:lastRow="0" w:firstColumn="1" w:lastColumn="0" w:noHBand="0" w:noVBand="1"/>
            </w:tblPr>
            <w:tblGrid>
              <w:gridCol w:w="1700"/>
              <w:gridCol w:w="5241"/>
            </w:tblGrid>
            <w:tr w:rsidR="00294F7C" w:rsidRPr="00294F7C" w14:paraId="75249DEC"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6137252B" w14:textId="77777777" w:rsidR="00294F7C" w:rsidRPr="00294F7C" w:rsidRDefault="00294F7C" w:rsidP="00294F7C">
                  <w:pPr>
                    <w:keepNext/>
                    <w:keepLines/>
                    <w:spacing w:after="0"/>
                    <w:jc w:val="center"/>
                    <w:textAlignment w:val="auto"/>
                    <w:rPr>
                      <w:rFonts w:ascii="Arial" w:hAnsi="Arial" w:cs="Arial"/>
                      <w:b/>
                      <w:noProof/>
                      <w:sz w:val="18"/>
                    </w:rPr>
                  </w:pPr>
                  <w:r w:rsidRPr="00294F7C">
                    <w:rPr>
                      <w:rFonts w:ascii="Arial" w:hAnsi="Arial" w:cs="Arial"/>
                      <w:b/>
                      <w:noProof/>
                      <w:sz w:val="18"/>
                    </w:rPr>
                    <w:t>Codepoint/Index</w:t>
                  </w:r>
                </w:p>
              </w:tc>
              <w:tc>
                <w:tcPr>
                  <w:tcW w:w="5241" w:type="dxa"/>
                  <w:tcBorders>
                    <w:top w:val="single" w:sz="4" w:space="0" w:color="auto"/>
                    <w:left w:val="single" w:sz="4" w:space="0" w:color="auto"/>
                    <w:bottom w:val="single" w:sz="4" w:space="0" w:color="auto"/>
                    <w:right w:val="single" w:sz="4" w:space="0" w:color="auto"/>
                  </w:tcBorders>
                  <w:hideMark/>
                </w:tcPr>
                <w:p w14:paraId="1B99C4EE" w14:textId="77777777" w:rsidR="00294F7C" w:rsidRPr="00294F7C" w:rsidRDefault="00294F7C" w:rsidP="00294F7C">
                  <w:pPr>
                    <w:keepNext/>
                    <w:keepLines/>
                    <w:spacing w:after="0"/>
                    <w:jc w:val="center"/>
                    <w:textAlignment w:val="auto"/>
                    <w:rPr>
                      <w:rFonts w:ascii="Arial" w:hAnsi="Arial" w:cs="Arial"/>
                      <w:b/>
                      <w:noProof/>
                      <w:sz w:val="18"/>
                    </w:rPr>
                  </w:pPr>
                  <w:r w:rsidRPr="00294F7C">
                    <w:rPr>
                      <w:rFonts w:ascii="Arial" w:hAnsi="Arial" w:cs="Arial"/>
                      <w:b/>
                      <w:noProof/>
                      <w:sz w:val="18"/>
                    </w:rPr>
                    <w:t>Value</w:t>
                  </w:r>
                </w:p>
              </w:tc>
            </w:tr>
            <w:tr w:rsidR="00294F7C" w:rsidRPr="00294F7C" w14:paraId="4A6F7579" w14:textId="77777777">
              <w:trPr>
                <w:trHeight w:val="193"/>
                <w:jc w:val="center"/>
              </w:trPr>
              <w:tc>
                <w:tcPr>
                  <w:tcW w:w="1700" w:type="dxa"/>
                  <w:tcBorders>
                    <w:top w:val="single" w:sz="4" w:space="0" w:color="auto"/>
                    <w:left w:val="single" w:sz="4" w:space="0" w:color="auto"/>
                    <w:bottom w:val="single" w:sz="4" w:space="0" w:color="auto"/>
                    <w:right w:val="single" w:sz="4" w:space="0" w:color="auto"/>
                  </w:tcBorders>
                  <w:hideMark/>
                </w:tcPr>
                <w:p w14:paraId="18CB612C"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00</w:t>
                  </w:r>
                </w:p>
              </w:tc>
              <w:tc>
                <w:tcPr>
                  <w:tcW w:w="5241" w:type="dxa"/>
                  <w:tcBorders>
                    <w:top w:val="single" w:sz="4" w:space="0" w:color="auto"/>
                    <w:left w:val="single" w:sz="4" w:space="0" w:color="auto"/>
                    <w:bottom w:val="single" w:sz="4" w:space="0" w:color="auto"/>
                    <w:right w:val="single" w:sz="4" w:space="0" w:color="auto"/>
                  </w:tcBorders>
                  <w:hideMark/>
                </w:tcPr>
                <w:p w14:paraId="4D5B80F8"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No RAI information</w:t>
                  </w:r>
                </w:p>
              </w:tc>
            </w:tr>
            <w:tr w:rsidR="00294F7C" w:rsidRPr="00294F7C" w14:paraId="5EE21022"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30FA7275"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01</w:t>
                  </w:r>
                </w:p>
              </w:tc>
              <w:tc>
                <w:tcPr>
                  <w:tcW w:w="5241" w:type="dxa"/>
                  <w:tcBorders>
                    <w:top w:val="single" w:sz="4" w:space="0" w:color="auto"/>
                    <w:left w:val="single" w:sz="4" w:space="0" w:color="auto"/>
                    <w:bottom w:val="single" w:sz="4" w:space="0" w:color="auto"/>
                    <w:right w:val="single" w:sz="4" w:space="0" w:color="auto"/>
                  </w:tcBorders>
                  <w:hideMark/>
                </w:tcPr>
                <w:p w14:paraId="1305C1A2"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No subsequent DL and UL data transmission is expected</w:t>
                  </w:r>
                </w:p>
              </w:tc>
            </w:tr>
            <w:tr w:rsidR="00294F7C" w:rsidRPr="00294F7C" w14:paraId="406F3CC7"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2191CF9B"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10</w:t>
                  </w:r>
                </w:p>
              </w:tc>
              <w:tc>
                <w:tcPr>
                  <w:tcW w:w="5241" w:type="dxa"/>
                  <w:tcBorders>
                    <w:top w:val="single" w:sz="4" w:space="0" w:color="auto"/>
                    <w:left w:val="single" w:sz="4" w:space="0" w:color="auto"/>
                    <w:bottom w:val="single" w:sz="4" w:space="0" w:color="auto"/>
                    <w:right w:val="single" w:sz="4" w:space="0" w:color="auto"/>
                  </w:tcBorders>
                  <w:hideMark/>
                </w:tcPr>
                <w:p w14:paraId="71D62C52"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A single subsequent DL transmission is expected</w:t>
                  </w:r>
                </w:p>
              </w:tc>
            </w:tr>
            <w:tr w:rsidR="00294F7C" w:rsidRPr="00294F7C" w14:paraId="09B780A0"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067B62DB"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11</w:t>
                  </w:r>
                </w:p>
              </w:tc>
              <w:tc>
                <w:tcPr>
                  <w:tcW w:w="5241" w:type="dxa"/>
                  <w:tcBorders>
                    <w:top w:val="single" w:sz="4" w:space="0" w:color="auto"/>
                    <w:left w:val="single" w:sz="4" w:space="0" w:color="auto"/>
                    <w:bottom w:val="single" w:sz="4" w:space="0" w:color="auto"/>
                    <w:right w:val="single" w:sz="4" w:space="0" w:color="auto"/>
                  </w:tcBorders>
                  <w:hideMark/>
                </w:tcPr>
                <w:p w14:paraId="468C26C0"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Reserved</w:t>
                  </w:r>
                </w:p>
              </w:tc>
            </w:tr>
          </w:tbl>
          <w:p w14:paraId="5FCE2AAD" w14:textId="77777777" w:rsidR="00294F7C" w:rsidRPr="00294F7C" w:rsidRDefault="00294F7C" w:rsidP="00294F7C">
            <w:pPr>
              <w:textAlignment w:val="auto"/>
              <w:rPr>
                <w:rFonts w:eastAsia="DengXian"/>
                <w:lang w:val="en-GB"/>
              </w:rPr>
            </w:pPr>
          </w:p>
        </w:tc>
      </w:tr>
    </w:tbl>
    <w:p w14:paraId="162237B5" w14:textId="73529CF4" w:rsidR="00294F7C" w:rsidRDefault="00294F7C" w:rsidP="007767C7">
      <w:pPr>
        <w:spacing w:beforeLines="50" w:before="120"/>
        <w:textAlignment w:val="auto"/>
        <w:rPr>
          <w:lang w:val="en-GB"/>
        </w:rPr>
      </w:pPr>
      <w:r w:rsidRPr="00294F7C">
        <w:rPr>
          <w:lang w:val="en-GB"/>
        </w:rPr>
        <w:t>We think the benefits for LTE hold also for NR and similar mechanism can be used for NR SDT</w:t>
      </w:r>
      <w:r w:rsidR="007767C7">
        <w:rPr>
          <w:lang w:val="en-GB"/>
        </w:rPr>
        <w:t xml:space="preserve"> as a baseline</w:t>
      </w:r>
      <w:r w:rsidRPr="00294F7C">
        <w:rPr>
          <w:lang w:val="en-GB"/>
        </w:rPr>
        <w:t>. However, there may be some differences. In LTE EDT, only one-shot transmission is supported while multiple-shot transmission</w:t>
      </w:r>
      <w:r w:rsidR="00992E77">
        <w:rPr>
          <w:lang w:val="en-GB"/>
        </w:rPr>
        <w:t>s</w:t>
      </w:r>
      <w:r w:rsidRPr="00294F7C">
        <w:rPr>
          <w:lang w:val="en-GB"/>
        </w:rPr>
        <w:t xml:space="preserve"> </w:t>
      </w:r>
      <w:r w:rsidR="008E0D32">
        <w:rPr>
          <w:lang w:val="en-GB"/>
        </w:rPr>
        <w:t>are to</w:t>
      </w:r>
      <w:r w:rsidR="008E0D32" w:rsidRPr="00294F7C">
        <w:rPr>
          <w:lang w:val="en-GB"/>
        </w:rPr>
        <w:t xml:space="preserve"> </w:t>
      </w:r>
      <w:r w:rsidRPr="00294F7C">
        <w:rPr>
          <w:lang w:val="en-GB"/>
        </w:rPr>
        <w:t xml:space="preserve">be supported in NR SDT. In that case more information should be included in NR RAI, because additional use cases of subsequent transmission </w:t>
      </w:r>
      <w:r w:rsidR="008E0D32">
        <w:rPr>
          <w:lang w:val="en-GB"/>
        </w:rPr>
        <w:t xml:space="preserve">need </w:t>
      </w:r>
      <w:r w:rsidRPr="00294F7C">
        <w:rPr>
          <w:lang w:val="en-GB"/>
        </w:rPr>
        <w:t xml:space="preserve">to be </w:t>
      </w:r>
      <w:r w:rsidR="008E0D32">
        <w:rPr>
          <w:lang w:val="en-GB"/>
        </w:rPr>
        <w:t>considered</w:t>
      </w:r>
      <w:r w:rsidRPr="00294F7C">
        <w:rPr>
          <w:lang w:val="en-GB"/>
        </w:rPr>
        <w:t>, e.g.</w:t>
      </w:r>
      <w:r w:rsidR="00D00521">
        <w:rPr>
          <w:rFonts w:eastAsiaTheme="minorEastAsia"/>
          <w:lang w:val="en-GB"/>
        </w:rPr>
        <w:t xml:space="preserve">, whether subsequent uplink transmission is expected, whether there is </w:t>
      </w:r>
      <w:r w:rsidR="00D00521">
        <w:t>no subsequent DL and UL data transmission, whether a single subsequent DL transmission is expected, or whether multiple subsequent DL transmissions are expected</w:t>
      </w:r>
      <w:r w:rsidR="008E0D32">
        <w:t xml:space="preserve"> </w:t>
      </w:r>
      <w:proofErr w:type="spellStart"/>
      <w:r w:rsidR="008E0D32">
        <w:t>etc</w:t>
      </w:r>
      <w:proofErr w:type="spellEnd"/>
      <w:r>
        <w:rPr>
          <w:rFonts w:eastAsiaTheme="minorEastAsia"/>
          <w:lang w:val="en-GB"/>
        </w:rPr>
        <w:t>.</w:t>
      </w:r>
      <w:r w:rsidRPr="00294F7C">
        <w:rPr>
          <w:lang w:val="en-GB"/>
        </w:rPr>
        <w:t xml:space="preserve"> From the network perspective, it would be beneficial to receive such information in the first UL message of SDT. Based on the NR RAI, the network can decide when to send the </w:t>
      </w:r>
      <w:proofErr w:type="spellStart"/>
      <w:r w:rsidRPr="00294F7C">
        <w:rPr>
          <w:lang w:val="en-GB"/>
        </w:rPr>
        <w:t>RRCRelease</w:t>
      </w:r>
      <w:proofErr w:type="spellEnd"/>
      <w:r w:rsidRPr="00294F7C">
        <w:rPr>
          <w:lang w:val="en-GB"/>
        </w:rPr>
        <w:t xml:space="preserve"> message to terminate the SDT procedure. </w:t>
      </w:r>
    </w:p>
    <w:p w14:paraId="57BA2A26" w14:textId="18BCBCF7" w:rsidR="00631854" w:rsidRPr="00631854" w:rsidRDefault="00631854" w:rsidP="00132765">
      <w:pPr>
        <w:rPr>
          <w:lang w:val="en-GB"/>
        </w:rPr>
      </w:pPr>
      <w:r>
        <w:rPr>
          <w:lang w:val="en-GB"/>
        </w:rPr>
        <w:t xml:space="preserve">The RAI can be applicable to both case 1 and case 2 of subsequent transmission as mentioned above. For case 1, the UE is expected to be provided with information about subsequent transmissions from the application layer of the UE. For case 2, the data is already buffered in 3GPP layers, the 3GPP layers of UE can generate </w:t>
      </w:r>
      <w:r w:rsidR="00D93573">
        <w:rPr>
          <w:lang w:val="en-GB"/>
        </w:rPr>
        <w:t xml:space="preserve">assistance </w:t>
      </w:r>
      <w:r>
        <w:rPr>
          <w:lang w:val="en-GB"/>
        </w:rPr>
        <w:t>information directly.</w:t>
      </w:r>
    </w:p>
    <w:p w14:paraId="39BFC708" w14:textId="3FB8D4E3" w:rsidR="00294F7C" w:rsidRDefault="009D078E" w:rsidP="009D078E">
      <w:pPr>
        <w:ind w:left="110" w:hangingChars="50" w:hanging="110"/>
        <w:textAlignment w:val="auto"/>
        <w:rPr>
          <w:rFonts w:eastAsia="DengXian"/>
          <w:b/>
          <w:lang w:val="en-GB"/>
        </w:rPr>
      </w:pPr>
      <w:r w:rsidRPr="00DA4319">
        <w:rPr>
          <w:rFonts w:eastAsia="DengXian"/>
          <w:b/>
          <w:i/>
          <w:u w:val="single"/>
          <w:lang w:val="en-GB"/>
        </w:rPr>
        <w:lastRenderedPageBreak/>
        <w:t>P</w:t>
      </w:r>
      <w:r w:rsidR="00654A3E" w:rsidRPr="00DA4319">
        <w:rPr>
          <w:rFonts w:eastAsia="DengXian"/>
          <w:b/>
          <w:i/>
          <w:u w:val="single"/>
          <w:lang w:val="en-GB"/>
        </w:rPr>
        <w:t xml:space="preserve">roposal </w:t>
      </w:r>
      <w:r w:rsidR="00B11306">
        <w:rPr>
          <w:rFonts w:eastAsia="DengXian"/>
          <w:b/>
          <w:i/>
          <w:u w:val="single"/>
          <w:lang w:val="en-GB"/>
        </w:rPr>
        <w:t>5</w:t>
      </w:r>
      <w:r>
        <w:rPr>
          <w:rFonts w:eastAsia="DengXian"/>
          <w:b/>
          <w:lang w:val="en-GB"/>
        </w:rPr>
        <w:t>: The UE can send assistance information to the network indicating the expected subsequent UL and DL transmissions, similar to the one used for RAI in LTE</w:t>
      </w:r>
      <w:r w:rsidR="00824A93">
        <w:rPr>
          <w:rFonts w:eastAsia="DengXian"/>
          <w:b/>
          <w:lang w:val="en-GB"/>
        </w:rPr>
        <w:t xml:space="preserve">, i.e. </w:t>
      </w:r>
      <w:r w:rsidR="00824A93">
        <w:rPr>
          <w:b/>
        </w:rPr>
        <w:t>either the</w:t>
      </w:r>
      <w:r w:rsidR="00824A93" w:rsidRPr="00460F05">
        <w:rPr>
          <w:b/>
        </w:rPr>
        <w:t xml:space="preserve"> number of packets to be transmitted for SDT </w:t>
      </w:r>
      <w:r w:rsidR="00824A93">
        <w:rPr>
          <w:b/>
        </w:rPr>
        <w:t xml:space="preserve">radio bearers </w:t>
      </w:r>
      <w:r w:rsidR="00824A93" w:rsidRPr="00460F05">
        <w:rPr>
          <w:b/>
        </w:rPr>
        <w:t>in UL/DL</w:t>
      </w:r>
      <w:r w:rsidR="00824A93">
        <w:rPr>
          <w:b/>
        </w:rPr>
        <w:t xml:space="preserve"> or with an indication whether the triggered SDT is a </w:t>
      </w:r>
      <w:r w:rsidR="00824A93" w:rsidRPr="00460F05">
        <w:rPr>
          <w:b/>
        </w:rPr>
        <w:t>single-shot</w:t>
      </w:r>
      <w:r w:rsidR="00824A93">
        <w:rPr>
          <w:b/>
        </w:rPr>
        <w:t xml:space="preserve"> or </w:t>
      </w:r>
      <w:r w:rsidR="00824A93" w:rsidRPr="00460F05">
        <w:rPr>
          <w:b/>
        </w:rPr>
        <w:t>multi-shot transmission</w:t>
      </w:r>
      <w:r>
        <w:rPr>
          <w:rFonts w:eastAsia="DengXian"/>
          <w:b/>
          <w:lang w:val="en-GB"/>
        </w:rPr>
        <w:t xml:space="preserve">. </w:t>
      </w:r>
    </w:p>
    <w:p w14:paraId="7D54E2A7" w14:textId="159A0542" w:rsidR="00F872C8" w:rsidRDefault="0038364B" w:rsidP="00F872C8">
      <w:pPr>
        <w:rPr>
          <w:rFonts w:eastAsia="DengXian"/>
          <w:lang w:val="en-GB"/>
        </w:rPr>
      </w:pPr>
      <w:r>
        <w:rPr>
          <w:rFonts w:eastAsia="DengXian"/>
          <w:lang w:val="en-GB"/>
        </w:rPr>
        <w:t>If Proposal 5</w:t>
      </w:r>
      <w:r w:rsidR="00F872C8">
        <w:rPr>
          <w:rFonts w:eastAsia="DengXian"/>
          <w:lang w:val="en-GB"/>
        </w:rPr>
        <w:t xml:space="preserve"> is agreed, there will be the following assistance information to be reported from the UE to the network, considering also previous RAN2 agreements:</w:t>
      </w:r>
    </w:p>
    <w:p w14:paraId="4CA4254B" w14:textId="2B17660D" w:rsidR="00F872C8" w:rsidRDefault="00F872C8" w:rsidP="00F872C8">
      <w:pPr>
        <w:pStyle w:val="ListParagraph"/>
        <w:numPr>
          <w:ilvl w:val="0"/>
          <w:numId w:val="17"/>
        </w:numPr>
        <w:ind w:leftChars="0"/>
        <w:rPr>
          <w:rFonts w:eastAsia="DengXian"/>
        </w:rPr>
      </w:pPr>
      <w:r>
        <w:rPr>
          <w:rFonts w:eastAsia="DengXian"/>
        </w:rPr>
        <w:t>Buffer status</w:t>
      </w:r>
    </w:p>
    <w:p w14:paraId="7380B11C" w14:textId="3BB2C356" w:rsidR="00F872C8" w:rsidRDefault="00F872C8" w:rsidP="00F872C8">
      <w:pPr>
        <w:pStyle w:val="ListParagraph"/>
        <w:numPr>
          <w:ilvl w:val="0"/>
          <w:numId w:val="17"/>
        </w:numPr>
        <w:ind w:leftChars="0"/>
        <w:rPr>
          <w:rFonts w:eastAsia="DengXian"/>
        </w:rPr>
      </w:pPr>
      <w:r>
        <w:rPr>
          <w:rFonts w:eastAsia="DengXian"/>
        </w:rPr>
        <w:t>PHR</w:t>
      </w:r>
    </w:p>
    <w:p w14:paraId="6683E1DF" w14:textId="5FE111E1" w:rsidR="00F872C8" w:rsidRPr="00F872C8" w:rsidRDefault="00F872C8" w:rsidP="00F872C8">
      <w:pPr>
        <w:pStyle w:val="ListParagraph"/>
        <w:numPr>
          <w:ilvl w:val="0"/>
          <w:numId w:val="17"/>
        </w:numPr>
        <w:ind w:leftChars="0"/>
        <w:rPr>
          <w:rFonts w:eastAsia="DengXian"/>
        </w:rPr>
      </w:pPr>
      <w:r>
        <w:rPr>
          <w:rFonts w:eastAsia="DengXian"/>
        </w:rPr>
        <w:t>RAI-like information</w:t>
      </w:r>
      <w:r w:rsidR="00DB3A07">
        <w:rPr>
          <w:rFonts w:eastAsia="DengXian"/>
        </w:rPr>
        <w:t>, which we call as SDT Assistance Information (SAI)</w:t>
      </w:r>
    </w:p>
    <w:p w14:paraId="31A4C35B" w14:textId="20D57EF6" w:rsidR="00F872C8" w:rsidRDefault="00F872C8" w:rsidP="00F872C8">
      <w:pPr>
        <w:rPr>
          <w:lang w:val="en-GB"/>
        </w:rPr>
      </w:pPr>
      <w:r>
        <w:rPr>
          <w:lang w:val="en-GB"/>
        </w:rPr>
        <w:t xml:space="preserve">If this information would be reported separately, it would introduce additional overhead related to </w:t>
      </w:r>
      <w:proofErr w:type="spellStart"/>
      <w:r>
        <w:rPr>
          <w:lang w:val="en-GB"/>
        </w:rPr>
        <w:t>subheader</w:t>
      </w:r>
      <w:proofErr w:type="spellEnd"/>
      <w:r>
        <w:rPr>
          <w:lang w:val="en-GB"/>
        </w:rPr>
        <w:t xml:space="preserve"> of each MAC CE.</w:t>
      </w:r>
      <w:r w:rsidR="009250EB" w:rsidRPr="009250EB">
        <w:t xml:space="preserve"> </w:t>
      </w:r>
      <w:r w:rsidR="009250EB">
        <w:rPr>
          <w:lang w:val="en-GB"/>
        </w:rPr>
        <w:t xml:space="preserve">We think it is better to introduce a new MAC CE allowing to avoid this issue. </w:t>
      </w:r>
      <w:r w:rsidR="009250EB">
        <w:t xml:space="preserve">Considering that </w:t>
      </w:r>
      <w:r w:rsidR="00BA5315" w:rsidRPr="009250EB">
        <w:rPr>
          <w:lang w:val="en-GB"/>
        </w:rPr>
        <w:t>if</w:t>
      </w:r>
      <w:r w:rsidR="009250EB" w:rsidRPr="009250EB">
        <w:rPr>
          <w:lang w:val="en-GB"/>
        </w:rPr>
        <w:t xml:space="preserve"> there is no subsequent transmission, the UE may not report the BSR and PHR. However, as described above, the RAI </w:t>
      </w:r>
      <w:r w:rsidR="009250EB">
        <w:rPr>
          <w:lang w:val="en-GB"/>
        </w:rPr>
        <w:t>can</w:t>
      </w:r>
      <w:r w:rsidR="009250EB" w:rsidRPr="009250EB">
        <w:rPr>
          <w:lang w:val="en-GB"/>
        </w:rPr>
        <w:t xml:space="preserve"> indicate expected data to arrive, including expected DL data, so RAI may always be needed. This helps the NW to better decide when to terminate the SDT procedure, and helps the anchor </w:t>
      </w:r>
      <w:proofErr w:type="spellStart"/>
      <w:r w:rsidR="009250EB" w:rsidRPr="009250EB">
        <w:rPr>
          <w:lang w:val="en-GB"/>
        </w:rPr>
        <w:t>gNB</w:t>
      </w:r>
      <w:proofErr w:type="spellEnd"/>
      <w:r w:rsidR="009250EB" w:rsidRPr="009250EB">
        <w:rPr>
          <w:lang w:val="en-GB"/>
        </w:rPr>
        <w:t xml:space="preserve"> to decide whether to relocate the context of the UE during the SDT procedure.</w:t>
      </w:r>
      <w:r>
        <w:rPr>
          <w:lang w:val="en-GB"/>
        </w:rPr>
        <w:t xml:space="preserve"> </w:t>
      </w:r>
      <w:r w:rsidR="009250EB">
        <w:rPr>
          <w:lang w:val="en-GB"/>
        </w:rPr>
        <w:t>Therefore, a new MAC CE containing BSR</w:t>
      </w:r>
      <w:r w:rsidR="00121949">
        <w:rPr>
          <w:lang w:val="en-GB"/>
        </w:rPr>
        <w:t xml:space="preserve">, </w:t>
      </w:r>
      <w:r w:rsidR="009250EB">
        <w:rPr>
          <w:lang w:val="en-GB"/>
        </w:rPr>
        <w:t>PHR</w:t>
      </w:r>
      <w:r w:rsidR="00121949">
        <w:rPr>
          <w:lang w:val="en-GB"/>
        </w:rPr>
        <w:t xml:space="preserve"> and </w:t>
      </w:r>
      <w:r w:rsidR="00DB3A07">
        <w:rPr>
          <w:lang w:val="en-GB"/>
        </w:rPr>
        <w:t>S</w:t>
      </w:r>
      <w:r w:rsidR="00121949">
        <w:rPr>
          <w:lang w:val="en-GB"/>
        </w:rPr>
        <w:t>AI</w:t>
      </w:r>
      <w:r w:rsidR="009250EB">
        <w:rPr>
          <w:lang w:val="en-GB"/>
        </w:rPr>
        <w:t xml:space="preserve"> can be introduced to reduce overhead.</w:t>
      </w:r>
    </w:p>
    <w:p w14:paraId="18E74B22" w14:textId="52C75F60" w:rsidR="00F872C8" w:rsidRPr="00F872C8" w:rsidRDefault="00F872C8" w:rsidP="00F872C8">
      <w:pPr>
        <w:rPr>
          <w:b/>
          <w:lang w:val="en-GB"/>
        </w:rPr>
      </w:pPr>
      <w:r w:rsidRPr="00A95F97">
        <w:rPr>
          <w:rFonts w:hint="eastAsia"/>
          <w:b/>
          <w:i/>
          <w:u w:val="single"/>
          <w:lang w:val="en-GB"/>
        </w:rPr>
        <w:t>P</w:t>
      </w:r>
      <w:r w:rsidRPr="00A95F97">
        <w:rPr>
          <w:b/>
          <w:i/>
          <w:u w:val="single"/>
          <w:lang w:val="en-GB"/>
        </w:rPr>
        <w:t xml:space="preserve">roposal </w:t>
      </w:r>
      <w:r w:rsidR="00B11306">
        <w:rPr>
          <w:b/>
          <w:i/>
          <w:u w:val="single"/>
          <w:lang w:val="en-GB"/>
        </w:rPr>
        <w:t>6</w:t>
      </w:r>
      <w:r w:rsidRPr="00F872C8">
        <w:rPr>
          <w:b/>
          <w:lang w:val="en-GB"/>
        </w:rPr>
        <w:t>: Introduce a new MAC CE for assistance information for SDT with the following information elements:</w:t>
      </w:r>
    </w:p>
    <w:p w14:paraId="7C3A1F5B" w14:textId="77777777" w:rsidR="00F872C8" w:rsidRPr="00F872C8" w:rsidRDefault="00F872C8" w:rsidP="00F872C8">
      <w:pPr>
        <w:pStyle w:val="ListParagraph"/>
        <w:numPr>
          <w:ilvl w:val="0"/>
          <w:numId w:val="18"/>
        </w:numPr>
        <w:ind w:leftChars="0"/>
        <w:rPr>
          <w:b/>
        </w:rPr>
      </w:pPr>
      <w:r w:rsidRPr="00F872C8">
        <w:rPr>
          <w:rFonts w:eastAsiaTheme="minorEastAsia"/>
          <w:b/>
          <w:lang w:eastAsia="zh-CN"/>
        </w:rPr>
        <w:t>B</w:t>
      </w:r>
      <w:r w:rsidRPr="00F872C8">
        <w:rPr>
          <w:rFonts w:eastAsiaTheme="minorEastAsia" w:hint="eastAsia"/>
          <w:b/>
          <w:lang w:eastAsia="zh-CN"/>
        </w:rPr>
        <w:t>u</w:t>
      </w:r>
      <w:r w:rsidRPr="00F872C8">
        <w:rPr>
          <w:rFonts w:eastAsiaTheme="minorEastAsia"/>
          <w:b/>
          <w:lang w:eastAsia="zh-CN"/>
        </w:rPr>
        <w:t>ffer status</w:t>
      </w:r>
    </w:p>
    <w:p w14:paraId="40A54745" w14:textId="4426E67B" w:rsidR="00F872C8" w:rsidRPr="00121949" w:rsidRDefault="00F872C8" w:rsidP="00F872C8">
      <w:pPr>
        <w:pStyle w:val="ListParagraph"/>
        <w:numPr>
          <w:ilvl w:val="0"/>
          <w:numId w:val="18"/>
        </w:numPr>
        <w:ind w:leftChars="0"/>
        <w:rPr>
          <w:rFonts w:eastAsia="DengXian"/>
          <w:b/>
        </w:rPr>
      </w:pPr>
      <w:r w:rsidRPr="00F872C8">
        <w:rPr>
          <w:rFonts w:eastAsiaTheme="minorEastAsia"/>
          <w:b/>
        </w:rPr>
        <w:t>Power headroom</w:t>
      </w:r>
    </w:p>
    <w:p w14:paraId="2364CA29" w14:textId="48BAA11A" w:rsidR="00121949" w:rsidRPr="00F872C8" w:rsidRDefault="00385A4C" w:rsidP="00F872C8">
      <w:pPr>
        <w:pStyle w:val="ListParagraph"/>
        <w:numPr>
          <w:ilvl w:val="0"/>
          <w:numId w:val="18"/>
        </w:numPr>
        <w:ind w:leftChars="0"/>
        <w:rPr>
          <w:rFonts w:eastAsia="DengXian"/>
          <w:b/>
        </w:rPr>
      </w:pPr>
      <w:r>
        <w:rPr>
          <w:rFonts w:eastAsia="DengXian"/>
          <w:b/>
          <w:lang w:eastAsia="zh-CN"/>
        </w:rPr>
        <w:t>S</w:t>
      </w:r>
      <w:r w:rsidR="00DB3A07">
        <w:rPr>
          <w:rFonts w:eastAsia="DengXian"/>
          <w:b/>
          <w:lang w:eastAsia="zh-CN"/>
        </w:rPr>
        <w:t>DT Assistance Information SAI</w:t>
      </w:r>
    </w:p>
    <w:p w14:paraId="172FD3BC" w14:textId="7395EDE4" w:rsidR="001634FD" w:rsidRPr="00DA4319" w:rsidRDefault="003E5215" w:rsidP="0037145C">
      <w:pPr>
        <w:rPr>
          <w:i/>
          <w:u w:val="single"/>
        </w:rPr>
      </w:pPr>
      <w:r>
        <w:t xml:space="preserve">In relation to </w:t>
      </w:r>
      <w:r w:rsidR="00917705">
        <w:t xml:space="preserve">SDT assistance information, it is worth considering whether there is some existing information which would be useful for SDT. </w:t>
      </w:r>
      <w:r w:rsidR="00835EFF">
        <w:t xml:space="preserve">In R16, UE can indicate the preferred RRC state in </w:t>
      </w:r>
      <w:proofErr w:type="spellStart"/>
      <w:r w:rsidR="00835EFF">
        <w:t>ReleasePreference</w:t>
      </w:r>
      <w:proofErr w:type="spellEnd"/>
      <w:r w:rsidR="00835EFF">
        <w:t xml:space="preserve"> IE which is sent by </w:t>
      </w:r>
      <w:bookmarkStart w:id="14" w:name="OLE_LINK5"/>
      <w:proofErr w:type="spellStart"/>
      <w:r w:rsidR="00835EFF">
        <w:t>UEAssistanceInformation</w:t>
      </w:r>
      <w:bookmarkEnd w:id="14"/>
      <w:proofErr w:type="spellEnd"/>
      <w:r w:rsidR="00835EFF">
        <w:t xml:space="preserve"> on SRB1. As SRB1 is already resumed when initiating the RRC resume procedure for SDT, UE can also indicate the preferred RRC state through the </w:t>
      </w:r>
      <w:proofErr w:type="spellStart"/>
      <w:r w:rsidR="00835EFF">
        <w:t>ReleasePreference</w:t>
      </w:r>
      <w:proofErr w:type="spellEnd"/>
      <w:r w:rsidR="00835EFF">
        <w:t xml:space="preserve"> IE</w:t>
      </w:r>
      <w:r w:rsidR="0094554B">
        <w:t xml:space="preserve"> </w:t>
      </w:r>
      <w:r w:rsidR="00067CC0" w:rsidRPr="006D113B">
        <w:t>Release</w:t>
      </w:r>
      <w:r w:rsidR="0094554B">
        <w:t xml:space="preserve"> </w:t>
      </w:r>
      <w:r w:rsidR="00067CC0" w:rsidRPr="006D113B">
        <w:t xml:space="preserve">preference indication can be useful as additional assistance information during SDT procedure, e.g. if there is no more data at the UE it can indicate </w:t>
      </w:r>
      <w:r w:rsidR="004D0F85">
        <w:t xml:space="preserve">its </w:t>
      </w:r>
      <w:r w:rsidR="00067CC0" w:rsidRPr="006D113B">
        <w:t xml:space="preserve">preference to </w:t>
      </w:r>
      <w:r w:rsidR="0094554B">
        <w:t>terminate SDT session</w:t>
      </w:r>
      <w:r w:rsidR="00835EFF">
        <w:t xml:space="preserve">. </w:t>
      </w:r>
      <w:r w:rsidR="0094554B">
        <w:t>Thanks to this</w:t>
      </w:r>
      <w:r w:rsidR="00835EFF">
        <w:t xml:space="preserve">, </w:t>
      </w:r>
      <w:proofErr w:type="spellStart"/>
      <w:r w:rsidR="0094554B">
        <w:t>gNB</w:t>
      </w:r>
      <w:proofErr w:type="spellEnd"/>
      <w:r w:rsidR="0094554B">
        <w:t>-</w:t>
      </w:r>
      <w:r w:rsidR="00835EFF">
        <w:t>CU can be aware</w:t>
      </w:r>
      <w:r w:rsidR="00835EFF" w:rsidRPr="008C6136">
        <w:t xml:space="preserve"> of the UE’</w:t>
      </w:r>
      <w:r w:rsidR="0094554B">
        <w:t>s</w:t>
      </w:r>
      <w:r w:rsidR="00835EFF" w:rsidRPr="008C6136">
        <w:t xml:space="preserve"> preferred state directly.</w:t>
      </w:r>
    </w:p>
    <w:p w14:paraId="12DFA56D" w14:textId="148D336C" w:rsidR="0037145C" w:rsidRDefault="00835EFF" w:rsidP="0037145C">
      <w:pPr>
        <w:rPr>
          <w:b/>
        </w:rPr>
      </w:pPr>
      <w:r w:rsidRPr="00DA4319">
        <w:rPr>
          <w:b/>
          <w:i/>
          <w:u w:val="single"/>
        </w:rPr>
        <w:t xml:space="preserve">Proposal </w:t>
      </w:r>
      <w:r w:rsidR="00B11306">
        <w:rPr>
          <w:b/>
          <w:i/>
          <w:u w:val="single"/>
        </w:rPr>
        <w:t>7</w:t>
      </w:r>
      <w:r w:rsidRPr="00835EFF">
        <w:rPr>
          <w:b/>
        </w:rPr>
        <w:t xml:space="preserve">: UE can indicate the preferred RRC state by sending </w:t>
      </w:r>
      <w:proofErr w:type="spellStart"/>
      <w:r w:rsidRPr="00835EFF">
        <w:rPr>
          <w:b/>
        </w:rPr>
        <w:t>ReleasePreference</w:t>
      </w:r>
      <w:proofErr w:type="spellEnd"/>
      <w:r w:rsidRPr="00835EFF">
        <w:rPr>
          <w:b/>
        </w:rPr>
        <w:t xml:space="preserve"> during the SDT procedure.</w:t>
      </w:r>
    </w:p>
    <w:p w14:paraId="628B58F8" w14:textId="751976A8" w:rsidR="0016577D" w:rsidRDefault="00007C2E" w:rsidP="0016577D">
      <w:pPr>
        <w:pStyle w:val="CommentText"/>
      </w:pPr>
      <w:r>
        <w:rPr>
          <w:lang w:val="en-GB"/>
        </w:rPr>
        <w:t xml:space="preserve">As agreed by RAN3, the UE assistance information should also be transferred to the Anchor </w:t>
      </w:r>
      <w:proofErr w:type="spellStart"/>
      <w:r>
        <w:rPr>
          <w:lang w:val="en-GB"/>
        </w:rPr>
        <w:t>gNB</w:t>
      </w:r>
      <w:proofErr w:type="spellEnd"/>
      <w:r>
        <w:rPr>
          <w:lang w:val="en-GB"/>
        </w:rPr>
        <w:t xml:space="preserve"> to allow it making an informed decision on whether to relocate the anchor or not. </w:t>
      </w:r>
      <w:r w:rsidR="0016577D">
        <w:rPr>
          <w:lang w:val="en-GB"/>
        </w:rPr>
        <w:t>Furthermore, t</w:t>
      </w:r>
      <w:r w:rsidR="0016577D">
        <w:t xml:space="preserve">he assistance information can also be used by the </w:t>
      </w:r>
      <w:proofErr w:type="spellStart"/>
      <w:r w:rsidR="0016577D">
        <w:t>gNB</w:t>
      </w:r>
      <w:proofErr w:type="spellEnd"/>
      <w:r w:rsidR="0016577D">
        <w:t xml:space="preserve"> to decide when to terminate the SDT procedure after all the data has been transferred. Based on such assistance information or indications, the anchor </w:t>
      </w:r>
      <w:proofErr w:type="spellStart"/>
      <w:r w:rsidR="0016577D">
        <w:t>gNB</w:t>
      </w:r>
      <w:proofErr w:type="spellEnd"/>
      <w:r w:rsidR="0016577D">
        <w:t xml:space="preserve"> will send</w:t>
      </w:r>
      <w:r w:rsidR="0016577D" w:rsidRPr="005711E2">
        <w:t xml:space="preserve"> the RRC Release message to </w:t>
      </w:r>
      <w:r w:rsidR="0016577D">
        <w:t xml:space="preserve">the UE to </w:t>
      </w:r>
      <w:r w:rsidR="0016577D" w:rsidRPr="005711E2">
        <w:t>terminate the SDT procedure</w:t>
      </w:r>
      <w:r w:rsidR="0016577D">
        <w:t>.</w:t>
      </w:r>
    </w:p>
    <w:p w14:paraId="16E11C88" w14:textId="171A3CA9" w:rsidR="0016577D" w:rsidRDefault="0016577D" w:rsidP="0016577D">
      <w:pPr>
        <w:rPr>
          <w:b/>
          <w:i/>
          <w:u w:val="single"/>
          <w:lang w:val="en-GB"/>
        </w:rPr>
      </w:pPr>
      <w:r>
        <w:rPr>
          <w:b/>
          <w:i/>
          <w:u w:val="single"/>
          <w:lang w:val="en-GB"/>
        </w:rPr>
        <w:t>Observation</w:t>
      </w:r>
      <w:r w:rsidR="00D4523D">
        <w:rPr>
          <w:b/>
          <w:i/>
          <w:u w:val="single"/>
          <w:lang w:val="en-GB"/>
        </w:rPr>
        <w:t xml:space="preserve"> 2:</w:t>
      </w:r>
      <w:r w:rsidRPr="00176852">
        <w:rPr>
          <w:b/>
          <w:i/>
          <w:lang w:val="en-GB"/>
        </w:rPr>
        <w:t xml:space="preserve"> </w:t>
      </w:r>
      <w:r w:rsidRPr="00176852">
        <w:rPr>
          <w:b/>
          <w:lang w:val="en-GB"/>
        </w:rPr>
        <w:t xml:space="preserve">The assistance information can be used for </w:t>
      </w:r>
      <w:r w:rsidR="00E71970" w:rsidRPr="00176852">
        <w:rPr>
          <w:b/>
          <w:lang w:val="en-GB"/>
        </w:rPr>
        <w:t xml:space="preserve">a decision on whether to relocate the anchor or not, or to </w:t>
      </w:r>
      <w:r w:rsidRPr="00176852">
        <w:rPr>
          <w:b/>
          <w:lang w:val="en-GB"/>
        </w:rPr>
        <w:t>promptly terminating the SDT procedure after all the UL data has been transferred by the UE rather than waiting for the SDT Timer to run close to expiry or to define a new inactivity timer to save UE powe</w:t>
      </w:r>
      <w:r w:rsidRPr="00176852">
        <w:rPr>
          <w:b/>
          <w:i/>
          <w:lang w:val="en-GB"/>
        </w:rPr>
        <w:t>r.</w:t>
      </w:r>
    </w:p>
    <w:p w14:paraId="59DFB971" w14:textId="77777777" w:rsidR="0016577D" w:rsidRDefault="0016577D" w:rsidP="00007C2E">
      <w:pPr>
        <w:rPr>
          <w:lang w:val="en-GB"/>
        </w:rPr>
      </w:pPr>
    </w:p>
    <w:p w14:paraId="5FD9FC80" w14:textId="0C956415" w:rsidR="00053D64" w:rsidRDefault="0016577D" w:rsidP="00007C2E">
      <w:pPr>
        <w:rPr>
          <w:lang w:val="en-GB"/>
        </w:rPr>
      </w:pPr>
      <w:r>
        <w:rPr>
          <w:lang w:val="en-GB"/>
        </w:rPr>
        <w:t xml:space="preserve">We think some of the information as proposed above can be reused for this purpose, namely buffer status and SDT Assistance Information. </w:t>
      </w:r>
      <w:r w:rsidR="00E71970">
        <w:rPr>
          <w:lang w:val="en-GB"/>
        </w:rPr>
        <w:t xml:space="preserve">Similarly, we should indicate to RAN3 that a UE can send </w:t>
      </w:r>
      <w:proofErr w:type="spellStart"/>
      <w:r w:rsidR="00E71970">
        <w:rPr>
          <w:lang w:val="en-GB"/>
        </w:rPr>
        <w:t>ReleasePreference</w:t>
      </w:r>
      <w:proofErr w:type="spellEnd"/>
      <w:r w:rsidR="00E71970">
        <w:rPr>
          <w:lang w:val="en-GB"/>
        </w:rPr>
        <w:t xml:space="preserve"> information which would be available at the Anchor </w:t>
      </w:r>
      <w:proofErr w:type="spellStart"/>
      <w:r w:rsidR="00E71970">
        <w:rPr>
          <w:lang w:val="en-GB"/>
        </w:rPr>
        <w:t>gNB</w:t>
      </w:r>
      <w:proofErr w:type="spellEnd"/>
      <w:r w:rsidR="00E71970">
        <w:rPr>
          <w:lang w:val="en-GB"/>
        </w:rPr>
        <w:t xml:space="preserve"> directly and can be used to make a decision on when to terminate SDT procedure. </w:t>
      </w:r>
      <w:r>
        <w:rPr>
          <w:lang w:val="en-GB"/>
        </w:rPr>
        <w:t xml:space="preserve">It is then worth informing RAN3 about RAN2 decision on the assistance information, so that they can </w:t>
      </w:r>
      <w:r w:rsidR="006F213C">
        <w:rPr>
          <w:lang w:val="en-GB"/>
        </w:rPr>
        <w:t>define</w:t>
      </w:r>
      <w:r>
        <w:rPr>
          <w:lang w:val="en-GB"/>
        </w:rPr>
        <w:t xml:space="preserve"> their signalling</w:t>
      </w:r>
      <w:r w:rsidR="006F213C">
        <w:rPr>
          <w:lang w:val="en-GB"/>
        </w:rPr>
        <w:t xml:space="preserve"> based on this</w:t>
      </w:r>
      <w:r>
        <w:rPr>
          <w:lang w:val="en-GB"/>
        </w:rPr>
        <w:t>.</w:t>
      </w:r>
    </w:p>
    <w:p w14:paraId="702D5097" w14:textId="6646EAC5" w:rsidR="00053D64" w:rsidRDefault="00053D64" w:rsidP="00053D64">
      <w:pPr>
        <w:rPr>
          <w:b/>
          <w:lang w:val="en-GB"/>
        </w:rPr>
      </w:pPr>
      <w:r w:rsidRPr="00351885">
        <w:rPr>
          <w:b/>
          <w:i/>
          <w:u w:val="single"/>
          <w:lang w:val="en-GB"/>
        </w:rPr>
        <w:t xml:space="preserve">Proposal </w:t>
      </w:r>
      <w:r w:rsidR="00B11306">
        <w:rPr>
          <w:b/>
          <w:i/>
          <w:u w:val="single"/>
          <w:lang w:val="en-GB"/>
        </w:rPr>
        <w:t>8</w:t>
      </w:r>
      <w:r w:rsidRPr="00351885">
        <w:rPr>
          <w:b/>
          <w:i/>
          <w:u w:val="single"/>
          <w:lang w:val="en-GB"/>
        </w:rPr>
        <w:t>:</w:t>
      </w:r>
      <w:r w:rsidRPr="00B46D87">
        <w:rPr>
          <w:b/>
          <w:lang w:val="en-GB"/>
        </w:rPr>
        <w:t xml:space="preserve"> </w:t>
      </w:r>
      <w:r w:rsidR="0016577D">
        <w:rPr>
          <w:b/>
          <w:lang w:val="en-GB"/>
        </w:rPr>
        <w:t xml:space="preserve">Send an LS to RAN3 informing them about the SDT assistance information agreed by RAN2, so that they can introduce it in their signalling. </w:t>
      </w:r>
    </w:p>
    <w:p w14:paraId="67726C5E" w14:textId="1B7A028C" w:rsidR="004845A8" w:rsidRPr="004845A8" w:rsidRDefault="004D4955" w:rsidP="0037145C">
      <w:pPr>
        <w:pStyle w:val="Heading2"/>
        <w:rPr>
          <w:lang w:val="en-US"/>
        </w:rPr>
      </w:pPr>
      <w:r w:rsidRPr="004845A8">
        <w:rPr>
          <w:rFonts w:hint="eastAsia"/>
          <w:lang w:val="en-US"/>
        </w:rPr>
        <w:t>2</w:t>
      </w:r>
      <w:r w:rsidRPr="004845A8">
        <w:rPr>
          <w:lang w:val="en-US"/>
        </w:rPr>
        <w:t>.</w:t>
      </w:r>
      <w:r w:rsidR="007C1355">
        <w:rPr>
          <w:lang w:val="en-US"/>
        </w:rPr>
        <w:t>5</w:t>
      </w:r>
      <w:r w:rsidR="00FF5D7A" w:rsidRPr="004845A8">
        <w:rPr>
          <w:lang w:val="en-US"/>
        </w:rPr>
        <w:tab/>
      </w:r>
      <w:r w:rsidR="004845A8" w:rsidRPr="004845A8">
        <w:rPr>
          <w:lang w:val="en-US"/>
        </w:rPr>
        <w:t>Control Plane proced</w:t>
      </w:r>
      <w:r w:rsidR="004845A8">
        <w:rPr>
          <w:lang w:val="en-US"/>
        </w:rPr>
        <w:t>ures</w:t>
      </w:r>
    </w:p>
    <w:p w14:paraId="66ABFCC5" w14:textId="1EA4CA2E" w:rsidR="007449E0" w:rsidRPr="004845A8" w:rsidRDefault="00385A4C" w:rsidP="004845A8">
      <w:pPr>
        <w:pStyle w:val="Heading3"/>
        <w:rPr>
          <w:lang w:val="en-US"/>
        </w:rPr>
      </w:pPr>
      <w:r>
        <w:rPr>
          <w:lang w:val="en-US"/>
        </w:rPr>
        <w:t>2.</w:t>
      </w:r>
      <w:r w:rsidR="007C1355">
        <w:rPr>
          <w:lang w:val="en-US"/>
        </w:rPr>
        <w:t>5</w:t>
      </w:r>
      <w:r w:rsidR="004845A8">
        <w:rPr>
          <w:lang w:val="en-US"/>
        </w:rPr>
        <w:t>.1</w:t>
      </w:r>
      <w:r w:rsidR="004845A8">
        <w:rPr>
          <w:lang w:val="en-US"/>
        </w:rPr>
        <w:tab/>
      </w:r>
      <w:r w:rsidR="007449E0" w:rsidRPr="004845A8">
        <w:rPr>
          <w:lang w:val="en-US"/>
        </w:rPr>
        <w:t>RNA Update</w:t>
      </w:r>
    </w:p>
    <w:p w14:paraId="71F45B91" w14:textId="6A0C7136" w:rsidR="007449E0" w:rsidRDefault="0078163A" w:rsidP="007449E0">
      <w:pPr>
        <w:rPr>
          <w:sz w:val="21"/>
        </w:rPr>
      </w:pPr>
      <w:r>
        <w:t xml:space="preserve">Currently, the </w:t>
      </w:r>
      <w:r w:rsidR="007449E0">
        <w:t xml:space="preserve">UE </w:t>
      </w:r>
      <w:r>
        <w:t xml:space="preserve">in RRC_INACTIVE state </w:t>
      </w:r>
      <w:r w:rsidR="007449E0">
        <w:t xml:space="preserve">needs to initiate the RRC resume procedure for the RNAU triggered by T380 </w:t>
      </w:r>
      <w:r>
        <w:t xml:space="preserve">expiry </w:t>
      </w:r>
      <w:r w:rsidR="007449E0">
        <w:t xml:space="preserve">or by </w:t>
      </w:r>
      <w:r>
        <w:t xml:space="preserve">reception of </w:t>
      </w:r>
      <w:r w:rsidR="007449E0">
        <w:t xml:space="preserve">SIB1 </w:t>
      </w:r>
      <w:r>
        <w:t xml:space="preserve">in the cell outside UE’s current RNA. </w:t>
      </w:r>
      <w:r w:rsidR="007449E0">
        <w:t>However, RNAU is actually not needed for the UEs that are performing SDT data transmission, because the network know</w:t>
      </w:r>
      <w:r>
        <w:t>s</w:t>
      </w:r>
      <w:r w:rsidR="007449E0">
        <w:t xml:space="preserve"> </w:t>
      </w:r>
      <w:r>
        <w:t xml:space="preserve">the location of the </w:t>
      </w:r>
      <w:r w:rsidR="007449E0">
        <w:t>UE</w:t>
      </w:r>
      <w:r>
        <w:t xml:space="preserve"> on a cell basis</w:t>
      </w:r>
      <w:r w:rsidR="007449E0">
        <w:t>.</w:t>
      </w:r>
    </w:p>
    <w:p w14:paraId="4669BFEA" w14:textId="51806B5B" w:rsidR="007449E0" w:rsidRDefault="0078163A" w:rsidP="007449E0">
      <w:r>
        <w:t>Hence, triggering of periodic RNAU procedure in the middle of SDT procedure should be avoided. T</w:t>
      </w:r>
      <w:r w:rsidR="007449E0">
        <w:t>he following options can be considered</w:t>
      </w:r>
      <w:r>
        <w:t xml:space="preserve"> to achieve this</w:t>
      </w:r>
      <w:r w:rsidR="007449E0">
        <w:t>:</w:t>
      </w:r>
    </w:p>
    <w:p w14:paraId="61F43FC2" w14:textId="5B3AD776" w:rsidR="007449E0" w:rsidRDefault="007449E0" w:rsidP="007449E0">
      <w:r>
        <w:t xml:space="preserve">Option 1: T380 is stopped during an SDT procedure. More specifically, after initiation of SDT procedure, UE stops T380 upon reception </w:t>
      </w:r>
      <w:r w:rsidR="0078163A">
        <w:t xml:space="preserve">of </w:t>
      </w:r>
      <w:r>
        <w:t xml:space="preserve">the response </w:t>
      </w:r>
      <w:r w:rsidR="0078163A">
        <w:t xml:space="preserve">from the network </w:t>
      </w:r>
      <w:r>
        <w:t xml:space="preserve">corresponding to </w:t>
      </w:r>
      <w:r w:rsidR="0078163A">
        <w:t xml:space="preserve">UE’s </w:t>
      </w:r>
      <w:proofErr w:type="spellStart"/>
      <w:r>
        <w:t>RRCResumeRequest</w:t>
      </w:r>
      <w:proofErr w:type="spellEnd"/>
      <w:r w:rsidR="0078163A">
        <w:t xml:space="preserve"> message</w:t>
      </w:r>
      <w:r>
        <w:t xml:space="preserve">. For example, UE stops T380 upon reception of Contention Resolution MAC CE for RA-SDT, </w:t>
      </w:r>
      <w:r w:rsidR="0078163A">
        <w:t xml:space="preserve">or </w:t>
      </w:r>
      <w:r>
        <w:t xml:space="preserve">upon reception </w:t>
      </w:r>
      <w:r w:rsidR="0078163A">
        <w:t xml:space="preserve">of </w:t>
      </w:r>
      <w:r>
        <w:t xml:space="preserve">ACK for the </w:t>
      </w:r>
      <w:proofErr w:type="spellStart"/>
      <w:r>
        <w:t>RRCResumeRequest</w:t>
      </w:r>
      <w:proofErr w:type="spellEnd"/>
      <w:r>
        <w:t xml:space="preserve"> </w:t>
      </w:r>
      <w:r w:rsidR="0078163A">
        <w:t xml:space="preserve">sent over </w:t>
      </w:r>
      <w:r>
        <w:t>CG-SDT.</w:t>
      </w:r>
    </w:p>
    <w:p w14:paraId="723EE7D0" w14:textId="2BC7F147" w:rsidR="007449E0" w:rsidRDefault="007449E0" w:rsidP="007449E0">
      <w:r>
        <w:t xml:space="preserve">Option 2: </w:t>
      </w:r>
      <w:r w:rsidR="0078163A">
        <w:t xml:space="preserve">Introduce a condition that </w:t>
      </w:r>
      <w:r>
        <w:t xml:space="preserve">RNAU can only be triggered when the SDT failure detection timer </w:t>
      </w:r>
      <w:r w:rsidR="00976148">
        <w:t>expires</w:t>
      </w:r>
      <w:r>
        <w:t>. RAN2#113bis e-meeting agreed that “</w:t>
      </w:r>
      <w:r w:rsidRPr="00274C7C">
        <w:rPr>
          <w:i/>
        </w:rPr>
        <w:t>SDT failure detection timer is started upon initiation of SDT procedure</w:t>
      </w:r>
      <w:r>
        <w:t>” which means that an SDT procedure is ongoing when SDT failure detection timer is running. As a result, to avoid the periodic RNA</w:t>
      </w:r>
      <w:r w:rsidR="0078163A">
        <w:t>U</w:t>
      </w:r>
      <w:r>
        <w:t xml:space="preserve"> triggered by T380 expiry, an additional condition can be added to the current procedure for </w:t>
      </w:r>
      <w:r w:rsidR="0078163A">
        <w:t xml:space="preserve">triggering </w:t>
      </w:r>
      <w:r>
        <w:t xml:space="preserve">periodic RNAU. </w:t>
      </w:r>
    </w:p>
    <w:p w14:paraId="72501DCE" w14:textId="283A98F4" w:rsidR="007449E0" w:rsidRPr="00463C85" w:rsidRDefault="009E5BBB" w:rsidP="007449E0">
      <w:pPr>
        <w:spacing w:after="0"/>
        <w:rPr>
          <w:b/>
          <w:szCs w:val="22"/>
        </w:rPr>
      </w:pPr>
      <w:r w:rsidRPr="00463C85">
        <w:rPr>
          <w:b/>
          <w:i/>
          <w:szCs w:val="22"/>
          <w:u w:val="single"/>
        </w:rPr>
        <w:t xml:space="preserve">Proposal </w:t>
      </w:r>
      <w:r w:rsidR="00B11306">
        <w:rPr>
          <w:b/>
          <w:i/>
          <w:szCs w:val="22"/>
          <w:u w:val="single"/>
        </w:rPr>
        <w:t>9</w:t>
      </w:r>
      <w:r w:rsidR="007449E0" w:rsidRPr="00463C85">
        <w:rPr>
          <w:b/>
          <w:szCs w:val="22"/>
        </w:rPr>
        <w:t xml:space="preserve">: To avoid the periodic RNAU </w:t>
      </w:r>
      <w:r w:rsidR="0078163A" w:rsidRPr="00463C85">
        <w:rPr>
          <w:b/>
          <w:szCs w:val="22"/>
        </w:rPr>
        <w:t xml:space="preserve">execution </w:t>
      </w:r>
      <w:r w:rsidR="007449E0" w:rsidRPr="00463C85">
        <w:rPr>
          <w:b/>
          <w:szCs w:val="22"/>
        </w:rPr>
        <w:t>during an SDT procedure, the following two options</w:t>
      </w:r>
      <w:r w:rsidR="0078163A" w:rsidRPr="00463C85">
        <w:rPr>
          <w:b/>
          <w:szCs w:val="22"/>
        </w:rPr>
        <w:t xml:space="preserve"> should be considered</w:t>
      </w:r>
      <w:r w:rsidR="007449E0" w:rsidRPr="00463C85">
        <w:rPr>
          <w:b/>
          <w:szCs w:val="22"/>
        </w:rPr>
        <w:t>:</w:t>
      </w:r>
    </w:p>
    <w:p w14:paraId="069462CC" w14:textId="783247AA" w:rsidR="007449E0" w:rsidRPr="00463C85" w:rsidRDefault="007449E0" w:rsidP="00F872C8">
      <w:pPr>
        <w:pStyle w:val="ListParagraph"/>
        <w:numPr>
          <w:ilvl w:val="0"/>
          <w:numId w:val="15"/>
        </w:numPr>
        <w:spacing w:after="0"/>
        <w:ind w:leftChars="0"/>
        <w:rPr>
          <w:b/>
          <w:sz w:val="22"/>
          <w:szCs w:val="22"/>
        </w:rPr>
      </w:pPr>
      <w:r w:rsidRPr="00463C85">
        <w:rPr>
          <w:b/>
          <w:sz w:val="22"/>
          <w:szCs w:val="22"/>
        </w:rPr>
        <w:t xml:space="preserve">Option 1: UE stops T380 upon </w:t>
      </w:r>
      <w:r w:rsidR="00FB29AC">
        <w:rPr>
          <w:b/>
          <w:sz w:val="22"/>
          <w:szCs w:val="22"/>
        </w:rPr>
        <w:t>receiving</w:t>
      </w:r>
      <w:r w:rsidRPr="00463C85">
        <w:rPr>
          <w:b/>
          <w:sz w:val="22"/>
          <w:szCs w:val="22"/>
        </w:rPr>
        <w:t xml:space="preserve"> the response corresponding to </w:t>
      </w:r>
      <w:proofErr w:type="spellStart"/>
      <w:r w:rsidRPr="00463C85">
        <w:rPr>
          <w:b/>
          <w:sz w:val="22"/>
          <w:szCs w:val="22"/>
        </w:rPr>
        <w:t>RRCResumeRequest</w:t>
      </w:r>
      <w:proofErr w:type="spellEnd"/>
      <w:r w:rsidRPr="00463C85">
        <w:rPr>
          <w:b/>
          <w:sz w:val="22"/>
          <w:szCs w:val="22"/>
        </w:rPr>
        <w:t xml:space="preserve"> from the network</w:t>
      </w:r>
      <w:r w:rsidR="00284E6C">
        <w:rPr>
          <w:b/>
          <w:sz w:val="22"/>
          <w:szCs w:val="22"/>
        </w:rPr>
        <w:t>, similar to the legacy RRC resume procedure</w:t>
      </w:r>
      <w:r w:rsidRPr="00463C85">
        <w:rPr>
          <w:b/>
          <w:sz w:val="22"/>
          <w:szCs w:val="22"/>
        </w:rPr>
        <w:t>.</w:t>
      </w:r>
    </w:p>
    <w:p w14:paraId="42BD56C1" w14:textId="7891CF44" w:rsidR="00685865" w:rsidRPr="00463C85" w:rsidRDefault="00685865" w:rsidP="00F872C8">
      <w:pPr>
        <w:pStyle w:val="ListParagraph"/>
        <w:numPr>
          <w:ilvl w:val="0"/>
          <w:numId w:val="15"/>
        </w:numPr>
        <w:ind w:leftChars="0"/>
        <w:rPr>
          <w:b/>
          <w:sz w:val="22"/>
          <w:szCs w:val="22"/>
        </w:rPr>
      </w:pPr>
      <w:r w:rsidRPr="00463C85">
        <w:rPr>
          <w:b/>
          <w:sz w:val="22"/>
          <w:szCs w:val="22"/>
        </w:rPr>
        <w:t>Option 2:</w:t>
      </w:r>
      <w:r w:rsidR="003B78C3">
        <w:rPr>
          <w:b/>
          <w:sz w:val="22"/>
          <w:szCs w:val="22"/>
        </w:rPr>
        <w:t xml:space="preserve"> During SDT procedure when SDT detection timer is running, </w:t>
      </w:r>
      <w:r>
        <w:rPr>
          <w:b/>
          <w:sz w:val="22"/>
          <w:szCs w:val="22"/>
        </w:rPr>
        <w:t xml:space="preserve">T380 continues to run </w:t>
      </w:r>
      <w:r w:rsidR="00A03708">
        <w:rPr>
          <w:b/>
          <w:sz w:val="22"/>
          <w:szCs w:val="22"/>
        </w:rPr>
        <w:t>and when it expires, RNAU is not triggered</w:t>
      </w:r>
      <w:r w:rsidR="00B2723B">
        <w:rPr>
          <w:b/>
          <w:sz w:val="22"/>
          <w:szCs w:val="22"/>
        </w:rPr>
        <w:t>.</w:t>
      </w:r>
    </w:p>
    <w:p w14:paraId="0D22446D" w14:textId="4C3459A9" w:rsidR="00682ED3" w:rsidRDefault="007449E0" w:rsidP="004845A8">
      <w:pPr>
        <w:pStyle w:val="Heading3"/>
        <w:rPr>
          <w:lang w:eastAsia="zh-CN"/>
        </w:rPr>
      </w:pPr>
      <w:r>
        <w:rPr>
          <w:lang w:eastAsia="zh-CN"/>
        </w:rPr>
        <w:t>2.</w:t>
      </w:r>
      <w:r w:rsidR="007C1355">
        <w:rPr>
          <w:lang w:eastAsia="zh-CN"/>
        </w:rPr>
        <w:t>5</w:t>
      </w:r>
      <w:r w:rsidR="004845A8">
        <w:rPr>
          <w:lang w:eastAsia="zh-CN"/>
        </w:rPr>
        <w:t>.2</w:t>
      </w:r>
      <w:r w:rsidR="001209C5">
        <w:rPr>
          <w:lang w:eastAsia="zh-CN"/>
        </w:rPr>
        <w:tab/>
      </w:r>
      <w:r w:rsidR="00682ED3">
        <w:rPr>
          <w:lang w:eastAsia="zh-CN"/>
        </w:rPr>
        <w:t>Paging</w:t>
      </w:r>
    </w:p>
    <w:p w14:paraId="22BEAE08" w14:textId="1AB55306" w:rsidR="00ED4994" w:rsidRPr="00AD5062" w:rsidRDefault="00ED4994" w:rsidP="00AD5062">
      <w:pPr>
        <w:rPr>
          <w:lang w:val="en-GB"/>
        </w:rPr>
      </w:pPr>
      <w:r>
        <w:rPr>
          <w:rFonts w:hint="eastAsia"/>
          <w:lang w:val="en-GB"/>
        </w:rPr>
        <w:t>I</w:t>
      </w:r>
      <w:r>
        <w:rPr>
          <w:lang w:val="en-GB"/>
        </w:rPr>
        <w:t>n the RAN2#114 meeting, RAN2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D4994" w:rsidRPr="0014209A" w14:paraId="6BF4DEAE" w14:textId="77777777" w:rsidTr="00071354">
        <w:tc>
          <w:tcPr>
            <w:tcW w:w="9682" w:type="dxa"/>
            <w:shd w:val="clear" w:color="auto" w:fill="auto"/>
          </w:tcPr>
          <w:p w14:paraId="4244FEEF" w14:textId="77777777" w:rsidR="00ED4994" w:rsidRPr="0014209A" w:rsidRDefault="00ED4994" w:rsidP="00F872C8">
            <w:pPr>
              <w:numPr>
                <w:ilvl w:val="0"/>
                <w:numId w:val="14"/>
              </w:numPr>
              <w:overflowPunct/>
              <w:autoSpaceDE/>
              <w:autoSpaceDN/>
              <w:adjustRightInd/>
              <w:spacing w:before="40" w:after="0" w:line="240" w:lineRule="auto"/>
              <w:jc w:val="left"/>
              <w:textAlignment w:val="auto"/>
              <w:rPr>
                <w:bCs/>
              </w:rPr>
            </w:pPr>
            <w:r w:rsidRPr="0014209A">
              <w:rPr>
                <w:bCs/>
              </w:rPr>
              <w:t xml:space="preserve">The UE needs to monitor paging after UE initiates SDT for system information change, PWS.  </w:t>
            </w:r>
            <w:r w:rsidRPr="0014209A">
              <w:rPr>
                <w:bCs/>
                <w:highlight w:val="yellow"/>
              </w:rPr>
              <w:t>FFS for other cases</w:t>
            </w:r>
          </w:p>
        </w:tc>
      </w:tr>
    </w:tbl>
    <w:p w14:paraId="0BB44F14" w14:textId="43A7EBBC" w:rsidR="00170DA3" w:rsidRDefault="00170DA3" w:rsidP="00395741">
      <w:pPr>
        <w:spacing w:beforeLines="50" w:before="120"/>
        <w:rPr>
          <w:rFonts w:eastAsia="Yu Mincho"/>
        </w:rPr>
      </w:pPr>
      <w:r w:rsidRPr="005E4A65">
        <w:rPr>
          <w:rFonts w:eastAsia="Yu Mincho"/>
        </w:rPr>
        <w:t>We need further d</w:t>
      </w:r>
      <w:r>
        <w:rPr>
          <w:rFonts w:eastAsia="Yu Mincho"/>
        </w:rPr>
        <w:t xml:space="preserve">iscuss whether the UE needs to monitor the paging </w:t>
      </w:r>
      <w:r w:rsidR="00495E1E">
        <w:rPr>
          <w:rFonts w:eastAsia="Yu Mincho"/>
        </w:rPr>
        <w:t>during an ongoing SDT procedure</w:t>
      </w:r>
      <w:r>
        <w:rPr>
          <w:rFonts w:eastAsia="Yu Mincho"/>
        </w:rPr>
        <w:t>.</w:t>
      </w:r>
    </w:p>
    <w:p w14:paraId="03D16FE2" w14:textId="48C480AC" w:rsidR="00170DA3" w:rsidRPr="005E4A65" w:rsidRDefault="00170DA3" w:rsidP="00ED4994">
      <w:pPr>
        <w:rPr>
          <w:rFonts w:eastAsia="Yu Mincho"/>
        </w:rPr>
      </w:pPr>
      <w:r>
        <w:rPr>
          <w:rFonts w:eastAsia="Yu Mincho"/>
        </w:rPr>
        <w:lastRenderedPageBreak/>
        <w:t>For RA-SDT,</w:t>
      </w:r>
      <w:r w:rsidR="00F431B7">
        <w:rPr>
          <w:rFonts w:eastAsia="Yu Mincho"/>
        </w:rPr>
        <w:t xml:space="preserve"> if contention resolution is successful</w:t>
      </w:r>
      <w:r w:rsidR="00A5722A">
        <w:rPr>
          <w:rFonts w:eastAsia="Yu Mincho"/>
        </w:rPr>
        <w:t>,</w:t>
      </w:r>
      <w:r w:rsidR="00A5722A" w:rsidRPr="00A5722A">
        <w:rPr>
          <w:rFonts w:eastAsia="Yu Mincho"/>
        </w:rPr>
        <w:t xml:space="preserve"> </w:t>
      </w:r>
      <w:r w:rsidR="00A5722A">
        <w:rPr>
          <w:rFonts w:eastAsia="Yu Mincho"/>
        </w:rPr>
        <w:t xml:space="preserve">monitoring paging occasion for paging message is not necessary as </w:t>
      </w:r>
      <w:r w:rsidR="00877DFF">
        <w:rPr>
          <w:rFonts w:eastAsia="Yu Mincho"/>
        </w:rPr>
        <w:t xml:space="preserve">the </w:t>
      </w:r>
      <w:r w:rsidR="00A5722A">
        <w:rPr>
          <w:rFonts w:eastAsia="Yu Mincho"/>
        </w:rPr>
        <w:t xml:space="preserve">network is aware of </w:t>
      </w:r>
      <w:r w:rsidR="00877DFF">
        <w:rPr>
          <w:rFonts w:eastAsia="Yu Mincho"/>
        </w:rPr>
        <w:t xml:space="preserve">the </w:t>
      </w:r>
      <w:r w:rsidR="00A5722A">
        <w:rPr>
          <w:rFonts w:eastAsia="Yu Mincho"/>
        </w:rPr>
        <w:t>UE and it c</w:t>
      </w:r>
      <w:r w:rsidR="00F431B7">
        <w:rPr>
          <w:rFonts w:eastAsia="Yu Mincho"/>
        </w:rPr>
        <w:t xml:space="preserve">an send an </w:t>
      </w:r>
      <w:proofErr w:type="spellStart"/>
      <w:r w:rsidR="00F431B7">
        <w:rPr>
          <w:rFonts w:eastAsia="Yu Mincho"/>
        </w:rPr>
        <w:t>RRCResume</w:t>
      </w:r>
      <w:proofErr w:type="spellEnd"/>
      <w:r w:rsidR="00F431B7">
        <w:rPr>
          <w:rFonts w:eastAsia="Yu Mincho"/>
        </w:rPr>
        <w:t xml:space="preserve"> message </w:t>
      </w:r>
      <w:r w:rsidR="00877DFF">
        <w:rPr>
          <w:rFonts w:eastAsia="Yu Mincho"/>
        </w:rPr>
        <w:t xml:space="preserve">to the UE directly </w:t>
      </w:r>
      <w:r w:rsidR="00F431B7">
        <w:rPr>
          <w:rFonts w:eastAsia="Yu Mincho"/>
        </w:rPr>
        <w:t xml:space="preserve">instead of paging </w:t>
      </w:r>
      <w:r w:rsidR="00A5722A">
        <w:rPr>
          <w:rFonts w:eastAsia="Yu Mincho"/>
        </w:rPr>
        <w:t>the UE. If the contention resolution is not successfully complete</w:t>
      </w:r>
      <w:r w:rsidR="00877DFF">
        <w:rPr>
          <w:rFonts w:eastAsia="Yu Mincho"/>
        </w:rPr>
        <w:t>d</w:t>
      </w:r>
      <w:r w:rsidR="00A5722A">
        <w:rPr>
          <w:rFonts w:eastAsia="Yu Mincho"/>
        </w:rPr>
        <w:t xml:space="preserve"> and the DL data arrives, </w:t>
      </w:r>
      <w:r w:rsidR="00877DFF">
        <w:rPr>
          <w:rFonts w:eastAsia="Yu Mincho"/>
        </w:rPr>
        <w:t xml:space="preserve">the network might send paging to the UE. </w:t>
      </w:r>
      <w:r w:rsidR="00495E1E">
        <w:rPr>
          <w:rFonts w:eastAsia="Yu Mincho"/>
        </w:rPr>
        <w:t>Similar situation might happen also for legacy RACH already and SDT is not new with that respect. Whether the UE monitors Paging during RACH procedure is not specified, but this is rather unnecessary (as the UE is anyway attempting to access the network). Therefore, it does not seem required to specify such case for SDT. Even if this case remains unspecified, the UE will be able to</w:t>
      </w:r>
      <w:r w:rsidR="00495E1E">
        <w:rPr>
          <w:bCs/>
          <w:color w:val="000000"/>
        </w:rPr>
        <w:t xml:space="preserve"> </w:t>
      </w:r>
      <w:r w:rsidR="00A5722A" w:rsidRPr="00170DA3">
        <w:rPr>
          <w:bCs/>
          <w:color w:val="000000"/>
        </w:rPr>
        <w:t>receive the paging after the SDT is complete</w:t>
      </w:r>
      <w:r w:rsidR="001B076B">
        <w:rPr>
          <w:bCs/>
          <w:color w:val="000000"/>
        </w:rPr>
        <w:t xml:space="preserve"> </w:t>
      </w:r>
      <w:r w:rsidR="00495E1E">
        <w:rPr>
          <w:bCs/>
          <w:color w:val="000000"/>
        </w:rPr>
        <w:t xml:space="preserve">(or RA-SDT fails) </w:t>
      </w:r>
      <w:r w:rsidR="001B076B">
        <w:rPr>
          <w:bCs/>
          <w:color w:val="000000"/>
        </w:rPr>
        <w:t xml:space="preserve">or </w:t>
      </w:r>
      <w:r w:rsidR="00D1381A">
        <w:rPr>
          <w:bCs/>
          <w:color w:val="000000"/>
        </w:rPr>
        <w:t>the network</w:t>
      </w:r>
      <w:r w:rsidR="001B076B">
        <w:rPr>
          <w:bCs/>
          <w:color w:val="000000"/>
        </w:rPr>
        <w:t xml:space="preserve"> can send </w:t>
      </w:r>
      <w:proofErr w:type="spellStart"/>
      <w:r w:rsidR="001B076B">
        <w:rPr>
          <w:bCs/>
          <w:color w:val="000000"/>
        </w:rPr>
        <w:t>RRCResume</w:t>
      </w:r>
      <w:proofErr w:type="spellEnd"/>
      <w:r w:rsidR="001B076B">
        <w:rPr>
          <w:bCs/>
          <w:color w:val="000000"/>
        </w:rPr>
        <w:t xml:space="preserve"> after the contention resolution</w:t>
      </w:r>
      <w:r w:rsidR="00495E1E">
        <w:rPr>
          <w:bCs/>
          <w:color w:val="000000"/>
        </w:rPr>
        <w:t xml:space="preserve"> (if the data that arrived belongs to non-SDT bearers)</w:t>
      </w:r>
      <w:r w:rsidR="00A5722A" w:rsidRPr="00170DA3">
        <w:rPr>
          <w:bCs/>
          <w:color w:val="000000"/>
        </w:rPr>
        <w:t>.</w:t>
      </w:r>
      <w:r w:rsidR="00A5722A">
        <w:rPr>
          <w:bCs/>
          <w:color w:val="000000"/>
        </w:rPr>
        <w:t xml:space="preserve"> For CG-SDT, o</w:t>
      </w:r>
      <w:r w:rsidR="00A5722A">
        <w:rPr>
          <w:rFonts w:eastAsia="Yu Mincho"/>
        </w:rPr>
        <w:t xml:space="preserve">nce the network has received the first UL transmission on PUSCH from </w:t>
      </w:r>
      <w:r w:rsidR="00495E1E">
        <w:rPr>
          <w:rFonts w:eastAsia="Yu Mincho"/>
        </w:rPr>
        <w:t xml:space="preserve">the </w:t>
      </w:r>
      <w:r w:rsidR="00A5722A">
        <w:rPr>
          <w:rFonts w:eastAsia="Yu Mincho"/>
        </w:rPr>
        <w:t>UE</w:t>
      </w:r>
      <w:r w:rsidR="008E5B19">
        <w:rPr>
          <w:rFonts w:eastAsia="Yu Mincho"/>
        </w:rPr>
        <w:t xml:space="preserve">, the </w:t>
      </w:r>
      <w:r w:rsidR="00495E1E">
        <w:rPr>
          <w:rFonts w:eastAsia="Yu Mincho"/>
        </w:rPr>
        <w:t>network</w:t>
      </w:r>
      <w:r w:rsidR="008E5B19">
        <w:rPr>
          <w:rFonts w:eastAsia="Yu Mincho"/>
        </w:rPr>
        <w:t xml:space="preserve"> also can </w:t>
      </w:r>
      <w:r w:rsidR="005E4A65" w:rsidRPr="005E4A65">
        <w:rPr>
          <w:rFonts w:eastAsia="Yu Mincho"/>
        </w:rPr>
        <w:t>resume the connection by itself instead of paging the UE</w:t>
      </w:r>
      <w:r w:rsidR="00FB5F9C">
        <w:rPr>
          <w:rFonts w:eastAsia="Yu Mincho"/>
        </w:rPr>
        <w:t xml:space="preserve"> when the MT-data arrives.</w:t>
      </w:r>
      <w:r w:rsidR="008E5B19">
        <w:rPr>
          <w:rFonts w:eastAsia="Yu Mincho"/>
        </w:rPr>
        <w:t xml:space="preserve"> </w:t>
      </w:r>
      <w:r w:rsidR="007A45A9" w:rsidRPr="007A45A9">
        <w:rPr>
          <w:rFonts w:eastAsia="Yu Mincho"/>
        </w:rPr>
        <w:t xml:space="preserve">Therefore, </w:t>
      </w:r>
      <w:r w:rsidR="00495E1E">
        <w:rPr>
          <w:rFonts w:eastAsia="Yu Mincho"/>
        </w:rPr>
        <w:t xml:space="preserve">it is unnecessary for </w:t>
      </w:r>
      <w:r w:rsidR="007A45A9" w:rsidRPr="007A45A9">
        <w:rPr>
          <w:rFonts w:eastAsia="Yu Mincho"/>
        </w:rPr>
        <w:t xml:space="preserve">the UE </w:t>
      </w:r>
      <w:r w:rsidR="00495E1E">
        <w:rPr>
          <w:rFonts w:eastAsia="Yu Mincho"/>
        </w:rPr>
        <w:t>to monitor</w:t>
      </w:r>
      <w:r w:rsidR="00495E1E" w:rsidRPr="007A45A9">
        <w:rPr>
          <w:rFonts w:eastAsia="Yu Mincho"/>
        </w:rPr>
        <w:t xml:space="preserve"> </w:t>
      </w:r>
      <w:r w:rsidR="005C3B11">
        <w:rPr>
          <w:rFonts w:eastAsia="Yu Mincho"/>
        </w:rPr>
        <w:t>RAN paging for</w:t>
      </w:r>
      <w:r w:rsidR="007A45A9" w:rsidRPr="007A45A9">
        <w:rPr>
          <w:rFonts w:eastAsia="Yu Mincho"/>
        </w:rPr>
        <w:t xml:space="preserve"> MT-data during </w:t>
      </w:r>
      <w:r w:rsidR="007A45A9">
        <w:rPr>
          <w:rFonts w:eastAsia="Yu Mincho"/>
        </w:rPr>
        <w:t xml:space="preserve">the </w:t>
      </w:r>
      <w:r w:rsidR="00495E1E">
        <w:rPr>
          <w:rFonts w:eastAsia="Yu Mincho"/>
        </w:rPr>
        <w:t xml:space="preserve">ongoing </w:t>
      </w:r>
      <w:r w:rsidR="007A45A9" w:rsidRPr="007A45A9">
        <w:rPr>
          <w:rFonts w:eastAsia="Yu Mincho"/>
        </w:rPr>
        <w:t>SDT</w:t>
      </w:r>
      <w:r w:rsidR="007A45A9">
        <w:rPr>
          <w:rFonts w:eastAsia="Yu Mincho"/>
        </w:rPr>
        <w:t xml:space="preserve"> procedure</w:t>
      </w:r>
      <w:r w:rsidR="007A45A9" w:rsidRPr="007A45A9">
        <w:rPr>
          <w:rFonts w:eastAsia="Yu Mincho"/>
        </w:rPr>
        <w:t>.</w:t>
      </w:r>
    </w:p>
    <w:p w14:paraId="2C0F9A78" w14:textId="6A083608" w:rsidR="00ED4994" w:rsidRPr="002C1EF0" w:rsidRDefault="00ED4994" w:rsidP="005C3B11">
      <w:pPr>
        <w:rPr>
          <w:b/>
          <w:szCs w:val="22"/>
        </w:rPr>
      </w:pPr>
      <w:r w:rsidRPr="00DA4319">
        <w:rPr>
          <w:b/>
          <w:i/>
          <w:szCs w:val="22"/>
          <w:u w:val="single"/>
        </w:rPr>
        <w:t xml:space="preserve">Proposal </w:t>
      </w:r>
      <w:r w:rsidR="00B11306">
        <w:rPr>
          <w:b/>
          <w:i/>
          <w:szCs w:val="22"/>
          <w:u w:val="single"/>
        </w:rPr>
        <w:t>10</w:t>
      </w:r>
      <w:r w:rsidRPr="002C1EF0">
        <w:rPr>
          <w:b/>
          <w:szCs w:val="22"/>
        </w:rPr>
        <w:t xml:space="preserve">: </w:t>
      </w:r>
      <w:r w:rsidR="00495E1E">
        <w:rPr>
          <w:b/>
          <w:szCs w:val="22"/>
        </w:rPr>
        <w:t>The UE is not required to monitor</w:t>
      </w:r>
      <w:r w:rsidR="00495E1E" w:rsidRPr="002C1EF0">
        <w:rPr>
          <w:b/>
          <w:szCs w:val="22"/>
        </w:rPr>
        <w:t xml:space="preserve"> </w:t>
      </w:r>
      <w:r w:rsidRPr="002C1EF0">
        <w:rPr>
          <w:b/>
          <w:szCs w:val="22"/>
        </w:rPr>
        <w:t>RAN paging during an ongoing SDT procedure</w:t>
      </w:r>
      <w:r w:rsidR="00495E1E">
        <w:rPr>
          <w:b/>
          <w:szCs w:val="22"/>
        </w:rPr>
        <w:t>.</w:t>
      </w:r>
      <w:r w:rsidR="00495E1E" w:rsidRPr="002C1EF0" w:rsidDel="00495E1E">
        <w:rPr>
          <w:rFonts w:hint="eastAsia"/>
          <w:b/>
          <w:szCs w:val="22"/>
        </w:rPr>
        <w:t xml:space="preserve"> </w:t>
      </w:r>
    </w:p>
    <w:p w14:paraId="3032F9E7" w14:textId="1CF44217" w:rsidR="009F2CCA" w:rsidRPr="004F2A9E" w:rsidRDefault="009F2CCA" w:rsidP="004845A8">
      <w:pPr>
        <w:pStyle w:val="Heading3"/>
        <w:rPr>
          <w:b/>
        </w:rPr>
      </w:pPr>
      <w:bookmarkStart w:id="15" w:name="OLE_LINK15"/>
      <w:bookmarkStart w:id="16" w:name="OLE_LINK187"/>
      <w:bookmarkStart w:id="17" w:name="OLE_LINK188"/>
      <w:r w:rsidRPr="004F2A9E">
        <w:rPr>
          <w:rFonts w:hint="eastAsia"/>
        </w:rPr>
        <w:t>2</w:t>
      </w:r>
      <w:r w:rsidRPr="004F2A9E">
        <w:t>.</w:t>
      </w:r>
      <w:r w:rsidR="007C1355">
        <w:t>5</w:t>
      </w:r>
      <w:r w:rsidR="004845A8">
        <w:t>.3</w:t>
      </w:r>
      <w:r w:rsidR="00D744F2" w:rsidRPr="004F2A9E">
        <w:tab/>
      </w:r>
      <w:r w:rsidRPr="004F2A9E">
        <w:t>SI request</w:t>
      </w:r>
    </w:p>
    <w:bookmarkEnd w:id="15"/>
    <w:p w14:paraId="60D60DA6" w14:textId="76BD6BA5" w:rsidR="00E400CC" w:rsidRDefault="005C3B11" w:rsidP="009F2CCA">
      <w:r>
        <w:t xml:space="preserve">The UE that is in the middle of an SDT session may need to request the network for delivery of on-demand SI. This can be useful in particular to the positioning UEs to be able to request </w:t>
      </w:r>
      <w:proofErr w:type="spellStart"/>
      <w:r>
        <w:t>posSIBs</w:t>
      </w:r>
      <w:proofErr w:type="spellEnd"/>
      <w:r>
        <w:t xml:space="preserve">. Furthermore, </w:t>
      </w:r>
      <w:r w:rsidR="009F2CCA">
        <w:t>RAN2 #112e agreed that “</w:t>
      </w:r>
      <w:r w:rsidR="009F2CCA">
        <w:rPr>
          <w:i/>
        </w:rPr>
        <w:t>U</w:t>
      </w:r>
      <w:r w:rsidR="009F2CCA" w:rsidRPr="004E08B4">
        <w:rPr>
          <w:i/>
        </w:rPr>
        <w:t>pon initiating RESUME procedure for SDT initiation (i.e. for first SDT transmission), the UE shall re-establish at least the SDT PDCP entities and resume the SDT DRBs that are configured for small data transmission (along with the SRB1).</w:t>
      </w:r>
      <w:r w:rsidR="009F2CCA">
        <w:t xml:space="preserve">” </w:t>
      </w:r>
    </w:p>
    <w:p w14:paraId="6349ABCB" w14:textId="4B657393" w:rsidR="009F2CCA" w:rsidRDefault="009F2CCA" w:rsidP="009F2CCA">
      <w:r>
        <w:t xml:space="preserve">Considering the SRB1 is already resumed, it is also reasonable for </w:t>
      </w:r>
      <w:r w:rsidR="005C3B11">
        <w:t xml:space="preserve">the </w:t>
      </w:r>
      <w:r>
        <w:t xml:space="preserve">UE to send the </w:t>
      </w:r>
      <w:proofErr w:type="spellStart"/>
      <w:r w:rsidRPr="00E400CC">
        <w:rPr>
          <w:i/>
        </w:rPr>
        <w:t>DedicatedSIBRequest</w:t>
      </w:r>
      <w:proofErr w:type="spellEnd"/>
      <w:r>
        <w:t xml:space="preserve"> through SRB1 </w:t>
      </w:r>
      <w:r w:rsidR="005C3B11">
        <w:t xml:space="preserve">instead of </w:t>
      </w:r>
      <w:r>
        <w:t>trigger</w:t>
      </w:r>
      <w:r w:rsidR="005C3B11">
        <w:t>ing</w:t>
      </w:r>
      <w:r>
        <w:t xml:space="preserve"> another RACH procedure dedicatedly for the SI request</w:t>
      </w:r>
      <w:r w:rsidR="005C3B11">
        <w:t>.</w:t>
      </w:r>
      <w:r>
        <w:t xml:space="preserve"> </w:t>
      </w:r>
    </w:p>
    <w:p w14:paraId="1C5076CC" w14:textId="7C029395" w:rsidR="009F2CCA" w:rsidRDefault="009F2CCA" w:rsidP="009F2CCA">
      <w:pPr>
        <w:rPr>
          <w:b/>
        </w:rPr>
      </w:pPr>
      <w:r w:rsidRPr="00DA4319">
        <w:rPr>
          <w:b/>
          <w:i/>
          <w:u w:val="single"/>
        </w:rPr>
        <w:t xml:space="preserve">Proposal </w:t>
      </w:r>
      <w:r w:rsidR="00B11306">
        <w:rPr>
          <w:b/>
          <w:i/>
          <w:u w:val="single"/>
        </w:rPr>
        <w:t>11</w:t>
      </w:r>
      <w:r w:rsidRPr="002378E0">
        <w:rPr>
          <w:b/>
        </w:rPr>
        <w:t xml:space="preserve">: UE can perform </w:t>
      </w:r>
      <w:r w:rsidR="001723EE" w:rsidRPr="002378E0">
        <w:rPr>
          <w:b/>
        </w:rPr>
        <w:t>on-demand</w:t>
      </w:r>
      <w:r w:rsidRPr="002378E0">
        <w:rPr>
          <w:b/>
        </w:rPr>
        <w:t xml:space="preserve"> SI request by sending </w:t>
      </w:r>
      <w:proofErr w:type="spellStart"/>
      <w:r w:rsidRPr="001723EE">
        <w:rPr>
          <w:b/>
          <w:i/>
        </w:rPr>
        <w:t>DedicatedSIBRequest</w:t>
      </w:r>
      <w:proofErr w:type="spellEnd"/>
      <w:r>
        <w:rPr>
          <w:b/>
        </w:rPr>
        <w:t xml:space="preserve"> during the SDT procedure.</w:t>
      </w:r>
    </w:p>
    <w:p w14:paraId="0DFCD4DE" w14:textId="53CAD37D" w:rsidR="00E3203C" w:rsidRPr="005C3B11" w:rsidRDefault="00D86DA9" w:rsidP="009F2CCA">
      <w:r>
        <w:t xml:space="preserve">For RRC Connected UEs, the network has a possibility to deliver the requested SIBs via </w:t>
      </w:r>
      <w:proofErr w:type="spellStart"/>
      <w:r>
        <w:t>RRCReconfiguration</w:t>
      </w:r>
      <w:proofErr w:type="spellEnd"/>
      <w:r>
        <w:t xml:space="preserve"> message. However, it cannot be used for UEs during SDT session, but they could be included in a SDT specific DL RRC message, as proposed in section 2.4.</w:t>
      </w:r>
    </w:p>
    <w:p w14:paraId="781A0B9B" w14:textId="2FEF5EEB" w:rsidR="00AE786F" w:rsidRPr="00AE786F" w:rsidRDefault="00AE786F" w:rsidP="009F2CCA">
      <w:pPr>
        <w:rPr>
          <w:b/>
        </w:rPr>
      </w:pPr>
      <w:r w:rsidRPr="00DA4319">
        <w:rPr>
          <w:b/>
          <w:i/>
          <w:u w:val="single"/>
        </w:rPr>
        <w:t xml:space="preserve">Proposal </w:t>
      </w:r>
      <w:r w:rsidR="00B11306">
        <w:rPr>
          <w:b/>
          <w:i/>
          <w:u w:val="single"/>
        </w:rPr>
        <w:t>12</w:t>
      </w:r>
      <w:r>
        <w:rPr>
          <w:b/>
        </w:rPr>
        <w:t>:</w:t>
      </w:r>
      <w:r w:rsidRPr="002378E0">
        <w:rPr>
          <w:b/>
        </w:rPr>
        <w:t xml:space="preserve"> </w:t>
      </w:r>
      <w:r>
        <w:rPr>
          <w:b/>
        </w:rPr>
        <w:t>In response to the SI request</w:t>
      </w:r>
      <w:r w:rsidR="00D86DA9">
        <w:rPr>
          <w:b/>
        </w:rPr>
        <w:t>,</w:t>
      </w:r>
      <w:r>
        <w:rPr>
          <w:b/>
        </w:rPr>
        <w:t xml:space="preserve"> t</w:t>
      </w:r>
      <w:r w:rsidRPr="002378E0">
        <w:rPr>
          <w:b/>
        </w:rPr>
        <w:t xml:space="preserve">he network </w:t>
      </w:r>
      <w:r w:rsidR="00D86DA9">
        <w:rPr>
          <w:b/>
        </w:rPr>
        <w:t xml:space="preserve">can </w:t>
      </w:r>
      <w:r w:rsidRPr="002378E0">
        <w:rPr>
          <w:b/>
        </w:rPr>
        <w:t>provide the requested SIB</w:t>
      </w:r>
      <w:r w:rsidR="00D86DA9">
        <w:rPr>
          <w:b/>
        </w:rPr>
        <w:t>s</w:t>
      </w:r>
      <w:r w:rsidRPr="002378E0">
        <w:rPr>
          <w:b/>
        </w:rPr>
        <w:t xml:space="preserve"> in</w:t>
      </w:r>
      <w:r>
        <w:rPr>
          <w:b/>
        </w:rPr>
        <w:t xml:space="preserve"> the</w:t>
      </w:r>
      <w:r w:rsidRPr="002378E0">
        <w:rPr>
          <w:b/>
        </w:rPr>
        <w:t xml:space="preserve"> DL RRC message during SDT procedure.</w:t>
      </w:r>
    </w:p>
    <w:p w14:paraId="49FA6B3C" w14:textId="3D5BE4F2" w:rsidR="00B20010" w:rsidRPr="004F2A9E" w:rsidRDefault="00B20010" w:rsidP="0089380E">
      <w:pPr>
        <w:pStyle w:val="Heading3"/>
        <w:rPr>
          <w:b/>
        </w:rPr>
      </w:pPr>
      <w:bookmarkStart w:id="18" w:name="OLE_LINK32"/>
      <w:r w:rsidRPr="004F2A9E">
        <w:rPr>
          <w:rFonts w:hint="eastAsia"/>
        </w:rPr>
        <w:t>2</w:t>
      </w:r>
      <w:r w:rsidRPr="004F2A9E">
        <w:t>.</w:t>
      </w:r>
      <w:r w:rsidR="007C1355">
        <w:t>5</w:t>
      </w:r>
      <w:r>
        <w:t>.4</w:t>
      </w:r>
      <w:r w:rsidRPr="004F2A9E">
        <w:tab/>
      </w:r>
      <w:r>
        <w:t xml:space="preserve"> </w:t>
      </w:r>
      <w:r w:rsidR="00AC088D">
        <w:t>Connected mode configuration handling in INACTIVE UE context</w:t>
      </w:r>
    </w:p>
    <w:p w14:paraId="52DA73E0" w14:textId="77777777" w:rsidR="00205377" w:rsidRDefault="00205377" w:rsidP="0089380E">
      <w:pPr>
        <w:rPr>
          <w:rFonts w:eastAsiaTheme="minorEastAsia"/>
          <w:lang w:val="en-GB"/>
        </w:rPr>
      </w:pPr>
      <w:bookmarkStart w:id="19" w:name="OLE_LINK49"/>
      <w:bookmarkStart w:id="20" w:name="OLE_LINK50"/>
      <w:bookmarkEnd w:id="18"/>
      <w:r>
        <w:rPr>
          <w:rFonts w:eastAsiaTheme="minorEastAsia"/>
          <w:lang w:val="en-GB"/>
        </w:rPr>
        <w:t>The draft running RRC CR for SDT contains the following editor’s note:</w:t>
      </w:r>
    </w:p>
    <w:p w14:paraId="461A03B1" w14:textId="33E8C27E" w:rsidR="00205377" w:rsidRPr="00D10E7A" w:rsidRDefault="00205377" w:rsidP="00205377">
      <w:pPr>
        <w:keepLines/>
        <w:overflowPunct/>
        <w:autoSpaceDE/>
        <w:autoSpaceDN/>
        <w:adjustRightInd/>
        <w:spacing w:line="240" w:lineRule="auto"/>
        <w:ind w:left="1135" w:hanging="851"/>
        <w:jc w:val="left"/>
        <w:textAlignment w:val="auto"/>
        <w:rPr>
          <w:sz w:val="20"/>
          <w:lang w:val="en-GB"/>
        </w:rPr>
      </w:pPr>
      <w:r w:rsidRPr="00D10E7A">
        <w:rPr>
          <w:rFonts w:hint="eastAsia"/>
          <w:sz w:val="20"/>
          <w:lang w:val="en-GB"/>
        </w:rPr>
        <w:t>E</w:t>
      </w:r>
      <w:r w:rsidRPr="00D10E7A">
        <w:rPr>
          <w:sz w:val="20"/>
          <w:lang w:val="en-GB"/>
        </w:rPr>
        <w:t>ditor’s Note:</w:t>
      </w:r>
      <w:r w:rsidR="00697070">
        <w:rPr>
          <w:sz w:val="20"/>
          <w:lang w:val="en-GB"/>
        </w:rPr>
        <w:t xml:space="preserve"> </w:t>
      </w:r>
      <w:r w:rsidRPr="00D10E7A">
        <w:rPr>
          <w:sz w:val="20"/>
          <w:lang w:val="en-GB"/>
        </w:rPr>
        <w:t xml:space="preserve">How to handle the connected mode configuration in the RRC_INACTIVE UE context e.g., logical channel configuration. </w:t>
      </w:r>
    </w:p>
    <w:p w14:paraId="7B581E09" w14:textId="4A32B559" w:rsidR="00111E0C" w:rsidRDefault="0089380E" w:rsidP="0089380E">
      <w:pPr>
        <w:rPr>
          <w:rFonts w:eastAsiaTheme="minorEastAsia"/>
          <w:lang w:val="en-GB"/>
        </w:rPr>
      </w:pPr>
      <w:r w:rsidRPr="00AE3BCC">
        <w:rPr>
          <w:rFonts w:eastAsiaTheme="minorEastAsia"/>
          <w:lang w:val="en-GB"/>
        </w:rPr>
        <w:t xml:space="preserve">When referring to the LCH configuration, </w:t>
      </w:r>
      <w:r w:rsidR="00111E0C">
        <w:rPr>
          <w:rFonts w:eastAsiaTheme="minorEastAsia"/>
          <w:lang w:val="en-GB"/>
        </w:rPr>
        <w:t xml:space="preserve">mainly </w:t>
      </w:r>
      <w:r w:rsidRPr="00AE3BCC">
        <w:rPr>
          <w:rFonts w:eastAsiaTheme="minorEastAsia"/>
          <w:lang w:val="en-GB"/>
        </w:rPr>
        <w:t>the LCP and LCH restrictions are in mind</w:t>
      </w:r>
      <w:r w:rsidR="00111E0C">
        <w:rPr>
          <w:rFonts w:eastAsiaTheme="minorEastAsia"/>
          <w:lang w:val="en-GB"/>
        </w:rPr>
        <w:t xml:space="preserve"> and RAN2 made a following working assumption: </w:t>
      </w:r>
    </w:p>
    <w:p w14:paraId="598D4EF1" w14:textId="77777777" w:rsidR="00111E0C" w:rsidRDefault="0089380E" w:rsidP="0089380E">
      <w:pPr>
        <w:rPr>
          <w:rFonts w:eastAsiaTheme="minorEastAsia"/>
          <w:lang w:val="en-GB"/>
        </w:rPr>
      </w:pPr>
      <w:r>
        <w:rPr>
          <w:rFonts w:eastAsiaTheme="minorEastAsia"/>
          <w:lang w:val="en-GB"/>
        </w:rPr>
        <w:t>"Working assumption</w:t>
      </w:r>
      <w:r w:rsidRPr="00AE3BCC">
        <w:rPr>
          <w:rFonts w:eastAsiaTheme="minorEastAsia"/>
          <w:lang w:val="en-GB"/>
        </w:rPr>
        <w:t xml:space="preserve"> that LCH restrictions can be applied, re-using existing signalling. It is up to </w:t>
      </w:r>
      <w:proofErr w:type="spellStart"/>
      <w:r w:rsidRPr="00AE3BCC">
        <w:rPr>
          <w:rFonts w:eastAsiaTheme="minorEastAsia"/>
          <w:lang w:val="en-GB"/>
        </w:rPr>
        <w:t>gNB</w:t>
      </w:r>
      <w:proofErr w:type="spellEnd"/>
      <w:r w:rsidRPr="00AE3BCC">
        <w:rPr>
          <w:rFonts w:eastAsiaTheme="minorEastAsia"/>
          <w:lang w:val="en-GB"/>
        </w:rPr>
        <w:t xml:space="preserve"> how restrictions are configured and MAC applies current specification rules ". </w:t>
      </w:r>
    </w:p>
    <w:p w14:paraId="50249C8C" w14:textId="27963BD1" w:rsidR="006264EB" w:rsidRPr="006264EB" w:rsidRDefault="0089380E" w:rsidP="006264EB">
      <w:pPr>
        <w:rPr>
          <w:rFonts w:eastAsiaTheme="minorEastAsia"/>
          <w:b/>
          <w:lang w:val="en-GB"/>
        </w:rPr>
      </w:pPr>
      <w:r>
        <w:rPr>
          <w:rFonts w:eastAsiaTheme="minorEastAsia"/>
          <w:lang w:val="en-GB"/>
        </w:rPr>
        <w:t>I</w:t>
      </w:r>
      <w:r w:rsidRPr="00AE3BCC">
        <w:rPr>
          <w:rFonts w:eastAsiaTheme="minorEastAsia"/>
          <w:lang w:val="en-GB"/>
        </w:rPr>
        <w:t xml:space="preserve">t is </w:t>
      </w:r>
      <w:r w:rsidR="00111E0C">
        <w:rPr>
          <w:rFonts w:eastAsiaTheme="minorEastAsia"/>
          <w:lang w:val="en-GB"/>
        </w:rPr>
        <w:t xml:space="preserve">then </w:t>
      </w:r>
      <w:r w:rsidRPr="00AE3BCC">
        <w:rPr>
          <w:rFonts w:eastAsiaTheme="minorEastAsia"/>
          <w:lang w:val="en-GB"/>
        </w:rPr>
        <w:t>considered that the LCH restriction</w:t>
      </w:r>
      <w:r w:rsidR="00D653FB">
        <w:rPr>
          <w:rFonts w:eastAsiaTheme="minorEastAsia"/>
          <w:lang w:val="en-GB"/>
        </w:rPr>
        <w:t>s</w:t>
      </w:r>
      <w:r w:rsidRPr="00AE3BCC">
        <w:rPr>
          <w:rFonts w:eastAsiaTheme="minorEastAsia"/>
          <w:lang w:val="en-GB"/>
        </w:rPr>
        <w:t xml:space="preserve"> configured in the </w:t>
      </w:r>
      <w:r>
        <w:rPr>
          <w:rFonts w:eastAsiaTheme="minorEastAsia"/>
          <w:lang w:val="en-GB"/>
        </w:rPr>
        <w:t>RRC_CONNECTED</w:t>
      </w:r>
      <w:r w:rsidRPr="00AE3BCC">
        <w:rPr>
          <w:rFonts w:eastAsiaTheme="minorEastAsia"/>
          <w:lang w:val="en-GB"/>
        </w:rPr>
        <w:t xml:space="preserve"> mode </w:t>
      </w:r>
      <w:r>
        <w:rPr>
          <w:rFonts w:eastAsiaTheme="minorEastAsia"/>
          <w:lang w:val="en-GB"/>
        </w:rPr>
        <w:t>can be reused for SDT in RRC_INACTIVE</w:t>
      </w:r>
      <w:r w:rsidRPr="00AE3BCC">
        <w:rPr>
          <w:rFonts w:eastAsiaTheme="minorEastAsia"/>
          <w:lang w:val="en-GB"/>
        </w:rPr>
        <w:t>.</w:t>
      </w:r>
      <w:r>
        <w:rPr>
          <w:rFonts w:eastAsiaTheme="minorEastAsia"/>
          <w:lang w:val="en-GB"/>
        </w:rPr>
        <w:t xml:space="preserve"> </w:t>
      </w:r>
      <w:r w:rsidR="00C31853">
        <w:rPr>
          <w:rFonts w:eastAsiaTheme="minorEastAsia"/>
          <w:lang w:val="en-GB"/>
        </w:rPr>
        <w:t xml:space="preserve">It may be argued </w:t>
      </w:r>
      <w:r>
        <w:rPr>
          <w:rFonts w:eastAsiaTheme="minorEastAsia"/>
          <w:lang w:val="en-GB"/>
        </w:rPr>
        <w:t xml:space="preserve">that the LCH mapping restrictions may differ for UL transmissions </w:t>
      </w:r>
      <w:r>
        <w:rPr>
          <w:rFonts w:eastAsiaTheme="minorEastAsia"/>
          <w:lang w:val="en-GB"/>
        </w:rPr>
        <w:lastRenderedPageBreak/>
        <w:t>in RRC_CONNECTED and SDT in RRC_INACTIVE</w:t>
      </w:r>
      <w:r w:rsidR="00C31853">
        <w:rPr>
          <w:rFonts w:eastAsiaTheme="minorEastAsia"/>
          <w:lang w:val="en-GB"/>
        </w:rPr>
        <w:t>, but in case this is the case</w:t>
      </w:r>
      <w:r>
        <w:rPr>
          <w:rFonts w:eastAsiaTheme="minorEastAsia"/>
          <w:lang w:val="en-GB"/>
        </w:rPr>
        <w:t xml:space="preserve">, the network can reconfigure LCH restrictions before </w:t>
      </w:r>
      <w:r w:rsidR="00C31853">
        <w:rPr>
          <w:rFonts w:eastAsiaTheme="minorEastAsia"/>
          <w:lang w:val="en-GB"/>
        </w:rPr>
        <w:t xml:space="preserve">moving the UE to </w:t>
      </w:r>
      <w:r>
        <w:rPr>
          <w:rFonts w:eastAsiaTheme="minorEastAsia"/>
          <w:lang w:val="en-GB"/>
        </w:rPr>
        <w:t>RRC_INACTIVE</w:t>
      </w:r>
      <w:r w:rsidR="006264EB">
        <w:rPr>
          <w:rFonts w:eastAsiaTheme="minorEastAsia"/>
          <w:lang w:val="en-GB"/>
        </w:rPr>
        <w:t xml:space="preserve"> to solve this problem </w:t>
      </w:r>
      <w:r w:rsidR="00C31853">
        <w:rPr>
          <w:rFonts w:eastAsiaTheme="minorEastAsia"/>
          <w:lang w:val="en-GB"/>
        </w:rPr>
        <w:t xml:space="preserve">in most of the cases. </w:t>
      </w:r>
    </w:p>
    <w:p w14:paraId="30D9915D" w14:textId="43D0FF08" w:rsidR="0089380E" w:rsidRDefault="0089380E" w:rsidP="0089380E">
      <w:pPr>
        <w:rPr>
          <w:rFonts w:eastAsiaTheme="minorEastAsia"/>
          <w:lang w:val="en-GB"/>
        </w:rPr>
      </w:pPr>
      <w:r>
        <w:rPr>
          <w:rFonts w:eastAsiaTheme="minorEastAsia"/>
          <w:lang w:val="en-GB"/>
        </w:rPr>
        <w:t xml:space="preserve">For the LCH prioritization </w:t>
      </w:r>
      <w:r w:rsidRPr="00AE3BCC">
        <w:rPr>
          <w:rFonts w:eastAsiaTheme="minorEastAsia"/>
          <w:lang w:val="en-GB"/>
        </w:rPr>
        <w:t xml:space="preserve">configuration, it also seems sufficient to use the configuration in </w:t>
      </w:r>
      <w:r>
        <w:rPr>
          <w:rFonts w:eastAsiaTheme="minorEastAsia"/>
          <w:lang w:val="en-GB"/>
        </w:rPr>
        <w:t>RRC_CONNECTED</w:t>
      </w:r>
      <w:r w:rsidRPr="00AE3BCC">
        <w:rPr>
          <w:rFonts w:eastAsiaTheme="minorEastAsia"/>
          <w:lang w:val="en-GB"/>
        </w:rPr>
        <w:t xml:space="preserve"> mode</w:t>
      </w:r>
      <w:r>
        <w:rPr>
          <w:rFonts w:eastAsiaTheme="minorEastAsia"/>
          <w:lang w:val="en-GB"/>
        </w:rPr>
        <w:t xml:space="preserve">, since </w:t>
      </w:r>
      <w:r w:rsidRPr="00AE3BCC">
        <w:rPr>
          <w:rFonts w:eastAsiaTheme="minorEastAsia"/>
          <w:lang w:val="en-GB"/>
        </w:rPr>
        <w:t xml:space="preserve">the RBs used for SDT are </w:t>
      </w:r>
      <w:r>
        <w:rPr>
          <w:rFonts w:eastAsiaTheme="minorEastAsia"/>
          <w:lang w:val="en-GB"/>
        </w:rPr>
        <w:t xml:space="preserve">previously </w:t>
      </w:r>
      <w:r w:rsidRPr="00AE3BCC">
        <w:rPr>
          <w:rFonts w:eastAsiaTheme="minorEastAsia"/>
          <w:lang w:val="en-GB"/>
        </w:rPr>
        <w:t>configured by the UE in connected mode. Therefore,</w:t>
      </w:r>
      <w:r w:rsidRPr="003A244C">
        <w:rPr>
          <w:rFonts w:eastAsiaTheme="minorEastAsia"/>
          <w:lang w:val="en-GB"/>
        </w:rPr>
        <w:t xml:space="preserve"> it seems reasonable for the SDT to reuse the same LCH configuration in connected mode.</w:t>
      </w:r>
    </w:p>
    <w:bookmarkEnd w:id="19"/>
    <w:bookmarkEnd w:id="20"/>
    <w:p w14:paraId="25AA7773" w14:textId="4F77753F" w:rsidR="0089380E" w:rsidRDefault="0089380E" w:rsidP="0089380E">
      <w:pPr>
        <w:rPr>
          <w:rFonts w:eastAsiaTheme="minorEastAsia"/>
          <w:b/>
          <w:lang w:val="en-GB"/>
        </w:rPr>
      </w:pPr>
      <w:r w:rsidRPr="00E72B48">
        <w:rPr>
          <w:rFonts w:eastAsiaTheme="minorEastAsia"/>
          <w:b/>
          <w:i/>
          <w:u w:val="single"/>
          <w:lang w:val="en-GB"/>
        </w:rPr>
        <w:t xml:space="preserve">Proposal </w:t>
      </w:r>
      <w:r w:rsidR="00B11306">
        <w:rPr>
          <w:rFonts w:eastAsiaTheme="minorEastAsia"/>
          <w:b/>
          <w:i/>
          <w:u w:val="single"/>
          <w:lang w:val="en-GB"/>
        </w:rPr>
        <w:t>13</w:t>
      </w:r>
      <w:r w:rsidRPr="00E72B48">
        <w:rPr>
          <w:rFonts w:eastAsiaTheme="minorEastAsia" w:hint="eastAsia"/>
          <w:b/>
          <w:lang w:val="en-GB"/>
        </w:rPr>
        <w:t>：</w:t>
      </w:r>
      <w:bookmarkStart w:id="21" w:name="OLE_LINK77"/>
      <w:r w:rsidRPr="00E72B48">
        <w:rPr>
          <w:rFonts w:eastAsiaTheme="minorEastAsia" w:hint="eastAsia"/>
          <w:b/>
          <w:lang w:val="en-GB"/>
        </w:rPr>
        <w:t>The</w:t>
      </w:r>
      <w:r w:rsidRPr="00E72B48">
        <w:rPr>
          <w:rFonts w:eastAsiaTheme="minorEastAsia"/>
          <w:b/>
          <w:lang w:val="en-GB"/>
        </w:rPr>
        <w:t xml:space="preserve"> LCH configuration previously configured in RRC_CONNECTED state is </w:t>
      </w:r>
      <w:r>
        <w:rPr>
          <w:rFonts w:eastAsiaTheme="minorEastAsia"/>
          <w:b/>
          <w:lang w:val="en-GB"/>
        </w:rPr>
        <w:t>re</w:t>
      </w:r>
      <w:r w:rsidRPr="00E72B48">
        <w:rPr>
          <w:rFonts w:eastAsiaTheme="minorEastAsia"/>
          <w:b/>
          <w:lang w:val="en-GB"/>
        </w:rPr>
        <w:t>used for UE in RRC_INACTIVE for SDT</w:t>
      </w:r>
      <w:r w:rsidRPr="00E72B48">
        <w:rPr>
          <w:rFonts w:eastAsiaTheme="minorEastAsia" w:hint="eastAsia"/>
          <w:b/>
          <w:lang w:val="en-GB"/>
        </w:rPr>
        <w:t>.</w:t>
      </w:r>
    </w:p>
    <w:p w14:paraId="44F90004" w14:textId="691F0C25" w:rsidR="006264EB" w:rsidRDefault="006264EB" w:rsidP="006264EB">
      <w:pPr>
        <w:rPr>
          <w:rFonts w:eastAsiaTheme="minorEastAsia"/>
          <w:lang w:val="en-GB"/>
        </w:rPr>
      </w:pPr>
      <w:r>
        <w:rPr>
          <w:rFonts w:eastAsiaTheme="minorEastAsia"/>
          <w:lang w:val="en-GB"/>
        </w:rPr>
        <w:t xml:space="preserve">One exception to the above proposal is allowed CG list parameter, which cannot be the same for RRC Connected mode and for SDT as CG-SDT configurations will be different from the ones used in RRC Connected mode. Since the network may decide to provide different CG-SDT configurations for different </w:t>
      </w:r>
      <w:r w:rsidR="00D653FB">
        <w:rPr>
          <w:rFonts w:eastAsiaTheme="minorEastAsia"/>
          <w:lang w:val="en-GB"/>
        </w:rPr>
        <w:t xml:space="preserve">SDT bearers, configuring an allowed CG-SDT configuration list would be useful. </w:t>
      </w:r>
    </w:p>
    <w:p w14:paraId="63E6B8A2" w14:textId="62972BAD" w:rsidR="006264EB" w:rsidRPr="00082259" w:rsidRDefault="006264EB" w:rsidP="0089380E">
      <w:pPr>
        <w:rPr>
          <w:rFonts w:eastAsiaTheme="minorEastAsia"/>
          <w:lang w:val="en-GB"/>
        </w:rPr>
      </w:pPr>
      <w:r w:rsidRPr="00E3203C">
        <w:rPr>
          <w:rFonts w:eastAsiaTheme="minorEastAsia"/>
          <w:b/>
          <w:i/>
          <w:u w:val="single"/>
          <w:lang w:val="en-GB"/>
        </w:rPr>
        <w:t>Proposal</w:t>
      </w:r>
      <w:r w:rsidR="00B11306" w:rsidRPr="00E3203C">
        <w:rPr>
          <w:rFonts w:eastAsiaTheme="minorEastAsia"/>
          <w:b/>
          <w:i/>
          <w:u w:val="single"/>
          <w:lang w:val="en-GB"/>
        </w:rPr>
        <w:t xml:space="preserve"> 14</w:t>
      </w:r>
      <w:r>
        <w:rPr>
          <w:rFonts w:eastAsiaTheme="minorEastAsia"/>
          <w:b/>
          <w:lang w:val="en-GB"/>
        </w:rPr>
        <w:t xml:space="preserve">: Allowed CG-SDT list parameter can be included in </w:t>
      </w:r>
      <w:proofErr w:type="spellStart"/>
      <w:r>
        <w:rPr>
          <w:rFonts w:eastAsiaTheme="minorEastAsia"/>
          <w:b/>
          <w:lang w:val="en-GB"/>
        </w:rPr>
        <w:t>RRCRelease</w:t>
      </w:r>
      <w:proofErr w:type="spellEnd"/>
      <w:r>
        <w:rPr>
          <w:rFonts w:eastAsiaTheme="minorEastAsia"/>
          <w:b/>
          <w:lang w:val="en-GB"/>
        </w:rPr>
        <w:t xml:space="preserve"> in case CG-SDT is enabled at the UE. </w:t>
      </w:r>
    </w:p>
    <w:bookmarkEnd w:id="21"/>
    <w:p w14:paraId="17B54861" w14:textId="642B39AA" w:rsidR="0089380E" w:rsidRDefault="0089380E" w:rsidP="0089380E">
      <w:pPr>
        <w:rPr>
          <w:rFonts w:eastAsiaTheme="minorEastAsia"/>
        </w:rPr>
      </w:pPr>
      <w:r>
        <w:rPr>
          <w:rFonts w:eastAsiaTheme="minorEastAsia" w:hint="eastAsia"/>
        </w:rPr>
        <w:t>B</w:t>
      </w:r>
      <w:r>
        <w:rPr>
          <w:rFonts w:eastAsiaTheme="minorEastAsia"/>
        </w:rPr>
        <w:t xml:space="preserve">esides, there </w:t>
      </w:r>
      <w:r w:rsidR="00ED3065">
        <w:rPr>
          <w:rFonts w:eastAsiaTheme="minorEastAsia"/>
        </w:rPr>
        <w:t xml:space="preserve">is </w:t>
      </w:r>
      <w:bookmarkStart w:id="22" w:name="OLE_LINK37"/>
      <w:r w:rsidR="00ED3065">
        <w:rPr>
          <w:rFonts w:eastAsiaTheme="minorEastAsia"/>
        </w:rPr>
        <w:t>a lot of</w:t>
      </w:r>
      <w:r>
        <w:rPr>
          <w:rFonts w:eastAsiaTheme="minorEastAsia"/>
        </w:rPr>
        <w:t xml:space="preserve"> other </w:t>
      </w:r>
      <w:r w:rsidR="00ED3065">
        <w:rPr>
          <w:rFonts w:eastAsiaTheme="minorEastAsia"/>
        </w:rPr>
        <w:t xml:space="preserve">configurations </w:t>
      </w:r>
      <w:r>
        <w:rPr>
          <w:rFonts w:eastAsiaTheme="minorEastAsia"/>
        </w:rPr>
        <w:t>in RRC_INACTIVE UE context, as described in TS 38.331</w:t>
      </w:r>
      <w:r w:rsidR="00ED3065">
        <w:rPr>
          <w:rFonts w:eastAsiaTheme="minorEastAsia"/>
        </w:rPr>
        <w:t>, e.g. the whole MCG configuration, including even physical layer configuration</w:t>
      </w:r>
      <w:bookmarkEnd w:id="22"/>
      <w:r>
        <w:rPr>
          <w:rFonts w:eastAsiaTheme="minorEastAsia"/>
        </w:rPr>
        <w:t>:</w:t>
      </w:r>
    </w:p>
    <w:tbl>
      <w:tblPr>
        <w:tblStyle w:val="TableGrid"/>
        <w:tblW w:w="0" w:type="auto"/>
        <w:tblLook w:val="04A0" w:firstRow="1" w:lastRow="0" w:firstColumn="1" w:lastColumn="0" w:noHBand="0" w:noVBand="1"/>
      </w:tblPr>
      <w:tblGrid>
        <w:gridCol w:w="9628"/>
      </w:tblGrid>
      <w:tr w:rsidR="0089380E" w14:paraId="1E27C637" w14:textId="77777777" w:rsidTr="005C3B11">
        <w:tc>
          <w:tcPr>
            <w:tcW w:w="9628" w:type="dxa"/>
          </w:tcPr>
          <w:p w14:paraId="20A65D4C" w14:textId="77777777" w:rsidR="0089380E" w:rsidRPr="00EE7218" w:rsidRDefault="0089380E" w:rsidP="005C3B11">
            <w:pPr>
              <w:tabs>
                <w:tab w:val="left" w:pos="2635"/>
              </w:tabs>
              <w:spacing w:after="120"/>
              <w:rPr>
                <w:rFonts w:ascii="Arial" w:eastAsia="Times New Roman" w:hAnsi="Arial"/>
                <w:sz w:val="24"/>
                <w:lang w:val="en-GB" w:eastAsia="ja-JP"/>
              </w:rPr>
            </w:pPr>
            <w:r>
              <w:rPr>
                <w:rFonts w:eastAsiaTheme="minorEastAsia"/>
              </w:rPr>
              <w:t>TS 38.331 5.3.8.3</w:t>
            </w:r>
            <w:bookmarkStart w:id="23" w:name="_Toc68014756"/>
            <w:bookmarkStart w:id="24" w:name="_Toc60776816"/>
            <w:r>
              <w:rPr>
                <w:rFonts w:eastAsiaTheme="minorEastAsia"/>
              </w:rPr>
              <w:t xml:space="preserve"> </w:t>
            </w:r>
            <w:bookmarkEnd w:id="23"/>
            <w:bookmarkEnd w:id="24"/>
          </w:p>
          <w:p w14:paraId="2955FEF5" w14:textId="77777777" w:rsidR="0089380E" w:rsidRDefault="0089380E" w:rsidP="005C3B11">
            <w:pPr>
              <w:pStyle w:val="B1"/>
              <w:spacing w:after="120"/>
              <w:rPr>
                <w:sz w:val="20"/>
              </w:rPr>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6322C861" w14:textId="77777777" w:rsidR="0089380E" w:rsidRDefault="0089380E" w:rsidP="005C3B11">
            <w:pPr>
              <w:pStyle w:val="B2"/>
              <w:spacing w:after="120"/>
            </w:pPr>
            <w:r>
              <w:t>2&gt;</w:t>
            </w:r>
            <w:r>
              <w:tab/>
              <w:t xml:space="preserve">apply the received </w:t>
            </w:r>
            <w:proofErr w:type="spellStart"/>
            <w:r>
              <w:rPr>
                <w:i/>
              </w:rPr>
              <w:t>suspendConfig</w:t>
            </w:r>
            <w:proofErr w:type="spellEnd"/>
            <w:r>
              <w:t>;</w:t>
            </w:r>
          </w:p>
          <w:p w14:paraId="486E271A" w14:textId="77777777" w:rsidR="0089380E" w:rsidRDefault="0089380E" w:rsidP="005C3B11">
            <w:pPr>
              <w:pStyle w:val="B2"/>
              <w:spacing w:after="120"/>
            </w:pPr>
            <w:r>
              <w:t>[omit]</w:t>
            </w:r>
          </w:p>
          <w:p w14:paraId="44DEDF92" w14:textId="77777777" w:rsidR="0089380E" w:rsidRDefault="0089380E" w:rsidP="005C3B11">
            <w:pPr>
              <w:pStyle w:val="B2"/>
              <w:spacing w:after="120"/>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3533B6B0" w14:textId="77777777" w:rsidR="0089380E" w:rsidRDefault="0089380E" w:rsidP="005C3B11">
            <w:pPr>
              <w:pStyle w:val="B3"/>
              <w:spacing w:after="120"/>
            </w:pPr>
            <w:r>
              <w:t>3&gt;</w:t>
            </w:r>
            <w:r>
              <w:tab/>
              <w:t>stop the timer T319 if running;</w:t>
            </w:r>
          </w:p>
          <w:p w14:paraId="1BF43ED4" w14:textId="77777777" w:rsidR="0089380E" w:rsidRDefault="0089380E" w:rsidP="005C3B11">
            <w:pPr>
              <w:pStyle w:val="B3"/>
              <w:spacing w:after="120"/>
            </w:pPr>
            <w:r>
              <w:t>3&gt;</w:t>
            </w:r>
            <w:r>
              <w:tab/>
              <w:t>in the stored UE Inactive AS context:</w:t>
            </w:r>
          </w:p>
          <w:p w14:paraId="041B0A09" w14:textId="77777777" w:rsidR="0089380E" w:rsidRDefault="0089380E" w:rsidP="005C3B11">
            <w:pPr>
              <w:pStyle w:val="B4"/>
              <w:spacing w:after="120"/>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1C5CA588" w14:textId="77777777" w:rsidR="0089380E" w:rsidRDefault="0089380E" w:rsidP="005C3B11">
            <w:pPr>
              <w:pStyle w:val="B4"/>
              <w:spacing w:after="120"/>
            </w:pPr>
            <w:r>
              <w:t>4&gt;</w:t>
            </w:r>
            <w:r>
              <w:tab/>
              <w:t xml:space="preserve">replace the C-RNTI with the C-RNTI used in the cell (see TS 38.321 [3]) the UE has received the </w:t>
            </w:r>
            <w:proofErr w:type="spellStart"/>
            <w:r>
              <w:rPr>
                <w:i/>
              </w:rPr>
              <w:t>RRCRelease</w:t>
            </w:r>
            <w:proofErr w:type="spellEnd"/>
            <w:r>
              <w:t xml:space="preserve"> message;</w:t>
            </w:r>
          </w:p>
          <w:p w14:paraId="294716F8" w14:textId="77777777" w:rsidR="0089380E" w:rsidRDefault="0089380E" w:rsidP="005C3B11">
            <w:pPr>
              <w:pStyle w:val="B4"/>
              <w:spacing w:after="120"/>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2748E34A" w14:textId="77777777" w:rsidR="0089380E" w:rsidRPr="00EE7218" w:rsidRDefault="0089380E" w:rsidP="005C3B11">
            <w:pPr>
              <w:pStyle w:val="B4"/>
              <w:spacing w:after="120"/>
            </w:pPr>
            <w:r>
              <w:t>4&gt;</w:t>
            </w:r>
            <w:r>
              <w:tab/>
              <w:t>replace the physical cell identity</w:t>
            </w:r>
            <w:r>
              <w:rPr>
                <w:i/>
              </w:rPr>
              <w:t xml:space="preserve"> </w:t>
            </w:r>
            <w:r>
              <w:t xml:space="preserve">with the physical cell identity of the cell the UE has </w:t>
            </w:r>
            <w:r w:rsidRPr="00EE7218">
              <w:t xml:space="preserve">received the </w:t>
            </w:r>
            <w:proofErr w:type="spellStart"/>
            <w:r w:rsidRPr="00EE7218">
              <w:rPr>
                <w:i/>
              </w:rPr>
              <w:t>RRCRelease</w:t>
            </w:r>
            <w:proofErr w:type="spellEnd"/>
            <w:r w:rsidRPr="00EE7218">
              <w:t xml:space="preserve"> message;</w:t>
            </w:r>
          </w:p>
          <w:p w14:paraId="32445464" w14:textId="77777777" w:rsidR="0089380E" w:rsidRPr="00EE7218" w:rsidRDefault="0089380E" w:rsidP="005C3B11">
            <w:pPr>
              <w:pStyle w:val="B2"/>
              <w:spacing w:after="120"/>
            </w:pPr>
            <w:r w:rsidRPr="00EE7218">
              <w:t>2&gt;</w:t>
            </w:r>
            <w:r w:rsidRPr="00EE7218">
              <w:tab/>
              <w:t>else:</w:t>
            </w:r>
          </w:p>
          <w:p w14:paraId="02665740" w14:textId="77777777" w:rsidR="0089380E" w:rsidRPr="00EE7218" w:rsidRDefault="0089380E" w:rsidP="005C3B11">
            <w:pPr>
              <w:pStyle w:val="B3"/>
              <w:spacing w:after="120"/>
            </w:pPr>
            <w:bookmarkStart w:id="25" w:name="OLE_LINK59"/>
            <w:r w:rsidRPr="00EE7218">
              <w:t>3&gt;</w:t>
            </w:r>
            <w:r w:rsidRPr="00EE7218">
              <w:tab/>
            </w:r>
            <w:r w:rsidRPr="00EE7218">
              <w:rPr>
                <w:highlight w:val="yellow"/>
              </w:rPr>
              <w:t xml:space="preserve">store in the </w:t>
            </w:r>
            <w:bookmarkStart w:id="26" w:name="OLE_LINK39"/>
            <w:r w:rsidRPr="00EE7218">
              <w:rPr>
                <w:highlight w:val="yellow"/>
              </w:rPr>
              <w:t>UE Inactive AS Context</w:t>
            </w:r>
            <w:bookmarkEnd w:id="26"/>
            <w:r w:rsidRPr="00EE7218">
              <w:rPr>
                <w:highlight w:val="yellow"/>
              </w:rPr>
              <w:t xml:space="preserve"> the current </w:t>
            </w:r>
            <w:proofErr w:type="spellStart"/>
            <w:r w:rsidRPr="00EE7218">
              <w:rPr>
                <w:highlight w:val="yellow"/>
              </w:rPr>
              <w:t>K</w:t>
            </w:r>
            <w:r w:rsidRPr="00EE7218">
              <w:rPr>
                <w:highlight w:val="yellow"/>
                <w:vertAlign w:val="subscript"/>
              </w:rPr>
              <w:t>gNB</w:t>
            </w:r>
            <w:proofErr w:type="spellEnd"/>
            <w:r w:rsidRPr="00EE7218">
              <w:rPr>
                <w:highlight w:val="yellow"/>
              </w:rPr>
              <w:t xml:space="preserve"> and </w:t>
            </w:r>
            <w:proofErr w:type="spellStart"/>
            <w:r w:rsidRPr="00EE7218">
              <w:rPr>
                <w:highlight w:val="yellow"/>
              </w:rPr>
              <w:t>K</w:t>
            </w:r>
            <w:r w:rsidRPr="00EE7218">
              <w:rPr>
                <w:highlight w:val="yellow"/>
                <w:vertAlign w:val="subscript"/>
              </w:rPr>
              <w:t>RRCint</w:t>
            </w:r>
            <w:proofErr w:type="spellEnd"/>
            <w:r w:rsidRPr="00EE7218">
              <w:rPr>
                <w:highlight w:val="yellow"/>
                <w:vertAlign w:val="subscript"/>
              </w:rPr>
              <w:t xml:space="preserve"> </w:t>
            </w:r>
            <w:r w:rsidRPr="00EE7218">
              <w:rPr>
                <w:highlight w:val="yellow"/>
              </w:rPr>
              <w:t xml:space="preserve">keys, the ROHC state, the stored </w:t>
            </w:r>
            <w:proofErr w:type="spellStart"/>
            <w:r w:rsidRPr="00EE7218">
              <w:rPr>
                <w:highlight w:val="yellow"/>
              </w:rPr>
              <w:t>QoS</w:t>
            </w:r>
            <w:proofErr w:type="spellEnd"/>
            <w:r w:rsidRPr="00EE7218">
              <w:rPr>
                <w:highlight w:val="yellow"/>
              </w:rPr>
              <w:t xml:space="preserve"> flow to DRB mapping rules, the C-RNTI used in the source </w:t>
            </w:r>
            <w:proofErr w:type="spellStart"/>
            <w:r w:rsidRPr="00EE7218">
              <w:rPr>
                <w:highlight w:val="yellow"/>
              </w:rPr>
              <w:t>PCell</w:t>
            </w:r>
            <w:proofErr w:type="spellEnd"/>
            <w:r w:rsidRPr="00EE7218">
              <w:rPr>
                <w:highlight w:val="yellow"/>
              </w:rPr>
              <w:t xml:space="preserve">, the </w:t>
            </w:r>
            <w:proofErr w:type="spellStart"/>
            <w:r w:rsidRPr="00EE7218">
              <w:rPr>
                <w:i/>
                <w:highlight w:val="yellow"/>
              </w:rPr>
              <w:t>cellIdentity</w:t>
            </w:r>
            <w:proofErr w:type="spellEnd"/>
            <w:r w:rsidRPr="00EE7218">
              <w:rPr>
                <w:highlight w:val="yellow"/>
              </w:rPr>
              <w:t xml:space="preserve"> and the physical cell identity of the source </w:t>
            </w:r>
            <w:proofErr w:type="spellStart"/>
            <w:r w:rsidRPr="00EE7218">
              <w:rPr>
                <w:highlight w:val="yellow"/>
              </w:rPr>
              <w:t>PCell</w:t>
            </w:r>
            <w:proofErr w:type="spellEnd"/>
            <w:r w:rsidRPr="00EE7218">
              <w:rPr>
                <w:highlight w:val="yellow"/>
              </w:rPr>
              <w:t xml:space="preserve">, the </w:t>
            </w:r>
            <w:proofErr w:type="spellStart"/>
            <w:r w:rsidRPr="00EE7218">
              <w:rPr>
                <w:i/>
                <w:iCs/>
                <w:highlight w:val="yellow"/>
              </w:rPr>
              <w:t>spCellConfigCommon</w:t>
            </w:r>
            <w:proofErr w:type="spellEnd"/>
            <w:r w:rsidRPr="00EE7218">
              <w:rPr>
                <w:i/>
                <w:iCs/>
                <w:highlight w:val="yellow"/>
              </w:rPr>
              <w:t xml:space="preserve"> </w:t>
            </w:r>
            <w:r w:rsidRPr="00EE7218">
              <w:rPr>
                <w:highlight w:val="yellow"/>
              </w:rPr>
              <w:t xml:space="preserve">within </w:t>
            </w:r>
            <w:proofErr w:type="spellStart"/>
            <w:r w:rsidRPr="00EE7218">
              <w:rPr>
                <w:i/>
                <w:highlight w:val="yellow"/>
              </w:rPr>
              <w:t>ReconfigurationWithSync</w:t>
            </w:r>
            <w:proofErr w:type="spellEnd"/>
            <w:r w:rsidRPr="00EE7218">
              <w:rPr>
                <w:highlight w:val="yellow"/>
              </w:rPr>
              <w:t xml:space="preserve"> of the NR </w:t>
            </w:r>
            <w:proofErr w:type="spellStart"/>
            <w:r w:rsidRPr="00EE7218">
              <w:rPr>
                <w:highlight w:val="yellow"/>
              </w:rPr>
              <w:t>PSCell</w:t>
            </w:r>
            <w:proofErr w:type="spellEnd"/>
            <w:r w:rsidRPr="00EE7218">
              <w:rPr>
                <w:highlight w:val="yellow"/>
              </w:rPr>
              <w:t xml:space="preserve"> (if configured) and all other parameters configured except for</w:t>
            </w:r>
            <w:r w:rsidRPr="00EE7218">
              <w:t>:</w:t>
            </w:r>
          </w:p>
          <w:p w14:paraId="2B2DDA57" w14:textId="77777777" w:rsidR="0089380E" w:rsidRPr="00EE7218" w:rsidRDefault="0089380E" w:rsidP="005C3B11">
            <w:pPr>
              <w:pStyle w:val="B4"/>
              <w:spacing w:after="120"/>
            </w:pPr>
            <w:r w:rsidRPr="00EE7218">
              <w:lastRenderedPageBreak/>
              <w:t>-</w:t>
            </w:r>
            <w:r w:rsidRPr="00EE7218">
              <w:tab/>
              <w:t xml:space="preserve">parameters within </w:t>
            </w:r>
            <w:proofErr w:type="spellStart"/>
            <w:r w:rsidRPr="00EE7218">
              <w:rPr>
                <w:i/>
              </w:rPr>
              <w:t>ReconfigurationWithSync</w:t>
            </w:r>
            <w:proofErr w:type="spellEnd"/>
            <w:r w:rsidRPr="00EE7218">
              <w:t xml:space="preserve"> of the </w:t>
            </w:r>
            <w:proofErr w:type="spellStart"/>
            <w:r w:rsidRPr="00EE7218">
              <w:t>PCell</w:t>
            </w:r>
            <w:proofErr w:type="spellEnd"/>
            <w:r w:rsidRPr="00EE7218">
              <w:t>;</w:t>
            </w:r>
          </w:p>
          <w:p w14:paraId="191DF5E8" w14:textId="77777777" w:rsidR="0089380E" w:rsidRPr="00EE7218" w:rsidRDefault="0089380E" w:rsidP="005C3B11">
            <w:pPr>
              <w:pStyle w:val="B4"/>
              <w:spacing w:after="120"/>
            </w:pPr>
            <w:r w:rsidRPr="00EE7218">
              <w:t>-</w:t>
            </w:r>
            <w:r w:rsidRPr="00EE7218">
              <w:tab/>
              <w:t xml:space="preserve">parameters within </w:t>
            </w:r>
            <w:proofErr w:type="spellStart"/>
            <w:r w:rsidRPr="00EE7218">
              <w:rPr>
                <w:i/>
              </w:rPr>
              <w:t>ReconfigurationWithSync</w:t>
            </w:r>
            <w:proofErr w:type="spellEnd"/>
            <w:r w:rsidRPr="00EE7218">
              <w:t xml:space="preserve"> of the NR </w:t>
            </w:r>
            <w:proofErr w:type="spellStart"/>
            <w:r w:rsidRPr="00EE7218">
              <w:t>PSCell</w:t>
            </w:r>
            <w:proofErr w:type="spellEnd"/>
            <w:r w:rsidRPr="00EE7218">
              <w:t>, if configured;</w:t>
            </w:r>
          </w:p>
          <w:p w14:paraId="2D6F7589" w14:textId="77777777" w:rsidR="0089380E" w:rsidRPr="00EE7218" w:rsidRDefault="0089380E" w:rsidP="005C3B11">
            <w:pPr>
              <w:pStyle w:val="B4"/>
              <w:spacing w:after="120"/>
            </w:pPr>
            <w:r w:rsidRPr="00EE7218">
              <w:t>-</w:t>
            </w:r>
            <w:r w:rsidRPr="00EE7218">
              <w:tab/>
              <w:t xml:space="preserve">parameters within </w:t>
            </w:r>
            <w:proofErr w:type="spellStart"/>
            <w:r w:rsidRPr="00EE7218">
              <w:rPr>
                <w:i/>
              </w:rPr>
              <w:t>MobilityControlInfoSCG</w:t>
            </w:r>
            <w:proofErr w:type="spellEnd"/>
            <w:r w:rsidRPr="00EE7218">
              <w:t xml:space="preserve"> of the E-UTRA </w:t>
            </w:r>
            <w:proofErr w:type="spellStart"/>
            <w:r w:rsidRPr="00EE7218">
              <w:t>PSCell</w:t>
            </w:r>
            <w:proofErr w:type="spellEnd"/>
            <w:r w:rsidRPr="00EE7218">
              <w:t>, if configured;</w:t>
            </w:r>
          </w:p>
          <w:p w14:paraId="27FCE1B6" w14:textId="77777777" w:rsidR="0089380E" w:rsidRDefault="0089380E" w:rsidP="005C3B11">
            <w:pPr>
              <w:pStyle w:val="B4"/>
              <w:spacing w:after="120"/>
            </w:pPr>
            <w:r w:rsidRPr="00EE7218">
              <w:t>-</w:t>
            </w:r>
            <w:r w:rsidRPr="00EE7218">
              <w:tab/>
            </w:r>
            <w:proofErr w:type="spellStart"/>
            <w:r w:rsidRPr="00EE7218">
              <w:rPr>
                <w:i/>
              </w:rPr>
              <w:t>servingCellConfigCommonSIB</w:t>
            </w:r>
            <w:proofErr w:type="spellEnd"/>
            <w:r w:rsidRPr="00EE7218">
              <w:t>;</w:t>
            </w:r>
          </w:p>
          <w:bookmarkEnd w:id="25"/>
          <w:p w14:paraId="2B6BCDE6" w14:textId="77777777" w:rsidR="0089380E" w:rsidRDefault="0089380E" w:rsidP="005C3B11">
            <w:pPr>
              <w:pStyle w:val="B2"/>
              <w:spacing w:after="120"/>
            </w:pPr>
            <w:r>
              <w:t>2&gt;</w:t>
            </w:r>
            <w:r>
              <w:tab/>
              <w:t>suspend all SRB(s) and DRB(s), except SRB0;</w:t>
            </w:r>
          </w:p>
          <w:p w14:paraId="61C6AEAB" w14:textId="77777777" w:rsidR="0089380E" w:rsidRPr="00EE7218" w:rsidRDefault="0089380E" w:rsidP="005C3B11">
            <w:pPr>
              <w:pStyle w:val="B2"/>
              <w:spacing w:after="120"/>
            </w:pPr>
            <w:r>
              <w:t>[omit]</w:t>
            </w:r>
          </w:p>
        </w:tc>
      </w:tr>
    </w:tbl>
    <w:p w14:paraId="061A1A5E" w14:textId="34E57472" w:rsidR="00697070" w:rsidRDefault="0089380E" w:rsidP="00697070">
      <w:pPr>
        <w:spacing w:beforeLines="50" w:before="120"/>
      </w:pPr>
      <w:bookmarkStart w:id="27" w:name="OLE_LINK36"/>
      <w:r w:rsidRPr="00F42349">
        <w:lastRenderedPageBreak/>
        <w:t xml:space="preserve">For SDT, some SDT-specific parameter configurations may be configured in the </w:t>
      </w:r>
      <w:proofErr w:type="spellStart"/>
      <w:r w:rsidRPr="00F42349">
        <w:t>RRCRelease</w:t>
      </w:r>
      <w:proofErr w:type="spellEnd"/>
      <w:r w:rsidRPr="00F42349">
        <w:t xml:space="preserve"> message for UEs in </w:t>
      </w:r>
      <w:r>
        <w:rPr>
          <w:rFonts w:hint="eastAsia"/>
        </w:rPr>
        <w:t>RRC_INACTIVE</w:t>
      </w:r>
      <w:r w:rsidRPr="00F42349">
        <w:t xml:space="preserve">, </w:t>
      </w:r>
      <w:r w:rsidR="00697070">
        <w:t xml:space="preserve">and some configurations, such as search space and so on, are </w:t>
      </w:r>
      <w:r w:rsidR="00F36EA5">
        <w:t xml:space="preserve">also </w:t>
      </w:r>
      <w:r w:rsidR="00697070">
        <w:t xml:space="preserve">SDT specific. </w:t>
      </w:r>
      <w:bookmarkEnd w:id="27"/>
      <w:r w:rsidR="00F36EA5">
        <w:t>Therefore, how to handle the configurations in the UE</w:t>
      </w:r>
      <w:r w:rsidR="00F36EA5" w:rsidRPr="00F36EA5">
        <w:t xml:space="preserve"> Inactive AS Context</w:t>
      </w:r>
      <w:r w:rsidR="00F36EA5">
        <w:t xml:space="preserve"> when </w:t>
      </w:r>
      <w:r w:rsidR="006339B1">
        <w:t xml:space="preserve">UE </w:t>
      </w:r>
      <w:r w:rsidR="00F36EA5">
        <w:t>attempt</w:t>
      </w:r>
      <w:r w:rsidR="006339B1">
        <w:t>s</w:t>
      </w:r>
      <w:r w:rsidR="00F36EA5">
        <w:t xml:space="preserve"> SDT access</w:t>
      </w:r>
      <w:r w:rsidR="006339B1">
        <w:t xml:space="preserve"> has to be clarified</w:t>
      </w:r>
      <w:r w:rsidR="00F36EA5">
        <w:t xml:space="preserve">. We think that the UE should only restore the PDCP and RLC configurations from the Context, while the MAC and PHY </w:t>
      </w:r>
      <w:r w:rsidR="00A45CCA">
        <w:t>layer configurations should be SDT spec</w:t>
      </w:r>
      <w:r w:rsidR="006339B1">
        <w:t>ific.</w:t>
      </w:r>
    </w:p>
    <w:p w14:paraId="360002D6" w14:textId="2E9A30EF" w:rsidR="006339B1" w:rsidRPr="00082259" w:rsidRDefault="006339B1" w:rsidP="006339B1">
      <w:pPr>
        <w:rPr>
          <w:rFonts w:eastAsiaTheme="minorEastAsia"/>
          <w:lang w:val="en-GB"/>
        </w:rPr>
      </w:pPr>
      <w:r w:rsidRPr="00E3203C">
        <w:rPr>
          <w:rFonts w:eastAsiaTheme="minorEastAsia"/>
          <w:b/>
          <w:i/>
          <w:u w:val="single"/>
          <w:lang w:val="en-GB"/>
        </w:rPr>
        <w:t>Proposal</w:t>
      </w:r>
      <w:r>
        <w:rPr>
          <w:rFonts w:eastAsiaTheme="minorEastAsia"/>
          <w:b/>
          <w:i/>
          <w:u w:val="single"/>
          <w:lang w:val="en-GB"/>
        </w:rPr>
        <w:t xml:space="preserve"> 15</w:t>
      </w:r>
      <w:r>
        <w:rPr>
          <w:rFonts w:eastAsiaTheme="minorEastAsia"/>
          <w:b/>
          <w:lang w:val="en-GB"/>
        </w:rPr>
        <w:t xml:space="preserve">: When triggering SDT procedure, the UE shall restore its PDCP and RLC configuration from the UE AS Inactive Context. Other configurations should not be restored and used during SDT procedure. </w:t>
      </w:r>
    </w:p>
    <w:p w14:paraId="64D4BC29" w14:textId="432338DC" w:rsidR="00A25F32" w:rsidRPr="00D10E7A" w:rsidRDefault="00D10E7A" w:rsidP="0089380E">
      <w:pPr>
        <w:pStyle w:val="Heading3"/>
        <w:rPr>
          <w:rFonts w:eastAsia="Yu Mincho"/>
          <w:b/>
        </w:rPr>
      </w:pPr>
      <w:r w:rsidRPr="004F2A9E">
        <w:rPr>
          <w:rFonts w:hint="eastAsia"/>
        </w:rPr>
        <w:t>2</w:t>
      </w:r>
      <w:r w:rsidRPr="004F2A9E">
        <w:t>.</w:t>
      </w:r>
      <w:r w:rsidR="007C1355">
        <w:t>5</w:t>
      </w:r>
      <w:r>
        <w:t>.5</w:t>
      </w:r>
      <w:r w:rsidRPr="004F2A9E">
        <w:tab/>
      </w:r>
      <w:r w:rsidR="006339B1">
        <w:t xml:space="preserve">Transition from SDT to </w:t>
      </w:r>
      <w:r>
        <w:t>RRC_CONNECTED mode</w:t>
      </w:r>
    </w:p>
    <w:p w14:paraId="4377D0E6" w14:textId="5F2739FD" w:rsidR="00A25F32" w:rsidRDefault="00A25F32" w:rsidP="00A25F32">
      <w:pPr>
        <w:rPr>
          <w:rFonts w:eastAsia="Yu Mincho"/>
        </w:rPr>
      </w:pPr>
      <w:bookmarkStart w:id="28" w:name="OLE_LINK38"/>
      <w:r w:rsidRPr="00FA689E">
        <w:rPr>
          <w:rFonts w:eastAsiaTheme="minorEastAsia" w:hint="eastAsia"/>
          <w:lang w:val="en-GB"/>
        </w:rPr>
        <w:t>R</w:t>
      </w:r>
      <w:r w:rsidRPr="00FA689E">
        <w:rPr>
          <w:rFonts w:eastAsiaTheme="minorEastAsia"/>
          <w:lang w:val="en-GB"/>
        </w:rPr>
        <w:t>AN2 has already agreed</w:t>
      </w:r>
      <w:r>
        <w:rPr>
          <w:rFonts w:eastAsiaTheme="minorEastAsia"/>
          <w:lang w:val="en-GB"/>
        </w:rPr>
        <w:t xml:space="preserve"> that NW can send </w:t>
      </w:r>
      <w:proofErr w:type="spellStart"/>
      <w:r>
        <w:rPr>
          <w:rFonts w:eastAsiaTheme="minorEastAsia"/>
          <w:lang w:val="en-GB"/>
        </w:rPr>
        <w:t>RRCResume</w:t>
      </w:r>
      <w:proofErr w:type="spellEnd"/>
      <w:r>
        <w:rPr>
          <w:rFonts w:eastAsiaTheme="minorEastAsia"/>
          <w:lang w:val="en-GB"/>
        </w:rPr>
        <w:t xml:space="preserve"> message to move the UE to RRC_CONNECTED mode during SDT procedure, but</w:t>
      </w:r>
      <w:r w:rsidR="00807459">
        <w:rPr>
          <w:rFonts w:eastAsiaTheme="minorEastAsia"/>
          <w:lang w:val="en-GB"/>
        </w:rPr>
        <w:t xml:space="preserve"> </w:t>
      </w:r>
      <w:r>
        <w:rPr>
          <w:rFonts w:eastAsiaTheme="minorEastAsia"/>
          <w:lang w:val="en-GB"/>
        </w:rPr>
        <w:t xml:space="preserve">there </w:t>
      </w:r>
      <w:r w:rsidR="00807459">
        <w:rPr>
          <w:rFonts w:eastAsiaTheme="minorEastAsia"/>
          <w:lang w:val="en-GB"/>
        </w:rPr>
        <w:t xml:space="preserve">is </w:t>
      </w:r>
      <w:r>
        <w:rPr>
          <w:rFonts w:eastAsiaTheme="minorEastAsia"/>
          <w:lang w:val="en-GB"/>
        </w:rPr>
        <w:t xml:space="preserve">still </w:t>
      </w:r>
      <w:r w:rsidR="00807459">
        <w:rPr>
          <w:rFonts w:eastAsiaTheme="minorEastAsia"/>
          <w:lang w:val="en-GB"/>
        </w:rPr>
        <w:t>an</w:t>
      </w:r>
      <w:r>
        <w:rPr>
          <w:rFonts w:eastAsiaTheme="minorEastAsia"/>
          <w:lang w:val="en-GB"/>
        </w:rPr>
        <w:t xml:space="preserve"> FFS whether other RRC message can be used in response to SDT to </w:t>
      </w:r>
      <w:r w:rsidR="00807459">
        <w:rPr>
          <w:rFonts w:eastAsiaTheme="minorEastAsia"/>
          <w:lang w:val="en-GB"/>
        </w:rPr>
        <w:t>move the UE to</w:t>
      </w:r>
      <w:r>
        <w:rPr>
          <w:rFonts w:eastAsiaTheme="minorEastAsia"/>
          <w:lang w:val="en-GB"/>
        </w:rPr>
        <w:t xml:space="preserve"> RRC_CONNECTED.</w:t>
      </w:r>
      <w:r w:rsidR="00807459">
        <w:rPr>
          <w:rFonts w:eastAsiaTheme="minorEastAsia"/>
          <w:lang w:val="en-GB"/>
        </w:rPr>
        <w:t xml:space="preserve"> This is captured as an EN in the r</w:t>
      </w:r>
      <w:proofErr w:type="spellStart"/>
      <w:r w:rsidR="00807459">
        <w:rPr>
          <w:rFonts w:eastAsia="Yu Mincho"/>
        </w:rPr>
        <w:t>unning</w:t>
      </w:r>
      <w:proofErr w:type="spellEnd"/>
      <w:r>
        <w:rPr>
          <w:rFonts w:eastAsia="Yu Mincho"/>
        </w:rPr>
        <w:t xml:space="preserve"> stage-2</w:t>
      </w:r>
      <w:r w:rsidR="00807459">
        <w:rPr>
          <w:rFonts w:eastAsia="Yu Mincho"/>
        </w:rPr>
        <w:t>:</w:t>
      </w:r>
    </w:p>
    <w:p w14:paraId="1A8EAC95" w14:textId="6695E0B8" w:rsidR="00977F6C" w:rsidRPr="00D10E7A" w:rsidRDefault="00977F6C" w:rsidP="00977F6C">
      <w:pPr>
        <w:pStyle w:val="EditorsNote"/>
        <w:rPr>
          <w:rFonts w:eastAsia="Yu Mincho"/>
          <w:color w:val="auto"/>
        </w:rPr>
      </w:pPr>
      <w:r w:rsidRPr="00D10E7A">
        <w:rPr>
          <w:rFonts w:eastAsia="Yu Mincho"/>
          <w:color w:val="auto"/>
        </w:rPr>
        <w:t>Editor’s Note: FFS to RRC_CONNECTED via other means.</w:t>
      </w:r>
    </w:p>
    <w:bookmarkEnd w:id="28"/>
    <w:p w14:paraId="2B6320A6" w14:textId="3432A847" w:rsidR="00AC088D" w:rsidRDefault="00AC088D" w:rsidP="00AC088D">
      <w:pPr>
        <w:rPr>
          <w:rFonts w:eastAsiaTheme="minorEastAsia"/>
          <w:lang w:val="en-GB"/>
        </w:rPr>
      </w:pPr>
      <w:r>
        <w:rPr>
          <w:rFonts w:eastAsiaTheme="minorEastAsia"/>
          <w:lang w:val="en-GB"/>
        </w:rPr>
        <w:t xml:space="preserve">In Rel-16, in response to </w:t>
      </w:r>
      <w:proofErr w:type="spellStart"/>
      <w:r>
        <w:rPr>
          <w:rFonts w:eastAsiaTheme="minorEastAsia"/>
          <w:lang w:val="en-GB"/>
        </w:rPr>
        <w:t>RRCResumeRequest</w:t>
      </w:r>
      <w:proofErr w:type="spellEnd"/>
      <w:r>
        <w:rPr>
          <w:rFonts w:eastAsiaTheme="minorEastAsia"/>
          <w:lang w:val="en-GB"/>
        </w:rPr>
        <w:t xml:space="preserve"> message, the network can send an </w:t>
      </w:r>
      <w:proofErr w:type="spellStart"/>
      <w:r>
        <w:rPr>
          <w:rFonts w:eastAsiaTheme="minorEastAsia"/>
          <w:lang w:val="en-GB"/>
        </w:rPr>
        <w:t>RRCSetup</w:t>
      </w:r>
      <w:proofErr w:type="spellEnd"/>
      <w:r>
        <w:rPr>
          <w:rFonts w:eastAsiaTheme="minorEastAsia"/>
          <w:lang w:val="en-GB"/>
        </w:rPr>
        <w:t xml:space="preserve"> message to </w:t>
      </w:r>
      <w:proofErr w:type="spellStart"/>
      <w:r>
        <w:rPr>
          <w:rFonts w:eastAsiaTheme="minorEastAsia"/>
          <w:lang w:val="en-GB"/>
        </w:rPr>
        <w:t>fallback</w:t>
      </w:r>
      <w:proofErr w:type="spellEnd"/>
      <w:r>
        <w:rPr>
          <w:rFonts w:eastAsiaTheme="minorEastAsia"/>
          <w:lang w:val="en-GB"/>
        </w:rPr>
        <w:t xml:space="preserve"> to RRC connection setup procedure when the network cannot fetch</w:t>
      </w:r>
      <w:r w:rsidR="006339B1">
        <w:rPr>
          <w:rFonts w:eastAsiaTheme="minorEastAsia"/>
          <w:lang w:val="en-GB"/>
        </w:rPr>
        <w:t>/verify</w:t>
      </w:r>
      <w:r>
        <w:rPr>
          <w:rFonts w:eastAsiaTheme="minorEastAsia"/>
          <w:lang w:val="en-GB"/>
        </w:rPr>
        <w:t xml:space="preserve"> the UE context. </w:t>
      </w:r>
      <w:r w:rsidR="00807459">
        <w:rPr>
          <w:rFonts w:eastAsiaTheme="minorEastAsia"/>
          <w:lang w:val="en-GB"/>
        </w:rPr>
        <w:t xml:space="preserve">Similar situation may happen </w:t>
      </w:r>
      <w:r>
        <w:rPr>
          <w:rFonts w:eastAsiaTheme="minorEastAsia"/>
          <w:lang w:val="en-GB"/>
        </w:rPr>
        <w:t>for SDT</w:t>
      </w:r>
      <w:r w:rsidR="00807459">
        <w:rPr>
          <w:rFonts w:eastAsiaTheme="minorEastAsia"/>
          <w:lang w:val="en-GB"/>
        </w:rPr>
        <w:t xml:space="preserve">, so sending </w:t>
      </w:r>
      <w:proofErr w:type="spellStart"/>
      <w:r w:rsidR="00807459">
        <w:rPr>
          <w:rFonts w:eastAsiaTheme="minorEastAsia"/>
          <w:lang w:val="en-GB"/>
        </w:rPr>
        <w:t>RRCSetup</w:t>
      </w:r>
      <w:proofErr w:type="spellEnd"/>
      <w:r w:rsidR="00807459">
        <w:rPr>
          <w:rFonts w:eastAsiaTheme="minorEastAsia"/>
          <w:lang w:val="en-GB"/>
        </w:rPr>
        <w:t xml:space="preserve"> in response to SDT access attempt is a viable scenario</w:t>
      </w:r>
      <w:r>
        <w:rPr>
          <w:rFonts w:eastAsiaTheme="minorEastAsia"/>
          <w:lang w:val="en-GB"/>
        </w:rPr>
        <w:t xml:space="preserve">. </w:t>
      </w:r>
    </w:p>
    <w:p w14:paraId="77651CF8" w14:textId="6ED64770" w:rsidR="00807459" w:rsidRPr="00AC088D" w:rsidRDefault="006339B1" w:rsidP="00AC088D">
      <w:pPr>
        <w:rPr>
          <w:b/>
        </w:rPr>
      </w:pPr>
      <w:r>
        <w:rPr>
          <w:b/>
          <w:i/>
          <w:u w:val="single"/>
        </w:rPr>
        <w:t>Proposal 16</w:t>
      </w:r>
      <w:r w:rsidR="00AC088D" w:rsidRPr="00F4202C">
        <w:rPr>
          <w:b/>
          <w:i/>
        </w:rPr>
        <w:t>:</w:t>
      </w:r>
      <w:r w:rsidR="00AC088D" w:rsidRPr="00B17975">
        <w:rPr>
          <w:b/>
        </w:rPr>
        <w:t xml:space="preserve"> </w:t>
      </w:r>
      <w:proofErr w:type="spellStart"/>
      <w:r w:rsidR="00AC088D">
        <w:rPr>
          <w:b/>
        </w:rPr>
        <w:t>RRCSetup</w:t>
      </w:r>
      <w:proofErr w:type="spellEnd"/>
      <w:r w:rsidR="00AC088D">
        <w:rPr>
          <w:b/>
        </w:rPr>
        <w:t xml:space="preserve"> </w:t>
      </w:r>
      <w:r w:rsidR="00807459">
        <w:rPr>
          <w:b/>
        </w:rPr>
        <w:t xml:space="preserve">can be sent in response to </w:t>
      </w:r>
      <w:r w:rsidR="00AC088D">
        <w:rPr>
          <w:b/>
        </w:rPr>
        <w:t>SDT</w:t>
      </w:r>
      <w:r w:rsidR="00807459">
        <w:rPr>
          <w:b/>
        </w:rPr>
        <w:t xml:space="preserve"> access attempt</w:t>
      </w:r>
      <w:r w:rsidR="00AC088D">
        <w:rPr>
          <w:rFonts w:hint="eastAsia"/>
          <w:b/>
        </w:rPr>
        <w:t>.</w:t>
      </w:r>
    </w:p>
    <w:p w14:paraId="231A1054" w14:textId="4E5561FE" w:rsidR="0082710F" w:rsidRPr="005001F5" w:rsidRDefault="0082710F" w:rsidP="0082710F">
      <w:pPr>
        <w:pStyle w:val="Heading2"/>
        <w:rPr>
          <w:szCs w:val="32"/>
        </w:rPr>
      </w:pPr>
      <w:bookmarkStart w:id="29" w:name="OLE_LINK7"/>
      <w:bookmarkStart w:id="30" w:name="OLE_LINK8"/>
      <w:bookmarkEnd w:id="13"/>
      <w:bookmarkEnd w:id="16"/>
      <w:bookmarkEnd w:id="17"/>
      <w:r w:rsidRPr="005001F5">
        <w:rPr>
          <w:szCs w:val="32"/>
        </w:rPr>
        <w:t>2.</w:t>
      </w:r>
      <w:r w:rsidR="007C1355">
        <w:rPr>
          <w:szCs w:val="32"/>
        </w:rPr>
        <w:t>6</w:t>
      </w:r>
      <w:r w:rsidRPr="005001F5">
        <w:rPr>
          <w:szCs w:val="32"/>
        </w:rPr>
        <w:tab/>
        <w:t>Cell reselection and data loss avoidance during SDT</w:t>
      </w:r>
    </w:p>
    <w:p w14:paraId="39F13065" w14:textId="77777777" w:rsidR="0082710F" w:rsidRDefault="0082710F" w:rsidP="0082710F">
      <w:pPr>
        <w:rPr>
          <w:rFonts w:eastAsiaTheme="minorEastAsia"/>
          <w:lang w:val="en-GB"/>
        </w:rPr>
      </w:pPr>
      <w:r>
        <w:rPr>
          <w:rFonts w:eastAsiaTheme="minorEastAsia"/>
          <w:lang w:val="en-GB"/>
        </w:rPr>
        <w:t>When it comes to SDT, the data loss at the UE can happen when the cell reselection occurs during small data transmission procedure.</w:t>
      </w:r>
    </w:p>
    <w:p w14:paraId="74DA7046" w14:textId="77777777" w:rsidR="0082710F" w:rsidRDefault="0082710F" w:rsidP="0082710F">
      <w:pPr>
        <w:rPr>
          <w:rFonts w:eastAsiaTheme="minorEastAsia"/>
          <w:lang w:val="en-GB"/>
        </w:rPr>
      </w:pPr>
      <w:r>
        <w:rPr>
          <w:rFonts w:eastAsiaTheme="minorEastAsia"/>
          <w:lang w:val="en-GB"/>
        </w:rPr>
        <w:t>In Rel-15 NR, the UE goes to RRC_IDLE when cell re-selection occurs during RRC resume procedure. After going to RRC_IDLE, the UE discards Inactive AS context and releases the</w:t>
      </w:r>
      <w:r w:rsidRPr="00DB514D">
        <w:rPr>
          <w:i/>
        </w:rPr>
        <w:t xml:space="preserve"> </w:t>
      </w:r>
      <w:proofErr w:type="spellStart"/>
      <w:r w:rsidRPr="00834AED">
        <w:rPr>
          <w:i/>
        </w:rPr>
        <w:t>suspendConfig</w:t>
      </w:r>
      <w:proofErr w:type="spellEnd"/>
      <w:r>
        <w:rPr>
          <w:rFonts w:eastAsiaTheme="minorEastAsia"/>
          <w:lang w:val="en-GB"/>
        </w:rPr>
        <w:t xml:space="preserve">. This is shown in the following text from RRC and PDCP specification. </w:t>
      </w:r>
    </w:p>
    <w:tbl>
      <w:tblPr>
        <w:tblStyle w:val="TableGrid"/>
        <w:tblW w:w="0" w:type="auto"/>
        <w:tblLook w:val="04A0" w:firstRow="1" w:lastRow="0" w:firstColumn="1" w:lastColumn="0" w:noHBand="0" w:noVBand="1"/>
      </w:tblPr>
      <w:tblGrid>
        <w:gridCol w:w="9628"/>
      </w:tblGrid>
      <w:tr w:rsidR="0082710F" w14:paraId="4784D275" w14:textId="77777777" w:rsidTr="00050615">
        <w:tc>
          <w:tcPr>
            <w:tcW w:w="9628" w:type="dxa"/>
          </w:tcPr>
          <w:p w14:paraId="7B12289C" w14:textId="77777777" w:rsidR="0082710F" w:rsidRDefault="0082710F" w:rsidP="00050615">
            <w:pPr>
              <w:pStyle w:val="B1"/>
              <w:ind w:left="0" w:firstLine="0"/>
            </w:pPr>
            <w:r w:rsidRPr="000D424D">
              <w:rPr>
                <w:highlight w:val="yellow"/>
              </w:rPr>
              <w:t>TS 38.331</w:t>
            </w:r>
          </w:p>
          <w:p w14:paraId="02ACDA31" w14:textId="77777777" w:rsidR="0082710F" w:rsidRPr="00834AED" w:rsidRDefault="0082710F" w:rsidP="00050615">
            <w:pPr>
              <w:pStyle w:val="Heading4"/>
              <w:spacing w:before="0" w:after="120"/>
            </w:pPr>
            <w:r w:rsidRPr="00834AED">
              <w:t>5.3.13.6</w:t>
            </w:r>
            <w:r w:rsidRPr="00834AED">
              <w:tab/>
              <w:t>Cell re-selection or cell selection while T390, T319 or T302 is running (UE in RRC_INACTIVE)</w:t>
            </w:r>
          </w:p>
          <w:p w14:paraId="3C3B4478" w14:textId="77777777" w:rsidR="0082710F" w:rsidRPr="00834AED" w:rsidRDefault="0082710F" w:rsidP="00050615">
            <w:pPr>
              <w:spacing w:after="120" w:line="240" w:lineRule="auto"/>
            </w:pPr>
            <w:r w:rsidRPr="00834AED">
              <w:t>The UE shall:</w:t>
            </w:r>
          </w:p>
          <w:p w14:paraId="48BE920D" w14:textId="77777777" w:rsidR="0082710F" w:rsidRPr="00834AED" w:rsidRDefault="0082710F" w:rsidP="00050615">
            <w:pPr>
              <w:pStyle w:val="B1"/>
              <w:spacing w:after="120" w:line="240" w:lineRule="auto"/>
            </w:pPr>
            <w:r w:rsidRPr="00834AED">
              <w:t>1&gt;</w:t>
            </w:r>
            <w:r w:rsidRPr="00834AED">
              <w:tab/>
              <w:t>if cell reselection occurs while T319 or T302 is running:</w:t>
            </w:r>
          </w:p>
          <w:p w14:paraId="51F5E120" w14:textId="77777777" w:rsidR="0082710F" w:rsidRPr="00834AED" w:rsidRDefault="0082710F" w:rsidP="00050615">
            <w:pPr>
              <w:pStyle w:val="B2"/>
              <w:spacing w:after="120" w:line="240" w:lineRule="auto"/>
            </w:pPr>
            <w:r w:rsidRPr="00834AED">
              <w:lastRenderedPageBreak/>
              <w:t>2&gt;</w:t>
            </w:r>
            <w:r w:rsidRPr="00834AED">
              <w:tab/>
              <w:t>perform the actions upon going to RRC_IDLE as specified in 5.3.11 with release cause 'RRC Resume failure';</w:t>
            </w:r>
          </w:p>
          <w:p w14:paraId="60CA71BF" w14:textId="77777777" w:rsidR="0082710F" w:rsidRDefault="0082710F" w:rsidP="00050615">
            <w:pPr>
              <w:spacing w:after="120" w:line="240" w:lineRule="auto"/>
              <w:rPr>
                <w:rFonts w:eastAsiaTheme="minorEastAsia"/>
              </w:rPr>
            </w:pPr>
            <w:r>
              <w:rPr>
                <w:rFonts w:eastAsiaTheme="minorEastAsia"/>
              </w:rPr>
              <w:t>====OMITTED======</w:t>
            </w:r>
          </w:p>
          <w:p w14:paraId="517AA685" w14:textId="77777777" w:rsidR="0082710F" w:rsidRPr="00834AED" w:rsidRDefault="0082710F" w:rsidP="00050615">
            <w:pPr>
              <w:pStyle w:val="Heading3"/>
              <w:spacing w:before="0" w:after="120"/>
              <w:rPr>
                <w:rFonts w:eastAsia="MS Mincho"/>
              </w:rPr>
            </w:pPr>
            <w:r w:rsidRPr="00834AED">
              <w:rPr>
                <w:rFonts w:eastAsia="MS Mincho"/>
              </w:rPr>
              <w:t>5.3.11</w:t>
            </w:r>
            <w:r w:rsidRPr="00834AED">
              <w:rPr>
                <w:rFonts w:eastAsia="MS Mincho"/>
              </w:rPr>
              <w:tab/>
              <w:t>UE actions upon going to RRC_IDLE</w:t>
            </w:r>
          </w:p>
          <w:p w14:paraId="69531900" w14:textId="77777777" w:rsidR="0082710F" w:rsidRPr="00834AED" w:rsidRDefault="0082710F" w:rsidP="00050615">
            <w:pPr>
              <w:spacing w:after="120" w:line="240" w:lineRule="auto"/>
            </w:pPr>
            <w:r w:rsidRPr="00834AED">
              <w:t>The UE shall:</w:t>
            </w:r>
          </w:p>
          <w:p w14:paraId="33F3094A" w14:textId="77777777" w:rsidR="0082710F" w:rsidRDefault="0082710F" w:rsidP="00050615">
            <w:pPr>
              <w:spacing w:after="120" w:line="240" w:lineRule="auto"/>
              <w:rPr>
                <w:rFonts w:eastAsiaTheme="minorEastAsia"/>
              </w:rPr>
            </w:pPr>
            <w:r>
              <w:rPr>
                <w:rFonts w:eastAsiaTheme="minorEastAsia"/>
              </w:rPr>
              <w:t>====OMITTED======</w:t>
            </w:r>
          </w:p>
          <w:p w14:paraId="0DB83221" w14:textId="77777777" w:rsidR="0082710F" w:rsidRPr="00834AED" w:rsidRDefault="0082710F" w:rsidP="00050615">
            <w:pPr>
              <w:pStyle w:val="B1"/>
              <w:spacing w:after="120" w:line="240" w:lineRule="auto"/>
            </w:pPr>
            <w:r w:rsidRPr="00834AED">
              <w:t>1&gt;</w:t>
            </w:r>
            <w:r w:rsidRPr="00834AED">
              <w:tab/>
              <w:t>discard the UE Inactive AS context, if any;</w:t>
            </w:r>
          </w:p>
          <w:p w14:paraId="6E67D216" w14:textId="77777777" w:rsidR="0082710F" w:rsidRDefault="0082710F" w:rsidP="00050615">
            <w:pPr>
              <w:pStyle w:val="B1"/>
              <w:numPr>
                <w:ilvl w:val="0"/>
                <w:numId w:val="8"/>
              </w:numPr>
              <w:spacing w:after="120" w:line="240" w:lineRule="auto"/>
            </w:pPr>
            <w:r w:rsidRPr="00834AED">
              <w:t xml:space="preserve">release the </w:t>
            </w:r>
            <w:proofErr w:type="spellStart"/>
            <w:r w:rsidRPr="00834AED">
              <w:rPr>
                <w:i/>
              </w:rPr>
              <w:t>suspendConfig</w:t>
            </w:r>
            <w:proofErr w:type="spellEnd"/>
            <w:r w:rsidRPr="00834AED">
              <w:t>, if configured;</w:t>
            </w:r>
          </w:p>
          <w:p w14:paraId="1FF37561" w14:textId="77777777" w:rsidR="0082710F" w:rsidRPr="00F47D54" w:rsidRDefault="0082710F" w:rsidP="00050615">
            <w:pPr>
              <w:spacing w:after="120" w:line="240" w:lineRule="auto"/>
            </w:pPr>
            <w:r>
              <w:rPr>
                <w:rFonts w:eastAsiaTheme="minorEastAsia"/>
              </w:rPr>
              <w:t>====OMITTED======</w:t>
            </w:r>
          </w:p>
          <w:p w14:paraId="59EAC68E" w14:textId="77777777" w:rsidR="0082710F" w:rsidRDefault="0082710F" w:rsidP="00050615">
            <w:pPr>
              <w:pStyle w:val="B1"/>
              <w:spacing w:after="120" w:line="240" w:lineRule="auto"/>
            </w:pPr>
            <w:r w:rsidRPr="00834AED">
              <w:t>1&gt;</w:t>
            </w:r>
            <w:r w:rsidRPr="00834AED">
              <w:tab/>
              <w:t>release all radio resources, including release of the RLC entity, the BAP entity, the MAC configuration and the associated PDCP entity and SDAP for all established RBs;</w:t>
            </w:r>
          </w:p>
          <w:p w14:paraId="1ED017E5" w14:textId="77777777" w:rsidR="0082710F" w:rsidRDefault="0082710F" w:rsidP="00050615">
            <w:pPr>
              <w:pStyle w:val="B1"/>
              <w:spacing w:after="120" w:line="240" w:lineRule="auto"/>
              <w:ind w:left="0" w:firstLine="0"/>
            </w:pPr>
            <w:r w:rsidRPr="000D424D">
              <w:rPr>
                <w:highlight w:val="yellow"/>
              </w:rPr>
              <w:t>TS 38.323</w:t>
            </w:r>
          </w:p>
          <w:p w14:paraId="30316BA8" w14:textId="77777777" w:rsidR="0082710F" w:rsidRDefault="0082710F" w:rsidP="00050615">
            <w:pPr>
              <w:pStyle w:val="Heading3"/>
              <w:spacing w:before="0" w:after="120"/>
              <w:rPr>
                <w:lang w:eastAsia="ko-KR"/>
              </w:rPr>
            </w:pPr>
            <w:r>
              <w:rPr>
                <w:lang w:eastAsia="ko-KR"/>
              </w:rPr>
              <w:t>5.1.3</w:t>
            </w:r>
            <w:r>
              <w:rPr>
                <w:lang w:eastAsia="ko-KR"/>
              </w:rPr>
              <w:tab/>
              <w:t>PDCP entity release</w:t>
            </w:r>
          </w:p>
          <w:p w14:paraId="72FBE019" w14:textId="77777777" w:rsidR="0082710F" w:rsidRDefault="0082710F" w:rsidP="00050615">
            <w:pPr>
              <w:spacing w:after="120" w:line="240" w:lineRule="auto"/>
              <w:rPr>
                <w:lang w:eastAsia="ko-KR"/>
              </w:rPr>
            </w:pPr>
            <w:r>
              <w:t xml:space="preserve">When upper layers request a PDCP entity release for a radio bearer for </w:t>
            </w:r>
            <w:proofErr w:type="spellStart"/>
            <w:r>
              <w:rPr>
                <w:lang w:eastAsia="ko-KR"/>
              </w:rPr>
              <w:t>Uu</w:t>
            </w:r>
            <w:proofErr w:type="spellEnd"/>
            <w:r>
              <w:rPr>
                <w:lang w:eastAsia="ko-KR"/>
              </w:rPr>
              <w:t xml:space="preserve"> </w:t>
            </w:r>
            <w:r>
              <w:t>or</w:t>
            </w:r>
            <w:r>
              <w:rPr>
                <w:lang w:eastAsia="ko-KR"/>
              </w:rPr>
              <w:t xml:space="preserve"> </w:t>
            </w:r>
            <w:r>
              <w:t>PC5</w:t>
            </w:r>
            <w:r>
              <w:rPr>
                <w:lang w:eastAsia="ko-KR"/>
              </w:rPr>
              <w:t xml:space="preserve"> interface, the UE shall:</w:t>
            </w:r>
          </w:p>
          <w:p w14:paraId="43D117A4" w14:textId="77777777" w:rsidR="0082710F" w:rsidRPr="00DB514D" w:rsidRDefault="0082710F" w:rsidP="00050615">
            <w:pPr>
              <w:pStyle w:val="B1"/>
              <w:spacing w:after="120" w:line="240" w:lineRule="auto"/>
              <w:ind w:left="644" w:firstLine="0"/>
            </w:pPr>
            <w:r>
              <w:rPr>
                <w:lang w:val="en-GB" w:eastAsia="ko-KR"/>
              </w:rPr>
              <w:t>-</w:t>
            </w:r>
            <w:r>
              <w:rPr>
                <w:lang w:val="en-GB" w:eastAsia="ko-KR"/>
              </w:rPr>
              <w:tab/>
              <w:t xml:space="preserve">discard </w:t>
            </w:r>
            <w:r>
              <w:rPr>
                <w:lang w:val="en-GB"/>
              </w:rPr>
              <w:t>all stored PDCP SDUs and PDCP PDUs in the transmitting PDCP entity;</w:t>
            </w:r>
          </w:p>
        </w:tc>
      </w:tr>
    </w:tbl>
    <w:p w14:paraId="4D8AB136" w14:textId="77777777" w:rsidR="0082710F" w:rsidRDefault="0082710F" w:rsidP="0082710F">
      <w:pPr>
        <w:spacing w:beforeLines="100" w:before="240"/>
        <w:rPr>
          <w:rFonts w:eastAsiaTheme="minorEastAsia"/>
          <w:lang w:val="en-GB"/>
        </w:rPr>
      </w:pPr>
      <w:r>
        <w:rPr>
          <w:rFonts w:eastAsiaTheme="minorEastAsia" w:hint="eastAsia"/>
          <w:lang w:val="en-GB"/>
        </w:rPr>
        <w:lastRenderedPageBreak/>
        <w:t>F</w:t>
      </w:r>
      <w:r>
        <w:rPr>
          <w:rFonts w:eastAsiaTheme="minorEastAsia"/>
          <w:lang w:val="en-GB"/>
        </w:rPr>
        <w:t>or small data, the duration of the RRC resume procedure may be much longer than in the previous releases, since the maximum duration is no longer limited by the current T319 (the length of timer T319 in specification ranges from 100ms to 2s) due to the subsequent uplink transmissions. In the e-mail discussion, some companies argued that cell reselection during SDT procedure is a corner case, not worthy of an optimization. However, considering that SDT procedure durations which were mentioned previously by the companies, can be as long as 10s, the probability of the cell reselection is rather high. Table 1 presents some estimation of the magnitude of the problem.</w:t>
      </w:r>
    </w:p>
    <w:p w14:paraId="5CBD553C" w14:textId="4211E943" w:rsidR="0082710F" w:rsidRDefault="0082710F" w:rsidP="0082710F">
      <w:pPr>
        <w:spacing w:beforeLines="100" w:before="240" w:afterLines="50" w:after="120"/>
        <w:jc w:val="center"/>
        <w:rPr>
          <w:rFonts w:eastAsiaTheme="minorEastAsia"/>
          <w:lang w:val="en-GB"/>
        </w:rPr>
      </w:pPr>
      <w:r>
        <w:rPr>
          <w:rFonts w:eastAsiaTheme="minorEastAsia"/>
          <w:lang w:val="en-GB"/>
        </w:rPr>
        <w:t xml:space="preserve">Table </w:t>
      </w:r>
      <w:r w:rsidR="00B11306">
        <w:rPr>
          <w:rFonts w:eastAsiaTheme="minorEastAsia"/>
          <w:lang w:val="en-GB"/>
        </w:rPr>
        <w:t>1</w:t>
      </w:r>
      <w:r>
        <w:rPr>
          <w:rFonts w:eastAsiaTheme="minorEastAsia"/>
          <w:lang w:val="en-GB"/>
        </w:rPr>
        <w:t>:</w:t>
      </w:r>
      <w:r w:rsidRPr="00F314CF">
        <w:t xml:space="preserve"> </w:t>
      </w:r>
      <w:r>
        <w:t>Cell reselection probability during SDT procedure</w:t>
      </w:r>
    </w:p>
    <w:tbl>
      <w:tblPr>
        <w:tblStyle w:val="TableGrid"/>
        <w:tblW w:w="0" w:type="auto"/>
        <w:jc w:val="center"/>
        <w:tblLook w:val="04A0" w:firstRow="1" w:lastRow="0" w:firstColumn="1" w:lastColumn="0" w:noHBand="0" w:noVBand="1"/>
      </w:tblPr>
      <w:tblGrid>
        <w:gridCol w:w="2043"/>
        <w:gridCol w:w="2182"/>
        <w:gridCol w:w="2739"/>
        <w:gridCol w:w="2387"/>
      </w:tblGrid>
      <w:tr w:rsidR="0082710F" w14:paraId="546226E1" w14:textId="77777777" w:rsidTr="00050615">
        <w:trPr>
          <w:trHeight w:val="513"/>
          <w:jc w:val="center"/>
        </w:trPr>
        <w:tc>
          <w:tcPr>
            <w:tcW w:w="2043" w:type="dxa"/>
          </w:tcPr>
          <w:p w14:paraId="667BB8DC" w14:textId="77777777" w:rsidR="0082710F" w:rsidRDefault="0082710F" w:rsidP="00050615">
            <w:pPr>
              <w:pStyle w:val="CommentText"/>
              <w:spacing w:after="0"/>
              <w:jc w:val="center"/>
            </w:pPr>
            <w:r>
              <w:t>UE velocity [km/h]</w:t>
            </w:r>
          </w:p>
        </w:tc>
        <w:tc>
          <w:tcPr>
            <w:tcW w:w="2182" w:type="dxa"/>
          </w:tcPr>
          <w:p w14:paraId="336FB680" w14:textId="77777777" w:rsidR="0082710F" w:rsidRDefault="0082710F" w:rsidP="00050615">
            <w:pPr>
              <w:pStyle w:val="CommentText"/>
              <w:spacing w:after="0"/>
              <w:jc w:val="center"/>
            </w:pPr>
            <w:r>
              <w:rPr>
                <w:rFonts w:hint="eastAsia"/>
              </w:rPr>
              <w:t>S</w:t>
            </w:r>
            <w:r>
              <w:t>DT duration [s]</w:t>
            </w:r>
          </w:p>
        </w:tc>
        <w:tc>
          <w:tcPr>
            <w:tcW w:w="2739" w:type="dxa"/>
          </w:tcPr>
          <w:p w14:paraId="5FB91986" w14:textId="77777777" w:rsidR="0082710F" w:rsidRDefault="0082710F" w:rsidP="00050615">
            <w:pPr>
              <w:pStyle w:val="CommentText"/>
              <w:spacing w:after="0"/>
              <w:jc w:val="center"/>
            </w:pPr>
            <w:r>
              <w:rPr>
                <w:rFonts w:hint="eastAsia"/>
              </w:rPr>
              <w:t>D</w:t>
            </w:r>
            <w:r>
              <w:t>istance covered by the UE during SDT procedure [m]</w:t>
            </w:r>
          </w:p>
        </w:tc>
        <w:tc>
          <w:tcPr>
            <w:tcW w:w="2387" w:type="dxa"/>
          </w:tcPr>
          <w:p w14:paraId="5B151F64" w14:textId="77777777" w:rsidR="0082710F" w:rsidRDefault="0082710F" w:rsidP="00050615">
            <w:pPr>
              <w:pStyle w:val="CommentText"/>
              <w:spacing w:after="0"/>
            </w:pPr>
            <w:r w:rsidRPr="00F53666">
              <w:rPr>
                <w:sz w:val="20"/>
              </w:rPr>
              <w:t xml:space="preserve">Cell reselection probability when the ISD ranges from </w:t>
            </w:r>
            <w:r>
              <w:rPr>
                <w:sz w:val="20"/>
              </w:rPr>
              <w:t>5</w:t>
            </w:r>
            <w:r w:rsidRPr="00F53666">
              <w:rPr>
                <w:sz w:val="20"/>
              </w:rPr>
              <w:t xml:space="preserve">00 m to </w:t>
            </w:r>
            <w:r>
              <w:rPr>
                <w:sz w:val="20"/>
              </w:rPr>
              <w:t>1</w:t>
            </w:r>
            <w:r w:rsidRPr="00F53666">
              <w:rPr>
                <w:sz w:val="20"/>
              </w:rPr>
              <w:t xml:space="preserve">00 m </w:t>
            </w:r>
          </w:p>
        </w:tc>
      </w:tr>
      <w:tr w:rsidR="0082710F" w14:paraId="4DFF8990" w14:textId="77777777" w:rsidTr="00050615">
        <w:trPr>
          <w:jc w:val="center"/>
        </w:trPr>
        <w:tc>
          <w:tcPr>
            <w:tcW w:w="2043" w:type="dxa"/>
          </w:tcPr>
          <w:p w14:paraId="547A60A0" w14:textId="77777777" w:rsidR="0082710F" w:rsidRDefault="0082710F" w:rsidP="00050615">
            <w:pPr>
              <w:pStyle w:val="CommentText"/>
              <w:spacing w:after="0"/>
              <w:jc w:val="center"/>
            </w:pPr>
            <w:r>
              <w:rPr>
                <w:rFonts w:hint="eastAsia"/>
              </w:rPr>
              <w:t>3</w:t>
            </w:r>
          </w:p>
        </w:tc>
        <w:tc>
          <w:tcPr>
            <w:tcW w:w="2182" w:type="dxa"/>
          </w:tcPr>
          <w:p w14:paraId="75D9C0A0" w14:textId="77777777" w:rsidR="0082710F" w:rsidRDefault="0082710F" w:rsidP="00050615">
            <w:pPr>
              <w:pStyle w:val="CommentText"/>
              <w:spacing w:after="0"/>
              <w:jc w:val="center"/>
            </w:pPr>
            <w:r>
              <w:rPr>
                <w:rFonts w:hint="eastAsia"/>
              </w:rPr>
              <w:t>5</w:t>
            </w:r>
          </w:p>
        </w:tc>
        <w:tc>
          <w:tcPr>
            <w:tcW w:w="2739" w:type="dxa"/>
          </w:tcPr>
          <w:p w14:paraId="3DBFA68C" w14:textId="77777777" w:rsidR="0082710F" w:rsidRDefault="0082710F" w:rsidP="00050615">
            <w:pPr>
              <w:pStyle w:val="CommentText"/>
              <w:spacing w:after="0"/>
              <w:jc w:val="center"/>
            </w:pPr>
            <w:r>
              <w:rPr>
                <w:rFonts w:hint="eastAsia"/>
              </w:rPr>
              <w:t>4</w:t>
            </w:r>
            <w:r>
              <w:t>.166666667</w:t>
            </w:r>
          </w:p>
        </w:tc>
        <w:tc>
          <w:tcPr>
            <w:tcW w:w="2387" w:type="dxa"/>
          </w:tcPr>
          <w:p w14:paraId="7C651C67" w14:textId="77777777" w:rsidR="0082710F" w:rsidRDefault="0082710F" w:rsidP="00050615">
            <w:pPr>
              <w:pStyle w:val="CommentText"/>
              <w:spacing w:after="0"/>
              <w:jc w:val="center"/>
            </w:pPr>
            <w:r>
              <w:t>0.8~4.2%</w:t>
            </w:r>
          </w:p>
        </w:tc>
      </w:tr>
      <w:tr w:rsidR="0082710F" w14:paraId="53567D7D" w14:textId="77777777" w:rsidTr="00050615">
        <w:trPr>
          <w:jc w:val="center"/>
        </w:trPr>
        <w:tc>
          <w:tcPr>
            <w:tcW w:w="2043" w:type="dxa"/>
          </w:tcPr>
          <w:p w14:paraId="5F4D33C0" w14:textId="77777777" w:rsidR="0082710F" w:rsidRDefault="0082710F" w:rsidP="00050615">
            <w:pPr>
              <w:pStyle w:val="CommentText"/>
              <w:spacing w:after="0"/>
              <w:jc w:val="center"/>
            </w:pPr>
            <w:r>
              <w:rPr>
                <w:rFonts w:hint="eastAsia"/>
              </w:rPr>
              <w:t>3</w:t>
            </w:r>
          </w:p>
        </w:tc>
        <w:tc>
          <w:tcPr>
            <w:tcW w:w="2182" w:type="dxa"/>
          </w:tcPr>
          <w:p w14:paraId="2FC72FCE" w14:textId="77777777" w:rsidR="0082710F" w:rsidRDefault="0082710F" w:rsidP="00050615">
            <w:pPr>
              <w:pStyle w:val="CommentText"/>
              <w:spacing w:after="0"/>
              <w:jc w:val="center"/>
            </w:pPr>
            <w:r>
              <w:rPr>
                <w:rFonts w:hint="eastAsia"/>
              </w:rPr>
              <w:t>1</w:t>
            </w:r>
            <w:r>
              <w:t>0</w:t>
            </w:r>
          </w:p>
        </w:tc>
        <w:tc>
          <w:tcPr>
            <w:tcW w:w="2739" w:type="dxa"/>
          </w:tcPr>
          <w:p w14:paraId="0781D0A0" w14:textId="77777777" w:rsidR="0082710F" w:rsidRDefault="0082710F" w:rsidP="00050615">
            <w:pPr>
              <w:pStyle w:val="CommentText"/>
              <w:spacing w:after="0"/>
              <w:jc w:val="center"/>
            </w:pPr>
            <w:r>
              <w:rPr>
                <w:rFonts w:hint="eastAsia"/>
              </w:rPr>
              <w:t>8</w:t>
            </w:r>
            <w:r>
              <w:t>.333333333</w:t>
            </w:r>
          </w:p>
        </w:tc>
        <w:tc>
          <w:tcPr>
            <w:tcW w:w="2387" w:type="dxa"/>
          </w:tcPr>
          <w:p w14:paraId="1A2D34FD" w14:textId="77777777" w:rsidR="0082710F" w:rsidRDefault="0082710F" w:rsidP="00050615">
            <w:pPr>
              <w:pStyle w:val="CommentText"/>
              <w:spacing w:after="0"/>
              <w:jc w:val="center"/>
            </w:pPr>
            <w:r>
              <w:t>1.7~</w:t>
            </w:r>
            <w:r>
              <w:rPr>
                <w:rFonts w:hint="eastAsia"/>
              </w:rPr>
              <w:t>8</w:t>
            </w:r>
            <w:r>
              <w:t>.3%</w:t>
            </w:r>
          </w:p>
        </w:tc>
      </w:tr>
      <w:tr w:rsidR="0082710F" w14:paraId="6AFADA85" w14:textId="77777777" w:rsidTr="00050615">
        <w:trPr>
          <w:jc w:val="center"/>
        </w:trPr>
        <w:tc>
          <w:tcPr>
            <w:tcW w:w="2043" w:type="dxa"/>
          </w:tcPr>
          <w:p w14:paraId="38190B5D" w14:textId="77777777" w:rsidR="0082710F" w:rsidRDefault="0082710F" w:rsidP="00050615">
            <w:pPr>
              <w:pStyle w:val="CommentText"/>
              <w:spacing w:after="0"/>
              <w:jc w:val="center"/>
            </w:pPr>
            <w:r>
              <w:rPr>
                <w:rFonts w:hint="eastAsia"/>
              </w:rPr>
              <w:t>3</w:t>
            </w:r>
            <w:r>
              <w:t>0</w:t>
            </w:r>
          </w:p>
        </w:tc>
        <w:tc>
          <w:tcPr>
            <w:tcW w:w="2182" w:type="dxa"/>
          </w:tcPr>
          <w:p w14:paraId="33D5B84A" w14:textId="77777777" w:rsidR="0082710F" w:rsidRDefault="0082710F" w:rsidP="00050615">
            <w:pPr>
              <w:pStyle w:val="CommentText"/>
              <w:spacing w:after="0"/>
              <w:jc w:val="center"/>
            </w:pPr>
            <w:r>
              <w:rPr>
                <w:rFonts w:hint="eastAsia"/>
              </w:rPr>
              <w:t>5</w:t>
            </w:r>
          </w:p>
        </w:tc>
        <w:tc>
          <w:tcPr>
            <w:tcW w:w="2739" w:type="dxa"/>
          </w:tcPr>
          <w:p w14:paraId="290BCFFE" w14:textId="77777777" w:rsidR="0082710F" w:rsidRDefault="0082710F" w:rsidP="00050615">
            <w:pPr>
              <w:pStyle w:val="CommentText"/>
              <w:spacing w:after="0"/>
              <w:jc w:val="center"/>
            </w:pPr>
            <w:r>
              <w:rPr>
                <w:rFonts w:hint="eastAsia"/>
              </w:rPr>
              <w:t>4</w:t>
            </w:r>
            <w:r>
              <w:t>1.66666667</w:t>
            </w:r>
          </w:p>
        </w:tc>
        <w:tc>
          <w:tcPr>
            <w:tcW w:w="2387" w:type="dxa"/>
          </w:tcPr>
          <w:p w14:paraId="45370656" w14:textId="77777777" w:rsidR="0082710F" w:rsidRDefault="0082710F" w:rsidP="00050615">
            <w:pPr>
              <w:pStyle w:val="CommentText"/>
              <w:spacing w:after="0"/>
              <w:jc w:val="center"/>
            </w:pPr>
            <w:r>
              <w:rPr>
                <w:rFonts w:hint="eastAsia"/>
              </w:rPr>
              <w:t>8</w:t>
            </w:r>
            <w:r>
              <w:t>~42%</w:t>
            </w:r>
          </w:p>
        </w:tc>
      </w:tr>
      <w:tr w:rsidR="0082710F" w14:paraId="4C959153" w14:textId="77777777" w:rsidTr="00050615">
        <w:trPr>
          <w:jc w:val="center"/>
        </w:trPr>
        <w:tc>
          <w:tcPr>
            <w:tcW w:w="2043" w:type="dxa"/>
          </w:tcPr>
          <w:p w14:paraId="349E12E2" w14:textId="77777777" w:rsidR="0082710F" w:rsidRDefault="0082710F" w:rsidP="00050615">
            <w:pPr>
              <w:pStyle w:val="CommentText"/>
              <w:spacing w:after="0"/>
              <w:jc w:val="center"/>
            </w:pPr>
            <w:r>
              <w:rPr>
                <w:rFonts w:hint="eastAsia"/>
              </w:rPr>
              <w:t>3</w:t>
            </w:r>
            <w:r>
              <w:t>0</w:t>
            </w:r>
          </w:p>
        </w:tc>
        <w:tc>
          <w:tcPr>
            <w:tcW w:w="2182" w:type="dxa"/>
          </w:tcPr>
          <w:p w14:paraId="2F47379A" w14:textId="77777777" w:rsidR="0082710F" w:rsidRDefault="0082710F" w:rsidP="00050615">
            <w:pPr>
              <w:pStyle w:val="CommentText"/>
              <w:spacing w:after="0"/>
              <w:jc w:val="center"/>
            </w:pPr>
            <w:r>
              <w:rPr>
                <w:rFonts w:hint="eastAsia"/>
              </w:rPr>
              <w:t>1</w:t>
            </w:r>
            <w:r>
              <w:t>0</w:t>
            </w:r>
          </w:p>
        </w:tc>
        <w:tc>
          <w:tcPr>
            <w:tcW w:w="2739" w:type="dxa"/>
          </w:tcPr>
          <w:p w14:paraId="5A2CDE11" w14:textId="77777777" w:rsidR="0082710F" w:rsidRDefault="0082710F" w:rsidP="00050615">
            <w:pPr>
              <w:pStyle w:val="CommentText"/>
              <w:spacing w:after="0"/>
              <w:jc w:val="center"/>
            </w:pPr>
            <w:r>
              <w:rPr>
                <w:rFonts w:hint="eastAsia"/>
              </w:rPr>
              <w:t>8</w:t>
            </w:r>
            <w:r>
              <w:t>3.33333333</w:t>
            </w:r>
          </w:p>
        </w:tc>
        <w:tc>
          <w:tcPr>
            <w:tcW w:w="2387" w:type="dxa"/>
          </w:tcPr>
          <w:p w14:paraId="06502B30" w14:textId="77777777" w:rsidR="0082710F" w:rsidRDefault="0082710F" w:rsidP="00050615">
            <w:pPr>
              <w:pStyle w:val="CommentText"/>
              <w:spacing w:after="0"/>
              <w:jc w:val="center"/>
            </w:pPr>
            <w:r>
              <w:rPr>
                <w:rFonts w:hint="eastAsia"/>
              </w:rPr>
              <w:t>1</w:t>
            </w:r>
            <w:r>
              <w:t>7</w:t>
            </w:r>
            <w:r>
              <w:rPr>
                <w:rFonts w:hint="eastAsia"/>
              </w:rPr>
              <w:t>~</w:t>
            </w:r>
            <w:r>
              <w:t>83</w:t>
            </w:r>
            <w:r>
              <w:rPr>
                <w:rFonts w:hint="eastAsia"/>
              </w:rPr>
              <w:t>%</w:t>
            </w:r>
          </w:p>
        </w:tc>
      </w:tr>
      <w:tr w:rsidR="0082710F" w14:paraId="433694C3" w14:textId="77777777" w:rsidTr="00050615">
        <w:trPr>
          <w:jc w:val="center"/>
        </w:trPr>
        <w:tc>
          <w:tcPr>
            <w:tcW w:w="2043" w:type="dxa"/>
          </w:tcPr>
          <w:p w14:paraId="20F50288" w14:textId="77777777" w:rsidR="0082710F" w:rsidRDefault="0082710F" w:rsidP="00050615">
            <w:pPr>
              <w:pStyle w:val="CommentText"/>
              <w:spacing w:after="0"/>
              <w:jc w:val="center"/>
            </w:pPr>
            <w:r>
              <w:t>60</w:t>
            </w:r>
          </w:p>
        </w:tc>
        <w:tc>
          <w:tcPr>
            <w:tcW w:w="2182" w:type="dxa"/>
          </w:tcPr>
          <w:p w14:paraId="726EEC07" w14:textId="77777777" w:rsidR="0082710F" w:rsidRDefault="0082710F" w:rsidP="00050615">
            <w:pPr>
              <w:pStyle w:val="CommentText"/>
              <w:spacing w:after="0"/>
              <w:jc w:val="center"/>
            </w:pPr>
            <w:r>
              <w:rPr>
                <w:rFonts w:hint="eastAsia"/>
              </w:rPr>
              <w:t>5</w:t>
            </w:r>
          </w:p>
        </w:tc>
        <w:tc>
          <w:tcPr>
            <w:tcW w:w="2739" w:type="dxa"/>
          </w:tcPr>
          <w:p w14:paraId="2461B378" w14:textId="77777777" w:rsidR="0082710F" w:rsidRDefault="0082710F" w:rsidP="00050615">
            <w:pPr>
              <w:pStyle w:val="CommentText"/>
              <w:spacing w:after="0"/>
              <w:jc w:val="center"/>
            </w:pPr>
            <w:r>
              <w:rPr>
                <w:rFonts w:hint="eastAsia"/>
              </w:rPr>
              <w:t>8</w:t>
            </w:r>
            <w:r>
              <w:t>3.33333333</w:t>
            </w:r>
          </w:p>
        </w:tc>
        <w:tc>
          <w:tcPr>
            <w:tcW w:w="2387" w:type="dxa"/>
          </w:tcPr>
          <w:p w14:paraId="532EBDDC" w14:textId="77777777" w:rsidR="0082710F" w:rsidRDefault="0082710F" w:rsidP="00050615">
            <w:pPr>
              <w:pStyle w:val="CommentText"/>
              <w:spacing w:after="0"/>
              <w:jc w:val="center"/>
            </w:pPr>
            <w:r>
              <w:rPr>
                <w:rFonts w:hint="eastAsia"/>
              </w:rPr>
              <w:t>1</w:t>
            </w:r>
            <w:r>
              <w:t>7</w:t>
            </w:r>
            <w:r>
              <w:rPr>
                <w:rFonts w:hint="eastAsia"/>
              </w:rPr>
              <w:t>~</w:t>
            </w:r>
            <w:r>
              <w:t>83</w:t>
            </w:r>
            <w:r>
              <w:rPr>
                <w:rFonts w:hint="eastAsia"/>
              </w:rPr>
              <w:t>%</w:t>
            </w:r>
          </w:p>
        </w:tc>
      </w:tr>
      <w:tr w:rsidR="0082710F" w14:paraId="2F198012" w14:textId="77777777" w:rsidTr="00050615">
        <w:trPr>
          <w:jc w:val="center"/>
        </w:trPr>
        <w:tc>
          <w:tcPr>
            <w:tcW w:w="2043" w:type="dxa"/>
          </w:tcPr>
          <w:p w14:paraId="1FF5CFA3" w14:textId="77777777" w:rsidR="0082710F" w:rsidRDefault="0082710F" w:rsidP="00050615">
            <w:pPr>
              <w:pStyle w:val="CommentText"/>
              <w:spacing w:after="0"/>
              <w:jc w:val="center"/>
            </w:pPr>
            <w:r>
              <w:rPr>
                <w:rFonts w:hint="eastAsia"/>
              </w:rPr>
              <w:t>6</w:t>
            </w:r>
            <w:r>
              <w:t>0</w:t>
            </w:r>
          </w:p>
        </w:tc>
        <w:tc>
          <w:tcPr>
            <w:tcW w:w="2182" w:type="dxa"/>
          </w:tcPr>
          <w:p w14:paraId="342B6F0A" w14:textId="77777777" w:rsidR="0082710F" w:rsidRDefault="0082710F" w:rsidP="00050615">
            <w:pPr>
              <w:pStyle w:val="CommentText"/>
              <w:spacing w:after="0"/>
              <w:jc w:val="center"/>
            </w:pPr>
            <w:r>
              <w:rPr>
                <w:rFonts w:hint="eastAsia"/>
              </w:rPr>
              <w:t>1</w:t>
            </w:r>
            <w:r>
              <w:t>0</w:t>
            </w:r>
          </w:p>
        </w:tc>
        <w:tc>
          <w:tcPr>
            <w:tcW w:w="2739" w:type="dxa"/>
          </w:tcPr>
          <w:p w14:paraId="014FAFC6" w14:textId="77777777" w:rsidR="0082710F" w:rsidRDefault="0082710F" w:rsidP="00050615">
            <w:pPr>
              <w:pStyle w:val="CommentText"/>
              <w:spacing w:after="0"/>
              <w:jc w:val="center"/>
            </w:pPr>
            <w:r>
              <w:rPr>
                <w:rFonts w:hint="eastAsia"/>
              </w:rPr>
              <w:t>1</w:t>
            </w:r>
            <w:r>
              <w:t>66.6666667</w:t>
            </w:r>
          </w:p>
        </w:tc>
        <w:tc>
          <w:tcPr>
            <w:tcW w:w="2387" w:type="dxa"/>
          </w:tcPr>
          <w:p w14:paraId="6916E9F0" w14:textId="77777777" w:rsidR="0082710F" w:rsidRDefault="0082710F" w:rsidP="00050615">
            <w:pPr>
              <w:pStyle w:val="CommentText"/>
              <w:spacing w:after="0"/>
              <w:jc w:val="center"/>
            </w:pPr>
            <w:r>
              <w:t>33</w:t>
            </w:r>
            <w:r>
              <w:rPr>
                <w:rFonts w:hint="eastAsia"/>
              </w:rPr>
              <w:t>~1</w:t>
            </w:r>
            <w:r>
              <w:t>00</w:t>
            </w:r>
            <w:r>
              <w:rPr>
                <w:rFonts w:hint="eastAsia"/>
              </w:rPr>
              <w:t>%</w:t>
            </w:r>
          </w:p>
        </w:tc>
      </w:tr>
      <w:tr w:rsidR="0082710F" w14:paraId="082CA591" w14:textId="77777777" w:rsidTr="00050615">
        <w:trPr>
          <w:jc w:val="center"/>
        </w:trPr>
        <w:tc>
          <w:tcPr>
            <w:tcW w:w="2043" w:type="dxa"/>
          </w:tcPr>
          <w:p w14:paraId="0052F65A" w14:textId="77777777" w:rsidR="0082710F" w:rsidRDefault="0082710F" w:rsidP="00050615">
            <w:pPr>
              <w:pStyle w:val="CommentText"/>
              <w:spacing w:after="0"/>
              <w:jc w:val="center"/>
            </w:pPr>
            <w:r>
              <w:rPr>
                <w:rFonts w:hint="eastAsia"/>
              </w:rPr>
              <w:t>1</w:t>
            </w:r>
            <w:r>
              <w:t>20</w:t>
            </w:r>
          </w:p>
        </w:tc>
        <w:tc>
          <w:tcPr>
            <w:tcW w:w="2182" w:type="dxa"/>
          </w:tcPr>
          <w:p w14:paraId="09C19CF0" w14:textId="77777777" w:rsidR="0082710F" w:rsidRDefault="0082710F" w:rsidP="00050615">
            <w:pPr>
              <w:pStyle w:val="CommentText"/>
              <w:spacing w:after="0"/>
              <w:jc w:val="center"/>
            </w:pPr>
            <w:r>
              <w:rPr>
                <w:rFonts w:hint="eastAsia"/>
              </w:rPr>
              <w:t>5</w:t>
            </w:r>
          </w:p>
        </w:tc>
        <w:tc>
          <w:tcPr>
            <w:tcW w:w="2739" w:type="dxa"/>
          </w:tcPr>
          <w:p w14:paraId="63AE462E" w14:textId="77777777" w:rsidR="0082710F" w:rsidRDefault="0082710F" w:rsidP="00050615">
            <w:pPr>
              <w:pStyle w:val="CommentText"/>
              <w:spacing w:after="0"/>
              <w:jc w:val="center"/>
            </w:pPr>
            <w:r>
              <w:rPr>
                <w:rFonts w:hint="eastAsia"/>
              </w:rPr>
              <w:t>1</w:t>
            </w:r>
            <w:r>
              <w:t>66.666667</w:t>
            </w:r>
          </w:p>
        </w:tc>
        <w:tc>
          <w:tcPr>
            <w:tcW w:w="2387" w:type="dxa"/>
          </w:tcPr>
          <w:p w14:paraId="2FC73442" w14:textId="77777777" w:rsidR="0082710F" w:rsidRDefault="0082710F" w:rsidP="00050615">
            <w:pPr>
              <w:pStyle w:val="CommentText"/>
              <w:spacing w:after="0"/>
              <w:jc w:val="center"/>
            </w:pPr>
            <w:r>
              <w:t>33</w:t>
            </w:r>
            <w:r>
              <w:rPr>
                <w:rFonts w:hint="eastAsia"/>
              </w:rPr>
              <w:t>~1</w:t>
            </w:r>
            <w:r>
              <w:t>00</w:t>
            </w:r>
            <w:r>
              <w:rPr>
                <w:rFonts w:hint="eastAsia"/>
              </w:rPr>
              <w:t>%</w:t>
            </w:r>
          </w:p>
        </w:tc>
      </w:tr>
      <w:tr w:rsidR="0082710F" w14:paraId="668A50D0" w14:textId="77777777" w:rsidTr="00050615">
        <w:trPr>
          <w:jc w:val="center"/>
        </w:trPr>
        <w:tc>
          <w:tcPr>
            <w:tcW w:w="2043" w:type="dxa"/>
          </w:tcPr>
          <w:p w14:paraId="33D85A22" w14:textId="77777777" w:rsidR="0082710F" w:rsidRDefault="0082710F" w:rsidP="00050615">
            <w:pPr>
              <w:pStyle w:val="CommentText"/>
              <w:spacing w:after="0"/>
              <w:jc w:val="center"/>
            </w:pPr>
            <w:r>
              <w:rPr>
                <w:rFonts w:hint="eastAsia"/>
              </w:rPr>
              <w:t>1</w:t>
            </w:r>
            <w:r>
              <w:t>20</w:t>
            </w:r>
          </w:p>
        </w:tc>
        <w:tc>
          <w:tcPr>
            <w:tcW w:w="2182" w:type="dxa"/>
          </w:tcPr>
          <w:p w14:paraId="0E069582" w14:textId="77777777" w:rsidR="0082710F" w:rsidRDefault="0082710F" w:rsidP="00050615">
            <w:pPr>
              <w:pStyle w:val="CommentText"/>
              <w:spacing w:after="0"/>
              <w:jc w:val="center"/>
            </w:pPr>
            <w:r>
              <w:rPr>
                <w:rFonts w:hint="eastAsia"/>
              </w:rPr>
              <w:t>1</w:t>
            </w:r>
            <w:r>
              <w:t>0</w:t>
            </w:r>
          </w:p>
        </w:tc>
        <w:tc>
          <w:tcPr>
            <w:tcW w:w="2739" w:type="dxa"/>
          </w:tcPr>
          <w:p w14:paraId="2DA256D2" w14:textId="77777777" w:rsidR="0082710F" w:rsidRDefault="0082710F" w:rsidP="00050615">
            <w:pPr>
              <w:pStyle w:val="CommentText"/>
              <w:spacing w:after="0"/>
              <w:jc w:val="center"/>
            </w:pPr>
            <w:r>
              <w:rPr>
                <w:rFonts w:hint="eastAsia"/>
              </w:rPr>
              <w:t>3</w:t>
            </w:r>
            <w:r>
              <w:t>33.3333333</w:t>
            </w:r>
          </w:p>
        </w:tc>
        <w:tc>
          <w:tcPr>
            <w:tcW w:w="2387" w:type="dxa"/>
          </w:tcPr>
          <w:p w14:paraId="47E991C7" w14:textId="77777777" w:rsidR="0082710F" w:rsidRDefault="0082710F" w:rsidP="00050615">
            <w:pPr>
              <w:pStyle w:val="CommentText"/>
              <w:spacing w:after="0"/>
              <w:jc w:val="center"/>
            </w:pPr>
            <w:r>
              <w:t>67</w:t>
            </w:r>
            <w:r>
              <w:rPr>
                <w:rFonts w:hint="eastAsia"/>
              </w:rPr>
              <w:t>~</w:t>
            </w:r>
            <w:r>
              <w:t>100</w:t>
            </w:r>
            <w:r>
              <w:rPr>
                <w:rFonts w:hint="eastAsia"/>
              </w:rPr>
              <w:t>%</w:t>
            </w:r>
          </w:p>
        </w:tc>
      </w:tr>
    </w:tbl>
    <w:p w14:paraId="634B2D60" w14:textId="675CBEFD" w:rsidR="0082710F" w:rsidRDefault="0082710F" w:rsidP="0082710F">
      <w:pPr>
        <w:spacing w:beforeLines="100" w:before="240"/>
        <w:rPr>
          <w:rFonts w:eastAsiaTheme="minorEastAsia"/>
          <w:lang w:val="en-GB"/>
        </w:rPr>
      </w:pPr>
      <w:r>
        <w:rPr>
          <w:rFonts w:eastAsiaTheme="minorEastAsia"/>
          <w:lang w:val="en-GB"/>
        </w:rPr>
        <w:t xml:space="preserve">For this simple exercise, we assume that the UEs are moving along the straight line. Considering that the typical cell radius in urban scenario will be 100-500 meters and the maximum duration of SDT is 10 seconds, according to the last column of Table </w:t>
      </w:r>
      <w:r w:rsidR="00E3203C">
        <w:rPr>
          <w:rFonts w:eastAsiaTheme="minorEastAsia"/>
          <w:lang w:val="en-GB"/>
        </w:rPr>
        <w:t>1</w:t>
      </w:r>
      <w:r>
        <w:rPr>
          <w:rFonts w:eastAsiaTheme="minorEastAsia"/>
          <w:lang w:val="en-GB"/>
        </w:rPr>
        <w:t>, we can identify the possibility of cell reselection during SDT procedure. For example, if the velocity of the UE is 30km</w:t>
      </w:r>
      <w:r>
        <w:rPr>
          <w:rFonts w:eastAsiaTheme="minorEastAsia" w:hint="eastAsia"/>
          <w:lang w:val="en-GB"/>
        </w:rPr>
        <w:t>/</w:t>
      </w:r>
      <w:r>
        <w:rPr>
          <w:rFonts w:eastAsiaTheme="minorEastAsia"/>
          <w:lang w:val="en-GB"/>
        </w:rPr>
        <w:t xml:space="preserve">h, the duration of the SDT is 10s, and the cell radius is 500 meters, then the probability of cell reselection is 17%. Further, if the speed of the UE is 60km/h, the duration of the SDT is 10s, and the probability of cell reselection occurring is up to 33% and 17% if SDT lasts </w:t>
      </w:r>
      <w:r>
        <w:rPr>
          <w:rFonts w:eastAsiaTheme="minorEastAsia"/>
          <w:lang w:val="en-GB"/>
        </w:rPr>
        <w:lastRenderedPageBreak/>
        <w:t>for 5 seconds.</w:t>
      </w:r>
      <w:r w:rsidRPr="007D5ADE">
        <w:t xml:space="preserve"> </w:t>
      </w:r>
      <w:r>
        <w:t xml:space="preserve">For some cases, e.g. UE velocity of 60 km/h and SDT procedure lasting 10 seconds, there is actually a high probability that the UE will perform more than one cell reselection during a single SDT procedure. </w:t>
      </w:r>
    </w:p>
    <w:p w14:paraId="5618B8B4" w14:textId="77777777" w:rsidR="0082710F" w:rsidRDefault="0082710F" w:rsidP="0082710F">
      <w:pPr>
        <w:rPr>
          <w:rFonts w:eastAsiaTheme="minorEastAsia"/>
          <w:lang w:val="en-GB"/>
        </w:rPr>
      </w:pPr>
      <w:r>
        <w:rPr>
          <w:rFonts w:eastAsiaTheme="minorEastAsia"/>
          <w:lang w:val="en-GB"/>
        </w:rPr>
        <w:t xml:space="preserve">Of course, there are cases where cell reselection probability is low, e.g. if the </w:t>
      </w:r>
      <w:r w:rsidRPr="000135F7">
        <w:rPr>
          <w:rFonts w:eastAsiaTheme="minorEastAsia"/>
          <w:lang w:val="en-GB"/>
        </w:rPr>
        <w:t>speed of</w:t>
      </w:r>
      <w:r>
        <w:rPr>
          <w:rFonts w:eastAsiaTheme="minorEastAsia"/>
          <w:lang w:val="en-GB"/>
        </w:rPr>
        <w:t xml:space="preserve"> the UE is 3km/h, the SDT duration is 10s</w:t>
      </w:r>
      <w:r w:rsidRPr="000135F7">
        <w:rPr>
          <w:rFonts w:eastAsiaTheme="minorEastAsia"/>
          <w:lang w:val="en-GB"/>
        </w:rPr>
        <w:t xml:space="preserve">, and the cell radius is 500 m, the probability of cell reselection is 1.7%. </w:t>
      </w:r>
      <w:r>
        <w:rPr>
          <w:rFonts w:eastAsiaTheme="minorEastAsia"/>
          <w:lang w:val="en-GB"/>
        </w:rPr>
        <w:t xml:space="preserve">However, we think </w:t>
      </w:r>
      <w:r w:rsidRPr="000135F7">
        <w:rPr>
          <w:rFonts w:eastAsiaTheme="minorEastAsia"/>
          <w:lang w:val="en-GB"/>
        </w:rPr>
        <w:t>SDT</w:t>
      </w:r>
      <w:r>
        <w:rPr>
          <w:rFonts w:eastAsiaTheme="minorEastAsia"/>
          <w:lang w:val="en-GB"/>
        </w:rPr>
        <w:t xml:space="preserve"> procedure</w:t>
      </w:r>
      <w:r w:rsidRPr="000135F7">
        <w:rPr>
          <w:rFonts w:eastAsiaTheme="minorEastAsia"/>
          <w:lang w:val="en-GB"/>
        </w:rPr>
        <w:t xml:space="preserve"> applies to multip</w:t>
      </w:r>
      <w:r>
        <w:rPr>
          <w:rFonts w:eastAsiaTheme="minorEastAsia"/>
          <w:lang w:val="en-GB"/>
        </w:rPr>
        <w:t>le application scenarios including s</w:t>
      </w:r>
      <w:r w:rsidRPr="000135F7">
        <w:rPr>
          <w:rFonts w:eastAsiaTheme="minorEastAsia"/>
          <w:lang w:val="en-GB"/>
        </w:rPr>
        <w:t>martphone applications in mobile scenarios</w:t>
      </w:r>
      <w:r>
        <w:rPr>
          <w:rFonts w:eastAsiaTheme="minorEastAsia"/>
          <w:lang w:val="en-GB"/>
        </w:rPr>
        <w:t xml:space="preserve"> where the UE is on a bus or on a train.</w:t>
      </w:r>
      <w:r w:rsidRPr="000135F7">
        <w:rPr>
          <w:rFonts w:eastAsiaTheme="minorEastAsia"/>
          <w:lang w:val="en-GB"/>
        </w:rPr>
        <w:t xml:space="preserve"> </w:t>
      </w:r>
      <w:r w:rsidRPr="00976621">
        <w:rPr>
          <w:rFonts w:eastAsiaTheme="minorEastAsia"/>
          <w:lang w:val="en-GB"/>
        </w:rPr>
        <w:t xml:space="preserve">Therefore, the SDT should be comprehensively considered to cover scenarios where </w:t>
      </w:r>
      <w:r>
        <w:rPr>
          <w:rFonts w:eastAsiaTheme="minorEastAsia"/>
          <w:lang w:val="en-GB"/>
        </w:rPr>
        <w:t xml:space="preserve">the </w:t>
      </w:r>
      <w:r w:rsidRPr="00976621">
        <w:rPr>
          <w:rFonts w:eastAsiaTheme="minorEastAsia"/>
          <w:lang w:val="en-GB"/>
        </w:rPr>
        <w:t>UE move</w:t>
      </w:r>
      <w:r>
        <w:rPr>
          <w:rFonts w:eastAsiaTheme="minorEastAsia"/>
          <w:lang w:val="en-GB"/>
        </w:rPr>
        <w:t>s</w:t>
      </w:r>
      <w:r w:rsidRPr="00976621">
        <w:rPr>
          <w:rFonts w:eastAsiaTheme="minorEastAsia"/>
          <w:lang w:val="en-GB"/>
        </w:rPr>
        <w:t xml:space="preserve"> fast</w:t>
      </w:r>
      <w:r>
        <w:rPr>
          <w:rFonts w:eastAsiaTheme="minorEastAsia"/>
          <w:lang w:val="en-GB"/>
        </w:rPr>
        <w:t xml:space="preserve"> as well.</w:t>
      </w:r>
    </w:p>
    <w:p w14:paraId="0D72C2C3" w14:textId="77777777" w:rsidR="0082710F" w:rsidRDefault="0082710F" w:rsidP="0082710F">
      <w:pPr>
        <w:rPr>
          <w:rFonts w:eastAsiaTheme="minorEastAsia"/>
          <w:lang w:val="en-GB"/>
        </w:rPr>
      </w:pPr>
      <w:r>
        <w:rPr>
          <w:rFonts w:eastAsiaTheme="minorEastAsia"/>
          <w:lang w:val="en-GB"/>
        </w:rPr>
        <w:t xml:space="preserve">Hence, based on the above analysis, we believe the possibility of cell reselection during SDT cannot be seen as a corner case. Cell reselection will happen much more often than previously during the RRC resume procedure. Each time this happens there would be data loss due to discarding of all PDCP SDUs and PCDP PDUs according to current procedures as mentioned above. In order to achieve lossless transmission of user data, a different approach is needed. </w:t>
      </w:r>
    </w:p>
    <w:p w14:paraId="06A65F80" w14:textId="6895FDC5" w:rsidR="0082710F" w:rsidRPr="009E7749" w:rsidRDefault="0082710F" w:rsidP="0082710F">
      <w:pPr>
        <w:rPr>
          <w:rFonts w:eastAsiaTheme="minorEastAsia"/>
          <w:b/>
          <w:lang w:val="en-GB"/>
        </w:rPr>
      </w:pPr>
      <w:r w:rsidRPr="00143E29">
        <w:rPr>
          <w:rFonts w:eastAsiaTheme="minorEastAsia"/>
          <w:b/>
          <w:i/>
          <w:u w:val="single"/>
          <w:lang w:val="en-GB"/>
        </w:rPr>
        <w:t xml:space="preserve">Observation </w:t>
      </w:r>
      <w:r w:rsidR="00D4523D">
        <w:rPr>
          <w:rFonts w:eastAsiaTheme="minorEastAsia"/>
          <w:b/>
          <w:i/>
          <w:u w:val="single"/>
          <w:lang w:val="en-GB"/>
        </w:rPr>
        <w:t>3</w:t>
      </w:r>
      <w:r w:rsidRPr="009E7749">
        <w:rPr>
          <w:rFonts w:eastAsiaTheme="minorEastAsia"/>
          <w:b/>
          <w:lang w:val="en-GB"/>
        </w:rPr>
        <w:t>:</w:t>
      </w:r>
      <w:r>
        <w:rPr>
          <w:rFonts w:eastAsiaTheme="minorEastAsia"/>
          <w:b/>
          <w:lang w:val="en-GB"/>
        </w:rPr>
        <w:t xml:space="preserve"> Since the duration of a SDT procedure will be longer than legacy connection resume procedure, especially due to subsequent data transmissions, the cell reselection during ongoing SDT procedure cannot be treated as a corner case.</w:t>
      </w:r>
    </w:p>
    <w:p w14:paraId="37AA6EDE" w14:textId="77777777" w:rsidR="0082710F" w:rsidRDefault="0082710F" w:rsidP="0082710F">
      <w:r w:rsidRPr="000506D2">
        <w:t>To solve the data loss problem described above,</w:t>
      </w:r>
      <w:r>
        <w:t xml:space="preserve"> some solutions were proposed and two main approaches are FFS in the RAN2#113bis-e meeting agreements</w:t>
      </w:r>
      <w:r>
        <w:rPr>
          <w:rFonts w:hint="eastAsia"/>
        </w:rPr>
        <w:t>.</w:t>
      </w:r>
    </w:p>
    <w:tbl>
      <w:tblPr>
        <w:tblStyle w:val="TableGrid"/>
        <w:tblW w:w="0" w:type="auto"/>
        <w:tblLook w:val="04A0" w:firstRow="1" w:lastRow="0" w:firstColumn="1" w:lastColumn="0" w:noHBand="0" w:noVBand="1"/>
      </w:tblPr>
      <w:tblGrid>
        <w:gridCol w:w="9628"/>
      </w:tblGrid>
      <w:tr w:rsidR="0082710F" w14:paraId="30CBDF40" w14:textId="77777777" w:rsidTr="00050615">
        <w:tc>
          <w:tcPr>
            <w:tcW w:w="9628" w:type="dxa"/>
          </w:tcPr>
          <w:p w14:paraId="206C0B6C" w14:textId="77777777" w:rsidR="0082710F" w:rsidRPr="009C5A4B" w:rsidRDefault="0082710F" w:rsidP="00050615">
            <w:pPr>
              <w:spacing w:after="0"/>
              <w:rPr>
                <w:rFonts w:ascii="TimesNewRomanPSMT" w:eastAsiaTheme="minorEastAsia" w:hAnsi="TimesNewRomanPSMT"/>
                <w:color w:val="000000" w:themeColor="text1"/>
              </w:rPr>
            </w:pPr>
            <w:r w:rsidRPr="009C5A4B">
              <w:rPr>
                <w:rFonts w:ascii="TimesNewRomanPSMT" w:eastAsiaTheme="minorEastAsia" w:hAnsi="TimesNewRomanPSMT" w:hint="eastAsia"/>
                <w:color w:val="000000" w:themeColor="text1"/>
              </w:rPr>
              <w:t>A</w:t>
            </w:r>
            <w:r w:rsidRPr="009C5A4B">
              <w:rPr>
                <w:rFonts w:ascii="TimesNewRomanPSMT" w:eastAsiaTheme="minorEastAsia" w:hAnsi="TimesNewRomanPSMT"/>
                <w:color w:val="000000" w:themeColor="text1"/>
              </w:rPr>
              <w:t>greements:</w:t>
            </w:r>
          </w:p>
          <w:p w14:paraId="6BFF00BA" w14:textId="77777777" w:rsidR="0082710F" w:rsidRPr="00422509" w:rsidRDefault="0082710F" w:rsidP="00050615">
            <w:pPr>
              <w:pStyle w:val="ListParagraph"/>
              <w:numPr>
                <w:ilvl w:val="0"/>
                <w:numId w:val="11"/>
              </w:numPr>
              <w:ind w:leftChars="0"/>
              <w:rPr>
                <w:rFonts w:eastAsiaTheme="minorEastAsia"/>
                <w:b/>
              </w:rPr>
            </w:pPr>
            <w:r w:rsidRPr="009C5A4B">
              <w:rPr>
                <w:rFonts w:ascii="TimesNewRomanPSMT" w:eastAsia="TimesNewRomanPSMT" w:hAnsi="TimesNewRomanPSMT"/>
                <w:color w:val="000000" w:themeColor="text1"/>
              </w:rPr>
              <w:t xml:space="preserve"> FFS - RAN2 to select between the following options for cell re-selection during ongoing SDT procedure next meeting</w:t>
            </w:r>
            <w:r w:rsidRPr="007C5098">
              <w:rPr>
                <w:rFonts w:ascii="TimesNewRomanPSMT" w:eastAsia="TimesNewRomanPSMT" w:hAnsi="TimesNewRomanPSMT"/>
                <w:color w:val="000000" w:themeColor="text1"/>
              </w:rPr>
              <w:t>: 1) UE transitions to IDLE, possibly performing high-layer retransmission (8/25); or 2) UE remains in INACTIVE and sends RRC Resume to new cell</w:t>
            </w:r>
          </w:p>
        </w:tc>
      </w:tr>
    </w:tbl>
    <w:p w14:paraId="18406182" w14:textId="77777777" w:rsidR="0082710F" w:rsidRDefault="0082710F" w:rsidP="0082710F">
      <w:pPr>
        <w:spacing w:beforeLines="50" w:before="120" w:afterLines="50" w:after="120"/>
        <w:rPr>
          <w:lang w:val="en-GB"/>
        </w:rPr>
      </w:pPr>
      <w:r>
        <w:t>Further</w:t>
      </w:r>
      <w:r>
        <w:rPr>
          <w:lang w:val="en-GB"/>
        </w:rPr>
        <w:t>, in the RAN2#115 e-meeting, it is agreed that UE transitions autonomously into RRC_IDLE (as a baseline) when cell reselection occurs during an ongoing SDT session.</w:t>
      </w:r>
    </w:p>
    <w:tbl>
      <w:tblPr>
        <w:tblStyle w:val="TableGrid"/>
        <w:tblW w:w="0" w:type="auto"/>
        <w:tblLook w:val="04A0" w:firstRow="1" w:lastRow="0" w:firstColumn="1" w:lastColumn="0" w:noHBand="0" w:noVBand="1"/>
      </w:tblPr>
      <w:tblGrid>
        <w:gridCol w:w="9628"/>
      </w:tblGrid>
      <w:tr w:rsidR="0082710F" w14:paraId="3B28C5D7" w14:textId="77777777" w:rsidTr="00050615">
        <w:tc>
          <w:tcPr>
            <w:tcW w:w="9628" w:type="dxa"/>
          </w:tcPr>
          <w:p w14:paraId="78E98819" w14:textId="77777777" w:rsidR="0082710F" w:rsidRPr="008426F0" w:rsidRDefault="0082710F" w:rsidP="00050615">
            <w:pPr>
              <w:rPr>
                <w:lang w:val="en-GB"/>
              </w:rPr>
            </w:pPr>
            <w:r>
              <w:rPr>
                <w:lang w:val="en-GB"/>
              </w:rPr>
              <w:t xml:space="preserve">1. </w:t>
            </w:r>
            <w:r w:rsidRPr="00F852A3">
              <w:rPr>
                <w:highlight w:val="yellow"/>
                <w:lang w:val="en-GB"/>
              </w:rPr>
              <w:t>Events that trigger a termination or failure of an ongoing SDT session 1) cell reselection,</w:t>
            </w:r>
            <w:r w:rsidRPr="008426F0">
              <w:rPr>
                <w:lang w:val="en-GB"/>
              </w:rPr>
              <w:t xml:space="preserve"> 2) expiry of the SDT failure detection timer, 3) when Max </w:t>
            </w:r>
            <w:proofErr w:type="spellStart"/>
            <w:r w:rsidRPr="008426F0">
              <w:rPr>
                <w:lang w:val="en-GB"/>
              </w:rPr>
              <w:t>retx</w:t>
            </w:r>
            <w:proofErr w:type="spellEnd"/>
            <w:r w:rsidRPr="008426F0">
              <w:rPr>
                <w:lang w:val="en-GB"/>
              </w:rPr>
              <w:t xml:space="preserve"> is reached in RLC.  RLC AM max retransmission functionality remains unchanged.  </w:t>
            </w:r>
          </w:p>
          <w:p w14:paraId="3217190D" w14:textId="77777777" w:rsidR="0082710F" w:rsidRDefault="0082710F" w:rsidP="00050615">
            <w:pPr>
              <w:rPr>
                <w:lang w:val="en-GB"/>
              </w:rPr>
            </w:pPr>
            <w:r>
              <w:rPr>
                <w:lang w:val="en-GB"/>
              </w:rPr>
              <w:t xml:space="preserve">2. </w:t>
            </w:r>
            <w:r w:rsidRPr="00F852A3">
              <w:rPr>
                <w:highlight w:val="yellow"/>
                <w:lang w:val="en-GB"/>
              </w:rPr>
              <w:t>When a UE detects a failure of an ongoing SDT session, UE transitions autonomously into RRC_IDLE (as baseline solution)</w:t>
            </w:r>
            <w:r w:rsidRPr="008426F0">
              <w:rPr>
                <w:lang w:val="en-GB"/>
              </w:rPr>
              <w:t xml:space="preserve">.   </w:t>
            </w:r>
            <w:r w:rsidRPr="00F1192B">
              <w:rPr>
                <w:highlight w:val="yellow"/>
                <w:lang w:val="en-GB"/>
              </w:rPr>
              <w:t>If time allows or have a ready solution we can consider further optimizations.</w:t>
            </w:r>
          </w:p>
        </w:tc>
      </w:tr>
    </w:tbl>
    <w:p w14:paraId="263A92D6" w14:textId="77777777" w:rsidR="0082710F" w:rsidRDefault="0082710F" w:rsidP="0082710F">
      <w:pPr>
        <w:spacing w:beforeLines="50" w:before="120"/>
        <w:rPr>
          <w:rFonts w:eastAsiaTheme="minorEastAsia"/>
        </w:rPr>
      </w:pPr>
      <w:r>
        <w:rPr>
          <w:rFonts w:eastAsiaTheme="minorEastAsia"/>
        </w:rPr>
        <w:t xml:space="preserve">For the baseline solution of the above agreements, i.e. there is no enhancements for SDT procedure, the UE reuses legacy procedure. As explained above, legacy behavior deteriorates the network performance and user experience when SDT is enabled, since data losses will happen much more often than for legacy resume procedure. </w:t>
      </w:r>
      <w:r w:rsidRPr="00600822">
        <w:rPr>
          <w:rFonts w:eastAsiaTheme="minorEastAsia"/>
        </w:rPr>
        <w:t>In general, the service requirements will not change regardless of whether the UE is configured with SDT or not, so relying on upper layers is not a real solution in our opinion</w:t>
      </w:r>
      <w:r>
        <w:rPr>
          <w:rFonts w:eastAsiaTheme="minorEastAsia"/>
        </w:rPr>
        <w:t>.</w:t>
      </w:r>
      <w:r w:rsidRPr="00600822">
        <w:t xml:space="preserve"> </w:t>
      </w:r>
      <w:r w:rsidRPr="00600822">
        <w:rPr>
          <w:rFonts w:eastAsiaTheme="minorEastAsia"/>
        </w:rPr>
        <w:t>In addition, higher layer retransmission mechanism can only work for DRBs with RLC AM. For RLC UM, the PDCP PDUs will not be retransmitted at PDCP re-establishment</w:t>
      </w:r>
      <w:r>
        <w:rPr>
          <w:rFonts w:eastAsiaTheme="minorEastAsia"/>
        </w:rPr>
        <w:t>.</w:t>
      </w:r>
    </w:p>
    <w:p w14:paraId="301FEB64" w14:textId="77777777" w:rsidR="0082710F" w:rsidRPr="00657554" w:rsidRDefault="0082710F" w:rsidP="0082710F">
      <w:pPr>
        <w:spacing w:beforeLines="50" w:before="120"/>
        <w:rPr>
          <w:rFonts w:eastAsiaTheme="minorEastAsia"/>
        </w:rPr>
      </w:pPr>
      <w:r>
        <w:rPr>
          <w:rFonts w:eastAsiaTheme="minorEastAsia" w:hint="eastAsia"/>
        </w:rPr>
        <w:t>T</w:t>
      </w:r>
      <w:r>
        <w:rPr>
          <w:rFonts w:eastAsiaTheme="minorEastAsia"/>
        </w:rPr>
        <w:t xml:space="preserve">herefore, we believe that further enhancements should be considered, i.e., UE remains in RRC_INACTIVE, the DRBs are </w:t>
      </w:r>
      <w:r w:rsidRPr="00CB3A52">
        <w:rPr>
          <w:rFonts w:eastAsiaTheme="minorEastAsia"/>
        </w:rPr>
        <w:t>suspend</w:t>
      </w:r>
      <w:r>
        <w:rPr>
          <w:rFonts w:eastAsiaTheme="minorEastAsia"/>
        </w:rPr>
        <w:t>ed and,</w:t>
      </w:r>
      <w:r w:rsidRPr="00CB3A52">
        <w:rPr>
          <w:rFonts w:eastAsiaTheme="minorEastAsia"/>
        </w:rPr>
        <w:t xml:space="preserve"> </w:t>
      </w:r>
      <w:r>
        <w:rPr>
          <w:rFonts w:eastAsiaTheme="minorEastAsia"/>
        </w:rPr>
        <w:t>i</w:t>
      </w:r>
      <w:r w:rsidRPr="00CB3A52">
        <w:rPr>
          <w:rFonts w:eastAsiaTheme="minorEastAsia"/>
        </w:rPr>
        <w:t>n consequence, the previously transmitted PDCP SDU can be still kept in the PDCP buffer. PDCP SDU retransmission can be triggered when PDCP entity resumes again</w:t>
      </w:r>
      <w:r>
        <w:rPr>
          <w:rFonts w:eastAsiaTheme="minorEastAsia"/>
        </w:rPr>
        <w:t xml:space="preserve"> and there is no </w:t>
      </w:r>
      <w:r>
        <w:rPr>
          <w:rFonts w:eastAsiaTheme="minorEastAsia"/>
        </w:rPr>
        <w:lastRenderedPageBreak/>
        <w:t>data loss. We think that it is more appropriate for UEs in RRC INACTIVE state to perform RRC Resume procedure (either SDT or non-SDT), but the potential issue which was raised is whether the same NCC can be reused in the new cell by the UE. RAN2 already has sent an LS to SA3 to further check this security issue.</w:t>
      </w:r>
    </w:p>
    <w:p w14:paraId="53963863" w14:textId="4B8CA3B9" w:rsidR="0082710F" w:rsidRPr="00657554" w:rsidRDefault="0082710F" w:rsidP="0082710F">
      <w:pPr>
        <w:rPr>
          <w:rFonts w:eastAsiaTheme="minorEastAsia"/>
          <w:b/>
          <w:lang w:val="en-GB"/>
        </w:rPr>
      </w:pPr>
      <w:r w:rsidRPr="00143E29">
        <w:rPr>
          <w:rFonts w:eastAsiaTheme="minorEastAsia"/>
          <w:b/>
          <w:i/>
          <w:u w:val="single"/>
        </w:rPr>
        <w:t xml:space="preserve">Proposal </w:t>
      </w:r>
      <w:r w:rsidR="00D4523D">
        <w:rPr>
          <w:rFonts w:eastAsiaTheme="minorEastAsia"/>
          <w:b/>
          <w:i/>
          <w:u w:val="single"/>
        </w:rPr>
        <w:t>17</w:t>
      </w:r>
      <w:r w:rsidRPr="00FC4507">
        <w:rPr>
          <w:rFonts w:eastAsiaTheme="minorEastAsia"/>
          <w:b/>
        </w:rPr>
        <w:t xml:space="preserve">: </w:t>
      </w:r>
      <w:r>
        <w:rPr>
          <w:rFonts w:eastAsiaTheme="minorEastAsia"/>
          <w:b/>
        </w:rPr>
        <w:t>To avoid</w:t>
      </w:r>
      <w:r w:rsidRPr="00FC4507">
        <w:rPr>
          <w:rFonts w:eastAsiaTheme="minorEastAsia"/>
          <w:b/>
        </w:rPr>
        <w:t xml:space="preserve"> data loss </w:t>
      </w:r>
      <w:r>
        <w:rPr>
          <w:rFonts w:eastAsiaTheme="minorEastAsia"/>
          <w:b/>
        </w:rPr>
        <w:t xml:space="preserve">when cell reselection is performed by the UE during </w:t>
      </w:r>
      <w:r w:rsidRPr="00FC4507">
        <w:rPr>
          <w:rFonts w:eastAsiaTheme="minorEastAsia"/>
          <w:b/>
        </w:rPr>
        <w:t>SDT</w:t>
      </w:r>
      <w:r>
        <w:rPr>
          <w:rFonts w:eastAsiaTheme="minorEastAsia"/>
          <w:b/>
        </w:rPr>
        <w:t xml:space="preserve"> procedure, </w:t>
      </w:r>
      <w:r w:rsidRPr="00CB3A52">
        <w:rPr>
          <w:rFonts w:eastAsiaTheme="minorEastAsia"/>
          <w:b/>
          <w:lang w:val="en-GB"/>
        </w:rPr>
        <w:t>the UE stays in RRC_INACTIVE after a cell reselection</w:t>
      </w:r>
      <w:r>
        <w:rPr>
          <w:rFonts w:eastAsiaTheme="minorEastAsia"/>
          <w:b/>
          <w:lang w:val="en-GB"/>
        </w:rPr>
        <w:t>,</w:t>
      </w:r>
      <w:r w:rsidRPr="00CB3A52">
        <w:rPr>
          <w:rFonts w:eastAsiaTheme="minorEastAsia"/>
          <w:b/>
          <w:lang w:val="en-GB"/>
        </w:rPr>
        <w:t xml:space="preserve"> suspends </w:t>
      </w:r>
      <w:r>
        <w:rPr>
          <w:rFonts w:eastAsiaTheme="minorEastAsia"/>
          <w:b/>
          <w:lang w:val="en-GB"/>
        </w:rPr>
        <w:t xml:space="preserve">SDT </w:t>
      </w:r>
      <w:r w:rsidRPr="00CB3A52">
        <w:rPr>
          <w:rFonts w:eastAsiaTheme="minorEastAsia"/>
          <w:b/>
          <w:lang w:val="en-GB"/>
        </w:rPr>
        <w:t>DRB</w:t>
      </w:r>
      <w:r>
        <w:rPr>
          <w:rFonts w:eastAsiaTheme="minorEastAsia"/>
          <w:b/>
          <w:lang w:val="en-GB"/>
        </w:rPr>
        <w:t>s</w:t>
      </w:r>
      <w:r w:rsidRPr="00CB3A52">
        <w:rPr>
          <w:rFonts w:eastAsiaTheme="minorEastAsia"/>
          <w:b/>
          <w:lang w:val="en-GB"/>
        </w:rPr>
        <w:t xml:space="preserve"> and PDCP entit</w:t>
      </w:r>
      <w:r>
        <w:rPr>
          <w:rFonts w:eastAsiaTheme="minorEastAsia"/>
          <w:b/>
          <w:lang w:val="en-GB"/>
        </w:rPr>
        <w:t>ies and performs SDT/RRC Resume procedure in the reselected cell.</w:t>
      </w:r>
      <w:r w:rsidRPr="00657554">
        <w:rPr>
          <w:rFonts w:eastAsiaTheme="minorEastAsia"/>
          <w:b/>
          <w:lang w:val="en-GB"/>
        </w:rPr>
        <w:t xml:space="preserve"> </w:t>
      </w:r>
    </w:p>
    <w:p w14:paraId="4BC89248" w14:textId="2B0CEFBD" w:rsidR="00C20C06" w:rsidRPr="00250190" w:rsidRDefault="00501D61" w:rsidP="00EC2A7D">
      <w:pPr>
        <w:pStyle w:val="Heading1"/>
        <w:numPr>
          <w:ilvl w:val="0"/>
          <w:numId w:val="7"/>
        </w:numPr>
      </w:pPr>
      <w:r w:rsidRPr="00250190">
        <w:t>Conclusion</w:t>
      </w:r>
    </w:p>
    <w:bookmarkEnd w:id="29"/>
    <w:bookmarkEnd w:id="30"/>
    <w:p w14:paraId="68A0B137" w14:textId="60EAAD3A" w:rsidR="002F1B15" w:rsidRDefault="00EA2166" w:rsidP="00290F62">
      <w:pPr>
        <w:rPr>
          <w:lang w:val="en-GB" w:eastAsia="ja-JP"/>
        </w:rPr>
      </w:pPr>
      <w:r>
        <w:rPr>
          <w:lang w:val="en-GB" w:eastAsia="ja-JP"/>
        </w:rPr>
        <w:t>Based on the discussion in this paper, w</w:t>
      </w:r>
      <w:r w:rsidR="004F1DB1">
        <w:rPr>
          <w:lang w:val="en-GB" w:eastAsia="ja-JP"/>
        </w:rPr>
        <w:t>e</w:t>
      </w:r>
      <w:r w:rsidR="00FF5D7A">
        <w:rPr>
          <w:lang w:val="en-GB" w:eastAsia="ja-JP"/>
        </w:rPr>
        <w:t xml:space="preserve"> </w:t>
      </w:r>
      <w:r w:rsidR="002F4066" w:rsidRPr="00250190">
        <w:rPr>
          <w:lang w:val="en-GB" w:eastAsia="ja-JP"/>
        </w:rPr>
        <w:t xml:space="preserve">recommend RAN2 </w:t>
      </w:r>
      <w:r w:rsidR="00E16629" w:rsidRPr="00250190">
        <w:rPr>
          <w:lang w:val="en-GB" w:eastAsia="ja-JP"/>
        </w:rPr>
        <w:t xml:space="preserve">to </w:t>
      </w:r>
      <w:r w:rsidR="002F4066" w:rsidRPr="00250190">
        <w:rPr>
          <w:lang w:val="en-GB" w:eastAsia="ja-JP"/>
        </w:rPr>
        <w:t xml:space="preserve">discuss and adopt the following proposals: </w:t>
      </w:r>
    </w:p>
    <w:p w14:paraId="74C15E63" w14:textId="77777777" w:rsidR="00176852" w:rsidRPr="007F7DA9" w:rsidRDefault="00176852" w:rsidP="00176852">
      <w:r w:rsidRPr="00F7029C">
        <w:rPr>
          <w:rFonts w:eastAsiaTheme="minorEastAsia" w:hint="eastAsia"/>
          <w:b/>
          <w:i/>
          <w:u w:val="single"/>
        </w:rPr>
        <w:t>P</w:t>
      </w:r>
      <w:r w:rsidRPr="00F7029C">
        <w:rPr>
          <w:rFonts w:eastAsiaTheme="minorEastAsia"/>
          <w:b/>
          <w:i/>
          <w:u w:val="single"/>
        </w:rPr>
        <w:t>roposal 1</w:t>
      </w:r>
      <w:r w:rsidRPr="00B033D1">
        <w:rPr>
          <w:rFonts w:eastAsiaTheme="minorEastAsia"/>
          <w:b/>
        </w:rPr>
        <w:t>:</w:t>
      </w:r>
      <w:r>
        <w:rPr>
          <w:rFonts w:eastAsiaTheme="minorEastAsia"/>
          <w:b/>
        </w:rPr>
        <w:t xml:space="preserve"> Cell level</w:t>
      </w:r>
      <w:r w:rsidRPr="00E40A0A">
        <w:rPr>
          <w:rFonts w:hint="eastAsia"/>
          <w:b/>
          <w:bCs/>
        </w:rPr>
        <w:t xml:space="preserve"> </w:t>
      </w:r>
      <w:r>
        <w:rPr>
          <w:b/>
          <w:bCs/>
        </w:rPr>
        <w:t>RSRP of the d</w:t>
      </w:r>
      <w:r>
        <w:rPr>
          <w:rFonts w:hint="eastAsia"/>
          <w:b/>
          <w:bCs/>
        </w:rPr>
        <w:t>ownlink</w:t>
      </w:r>
      <w:r>
        <w:rPr>
          <w:b/>
          <w:bCs/>
        </w:rPr>
        <w:t xml:space="preserve"> </w:t>
      </w:r>
      <w:proofErr w:type="spellStart"/>
      <w:r>
        <w:rPr>
          <w:b/>
          <w:bCs/>
        </w:rPr>
        <w:t>pathloss</w:t>
      </w:r>
      <w:proofErr w:type="spellEnd"/>
      <w:r>
        <w:rPr>
          <w:b/>
          <w:bCs/>
        </w:rPr>
        <w:t xml:space="preserve"> </w:t>
      </w:r>
      <w:r w:rsidRPr="005F6C80">
        <w:rPr>
          <w:b/>
          <w:bCs/>
        </w:rPr>
        <w:t>reference</w:t>
      </w:r>
      <w:r>
        <w:rPr>
          <w:b/>
          <w:bCs/>
        </w:rPr>
        <w:t xml:space="preserve">, as specified in TS 38.331 section 5.3.3.3, </w:t>
      </w:r>
      <w:r w:rsidRPr="005F6C80">
        <w:rPr>
          <w:b/>
          <w:bCs/>
        </w:rPr>
        <w:t xml:space="preserve">is used </w:t>
      </w:r>
      <w:r>
        <w:rPr>
          <w:b/>
          <w:bCs/>
        </w:rPr>
        <w:t xml:space="preserve">(a) </w:t>
      </w:r>
      <w:r w:rsidRPr="005F6C80">
        <w:rPr>
          <w:b/>
          <w:bCs/>
        </w:rPr>
        <w:t>to select between SDT and non-SDT procedure</w:t>
      </w:r>
      <w:r>
        <w:rPr>
          <w:b/>
          <w:bCs/>
        </w:rPr>
        <w:t xml:space="preserve"> and; (b) to select an UL carrier for SDT transmission.</w:t>
      </w:r>
      <w:r>
        <w:t xml:space="preserve"> </w:t>
      </w:r>
    </w:p>
    <w:p w14:paraId="394EFB58" w14:textId="77777777" w:rsidR="00176852" w:rsidRDefault="00176852" w:rsidP="00176852">
      <w:pPr>
        <w:rPr>
          <w:b/>
          <w:bCs/>
        </w:rPr>
      </w:pPr>
      <w:r w:rsidRPr="00B57EDC">
        <w:rPr>
          <w:b/>
          <w:bCs/>
          <w:i/>
          <w:u w:val="single"/>
        </w:rPr>
        <w:t>Proposal 2</w:t>
      </w:r>
      <w:r>
        <w:rPr>
          <w:rFonts w:hint="eastAsia"/>
          <w:b/>
          <w:bCs/>
        </w:rPr>
        <w:t>：</w:t>
      </w:r>
      <w:r w:rsidRPr="004A6E45">
        <w:rPr>
          <w:b/>
          <w:bCs/>
        </w:rPr>
        <w:t xml:space="preserve">If both NUL and SUL carriers are configured with SDT, </w:t>
      </w:r>
      <w:r>
        <w:rPr>
          <w:b/>
          <w:bCs/>
        </w:rPr>
        <w:t>while</w:t>
      </w:r>
      <w:r w:rsidRPr="004A6E45">
        <w:rPr>
          <w:b/>
          <w:bCs/>
        </w:rPr>
        <w:t xml:space="preserve"> the RSRP threshold for carrier selection for </w:t>
      </w:r>
      <w:r>
        <w:rPr>
          <w:b/>
          <w:bCs/>
        </w:rPr>
        <w:t>SDT is not configured</w:t>
      </w:r>
      <w:r>
        <w:rPr>
          <w:rFonts w:hint="eastAsia"/>
          <w:b/>
          <w:bCs/>
        </w:rPr>
        <w:t>,</w:t>
      </w:r>
      <w:r>
        <w:rPr>
          <w:b/>
          <w:bCs/>
        </w:rPr>
        <w:t xml:space="preserve"> the UE uses the legacy RSRP threshold in RACH configuration for SDT carrier selection. </w:t>
      </w:r>
    </w:p>
    <w:p w14:paraId="260D30B8" w14:textId="77777777" w:rsidR="00176852" w:rsidRPr="00396528" w:rsidRDefault="00176852" w:rsidP="00176852">
      <w:pPr>
        <w:overflowPunct/>
        <w:autoSpaceDE/>
        <w:autoSpaceDN/>
        <w:adjustRightInd/>
        <w:spacing w:before="40" w:afterLines="50" w:after="120" w:line="276" w:lineRule="auto"/>
        <w:jc w:val="left"/>
        <w:textAlignment w:val="auto"/>
        <w:rPr>
          <w:b/>
          <w:bCs/>
          <w:lang w:val="en-GB"/>
        </w:rPr>
      </w:pPr>
      <w:r w:rsidRPr="00751607">
        <w:rPr>
          <w:b/>
          <w:bCs/>
          <w:i/>
          <w:sz w:val="20"/>
          <w:szCs w:val="24"/>
          <w:u w:val="single"/>
          <w:lang w:val="en-GB"/>
        </w:rPr>
        <w:t xml:space="preserve">Proposal </w:t>
      </w:r>
      <w:r>
        <w:rPr>
          <w:b/>
          <w:bCs/>
          <w:i/>
          <w:sz w:val="20"/>
          <w:szCs w:val="24"/>
          <w:u w:val="single"/>
          <w:lang w:val="en-GB"/>
        </w:rPr>
        <w:t>3</w:t>
      </w:r>
      <w:r w:rsidRPr="00751607">
        <w:rPr>
          <w:b/>
          <w:bCs/>
          <w:i/>
          <w:sz w:val="20"/>
          <w:szCs w:val="24"/>
          <w:u w:val="single"/>
          <w:lang w:val="en-GB"/>
        </w:rPr>
        <w:t>:</w:t>
      </w:r>
      <w:r w:rsidRPr="00396528">
        <w:rPr>
          <w:b/>
          <w:bCs/>
          <w:sz w:val="20"/>
          <w:szCs w:val="24"/>
          <w:lang w:val="en-GB"/>
        </w:rPr>
        <w:t xml:space="preserve"> </w:t>
      </w:r>
      <w:r w:rsidRPr="00396528">
        <w:rPr>
          <w:rFonts w:hint="eastAsia"/>
          <w:b/>
          <w:bCs/>
          <w:sz w:val="20"/>
          <w:szCs w:val="24"/>
          <w:lang w:val="en-GB"/>
        </w:rPr>
        <w:t>SDT</w:t>
      </w:r>
      <w:r w:rsidRPr="00396528">
        <w:rPr>
          <w:b/>
          <w:bCs/>
          <w:sz w:val="20"/>
          <w:szCs w:val="24"/>
          <w:lang w:val="en-GB"/>
        </w:rPr>
        <w:t xml:space="preserve"> failure detection timer is restarted after </w:t>
      </w:r>
      <w:r>
        <w:rPr>
          <w:b/>
          <w:bCs/>
          <w:sz w:val="20"/>
          <w:szCs w:val="24"/>
          <w:lang w:val="en-GB"/>
        </w:rPr>
        <w:t>receiving ACK indication from the MAC layer for each UL transmission and after MAC sending ACK for each DL transmission.</w:t>
      </w:r>
    </w:p>
    <w:p w14:paraId="60E34E35" w14:textId="77777777" w:rsidR="00176852" w:rsidRDefault="00176852" w:rsidP="00176852">
      <w:pPr>
        <w:rPr>
          <w:b/>
          <w:szCs w:val="22"/>
        </w:rPr>
      </w:pPr>
      <w:r w:rsidRPr="006A3558">
        <w:rPr>
          <w:b/>
          <w:i/>
          <w:szCs w:val="22"/>
          <w:u w:val="single"/>
        </w:rPr>
        <w:t xml:space="preserve">Proposal </w:t>
      </w:r>
      <w:r>
        <w:rPr>
          <w:b/>
          <w:i/>
          <w:szCs w:val="22"/>
          <w:u w:val="single"/>
        </w:rPr>
        <w:t>4</w:t>
      </w:r>
      <w:r w:rsidRPr="006B3DDA">
        <w:rPr>
          <w:b/>
          <w:szCs w:val="22"/>
        </w:rPr>
        <w:t xml:space="preserve">: </w:t>
      </w:r>
      <w:r>
        <w:rPr>
          <w:b/>
          <w:szCs w:val="22"/>
        </w:rPr>
        <w:t>A new</w:t>
      </w:r>
      <w:r w:rsidRPr="006B3DDA">
        <w:rPr>
          <w:b/>
          <w:szCs w:val="22"/>
        </w:rPr>
        <w:t xml:space="preserve"> downlink RRC message </w:t>
      </w:r>
      <w:r>
        <w:rPr>
          <w:b/>
          <w:szCs w:val="22"/>
        </w:rPr>
        <w:t>that</w:t>
      </w:r>
      <w:r w:rsidRPr="002E388C">
        <w:rPr>
          <w:b/>
          <w:szCs w:val="22"/>
        </w:rPr>
        <w:t xml:space="preserve"> does not terminate the SDT procedure</w:t>
      </w:r>
      <w:r>
        <w:rPr>
          <w:b/>
          <w:szCs w:val="22"/>
        </w:rPr>
        <w:t>,</w:t>
      </w:r>
      <w:r w:rsidRPr="002E388C">
        <w:rPr>
          <w:b/>
          <w:szCs w:val="22"/>
        </w:rPr>
        <w:t xml:space="preserve"> </w:t>
      </w:r>
      <w:r>
        <w:rPr>
          <w:b/>
          <w:szCs w:val="22"/>
        </w:rPr>
        <w:t>should be defined</w:t>
      </w:r>
      <w:r w:rsidRPr="006B3DDA">
        <w:rPr>
          <w:b/>
          <w:szCs w:val="22"/>
        </w:rPr>
        <w:t>.</w:t>
      </w:r>
      <w:r>
        <w:rPr>
          <w:b/>
          <w:szCs w:val="22"/>
        </w:rPr>
        <w:t xml:space="preserve"> </w:t>
      </w:r>
      <w:r w:rsidRPr="002E388C">
        <w:rPr>
          <w:b/>
          <w:szCs w:val="22"/>
        </w:rPr>
        <w:t xml:space="preserve">This DL RRC message can be used for sending configuration </w:t>
      </w:r>
      <w:r>
        <w:rPr>
          <w:b/>
          <w:szCs w:val="22"/>
        </w:rPr>
        <w:t>parameters for CG resources for subsequent data transmissions</w:t>
      </w:r>
      <w:r w:rsidRPr="00090D7F">
        <w:rPr>
          <w:b/>
          <w:szCs w:val="22"/>
        </w:rPr>
        <w:t xml:space="preserve"> </w:t>
      </w:r>
      <w:r>
        <w:rPr>
          <w:b/>
          <w:szCs w:val="22"/>
        </w:rPr>
        <w:t xml:space="preserve">and for </w:t>
      </w:r>
      <w:r w:rsidRPr="00090D7F">
        <w:rPr>
          <w:b/>
          <w:szCs w:val="22"/>
        </w:rPr>
        <w:t xml:space="preserve">providing </w:t>
      </w:r>
      <w:r>
        <w:rPr>
          <w:b/>
          <w:szCs w:val="22"/>
        </w:rPr>
        <w:t xml:space="preserve">other parameters such as </w:t>
      </w:r>
      <w:r w:rsidRPr="00090D7F">
        <w:rPr>
          <w:b/>
          <w:szCs w:val="22"/>
        </w:rPr>
        <w:t>a new I-RNTI</w:t>
      </w:r>
      <w:r>
        <w:rPr>
          <w:b/>
          <w:szCs w:val="22"/>
        </w:rPr>
        <w:t>,</w:t>
      </w:r>
      <w:r w:rsidRPr="00090D7F">
        <w:rPr>
          <w:b/>
          <w:szCs w:val="22"/>
        </w:rPr>
        <w:t xml:space="preserve"> NCC </w:t>
      </w:r>
      <w:r>
        <w:rPr>
          <w:b/>
          <w:szCs w:val="22"/>
        </w:rPr>
        <w:t>or RLM/BM configuration if needed during SDT.</w:t>
      </w:r>
    </w:p>
    <w:p w14:paraId="633756E2" w14:textId="77777777" w:rsidR="008C0F67" w:rsidRDefault="008C0F67" w:rsidP="008C0F67">
      <w:pPr>
        <w:ind w:left="110" w:hangingChars="50" w:hanging="110"/>
        <w:textAlignment w:val="auto"/>
        <w:rPr>
          <w:rFonts w:eastAsia="DengXian"/>
          <w:b/>
          <w:lang w:val="en-GB"/>
        </w:rPr>
      </w:pPr>
      <w:r w:rsidRPr="00DA4319">
        <w:rPr>
          <w:rFonts w:eastAsia="DengXian"/>
          <w:b/>
          <w:i/>
          <w:u w:val="single"/>
          <w:lang w:val="en-GB"/>
        </w:rPr>
        <w:t xml:space="preserve">Proposal </w:t>
      </w:r>
      <w:r>
        <w:rPr>
          <w:rFonts w:eastAsia="DengXian"/>
          <w:b/>
          <w:i/>
          <w:u w:val="single"/>
          <w:lang w:val="en-GB"/>
        </w:rPr>
        <w:t>5</w:t>
      </w:r>
      <w:r>
        <w:rPr>
          <w:rFonts w:eastAsia="DengXian"/>
          <w:b/>
          <w:lang w:val="en-GB"/>
        </w:rPr>
        <w:t xml:space="preserve">: The UE can send assistance information to the network indicating the expected subsequent UL and DL transmissions, similar to the one used for RAI in LTE, i.e. </w:t>
      </w:r>
      <w:r>
        <w:rPr>
          <w:b/>
        </w:rPr>
        <w:t>either the</w:t>
      </w:r>
      <w:r w:rsidRPr="00460F05">
        <w:rPr>
          <w:b/>
        </w:rPr>
        <w:t xml:space="preserve"> number of packets to be transmitted for SDT </w:t>
      </w:r>
      <w:r>
        <w:rPr>
          <w:b/>
        </w:rPr>
        <w:t xml:space="preserve">radio bearers </w:t>
      </w:r>
      <w:r w:rsidRPr="00460F05">
        <w:rPr>
          <w:b/>
        </w:rPr>
        <w:t>in UL/DL</w:t>
      </w:r>
      <w:r>
        <w:rPr>
          <w:b/>
        </w:rPr>
        <w:t xml:space="preserve"> or with an indication whether the triggered SDT is a </w:t>
      </w:r>
      <w:r w:rsidRPr="00460F05">
        <w:rPr>
          <w:b/>
        </w:rPr>
        <w:t>single-shot</w:t>
      </w:r>
      <w:r>
        <w:rPr>
          <w:b/>
        </w:rPr>
        <w:t xml:space="preserve"> or </w:t>
      </w:r>
      <w:r w:rsidRPr="00460F05">
        <w:rPr>
          <w:b/>
        </w:rPr>
        <w:t>multi-shot transmission</w:t>
      </w:r>
      <w:r>
        <w:rPr>
          <w:rFonts w:eastAsia="DengXian"/>
          <w:b/>
          <w:lang w:val="en-GB"/>
        </w:rPr>
        <w:t xml:space="preserve">. </w:t>
      </w:r>
    </w:p>
    <w:p w14:paraId="20801CD8" w14:textId="77777777" w:rsidR="00176852" w:rsidRPr="00F872C8" w:rsidRDefault="00176852" w:rsidP="00176852">
      <w:pPr>
        <w:rPr>
          <w:b/>
          <w:lang w:val="en-GB"/>
        </w:rPr>
      </w:pPr>
      <w:bookmarkStart w:id="31" w:name="_GoBack"/>
      <w:bookmarkEnd w:id="31"/>
      <w:r w:rsidRPr="00A95F97">
        <w:rPr>
          <w:rFonts w:hint="eastAsia"/>
          <w:b/>
          <w:i/>
          <w:u w:val="single"/>
          <w:lang w:val="en-GB"/>
        </w:rPr>
        <w:t>P</w:t>
      </w:r>
      <w:r w:rsidRPr="00A95F97">
        <w:rPr>
          <w:b/>
          <w:i/>
          <w:u w:val="single"/>
          <w:lang w:val="en-GB"/>
        </w:rPr>
        <w:t xml:space="preserve">roposal </w:t>
      </w:r>
      <w:r>
        <w:rPr>
          <w:b/>
          <w:i/>
          <w:u w:val="single"/>
          <w:lang w:val="en-GB"/>
        </w:rPr>
        <w:t>6</w:t>
      </w:r>
      <w:r w:rsidRPr="00F872C8">
        <w:rPr>
          <w:b/>
          <w:lang w:val="en-GB"/>
        </w:rPr>
        <w:t>: Introduce a new MAC CE for assistance information for SDT with the following information elements:</w:t>
      </w:r>
    </w:p>
    <w:p w14:paraId="6DDF56BE" w14:textId="77777777" w:rsidR="00176852" w:rsidRPr="00F872C8" w:rsidRDefault="00176852" w:rsidP="00176852">
      <w:pPr>
        <w:pStyle w:val="ListParagraph"/>
        <w:numPr>
          <w:ilvl w:val="0"/>
          <w:numId w:val="18"/>
        </w:numPr>
        <w:ind w:leftChars="0"/>
        <w:rPr>
          <w:b/>
        </w:rPr>
      </w:pPr>
      <w:r w:rsidRPr="00F872C8">
        <w:rPr>
          <w:rFonts w:eastAsiaTheme="minorEastAsia"/>
          <w:b/>
          <w:lang w:eastAsia="zh-CN"/>
        </w:rPr>
        <w:t>B</w:t>
      </w:r>
      <w:r w:rsidRPr="00F872C8">
        <w:rPr>
          <w:rFonts w:eastAsiaTheme="minorEastAsia" w:hint="eastAsia"/>
          <w:b/>
          <w:lang w:eastAsia="zh-CN"/>
        </w:rPr>
        <w:t>u</w:t>
      </w:r>
      <w:r w:rsidRPr="00F872C8">
        <w:rPr>
          <w:rFonts w:eastAsiaTheme="minorEastAsia"/>
          <w:b/>
          <w:lang w:eastAsia="zh-CN"/>
        </w:rPr>
        <w:t>ffer status</w:t>
      </w:r>
    </w:p>
    <w:p w14:paraId="2C0FB3C8" w14:textId="77777777" w:rsidR="00176852" w:rsidRPr="00121949" w:rsidRDefault="00176852" w:rsidP="00176852">
      <w:pPr>
        <w:pStyle w:val="ListParagraph"/>
        <w:numPr>
          <w:ilvl w:val="0"/>
          <w:numId w:val="18"/>
        </w:numPr>
        <w:ind w:leftChars="0"/>
        <w:rPr>
          <w:rFonts w:eastAsia="DengXian"/>
          <w:b/>
        </w:rPr>
      </w:pPr>
      <w:r w:rsidRPr="00F872C8">
        <w:rPr>
          <w:rFonts w:eastAsiaTheme="minorEastAsia"/>
          <w:b/>
        </w:rPr>
        <w:t>Power headroom</w:t>
      </w:r>
    </w:p>
    <w:p w14:paraId="7170C3C3" w14:textId="77777777" w:rsidR="00176852" w:rsidRPr="00F872C8" w:rsidRDefault="00176852" w:rsidP="00176852">
      <w:pPr>
        <w:pStyle w:val="ListParagraph"/>
        <w:numPr>
          <w:ilvl w:val="0"/>
          <w:numId w:val="18"/>
        </w:numPr>
        <w:ind w:leftChars="0"/>
        <w:rPr>
          <w:rFonts w:eastAsia="DengXian"/>
          <w:b/>
        </w:rPr>
      </w:pPr>
      <w:r>
        <w:rPr>
          <w:rFonts w:eastAsia="DengXian"/>
          <w:b/>
          <w:lang w:eastAsia="zh-CN"/>
        </w:rPr>
        <w:t>SDT Assistance Information SAI</w:t>
      </w:r>
    </w:p>
    <w:p w14:paraId="0E131451" w14:textId="77777777" w:rsidR="00176852" w:rsidRDefault="00176852" w:rsidP="00176852">
      <w:pPr>
        <w:rPr>
          <w:b/>
        </w:rPr>
      </w:pPr>
      <w:r w:rsidRPr="00DA4319">
        <w:rPr>
          <w:b/>
          <w:i/>
          <w:u w:val="single"/>
        </w:rPr>
        <w:t xml:space="preserve">Proposal </w:t>
      </w:r>
      <w:r>
        <w:rPr>
          <w:b/>
          <w:i/>
          <w:u w:val="single"/>
        </w:rPr>
        <w:t>7</w:t>
      </w:r>
      <w:r w:rsidRPr="00835EFF">
        <w:rPr>
          <w:b/>
        </w:rPr>
        <w:t xml:space="preserve">: UE can indicate the preferred RRC state by sending </w:t>
      </w:r>
      <w:proofErr w:type="spellStart"/>
      <w:r w:rsidRPr="00835EFF">
        <w:rPr>
          <w:b/>
        </w:rPr>
        <w:t>ReleasePreference</w:t>
      </w:r>
      <w:proofErr w:type="spellEnd"/>
      <w:r w:rsidRPr="00835EFF">
        <w:rPr>
          <w:b/>
        </w:rPr>
        <w:t xml:space="preserve"> during the SDT procedure.</w:t>
      </w:r>
    </w:p>
    <w:p w14:paraId="3286D848" w14:textId="77777777" w:rsidR="00176852" w:rsidRDefault="00176852" w:rsidP="00176852">
      <w:pPr>
        <w:rPr>
          <w:b/>
          <w:lang w:val="en-GB"/>
        </w:rPr>
      </w:pPr>
      <w:r w:rsidRPr="00351885">
        <w:rPr>
          <w:b/>
          <w:i/>
          <w:u w:val="single"/>
          <w:lang w:val="en-GB"/>
        </w:rPr>
        <w:t xml:space="preserve">Proposal </w:t>
      </w:r>
      <w:r>
        <w:rPr>
          <w:b/>
          <w:i/>
          <w:u w:val="single"/>
          <w:lang w:val="en-GB"/>
        </w:rPr>
        <w:t>8</w:t>
      </w:r>
      <w:r w:rsidRPr="00351885">
        <w:rPr>
          <w:b/>
          <w:i/>
          <w:u w:val="single"/>
          <w:lang w:val="en-GB"/>
        </w:rPr>
        <w:t>:</w:t>
      </w:r>
      <w:r w:rsidRPr="00B46D87">
        <w:rPr>
          <w:b/>
          <w:lang w:val="en-GB"/>
        </w:rPr>
        <w:t xml:space="preserve"> </w:t>
      </w:r>
      <w:r>
        <w:rPr>
          <w:b/>
          <w:lang w:val="en-GB"/>
        </w:rPr>
        <w:t xml:space="preserve">Send an LS to RAN3 informing them about the SDT assistance information agreed by RAN2, so that they can introduce it in their signalling. </w:t>
      </w:r>
    </w:p>
    <w:p w14:paraId="7A23FF5F" w14:textId="77777777" w:rsidR="00176852" w:rsidRPr="00463C85" w:rsidRDefault="00176852" w:rsidP="00176852">
      <w:pPr>
        <w:spacing w:after="0"/>
        <w:rPr>
          <w:b/>
          <w:szCs w:val="22"/>
        </w:rPr>
      </w:pPr>
      <w:r w:rsidRPr="00463C85">
        <w:rPr>
          <w:b/>
          <w:i/>
          <w:szCs w:val="22"/>
          <w:u w:val="single"/>
        </w:rPr>
        <w:t xml:space="preserve">Proposal </w:t>
      </w:r>
      <w:r>
        <w:rPr>
          <w:b/>
          <w:i/>
          <w:szCs w:val="22"/>
          <w:u w:val="single"/>
        </w:rPr>
        <w:t>9</w:t>
      </w:r>
      <w:r w:rsidRPr="00463C85">
        <w:rPr>
          <w:b/>
          <w:szCs w:val="22"/>
        </w:rPr>
        <w:t>: To avoid the periodic RNAU execution during an SDT procedure, the following two options should be considered:</w:t>
      </w:r>
    </w:p>
    <w:p w14:paraId="5208C8B6" w14:textId="77777777" w:rsidR="00176852" w:rsidRPr="00463C85" w:rsidRDefault="00176852" w:rsidP="00176852">
      <w:pPr>
        <w:pStyle w:val="ListParagraph"/>
        <w:numPr>
          <w:ilvl w:val="0"/>
          <w:numId w:val="15"/>
        </w:numPr>
        <w:spacing w:after="0"/>
        <w:ind w:leftChars="0"/>
        <w:rPr>
          <w:b/>
          <w:sz w:val="22"/>
          <w:szCs w:val="22"/>
        </w:rPr>
      </w:pPr>
      <w:r w:rsidRPr="00463C85">
        <w:rPr>
          <w:b/>
          <w:sz w:val="22"/>
          <w:szCs w:val="22"/>
        </w:rPr>
        <w:t xml:space="preserve">Option 1: UE stops T380 upon </w:t>
      </w:r>
      <w:r>
        <w:rPr>
          <w:b/>
          <w:sz w:val="22"/>
          <w:szCs w:val="22"/>
        </w:rPr>
        <w:t>receiving</w:t>
      </w:r>
      <w:r w:rsidRPr="00463C85">
        <w:rPr>
          <w:b/>
          <w:sz w:val="22"/>
          <w:szCs w:val="22"/>
        </w:rPr>
        <w:t xml:space="preserve"> the response corresponding to </w:t>
      </w:r>
      <w:proofErr w:type="spellStart"/>
      <w:r w:rsidRPr="00463C85">
        <w:rPr>
          <w:b/>
          <w:sz w:val="22"/>
          <w:szCs w:val="22"/>
        </w:rPr>
        <w:t>RRCResumeRequest</w:t>
      </w:r>
      <w:proofErr w:type="spellEnd"/>
      <w:r w:rsidRPr="00463C85">
        <w:rPr>
          <w:b/>
          <w:sz w:val="22"/>
          <w:szCs w:val="22"/>
        </w:rPr>
        <w:t xml:space="preserve"> from the network</w:t>
      </w:r>
      <w:r>
        <w:rPr>
          <w:b/>
          <w:sz w:val="22"/>
          <w:szCs w:val="22"/>
        </w:rPr>
        <w:t>, similar to the legacy RRC resume procedure</w:t>
      </w:r>
      <w:r w:rsidRPr="00463C85">
        <w:rPr>
          <w:b/>
          <w:sz w:val="22"/>
          <w:szCs w:val="22"/>
        </w:rPr>
        <w:t>.</w:t>
      </w:r>
    </w:p>
    <w:p w14:paraId="3608C8DB" w14:textId="77777777" w:rsidR="00176852" w:rsidRPr="00463C85" w:rsidRDefault="00176852" w:rsidP="00176852">
      <w:pPr>
        <w:pStyle w:val="ListParagraph"/>
        <w:numPr>
          <w:ilvl w:val="0"/>
          <w:numId w:val="15"/>
        </w:numPr>
        <w:ind w:leftChars="0"/>
        <w:rPr>
          <w:b/>
          <w:sz w:val="22"/>
          <w:szCs w:val="22"/>
        </w:rPr>
      </w:pPr>
      <w:r w:rsidRPr="00463C85">
        <w:rPr>
          <w:b/>
          <w:sz w:val="22"/>
          <w:szCs w:val="22"/>
        </w:rPr>
        <w:lastRenderedPageBreak/>
        <w:t>Option 2:</w:t>
      </w:r>
      <w:r>
        <w:rPr>
          <w:b/>
          <w:sz w:val="22"/>
          <w:szCs w:val="22"/>
        </w:rPr>
        <w:t xml:space="preserve"> During SDT procedure when SDT detection timer is running, T380 continues to run and when it expires, RNAU is not triggered.</w:t>
      </w:r>
    </w:p>
    <w:p w14:paraId="0A0E5221" w14:textId="77777777" w:rsidR="00176852" w:rsidRPr="002C1EF0" w:rsidRDefault="00176852" w:rsidP="00176852">
      <w:pPr>
        <w:rPr>
          <w:b/>
          <w:szCs w:val="22"/>
        </w:rPr>
      </w:pPr>
      <w:r w:rsidRPr="00DA4319">
        <w:rPr>
          <w:b/>
          <w:i/>
          <w:szCs w:val="22"/>
          <w:u w:val="single"/>
        </w:rPr>
        <w:t xml:space="preserve">Proposal </w:t>
      </w:r>
      <w:r>
        <w:rPr>
          <w:b/>
          <w:i/>
          <w:szCs w:val="22"/>
          <w:u w:val="single"/>
        </w:rPr>
        <w:t>10</w:t>
      </w:r>
      <w:r w:rsidRPr="002C1EF0">
        <w:rPr>
          <w:b/>
          <w:szCs w:val="22"/>
        </w:rPr>
        <w:t xml:space="preserve">: </w:t>
      </w:r>
      <w:r>
        <w:rPr>
          <w:b/>
          <w:szCs w:val="22"/>
        </w:rPr>
        <w:t>The UE is not required to monitor</w:t>
      </w:r>
      <w:r w:rsidRPr="002C1EF0">
        <w:rPr>
          <w:b/>
          <w:szCs w:val="22"/>
        </w:rPr>
        <w:t xml:space="preserve"> RAN paging during an ongoing SDT procedure</w:t>
      </w:r>
      <w:r>
        <w:rPr>
          <w:b/>
          <w:szCs w:val="22"/>
        </w:rPr>
        <w:t>.</w:t>
      </w:r>
      <w:r w:rsidRPr="002C1EF0" w:rsidDel="00495E1E">
        <w:rPr>
          <w:rFonts w:hint="eastAsia"/>
          <w:b/>
          <w:szCs w:val="22"/>
        </w:rPr>
        <w:t xml:space="preserve"> </w:t>
      </w:r>
    </w:p>
    <w:p w14:paraId="627163EC" w14:textId="77777777" w:rsidR="00176852" w:rsidRDefault="00176852" w:rsidP="00176852">
      <w:pPr>
        <w:rPr>
          <w:b/>
        </w:rPr>
      </w:pPr>
      <w:r w:rsidRPr="00DA4319">
        <w:rPr>
          <w:b/>
          <w:i/>
          <w:u w:val="single"/>
        </w:rPr>
        <w:t xml:space="preserve">Proposal </w:t>
      </w:r>
      <w:r>
        <w:rPr>
          <w:b/>
          <w:i/>
          <w:u w:val="single"/>
        </w:rPr>
        <w:t>11</w:t>
      </w:r>
      <w:r w:rsidRPr="002378E0">
        <w:rPr>
          <w:b/>
        </w:rPr>
        <w:t xml:space="preserve">: UE can perform on-demand SI request by sending </w:t>
      </w:r>
      <w:proofErr w:type="spellStart"/>
      <w:r w:rsidRPr="001723EE">
        <w:rPr>
          <w:b/>
          <w:i/>
        </w:rPr>
        <w:t>DedicatedSIBRequest</w:t>
      </w:r>
      <w:proofErr w:type="spellEnd"/>
      <w:r>
        <w:rPr>
          <w:b/>
        </w:rPr>
        <w:t xml:space="preserve"> during the SDT procedure.</w:t>
      </w:r>
    </w:p>
    <w:p w14:paraId="33134DD2" w14:textId="77777777" w:rsidR="00176852" w:rsidRPr="00AE786F" w:rsidRDefault="00176852" w:rsidP="00176852">
      <w:pPr>
        <w:rPr>
          <w:b/>
        </w:rPr>
      </w:pPr>
      <w:r w:rsidRPr="00DA4319">
        <w:rPr>
          <w:b/>
          <w:i/>
          <w:u w:val="single"/>
        </w:rPr>
        <w:t xml:space="preserve">Proposal </w:t>
      </w:r>
      <w:r>
        <w:rPr>
          <w:b/>
          <w:i/>
          <w:u w:val="single"/>
        </w:rPr>
        <w:t>12</w:t>
      </w:r>
      <w:r>
        <w:rPr>
          <w:b/>
        </w:rPr>
        <w:t>:</w:t>
      </w:r>
      <w:r w:rsidRPr="002378E0">
        <w:rPr>
          <w:b/>
        </w:rPr>
        <w:t xml:space="preserve"> </w:t>
      </w:r>
      <w:r>
        <w:rPr>
          <w:b/>
        </w:rPr>
        <w:t>In response to the SI request, t</w:t>
      </w:r>
      <w:r w:rsidRPr="002378E0">
        <w:rPr>
          <w:b/>
        </w:rPr>
        <w:t xml:space="preserve">he network </w:t>
      </w:r>
      <w:r>
        <w:rPr>
          <w:b/>
        </w:rPr>
        <w:t xml:space="preserve">can </w:t>
      </w:r>
      <w:r w:rsidRPr="002378E0">
        <w:rPr>
          <w:b/>
        </w:rPr>
        <w:t>provide the requested SIB</w:t>
      </w:r>
      <w:r>
        <w:rPr>
          <w:b/>
        </w:rPr>
        <w:t>s</w:t>
      </w:r>
      <w:r w:rsidRPr="002378E0">
        <w:rPr>
          <w:b/>
        </w:rPr>
        <w:t xml:space="preserve"> in</w:t>
      </w:r>
      <w:r>
        <w:rPr>
          <w:b/>
        </w:rPr>
        <w:t xml:space="preserve"> the</w:t>
      </w:r>
      <w:r w:rsidRPr="002378E0">
        <w:rPr>
          <w:b/>
        </w:rPr>
        <w:t xml:space="preserve"> DL RRC message during SDT procedure.</w:t>
      </w:r>
    </w:p>
    <w:p w14:paraId="069D3926" w14:textId="77777777" w:rsidR="00176852" w:rsidRDefault="00176852" w:rsidP="00176852">
      <w:pPr>
        <w:rPr>
          <w:rFonts w:eastAsiaTheme="minorEastAsia"/>
          <w:b/>
          <w:lang w:val="en-GB"/>
        </w:rPr>
      </w:pPr>
      <w:r w:rsidRPr="00E72B48">
        <w:rPr>
          <w:rFonts w:eastAsiaTheme="minorEastAsia"/>
          <w:b/>
          <w:i/>
          <w:u w:val="single"/>
          <w:lang w:val="en-GB"/>
        </w:rPr>
        <w:t xml:space="preserve">Proposal </w:t>
      </w:r>
      <w:r>
        <w:rPr>
          <w:rFonts w:eastAsiaTheme="minorEastAsia"/>
          <w:b/>
          <w:i/>
          <w:u w:val="single"/>
          <w:lang w:val="en-GB"/>
        </w:rPr>
        <w:t>13</w:t>
      </w:r>
      <w:r w:rsidRPr="00E72B48">
        <w:rPr>
          <w:rFonts w:eastAsiaTheme="minorEastAsia" w:hint="eastAsia"/>
          <w:b/>
          <w:lang w:val="en-GB"/>
        </w:rPr>
        <w:t>：</w:t>
      </w:r>
      <w:r w:rsidRPr="00E72B48">
        <w:rPr>
          <w:rFonts w:eastAsiaTheme="minorEastAsia" w:hint="eastAsia"/>
          <w:b/>
          <w:lang w:val="en-GB"/>
        </w:rPr>
        <w:t>The</w:t>
      </w:r>
      <w:r w:rsidRPr="00E72B48">
        <w:rPr>
          <w:rFonts w:eastAsiaTheme="minorEastAsia"/>
          <w:b/>
          <w:lang w:val="en-GB"/>
        </w:rPr>
        <w:t xml:space="preserve"> LCH configuration previously configured in RRC_CONNECTED state is </w:t>
      </w:r>
      <w:r>
        <w:rPr>
          <w:rFonts w:eastAsiaTheme="minorEastAsia"/>
          <w:b/>
          <w:lang w:val="en-GB"/>
        </w:rPr>
        <w:t>re</w:t>
      </w:r>
      <w:r w:rsidRPr="00E72B48">
        <w:rPr>
          <w:rFonts w:eastAsiaTheme="minorEastAsia"/>
          <w:b/>
          <w:lang w:val="en-GB"/>
        </w:rPr>
        <w:t>used for UE in RRC_INACTIVE for SDT</w:t>
      </w:r>
      <w:r w:rsidRPr="00E72B48">
        <w:rPr>
          <w:rFonts w:eastAsiaTheme="minorEastAsia" w:hint="eastAsia"/>
          <w:b/>
          <w:lang w:val="en-GB"/>
        </w:rPr>
        <w:t>.</w:t>
      </w:r>
    </w:p>
    <w:p w14:paraId="58A621B2" w14:textId="77777777" w:rsidR="00176852" w:rsidRPr="00082259" w:rsidRDefault="00176852" w:rsidP="00176852">
      <w:pPr>
        <w:rPr>
          <w:rFonts w:eastAsiaTheme="minorEastAsia"/>
          <w:lang w:val="en-GB"/>
        </w:rPr>
      </w:pPr>
      <w:r w:rsidRPr="00E3203C">
        <w:rPr>
          <w:rFonts w:eastAsiaTheme="minorEastAsia"/>
          <w:b/>
          <w:i/>
          <w:u w:val="single"/>
          <w:lang w:val="en-GB"/>
        </w:rPr>
        <w:t>Proposal 14</w:t>
      </w:r>
      <w:r>
        <w:rPr>
          <w:rFonts w:eastAsiaTheme="minorEastAsia"/>
          <w:b/>
          <w:lang w:val="en-GB"/>
        </w:rPr>
        <w:t xml:space="preserve">: Allowed CG-SDT list parameter can be included in </w:t>
      </w:r>
      <w:proofErr w:type="spellStart"/>
      <w:r>
        <w:rPr>
          <w:rFonts w:eastAsiaTheme="minorEastAsia"/>
          <w:b/>
          <w:lang w:val="en-GB"/>
        </w:rPr>
        <w:t>RRCRelease</w:t>
      </w:r>
      <w:proofErr w:type="spellEnd"/>
      <w:r>
        <w:rPr>
          <w:rFonts w:eastAsiaTheme="minorEastAsia"/>
          <w:b/>
          <w:lang w:val="en-GB"/>
        </w:rPr>
        <w:t xml:space="preserve"> in case CG-SDT is enabled at the UE. </w:t>
      </w:r>
    </w:p>
    <w:p w14:paraId="7867A106" w14:textId="77777777" w:rsidR="00176852" w:rsidRPr="00082259" w:rsidRDefault="00176852" w:rsidP="00176852">
      <w:pPr>
        <w:rPr>
          <w:rFonts w:eastAsiaTheme="minorEastAsia"/>
          <w:lang w:val="en-GB"/>
        </w:rPr>
      </w:pPr>
      <w:r w:rsidRPr="00E3203C">
        <w:rPr>
          <w:rFonts w:eastAsiaTheme="minorEastAsia"/>
          <w:b/>
          <w:i/>
          <w:u w:val="single"/>
          <w:lang w:val="en-GB"/>
        </w:rPr>
        <w:t>Proposal</w:t>
      </w:r>
      <w:r>
        <w:rPr>
          <w:rFonts w:eastAsiaTheme="minorEastAsia"/>
          <w:b/>
          <w:i/>
          <w:u w:val="single"/>
          <w:lang w:val="en-GB"/>
        </w:rPr>
        <w:t xml:space="preserve"> 15</w:t>
      </w:r>
      <w:r>
        <w:rPr>
          <w:rFonts w:eastAsiaTheme="minorEastAsia"/>
          <w:b/>
          <w:lang w:val="en-GB"/>
        </w:rPr>
        <w:t xml:space="preserve">: When triggering SDT procedure, the UE shall restore its PDCP and RLC configuration from the UE AS Inactive Context. Other configurations should not be restored and used during SDT procedure. </w:t>
      </w:r>
    </w:p>
    <w:p w14:paraId="3A994A95" w14:textId="77777777" w:rsidR="00176852" w:rsidRPr="00AC088D" w:rsidRDefault="00176852" w:rsidP="00176852">
      <w:pPr>
        <w:rPr>
          <w:b/>
        </w:rPr>
      </w:pPr>
      <w:r>
        <w:rPr>
          <w:b/>
          <w:i/>
          <w:u w:val="single"/>
        </w:rPr>
        <w:t>Proposal 16</w:t>
      </w:r>
      <w:r w:rsidRPr="00F4202C">
        <w:rPr>
          <w:b/>
          <w:i/>
        </w:rPr>
        <w:t>:</w:t>
      </w:r>
      <w:r w:rsidRPr="00B17975">
        <w:rPr>
          <w:b/>
        </w:rPr>
        <w:t xml:space="preserve"> </w:t>
      </w:r>
      <w:proofErr w:type="spellStart"/>
      <w:r>
        <w:rPr>
          <w:b/>
        </w:rPr>
        <w:t>RRCSetup</w:t>
      </w:r>
      <w:proofErr w:type="spellEnd"/>
      <w:r>
        <w:rPr>
          <w:b/>
        </w:rPr>
        <w:t xml:space="preserve"> can be sent in response to SDT access attempt</w:t>
      </w:r>
      <w:r>
        <w:rPr>
          <w:rFonts w:hint="eastAsia"/>
          <w:b/>
        </w:rPr>
        <w:t>.</w:t>
      </w:r>
    </w:p>
    <w:p w14:paraId="11B60503" w14:textId="77777777" w:rsidR="00176852" w:rsidRPr="00657554" w:rsidRDefault="00176852" w:rsidP="00176852">
      <w:pPr>
        <w:rPr>
          <w:rFonts w:eastAsiaTheme="minorEastAsia"/>
          <w:b/>
          <w:lang w:val="en-GB"/>
        </w:rPr>
      </w:pPr>
      <w:r w:rsidRPr="00143E29">
        <w:rPr>
          <w:rFonts w:eastAsiaTheme="minorEastAsia"/>
          <w:b/>
          <w:i/>
          <w:u w:val="single"/>
        </w:rPr>
        <w:t xml:space="preserve">Proposal </w:t>
      </w:r>
      <w:r>
        <w:rPr>
          <w:rFonts w:eastAsiaTheme="minorEastAsia"/>
          <w:b/>
          <w:i/>
          <w:u w:val="single"/>
        </w:rPr>
        <w:t>17</w:t>
      </w:r>
      <w:r w:rsidRPr="00FC4507">
        <w:rPr>
          <w:rFonts w:eastAsiaTheme="minorEastAsia"/>
          <w:b/>
        </w:rPr>
        <w:t xml:space="preserve">: </w:t>
      </w:r>
      <w:r>
        <w:rPr>
          <w:rFonts w:eastAsiaTheme="minorEastAsia"/>
          <w:b/>
        </w:rPr>
        <w:t>To avoid</w:t>
      </w:r>
      <w:r w:rsidRPr="00FC4507">
        <w:rPr>
          <w:rFonts w:eastAsiaTheme="minorEastAsia"/>
          <w:b/>
        </w:rPr>
        <w:t xml:space="preserve"> data loss </w:t>
      </w:r>
      <w:r>
        <w:rPr>
          <w:rFonts w:eastAsiaTheme="minorEastAsia"/>
          <w:b/>
        </w:rPr>
        <w:t xml:space="preserve">when cell reselection is performed by the UE during </w:t>
      </w:r>
      <w:r w:rsidRPr="00FC4507">
        <w:rPr>
          <w:rFonts w:eastAsiaTheme="minorEastAsia"/>
          <w:b/>
        </w:rPr>
        <w:t>SDT</w:t>
      </w:r>
      <w:r>
        <w:rPr>
          <w:rFonts w:eastAsiaTheme="minorEastAsia"/>
          <w:b/>
        </w:rPr>
        <w:t xml:space="preserve"> procedure, </w:t>
      </w:r>
      <w:r w:rsidRPr="00CB3A52">
        <w:rPr>
          <w:rFonts w:eastAsiaTheme="minorEastAsia"/>
          <w:b/>
          <w:lang w:val="en-GB"/>
        </w:rPr>
        <w:t>the UE stays in RRC_INACTIVE after a cell reselection</w:t>
      </w:r>
      <w:r>
        <w:rPr>
          <w:rFonts w:eastAsiaTheme="minorEastAsia"/>
          <w:b/>
          <w:lang w:val="en-GB"/>
        </w:rPr>
        <w:t>,</w:t>
      </w:r>
      <w:r w:rsidRPr="00CB3A52">
        <w:rPr>
          <w:rFonts w:eastAsiaTheme="minorEastAsia"/>
          <w:b/>
          <w:lang w:val="en-GB"/>
        </w:rPr>
        <w:t xml:space="preserve"> suspends </w:t>
      </w:r>
      <w:r>
        <w:rPr>
          <w:rFonts w:eastAsiaTheme="minorEastAsia"/>
          <w:b/>
          <w:lang w:val="en-GB"/>
        </w:rPr>
        <w:t xml:space="preserve">SDT </w:t>
      </w:r>
      <w:r w:rsidRPr="00CB3A52">
        <w:rPr>
          <w:rFonts w:eastAsiaTheme="minorEastAsia"/>
          <w:b/>
          <w:lang w:val="en-GB"/>
        </w:rPr>
        <w:t>DRB</w:t>
      </w:r>
      <w:r>
        <w:rPr>
          <w:rFonts w:eastAsiaTheme="minorEastAsia"/>
          <w:b/>
          <w:lang w:val="en-GB"/>
        </w:rPr>
        <w:t>s</w:t>
      </w:r>
      <w:r w:rsidRPr="00CB3A52">
        <w:rPr>
          <w:rFonts w:eastAsiaTheme="minorEastAsia"/>
          <w:b/>
          <w:lang w:val="en-GB"/>
        </w:rPr>
        <w:t xml:space="preserve"> and PDCP entit</w:t>
      </w:r>
      <w:r>
        <w:rPr>
          <w:rFonts w:eastAsiaTheme="minorEastAsia"/>
          <w:b/>
          <w:lang w:val="en-GB"/>
        </w:rPr>
        <w:t>ies and performs SDT/RRC Resume procedure in the reselected cell.</w:t>
      </w:r>
      <w:r w:rsidRPr="00657554">
        <w:rPr>
          <w:rFonts w:eastAsiaTheme="minorEastAsia"/>
          <w:b/>
          <w:lang w:val="en-GB"/>
        </w:rPr>
        <w:t xml:space="preserve"> </w:t>
      </w:r>
    </w:p>
    <w:p w14:paraId="64C8EB02" w14:textId="15FB4DA1" w:rsidR="00BF7317" w:rsidRDefault="00BF7317" w:rsidP="00BF7317">
      <w:pPr>
        <w:pStyle w:val="Heading1"/>
        <w:numPr>
          <w:ilvl w:val="0"/>
          <w:numId w:val="7"/>
        </w:numPr>
      </w:pPr>
      <w:r>
        <w:t>Reference</w:t>
      </w:r>
      <w:r w:rsidR="002B4A13">
        <w:t>s</w:t>
      </w:r>
    </w:p>
    <w:p w14:paraId="2E6AE1E3" w14:textId="0AA3CDE1" w:rsidR="00105659" w:rsidRPr="00105659" w:rsidRDefault="00105659" w:rsidP="00105659">
      <w:pPr>
        <w:pStyle w:val="ListParagraph"/>
        <w:numPr>
          <w:ilvl w:val="0"/>
          <w:numId w:val="34"/>
        </w:numPr>
        <w:ind w:leftChars="0"/>
        <w:rPr>
          <w:lang w:eastAsia="ja-JP"/>
        </w:rPr>
      </w:pPr>
      <w:r>
        <w:rPr>
          <w:bCs/>
        </w:rPr>
        <w:t xml:space="preserve">R2-2106051, </w:t>
      </w:r>
      <w:r w:rsidRPr="00105659">
        <w:rPr>
          <w:bCs/>
        </w:rPr>
        <w:t>Untreated proposal from [Post113-e][503]</w:t>
      </w:r>
      <w:r>
        <w:rPr>
          <w:bCs/>
        </w:rPr>
        <w:t xml:space="preserve">, </w:t>
      </w:r>
      <w:proofErr w:type="spellStart"/>
      <w:r w:rsidRPr="00B44108">
        <w:rPr>
          <w:sz w:val="22"/>
          <w:szCs w:val="22"/>
          <w:lang w:val="en-US"/>
        </w:rPr>
        <w:t>InterDigita</w:t>
      </w:r>
      <w:r>
        <w:rPr>
          <w:sz w:val="22"/>
          <w:szCs w:val="22"/>
          <w:lang w:val="en-US"/>
        </w:rPr>
        <w:t>l</w:t>
      </w:r>
      <w:proofErr w:type="spellEnd"/>
    </w:p>
    <w:p w14:paraId="5449608C" w14:textId="77777777" w:rsidR="006B0ED3" w:rsidRDefault="006B0ED3"/>
    <w:sectPr w:rsidR="006B0ED3">
      <w:headerReference w:type="even"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AE0633" w16cid:durableId="24FDB771"/>
  <w16cid:commentId w16cid:paraId="0AD68D15" w16cid:durableId="25103EF4"/>
  <w16cid:commentId w16cid:paraId="408486C0" w16cid:durableId="25103F0A"/>
  <w16cid:commentId w16cid:paraId="29086583" w16cid:durableId="25103EF5"/>
  <w16cid:commentId w16cid:paraId="09773108" w16cid:durableId="25103EF6"/>
  <w16cid:commentId w16cid:paraId="22F2EEFB" w16cid:durableId="25103EF7"/>
  <w16cid:commentId w16cid:paraId="59B9BFD9" w16cid:durableId="24FDB3DD"/>
  <w16cid:commentId w16cid:paraId="3182A3A5" w16cid:durableId="24FDB3DE"/>
  <w16cid:commentId w16cid:paraId="3EC6B928" w16cid:durableId="24FDB3DF"/>
  <w16cid:commentId w16cid:paraId="43A69109" w16cid:durableId="24FDB3E0"/>
  <w16cid:commentId w16cid:paraId="00980A5B" w16cid:durableId="24FDB70B"/>
  <w16cid:commentId w16cid:paraId="5733D35D" w16cid:durableId="25103EFD"/>
  <w16cid:commentId w16cid:paraId="17062296" w16cid:durableId="25103EFE"/>
  <w16cid:commentId w16cid:paraId="3D1DA65B" w16cid:durableId="25103EFF"/>
  <w16cid:commentId w16cid:paraId="0E0BBE0A" w16cid:durableId="25103F00"/>
  <w16cid:commentId w16cid:paraId="02AC7773" w16cid:durableId="25103F01"/>
  <w16cid:commentId w16cid:paraId="54D66A21" w16cid:durableId="25103F02"/>
  <w16cid:commentId w16cid:paraId="402C5E7B" w16cid:durableId="25103F03"/>
  <w16cid:commentId w16cid:paraId="094F0250" w16cid:durableId="25103F04"/>
  <w16cid:commentId w16cid:paraId="027E9ED9" w16cid:durableId="25103F05"/>
  <w16cid:commentId w16cid:paraId="77B4AFAC" w16cid:durableId="24FDB843"/>
  <w16cid:commentId w16cid:paraId="73B834E2" w16cid:durableId="25103F07"/>
  <w16cid:commentId w16cid:paraId="44FE1EBB" w16cid:durableId="24FDB6A4"/>
  <w16cid:commentId w16cid:paraId="79B7C1D8" w16cid:durableId="24FDB3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47F32" w14:textId="77777777" w:rsidR="00B728D0" w:rsidRDefault="00B728D0">
      <w:r>
        <w:separator/>
      </w:r>
    </w:p>
    <w:p w14:paraId="09407816" w14:textId="77777777" w:rsidR="00B728D0" w:rsidRDefault="00B728D0"/>
  </w:endnote>
  <w:endnote w:type="continuationSeparator" w:id="0">
    <w:p w14:paraId="3249BBED" w14:textId="77777777" w:rsidR="00B728D0" w:rsidRDefault="00B728D0">
      <w:r>
        <w:continuationSeparator/>
      </w:r>
    </w:p>
    <w:p w14:paraId="51BB32B6" w14:textId="77777777" w:rsidR="00B728D0" w:rsidRDefault="00B728D0"/>
  </w:endnote>
  <w:endnote w:type="continuationNotice" w:id="1">
    <w:p w14:paraId="1C7C5F95" w14:textId="77777777" w:rsidR="00B728D0" w:rsidRDefault="00B728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Light">
    <w:altName w:val="宋体"/>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43FF5" w14:textId="77777777" w:rsidR="007537D2" w:rsidRDefault="007537D2">
    <w:pPr>
      <w:pStyle w:val="Footer"/>
      <w:jc w:val="right"/>
    </w:pPr>
    <w:r>
      <w:fldChar w:fldCharType="begin"/>
    </w:r>
    <w:r>
      <w:instrText xml:space="preserve"> PAGE   \* MERGEFORMAT </w:instrText>
    </w:r>
    <w:r>
      <w:fldChar w:fldCharType="separate"/>
    </w:r>
    <w:r w:rsidR="008C0F67">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78ACF" w14:textId="77777777" w:rsidR="00B728D0" w:rsidRDefault="00B728D0">
      <w:r>
        <w:separator/>
      </w:r>
    </w:p>
    <w:p w14:paraId="6DA50442" w14:textId="77777777" w:rsidR="00B728D0" w:rsidRDefault="00B728D0"/>
  </w:footnote>
  <w:footnote w:type="continuationSeparator" w:id="0">
    <w:p w14:paraId="3C708919" w14:textId="77777777" w:rsidR="00B728D0" w:rsidRDefault="00B728D0">
      <w:r>
        <w:continuationSeparator/>
      </w:r>
    </w:p>
    <w:p w14:paraId="44486976" w14:textId="77777777" w:rsidR="00B728D0" w:rsidRDefault="00B728D0"/>
  </w:footnote>
  <w:footnote w:type="continuationNotice" w:id="1">
    <w:p w14:paraId="656D3A55" w14:textId="77777777" w:rsidR="00B728D0" w:rsidRDefault="00B728D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821D2" w14:textId="77777777" w:rsidR="007537D2" w:rsidRDefault="007537D2"/>
  <w:p w14:paraId="65666AED" w14:textId="77777777" w:rsidR="007537D2" w:rsidRDefault="007537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F842A7"/>
    <w:multiLevelType w:val="multilevel"/>
    <w:tmpl w:val="81F842A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F247942"/>
    <w:multiLevelType w:val="hybridMultilevel"/>
    <w:tmpl w:val="76B0BC58"/>
    <w:lvl w:ilvl="0" w:tplc="EF869344">
      <w:start w:val="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4" w15:restartNumberingAfterBreak="0">
    <w:nsid w:val="127C5596"/>
    <w:multiLevelType w:val="hybridMultilevel"/>
    <w:tmpl w:val="398061B2"/>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F65A88CC"/>
    <w:lvl w:ilvl="0">
      <w:start w:val="8"/>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0B63B1"/>
    <w:multiLevelType w:val="hybridMultilevel"/>
    <w:tmpl w:val="B9C2D1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1E27212"/>
    <w:multiLevelType w:val="hybridMultilevel"/>
    <w:tmpl w:val="BD3C4470"/>
    <w:lvl w:ilvl="0" w:tplc="504E3C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BFA1C37"/>
    <w:multiLevelType w:val="hybridMultilevel"/>
    <w:tmpl w:val="1E0C310A"/>
    <w:lvl w:ilvl="0" w:tplc="C6648180">
      <w:start w:val="75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51D2E08"/>
    <w:multiLevelType w:val="hybridMultilevel"/>
    <w:tmpl w:val="2AD47B66"/>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C63AA5"/>
    <w:multiLevelType w:val="hybridMultilevel"/>
    <w:tmpl w:val="0820F89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B87B64"/>
    <w:multiLevelType w:val="hybridMultilevel"/>
    <w:tmpl w:val="1566394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166CD1"/>
    <w:multiLevelType w:val="hybridMultilevel"/>
    <w:tmpl w:val="C9288700"/>
    <w:lvl w:ilvl="0" w:tplc="6E1CC36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3A24124"/>
    <w:multiLevelType w:val="hybridMultilevel"/>
    <w:tmpl w:val="902EC310"/>
    <w:lvl w:ilvl="0" w:tplc="F102732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42566C2"/>
    <w:multiLevelType w:val="hybridMultilevel"/>
    <w:tmpl w:val="EEA49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1A1084"/>
    <w:multiLevelType w:val="hybridMultilevel"/>
    <w:tmpl w:val="B430447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CAD308A"/>
    <w:multiLevelType w:val="hybridMultilevel"/>
    <w:tmpl w:val="B9E86B02"/>
    <w:lvl w:ilvl="0" w:tplc="AAFABD7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DD1F00"/>
    <w:multiLevelType w:val="hybridMultilevel"/>
    <w:tmpl w:val="FEE2C0E8"/>
    <w:lvl w:ilvl="0" w:tplc="23C6D3CC">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E401DB"/>
    <w:multiLevelType w:val="hybridMultilevel"/>
    <w:tmpl w:val="D250BF3A"/>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9162C5"/>
    <w:multiLevelType w:val="hybridMultilevel"/>
    <w:tmpl w:val="52F8536A"/>
    <w:lvl w:ilvl="0" w:tplc="4720F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8C21C0"/>
    <w:multiLevelType w:val="hybridMultilevel"/>
    <w:tmpl w:val="0D6A2124"/>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4252B"/>
    <w:multiLevelType w:val="hybridMultilevel"/>
    <w:tmpl w:val="1902C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065CF1"/>
    <w:multiLevelType w:val="hybridMultilevel"/>
    <w:tmpl w:val="C6EE2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9F398D"/>
    <w:multiLevelType w:val="hybridMultilevel"/>
    <w:tmpl w:val="62FE4688"/>
    <w:lvl w:ilvl="0" w:tplc="46103D1A">
      <w:numFmt w:val="bullet"/>
      <w:lvlText w:val=""/>
      <w:lvlJc w:val="left"/>
      <w:pPr>
        <w:ind w:left="1080" w:hanging="360"/>
      </w:pPr>
      <w:rPr>
        <w:rFonts w:ascii="Wingdings" w:eastAsia="宋体" w:hAnsi="Wingdings"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A1C43"/>
    <w:multiLevelType w:val="hybridMultilevel"/>
    <w:tmpl w:val="DE588AF0"/>
    <w:lvl w:ilvl="0" w:tplc="1B6EC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074F60"/>
    <w:multiLevelType w:val="hybridMultilevel"/>
    <w:tmpl w:val="DA408260"/>
    <w:lvl w:ilvl="0" w:tplc="34F4E87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17"/>
  </w:num>
  <w:num w:numId="3">
    <w:abstractNumId w:val="7"/>
  </w:num>
  <w:num w:numId="4">
    <w:abstractNumId w:val="8"/>
  </w:num>
  <w:num w:numId="5">
    <w:abstractNumId w:val="29"/>
  </w:num>
  <w:num w:numId="6">
    <w:abstractNumId w:val="1"/>
  </w:num>
  <w:num w:numId="7">
    <w:abstractNumId w:val="31"/>
  </w:num>
  <w:num w:numId="8">
    <w:abstractNumId w:val="2"/>
  </w:num>
  <w:num w:numId="9">
    <w:abstractNumId w:val="20"/>
  </w:num>
  <w:num w:numId="10">
    <w:abstractNumId w:val="26"/>
  </w:num>
  <w:num w:numId="11">
    <w:abstractNumId w:val="16"/>
  </w:num>
  <w:num w:numId="12">
    <w:abstractNumId w:val="14"/>
  </w:num>
  <w:num w:numId="13">
    <w:abstractNumId w:val="5"/>
  </w:num>
  <w:num w:numId="14">
    <w:abstractNumId w:val="33"/>
  </w:num>
  <w:num w:numId="15">
    <w:abstractNumId w:val="18"/>
  </w:num>
  <w:num w:numId="16">
    <w:abstractNumId w:val="34"/>
  </w:num>
  <w:num w:numId="17">
    <w:abstractNumId w:val="28"/>
  </w:num>
  <w:num w:numId="18">
    <w:abstractNumId w:val="2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6"/>
  </w:num>
  <w:num w:numId="22">
    <w:abstractNumId w:val="21"/>
  </w:num>
  <w:num w:numId="23">
    <w:abstractNumId w:val="15"/>
  </w:num>
  <w:num w:numId="24">
    <w:abstractNumId w:val="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
  </w:num>
  <w:num w:numId="28">
    <w:abstractNumId w:val="23"/>
  </w:num>
  <w:num w:numId="29">
    <w:abstractNumId w:val="22"/>
  </w:num>
  <w:num w:numId="30">
    <w:abstractNumId w:val="13"/>
  </w:num>
  <w:num w:numId="31">
    <w:abstractNumId w:val="24"/>
  </w:num>
  <w:num w:numId="32">
    <w:abstractNumId w:val="12"/>
  </w:num>
  <w:num w:numId="33">
    <w:abstractNumId w:val="19"/>
  </w:num>
  <w:num w:numId="34">
    <w:abstractNumId w:val="4"/>
  </w:num>
  <w:num w:numId="35">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1D1"/>
    <w:rsid w:val="00000556"/>
    <w:rsid w:val="000009D6"/>
    <w:rsid w:val="0000147E"/>
    <w:rsid w:val="000015D8"/>
    <w:rsid w:val="00001678"/>
    <w:rsid w:val="00001BAC"/>
    <w:rsid w:val="0000285D"/>
    <w:rsid w:val="00002929"/>
    <w:rsid w:val="000029AC"/>
    <w:rsid w:val="00002E17"/>
    <w:rsid w:val="00003A81"/>
    <w:rsid w:val="000047F6"/>
    <w:rsid w:val="00005659"/>
    <w:rsid w:val="0000582E"/>
    <w:rsid w:val="00006775"/>
    <w:rsid w:val="00006972"/>
    <w:rsid w:val="00006C65"/>
    <w:rsid w:val="00007B24"/>
    <w:rsid w:val="00007C2E"/>
    <w:rsid w:val="00007C85"/>
    <w:rsid w:val="0001055A"/>
    <w:rsid w:val="00010BE6"/>
    <w:rsid w:val="00011393"/>
    <w:rsid w:val="00011D6B"/>
    <w:rsid w:val="00011F0A"/>
    <w:rsid w:val="000120B4"/>
    <w:rsid w:val="000126F5"/>
    <w:rsid w:val="00012946"/>
    <w:rsid w:val="00012C72"/>
    <w:rsid w:val="000132D0"/>
    <w:rsid w:val="000135F7"/>
    <w:rsid w:val="00013E9A"/>
    <w:rsid w:val="00013F15"/>
    <w:rsid w:val="000146FC"/>
    <w:rsid w:val="00014BD6"/>
    <w:rsid w:val="0001587E"/>
    <w:rsid w:val="0001588F"/>
    <w:rsid w:val="00016491"/>
    <w:rsid w:val="000168CE"/>
    <w:rsid w:val="00017AA0"/>
    <w:rsid w:val="00017D2F"/>
    <w:rsid w:val="00020383"/>
    <w:rsid w:val="00020A8A"/>
    <w:rsid w:val="00020E2B"/>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30091"/>
    <w:rsid w:val="0003055A"/>
    <w:rsid w:val="00031410"/>
    <w:rsid w:val="0003211B"/>
    <w:rsid w:val="0003217C"/>
    <w:rsid w:val="00032339"/>
    <w:rsid w:val="000326FA"/>
    <w:rsid w:val="00033468"/>
    <w:rsid w:val="00033F8E"/>
    <w:rsid w:val="00034A89"/>
    <w:rsid w:val="000356F7"/>
    <w:rsid w:val="00035785"/>
    <w:rsid w:val="000364F6"/>
    <w:rsid w:val="00036BFD"/>
    <w:rsid w:val="00037DEE"/>
    <w:rsid w:val="0004005F"/>
    <w:rsid w:val="0004098E"/>
    <w:rsid w:val="00040DFE"/>
    <w:rsid w:val="00041424"/>
    <w:rsid w:val="0004147B"/>
    <w:rsid w:val="000414B0"/>
    <w:rsid w:val="00041590"/>
    <w:rsid w:val="000420DE"/>
    <w:rsid w:val="0004217D"/>
    <w:rsid w:val="000421A3"/>
    <w:rsid w:val="000426D1"/>
    <w:rsid w:val="000426DB"/>
    <w:rsid w:val="00042A51"/>
    <w:rsid w:val="00042DAD"/>
    <w:rsid w:val="00042E23"/>
    <w:rsid w:val="00042F19"/>
    <w:rsid w:val="00043B47"/>
    <w:rsid w:val="0004481B"/>
    <w:rsid w:val="00044C06"/>
    <w:rsid w:val="000453D0"/>
    <w:rsid w:val="00046903"/>
    <w:rsid w:val="00047134"/>
    <w:rsid w:val="00047563"/>
    <w:rsid w:val="00050595"/>
    <w:rsid w:val="00050615"/>
    <w:rsid w:val="000506D2"/>
    <w:rsid w:val="0005119A"/>
    <w:rsid w:val="00051437"/>
    <w:rsid w:val="000516BE"/>
    <w:rsid w:val="00051932"/>
    <w:rsid w:val="00051A89"/>
    <w:rsid w:val="0005219A"/>
    <w:rsid w:val="000522B0"/>
    <w:rsid w:val="00052773"/>
    <w:rsid w:val="000537B7"/>
    <w:rsid w:val="000538B6"/>
    <w:rsid w:val="00053D64"/>
    <w:rsid w:val="00055BAB"/>
    <w:rsid w:val="00056A59"/>
    <w:rsid w:val="00056C34"/>
    <w:rsid w:val="00056EB0"/>
    <w:rsid w:val="00057080"/>
    <w:rsid w:val="000575EB"/>
    <w:rsid w:val="0006050D"/>
    <w:rsid w:val="000605B3"/>
    <w:rsid w:val="000606B5"/>
    <w:rsid w:val="00062286"/>
    <w:rsid w:val="00062CD8"/>
    <w:rsid w:val="00063429"/>
    <w:rsid w:val="00063734"/>
    <w:rsid w:val="00064ABD"/>
    <w:rsid w:val="000659FC"/>
    <w:rsid w:val="00065EA9"/>
    <w:rsid w:val="00066B4F"/>
    <w:rsid w:val="000674D1"/>
    <w:rsid w:val="00067869"/>
    <w:rsid w:val="000678B9"/>
    <w:rsid w:val="00067CC0"/>
    <w:rsid w:val="00070F04"/>
    <w:rsid w:val="00071354"/>
    <w:rsid w:val="00071818"/>
    <w:rsid w:val="000736BD"/>
    <w:rsid w:val="00073EA5"/>
    <w:rsid w:val="00074359"/>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31E5"/>
    <w:rsid w:val="00093C6F"/>
    <w:rsid w:val="000943FA"/>
    <w:rsid w:val="0009480F"/>
    <w:rsid w:val="00094C32"/>
    <w:rsid w:val="00094E39"/>
    <w:rsid w:val="00095624"/>
    <w:rsid w:val="000957BB"/>
    <w:rsid w:val="00095D64"/>
    <w:rsid w:val="00095E4B"/>
    <w:rsid w:val="00096130"/>
    <w:rsid w:val="000977D9"/>
    <w:rsid w:val="00097B32"/>
    <w:rsid w:val="000A0820"/>
    <w:rsid w:val="000A0BE5"/>
    <w:rsid w:val="000A1126"/>
    <w:rsid w:val="000A1A83"/>
    <w:rsid w:val="000A256F"/>
    <w:rsid w:val="000A4674"/>
    <w:rsid w:val="000A47F7"/>
    <w:rsid w:val="000A5155"/>
    <w:rsid w:val="000A642D"/>
    <w:rsid w:val="000A655C"/>
    <w:rsid w:val="000A7E6A"/>
    <w:rsid w:val="000B017D"/>
    <w:rsid w:val="000B0C75"/>
    <w:rsid w:val="000B1AB0"/>
    <w:rsid w:val="000B1ACF"/>
    <w:rsid w:val="000B20C4"/>
    <w:rsid w:val="000B20F0"/>
    <w:rsid w:val="000B2C24"/>
    <w:rsid w:val="000B2C38"/>
    <w:rsid w:val="000B3637"/>
    <w:rsid w:val="000B4A1D"/>
    <w:rsid w:val="000B524B"/>
    <w:rsid w:val="000B587A"/>
    <w:rsid w:val="000B5F31"/>
    <w:rsid w:val="000B7353"/>
    <w:rsid w:val="000B7438"/>
    <w:rsid w:val="000B7BA1"/>
    <w:rsid w:val="000C19FB"/>
    <w:rsid w:val="000C2ABD"/>
    <w:rsid w:val="000C2D56"/>
    <w:rsid w:val="000C3BEF"/>
    <w:rsid w:val="000C4368"/>
    <w:rsid w:val="000C50B2"/>
    <w:rsid w:val="000C6060"/>
    <w:rsid w:val="000C6348"/>
    <w:rsid w:val="000C654C"/>
    <w:rsid w:val="000C6D75"/>
    <w:rsid w:val="000C79F4"/>
    <w:rsid w:val="000C7B39"/>
    <w:rsid w:val="000C7D57"/>
    <w:rsid w:val="000D0293"/>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BEB"/>
    <w:rsid w:val="000E7B8E"/>
    <w:rsid w:val="000E7D5F"/>
    <w:rsid w:val="000F064E"/>
    <w:rsid w:val="000F0911"/>
    <w:rsid w:val="000F0F9F"/>
    <w:rsid w:val="000F21B2"/>
    <w:rsid w:val="000F24A4"/>
    <w:rsid w:val="000F29C1"/>
    <w:rsid w:val="000F385D"/>
    <w:rsid w:val="000F39D2"/>
    <w:rsid w:val="000F4CA0"/>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4124"/>
    <w:rsid w:val="00105659"/>
    <w:rsid w:val="00106CBA"/>
    <w:rsid w:val="00106D9E"/>
    <w:rsid w:val="00106DD6"/>
    <w:rsid w:val="00106EFD"/>
    <w:rsid w:val="0010760F"/>
    <w:rsid w:val="00107B18"/>
    <w:rsid w:val="00107B4B"/>
    <w:rsid w:val="00111E0C"/>
    <w:rsid w:val="00112C5B"/>
    <w:rsid w:val="00112C9D"/>
    <w:rsid w:val="0011355F"/>
    <w:rsid w:val="00113B3E"/>
    <w:rsid w:val="00117EF0"/>
    <w:rsid w:val="001209C5"/>
    <w:rsid w:val="00120CC9"/>
    <w:rsid w:val="0012194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8B8"/>
    <w:rsid w:val="001338FB"/>
    <w:rsid w:val="00133EE9"/>
    <w:rsid w:val="001343F7"/>
    <w:rsid w:val="0013464A"/>
    <w:rsid w:val="00134B24"/>
    <w:rsid w:val="00135175"/>
    <w:rsid w:val="001351B5"/>
    <w:rsid w:val="00135782"/>
    <w:rsid w:val="0013657F"/>
    <w:rsid w:val="0013715F"/>
    <w:rsid w:val="00137A78"/>
    <w:rsid w:val="001406A2"/>
    <w:rsid w:val="00141693"/>
    <w:rsid w:val="00141EB7"/>
    <w:rsid w:val="0014202E"/>
    <w:rsid w:val="001420DC"/>
    <w:rsid w:val="001423D2"/>
    <w:rsid w:val="00142759"/>
    <w:rsid w:val="00142DF4"/>
    <w:rsid w:val="0014343A"/>
    <w:rsid w:val="00143CC1"/>
    <w:rsid w:val="00143E29"/>
    <w:rsid w:val="0014472B"/>
    <w:rsid w:val="00145533"/>
    <w:rsid w:val="001455F5"/>
    <w:rsid w:val="00145643"/>
    <w:rsid w:val="00145FFA"/>
    <w:rsid w:val="00146B8E"/>
    <w:rsid w:val="001470E8"/>
    <w:rsid w:val="00147207"/>
    <w:rsid w:val="00147AC9"/>
    <w:rsid w:val="001500F7"/>
    <w:rsid w:val="0015085C"/>
    <w:rsid w:val="00150D3A"/>
    <w:rsid w:val="001514FE"/>
    <w:rsid w:val="00151862"/>
    <w:rsid w:val="0015459C"/>
    <w:rsid w:val="0015479B"/>
    <w:rsid w:val="00155420"/>
    <w:rsid w:val="00155D41"/>
    <w:rsid w:val="001564F9"/>
    <w:rsid w:val="00156591"/>
    <w:rsid w:val="00156AB4"/>
    <w:rsid w:val="001570F6"/>
    <w:rsid w:val="00157DA1"/>
    <w:rsid w:val="00160739"/>
    <w:rsid w:val="00161ACB"/>
    <w:rsid w:val="001623DA"/>
    <w:rsid w:val="00162432"/>
    <w:rsid w:val="0016259D"/>
    <w:rsid w:val="001627AF"/>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3EE"/>
    <w:rsid w:val="001727F7"/>
    <w:rsid w:val="00173012"/>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5014"/>
    <w:rsid w:val="00195172"/>
    <w:rsid w:val="00195336"/>
    <w:rsid w:val="00195E02"/>
    <w:rsid w:val="001961ED"/>
    <w:rsid w:val="00196657"/>
    <w:rsid w:val="001969E5"/>
    <w:rsid w:val="00196BD7"/>
    <w:rsid w:val="00197278"/>
    <w:rsid w:val="001973E9"/>
    <w:rsid w:val="00197FB4"/>
    <w:rsid w:val="001A0A50"/>
    <w:rsid w:val="001A0FA0"/>
    <w:rsid w:val="001A19FC"/>
    <w:rsid w:val="001A27B4"/>
    <w:rsid w:val="001A28B1"/>
    <w:rsid w:val="001A3F9D"/>
    <w:rsid w:val="001A45BD"/>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27AF"/>
    <w:rsid w:val="001B281F"/>
    <w:rsid w:val="001B2C8C"/>
    <w:rsid w:val="001B5833"/>
    <w:rsid w:val="001B5EC7"/>
    <w:rsid w:val="001B66B8"/>
    <w:rsid w:val="001B7710"/>
    <w:rsid w:val="001B78CD"/>
    <w:rsid w:val="001C0343"/>
    <w:rsid w:val="001C0C42"/>
    <w:rsid w:val="001C1215"/>
    <w:rsid w:val="001C19F8"/>
    <w:rsid w:val="001C1AAB"/>
    <w:rsid w:val="001C1FBB"/>
    <w:rsid w:val="001C28D1"/>
    <w:rsid w:val="001C330B"/>
    <w:rsid w:val="001C37C6"/>
    <w:rsid w:val="001C4590"/>
    <w:rsid w:val="001C50C9"/>
    <w:rsid w:val="001C51AE"/>
    <w:rsid w:val="001C536B"/>
    <w:rsid w:val="001C55D0"/>
    <w:rsid w:val="001C5668"/>
    <w:rsid w:val="001C6A60"/>
    <w:rsid w:val="001C6AEB"/>
    <w:rsid w:val="001C6BC2"/>
    <w:rsid w:val="001C6CC7"/>
    <w:rsid w:val="001C6CFA"/>
    <w:rsid w:val="001D1211"/>
    <w:rsid w:val="001D16B0"/>
    <w:rsid w:val="001D1C93"/>
    <w:rsid w:val="001D1E21"/>
    <w:rsid w:val="001D250B"/>
    <w:rsid w:val="001D2BC0"/>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2326"/>
    <w:rsid w:val="001E358E"/>
    <w:rsid w:val="001E35D0"/>
    <w:rsid w:val="001E39B6"/>
    <w:rsid w:val="001E4088"/>
    <w:rsid w:val="001E48B7"/>
    <w:rsid w:val="001E4B6B"/>
    <w:rsid w:val="001E54DE"/>
    <w:rsid w:val="001E60C9"/>
    <w:rsid w:val="001E7C43"/>
    <w:rsid w:val="001F0192"/>
    <w:rsid w:val="001F069B"/>
    <w:rsid w:val="001F0B93"/>
    <w:rsid w:val="001F1177"/>
    <w:rsid w:val="001F14C9"/>
    <w:rsid w:val="001F1F33"/>
    <w:rsid w:val="001F2275"/>
    <w:rsid w:val="001F34E8"/>
    <w:rsid w:val="001F45F5"/>
    <w:rsid w:val="001F4E70"/>
    <w:rsid w:val="001F4ECA"/>
    <w:rsid w:val="001F546F"/>
    <w:rsid w:val="001F58BE"/>
    <w:rsid w:val="001F7B28"/>
    <w:rsid w:val="001F7F2D"/>
    <w:rsid w:val="002019D1"/>
    <w:rsid w:val="00201B7A"/>
    <w:rsid w:val="00201C2A"/>
    <w:rsid w:val="0020204B"/>
    <w:rsid w:val="002031D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8C"/>
    <w:rsid w:val="00223013"/>
    <w:rsid w:val="00223044"/>
    <w:rsid w:val="002235C3"/>
    <w:rsid w:val="0022449A"/>
    <w:rsid w:val="00225281"/>
    <w:rsid w:val="00225811"/>
    <w:rsid w:val="002267A8"/>
    <w:rsid w:val="002267E5"/>
    <w:rsid w:val="00226863"/>
    <w:rsid w:val="00226FC0"/>
    <w:rsid w:val="002274FD"/>
    <w:rsid w:val="00227A33"/>
    <w:rsid w:val="002304FF"/>
    <w:rsid w:val="00231F8B"/>
    <w:rsid w:val="0023210F"/>
    <w:rsid w:val="002332E4"/>
    <w:rsid w:val="00233A5D"/>
    <w:rsid w:val="00233CB1"/>
    <w:rsid w:val="0023427E"/>
    <w:rsid w:val="00234BB1"/>
    <w:rsid w:val="0023537E"/>
    <w:rsid w:val="00235FB6"/>
    <w:rsid w:val="00236276"/>
    <w:rsid w:val="00236AF4"/>
    <w:rsid w:val="00236BF8"/>
    <w:rsid w:val="002370D8"/>
    <w:rsid w:val="002401FE"/>
    <w:rsid w:val="002403F6"/>
    <w:rsid w:val="00240FCB"/>
    <w:rsid w:val="00241121"/>
    <w:rsid w:val="00241EC4"/>
    <w:rsid w:val="00242CD0"/>
    <w:rsid w:val="00242D18"/>
    <w:rsid w:val="00243046"/>
    <w:rsid w:val="00243276"/>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0F10"/>
    <w:rsid w:val="00262BCB"/>
    <w:rsid w:val="00263B29"/>
    <w:rsid w:val="002641D7"/>
    <w:rsid w:val="0026472C"/>
    <w:rsid w:val="002648DE"/>
    <w:rsid w:val="00264A43"/>
    <w:rsid w:val="002668E6"/>
    <w:rsid w:val="00266D06"/>
    <w:rsid w:val="002675DC"/>
    <w:rsid w:val="00267AD3"/>
    <w:rsid w:val="00270F07"/>
    <w:rsid w:val="0027205C"/>
    <w:rsid w:val="00273F1B"/>
    <w:rsid w:val="00274A68"/>
    <w:rsid w:val="00275A55"/>
    <w:rsid w:val="0027610C"/>
    <w:rsid w:val="002769B8"/>
    <w:rsid w:val="00276D3A"/>
    <w:rsid w:val="00277332"/>
    <w:rsid w:val="00280943"/>
    <w:rsid w:val="00280F3C"/>
    <w:rsid w:val="0028138C"/>
    <w:rsid w:val="00281B04"/>
    <w:rsid w:val="00281D7E"/>
    <w:rsid w:val="002824EA"/>
    <w:rsid w:val="00282801"/>
    <w:rsid w:val="00283434"/>
    <w:rsid w:val="00283EAD"/>
    <w:rsid w:val="00284E6C"/>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7BA3"/>
    <w:rsid w:val="00297F77"/>
    <w:rsid w:val="002A0047"/>
    <w:rsid w:val="002A0A0E"/>
    <w:rsid w:val="002A1B8A"/>
    <w:rsid w:val="002A1C8E"/>
    <w:rsid w:val="002A1E71"/>
    <w:rsid w:val="002A319F"/>
    <w:rsid w:val="002A3867"/>
    <w:rsid w:val="002A3989"/>
    <w:rsid w:val="002A3A66"/>
    <w:rsid w:val="002A4FE3"/>
    <w:rsid w:val="002A6D62"/>
    <w:rsid w:val="002A76ED"/>
    <w:rsid w:val="002A7BDE"/>
    <w:rsid w:val="002A7D0C"/>
    <w:rsid w:val="002A7D7A"/>
    <w:rsid w:val="002A7FA0"/>
    <w:rsid w:val="002B0065"/>
    <w:rsid w:val="002B217C"/>
    <w:rsid w:val="002B30C1"/>
    <w:rsid w:val="002B3F36"/>
    <w:rsid w:val="002B407E"/>
    <w:rsid w:val="002B4756"/>
    <w:rsid w:val="002B4A13"/>
    <w:rsid w:val="002B6829"/>
    <w:rsid w:val="002B702B"/>
    <w:rsid w:val="002B71B1"/>
    <w:rsid w:val="002C09C9"/>
    <w:rsid w:val="002C0DDD"/>
    <w:rsid w:val="002C1ABD"/>
    <w:rsid w:val="002C1EF0"/>
    <w:rsid w:val="002C34FC"/>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C4B"/>
    <w:rsid w:val="002D3202"/>
    <w:rsid w:val="002D42E6"/>
    <w:rsid w:val="002D4766"/>
    <w:rsid w:val="002D515B"/>
    <w:rsid w:val="002D51B5"/>
    <w:rsid w:val="002D52BF"/>
    <w:rsid w:val="002D552D"/>
    <w:rsid w:val="002D6F60"/>
    <w:rsid w:val="002D7E38"/>
    <w:rsid w:val="002E02CB"/>
    <w:rsid w:val="002E2623"/>
    <w:rsid w:val="002E388C"/>
    <w:rsid w:val="002E4030"/>
    <w:rsid w:val="002E4D15"/>
    <w:rsid w:val="002E4D69"/>
    <w:rsid w:val="002E65C9"/>
    <w:rsid w:val="002E6611"/>
    <w:rsid w:val="002E690C"/>
    <w:rsid w:val="002E6A3E"/>
    <w:rsid w:val="002F000E"/>
    <w:rsid w:val="002F0111"/>
    <w:rsid w:val="002F08B7"/>
    <w:rsid w:val="002F1A05"/>
    <w:rsid w:val="002F1B15"/>
    <w:rsid w:val="002F2213"/>
    <w:rsid w:val="002F23E7"/>
    <w:rsid w:val="002F27A1"/>
    <w:rsid w:val="002F2B76"/>
    <w:rsid w:val="002F3C3E"/>
    <w:rsid w:val="002F4066"/>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956"/>
    <w:rsid w:val="00303504"/>
    <w:rsid w:val="00305124"/>
    <w:rsid w:val="003052D7"/>
    <w:rsid w:val="00305BE3"/>
    <w:rsid w:val="0030633B"/>
    <w:rsid w:val="0030664C"/>
    <w:rsid w:val="00306DAB"/>
    <w:rsid w:val="003077D1"/>
    <w:rsid w:val="003079CD"/>
    <w:rsid w:val="00307DCF"/>
    <w:rsid w:val="00310606"/>
    <w:rsid w:val="00311AFC"/>
    <w:rsid w:val="003124FF"/>
    <w:rsid w:val="003128DB"/>
    <w:rsid w:val="00312F4D"/>
    <w:rsid w:val="003130B5"/>
    <w:rsid w:val="00313940"/>
    <w:rsid w:val="00313C93"/>
    <w:rsid w:val="00314C13"/>
    <w:rsid w:val="00314D3B"/>
    <w:rsid w:val="00314F91"/>
    <w:rsid w:val="00315971"/>
    <w:rsid w:val="00315CB3"/>
    <w:rsid w:val="00316202"/>
    <w:rsid w:val="00317DA8"/>
    <w:rsid w:val="003203E1"/>
    <w:rsid w:val="003209EC"/>
    <w:rsid w:val="003217EC"/>
    <w:rsid w:val="0032192C"/>
    <w:rsid w:val="00321D17"/>
    <w:rsid w:val="00322315"/>
    <w:rsid w:val="0032253F"/>
    <w:rsid w:val="00322F08"/>
    <w:rsid w:val="0032388E"/>
    <w:rsid w:val="00324840"/>
    <w:rsid w:val="00325B7D"/>
    <w:rsid w:val="0032605A"/>
    <w:rsid w:val="0032671C"/>
    <w:rsid w:val="00326A3E"/>
    <w:rsid w:val="00330254"/>
    <w:rsid w:val="00330341"/>
    <w:rsid w:val="00331862"/>
    <w:rsid w:val="00331871"/>
    <w:rsid w:val="00331E7F"/>
    <w:rsid w:val="00331F8D"/>
    <w:rsid w:val="00332559"/>
    <w:rsid w:val="00332A41"/>
    <w:rsid w:val="0033314E"/>
    <w:rsid w:val="00333217"/>
    <w:rsid w:val="0033329C"/>
    <w:rsid w:val="003353DE"/>
    <w:rsid w:val="00335712"/>
    <w:rsid w:val="00335921"/>
    <w:rsid w:val="00335C29"/>
    <w:rsid w:val="0033667D"/>
    <w:rsid w:val="00336FEC"/>
    <w:rsid w:val="003373F8"/>
    <w:rsid w:val="00340A76"/>
    <w:rsid w:val="00340ADC"/>
    <w:rsid w:val="00341812"/>
    <w:rsid w:val="00341B4D"/>
    <w:rsid w:val="00341CB0"/>
    <w:rsid w:val="00341F0E"/>
    <w:rsid w:val="003426E4"/>
    <w:rsid w:val="00342F89"/>
    <w:rsid w:val="00343045"/>
    <w:rsid w:val="0034326D"/>
    <w:rsid w:val="00343AB6"/>
    <w:rsid w:val="00343C42"/>
    <w:rsid w:val="003449FA"/>
    <w:rsid w:val="003450E7"/>
    <w:rsid w:val="003462E0"/>
    <w:rsid w:val="00346573"/>
    <w:rsid w:val="00346FEE"/>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1C82"/>
    <w:rsid w:val="003621A4"/>
    <w:rsid w:val="00362564"/>
    <w:rsid w:val="00362629"/>
    <w:rsid w:val="00362ABC"/>
    <w:rsid w:val="00362F61"/>
    <w:rsid w:val="00363A9D"/>
    <w:rsid w:val="003644C1"/>
    <w:rsid w:val="003647A0"/>
    <w:rsid w:val="00364AA3"/>
    <w:rsid w:val="00364EAD"/>
    <w:rsid w:val="00365F9E"/>
    <w:rsid w:val="00366A41"/>
    <w:rsid w:val="00366B7C"/>
    <w:rsid w:val="00366C54"/>
    <w:rsid w:val="003671BF"/>
    <w:rsid w:val="003674E6"/>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D90"/>
    <w:rsid w:val="00377092"/>
    <w:rsid w:val="0037766A"/>
    <w:rsid w:val="0037783F"/>
    <w:rsid w:val="00377CB9"/>
    <w:rsid w:val="00377FE2"/>
    <w:rsid w:val="003802A4"/>
    <w:rsid w:val="003802C3"/>
    <w:rsid w:val="00380CFF"/>
    <w:rsid w:val="0038101D"/>
    <w:rsid w:val="003811FA"/>
    <w:rsid w:val="0038124E"/>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A03CD"/>
    <w:rsid w:val="003A04B8"/>
    <w:rsid w:val="003A0963"/>
    <w:rsid w:val="003A0B89"/>
    <w:rsid w:val="003A1738"/>
    <w:rsid w:val="003A1F96"/>
    <w:rsid w:val="003A1F9B"/>
    <w:rsid w:val="003A2477"/>
    <w:rsid w:val="003A2C8E"/>
    <w:rsid w:val="003A2F64"/>
    <w:rsid w:val="003A398F"/>
    <w:rsid w:val="003A3EDF"/>
    <w:rsid w:val="003A47CC"/>
    <w:rsid w:val="003A6138"/>
    <w:rsid w:val="003A673B"/>
    <w:rsid w:val="003A6D6F"/>
    <w:rsid w:val="003A737D"/>
    <w:rsid w:val="003A7BB0"/>
    <w:rsid w:val="003B0943"/>
    <w:rsid w:val="003B0BD4"/>
    <w:rsid w:val="003B208E"/>
    <w:rsid w:val="003B2C12"/>
    <w:rsid w:val="003B2F0C"/>
    <w:rsid w:val="003B30A5"/>
    <w:rsid w:val="003B3226"/>
    <w:rsid w:val="003B377F"/>
    <w:rsid w:val="003B409D"/>
    <w:rsid w:val="003B44A5"/>
    <w:rsid w:val="003B4A65"/>
    <w:rsid w:val="003B5925"/>
    <w:rsid w:val="003B5DE3"/>
    <w:rsid w:val="003B658A"/>
    <w:rsid w:val="003B6A98"/>
    <w:rsid w:val="003B6CCF"/>
    <w:rsid w:val="003B6D39"/>
    <w:rsid w:val="003B6D74"/>
    <w:rsid w:val="003B78C3"/>
    <w:rsid w:val="003B7A52"/>
    <w:rsid w:val="003B7A73"/>
    <w:rsid w:val="003B7D3C"/>
    <w:rsid w:val="003C09D2"/>
    <w:rsid w:val="003C0C15"/>
    <w:rsid w:val="003C0DBC"/>
    <w:rsid w:val="003C13BB"/>
    <w:rsid w:val="003C13E4"/>
    <w:rsid w:val="003C2673"/>
    <w:rsid w:val="003C2A11"/>
    <w:rsid w:val="003C308B"/>
    <w:rsid w:val="003C311B"/>
    <w:rsid w:val="003C40B2"/>
    <w:rsid w:val="003C4953"/>
    <w:rsid w:val="003C4E23"/>
    <w:rsid w:val="003C55C2"/>
    <w:rsid w:val="003C58DE"/>
    <w:rsid w:val="003C59D6"/>
    <w:rsid w:val="003C6675"/>
    <w:rsid w:val="003C6E28"/>
    <w:rsid w:val="003C7D1A"/>
    <w:rsid w:val="003D03B0"/>
    <w:rsid w:val="003D210D"/>
    <w:rsid w:val="003D2427"/>
    <w:rsid w:val="003D3373"/>
    <w:rsid w:val="003D46B6"/>
    <w:rsid w:val="003D4B50"/>
    <w:rsid w:val="003D4D48"/>
    <w:rsid w:val="003D5688"/>
    <w:rsid w:val="003D590C"/>
    <w:rsid w:val="003D5FB4"/>
    <w:rsid w:val="003D71F5"/>
    <w:rsid w:val="003D7B43"/>
    <w:rsid w:val="003E01CF"/>
    <w:rsid w:val="003E09F7"/>
    <w:rsid w:val="003E217F"/>
    <w:rsid w:val="003E2524"/>
    <w:rsid w:val="003E299D"/>
    <w:rsid w:val="003E2BF5"/>
    <w:rsid w:val="003E31A4"/>
    <w:rsid w:val="003E4760"/>
    <w:rsid w:val="003E4F96"/>
    <w:rsid w:val="003E5215"/>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1503"/>
    <w:rsid w:val="004019E4"/>
    <w:rsid w:val="00401FF8"/>
    <w:rsid w:val="00402F17"/>
    <w:rsid w:val="0040301E"/>
    <w:rsid w:val="0040319F"/>
    <w:rsid w:val="00403446"/>
    <w:rsid w:val="00403B1D"/>
    <w:rsid w:val="00403D08"/>
    <w:rsid w:val="00403FA1"/>
    <w:rsid w:val="00404294"/>
    <w:rsid w:val="00404BBC"/>
    <w:rsid w:val="00405A20"/>
    <w:rsid w:val="00406853"/>
    <w:rsid w:val="0040768E"/>
    <w:rsid w:val="00410ADE"/>
    <w:rsid w:val="00410AFE"/>
    <w:rsid w:val="00410BF5"/>
    <w:rsid w:val="00411013"/>
    <w:rsid w:val="00411DD9"/>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20408"/>
    <w:rsid w:val="00421722"/>
    <w:rsid w:val="00421C6D"/>
    <w:rsid w:val="00422509"/>
    <w:rsid w:val="00422828"/>
    <w:rsid w:val="00422D84"/>
    <w:rsid w:val="0042336B"/>
    <w:rsid w:val="00423C90"/>
    <w:rsid w:val="00424C42"/>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21A8"/>
    <w:rsid w:val="0044261D"/>
    <w:rsid w:val="00442F80"/>
    <w:rsid w:val="00444A89"/>
    <w:rsid w:val="00444D5E"/>
    <w:rsid w:val="00445819"/>
    <w:rsid w:val="00445AE2"/>
    <w:rsid w:val="004467FA"/>
    <w:rsid w:val="00446921"/>
    <w:rsid w:val="00446A39"/>
    <w:rsid w:val="00447D98"/>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79E"/>
    <w:rsid w:val="00461C94"/>
    <w:rsid w:val="00461DAF"/>
    <w:rsid w:val="0046341C"/>
    <w:rsid w:val="00463A06"/>
    <w:rsid w:val="00463C85"/>
    <w:rsid w:val="00465884"/>
    <w:rsid w:val="004668A1"/>
    <w:rsid w:val="00466D41"/>
    <w:rsid w:val="00467FA8"/>
    <w:rsid w:val="004703A2"/>
    <w:rsid w:val="00470B23"/>
    <w:rsid w:val="00470DE0"/>
    <w:rsid w:val="004710EB"/>
    <w:rsid w:val="00471201"/>
    <w:rsid w:val="00471F7A"/>
    <w:rsid w:val="00472764"/>
    <w:rsid w:val="004729B5"/>
    <w:rsid w:val="00472EEC"/>
    <w:rsid w:val="0047318B"/>
    <w:rsid w:val="004732B0"/>
    <w:rsid w:val="00473374"/>
    <w:rsid w:val="00473780"/>
    <w:rsid w:val="004744BA"/>
    <w:rsid w:val="0047473C"/>
    <w:rsid w:val="0047592B"/>
    <w:rsid w:val="00475B73"/>
    <w:rsid w:val="0047661C"/>
    <w:rsid w:val="00477805"/>
    <w:rsid w:val="00477B8D"/>
    <w:rsid w:val="00477E8F"/>
    <w:rsid w:val="00477FA0"/>
    <w:rsid w:val="00481376"/>
    <w:rsid w:val="004814CA"/>
    <w:rsid w:val="004817B7"/>
    <w:rsid w:val="00481FDA"/>
    <w:rsid w:val="00483B91"/>
    <w:rsid w:val="004845A8"/>
    <w:rsid w:val="00484BDC"/>
    <w:rsid w:val="00484E31"/>
    <w:rsid w:val="00484E6F"/>
    <w:rsid w:val="00485020"/>
    <w:rsid w:val="004853D3"/>
    <w:rsid w:val="00485E30"/>
    <w:rsid w:val="004861B6"/>
    <w:rsid w:val="00487D97"/>
    <w:rsid w:val="004905BD"/>
    <w:rsid w:val="00491009"/>
    <w:rsid w:val="0049159A"/>
    <w:rsid w:val="00491D8E"/>
    <w:rsid w:val="00492FA0"/>
    <w:rsid w:val="00493421"/>
    <w:rsid w:val="00493C10"/>
    <w:rsid w:val="004943BB"/>
    <w:rsid w:val="00495C37"/>
    <w:rsid w:val="00495D01"/>
    <w:rsid w:val="00495E1E"/>
    <w:rsid w:val="00495EB0"/>
    <w:rsid w:val="0049623B"/>
    <w:rsid w:val="00496682"/>
    <w:rsid w:val="00496A38"/>
    <w:rsid w:val="004970D2"/>
    <w:rsid w:val="0049766C"/>
    <w:rsid w:val="004A0998"/>
    <w:rsid w:val="004A105C"/>
    <w:rsid w:val="004A10E3"/>
    <w:rsid w:val="004A1443"/>
    <w:rsid w:val="004A1BA6"/>
    <w:rsid w:val="004A3766"/>
    <w:rsid w:val="004A3B1F"/>
    <w:rsid w:val="004A44C4"/>
    <w:rsid w:val="004A5364"/>
    <w:rsid w:val="004A5A41"/>
    <w:rsid w:val="004A5AA1"/>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56DE"/>
    <w:rsid w:val="004B5F20"/>
    <w:rsid w:val="004B6861"/>
    <w:rsid w:val="004B71E1"/>
    <w:rsid w:val="004B7971"/>
    <w:rsid w:val="004B7FCD"/>
    <w:rsid w:val="004C0083"/>
    <w:rsid w:val="004C087E"/>
    <w:rsid w:val="004C1D87"/>
    <w:rsid w:val="004C1FE5"/>
    <w:rsid w:val="004C2D20"/>
    <w:rsid w:val="004C3126"/>
    <w:rsid w:val="004C32A2"/>
    <w:rsid w:val="004C3D1E"/>
    <w:rsid w:val="004C41F3"/>
    <w:rsid w:val="004C5244"/>
    <w:rsid w:val="004C52B3"/>
    <w:rsid w:val="004C5D3F"/>
    <w:rsid w:val="004C61B6"/>
    <w:rsid w:val="004C62B6"/>
    <w:rsid w:val="004C62B8"/>
    <w:rsid w:val="004C6B70"/>
    <w:rsid w:val="004C71EF"/>
    <w:rsid w:val="004C78A0"/>
    <w:rsid w:val="004C7FF7"/>
    <w:rsid w:val="004D04C7"/>
    <w:rsid w:val="004D0959"/>
    <w:rsid w:val="004D0BCD"/>
    <w:rsid w:val="004D0DF2"/>
    <w:rsid w:val="004D0F85"/>
    <w:rsid w:val="004D25D3"/>
    <w:rsid w:val="004D37A5"/>
    <w:rsid w:val="004D384E"/>
    <w:rsid w:val="004D4955"/>
    <w:rsid w:val="004D4ED6"/>
    <w:rsid w:val="004D5202"/>
    <w:rsid w:val="004D54B3"/>
    <w:rsid w:val="004D54DB"/>
    <w:rsid w:val="004D5BE8"/>
    <w:rsid w:val="004D621D"/>
    <w:rsid w:val="004D7C7D"/>
    <w:rsid w:val="004E07EA"/>
    <w:rsid w:val="004E0F2C"/>
    <w:rsid w:val="004E0FE0"/>
    <w:rsid w:val="004E1A1D"/>
    <w:rsid w:val="004E1B0F"/>
    <w:rsid w:val="004E1BC3"/>
    <w:rsid w:val="004E209E"/>
    <w:rsid w:val="004E2818"/>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D49"/>
    <w:rsid w:val="004E7F7A"/>
    <w:rsid w:val="004F02C5"/>
    <w:rsid w:val="004F0550"/>
    <w:rsid w:val="004F0813"/>
    <w:rsid w:val="004F0DB4"/>
    <w:rsid w:val="004F163B"/>
    <w:rsid w:val="004F1DB1"/>
    <w:rsid w:val="004F272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DCB"/>
    <w:rsid w:val="00500FF7"/>
    <w:rsid w:val="0050142A"/>
    <w:rsid w:val="00501D61"/>
    <w:rsid w:val="00502197"/>
    <w:rsid w:val="0050238F"/>
    <w:rsid w:val="005028C2"/>
    <w:rsid w:val="0050294E"/>
    <w:rsid w:val="00502F96"/>
    <w:rsid w:val="00503E64"/>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544A"/>
    <w:rsid w:val="00515C98"/>
    <w:rsid w:val="00516300"/>
    <w:rsid w:val="0051641A"/>
    <w:rsid w:val="0051674D"/>
    <w:rsid w:val="00516AEC"/>
    <w:rsid w:val="00517B61"/>
    <w:rsid w:val="005208F4"/>
    <w:rsid w:val="00520E21"/>
    <w:rsid w:val="00521285"/>
    <w:rsid w:val="0052199B"/>
    <w:rsid w:val="005226CF"/>
    <w:rsid w:val="00523739"/>
    <w:rsid w:val="0052444D"/>
    <w:rsid w:val="005247B6"/>
    <w:rsid w:val="00525629"/>
    <w:rsid w:val="00525D59"/>
    <w:rsid w:val="00527201"/>
    <w:rsid w:val="00527839"/>
    <w:rsid w:val="00527D16"/>
    <w:rsid w:val="0053091E"/>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4D54"/>
    <w:rsid w:val="005557A6"/>
    <w:rsid w:val="00555A33"/>
    <w:rsid w:val="00556423"/>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527B"/>
    <w:rsid w:val="00566C24"/>
    <w:rsid w:val="00566C35"/>
    <w:rsid w:val="00567E1A"/>
    <w:rsid w:val="0057017C"/>
    <w:rsid w:val="00570839"/>
    <w:rsid w:val="00570947"/>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707"/>
    <w:rsid w:val="005764A4"/>
    <w:rsid w:val="005766D2"/>
    <w:rsid w:val="00576DD5"/>
    <w:rsid w:val="0057764F"/>
    <w:rsid w:val="00577BAD"/>
    <w:rsid w:val="00577ECB"/>
    <w:rsid w:val="00577F1B"/>
    <w:rsid w:val="005807B1"/>
    <w:rsid w:val="005810B3"/>
    <w:rsid w:val="005829DA"/>
    <w:rsid w:val="00582E48"/>
    <w:rsid w:val="0058475E"/>
    <w:rsid w:val="00585C0D"/>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9AD"/>
    <w:rsid w:val="005A49BD"/>
    <w:rsid w:val="005A4CE4"/>
    <w:rsid w:val="005A5552"/>
    <w:rsid w:val="005A5692"/>
    <w:rsid w:val="005B0494"/>
    <w:rsid w:val="005B0B21"/>
    <w:rsid w:val="005B15ED"/>
    <w:rsid w:val="005B21F6"/>
    <w:rsid w:val="005B2437"/>
    <w:rsid w:val="005B2812"/>
    <w:rsid w:val="005B43CD"/>
    <w:rsid w:val="005B4AC6"/>
    <w:rsid w:val="005B5AB7"/>
    <w:rsid w:val="005B62F1"/>
    <w:rsid w:val="005C01BA"/>
    <w:rsid w:val="005C041F"/>
    <w:rsid w:val="005C06D8"/>
    <w:rsid w:val="005C0865"/>
    <w:rsid w:val="005C0EA0"/>
    <w:rsid w:val="005C11C7"/>
    <w:rsid w:val="005C1775"/>
    <w:rsid w:val="005C2A1D"/>
    <w:rsid w:val="005C2ACB"/>
    <w:rsid w:val="005C31C9"/>
    <w:rsid w:val="005C31F5"/>
    <w:rsid w:val="005C3B11"/>
    <w:rsid w:val="005C3CE8"/>
    <w:rsid w:val="005C3D07"/>
    <w:rsid w:val="005C3FD4"/>
    <w:rsid w:val="005C44E1"/>
    <w:rsid w:val="005C47F7"/>
    <w:rsid w:val="005C4BA8"/>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D7D1B"/>
    <w:rsid w:val="005E0253"/>
    <w:rsid w:val="005E08C9"/>
    <w:rsid w:val="005E0C9E"/>
    <w:rsid w:val="005E0D71"/>
    <w:rsid w:val="005E10D5"/>
    <w:rsid w:val="005E1A0B"/>
    <w:rsid w:val="005E20DD"/>
    <w:rsid w:val="005E2363"/>
    <w:rsid w:val="005E2684"/>
    <w:rsid w:val="005E3525"/>
    <w:rsid w:val="005E35AD"/>
    <w:rsid w:val="005E48D5"/>
    <w:rsid w:val="005E4A65"/>
    <w:rsid w:val="005E5639"/>
    <w:rsid w:val="005E6A02"/>
    <w:rsid w:val="005E6B54"/>
    <w:rsid w:val="005F03EF"/>
    <w:rsid w:val="005F068B"/>
    <w:rsid w:val="005F074E"/>
    <w:rsid w:val="005F091D"/>
    <w:rsid w:val="005F0C44"/>
    <w:rsid w:val="005F110A"/>
    <w:rsid w:val="005F296C"/>
    <w:rsid w:val="005F3163"/>
    <w:rsid w:val="005F32F3"/>
    <w:rsid w:val="005F3D10"/>
    <w:rsid w:val="005F3FEC"/>
    <w:rsid w:val="005F4DE6"/>
    <w:rsid w:val="005F5478"/>
    <w:rsid w:val="005F5787"/>
    <w:rsid w:val="005F69A1"/>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3D7"/>
    <w:rsid w:val="00610839"/>
    <w:rsid w:val="006108AE"/>
    <w:rsid w:val="00610F17"/>
    <w:rsid w:val="00612150"/>
    <w:rsid w:val="006125A3"/>
    <w:rsid w:val="006126B4"/>
    <w:rsid w:val="0061274C"/>
    <w:rsid w:val="00612928"/>
    <w:rsid w:val="006148F0"/>
    <w:rsid w:val="00615437"/>
    <w:rsid w:val="00615AF2"/>
    <w:rsid w:val="006174D7"/>
    <w:rsid w:val="00617E3D"/>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4EB"/>
    <w:rsid w:val="00627A07"/>
    <w:rsid w:val="00630236"/>
    <w:rsid w:val="006303B9"/>
    <w:rsid w:val="006303D8"/>
    <w:rsid w:val="00631274"/>
    <w:rsid w:val="006313A7"/>
    <w:rsid w:val="00631432"/>
    <w:rsid w:val="00631854"/>
    <w:rsid w:val="00631D4E"/>
    <w:rsid w:val="0063210B"/>
    <w:rsid w:val="0063219A"/>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BE8"/>
    <w:rsid w:val="00644C4A"/>
    <w:rsid w:val="00644EF7"/>
    <w:rsid w:val="006461BA"/>
    <w:rsid w:val="00646259"/>
    <w:rsid w:val="006462A0"/>
    <w:rsid w:val="00646465"/>
    <w:rsid w:val="0064677B"/>
    <w:rsid w:val="00650302"/>
    <w:rsid w:val="0065032B"/>
    <w:rsid w:val="00650748"/>
    <w:rsid w:val="0065075E"/>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E50"/>
    <w:rsid w:val="00663435"/>
    <w:rsid w:val="0066382B"/>
    <w:rsid w:val="00663B5D"/>
    <w:rsid w:val="006642AC"/>
    <w:rsid w:val="006651F0"/>
    <w:rsid w:val="00665269"/>
    <w:rsid w:val="006656A8"/>
    <w:rsid w:val="00665D77"/>
    <w:rsid w:val="00665F48"/>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7287"/>
    <w:rsid w:val="0067746B"/>
    <w:rsid w:val="00677EDC"/>
    <w:rsid w:val="00680393"/>
    <w:rsid w:val="00680DE8"/>
    <w:rsid w:val="00681173"/>
    <w:rsid w:val="00681183"/>
    <w:rsid w:val="00681BE8"/>
    <w:rsid w:val="00682ED3"/>
    <w:rsid w:val="00683EC1"/>
    <w:rsid w:val="00684D15"/>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2F45"/>
    <w:rsid w:val="00693D36"/>
    <w:rsid w:val="00693F05"/>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4658"/>
    <w:rsid w:val="006A4C41"/>
    <w:rsid w:val="006A52F8"/>
    <w:rsid w:val="006A6332"/>
    <w:rsid w:val="006A63A0"/>
    <w:rsid w:val="006A6709"/>
    <w:rsid w:val="006A7332"/>
    <w:rsid w:val="006A7FBF"/>
    <w:rsid w:val="006B0182"/>
    <w:rsid w:val="006B0E03"/>
    <w:rsid w:val="006B0ED3"/>
    <w:rsid w:val="006B10A4"/>
    <w:rsid w:val="006B165D"/>
    <w:rsid w:val="006B1F6F"/>
    <w:rsid w:val="006B2CE3"/>
    <w:rsid w:val="006B3DDA"/>
    <w:rsid w:val="006B42A1"/>
    <w:rsid w:val="006B438B"/>
    <w:rsid w:val="006B4600"/>
    <w:rsid w:val="006B4F31"/>
    <w:rsid w:val="006B5103"/>
    <w:rsid w:val="006B5C30"/>
    <w:rsid w:val="006B635F"/>
    <w:rsid w:val="006B6D6E"/>
    <w:rsid w:val="006B6E87"/>
    <w:rsid w:val="006B708B"/>
    <w:rsid w:val="006B7410"/>
    <w:rsid w:val="006B76A9"/>
    <w:rsid w:val="006B77A7"/>
    <w:rsid w:val="006B77B9"/>
    <w:rsid w:val="006B7A7A"/>
    <w:rsid w:val="006C00DA"/>
    <w:rsid w:val="006C07FA"/>
    <w:rsid w:val="006C0B2B"/>
    <w:rsid w:val="006C191C"/>
    <w:rsid w:val="006C1D82"/>
    <w:rsid w:val="006C1E37"/>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BC7"/>
    <w:rsid w:val="006D4CA5"/>
    <w:rsid w:val="006D589F"/>
    <w:rsid w:val="006D615B"/>
    <w:rsid w:val="006E0181"/>
    <w:rsid w:val="006E0DD5"/>
    <w:rsid w:val="006E0E81"/>
    <w:rsid w:val="006E18AE"/>
    <w:rsid w:val="006E1AEF"/>
    <w:rsid w:val="006E1F46"/>
    <w:rsid w:val="006E2872"/>
    <w:rsid w:val="006E2973"/>
    <w:rsid w:val="006E2CCD"/>
    <w:rsid w:val="006E3356"/>
    <w:rsid w:val="006E34EF"/>
    <w:rsid w:val="006E3D4B"/>
    <w:rsid w:val="006E4982"/>
    <w:rsid w:val="006E5655"/>
    <w:rsid w:val="006E67D0"/>
    <w:rsid w:val="006E6990"/>
    <w:rsid w:val="006E6DE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8A3"/>
    <w:rsid w:val="006F5B25"/>
    <w:rsid w:val="006F5EF9"/>
    <w:rsid w:val="006F6E89"/>
    <w:rsid w:val="006F6F1A"/>
    <w:rsid w:val="006F7246"/>
    <w:rsid w:val="007001CA"/>
    <w:rsid w:val="00700789"/>
    <w:rsid w:val="00701202"/>
    <w:rsid w:val="00701372"/>
    <w:rsid w:val="007015E1"/>
    <w:rsid w:val="0070163F"/>
    <w:rsid w:val="00702DE1"/>
    <w:rsid w:val="00702FFD"/>
    <w:rsid w:val="007035FB"/>
    <w:rsid w:val="00704141"/>
    <w:rsid w:val="00704456"/>
    <w:rsid w:val="00705F06"/>
    <w:rsid w:val="007065B1"/>
    <w:rsid w:val="0070685C"/>
    <w:rsid w:val="00707090"/>
    <w:rsid w:val="007070AC"/>
    <w:rsid w:val="00707692"/>
    <w:rsid w:val="00707D66"/>
    <w:rsid w:val="00707E5A"/>
    <w:rsid w:val="00710245"/>
    <w:rsid w:val="00710812"/>
    <w:rsid w:val="007111C6"/>
    <w:rsid w:val="0071156C"/>
    <w:rsid w:val="00711891"/>
    <w:rsid w:val="00711F03"/>
    <w:rsid w:val="007132EE"/>
    <w:rsid w:val="007147EF"/>
    <w:rsid w:val="0071525F"/>
    <w:rsid w:val="007153F5"/>
    <w:rsid w:val="00715E18"/>
    <w:rsid w:val="00716AF5"/>
    <w:rsid w:val="0071766A"/>
    <w:rsid w:val="00720A35"/>
    <w:rsid w:val="0072118D"/>
    <w:rsid w:val="00722C5F"/>
    <w:rsid w:val="00722DEF"/>
    <w:rsid w:val="00722E96"/>
    <w:rsid w:val="007233E6"/>
    <w:rsid w:val="007250A6"/>
    <w:rsid w:val="0072546F"/>
    <w:rsid w:val="00725DDB"/>
    <w:rsid w:val="0072652D"/>
    <w:rsid w:val="00726DF4"/>
    <w:rsid w:val="00730AAA"/>
    <w:rsid w:val="00730D0B"/>
    <w:rsid w:val="007312FB"/>
    <w:rsid w:val="007318F6"/>
    <w:rsid w:val="00731C7F"/>
    <w:rsid w:val="00732073"/>
    <w:rsid w:val="0073272E"/>
    <w:rsid w:val="00732840"/>
    <w:rsid w:val="00732EF0"/>
    <w:rsid w:val="007330B5"/>
    <w:rsid w:val="00733627"/>
    <w:rsid w:val="0073381D"/>
    <w:rsid w:val="007341B1"/>
    <w:rsid w:val="007347F4"/>
    <w:rsid w:val="00734E2E"/>
    <w:rsid w:val="00734E92"/>
    <w:rsid w:val="00735FCC"/>
    <w:rsid w:val="00737426"/>
    <w:rsid w:val="00737965"/>
    <w:rsid w:val="0074074B"/>
    <w:rsid w:val="00740C22"/>
    <w:rsid w:val="007418E1"/>
    <w:rsid w:val="00741C13"/>
    <w:rsid w:val="007427ED"/>
    <w:rsid w:val="00742EA8"/>
    <w:rsid w:val="00743218"/>
    <w:rsid w:val="007433E8"/>
    <w:rsid w:val="007434BA"/>
    <w:rsid w:val="00743561"/>
    <w:rsid w:val="00743CB9"/>
    <w:rsid w:val="007449E0"/>
    <w:rsid w:val="00744A66"/>
    <w:rsid w:val="00744AF1"/>
    <w:rsid w:val="007452A8"/>
    <w:rsid w:val="0074564B"/>
    <w:rsid w:val="007462F1"/>
    <w:rsid w:val="00746BB9"/>
    <w:rsid w:val="007473BF"/>
    <w:rsid w:val="00747551"/>
    <w:rsid w:val="0075098B"/>
    <w:rsid w:val="007515E0"/>
    <w:rsid w:val="00751607"/>
    <w:rsid w:val="007521F2"/>
    <w:rsid w:val="007522C4"/>
    <w:rsid w:val="007526CC"/>
    <w:rsid w:val="00753425"/>
    <w:rsid w:val="007537D2"/>
    <w:rsid w:val="00753AD1"/>
    <w:rsid w:val="007548DE"/>
    <w:rsid w:val="00755373"/>
    <w:rsid w:val="0075576B"/>
    <w:rsid w:val="0075648E"/>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C6A"/>
    <w:rsid w:val="0077437B"/>
    <w:rsid w:val="007744FB"/>
    <w:rsid w:val="00774C8B"/>
    <w:rsid w:val="007756F4"/>
    <w:rsid w:val="00775B59"/>
    <w:rsid w:val="00775E8A"/>
    <w:rsid w:val="0077600F"/>
    <w:rsid w:val="007767C7"/>
    <w:rsid w:val="0077714C"/>
    <w:rsid w:val="007774CA"/>
    <w:rsid w:val="007776B3"/>
    <w:rsid w:val="00777912"/>
    <w:rsid w:val="00777D1F"/>
    <w:rsid w:val="00777E06"/>
    <w:rsid w:val="00777F63"/>
    <w:rsid w:val="0078009E"/>
    <w:rsid w:val="0078064E"/>
    <w:rsid w:val="007808C9"/>
    <w:rsid w:val="0078163A"/>
    <w:rsid w:val="00782FD3"/>
    <w:rsid w:val="0078372D"/>
    <w:rsid w:val="00783744"/>
    <w:rsid w:val="007845E8"/>
    <w:rsid w:val="00784C51"/>
    <w:rsid w:val="007850E8"/>
    <w:rsid w:val="00785496"/>
    <w:rsid w:val="00785517"/>
    <w:rsid w:val="007858A5"/>
    <w:rsid w:val="00786A1A"/>
    <w:rsid w:val="00786ECC"/>
    <w:rsid w:val="00787E6F"/>
    <w:rsid w:val="00790363"/>
    <w:rsid w:val="007903F7"/>
    <w:rsid w:val="00790B4D"/>
    <w:rsid w:val="00791073"/>
    <w:rsid w:val="00791F43"/>
    <w:rsid w:val="00792041"/>
    <w:rsid w:val="007933CD"/>
    <w:rsid w:val="00794631"/>
    <w:rsid w:val="0079496E"/>
    <w:rsid w:val="00794C89"/>
    <w:rsid w:val="007950BA"/>
    <w:rsid w:val="007951A6"/>
    <w:rsid w:val="0079570C"/>
    <w:rsid w:val="0079598C"/>
    <w:rsid w:val="007959C6"/>
    <w:rsid w:val="007966BC"/>
    <w:rsid w:val="00796768"/>
    <w:rsid w:val="007968B3"/>
    <w:rsid w:val="007A01E8"/>
    <w:rsid w:val="007A0A8D"/>
    <w:rsid w:val="007A1956"/>
    <w:rsid w:val="007A2C22"/>
    <w:rsid w:val="007A3A39"/>
    <w:rsid w:val="007A3DEA"/>
    <w:rsid w:val="007A45A9"/>
    <w:rsid w:val="007A5FAC"/>
    <w:rsid w:val="007A61E8"/>
    <w:rsid w:val="007B0C4B"/>
    <w:rsid w:val="007B187A"/>
    <w:rsid w:val="007B20DF"/>
    <w:rsid w:val="007B2AB5"/>
    <w:rsid w:val="007B3ABC"/>
    <w:rsid w:val="007B3E22"/>
    <w:rsid w:val="007B4960"/>
    <w:rsid w:val="007B5E20"/>
    <w:rsid w:val="007B6995"/>
    <w:rsid w:val="007B6A24"/>
    <w:rsid w:val="007B6AD4"/>
    <w:rsid w:val="007B6ECF"/>
    <w:rsid w:val="007B78CC"/>
    <w:rsid w:val="007B7B7C"/>
    <w:rsid w:val="007C022E"/>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7B3A"/>
    <w:rsid w:val="007F7BA6"/>
    <w:rsid w:val="007F7DA9"/>
    <w:rsid w:val="00800910"/>
    <w:rsid w:val="00800BE5"/>
    <w:rsid w:val="00800F98"/>
    <w:rsid w:val="0080121C"/>
    <w:rsid w:val="008018EB"/>
    <w:rsid w:val="008028E6"/>
    <w:rsid w:val="00802A4F"/>
    <w:rsid w:val="00802D04"/>
    <w:rsid w:val="00802F7D"/>
    <w:rsid w:val="00803C14"/>
    <w:rsid w:val="00804B8D"/>
    <w:rsid w:val="008054DD"/>
    <w:rsid w:val="0080559C"/>
    <w:rsid w:val="00805956"/>
    <w:rsid w:val="008066F5"/>
    <w:rsid w:val="008069CD"/>
    <w:rsid w:val="00806BD1"/>
    <w:rsid w:val="0080703C"/>
    <w:rsid w:val="00807459"/>
    <w:rsid w:val="00807C2C"/>
    <w:rsid w:val="008101B2"/>
    <w:rsid w:val="00810ED1"/>
    <w:rsid w:val="00810F40"/>
    <w:rsid w:val="00811338"/>
    <w:rsid w:val="008114C1"/>
    <w:rsid w:val="00811928"/>
    <w:rsid w:val="00811B29"/>
    <w:rsid w:val="00811F45"/>
    <w:rsid w:val="008128B3"/>
    <w:rsid w:val="008128CA"/>
    <w:rsid w:val="0081363E"/>
    <w:rsid w:val="00813A4B"/>
    <w:rsid w:val="00813CFF"/>
    <w:rsid w:val="008147F2"/>
    <w:rsid w:val="00814E86"/>
    <w:rsid w:val="00814F06"/>
    <w:rsid w:val="00815C10"/>
    <w:rsid w:val="00820E9F"/>
    <w:rsid w:val="008212D5"/>
    <w:rsid w:val="00821808"/>
    <w:rsid w:val="008219FF"/>
    <w:rsid w:val="00821B91"/>
    <w:rsid w:val="00823C10"/>
    <w:rsid w:val="00824A93"/>
    <w:rsid w:val="00824B71"/>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70DB"/>
    <w:rsid w:val="00837470"/>
    <w:rsid w:val="008375C6"/>
    <w:rsid w:val="0083763C"/>
    <w:rsid w:val="0083780B"/>
    <w:rsid w:val="0084063A"/>
    <w:rsid w:val="00841017"/>
    <w:rsid w:val="0084171B"/>
    <w:rsid w:val="008426F0"/>
    <w:rsid w:val="008431EF"/>
    <w:rsid w:val="00843379"/>
    <w:rsid w:val="00843B68"/>
    <w:rsid w:val="00843E1F"/>
    <w:rsid w:val="00844223"/>
    <w:rsid w:val="00844DE2"/>
    <w:rsid w:val="00844EA4"/>
    <w:rsid w:val="00845192"/>
    <w:rsid w:val="00845718"/>
    <w:rsid w:val="008460FB"/>
    <w:rsid w:val="0084665A"/>
    <w:rsid w:val="00847050"/>
    <w:rsid w:val="008478D6"/>
    <w:rsid w:val="008501DB"/>
    <w:rsid w:val="00850798"/>
    <w:rsid w:val="00850B41"/>
    <w:rsid w:val="00850B87"/>
    <w:rsid w:val="00852A41"/>
    <w:rsid w:val="00852B89"/>
    <w:rsid w:val="00853337"/>
    <w:rsid w:val="00853958"/>
    <w:rsid w:val="00853E71"/>
    <w:rsid w:val="00854639"/>
    <w:rsid w:val="008552FB"/>
    <w:rsid w:val="00856DA4"/>
    <w:rsid w:val="00857551"/>
    <w:rsid w:val="008601EA"/>
    <w:rsid w:val="00860966"/>
    <w:rsid w:val="00861707"/>
    <w:rsid w:val="00861D25"/>
    <w:rsid w:val="00862282"/>
    <w:rsid w:val="008625D0"/>
    <w:rsid w:val="0086262A"/>
    <w:rsid w:val="008630E6"/>
    <w:rsid w:val="00863714"/>
    <w:rsid w:val="0086384E"/>
    <w:rsid w:val="00863C86"/>
    <w:rsid w:val="00863D3C"/>
    <w:rsid w:val="00863E52"/>
    <w:rsid w:val="00863E74"/>
    <w:rsid w:val="0086442D"/>
    <w:rsid w:val="00864802"/>
    <w:rsid w:val="00864E7C"/>
    <w:rsid w:val="008655FB"/>
    <w:rsid w:val="00865730"/>
    <w:rsid w:val="00866534"/>
    <w:rsid w:val="00866BA2"/>
    <w:rsid w:val="008672A5"/>
    <w:rsid w:val="00870535"/>
    <w:rsid w:val="0087116B"/>
    <w:rsid w:val="00871C3D"/>
    <w:rsid w:val="00872196"/>
    <w:rsid w:val="008726D4"/>
    <w:rsid w:val="00872709"/>
    <w:rsid w:val="00872B31"/>
    <w:rsid w:val="00872CC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8A0"/>
    <w:rsid w:val="008839EB"/>
    <w:rsid w:val="008847A5"/>
    <w:rsid w:val="00884EF2"/>
    <w:rsid w:val="00885393"/>
    <w:rsid w:val="00885423"/>
    <w:rsid w:val="00886423"/>
    <w:rsid w:val="008868A4"/>
    <w:rsid w:val="008877C2"/>
    <w:rsid w:val="00887AA5"/>
    <w:rsid w:val="00887FDF"/>
    <w:rsid w:val="0089058C"/>
    <w:rsid w:val="00890656"/>
    <w:rsid w:val="00890CA7"/>
    <w:rsid w:val="00891DEB"/>
    <w:rsid w:val="008921B8"/>
    <w:rsid w:val="00892D48"/>
    <w:rsid w:val="00893663"/>
    <w:rsid w:val="0089368A"/>
    <w:rsid w:val="0089380E"/>
    <w:rsid w:val="0089399E"/>
    <w:rsid w:val="00893A1B"/>
    <w:rsid w:val="00893AF1"/>
    <w:rsid w:val="00893C57"/>
    <w:rsid w:val="0089452E"/>
    <w:rsid w:val="00894815"/>
    <w:rsid w:val="00894E5A"/>
    <w:rsid w:val="008959D6"/>
    <w:rsid w:val="00895D8E"/>
    <w:rsid w:val="00896049"/>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EA"/>
    <w:rsid w:val="008C2335"/>
    <w:rsid w:val="008C24FF"/>
    <w:rsid w:val="008C338F"/>
    <w:rsid w:val="008C3431"/>
    <w:rsid w:val="008C3A7B"/>
    <w:rsid w:val="008C3C62"/>
    <w:rsid w:val="008C4188"/>
    <w:rsid w:val="008C474E"/>
    <w:rsid w:val="008C5246"/>
    <w:rsid w:val="008C5B2B"/>
    <w:rsid w:val="008C603A"/>
    <w:rsid w:val="008C6136"/>
    <w:rsid w:val="008C6C8A"/>
    <w:rsid w:val="008C7AFF"/>
    <w:rsid w:val="008C7C23"/>
    <w:rsid w:val="008D01E0"/>
    <w:rsid w:val="008D0BAC"/>
    <w:rsid w:val="008D0E17"/>
    <w:rsid w:val="008D0E3F"/>
    <w:rsid w:val="008D2205"/>
    <w:rsid w:val="008D2405"/>
    <w:rsid w:val="008D2449"/>
    <w:rsid w:val="008D2A46"/>
    <w:rsid w:val="008D35F1"/>
    <w:rsid w:val="008D3AAC"/>
    <w:rsid w:val="008D42C3"/>
    <w:rsid w:val="008D4325"/>
    <w:rsid w:val="008D43DD"/>
    <w:rsid w:val="008D6E88"/>
    <w:rsid w:val="008D734B"/>
    <w:rsid w:val="008E0D32"/>
    <w:rsid w:val="008E1B87"/>
    <w:rsid w:val="008E1C39"/>
    <w:rsid w:val="008E2FBF"/>
    <w:rsid w:val="008E3795"/>
    <w:rsid w:val="008E3946"/>
    <w:rsid w:val="008E4895"/>
    <w:rsid w:val="008E5645"/>
    <w:rsid w:val="008E5B19"/>
    <w:rsid w:val="008E5B8C"/>
    <w:rsid w:val="008E6642"/>
    <w:rsid w:val="008E687D"/>
    <w:rsid w:val="008E718F"/>
    <w:rsid w:val="008F0038"/>
    <w:rsid w:val="008F014A"/>
    <w:rsid w:val="008F0364"/>
    <w:rsid w:val="008F08CC"/>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CCA"/>
    <w:rsid w:val="009100C2"/>
    <w:rsid w:val="0091020F"/>
    <w:rsid w:val="0091072A"/>
    <w:rsid w:val="00910B62"/>
    <w:rsid w:val="00910D88"/>
    <w:rsid w:val="00911778"/>
    <w:rsid w:val="0091228D"/>
    <w:rsid w:val="009125B0"/>
    <w:rsid w:val="00914790"/>
    <w:rsid w:val="0091484C"/>
    <w:rsid w:val="00914AE8"/>
    <w:rsid w:val="00914C20"/>
    <w:rsid w:val="00914ED5"/>
    <w:rsid w:val="00915890"/>
    <w:rsid w:val="0091634E"/>
    <w:rsid w:val="0091700D"/>
    <w:rsid w:val="0091711D"/>
    <w:rsid w:val="00917705"/>
    <w:rsid w:val="00917AB5"/>
    <w:rsid w:val="00920747"/>
    <w:rsid w:val="00920987"/>
    <w:rsid w:val="00920EF6"/>
    <w:rsid w:val="00921F6B"/>
    <w:rsid w:val="0092252D"/>
    <w:rsid w:val="009225C9"/>
    <w:rsid w:val="009229DE"/>
    <w:rsid w:val="00923690"/>
    <w:rsid w:val="00924023"/>
    <w:rsid w:val="00924084"/>
    <w:rsid w:val="00924416"/>
    <w:rsid w:val="009250EB"/>
    <w:rsid w:val="009251FD"/>
    <w:rsid w:val="00925BC8"/>
    <w:rsid w:val="009261E1"/>
    <w:rsid w:val="0092639F"/>
    <w:rsid w:val="009263AD"/>
    <w:rsid w:val="00927BA1"/>
    <w:rsid w:val="00927F5C"/>
    <w:rsid w:val="00930166"/>
    <w:rsid w:val="00931910"/>
    <w:rsid w:val="00931CC0"/>
    <w:rsid w:val="0093266B"/>
    <w:rsid w:val="00932840"/>
    <w:rsid w:val="00932988"/>
    <w:rsid w:val="00933D35"/>
    <w:rsid w:val="0093430A"/>
    <w:rsid w:val="009346A2"/>
    <w:rsid w:val="00934ACC"/>
    <w:rsid w:val="009366B5"/>
    <w:rsid w:val="00936B21"/>
    <w:rsid w:val="00936C37"/>
    <w:rsid w:val="00937374"/>
    <w:rsid w:val="009409D3"/>
    <w:rsid w:val="00940BD2"/>
    <w:rsid w:val="009416AC"/>
    <w:rsid w:val="0094174B"/>
    <w:rsid w:val="0094237A"/>
    <w:rsid w:val="009426F2"/>
    <w:rsid w:val="00942CE5"/>
    <w:rsid w:val="009430C3"/>
    <w:rsid w:val="00943F5A"/>
    <w:rsid w:val="00943F9B"/>
    <w:rsid w:val="00944358"/>
    <w:rsid w:val="0094554B"/>
    <w:rsid w:val="00945755"/>
    <w:rsid w:val="00945A3F"/>
    <w:rsid w:val="00945B09"/>
    <w:rsid w:val="0094657E"/>
    <w:rsid w:val="00946A40"/>
    <w:rsid w:val="009470AA"/>
    <w:rsid w:val="009471F9"/>
    <w:rsid w:val="00947333"/>
    <w:rsid w:val="00947F54"/>
    <w:rsid w:val="00950605"/>
    <w:rsid w:val="00950977"/>
    <w:rsid w:val="00950AE9"/>
    <w:rsid w:val="00950B80"/>
    <w:rsid w:val="00951111"/>
    <w:rsid w:val="0095117D"/>
    <w:rsid w:val="00951C61"/>
    <w:rsid w:val="009527AB"/>
    <w:rsid w:val="00952D5C"/>
    <w:rsid w:val="0095338D"/>
    <w:rsid w:val="0095504D"/>
    <w:rsid w:val="00955433"/>
    <w:rsid w:val="0095598A"/>
    <w:rsid w:val="009559DC"/>
    <w:rsid w:val="00956701"/>
    <w:rsid w:val="00956BB0"/>
    <w:rsid w:val="00956D18"/>
    <w:rsid w:val="0095765D"/>
    <w:rsid w:val="0095789D"/>
    <w:rsid w:val="009604A4"/>
    <w:rsid w:val="00960963"/>
    <w:rsid w:val="00962386"/>
    <w:rsid w:val="00963817"/>
    <w:rsid w:val="00963FA8"/>
    <w:rsid w:val="009645FD"/>
    <w:rsid w:val="00964873"/>
    <w:rsid w:val="00965180"/>
    <w:rsid w:val="00965310"/>
    <w:rsid w:val="009656E9"/>
    <w:rsid w:val="00966499"/>
    <w:rsid w:val="0096711C"/>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763"/>
    <w:rsid w:val="0097586E"/>
    <w:rsid w:val="00976148"/>
    <w:rsid w:val="0097617D"/>
    <w:rsid w:val="009765AF"/>
    <w:rsid w:val="00976621"/>
    <w:rsid w:val="0097673F"/>
    <w:rsid w:val="00976BFC"/>
    <w:rsid w:val="009776F0"/>
    <w:rsid w:val="00977F6C"/>
    <w:rsid w:val="00980D0F"/>
    <w:rsid w:val="009811A5"/>
    <w:rsid w:val="00981A0A"/>
    <w:rsid w:val="00982235"/>
    <w:rsid w:val="00982CC0"/>
    <w:rsid w:val="00982F56"/>
    <w:rsid w:val="00982F6B"/>
    <w:rsid w:val="009833C7"/>
    <w:rsid w:val="009835AE"/>
    <w:rsid w:val="009839DA"/>
    <w:rsid w:val="00984094"/>
    <w:rsid w:val="00984796"/>
    <w:rsid w:val="00984F59"/>
    <w:rsid w:val="00986164"/>
    <w:rsid w:val="009865B0"/>
    <w:rsid w:val="00986681"/>
    <w:rsid w:val="00987281"/>
    <w:rsid w:val="00987416"/>
    <w:rsid w:val="0099017F"/>
    <w:rsid w:val="00990407"/>
    <w:rsid w:val="0099121A"/>
    <w:rsid w:val="00991263"/>
    <w:rsid w:val="0099153B"/>
    <w:rsid w:val="0099262D"/>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782"/>
    <w:rsid w:val="009A293D"/>
    <w:rsid w:val="009A2C9E"/>
    <w:rsid w:val="009A2DD8"/>
    <w:rsid w:val="009A341A"/>
    <w:rsid w:val="009A34EF"/>
    <w:rsid w:val="009A3A36"/>
    <w:rsid w:val="009A3A62"/>
    <w:rsid w:val="009A4507"/>
    <w:rsid w:val="009A4FE5"/>
    <w:rsid w:val="009A51EE"/>
    <w:rsid w:val="009A5B89"/>
    <w:rsid w:val="009A6465"/>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76C"/>
    <w:rsid w:val="009B69CB"/>
    <w:rsid w:val="009B7731"/>
    <w:rsid w:val="009B78BB"/>
    <w:rsid w:val="009B78E6"/>
    <w:rsid w:val="009B7B47"/>
    <w:rsid w:val="009C03E4"/>
    <w:rsid w:val="009C1797"/>
    <w:rsid w:val="009C1AE8"/>
    <w:rsid w:val="009C1CE1"/>
    <w:rsid w:val="009C27C9"/>
    <w:rsid w:val="009C4079"/>
    <w:rsid w:val="009C4774"/>
    <w:rsid w:val="009C48DB"/>
    <w:rsid w:val="009C4BEF"/>
    <w:rsid w:val="009C5566"/>
    <w:rsid w:val="009C5A4B"/>
    <w:rsid w:val="009C5AFB"/>
    <w:rsid w:val="009C5D70"/>
    <w:rsid w:val="009C67F3"/>
    <w:rsid w:val="009C6B34"/>
    <w:rsid w:val="009D078E"/>
    <w:rsid w:val="009D0AC8"/>
    <w:rsid w:val="009D1183"/>
    <w:rsid w:val="009D25FE"/>
    <w:rsid w:val="009D2760"/>
    <w:rsid w:val="009D2A80"/>
    <w:rsid w:val="009D2E5C"/>
    <w:rsid w:val="009D2FC9"/>
    <w:rsid w:val="009D3C51"/>
    <w:rsid w:val="009D3D4F"/>
    <w:rsid w:val="009D426A"/>
    <w:rsid w:val="009D5BA8"/>
    <w:rsid w:val="009D5CDD"/>
    <w:rsid w:val="009D6AAF"/>
    <w:rsid w:val="009D70CC"/>
    <w:rsid w:val="009D7F94"/>
    <w:rsid w:val="009E0031"/>
    <w:rsid w:val="009E12A2"/>
    <w:rsid w:val="009E1493"/>
    <w:rsid w:val="009E22FA"/>
    <w:rsid w:val="009E29EC"/>
    <w:rsid w:val="009E29FE"/>
    <w:rsid w:val="009E2B50"/>
    <w:rsid w:val="009E2CE6"/>
    <w:rsid w:val="009E35EA"/>
    <w:rsid w:val="009E37C9"/>
    <w:rsid w:val="009E382C"/>
    <w:rsid w:val="009E3FDA"/>
    <w:rsid w:val="009E4880"/>
    <w:rsid w:val="009E598D"/>
    <w:rsid w:val="009E5BBB"/>
    <w:rsid w:val="009E6006"/>
    <w:rsid w:val="009E65D1"/>
    <w:rsid w:val="009E6CC2"/>
    <w:rsid w:val="009E75EC"/>
    <w:rsid w:val="009E7749"/>
    <w:rsid w:val="009E78F2"/>
    <w:rsid w:val="009F02FB"/>
    <w:rsid w:val="009F0F45"/>
    <w:rsid w:val="009F153F"/>
    <w:rsid w:val="009F2348"/>
    <w:rsid w:val="009F2406"/>
    <w:rsid w:val="009F2CCA"/>
    <w:rsid w:val="009F4ED6"/>
    <w:rsid w:val="009F565A"/>
    <w:rsid w:val="009F5AED"/>
    <w:rsid w:val="009F7254"/>
    <w:rsid w:val="009F7F5F"/>
    <w:rsid w:val="00A00A5F"/>
    <w:rsid w:val="00A00EAE"/>
    <w:rsid w:val="00A013F7"/>
    <w:rsid w:val="00A0160D"/>
    <w:rsid w:val="00A02236"/>
    <w:rsid w:val="00A0306E"/>
    <w:rsid w:val="00A03146"/>
    <w:rsid w:val="00A03708"/>
    <w:rsid w:val="00A03C4D"/>
    <w:rsid w:val="00A047E6"/>
    <w:rsid w:val="00A06928"/>
    <w:rsid w:val="00A06AA2"/>
    <w:rsid w:val="00A06B42"/>
    <w:rsid w:val="00A07662"/>
    <w:rsid w:val="00A1011B"/>
    <w:rsid w:val="00A10536"/>
    <w:rsid w:val="00A1097E"/>
    <w:rsid w:val="00A11915"/>
    <w:rsid w:val="00A11978"/>
    <w:rsid w:val="00A124A9"/>
    <w:rsid w:val="00A1293F"/>
    <w:rsid w:val="00A1301A"/>
    <w:rsid w:val="00A14546"/>
    <w:rsid w:val="00A14BC7"/>
    <w:rsid w:val="00A158E0"/>
    <w:rsid w:val="00A15D29"/>
    <w:rsid w:val="00A15D7F"/>
    <w:rsid w:val="00A15E09"/>
    <w:rsid w:val="00A16ADF"/>
    <w:rsid w:val="00A16BA7"/>
    <w:rsid w:val="00A16EF2"/>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6AF8"/>
    <w:rsid w:val="00A374AE"/>
    <w:rsid w:val="00A37F81"/>
    <w:rsid w:val="00A400FB"/>
    <w:rsid w:val="00A40A2B"/>
    <w:rsid w:val="00A40BDF"/>
    <w:rsid w:val="00A41153"/>
    <w:rsid w:val="00A41C70"/>
    <w:rsid w:val="00A41EA4"/>
    <w:rsid w:val="00A42150"/>
    <w:rsid w:val="00A42865"/>
    <w:rsid w:val="00A4288A"/>
    <w:rsid w:val="00A43153"/>
    <w:rsid w:val="00A43260"/>
    <w:rsid w:val="00A43B3B"/>
    <w:rsid w:val="00A43CE8"/>
    <w:rsid w:val="00A43DE5"/>
    <w:rsid w:val="00A44599"/>
    <w:rsid w:val="00A44797"/>
    <w:rsid w:val="00A44BE6"/>
    <w:rsid w:val="00A44C7A"/>
    <w:rsid w:val="00A4576B"/>
    <w:rsid w:val="00A45972"/>
    <w:rsid w:val="00A45B01"/>
    <w:rsid w:val="00A45CCA"/>
    <w:rsid w:val="00A4614D"/>
    <w:rsid w:val="00A4627B"/>
    <w:rsid w:val="00A466D9"/>
    <w:rsid w:val="00A46E25"/>
    <w:rsid w:val="00A472FA"/>
    <w:rsid w:val="00A47A4F"/>
    <w:rsid w:val="00A50C5F"/>
    <w:rsid w:val="00A51850"/>
    <w:rsid w:val="00A522F3"/>
    <w:rsid w:val="00A52349"/>
    <w:rsid w:val="00A52BC2"/>
    <w:rsid w:val="00A534C5"/>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815"/>
    <w:rsid w:val="00A6506D"/>
    <w:rsid w:val="00A6509D"/>
    <w:rsid w:val="00A650F5"/>
    <w:rsid w:val="00A65B28"/>
    <w:rsid w:val="00A65DEB"/>
    <w:rsid w:val="00A65F29"/>
    <w:rsid w:val="00A65F72"/>
    <w:rsid w:val="00A66346"/>
    <w:rsid w:val="00A66438"/>
    <w:rsid w:val="00A672C2"/>
    <w:rsid w:val="00A6769A"/>
    <w:rsid w:val="00A67DCE"/>
    <w:rsid w:val="00A701CA"/>
    <w:rsid w:val="00A71210"/>
    <w:rsid w:val="00A7124A"/>
    <w:rsid w:val="00A729B8"/>
    <w:rsid w:val="00A72B33"/>
    <w:rsid w:val="00A73550"/>
    <w:rsid w:val="00A739A0"/>
    <w:rsid w:val="00A742B7"/>
    <w:rsid w:val="00A7603A"/>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B04"/>
    <w:rsid w:val="00A81EC2"/>
    <w:rsid w:val="00A8264F"/>
    <w:rsid w:val="00A82863"/>
    <w:rsid w:val="00A82C42"/>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105F"/>
    <w:rsid w:val="00AA1894"/>
    <w:rsid w:val="00AA19DD"/>
    <w:rsid w:val="00AA1D9E"/>
    <w:rsid w:val="00AA3246"/>
    <w:rsid w:val="00AA38AC"/>
    <w:rsid w:val="00AA4579"/>
    <w:rsid w:val="00AA49CF"/>
    <w:rsid w:val="00AA4A2C"/>
    <w:rsid w:val="00AA4DA5"/>
    <w:rsid w:val="00AA4E9C"/>
    <w:rsid w:val="00AA54B6"/>
    <w:rsid w:val="00AA54D6"/>
    <w:rsid w:val="00AA5707"/>
    <w:rsid w:val="00AA572C"/>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61E"/>
    <w:rsid w:val="00AC5703"/>
    <w:rsid w:val="00AC574E"/>
    <w:rsid w:val="00AC5AA7"/>
    <w:rsid w:val="00AC5DF4"/>
    <w:rsid w:val="00AC6253"/>
    <w:rsid w:val="00AC6745"/>
    <w:rsid w:val="00AC6898"/>
    <w:rsid w:val="00AC6B71"/>
    <w:rsid w:val="00AC6E1D"/>
    <w:rsid w:val="00AC7ED4"/>
    <w:rsid w:val="00AD004C"/>
    <w:rsid w:val="00AD00AB"/>
    <w:rsid w:val="00AD04E4"/>
    <w:rsid w:val="00AD2DEE"/>
    <w:rsid w:val="00AD35F6"/>
    <w:rsid w:val="00AD3C28"/>
    <w:rsid w:val="00AD3FA1"/>
    <w:rsid w:val="00AD48B0"/>
    <w:rsid w:val="00AD4DA9"/>
    <w:rsid w:val="00AD5013"/>
    <w:rsid w:val="00AD5062"/>
    <w:rsid w:val="00AD550B"/>
    <w:rsid w:val="00AD55FA"/>
    <w:rsid w:val="00AD5647"/>
    <w:rsid w:val="00AD5939"/>
    <w:rsid w:val="00AD6C4F"/>
    <w:rsid w:val="00AD6F48"/>
    <w:rsid w:val="00AE053A"/>
    <w:rsid w:val="00AE11E4"/>
    <w:rsid w:val="00AE14AC"/>
    <w:rsid w:val="00AE1745"/>
    <w:rsid w:val="00AE25EF"/>
    <w:rsid w:val="00AE2625"/>
    <w:rsid w:val="00AE2FE4"/>
    <w:rsid w:val="00AE3E14"/>
    <w:rsid w:val="00AE4742"/>
    <w:rsid w:val="00AE5084"/>
    <w:rsid w:val="00AE69F3"/>
    <w:rsid w:val="00AE6AD1"/>
    <w:rsid w:val="00AE6B84"/>
    <w:rsid w:val="00AE76AE"/>
    <w:rsid w:val="00AE786F"/>
    <w:rsid w:val="00AF00FE"/>
    <w:rsid w:val="00AF0822"/>
    <w:rsid w:val="00AF0A03"/>
    <w:rsid w:val="00AF0F25"/>
    <w:rsid w:val="00AF1A64"/>
    <w:rsid w:val="00AF24DA"/>
    <w:rsid w:val="00AF295D"/>
    <w:rsid w:val="00AF2C92"/>
    <w:rsid w:val="00AF2F80"/>
    <w:rsid w:val="00AF44B3"/>
    <w:rsid w:val="00AF623A"/>
    <w:rsid w:val="00AF6709"/>
    <w:rsid w:val="00AF6ED6"/>
    <w:rsid w:val="00AF7939"/>
    <w:rsid w:val="00AF7B38"/>
    <w:rsid w:val="00B00681"/>
    <w:rsid w:val="00B00DFE"/>
    <w:rsid w:val="00B00EA0"/>
    <w:rsid w:val="00B02178"/>
    <w:rsid w:val="00B030EC"/>
    <w:rsid w:val="00B033D1"/>
    <w:rsid w:val="00B03ACD"/>
    <w:rsid w:val="00B056A7"/>
    <w:rsid w:val="00B05907"/>
    <w:rsid w:val="00B05D6D"/>
    <w:rsid w:val="00B0684E"/>
    <w:rsid w:val="00B107A3"/>
    <w:rsid w:val="00B10BE9"/>
    <w:rsid w:val="00B11306"/>
    <w:rsid w:val="00B1226C"/>
    <w:rsid w:val="00B124C4"/>
    <w:rsid w:val="00B1255D"/>
    <w:rsid w:val="00B125BA"/>
    <w:rsid w:val="00B13CFB"/>
    <w:rsid w:val="00B1403E"/>
    <w:rsid w:val="00B1469E"/>
    <w:rsid w:val="00B147A9"/>
    <w:rsid w:val="00B1488F"/>
    <w:rsid w:val="00B15A6E"/>
    <w:rsid w:val="00B16414"/>
    <w:rsid w:val="00B16E2A"/>
    <w:rsid w:val="00B16F8A"/>
    <w:rsid w:val="00B170B6"/>
    <w:rsid w:val="00B1746E"/>
    <w:rsid w:val="00B17482"/>
    <w:rsid w:val="00B17DA8"/>
    <w:rsid w:val="00B20010"/>
    <w:rsid w:val="00B20C7E"/>
    <w:rsid w:val="00B2132E"/>
    <w:rsid w:val="00B2284B"/>
    <w:rsid w:val="00B22D00"/>
    <w:rsid w:val="00B23C8A"/>
    <w:rsid w:val="00B250BD"/>
    <w:rsid w:val="00B2593E"/>
    <w:rsid w:val="00B26ED4"/>
    <w:rsid w:val="00B2723B"/>
    <w:rsid w:val="00B27A2B"/>
    <w:rsid w:val="00B301D9"/>
    <w:rsid w:val="00B3133E"/>
    <w:rsid w:val="00B31575"/>
    <w:rsid w:val="00B31A97"/>
    <w:rsid w:val="00B322A1"/>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493"/>
    <w:rsid w:val="00B4497D"/>
    <w:rsid w:val="00B44A73"/>
    <w:rsid w:val="00B45425"/>
    <w:rsid w:val="00B4587A"/>
    <w:rsid w:val="00B46252"/>
    <w:rsid w:val="00B46AFA"/>
    <w:rsid w:val="00B471FB"/>
    <w:rsid w:val="00B4770B"/>
    <w:rsid w:val="00B5022F"/>
    <w:rsid w:val="00B504D8"/>
    <w:rsid w:val="00B5108C"/>
    <w:rsid w:val="00B5136F"/>
    <w:rsid w:val="00B51619"/>
    <w:rsid w:val="00B52252"/>
    <w:rsid w:val="00B52DA3"/>
    <w:rsid w:val="00B55659"/>
    <w:rsid w:val="00B55693"/>
    <w:rsid w:val="00B558C8"/>
    <w:rsid w:val="00B55AD2"/>
    <w:rsid w:val="00B57EDC"/>
    <w:rsid w:val="00B600A2"/>
    <w:rsid w:val="00B60A29"/>
    <w:rsid w:val="00B6107F"/>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28D0"/>
    <w:rsid w:val="00B737D9"/>
    <w:rsid w:val="00B75568"/>
    <w:rsid w:val="00B75BD5"/>
    <w:rsid w:val="00B75DE1"/>
    <w:rsid w:val="00B76D3F"/>
    <w:rsid w:val="00B77F2A"/>
    <w:rsid w:val="00B80CBD"/>
    <w:rsid w:val="00B814EA"/>
    <w:rsid w:val="00B81526"/>
    <w:rsid w:val="00B821D7"/>
    <w:rsid w:val="00B827D1"/>
    <w:rsid w:val="00B82A40"/>
    <w:rsid w:val="00B8309F"/>
    <w:rsid w:val="00B8311D"/>
    <w:rsid w:val="00B832CE"/>
    <w:rsid w:val="00B83375"/>
    <w:rsid w:val="00B84361"/>
    <w:rsid w:val="00B8450C"/>
    <w:rsid w:val="00B84934"/>
    <w:rsid w:val="00B850E9"/>
    <w:rsid w:val="00B86952"/>
    <w:rsid w:val="00B871B3"/>
    <w:rsid w:val="00B87253"/>
    <w:rsid w:val="00B9032E"/>
    <w:rsid w:val="00B90480"/>
    <w:rsid w:val="00B91043"/>
    <w:rsid w:val="00B9199E"/>
    <w:rsid w:val="00B92827"/>
    <w:rsid w:val="00B9289D"/>
    <w:rsid w:val="00B9495F"/>
    <w:rsid w:val="00B95320"/>
    <w:rsid w:val="00B95C76"/>
    <w:rsid w:val="00B95F8A"/>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4F96"/>
    <w:rsid w:val="00BA50B7"/>
    <w:rsid w:val="00BA5315"/>
    <w:rsid w:val="00BA5873"/>
    <w:rsid w:val="00BA58EE"/>
    <w:rsid w:val="00BA631F"/>
    <w:rsid w:val="00BA7A3F"/>
    <w:rsid w:val="00BB001F"/>
    <w:rsid w:val="00BB00B7"/>
    <w:rsid w:val="00BB03E5"/>
    <w:rsid w:val="00BB0CB9"/>
    <w:rsid w:val="00BB0F3B"/>
    <w:rsid w:val="00BB21F0"/>
    <w:rsid w:val="00BB2B08"/>
    <w:rsid w:val="00BB2CDD"/>
    <w:rsid w:val="00BB39D7"/>
    <w:rsid w:val="00BB4EE7"/>
    <w:rsid w:val="00BB5192"/>
    <w:rsid w:val="00BB5864"/>
    <w:rsid w:val="00BB58DC"/>
    <w:rsid w:val="00BB5906"/>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C5F74"/>
    <w:rsid w:val="00BC624F"/>
    <w:rsid w:val="00BC6508"/>
    <w:rsid w:val="00BC69C6"/>
    <w:rsid w:val="00BD0077"/>
    <w:rsid w:val="00BD07D5"/>
    <w:rsid w:val="00BD0BA0"/>
    <w:rsid w:val="00BD1152"/>
    <w:rsid w:val="00BD1CED"/>
    <w:rsid w:val="00BD2133"/>
    <w:rsid w:val="00BD2669"/>
    <w:rsid w:val="00BD2B46"/>
    <w:rsid w:val="00BD3FD8"/>
    <w:rsid w:val="00BD43AE"/>
    <w:rsid w:val="00BD4605"/>
    <w:rsid w:val="00BD48F4"/>
    <w:rsid w:val="00BD5535"/>
    <w:rsid w:val="00BD55A7"/>
    <w:rsid w:val="00BD5855"/>
    <w:rsid w:val="00BD5CC3"/>
    <w:rsid w:val="00BD5D29"/>
    <w:rsid w:val="00BD5D41"/>
    <w:rsid w:val="00BD77E8"/>
    <w:rsid w:val="00BD7EA7"/>
    <w:rsid w:val="00BE0656"/>
    <w:rsid w:val="00BE1135"/>
    <w:rsid w:val="00BE1A9B"/>
    <w:rsid w:val="00BE1DEC"/>
    <w:rsid w:val="00BE2093"/>
    <w:rsid w:val="00BE28A5"/>
    <w:rsid w:val="00BE2ADA"/>
    <w:rsid w:val="00BE383A"/>
    <w:rsid w:val="00BE38CD"/>
    <w:rsid w:val="00BE429B"/>
    <w:rsid w:val="00BE45F4"/>
    <w:rsid w:val="00BE4BC5"/>
    <w:rsid w:val="00BE500B"/>
    <w:rsid w:val="00BE5367"/>
    <w:rsid w:val="00BE5AF7"/>
    <w:rsid w:val="00BE6BFA"/>
    <w:rsid w:val="00BF0E47"/>
    <w:rsid w:val="00BF1825"/>
    <w:rsid w:val="00BF215F"/>
    <w:rsid w:val="00BF3796"/>
    <w:rsid w:val="00BF428F"/>
    <w:rsid w:val="00BF4674"/>
    <w:rsid w:val="00BF4BEB"/>
    <w:rsid w:val="00BF5416"/>
    <w:rsid w:val="00BF618F"/>
    <w:rsid w:val="00BF66F0"/>
    <w:rsid w:val="00BF6961"/>
    <w:rsid w:val="00BF72BD"/>
    <w:rsid w:val="00BF7317"/>
    <w:rsid w:val="00BF78E8"/>
    <w:rsid w:val="00C00D1E"/>
    <w:rsid w:val="00C01409"/>
    <w:rsid w:val="00C01684"/>
    <w:rsid w:val="00C02EE3"/>
    <w:rsid w:val="00C04272"/>
    <w:rsid w:val="00C04849"/>
    <w:rsid w:val="00C0491D"/>
    <w:rsid w:val="00C04CDF"/>
    <w:rsid w:val="00C04E5D"/>
    <w:rsid w:val="00C064D3"/>
    <w:rsid w:val="00C07481"/>
    <w:rsid w:val="00C11AD5"/>
    <w:rsid w:val="00C122EA"/>
    <w:rsid w:val="00C125BA"/>
    <w:rsid w:val="00C12648"/>
    <w:rsid w:val="00C128A5"/>
    <w:rsid w:val="00C128C3"/>
    <w:rsid w:val="00C12BDD"/>
    <w:rsid w:val="00C13771"/>
    <w:rsid w:val="00C137DC"/>
    <w:rsid w:val="00C1384B"/>
    <w:rsid w:val="00C13933"/>
    <w:rsid w:val="00C13F6A"/>
    <w:rsid w:val="00C14370"/>
    <w:rsid w:val="00C1455D"/>
    <w:rsid w:val="00C147B6"/>
    <w:rsid w:val="00C147F1"/>
    <w:rsid w:val="00C15985"/>
    <w:rsid w:val="00C16DE3"/>
    <w:rsid w:val="00C17DEB"/>
    <w:rsid w:val="00C203C8"/>
    <w:rsid w:val="00C209AF"/>
    <w:rsid w:val="00C20A16"/>
    <w:rsid w:val="00C20B59"/>
    <w:rsid w:val="00C20C06"/>
    <w:rsid w:val="00C21D39"/>
    <w:rsid w:val="00C21F3F"/>
    <w:rsid w:val="00C223CF"/>
    <w:rsid w:val="00C2301B"/>
    <w:rsid w:val="00C232AD"/>
    <w:rsid w:val="00C23DE9"/>
    <w:rsid w:val="00C257EF"/>
    <w:rsid w:val="00C25AEA"/>
    <w:rsid w:val="00C261E1"/>
    <w:rsid w:val="00C27D91"/>
    <w:rsid w:val="00C314AA"/>
    <w:rsid w:val="00C3177D"/>
    <w:rsid w:val="00C31853"/>
    <w:rsid w:val="00C31D7A"/>
    <w:rsid w:val="00C31F01"/>
    <w:rsid w:val="00C3207C"/>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3226"/>
    <w:rsid w:val="00C4366D"/>
    <w:rsid w:val="00C43932"/>
    <w:rsid w:val="00C43A10"/>
    <w:rsid w:val="00C43C77"/>
    <w:rsid w:val="00C4535F"/>
    <w:rsid w:val="00C45A8D"/>
    <w:rsid w:val="00C46691"/>
    <w:rsid w:val="00C46D40"/>
    <w:rsid w:val="00C46D51"/>
    <w:rsid w:val="00C46D7C"/>
    <w:rsid w:val="00C46DD6"/>
    <w:rsid w:val="00C470E0"/>
    <w:rsid w:val="00C4783A"/>
    <w:rsid w:val="00C47CB0"/>
    <w:rsid w:val="00C50065"/>
    <w:rsid w:val="00C501FD"/>
    <w:rsid w:val="00C505C2"/>
    <w:rsid w:val="00C50796"/>
    <w:rsid w:val="00C5104F"/>
    <w:rsid w:val="00C517DF"/>
    <w:rsid w:val="00C519E7"/>
    <w:rsid w:val="00C519F5"/>
    <w:rsid w:val="00C51D40"/>
    <w:rsid w:val="00C51DF8"/>
    <w:rsid w:val="00C5201C"/>
    <w:rsid w:val="00C5230E"/>
    <w:rsid w:val="00C529AF"/>
    <w:rsid w:val="00C52F48"/>
    <w:rsid w:val="00C5326B"/>
    <w:rsid w:val="00C53F55"/>
    <w:rsid w:val="00C5418D"/>
    <w:rsid w:val="00C549BB"/>
    <w:rsid w:val="00C554C5"/>
    <w:rsid w:val="00C5562B"/>
    <w:rsid w:val="00C56E07"/>
    <w:rsid w:val="00C575B1"/>
    <w:rsid w:val="00C603A4"/>
    <w:rsid w:val="00C6093B"/>
    <w:rsid w:val="00C610E6"/>
    <w:rsid w:val="00C63772"/>
    <w:rsid w:val="00C64184"/>
    <w:rsid w:val="00C642AC"/>
    <w:rsid w:val="00C650D4"/>
    <w:rsid w:val="00C663F9"/>
    <w:rsid w:val="00C667F4"/>
    <w:rsid w:val="00C672EC"/>
    <w:rsid w:val="00C67FAB"/>
    <w:rsid w:val="00C70367"/>
    <w:rsid w:val="00C70420"/>
    <w:rsid w:val="00C70489"/>
    <w:rsid w:val="00C70732"/>
    <w:rsid w:val="00C708BF"/>
    <w:rsid w:val="00C710E2"/>
    <w:rsid w:val="00C71BEC"/>
    <w:rsid w:val="00C74164"/>
    <w:rsid w:val="00C74391"/>
    <w:rsid w:val="00C75112"/>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C38"/>
    <w:rsid w:val="00C83EA6"/>
    <w:rsid w:val="00C845B3"/>
    <w:rsid w:val="00C84B5D"/>
    <w:rsid w:val="00C84BBF"/>
    <w:rsid w:val="00C84C91"/>
    <w:rsid w:val="00C852F7"/>
    <w:rsid w:val="00C870D1"/>
    <w:rsid w:val="00C8747F"/>
    <w:rsid w:val="00C90EE0"/>
    <w:rsid w:val="00C9364E"/>
    <w:rsid w:val="00C93C3E"/>
    <w:rsid w:val="00C93ECD"/>
    <w:rsid w:val="00C944F5"/>
    <w:rsid w:val="00C946F3"/>
    <w:rsid w:val="00C948DA"/>
    <w:rsid w:val="00C956EA"/>
    <w:rsid w:val="00C95AD2"/>
    <w:rsid w:val="00C95E59"/>
    <w:rsid w:val="00C96DDA"/>
    <w:rsid w:val="00C97560"/>
    <w:rsid w:val="00CA0FB0"/>
    <w:rsid w:val="00CA1947"/>
    <w:rsid w:val="00CA1C84"/>
    <w:rsid w:val="00CA1CE9"/>
    <w:rsid w:val="00CA2084"/>
    <w:rsid w:val="00CA243C"/>
    <w:rsid w:val="00CA2530"/>
    <w:rsid w:val="00CA256F"/>
    <w:rsid w:val="00CA2E69"/>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1F2C"/>
    <w:rsid w:val="00CC229E"/>
    <w:rsid w:val="00CC2499"/>
    <w:rsid w:val="00CC2DB7"/>
    <w:rsid w:val="00CC2DFC"/>
    <w:rsid w:val="00CC4D24"/>
    <w:rsid w:val="00CC51E3"/>
    <w:rsid w:val="00CC5655"/>
    <w:rsid w:val="00CC6035"/>
    <w:rsid w:val="00CC6326"/>
    <w:rsid w:val="00CC647D"/>
    <w:rsid w:val="00CC6DEF"/>
    <w:rsid w:val="00CC7BEA"/>
    <w:rsid w:val="00CD0081"/>
    <w:rsid w:val="00CD094B"/>
    <w:rsid w:val="00CD0ED6"/>
    <w:rsid w:val="00CD10C4"/>
    <w:rsid w:val="00CD178B"/>
    <w:rsid w:val="00CD1FF7"/>
    <w:rsid w:val="00CD261B"/>
    <w:rsid w:val="00CD2793"/>
    <w:rsid w:val="00CD43DC"/>
    <w:rsid w:val="00CD4B22"/>
    <w:rsid w:val="00CD4CE4"/>
    <w:rsid w:val="00CD4D4A"/>
    <w:rsid w:val="00CD4D7B"/>
    <w:rsid w:val="00CD5624"/>
    <w:rsid w:val="00CD692E"/>
    <w:rsid w:val="00CD724C"/>
    <w:rsid w:val="00CD75D6"/>
    <w:rsid w:val="00CE03D4"/>
    <w:rsid w:val="00CE0966"/>
    <w:rsid w:val="00CE09FA"/>
    <w:rsid w:val="00CE0A8B"/>
    <w:rsid w:val="00CE0D20"/>
    <w:rsid w:val="00CE0E42"/>
    <w:rsid w:val="00CE0EEC"/>
    <w:rsid w:val="00CE1E76"/>
    <w:rsid w:val="00CE21D4"/>
    <w:rsid w:val="00CE2BD7"/>
    <w:rsid w:val="00CE3166"/>
    <w:rsid w:val="00CE31A4"/>
    <w:rsid w:val="00CE36D1"/>
    <w:rsid w:val="00CE39B1"/>
    <w:rsid w:val="00CE3D40"/>
    <w:rsid w:val="00CE5055"/>
    <w:rsid w:val="00CE54B2"/>
    <w:rsid w:val="00CE5E85"/>
    <w:rsid w:val="00CE7213"/>
    <w:rsid w:val="00CF06AF"/>
    <w:rsid w:val="00CF0A98"/>
    <w:rsid w:val="00CF0C03"/>
    <w:rsid w:val="00CF0C0F"/>
    <w:rsid w:val="00CF103F"/>
    <w:rsid w:val="00CF19B2"/>
    <w:rsid w:val="00CF2057"/>
    <w:rsid w:val="00CF2EDA"/>
    <w:rsid w:val="00CF477E"/>
    <w:rsid w:val="00CF47F6"/>
    <w:rsid w:val="00CF4EC7"/>
    <w:rsid w:val="00CF501A"/>
    <w:rsid w:val="00CF62DC"/>
    <w:rsid w:val="00CF69C6"/>
    <w:rsid w:val="00CF787C"/>
    <w:rsid w:val="00CF78BE"/>
    <w:rsid w:val="00D004AE"/>
    <w:rsid w:val="00D00521"/>
    <w:rsid w:val="00D00BD3"/>
    <w:rsid w:val="00D00ED0"/>
    <w:rsid w:val="00D00FB9"/>
    <w:rsid w:val="00D01253"/>
    <w:rsid w:val="00D013E7"/>
    <w:rsid w:val="00D027A5"/>
    <w:rsid w:val="00D0319C"/>
    <w:rsid w:val="00D0322A"/>
    <w:rsid w:val="00D0338C"/>
    <w:rsid w:val="00D04113"/>
    <w:rsid w:val="00D045CF"/>
    <w:rsid w:val="00D04C0F"/>
    <w:rsid w:val="00D05DE4"/>
    <w:rsid w:val="00D06294"/>
    <w:rsid w:val="00D0678D"/>
    <w:rsid w:val="00D069EA"/>
    <w:rsid w:val="00D071D5"/>
    <w:rsid w:val="00D07B2B"/>
    <w:rsid w:val="00D1074F"/>
    <w:rsid w:val="00D10DD7"/>
    <w:rsid w:val="00D10E1F"/>
    <w:rsid w:val="00D10E7A"/>
    <w:rsid w:val="00D1119F"/>
    <w:rsid w:val="00D11365"/>
    <w:rsid w:val="00D1173A"/>
    <w:rsid w:val="00D11F50"/>
    <w:rsid w:val="00D11FFB"/>
    <w:rsid w:val="00D12D13"/>
    <w:rsid w:val="00D12D84"/>
    <w:rsid w:val="00D12F80"/>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4222"/>
    <w:rsid w:val="00D244CA"/>
    <w:rsid w:val="00D25113"/>
    <w:rsid w:val="00D254A6"/>
    <w:rsid w:val="00D25901"/>
    <w:rsid w:val="00D26555"/>
    <w:rsid w:val="00D27221"/>
    <w:rsid w:val="00D27C94"/>
    <w:rsid w:val="00D27CAD"/>
    <w:rsid w:val="00D27DBE"/>
    <w:rsid w:val="00D27E49"/>
    <w:rsid w:val="00D30D89"/>
    <w:rsid w:val="00D30E85"/>
    <w:rsid w:val="00D311F5"/>
    <w:rsid w:val="00D322D6"/>
    <w:rsid w:val="00D333C5"/>
    <w:rsid w:val="00D33529"/>
    <w:rsid w:val="00D33684"/>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3D94"/>
    <w:rsid w:val="00D441FB"/>
    <w:rsid w:val="00D444B5"/>
    <w:rsid w:val="00D44550"/>
    <w:rsid w:val="00D4523D"/>
    <w:rsid w:val="00D45391"/>
    <w:rsid w:val="00D4554E"/>
    <w:rsid w:val="00D45603"/>
    <w:rsid w:val="00D46CE3"/>
    <w:rsid w:val="00D47205"/>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A41"/>
    <w:rsid w:val="00D66B6D"/>
    <w:rsid w:val="00D67B28"/>
    <w:rsid w:val="00D709C5"/>
    <w:rsid w:val="00D7135C"/>
    <w:rsid w:val="00D713D3"/>
    <w:rsid w:val="00D714DF"/>
    <w:rsid w:val="00D71670"/>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1A36"/>
    <w:rsid w:val="00D81C92"/>
    <w:rsid w:val="00D81E1E"/>
    <w:rsid w:val="00D820E2"/>
    <w:rsid w:val="00D82329"/>
    <w:rsid w:val="00D83C77"/>
    <w:rsid w:val="00D849F5"/>
    <w:rsid w:val="00D86021"/>
    <w:rsid w:val="00D86774"/>
    <w:rsid w:val="00D86DA9"/>
    <w:rsid w:val="00D87570"/>
    <w:rsid w:val="00D87984"/>
    <w:rsid w:val="00D91D0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319"/>
    <w:rsid w:val="00DA452E"/>
    <w:rsid w:val="00DA4609"/>
    <w:rsid w:val="00DA48D9"/>
    <w:rsid w:val="00DA5AAB"/>
    <w:rsid w:val="00DA5C72"/>
    <w:rsid w:val="00DA61A6"/>
    <w:rsid w:val="00DA688B"/>
    <w:rsid w:val="00DA68F9"/>
    <w:rsid w:val="00DA6B00"/>
    <w:rsid w:val="00DA7075"/>
    <w:rsid w:val="00DA7D98"/>
    <w:rsid w:val="00DB00F2"/>
    <w:rsid w:val="00DB0596"/>
    <w:rsid w:val="00DB0DF0"/>
    <w:rsid w:val="00DB15C8"/>
    <w:rsid w:val="00DB1C36"/>
    <w:rsid w:val="00DB1D3E"/>
    <w:rsid w:val="00DB1E3F"/>
    <w:rsid w:val="00DB37F0"/>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FC2"/>
    <w:rsid w:val="00DC11C2"/>
    <w:rsid w:val="00DC21A1"/>
    <w:rsid w:val="00DC29B4"/>
    <w:rsid w:val="00DC343F"/>
    <w:rsid w:val="00DC40E9"/>
    <w:rsid w:val="00DC4572"/>
    <w:rsid w:val="00DC4D5A"/>
    <w:rsid w:val="00DC6189"/>
    <w:rsid w:val="00DC66AE"/>
    <w:rsid w:val="00DC7299"/>
    <w:rsid w:val="00DC7586"/>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7DB"/>
    <w:rsid w:val="00DE5536"/>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A8A"/>
    <w:rsid w:val="00E10239"/>
    <w:rsid w:val="00E10473"/>
    <w:rsid w:val="00E10769"/>
    <w:rsid w:val="00E116C4"/>
    <w:rsid w:val="00E11F84"/>
    <w:rsid w:val="00E13732"/>
    <w:rsid w:val="00E13A4A"/>
    <w:rsid w:val="00E13B6B"/>
    <w:rsid w:val="00E143B9"/>
    <w:rsid w:val="00E143EA"/>
    <w:rsid w:val="00E14724"/>
    <w:rsid w:val="00E1498F"/>
    <w:rsid w:val="00E14BDF"/>
    <w:rsid w:val="00E15299"/>
    <w:rsid w:val="00E15F34"/>
    <w:rsid w:val="00E16629"/>
    <w:rsid w:val="00E16D33"/>
    <w:rsid w:val="00E2055C"/>
    <w:rsid w:val="00E20942"/>
    <w:rsid w:val="00E21A54"/>
    <w:rsid w:val="00E21F8C"/>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F62"/>
    <w:rsid w:val="00E3203C"/>
    <w:rsid w:val="00E3239B"/>
    <w:rsid w:val="00E329B8"/>
    <w:rsid w:val="00E335B0"/>
    <w:rsid w:val="00E33ED8"/>
    <w:rsid w:val="00E34D2E"/>
    <w:rsid w:val="00E34E20"/>
    <w:rsid w:val="00E368A1"/>
    <w:rsid w:val="00E40045"/>
    <w:rsid w:val="00E400CC"/>
    <w:rsid w:val="00E40A0A"/>
    <w:rsid w:val="00E40A30"/>
    <w:rsid w:val="00E4119D"/>
    <w:rsid w:val="00E41AE6"/>
    <w:rsid w:val="00E41F88"/>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25E7"/>
    <w:rsid w:val="00E626C1"/>
    <w:rsid w:val="00E62ADD"/>
    <w:rsid w:val="00E63418"/>
    <w:rsid w:val="00E6342C"/>
    <w:rsid w:val="00E63B74"/>
    <w:rsid w:val="00E64AAD"/>
    <w:rsid w:val="00E650A7"/>
    <w:rsid w:val="00E66059"/>
    <w:rsid w:val="00E66D09"/>
    <w:rsid w:val="00E66F1B"/>
    <w:rsid w:val="00E67726"/>
    <w:rsid w:val="00E67B09"/>
    <w:rsid w:val="00E70310"/>
    <w:rsid w:val="00E70730"/>
    <w:rsid w:val="00E70EEE"/>
    <w:rsid w:val="00E710CD"/>
    <w:rsid w:val="00E71353"/>
    <w:rsid w:val="00E714FB"/>
    <w:rsid w:val="00E71970"/>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4859"/>
    <w:rsid w:val="00E84B17"/>
    <w:rsid w:val="00E85B57"/>
    <w:rsid w:val="00E85F1F"/>
    <w:rsid w:val="00E863DB"/>
    <w:rsid w:val="00E8657E"/>
    <w:rsid w:val="00E86FC4"/>
    <w:rsid w:val="00E9062E"/>
    <w:rsid w:val="00E90709"/>
    <w:rsid w:val="00E9111F"/>
    <w:rsid w:val="00E9132F"/>
    <w:rsid w:val="00E9232A"/>
    <w:rsid w:val="00E928FF"/>
    <w:rsid w:val="00E92D5C"/>
    <w:rsid w:val="00E92FDF"/>
    <w:rsid w:val="00E93761"/>
    <w:rsid w:val="00E9376B"/>
    <w:rsid w:val="00E93F1E"/>
    <w:rsid w:val="00E947E9"/>
    <w:rsid w:val="00E94BCA"/>
    <w:rsid w:val="00E96985"/>
    <w:rsid w:val="00E971EE"/>
    <w:rsid w:val="00E979F9"/>
    <w:rsid w:val="00EA0305"/>
    <w:rsid w:val="00EA0CF8"/>
    <w:rsid w:val="00EA1AE0"/>
    <w:rsid w:val="00EA1F15"/>
    <w:rsid w:val="00EA2166"/>
    <w:rsid w:val="00EA27B4"/>
    <w:rsid w:val="00EA3296"/>
    <w:rsid w:val="00EA385F"/>
    <w:rsid w:val="00EA3B13"/>
    <w:rsid w:val="00EA4F6D"/>
    <w:rsid w:val="00EA52BD"/>
    <w:rsid w:val="00EA54E8"/>
    <w:rsid w:val="00EA55DF"/>
    <w:rsid w:val="00EA6276"/>
    <w:rsid w:val="00EA673D"/>
    <w:rsid w:val="00EA789F"/>
    <w:rsid w:val="00EA7C86"/>
    <w:rsid w:val="00EB115E"/>
    <w:rsid w:val="00EB1540"/>
    <w:rsid w:val="00EB19DE"/>
    <w:rsid w:val="00EB1DA3"/>
    <w:rsid w:val="00EB1E30"/>
    <w:rsid w:val="00EB29C7"/>
    <w:rsid w:val="00EB2D27"/>
    <w:rsid w:val="00EB33FF"/>
    <w:rsid w:val="00EB3887"/>
    <w:rsid w:val="00EB5790"/>
    <w:rsid w:val="00EB5996"/>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A8B"/>
    <w:rsid w:val="00EC5036"/>
    <w:rsid w:val="00EC5419"/>
    <w:rsid w:val="00EC5506"/>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994"/>
    <w:rsid w:val="00ED5553"/>
    <w:rsid w:val="00ED5EEF"/>
    <w:rsid w:val="00ED6D0F"/>
    <w:rsid w:val="00ED70D0"/>
    <w:rsid w:val="00ED7B53"/>
    <w:rsid w:val="00EE03AD"/>
    <w:rsid w:val="00EE0709"/>
    <w:rsid w:val="00EE0849"/>
    <w:rsid w:val="00EE092F"/>
    <w:rsid w:val="00EE1E53"/>
    <w:rsid w:val="00EE259C"/>
    <w:rsid w:val="00EE31DA"/>
    <w:rsid w:val="00EE3829"/>
    <w:rsid w:val="00EE47EA"/>
    <w:rsid w:val="00EE4C65"/>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6D72"/>
    <w:rsid w:val="00EF7082"/>
    <w:rsid w:val="00F006DC"/>
    <w:rsid w:val="00F00CD4"/>
    <w:rsid w:val="00F011E4"/>
    <w:rsid w:val="00F01220"/>
    <w:rsid w:val="00F01650"/>
    <w:rsid w:val="00F018B7"/>
    <w:rsid w:val="00F01DE8"/>
    <w:rsid w:val="00F02694"/>
    <w:rsid w:val="00F02C65"/>
    <w:rsid w:val="00F02DDC"/>
    <w:rsid w:val="00F0339C"/>
    <w:rsid w:val="00F03C65"/>
    <w:rsid w:val="00F03D63"/>
    <w:rsid w:val="00F03DAA"/>
    <w:rsid w:val="00F0431A"/>
    <w:rsid w:val="00F0546B"/>
    <w:rsid w:val="00F060FF"/>
    <w:rsid w:val="00F066FF"/>
    <w:rsid w:val="00F06ED9"/>
    <w:rsid w:val="00F07247"/>
    <w:rsid w:val="00F0787E"/>
    <w:rsid w:val="00F078F0"/>
    <w:rsid w:val="00F07DCA"/>
    <w:rsid w:val="00F107FE"/>
    <w:rsid w:val="00F10C7F"/>
    <w:rsid w:val="00F1192B"/>
    <w:rsid w:val="00F11A3C"/>
    <w:rsid w:val="00F11C24"/>
    <w:rsid w:val="00F12221"/>
    <w:rsid w:val="00F13C01"/>
    <w:rsid w:val="00F1401C"/>
    <w:rsid w:val="00F142A4"/>
    <w:rsid w:val="00F14367"/>
    <w:rsid w:val="00F150B4"/>
    <w:rsid w:val="00F1540A"/>
    <w:rsid w:val="00F154BB"/>
    <w:rsid w:val="00F1590F"/>
    <w:rsid w:val="00F164DE"/>
    <w:rsid w:val="00F167E7"/>
    <w:rsid w:val="00F16A28"/>
    <w:rsid w:val="00F2046D"/>
    <w:rsid w:val="00F20752"/>
    <w:rsid w:val="00F20A13"/>
    <w:rsid w:val="00F213FB"/>
    <w:rsid w:val="00F217AE"/>
    <w:rsid w:val="00F21E71"/>
    <w:rsid w:val="00F22538"/>
    <w:rsid w:val="00F22DC8"/>
    <w:rsid w:val="00F22F9B"/>
    <w:rsid w:val="00F239E1"/>
    <w:rsid w:val="00F25313"/>
    <w:rsid w:val="00F25391"/>
    <w:rsid w:val="00F25629"/>
    <w:rsid w:val="00F2618E"/>
    <w:rsid w:val="00F26696"/>
    <w:rsid w:val="00F275DE"/>
    <w:rsid w:val="00F304B0"/>
    <w:rsid w:val="00F314CF"/>
    <w:rsid w:val="00F31ACE"/>
    <w:rsid w:val="00F32DE9"/>
    <w:rsid w:val="00F344E0"/>
    <w:rsid w:val="00F34A6D"/>
    <w:rsid w:val="00F34C96"/>
    <w:rsid w:val="00F3555F"/>
    <w:rsid w:val="00F355A1"/>
    <w:rsid w:val="00F35728"/>
    <w:rsid w:val="00F358EF"/>
    <w:rsid w:val="00F35A7A"/>
    <w:rsid w:val="00F36382"/>
    <w:rsid w:val="00F363B0"/>
    <w:rsid w:val="00F36785"/>
    <w:rsid w:val="00F367AF"/>
    <w:rsid w:val="00F36E5F"/>
    <w:rsid w:val="00F36EA5"/>
    <w:rsid w:val="00F36F99"/>
    <w:rsid w:val="00F37547"/>
    <w:rsid w:val="00F40BF6"/>
    <w:rsid w:val="00F41406"/>
    <w:rsid w:val="00F423EB"/>
    <w:rsid w:val="00F4300D"/>
    <w:rsid w:val="00F431B7"/>
    <w:rsid w:val="00F43FDD"/>
    <w:rsid w:val="00F45259"/>
    <w:rsid w:val="00F45718"/>
    <w:rsid w:val="00F45730"/>
    <w:rsid w:val="00F45900"/>
    <w:rsid w:val="00F45CB3"/>
    <w:rsid w:val="00F45EA9"/>
    <w:rsid w:val="00F46206"/>
    <w:rsid w:val="00F46473"/>
    <w:rsid w:val="00F46821"/>
    <w:rsid w:val="00F46EB2"/>
    <w:rsid w:val="00F478AC"/>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F9F"/>
    <w:rsid w:val="00F575B7"/>
    <w:rsid w:val="00F5781B"/>
    <w:rsid w:val="00F57D96"/>
    <w:rsid w:val="00F61461"/>
    <w:rsid w:val="00F614AF"/>
    <w:rsid w:val="00F6193A"/>
    <w:rsid w:val="00F61B45"/>
    <w:rsid w:val="00F62C9C"/>
    <w:rsid w:val="00F631B9"/>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19"/>
    <w:rsid w:val="00F76291"/>
    <w:rsid w:val="00F76799"/>
    <w:rsid w:val="00F76910"/>
    <w:rsid w:val="00F76927"/>
    <w:rsid w:val="00F7777E"/>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F0F"/>
    <w:rsid w:val="00F850F9"/>
    <w:rsid w:val="00F852A3"/>
    <w:rsid w:val="00F8620A"/>
    <w:rsid w:val="00F86506"/>
    <w:rsid w:val="00F86582"/>
    <w:rsid w:val="00F870E4"/>
    <w:rsid w:val="00F87142"/>
    <w:rsid w:val="00F871C1"/>
    <w:rsid w:val="00F872C8"/>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42E7"/>
    <w:rsid w:val="00FA4A00"/>
    <w:rsid w:val="00FA63E7"/>
    <w:rsid w:val="00FA641D"/>
    <w:rsid w:val="00FA7946"/>
    <w:rsid w:val="00FB0A5E"/>
    <w:rsid w:val="00FB0DA0"/>
    <w:rsid w:val="00FB10F4"/>
    <w:rsid w:val="00FB158E"/>
    <w:rsid w:val="00FB2497"/>
    <w:rsid w:val="00FB2897"/>
    <w:rsid w:val="00FB29AC"/>
    <w:rsid w:val="00FB34DB"/>
    <w:rsid w:val="00FB4595"/>
    <w:rsid w:val="00FB4B15"/>
    <w:rsid w:val="00FB5810"/>
    <w:rsid w:val="00FB5DDA"/>
    <w:rsid w:val="00FB5E39"/>
    <w:rsid w:val="00FB5F9C"/>
    <w:rsid w:val="00FB69C8"/>
    <w:rsid w:val="00FB6EC2"/>
    <w:rsid w:val="00FB7850"/>
    <w:rsid w:val="00FC0010"/>
    <w:rsid w:val="00FC03D1"/>
    <w:rsid w:val="00FC1981"/>
    <w:rsid w:val="00FC27A9"/>
    <w:rsid w:val="00FC2823"/>
    <w:rsid w:val="00FC2837"/>
    <w:rsid w:val="00FC327D"/>
    <w:rsid w:val="00FC33F4"/>
    <w:rsid w:val="00FC3602"/>
    <w:rsid w:val="00FC4507"/>
    <w:rsid w:val="00FC4E6F"/>
    <w:rsid w:val="00FC4FE5"/>
    <w:rsid w:val="00FC591B"/>
    <w:rsid w:val="00FC5A31"/>
    <w:rsid w:val="00FC6200"/>
    <w:rsid w:val="00FC6E3D"/>
    <w:rsid w:val="00FD0A58"/>
    <w:rsid w:val="00FD0C71"/>
    <w:rsid w:val="00FD0F21"/>
    <w:rsid w:val="00FD0FC5"/>
    <w:rsid w:val="00FD1AC2"/>
    <w:rsid w:val="00FD2CB9"/>
    <w:rsid w:val="00FD2E59"/>
    <w:rsid w:val="00FD3259"/>
    <w:rsid w:val="00FD4C73"/>
    <w:rsid w:val="00FD5430"/>
    <w:rsid w:val="00FD5983"/>
    <w:rsid w:val="00FD65F8"/>
    <w:rsid w:val="00FD6EA2"/>
    <w:rsid w:val="00FD78ED"/>
    <w:rsid w:val="00FE0A92"/>
    <w:rsid w:val="00FE0D20"/>
    <w:rsid w:val="00FE1FEA"/>
    <w:rsid w:val="00FE27D4"/>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375D550A-4EDD-48CC-B8D3-BAB78CDF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DefaultParagraphFont"/>
    <w:rsid w:val="00331862"/>
  </w:style>
  <w:style w:type="character" w:customStyle="1" w:styleId="Heading2Char">
    <w:name w:val="Heading 2 Char"/>
    <w:aliases w:val="H2 Char1,h2 Char,DO NOT USE_h2 Char,h21 Char,Heading 2 3GPP Char"/>
    <w:basedOn w:val="DefaultParagraphFont"/>
    <w:link w:val="Heading2"/>
    <w:uiPriority w:val="9"/>
    <w:rsid w:val="007F7B3A"/>
    <w:rPr>
      <w:rFonts w:ascii="Arial" w:hAnsi="Arial"/>
      <w:sz w:val="32"/>
      <w:lang w:val="en-GB" w:eastAsia="ja-JP"/>
    </w:rPr>
  </w:style>
  <w:style w:type="character" w:customStyle="1" w:styleId="Heading3Char">
    <w:name w:val="Heading 3 Char"/>
    <w:aliases w:val="Heading 3 3GPP Char"/>
    <w:basedOn w:val="DefaultParagraphFont"/>
    <w:link w:val="Heading3"/>
    <w:rsid w:val="007F7B3A"/>
    <w:rPr>
      <w:rFonts w:ascii="Arial" w:hAnsi="Arial"/>
      <w:sz w:val="28"/>
      <w:lang w:val="en-GB" w:eastAsia="ja-JP"/>
    </w:rPr>
  </w:style>
  <w:style w:type="character" w:customStyle="1" w:styleId="CommentTextChar">
    <w:name w:val="Comment Text Char"/>
    <w:link w:val="CommentText"/>
    <w:uiPriority w:val="99"/>
    <w:qFormat/>
    <w:rsid w:val="00EE3829"/>
    <w:rPr>
      <w:sz w:val="22"/>
    </w:rPr>
  </w:style>
  <w:style w:type="paragraph" w:customStyle="1" w:styleId="BoldComments">
    <w:name w:val="Bold Comments"/>
    <w:basedOn w:val="Normal"/>
    <w:link w:val="BoldCommentsChar"/>
    <w:qFormat/>
    <w:rsid w:val="005001F5"/>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5001F5"/>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0305">
      <w:bodyDiv w:val="1"/>
      <w:marLeft w:val="0"/>
      <w:marRight w:val="0"/>
      <w:marTop w:val="0"/>
      <w:marBottom w:val="0"/>
      <w:divBdr>
        <w:top w:val="none" w:sz="0" w:space="0" w:color="auto"/>
        <w:left w:val="none" w:sz="0" w:space="0" w:color="auto"/>
        <w:bottom w:val="none" w:sz="0" w:space="0" w:color="auto"/>
        <w:right w:val="none" w:sz="0" w:space="0" w:color="auto"/>
      </w:divBdr>
      <w:divsChild>
        <w:div w:id="1802258911">
          <w:marLeft w:val="0"/>
          <w:marRight w:val="0"/>
          <w:marTop w:val="0"/>
          <w:marBottom w:val="0"/>
          <w:divBdr>
            <w:top w:val="none" w:sz="0" w:space="0" w:color="auto"/>
            <w:left w:val="none" w:sz="0" w:space="0" w:color="auto"/>
            <w:bottom w:val="none" w:sz="0" w:space="0" w:color="auto"/>
            <w:right w:val="none" w:sz="0" w:space="0" w:color="auto"/>
          </w:divBdr>
          <w:divsChild>
            <w:div w:id="52548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656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9749129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2720906">
      <w:bodyDiv w:val="1"/>
      <w:marLeft w:val="0"/>
      <w:marRight w:val="0"/>
      <w:marTop w:val="0"/>
      <w:marBottom w:val="0"/>
      <w:divBdr>
        <w:top w:val="none" w:sz="0" w:space="0" w:color="auto"/>
        <w:left w:val="none" w:sz="0" w:space="0" w:color="auto"/>
        <w:bottom w:val="none" w:sz="0" w:space="0" w:color="auto"/>
        <w:right w:val="none" w:sz="0" w:space="0" w:color="auto"/>
      </w:divBdr>
      <w:divsChild>
        <w:div w:id="1501584317">
          <w:marLeft w:val="0"/>
          <w:marRight w:val="0"/>
          <w:marTop w:val="0"/>
          <w:marBottom w:val="0"/>
          <w:divBdr>
            <w:top w:val="none" w:sz="0" w:space="0" w:color="auto"/>
            <w:left w:val="none" w:sz="0" w:space="0" w:color="auto"/>
            <w:bottom w:val="none" w:sz="0" w:space="0" w:color="auto"/>
            <w:right w:val="none" w:sz="0" w:space="0" w:color="auto"/>
          </w:divBdr>
          <w:divsChild>
            <w:div w:id="349647801">
              <w:marLeft w:val="0"/>
              <w:marRight w:val="0"/>
              <w:marTop w:val="0"/>
              <w:marBottom w:val="0"/>
              <w:divBdr>
                <w:top w:val="none" w:sz="0" w:space="0" w:color="auto"/>
                <w:left w:val="none" w:sz="0" w:space="0" w:color="auto"/>
                <w:bottom w:val="none" w:sz="0" w:space="0" w:color="auto"/>
                <w:right w:val="none" w:sz="0" w:space="0" w:color="auto"/>
              </w:divBdr>
            </w:div>
            <w:div w:id="875461046">
              <w:marLeft w:val="0"/>
              <w:marRight w:val="0"/>
              <w:marTop w:val="0"/>
              <w:marBottom w:val="0"/>
              <w:divBdr>
                <w:top w:val="none" w:sz="0" w:space="0" w:color="auto"/>
                <w:left w:val="none" w:sz="0" w:space="0" w:color="auto"/>
                <w:bottom w:val="none" w:sz="0" w:space="0" w:color="auto"/>
                <w:right w:val="none" w:sz="0" w:space="0" w:color="auto"/>
              </w:divBdr>
            </w:div>
            <w:div w:id="1314875199">
              <w:marLeft w:val="0"/>
              <w:marRight w:val="0"/>
              <w:marTop w:val="0"/>
              <w:marBottom w:val="0"/>
              <w:divBdr>
                <w:top w:val="none" w:sz="0" w:space="0" w:color="auto"/>
                <w:left w:val="none" w:sz="0" w:space="0" w:color="auto"/>
                <w:bottom w:val="none" w:sz="0" w:space="0" w:color="auto"/>
                <w:right w:val="none" w:sz="0" w:space="0" w:color="auto"/>
              </w:divBdr>
            </w:div>
            <w:div w:id="134343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09737306">
      <w:bodyDiv w:val="1"/>
      <w:marLeft w:val="0"/>
      <w:marRight w:val="0"/>
      <w:marTop w:val="0"/>
      <w:marBottom w:val="0"/>
      <w:divBdr>
        <w:top w:val="none" w:sz="0" w:space="0" w:color="auto"/>
        <w:left w:val="none" w:sz="0" w:space="0" w:color="auto"/>
        <w:bottom w:val="none" w:sz="0" w:space="0" w:color="auto"/>
        <w:right w:val="none" w:sz="0" w:space="0" w:color="auto"/>
      </w:divBdr>
    </w:div>
    <w:div w:id="421685110">
      <w:bodyDiv w:val="1"/>
      <w:marLeft w:val="0"/>
      <w:marRight w:val="0"/>
      <w:marTop w:val="0"/>
      <w:marBottom w:val="0"/>
      <w:divBdr>
        <w:top w:val="none" w:sz="0" w:space="0" w:color="auto"/>
        <w:left w:val="none" w:sz="0" w:space="0" w:color="auto"/>
        <w:bottom w:val="none" w:sz="0" w:space="0" w:color="auto"/>
        <w:right w:val="none" w:sz="0" w:space="0" w:color="auto"/>
      </w:divBdr>
      <w:divsChild>
        <w:div w:id="384303598">
          <w:marLeft w:val="0"/>
          <w:marRight w:val="0"/>
          <w:marTop w:val="0"/>
          <w:marBottom w:val="0"/>
          <w:divBdr>
            <w:top w:val="none" w:sz="0" w:space="0" w:color="auto"/>
            <w:left w:val="none" w:sz="0" w:space="0" w:color="auto"/>
            <w:bottom w:val="none" w:sz="0" w:space="0" w:color="auto"/>
            <w:right w:val="none" w:sz="0" w:space="0" w:color="auto"/>
          </w:divBdr>
          <w:divsChild>
            <w:div w:id="86181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204768">
      <w:bodyDiv w:val="1"/>
      <w:marLeft w:val="0"/>
      <w:marRight w:val="0"/>
      <w:marTop w:val="0"/>
      <w:marBottom w:val="0"/>
      <w:divBdr>
        <w:top w:val="none" w:sz="0" w:space="0" w:color="auto"/>
        <w:left w:val="none" w:sz="0" w:space="0" w:color="auto"/>
        <w:bottom w:val="none" w:sz="0" w:space="0" w:color="auto"/>
        <w:right w:val="none" w:sz="0" w:space="0" w:color="auto"/>
      </w:divBdr>
      <w:divsChild>
        <w:div w:id="1772161285">
          <w:marLeft w:val="994"/>
          <w:marRight w:val="0"/>
          <w:marTop w:val="0"/>
          <w:marBottom w:val="0"/>
          <w:divBdr>
            <w:top w:val="none" w:sz="0" w:space="0" w:color="auto"/>
            <w:left w:val="none" w:sz="0" w:space="0" w:color="auto"/>
            <w:bottom w:val="none" w:sz="0" w:space="0" w:color="auto"/>
            <w:right w:val="none" w:sz="0" w:space="0" w:color="auto"/>
          </w:divBdr>
        </w:div>
        <w:div w:id="1963076169">
          <w:marLeft w:val="994"/>
          <w:marRight w:val="0"/>
          <w:marTop w:val="0"/>
          <w:marBottom w:val="0"/>
          <w:divBdr>
            <w:top w:val="none" w:sz="0" w:space="0" w:color="auto"/>
            <w:left w:val="none" w:sz="0" w:space="0" w:color="auto"/>
            <w:bottom w:val="none" w:sz="0" w:space="0" w:color="auto"/>
            <w:right w:val="none" w:sz="0" w:space="0" w:color="auto"/>
          </w:divBdr>
        </w:div>
      </w:divsChild>
    </w:div>
    <w:div w:id="525948626">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60951034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7121078">
      <w:bodyDiv w:val="1"/>
      <w:marLeft w:val="0"/>
      <w:marRight w:val="0"/>
      <w:marTop w:val="0"/>
      <w:marBottom w:val="0"/>
      <w:divBdr>
        <w:top w:val="none" w:sz="0" w:space="0" w:color="auto"/>
        <w:left w:val="none" w:sz="0" w:space="0" w:color="auto"/>
        <w:bottom w:val="none" w:sz="0" w:space="0" w:color="auto"/>
        <w:right w:val="none" w:sz="0" w:space="0" w:color="auto"/>
      </w:divBdr>
    </w:div>
    <w:div w:id="782654413">
      <w:bodyDiv w:val="1"/>
      <w:marLeft w:val="0"/>
      <w:marRight w:val="0"/>
      <w:marTop w:val="0"/>
      <w:marBottom w:val="0"/>
      <w:divBdr>
        <w:top w:val="none" w:sz="0" w:space="0" w:color="auto"/>
        <w:left w:val="none" w:sz="0" w:space="0" w:color="auto"/>
        <w:bottom w:val="none" w:sz="0" w:space="0" w:color="auto"/>
        <w:right w:val="none" w:sz="0" w:space="0" w:color="auto"/>
      </w:divBdr>
    </w:div>
    <w:div w:id="793985452">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42090470">
      <w:bodyDiv w:val="1"/>
      <w:marLeft w:val="0"/>
      <w:marRight w:val="0"/>
      <w:marTop w:val="0"/>
      <w:marBottom w:val="0"/>
      <w:divBdr>
        <w:top w:val="none" w:sz="0" w:space="0" w:color="auto"/>
        <w:left w:val="none" w:sz="0" w:space="0" w:color="auto"/>
        <w:bottom w:val="none" w:sz="0" w:space="0" w:color="auto"/>
        <w:right w:val="none" w:sz="0" w:space="0" w:color="auto"/>
      </w:divBdr>
    </w:div>
    <w:div w:id="88973289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0018041">
      <w:bodyDiv w:val="1"/>
      <w:marLeft w:val="0"/>
      <w:marRight w:val="0"/>
      <w:marTop w:val="0"/>
      <w:marBottom w:val="0"/>
      <w:divBdr>
        <w:top w:val="none" w:sz="0" w:space="0" w:color="auto"/>
        <w:left w:val="none" w:sz="0" w:space="0" w:color="auto"/>
        <w:bottom w:val="none" w:sz="0" w:space="0" w:color="auto"/>
        <w:right w:val="none" w:sz="0" w:space="0" w:color="auto"/>
      </w:divBdr>
      <w:divsChild>
        <w:div w:id="380860688">
          <w:marLeft w:val="864"/>
          <w:marRight w:val="0"/>
          <w:marTop w:val="0"/>
          <w:marBottom w:val="0"/>
          <w:divBdr>
            <w:top w:val="none" w:sz="0" w:space="0" w:color="auto"/>
            <w:left w:val="none" w:sz="0" w:space="0" w:color="auto"/>
            <w:bottom w:val="none" w:sz="0" w:space="0" w:color="auto"/>
            <w:right w:val="none" w:sz="0" w:space="0" w:color="auto"/>
          </w:divBdr>
        </w:div>
        <w:div w:id="396830384">
          <w:marLeft w:val="864"/>
          <w:marRight w:val="0"/>
          <w:marTop w:val="0"/>
          <w:marBottom w:val="0"/>
          <w:divBdr>
            <w:top w:val="none" w:sz="0" w:space="0" w:color="auto"/>
            <w:left w:val="none" w:sz="0" w:space="0" w:color="auto"/>
            <w:bottom w:val="none" w:sz="0" w:space="0" w:color="auto"/>
            <w:right w:val="none" w:sz="0" w:space="0" w:color="auto"/>
          </w:divBdr>
        </w:div>
        <w:div w:id="1263151226">
          <w:marLeft w:val="403"/>
          <w:marRight w:val="0"/>
          <w:marTop w:val="0"/>
          <w:marBottom w:val="0"/>
          <w:divBdr>
            <w:top w:val="none" w:sz="0" w:space="0" w:color="auto"/>
            <w:left w:val="none" w:sz="0" w:space="0" w:color="auto"/>
            <w:bottom w:val="none" w:sz="0" w:space="0" w:color="auto"/>
            <w:right w:val="none" w:sz="0" w:space="0" w:color="auto"/>
          </w:divBdr>
        </w:div>
      </w:divsChild>
    </w:div>
    <w:div w:id="925311777">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625034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29987024">
      <w:bodyDiv w:val="1"/>
      <w:marLeft w:val="0"/>
      <w:marRight w:val="0"/>
      <w:marTop w:val="0"/>
      <w:marBottom w:val="0"/>
      <w:divBdr>
        <w:top w:val="none" w:sz="0" w:space="0" w:color="auto"/>
        <w:left w:val="none" w:sz="0" w:space="0" w:color="auto"/>
        <w:bottom w:val="none" w:sz="0" w:space="0" w:color="auto"/>
        <w:right w:val="none" w:sz="0" w:space="0" w:color="auto"/>
      </w:divBdr>
    </w:div>
    <w:div w:id="1061515606">
      <w:bodyDiv w:val="1"/>
      <w:marLeft w:val="0"/>
      <w:marRight w:val="0"/>
      <w:marTop w:val="0"/>
      <w:marBottom w:val="0"/>
      <w:divBdr>
        <w:top w:val="none" w:sz="0" w:space="0" w:color="auto"/>
        <w:left w:val="none" w:sz="0" w:space="0" w:color="auto"/>
        <w:bottom w:val="none" w:sz="0" w:space="0" w:color="auto"/>
        <w:right w:val="none" w:sz="0" w:space="0" w:color="auto"/>
      </w:divBdr>
    </w:div>
    <w:div w:id="1064335728">
      <w:bodyDiv w:val="1"/>
      <w:marLeft w:val="0"/>
      <w:marRight w:val="0"/>
      <w:marTop w:val="0"/>
      <w:marBottom w:val="0"/>
      <w:divBdr>
        <w:top w:val="none" w:sz="0" w:space="0" w:color="auto"/>
        <w:left w:val="none" w:sz="0" w:space="0" w:color="auto"/>
        <w:bottom w:val="none" w:sz="0" w:space="0" w:color="auto"/>
        <w:right w:val="none" w:sz="0" w:space="0" w:color="auto"/>
      </w:divBdr>
    </w:div>
    <w:div w:id="1072582963">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853876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5020152">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295792183">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341396330">
      <w:bodyDiv w:val="1"/>
      <w:marLeft w:val="0"/>
      <w:marRight w:val="0"/>
      <w:marTop w:val="0"/>
      <w:marBottom w:val="0"/>
      <w:divBdr>
        <w:top w:val="none" w:sz="0" w:space="0" w:color="auto"/>
        <w:left w:val="none" w:sz="0" w:space="0" w:color="auto"/>
        <w:bottom w:val="none" w:sz="0" w:space="0" w:color="auto"/>
        <w:right w:val="none" w:sz="0" w:space="0" w:color="auto"/>
      </w:divBdr>
    </w:div>
    <w:div w:id="1381200511">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09364699">
      <w:bodyDiv w:val="1"/>
      <w:marLeft w:val="0"/>
      <w:marRight w:val="0"/>
      <w:marTop w:val="0"/>
      <w:marBottom w:val="0"/>
      <w:divBdr>
        <w:top w:val="none" w:sz="0" w:space="0" w:color="auto"/>
        <w:left w:val="none" w:sz="0" w:space="0" w:color="auto"/>
        <w:bottom w:val="none" w:sz="0" w:space="0" w:color="auto"/>
        <w:right w:val="none" w:sz="0" w:space="0" w:color="auto"/>
      </w:divBdr>
    </w:div>
    <w:div w:id="1613710727">
      <w:bodyDiv w:val="1"/>
      <w:marLeft w:val="0"/>
      <w:marRight w:val="0"/>
      <w:marTop w:val="0"/>
      <w:marBottom w:val="0"/>
      <w:divBdr>
        <w:top w:val="none" w:sz="0" w:space="0" w:color="auto"/>
        <w:left w:val="none" w:sz="0" w:space="0" w:color="auto"/>
        <w:bottom w:val="none" w:sz="0" w:space="0" w:color="auto"/>
        <w:right w:val="none" w:sz="0" w:space="0" w:color="auto"/>
      </w:divBdr>
      <w:divsChild>
        <w:div w:id="925378528">
          <w:marLeft w:val="0"/>
          <w:marRight w:val="0"/>
          <w:marTop w:val="0"/>
          <w:marBottom w:val="0"/>
          <w:divBdr>
            <w:top w:val="none" w:sz="0" w:space="0" w:color="auto"/>
            <w:left w:val="none" w:sz="0" w:space="0" w:color="auto"/>
            <w:bottom w:val="none" w:sz="0" w:space="0" w:color="auto"/>
            <w:right w:val="none" w:sz="0" w:space="0" w:color="auto"/>
          </w:divBdr>
          <w:divsChild>
            <w:div w:id="110954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326092">
      <w:bodyDiv w:val="1"/>
      <w:marLeft w:val="0"/>
      <w:marRight w:val="0"/>
      <w:marTop w:val="0"/>
      <w:marBottom w:val="0"/>
      <w:divBdr>
        <w:top w:val="none" w:sz="0" w:space="0" w:color="auto"/>
        <w:left w:val="none" w:sz="0" w:space="0" w:color="auto"/>
        <w:bottom w:val="none" w:sz="0" w:space="0" w:color="auto"/>
        <w:right w:val="none" w:sz="0" w:space="0" w:color="auto"/>
      </w:divBdr>
    </w:div>
    <w:div w:id="168612963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32521067">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894846821">
      <w:bodyDiv w:val="1"/>
      <w:marLeft w:val="0"/>
      <w:marRight w:val="0"/>
      <w:marTop w:val="0"/>
      <w:marBottom w:val="0"/>
      <w:divBdr>
        <w:top w:val="none" w:sz="0" w:space="0" w:color="auto"/>
        <w:left w:val="none" w:sz="0" w:space="0" w:color="auto"/>
        <w:bottom w:val="none" w:sz="0" w:space="0" w:color="auto"/>
        <w:right w:val="none" w:sz="0" w:space="0" w:color="auto"/>
      </w:divBdr>
    </w:div>
    <w:div w:id="193281238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1952663628">
      <w:bodyDiv w:val="1"/>
      <w:marLeft w:val="0"/>
      <w:marRight w:val="0"/>
      <w:marTop w:val="0"/>
      <w:marBottom w:val="0"/>
      <w:divBdr>
        <w:top w:val="none" w:sz="0" w:space="0" w:color="auto"/>
        <w:left w:val="none" w:sz="0" w:space="0" w:color="auto"/>
        <w:bottom w:val="none" w:sz="0" w:space="0" w:color="auto"/>
        <w:right w:val="none" w:sz="0" w:space="0" w:color="auto"/>
      </w:divBdr>
    </w:div>
    <w:div w:id="1969167016">
      <w:bodyDiv w:val="1"/>
      <w:marLeft w:val="0"/>
      <w:marRight w:val="0"/>
      <w:marTop w:val="0"/>
      <w:marBottom w:val="0"/>
      <w:divBdr>
        <w:top w:val="none" w:sz="0" w:space="0" w:color="auto"/>
        <w:left w:val="none" w:sz="0" w:space="0" w:color="auto"/>
        <w:bottom w:val="none" w:sz="0" w:space="0" w:color="auto"/>
        <w:right w:val="none" w:sz="0" w:space="0" w:color="auto"/>
      </w:divBdr>
    </w:div>
    <w:div w:id="20170320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323478">
      <w:bodyDiv w:val="1"/>
      <w:marLeft w:val="0"/>
      <w:marRight w:val="0"/>
      <w:marTop w:val="0"/>
      <w:marBottom w:val="0"/>
      <w:divBdr>
        <w:top w:val="none" w:sz="0" w:space="0" w:color="auto"/>
        <w:left w:val="none" w:sz="0" w:space="0" w:color="auto"/>
        <w:bottom w:val="none" w:sz="0" w:space="0" w:color="auto"/>
        <w:right w:val="none" w:sz="0" w:space="0" w:color="auto"/>
      </w:divBdr>
    </w:div>
    <w:div w:id="20548418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26272727272727111111111111111111111111111111111111111111111111111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4CD08-F899-4FAF-8472-518AB6B96C7A}">
  <ds:schemaRefs>
    <ds:schemaRef ds:uri="http://schemas.microsoft.com/sharepoint/v3/contenttype/forms"/>
  </ds:schemaRefs>
</ds:datastoreItem>
</file>

<file path=customXml/itemProps2.xml><?xml version="1.0" encoding="utf-8"?>
<ds:datastoreItem xmlns:ds="http://schemas.openxmlformats.org/officeDocument/2006/customXml" ds:itemID="{95BE1076-9F2C-445C-808A-CAE18A965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D58F62-8058-46FC-98F7-E145627180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8E45FE-3FFF-4D44-9A95-D51E713B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5584</Words>
  <Characters>31829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4</cp:revision>
  <cp:lastPrinted>2019-02-06T17:41:00Z</cp:lastPrinted>
  <dcterms:created xsi:type="dcterms:W3CDTF">2021-10-21T13:44:00Z</dcterms:created>
  <dcterms:modified xsi:type="dcterms:W3CDTF">2021-10-21T16:26:00Z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(3)o1yyQzKBQgqr76Ofa71pbb+8WDR75b8TlyzDiqz//HTfsXUWqnPSfEet26gfIVf3eQMhIcHt
T7ys6yA4WubRQzYeRnJts59C/53ODt4CLC1zLO5PG97/YnCuA0pwrmmLuiseCXkDeq3kqNss
/lqorAiW2tr06yV3ABXO75SImlWT3Cud+r8vWqfjT9edafeJeDoVj+hLnk4VfB5xviwv0UmF
5IxEy/GrUQrSxGnrhh</vt:lpwstr>
  </property>
  <property fmtid="{D5CDD505-2E9C-101B-9397-08002B2CF9AE}" pid="4" name="_2015_ms_pID_7253431">
    <vt:lpwstr>TZnrDZ/39MwLm8k3gTFMwRR+duFTAFlZYZG1pDxv9RW2qOKJCTB++C
WuAAgsq5T9V3gzpQn501MSJ83HvdC8kLh7SZHcwNgI/iWWrGATsNSuO2+oN5W0VW5jgwdmDM
701qnou1dZOmJ3guknRn6PpqaUDItUdy7tb8h06/ZLzZhOUBmFuXtnINWb52jUOATtJy6OUK
fF8iFVELas3EXUx4pj8ma0nJ+p8IbGv/p3Nx</vt:lpwstr>
  </property>
  <property fmtid="{D5CDD505-2E9C-101B-9397-08002B2CF9AE}" pid="5" name="_2015_ms_pID_7253432">
    <vt:lpwstr>ywtmiMoOWPR16RBr5NIZUVo=</vt:lpwstr>
  </property>
  <property fmtid="{D5CDD505-2E9C-101B-9397-08002B2CF9AE}" pid="6" name="ContentTypeId">
    <vt:lpwstr>0x010100FF941FB82851E3429136678A293A9673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1634634783</vt:lpwstr>
  </property>
</Properties>
</file>