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F52" w:rsidRPr="00F750AB" w:rsidRDefault="00067F52" w:rsidP="00EC4CAF">
      <w:pPr>
        <w:spacing w:beforeLines="0" w:before="0" w:afterLines="0" w:after="60"/>
        <w:rPr>
          <w:rFonts w:ascii="Arial" w:hAnsi="Arial" w:cs="Arial"/>
          <w:b/>
          <w:bCs/>
          <w:sz w:val="24"/>
          <w:highlight w:val="yellow"/>
          <w:lang w:val="en-GB"/>
        </w:rPr>
      </w:pPr>
      <w:r w:rsidRPr="00C728CE">
        <w:rPr>
          <w:rFonts w:ascii="Arial" w:hAnsi="Arial" w:cs="Arial"/>
          <w:b/>
          <w:bCs/>
          <w:sz w:val="24"/>
          <w:lang w:val="en-GB"/>
        </w:rPr>
        <w:t xml:space="preserve">3GPP TSG RAN </w:t>
      </w:r>
      <w:r>
        <w:rPr>
          <w:rFonts w:ascii="Arial" w:hAnsi="Arial" w:cs="Arial"/>
          <w:b/>
          <w:bCs/>
          <w:sz w:val="24"/>
          <w:lang w:val="en-GB"/>
        </w:rPr>
        <w:t xml:space="preserve">(WG 2) </w:t>
      </w:r>
      <w:r w:rsidRPr="00C728CE">
        <w:rPr>
          <w:rFonts w:ascii="Arial" w:hAnsi="Arial" w:cs="Arial"/>
          <w:b/>
          <w:bCs/>
          <w:sz w:val="24"/>
          <w:lang w:val="en-GB"/>
        </w:rPr>
        <w:t>#</w:t>
      </w:r>
      <w:r w:rsidR="00616D40">
        <w:rPr>
          <w:rFonts w:ascii="Arial" w:hAnsi="Arial" w:cs="Arial"/>
          <w:b/>
          <w:bCs/>
          <w:sz w:val="24"/>
          <w:lang w:val="en-GB"/>
        </w:rPr>
        <w:t xml:space="preserve"> 116</w:t>
      </w:r>
      <w:r w:rsidR="000A2E6A"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>e</w:t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 w:rsidRPr="00C728CE">
        <w:rPr>
          <w:rFonts w:ascii="Arial" w:hAnsi="Arial" w:cs="Arial"/>
          <w:b/>
          <w:bCs/>
          <w:sz w:val="24"/>
          <w:lang w:val="en-GB"/>
        </w:rPr>
        <w:tab/>
      </w:r>
      <w:r w:rsidR="00F750AB" w:rsidRPr="00F750AB">
        <w:rPr>
          <w:rFonts w:ascii="Arial" w:hAnsi="Arial" w:cs="Arial"/>
          <w:b/>
          <w:bCs/>
          <w:sz w:val="24"/>
          <w:lang w:val="en-GB"/>
        </w:rPr>
        <w:t>R2-2110191</w:t>
      </w:r>
    </w:p>
    <w:p w:rsidR="00067F52" w:rsidRPr="00E7665A" w:rsidRDefault="00067F52" w:rsidP="00EC4CAF">
      <w:pPr>
        <w:tabs>
          <w:tab w:val="left" w:pos="1820"/>
        </w:tabs>
        <w:spacing w:beforeLines="0" w:before="0" w:afterLines="0" w:after="60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E</w:t>
      </w:r>
      <w:r w:rsidRPr="00E7665A">
        <w:rPr>
          <w:rFonts w:ascii="Arial" w:hAnsi="Arial" w:cs="Arial"/>
          <w:b/>
          <w:bCs/>
          <w:sz w:val="24"/>
          <w:lang w:val="en-GB"/>
        </w:rPr>
        <w:t xml:space="preserve">-Meeting, </w:t>
      </w:r>
      <w:r w:rsidR="00E84859">
        <w:rPr>
          <w:rFonts w:ascii="Arial" w:eastAsia="Arial Unicode MS" w:hAnsi="Arial"/>
          <w:b/>
          <w:bCs/>
          <w:kern w:val="0"/>
          <w:sz w:val="24"/>
          <w:szCs w:val="20"/>
        </w:rPr>
        <w:t>1 – 12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A77BCD">
        <w:rPr>
          <w:rFonts w:ascii="Arial" w:eastAsia="Arial Unicode MS" w:hAnsi="Arial"/>
          <w:b/>
          <w:bCs/>
          <w:kern w:val="0"/>
          <w:sz w:val="24"/>
          <w:szCs w:val="20"/>
        </w:rPr>
        <w:t>November</w:t>
      </w:r>
      <w:r w:rsidRPr="00E7665A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2021</w:t>
      </w:r>
      <w:r w:rsidRPr="00E7665A">
        <w:rPr>
          <w:rFonts w:ascii="Arial" w:hAnsi="Arial" w:cs="Arial"/>
          <w:b/>
          <w:bCs/>
          <w:sz w:val="24"/>
          <w:lang w:val="en-GB"/>
        </w:rPr>
        <w:t xml:space="preserve"> </w:t>
      </w:r>
    </w:p>
    <w:p w:rsidR="00067F52" w:rsidRPr="00E7665A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:rsidR="00067F52" w:rsidRPr="00D7193D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Pr="00D7193D">
        <w:rPr>
          <w:rFonts w:ascii="Arial" w:eastAsia="宋体" w:hAnsi="Arial" w:cs="Arial" w:hint="eastAsia"/>
          <w:b/>
          <w:sz w:val="24"/>
          <w:szCs w:val="24"/>
          <w:lang w:val="en-AU"/>
        </w:rPr>
        <w:t xml:space="preserve">9.1.3 </w:t>
      </w:r>
    </w:p>
    <w:p w:rsidR="00067F52" w:rsidRPr="00E7665A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:rsidR="00067F52" w:rsidRPr="00D7193D" w:rsidRDefault="00067F52" w:rsidP="00067F52">
      <w:pPr>
        <w:tabs>
          <w:tab w:val="left" w:pos="1820"/>
        </w:tabs>
        <w:spacing w:before="156" w:after="156"/>
        <w:rPr>
          <w:rFonts w:ascii="Arial" w:eastAsia="宋体" w:hAnsi="Arial" w:cs="Arial"/>
          <w:b/>
          <w:bCs/>
          <w:sz w:val="24"/>
          <w:szCs w:val="24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Pr="00D7193D">
        <w:rPr>
          <w:rFonts w:ascii="Arial" w:eastAsia="宋体" w:hAnsi="Arial" w:cs="Arial" w:hint="eastAsia"/>
          <w:b/>
          <w:bCs/>
          <w:sz w:val="24"/>
          <w:szCs w:val="24"/>
        </w:rPr>
        <w:t>Further discussion on enhanced paging carrier selection</w:t>
      </w:r>
    </w:p>
    <w:bookmarkEnd w:id="0"/>
    <w:bookmarkEnd w:id="1"/>
    <w:p w:rsidR="00067F52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 xml:space="preserve">Discussion </w:t>
      </w:r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and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>Decision</w:t>
      </w:r>
    </w:p>
    <w:p w:rsidR="00067F52" w:rsidRPr="00E7665A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E7665A">
        <w:rPr>
          <w:rFonts w:eastAsia="宋体" w:hint="eastAsia"/>
          <w:sz w:val="28"/>
          <w:szCs w:val="28"/>
        </w:rPr>
        <w:t>Introduction</w:t>
      </w:r>
    </w:p>
    <w:p w:rsidR="00067F52" w:rsidRPr="0010706A" w:rsidRDefault="00E91B04" w:rsidP="00067F52">
      <w:pPr>
        <w:spacing w:before="156" w:after="156"/>
      </w:pPr>
      <w:r>
        <w:t>In RAN2-11</w:t>
      </w:r>
      <w:r w:rsidR="007569FB">
        <w:t>5e</w:t>
      </w:r>
      <w:r w:rsidR="00B71AC6" w:rsidRPr="0010706A">
        <w:t xml:space="preserve"> the below agreements were made [1]</w:t>
      </w:r>
      <w:r w:rsidR="00067F52" w:rsidRPr="0010706A">
        <w:t>: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9351"/>
      </w:tblGrid>
      <w:tr w:rsidR="00067F52" w:rsidTr="003A38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52" w:rsidRPr="00160C78" w:rsidRDefault="00067F52" w:rsidP="003A3877">
            <w:pPr>
              <w:pStyle w:val="aa"/>
              <w:spacing w:before="156" w:after="156"/>
              <w:ind w:leftChars="64" w:left="128"/>
              <w:rPr>
                <w:rFonts w:ascii="Arial" w:hAnsi="Arial"/>
                <w:bCs/>
                <w:lang w:eastAsia="zh-CN"/>
              </w:rPr>
            </w:pPr>
            <w:r w:rsidRPr="00160C78">
              <w:rPr>
                <w:rFonts w:ascii="Arial" w:hAnsi="Arial"/>
                <w:bCs/>
                <w:lang w:eastAsia="zh-CN"/>
              </w:rPr>
              <w:t>Agreements</w:t>
            </w: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: </w:t>
            </w:r>
          </w:p>
          <w:p w:rsidR="008D35ED" w:rsidRPr="008D35ED" w:rsidRDefault="008D35ED" w:rsidP="008D35ED">
            <w:pPr>
              <w:pStyle w:val="aa"/>
              <w:numPr>
                <w:ilvl w:val="0"/>
                <w:numId w:val="36"/>
              </w:numPr>
              <w:rPr>
                <w:rFonts w:ascii="Arial" w:hAnsi="Arial"/>
                <w:bCs/>
                <w:lang w:eastAsia="zh-CN"/>
              </w:rPr>
            </w:pPr>
            <w:r w:rsidRPr="007A78C7">
              <w:rPr>
                <w:rFonts w:ascii="Arial" w:hAnsi="Arial"/>
                <w:bCs/>
                <w:lang w:eastAsia="zh-CN"/>
              </w:rPr>
              <w:t>Support coverage or carrier specific DRX configurations, FFS details.</w:t>
            </w:r>
          </w:p>
          <w:p w:rsidR="00067F52" w:rsidRDefault="008D35ED" w:rsidP="008D35ED">
            <w:pPr>
              <w:pStyle w:val="aa"/>
              <w:numPr>
                <w:ilvl w:val="0"/>
                <w:numId w:val="36"/>
              </w:numPr>
              <w:spacing w:before="156" w:after="156"/>
              <w:rPr>
                <w:rFonts w:ascii="Arial" w:hAnsi="Arial"/>
                <w:bCs/>
                <w:lang w:eastAsia="zh-CN"/>
              </w:rPr>
            </w:pPr>
            <w:r w:rsidRPr="008D35ED">
              <w:rPr>
                <w:rFonts w:ascii="Arial" w:hAnsi="Arial"/>
                <w:bCs/>
                <w:lang w:eastAsia="zh-CN"/>
              </w:rPr>
              <w:t>UE capability for Rel-17 paging carrier selection should be introduced</w:t>
            </w:r>
          </w:p>
          <w:p w:rsidR="008D35ED" w:rsidRPr="008D35ED" w:rsidRDefault="008D35ED" w:rsidP="008D35ED">
            <w:pPr>
              <w:pStyle w:val="aa"/>
              <w:numPr>
                <w:ilvl w:val="0"/>
                <w:numId w:val="36"/>
              </w:numPr>
              <w:spacing w:before="156" w:after="156"/>
              <w:rPr>
                <w:rFonts w:ascii="Arial" w:hAnsi="Arial"/>
                <w:bCs/>
                <w:lang w:eastAsia="zh-CN"/>
              </w:rPr>
            </w:pPr>
            <w:r w:rsidRPr="008D35ED">
              <w:rPr>
                <w:rFonts w:ascii="Arial" w:hAnsi="Arial"/>
                <w:bCs/>
                <w:lang w:eastAsia="zh-CN"/>
              </w:rPr>
              <w:t>UE metric for determining carrier suitability and selection is based on NRSRP.</w:t>
            </w:r>
          </w:p>
          <w:p w:rsidR="008D35ED" w:rsidRPr="008D35ED" w:rsidRDefault="008D35ED" w:rsidP="008D35ED">
            <w:pPr>
              <w:pStyle w:val="aa"/>
              <w:numPr>
                <w:ilvl w:val="0"/>
                <w:numId w:val="36"/>
              </w:numPr>
              <w:spacing w:before="156" w:after="156"/>
              <w:rPr>
                <w:rFonts w:ascii="Arial" w:hAnsi="Arial"/>
                <w:bCs/>
                <w:lang w:eastAsia="zh-CN"/>
              </w:rPr>
            </w:pPr>
            <w:r w:rsidRPr="008D35ED">
              <w:rPr>
                <w:rFonts w:ascii="Arial" w:hAnsi="Arial"/>
                <w:bCs/>
                <w:lang w:eastAsia="zh-CN"/>
              </w:rPr>
              <w:t>Use a hysteresis/longer averaging/timer for UE metric based on NRSRP.</w:t>
            </w:r>
          </w:p>
          <w:p w:rsidR="008D35ED" w:rsidRPr="008D35ED" w:rsidRDefault="008D35ED" w:rsidP="008D35ED">
            <w:pPr>
              <w:pStyle w:val="aa"/>
              <w:numPr>
                <w:ilvl w:val="0"/>
                <w:numId w:val="36"/>
              </w:numPr>
              <w:spacing w:before="156" w:after="156"/>
            </w:pPr>
            <w:r w:rsidRPr="008D35ED">
              <w:rPr>
                <w:rFonts w:ascii="Arial" w:hAnsi="Arial"/>
                <w:bCs/>
                <w:lang w:eastAsia="zh-CN"/>
              </w:rPr>
              <w:t>FFS whether to introduce new UE report and/or whether to mandate support of existing Msg5 reporting.</w:t>
            </w:r>
          </w:p>
        </w:tc>
      </w:tr>
    </w:tbl>
    <w:p w:rsidR="00E41B3D" w:rsidRPr="00E41B3D" w:rsidRDefault="00F23CF0" w:rsidP="00E41B3D">
      <w:pPr>
        <w:spacing w:before="156" w:after="156"/>
        <w:rPr>
          <w:rFonts w:eastAsia="宋体"/>
        </w:rPr>
      </w:pPr>
      <w:r>
        <w:t>T</w:t>
      </w:r>
      <w:r w:rsidR="00E41B3D">
        <w:t xml:space="preserve">his document </w:t>
      </w:r>
      <w:r w:rsidR="0037777E">
        <w:rPr>
          <w:rFonts w:eastAsiaTheme="minorEastAsia"/>
          <w:bCs/>
        </w:rPr>
        <w:t>focuses on</w:t>
      </w:r>
      <w:r w:rsidR="00E41B3D">
        <w:t xml:space="preserve"> the down s</w:t>
      </w:r>
      <w:bookmarkStart w:id="2" w:name="_GoBack"/>
      <w:bookmarkEnd w:id="2"/>
      <w:r w:rsidR="00E41B3D">
        <w:t>election of paging carrier selection schemes and the fallback mechanism.</w:t>
      </w:r>
    </w:p>
    <w:p w:rsidR="00067F52" w:rsidRPr="00E7665A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Discussion</w:t>
      </w:r>
    </w:p>
    <w:p w:rsidR="00067F52" w:rsidRDefault="00C649E8" w:rsidP="00067F52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/>
          <w:b/>
          <w:sz w:val="24"/>
          <w:szCs w:val="24"/>
        </w:rPr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rPr>
          <w:rFonts w:eastAsia="宋体"/>
          <w:b/>
          <w:sz w:val="24"/>
          <w:szCs w:val="24"/>
        </w:rPr>
        <w:t>C</w:t>
      </w:r>
      <w:r w:rsidR="00067F52">
        <w:rPr>
          <w:rFonts w:eastAsia="宋体"/>
          <w:b/>
          <w:sz w:val="24"/>
          <w:szCs w:val="24"/>
        </w:rPr>
        <w:t>hallenge of option 2</w:t>
      </w:r>
      <w:r>
        <w:rPr>
          <w:rFonts w:eastAsia="宋体"/>
          <w:b/>
          <w:sz w:val="24"/>
          <w:szCs w:val="24"/>
        </w:rPr>
        <w:t>a</w:t>
      </w:r>
    </w:p>
    <w:p w:rsidR="001C6439" w:rsidRPr="009110ED" w:rsidRDefault="001D27A9" w:rsidP="00067F52">
      <w:pPr>
        <w:spacing w:before="156" w:after="156"/>
        <w:rPr>
          <w:rFonts w:eastAsia="等线"/>
          <w:szCs w:val="20"/>
        </w:rPr>
      </w:pPr>
      <w:r>
        <w:rPr>
          <w:rFonts w:eastAsia="宋体"/>
        </w:rPr>
        <w:t>In</w:t>
      </w:r>
      <w:r w:rsidR="00DE3FDB">
        <w:rPr>
          <w:rFonts w:eastAsia="宋体"/>
        </w:rPr>
        <w:t xml:space="preserve"> o</w:t>
      </w:r>
      <w:r>
        <w:rPr>
          <w:rFonts w:eastAsia="宋体"/>
        </w:rPr>
        <w:t>ption 2</w:t>
      </w:r>
      <w:r w:rsidR="00C649E8">
        <w:rPr>
          <w:rFonts w:eastAsia="宋体"/>
        </w:rPr>
        <w:t>a</w:t>
      </w:r>
      <w:r>
        <w:rPr>
          <w:rFonts w:eastAsia="宋体"/>
        </w:rPr>
        <w:t xml:space="preserve">, </w:t>
      </w:r>
      <w:r>
        <w:rPr>
          <w:rFonts w:eastAsia="等线"/>
          <w:szCs w:val="20"/>
        </w:rPr>
        <w:t>paging carrier would be assigned to a UE via dedicated signaling</w:t>
      </w:r>
      <w:r w:rsidR="00DE3FDB">
        <w:rPr>
          <w:rFonts w:eastAsia="等线"/>
          <w:szCs w:val="20"/>
        </w:rPr>
        <w:t>. Since</w:t>
      </w:r>
      <w:r w:rsidR="00AC02D7">
        <w:rPr>
          <w:rFonts w:eastAsia="等线"/>
          <w:szCs w:val="20"/>
        </w:rPr>
        <w:t xml:space="preserve"> carrier assignment would be done </w:t>
      </w:r>
      <w:r w:rsidR="000D3B4A" w:rsidRPr="000D3B4A">
        <w:rPr>
          <w:rFonts w:eastAsia="等线"/>
          <w:szCs w:val="20"/>
        </w:rPr>
        <w:t>based on infor</w:t>
      </w:r>
      <w:r w:rsidR="00AC02D7">
        <w:rPr>
          <w:rFonts w:eastAsia="等线"/>
          <w:szCs w:val="20"/>
        </w:rPr>
        <w:t xml:space="preserve">mation determined within the </w:t>
      </w:r>
      <w:proofErr w:type="spellStart"/>
      <w:r w:rsidR="00C649E8">
        <w:rPr>
          <w:rFonts w:cs="Arial"/>
        </w:rPr>
        <w:t>eNB</w:t>
      </w:r>
      <w:proofErr w:type="spellEnd"/>
      <w:r w:rsidR="00C649E8">
        <w:rPr>
          <w:rFonts w:cs="Arial"/>
        </w:rPr>
        <w:t>,</w:t>
      </w:r>
      <w:r w:rsidR="00AC02D7">
        <w:rPr>
          <w:rFonts w:eastAsia="等线"/>
          <w:szCs w:val="20"/>
        </w:rPr>
        <w:t xml:space="preserve"> </w:t>
      </w:r>
      <w:r w:rsidR="00DE3FDB">
        <w:rPr>
          <w:rFonts w:eastAsia="等线"/>
          <w:szCs w:val="20"/>
        </w:rPr>
        <w:t>o</w:t>
      </w:r>
      <w:r w:rsidR="00AC02D7">
        <w:rPr>
          <w:rFonts w:eastAsia="等线"/>
          <w:szCs w:val="20"/>
        </w:rPr>
        <w:t>ption 2</w:t>
      </w:r>
      <w:r w:rsidR="00574FE5">
        <w:rPr>
          <w:rFonts w:eastAsia="等线"/>
          <w:szCs w:val="20"/>
        </w:rPr>
        <w:t xml:space="preserve"> </w:t>
      </w:r>
      <w:r w:rsidR="00574FE5">
        <w:rPr>
          <w:rFonts w:eastAsia="等线" w:hint="eastAsia"/>
          <w:szCs w:val="20"/>
        </w:rPr>
        <w:t>may</w:t>
      </w:r>
      <w:r w:rsidR="00AC02D7">
        <w:rPr>
          <w:rFonts w:eastAsia="等线"/>
          <w:szCs w:val="20"/>
        </w:rPr>
        <w:t xml:space="preserve"> has less standard impact.</w:t>
      </w:r>
      <w:r w:rsidR="00A64CF1">
        <w:rPr>
          <w:rFonts w:eastAsia="等线"/>
          <w:szCs w:val="20"/>
        </w:rPr>
        <w:t xml:space="preserve"> </w:t>
      </w:r>
      <w:r w:rsidR="003214E1">
        <w:rPr>
          <w:rFonts w:eastAsia="等线"/>
          <w:szCs w:val="20"/>
        </w:rPr>
        <w:t xml:space="preserve">However, even </w:t>
      </w:r>
      <w:r w:rsidR="003214E1">
        <w:rPr>
          <w:rFonts w:cs="Arial"/>
          <w:bCs/>
        </w:rPr>
        <w:t>many</w:t>
      </w:r>
      <w:r w:rsidR="003214E1">
        <w:rPr>
          <w:rFonts w:cs="Arial"/>
          <w:szCs w:val="22"/>
        </w:rPr>
        <w:t xml:space="preserve"> aspects</w:t>
      </w:r>
      <w:r w:rsidR="003214E1">
        <w:rPr>
          <w:rFonts w:cs="Arial"/>
          <w:bCs/>
        </w:rPr>
        <w:t xml:space="preserve"> can be considered during the paging carrier assignment,</w:t>
      </w:r>
      <w:r w:rsidR="003214E1">
        <w:rPr>
          <w:rFonts w:eastAsia="等线"/>
          <w:szCs w:val="20"/>
        </w:rPr>
        <w:t xml:space="preserve"> it’s still hard for network to guarantee the </w:t>
      </w:r>
      <w:r w:rsidR="00B8343E">
        <w:rPr>
          <w:rFonts w:eastAsia="等线"/>
          <w:szCs w:val="20"/>
        </w:rPr>
        <w:t>load balancing</w:t>
      </w:r>
      <w:r w:rsidR="003214E1">
        <w:rPr>
          <w:rFonts w:eastAsia="等线"/>
          <w:szCs w:val="20"/>
        </w:rPr>
        <w:t xml:space="preserve">. Firstly, </w:t>
      </w:r>
      <w:r w:rsidR="001B0F28">
        <w:rPr>
          <w:rFonts w:eastAsia="等线"/>
          <w:szCs w:val="20"/>
        </w:rPr>
        <w:t xml:space="preserve">since </w:t>
      </w:r>
      <w:proofErr w:type="spellStart"/>
      <w:r w:rsidR="001B0F28">
        <w:rPr>
          <w:rFonts w:cs="Arial"/>
        </w:rPr>
        <w:t>eNB</w:t>
      </w:r>
      <w:proofErr w:type="spellEnd"/>
      <w:r w:rsidR="001B0F28">
        <w:rPr>
          <w:rFonts w:cs="Arial"/>
        </w:rPr>
        <w:t xml:space="preserve"> would not record all UEs with their assigned paging carrier</w:t>
      </w:r>
      <w:r w:rsidR="00702286">
        <w:rPr>
          <w:rFonts w:cs="Arial"/>
        </w:rPr>
        <w:t xml:space="preserve"> and </w:t>
      </w:r>
      <w:r w:rsidR="005C3F76">
        <w:rPr>
          <w:rFonts w:cs="Arial"/>
        </w:rPr>
        <w:t>the paging load</w:t>
      </w:r>
      <w:r w:rsidR="00AD63E5">
        <w:rPr>
          <w:rFonts w:cs="Arial"/>
        </w:rPr>
        <w:t xml:space="preserve"> would be dynamic due to</w:t>
      </w:r>
      <w:r w:rsidR="009573E6">
        <w:rPr>
          <w:rFonts w:cs="Arial"/>
        </w:rPr>
        <w:t xml:space="preserve"> </w:t>
      </w:r>
      <w:r w:rsidR="00702286">
        <w:rPr>
          <w:rFonts w:cs="Arial"/>
        </w:rPr>
        <w:t xml:space="preserve">mobility of </w:t>
      </w:r>
      <w:r w:rsidR="009573E6">
        <w:rPr>
          <w:rFonts w:cs="Arial"/>
        </w:rPr>
        <w:t>UE</w:t>
      </w:r>
      <w:r w:rsidR="00702286">
        <w:rPr>
          <w:rFonts w:cs="Arial"/>
        </w:rPr>
        <w:t>s</w:t>
      </w:r>
      <w:r w:rsidR="001B0F28">
        <w:rPr>
          <w:rFonts w:cs="Arial"/>
        </w:rPr>
        <w:t xml:space="preserve">, </w:t>
      </w:r>
      <w:r w:rsidR="003214E1">
        <w:rPr>
          <w:rFonts w:eastAsia="等线"/>
          <w:szCs w:val="20"/>
        </w:rPr>
        <w:t>it’s</w:t>
      </w:r>
      <w:r w:rsidR="007C1EBF">
        <w:rPr>
          <w:rFonts w:eastAsia="等线"/>
          <w:szCs w:val="20"/>
        </w:rPr>
        <w:t xml:space="preserve"> hard for network to know the situation of loading </w:t>
      </w:r>
      <w:r w:rsidR="006C422B">
        <w:rPr>
          <w:rFonts w:eastAsia="等线"/>
          <w:szCs w:val="20"/>
        </w:rPr>
        <w:t>when assigning paging carrier</w:t>
      </w:r>
      <w:r w:rsidR="002F2B4C">
        <w:rPr>
          <w:rFonts w:cs="Arial"/>
        </w:rPr>
        <w:t>.</w:t>
      </w:r>
      <w:r w:rsidR="009110ED">
        <w:rPr>
          <w:rFonts w:eastAsia="等线" w:hint="eastAsia"/>
          <w:szCs w:val="20"/>
        </w:rPr>
        <w:t xml:space="preserve"> </w:t>
      </w:r>
      <w:r w:rsidR="002F2B4C">
        <w:rPr>
          <w:rFonts w:eastAsia="等线" w:hint="eastAsia"/>
          <w:szCs w:val="20"/>
        </w:rPr>
        <w:t>M</w:t>
      </w:r>
      <w:r w:rsidR="002F2B4C">
        <w:rPr>
          <w:rFonts w:eastAsia="等线"/>
          <w:szCs w:val="20"/>
        </w:rPr>
        <w:t xml:space="preserve">oreover, </w:t>
      </w:r>
      <w:r w:rsidR="008C07CE">
        <w:rPr>
          <w:rFonts w:eastAsia="等线"/>
          <w:szCs w:val="20"/>
        </w:rPr>
        <w:t>for option 2</w:t>
      </w:r>
      <w:r w:rsidR="00B8343E">
        <w:rPr>
          <w:rFonts w:eastAsia="等线"/>
          <w:szCs w:val="20"/>
        </w:rPr>
        <w:t>a</w:t>
      </w:r>
      <w:r w:rsidR="008C07CE">
        <w:rPr>
          <w:rFonts w:eastAsia="等线"/>
          <w:szCs w:val="20"/>
        </w:rPr>
        <w:t xml:space="preserve">, reaction to change of load is also difficult. </w:t>
      </w:r>
      <w:r w:rsidR="003E5F2C">
        <w:rPr>
          <w:rFonts w:eastAsia="等线"/>
          <w:szCs w:val="20"/>
        </w:rPr>
        <w:t xml:space="preserve">Network can only </w:t>
      </w:r>
      <w:r w:rsidR="00010953" w:rsidRPr="00010953">
        <w:rPr>
          <w:rFonts w:eastAsia="等线"/>
          <w:szCs w:val="20"/>
        </w:rPr>
        <w:t>redistribution</w:t>
      </w:r>
      <w:r w:rsidR="00010953">
        <w:rPr>
          <w:rFonts w:eastAsia="等线"/>
          <w:szCs w:val="20"/>
        </w:rPr>
        <w:t xml:space="preserve"> </w:t>
      </w:r>
      <w:r w:rsidR="00010953">
        <w:rPr>
          <w:rFonts w:eastAsia="等线" w:hint="eastAsia"/>
          <w:szCs w:val="20"/>
        </w:rPr>
        <w:t>UEs</w:t>
      </w:r>
      <w:r w:rsidR="003E5F2C">
        <w:rPr>
          <w:rFonts w:eastAsia="等线"/>
          <w:szCs w:val="20"/>
        </w:rPr>
        <w:t xml:space="preserve"> by re-assign</w:t>
      </w:r>
      <w:r w:rsidR="00047006">
        <w:rPr>
          <w:rFonts w:eastAsia="等线"/>
          <w:szCs w:val="20"/>
        </w:rPr>
        <w:t>ing</w:t>
      </w:r>
      <w:r w:rsidR="003E5F2C">
        <w:rPr>
          <w:rFonts w:eastAsia="等线"/>
          <w:szCs w:val="20"/>
        </w:rPr>
        <w:t xml:space="preserve"> </w:t>
      </w:r>
      <w:r w:rsidR="00010953">
        <w:rPr>
          <w:rFonts w:eastAsia="等线" w:hint="eastAsia"/>
          <w:szCs w:val="20"/>
        </w:rPr>
        <w:t>them</w:t>
      </w:r>
      <w:r w:rsidR="003214E1">
        <w:rPr>
          <w:rFonts w:eastAsia="等线"/>
          <w:szCs w:val="20"/>
        </w:rPr>
        <w:t xml:space="preserve"> one by one</w:t>
      </w:r>
      <w:r w:rsidR="003E5F2C">
        <w:rPr>
          <w:rFonts w:eastAsia="等线"/>
          <w:szCs w:val="20"/>
        </w:rPr>
        <w:t xml:space="preserve">, which means large scale of </w:t>
      </w:r>
      <w:r w:rsidR="00047006">
        <w:rPr>
          <w:rFonts w:eastAsia="等线"/>
          <w:szCs w:val="20"/>
        </w:rPr>
        <w:t>signaling</w:t>
      </w:r>
      <w:r w:rsidR="003E5F2C">
        <w:rPr>
          <w:rFonts w:eastAsia="等线"/>
          <w:szCs w:val="20"/>
        </w:rPr>
        <w:t>.</w:t>
      </w:r>
      <w:r w:rsidR="00C76CCB">
        <w:rPr>
          <w:rFonts w:eastAsia="等线"/>
          <w:szCs w:val="20"/>
        </w:rPr>
        <w:t xml:space="preserve"> </w:t>
      </w:r>
      <w:bookmarkStart w:id="18" w:name="OLE_LINK24"/>
      <w:bookmarkStart w:id="19" w:name="OLE_LINK25"/>
      <w:r w:rsidR="001C6439">
        <w:rPr>
          <w:rFonts w:eastAsia="宋体" w:hint="eastAsia"/>
        </w:rPr>
        <w:t>For</w:t>
      </w:r>
      <w:r w:rsidR="001C6439">
        <w:rPr>
          <w:rFonts w:eastAsia="宋体"/>
        </w:rPr>
        <w:t xml:space="preserve"> </w:t>
      </w:r>
      <w:r w:rsidR="001C6439">
        <w:rPr>
          <w:rFonts w:eastAsia="宋体" w:hint="eastAsia"/>
        </w:rPr>
        <w:t>all</w:t>
      </w:r>
      <w:r w:rsidR="001C6439">
        <w:rPr>
          <w:rFonts w:eastAsia="宋体"/>
        </w:rPr>
        <w:t xml:space="preserve"> </w:t>
      </w:r>
      <w:r w:rsidR="001C6439">
        <w:rPr>
          <w:rFonts w:eastAsia="宋体" w:hint="eastAsia"/>
        </w:rPr>
        <w:t>the</w:t>
      </w:r>
      <w:r w:rsidR="00702286">
        <w:rPr>
          <w:rFonts w:eastAsia="宋体"/>
        </w:rPr>
        <w:t xml:space="preserve"> mentioned aspects</w:t>
      </w:r>
      <w:bookmarkEnd w:id="18"/>
      <w:bookmarkEnd w:id="19"/>
      <w:r w:rsidR="00702286">
        <w:rPr>
          <w:rFonts w:eastAsia="宋体"/>
        </w:rPr>
        <w:t>, we propose</w:t>
      </w:r>
      <w:r w:rsidR="001C6439">
        <w:rPr>
          <w:rFonts w:eastAsia="宋体"/>
        </w:rPr>
        <w:t xml:space="preserve"> not to consider Option 2a</w:t>
      </w:r>
      <w:r w:rsidR="001C6439">
        <w:rPr>
          <w:rFonts w:eastAsia="宋体" w:hint="eastAsia"/>
        </w:rPr>
        <w:t>.</w:t>
      </w:r>
    </w:p>
    <w:p w:rsidR="00067F52" w:rsidRDefault="00067F52" w:rsidP="00067F52">
      <w:pPr>
        <w:pStyle w:val="1st-Proposal-YJ"/>
        <w:spacing w:before="156" w:after="156"/>
      </w:pPr>
      <w:bookmarkStart w:id="20" w:name="_Toc77689034"/>
      <w:bookmarkStart w:id="21" w:name="_Toc77689045"/>
      <w:bookmarkStart w:id="22" w:name="_Toc77689056"/>
      <w:bookmarkStart w:id="23" w:name="_Toc77689067"/>
      <w:bookmarkStart w:id="24" w:name="_Toc77689078"/>
      <w:bookmarkStart w:id="25" w:name="_Toc77689089"/>
      <w:bookmarkStart w:id="26" w:name="_Toc77689100"/>
      <w:bookmarkStart w:id="27" w:name="_Toc77689111"/>
      <w:bookmarkStart w:id="28" w:name="_Toc77689122"/>
      <w:bookmarkStart w:id="29" w:name="_Toc78297503"/>
      <w:bookmarkStart w:id="30" w:name="_Toc85032467"/>
      <w:bookmarkStart w:id="31" w:name="_Toc85032993"/>
      <w:bookmarkStart w:id="32" w:name="_Toc85033005"/>
      <w:r>
        <w:rPr>
          <w:rFonts w:hint="eastAsia"/>
        </w:rPr>
        <w:t>R</w:t>
      </w:r>
      <w:r>
        <w:t>AN2 not to consider Option 2a.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067F52" w:rsidRPr="000D5D5D" w:rsidRDefault="00067F52" w:rsidP="00067F52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/>
          <w:b/>
          <w:sz w:val="24"/>
          <w:szCs w:val="24"/>
        </w:rPr>
      </w:pPr>
      <w:r>
        <w:rPr>
          <w:b/>
          <w:bCs/>
          <w:sz w:val="24"/>
          <w:szCs w:val="24"/>
        </w:rPr>
        <w:t>Detail</w:t>
      </w:r>
      <w:r w:rsidR="000D4204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 of </w:t>
      </w:r>
      <w:r w:rsidR="009D1DB1" w:rsidRPr="009D1DB1">
        <w:rPr>
          <w:b/>
          <w:bCs/>
          <w:sz w:val="24"/>
          <w:szCs w:val="24"/>
        </w:rPr>
        <w:t xml:space="preserve">carrier specific </w:t>
      </w:r>
      <w:r w:rsidR="000D4204">
        <w:rPr>
          <w:rFonts w:hint="eastAsia"/>
          <w:b/>
          <w:bCs/>
          <w:sz w:val="24"/>
          <w:szCs w:val="24"/>
        </w:rPr>
        <w:t>configuration</w:t>
      </w:r>
      <w:r w:rsidR="00D24ED5">
        <w:rPr>
          <w:b/>
          <w:bCs/>
          <w:sz w:val="24"/>
          <w:szCs w:val="24"/>
        </w:rPr>
        <w:t>s</w:t>
      </w:r>
    </w:p>
    <w:p w:rsidR="00067F52" w:rsidRDefault="00073E50" w:rsidP="00D97D96">
      <w:pPr>
        <w:spacing w:before="156" w:after="156"/>
        <w:jc w:val="center"/>
        <w:rPr>
          <w:rFonts w:eastAsia="Malgun Gothic" w:cs="Times New Roman"/>
          <w:szCs w:val="20"/>
          <w:lang w:val="en-GB" w:eastAsia="en-US"/>
        </w:rPr>
      </w:pPr>
      <w:r>
        <w:rPr>
          <w:rFonts w:eastAsia="Malgun Gothic" w:cs="Times New Roman"/>
          <w:szCs w:val="20"/>
          <w:lang w:val="en-GB" w:eastAsia="en-US"/>
        </w:rPr>
        <w:object w:dxaOrig="10260" w:dyaOrig="8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3pt;height:212.85pt" o:ole="">
            <v:imagedata r:id="rId8" o:title=""/>
          </v:shape>
          <o:OLEObject Type="Embed" ProgID="Visio.Drawing.15" ShapeID="_x0000_i1025" DrawAspect="Content" ObjectID="_1696329426" r:id="rId9"/>
        </w:object>
      </w:r>
    </w:p>
    <w:p w:rsidR="0042019E" w:rsidRDefault="00432B57" w:rsidP="00067F52">
      <w:pPr>
        <w:spacing w:before="156" w:after="156"/>
      </w:pPr>
      <w:r>
        <w:t>For</w:t>
      </w:r>
      <w:r w:rsidR="003B60D9">
        <w:t xml:space="preserve"> option 1c, network </w:t>
      </w:r>
      <w:r w:rsidR="00710FD3">
        <w:t>broadcast</w:t>
      </w:r>
      <w:r w:rsidR="003B60D9">
        <w:t xml:space="preserve"> </w:t>
      </w:r>
      <w:r w:rsidR="006250C8">
        <w:t xml:space="preserve">carrier configuration and then provide </w:t>
      </w:r>
      <w:r w:rsidR="00AE7A46">
        <w:t>coverage information</w:t>
      </w:r>
      <w:r w:rsidR="00A648D5">
        <w:t xml:space="preserve"> as a metric </w:t>
      </w:r>
      <w:r w:rsidR="006250C8">
        <w:t>for UE to determine a suitable paging carrier.</w:t>
      </w:r>
      <w:r w:rsidR="00A648D5">
        <w:rPr>
          <w:rFonts w:eastAsiaTheme="minorEastAsia" w:hint="eastAsia"/>
        </w:rPr>
        <w:t xml:space="preserve"> </w:t>
      </w:r>
      <w:r w:rsidR="00A648D5">
        <w:rPr>
          <w:rFonts w:eastAsiaTheme="minorEastAsia"/>
        </w:rPr>
        <w:t>In this section, we would like to discuss</w:t>
      </w:r>
      <w:r w:rsidR="00A46B27">
        <w:rPr>
          <w:rFonts w:eastAsiaTheme="minorEastAsia"/>
        </w:rPr>
        <w:t xml:space="preserve"> the details of the</w:t>
      </w:r>
      <w:r w:rsidR="00564E98">
        <w:rPr>
          <w:rFonts w:eastAsiaTheme="minorEastAsia"/>
        </w:rPr>
        <w:t xml:space="preserve"> carrier specific</w:t>
      </w:r>
      <w:r w:rsidR="00A648D5">
        <w:rPr>
          <w:rFonts w:eastAsiaTheme="minorEastAsia"/>
        </w:rPr>
        <w:t xml:space="preserve"> </w:t>
      </w:r>
      <w:r w:rsidR="00D030D4">
        <w:rPr>
          <w:rFonts w:eastAsiaTheme="minorEastAsia" w:hint="eastAsia"/>
        </w:rPr>
        <w:t>configurations</w:t>
      </w:r>
      <w:r w:rsidR="00DC62DC">
        <w:t xml:space="preserve"> provide</w:t>
      </w:r>
      <w:r w:rsidR="00A46B27">
        <w:t>d</w:t>
      </w:r>
      <w:r w:rsidR="0042019E">
        <w:t xml:space="preserve"> in broadcast information</w:t>
      </w:r>
      <w:r w:rsidR="00A648D5">
        <w:t>.</w:t>
      </w:r>
    </w:p>
    <w:p w:rsidR="004D418F" w:rsidRDefault="00DC62DC" w:rsidP="004D418F">
      <w:pPr>
        <w:overflowPunct w:val="0"/>
        <w:autoSpaceDE w:val="0"/>
        <w:autoSpaceDN w:val="0"/>
        <w:adjustRightInd w:val="0"/>
        <w:spacing w:beforeLines="0" w:before="156" w:afterLines="0" w:after="156"/>
        <w:textAlignment w:val="baseline"/>
        <w:rPr>
          <w:rFonts w:eastAsiaTheme="minorEastAsia" w:cs="Arial"/>
          <w:b/>
          <w:u w:val="single"/>
        </w:rPr>
      </w:pPr>
      <w:proofErr w:type="spellStart"/>
      <w:r w:rsidRPr="00A46B27">
        <w:rPr>
          <w:rFonts w:cs="Arial"/>
          <w:b/>
          <w:u w:val="single"/>
          <w:lang w:eastAsia="x-none"/>
        </w:rPr>
        <w:t>Rmax</w:t>
      </w:r>
      <w:proofErr w:type="spellEnd"/>
      <w:r w:rsidRPr="00A46B27">
        <w:rPr>
          <w:rFonts w:cs="Arial"/>
          <w:b/>
          <w:u w:val="single"/>
          <w:lang w:eastAsia="x-none"/>
        </w:rPr>
        <w:t xml:space="preserve"> of NPDCCH for paging</w:t>
      </w:r>
    </w:p>
    <w:p w:rsidR="00DC62DC" w:rsidRPr="004D418F" w:rsidRDefault="00DC62DC" w:rsidP="004D418F">
      <w:pPr>
        <w:overflowPunct w:val="0"/>
        <w:autoSpaceDE w:val="0"/>
        <w:autoSpaceDN w:val="0"/>
        <w:adjustRightInd w:val="0"/>
        <w:spacing w:beforeLines="0" w:before="156" w:afterLines="0" w:after="156"/>
        <w:textAlignment w:val="baseline"/>
        <w:rPr>
          <w:rFonts w:eastAsiaTheme="minorEastAsia" w:cs="Arial"/>
          <w:b/>
          <w:u w:val="single"/>
        </w:rPr>
      </w:pPr>
      <w:r w:rsidRPr="00D0534D">
        <w:rPr>
          <w:rFonts w:cs="Arial"/>
        </w:rPr>
        <w:t xml:space="preserve">Since UE select paging carrier based on its coverage level, it is reasonable to assign UEs in deep coverage on the paging carriers with larger </w:t>
      </w:r>
      <w:proofErr w:type="spellStart"/>
      <w:r w:rsidRPr="00D0534D">
        <w:rPr>
          <w:rFonts w:cs="Arial"/>
        </w:rPr>
        <w:t>Rmax</w:t>
      </w:r>
      <w:proofErr w:type="spellEnd"/>
      <w:r w:rsidRPr="00D0534D">
        <w:rPr>
          <w:rFonts w:cs="Arial"/>
        </w:rPr>
        <w:t xml:space="preserve"> and assign UEs in normal coverage on the paging carriers with smaller </w:t>
      </w:r>
      <w:proofErr w:type="spellStart"/>
      <w:r w:rsidRPr="00D0534D">
        <w:rPr>
          <w:rFonts w:cs="Arial"/>
        </w:rPr>
        <w:t>Rmax</w:t>
      </w:r>
      <w:proofErr w:type="spellEnd"/>
      <w:r w:rsidRPr="00D0534D">
        <w:rPr>
          <w:rFonts w:cs="Arial"/>
        </w:rPr>
        <w:t xml:space="preserve">, it is beneficial on paging latency </w:t>
      </w:r>
      <w:r w:rsidR="00DB5AC7" w:rsidRPr="00D0534D">
        <w:rPr>
          <w:rFonts w:cs="Arial"/>
        </w:rPr>
        <w:t>to use</w:t>
      </w:r>
      <w:r w:rsidR="00976386" w:rsidRPr="00D0534D">
        <w:rPr>
          <w:rFonts w:cs="Arial"/>
        </w:rPr>
        <w:t xml:space="preserve"> carrier specific </w:t>
      </w:r>
      <w:proofErr w:type="spellStart"/>
      <w:r w:rsidR="00976386" w:rsidRPr="00D0534D">
        <w:rPr>
          <w:rFonts w:cs="Arial"/>
        </w:rPr>
        <w:t>Rmax</w:t>
      </w:r>
      <w:proofErr w:type="spellEnd"/>
      <w:r w:rsidR="00976386" w:rsidRPr="00D0534D">
        <w:rPr>
          <w:rFonts w:cs="Arial"/>
        </w:rPr>
        <w:t xml:space="preserve"> to reduce paging latency for UEs in normal coverage.</w:t>
      </w:r>
    </w:p>
    <w:p w:rsidR="00DC62DC" w:rsidRPr="00A46B27" w:rsidRDefault="00A46B27" w:rsidP="005A59F8">
      <w:pPr>
        <w:spacing w:before="156" w:after="156"/>
        <w:rPr>
          <w:rFonts w:eastAsiaTheme="minorEastAsia" w:cs="Arial"/>
          <w:b/>
          <w:u w:val="single"/>
        </w:rPr>
      </w:pPr>
      <w:proofErr w:type="spellStart"/>
      <w:r>
        <w:rPr>
          <w:rFonts w:cs="Arial"/>
          <w:b/>
          <w:u w:val="single"/>
          <w:lang w:eastAsia="x-none"/>
        </w:rPr>
        <w:t>nB</w:t>
      </w:r>
      <w:proofErr w:type="spellEnd"/>
    </w:p>
    <w:p w:rsidR="005A59F8" w:rsidRPr="00D0534D" w:rsidRDefault="005A59F8" w:rsidP="005A59F8">
      <w:pPr>
        <w:spacing w:before="156" w:after="156"/>
        <w:rPr>
          <w:rFonts w:cs="Arial"/>
        </w:rPr>
      </w:pPr>
      <w:proofErr w:type="spellStart"/>
      <w:r w:rsidRPr="00D0534D">
        <w:rPr>
          <w:rFonts w:cs="Arial"/>
        </w:rPr>
        <w:t>nB</w:t>
      </w:r>
      <w:proofErr w:type="spellEnd"/>
      <w:r w:rsidR="007E7D5C" w:rsidRPr="00D0534D">
        <w:rPr>
          <w:rFonts w:cs="Arial"/>
        </w:rPr>
        <w:t xml:space="preserve"> used to be cell specific and</w:t>
      </w:r>
      <w:r w:rsidRPr="00D0534D">
        <w:rPr>
          <w:rFonts w:cs="Arial"/>
        </w:rPr>
        <w:t xml:space="preserve"> reflects the density of paging occasions </w:t>
      </w:r>
      <w:r w:rsidR="007E7D5C" w:rsidRPr="00D0534D">
        <w:rPr>
          <w:rFonts w:cs="Arial"/>
        </w:rPr>
        <w:t xml:space="preserve">within one default paging cycle. The configuration of </w:t>
      </w:r>
      <w:proofErr w:type="spellStart"/>
      <w:r w:rsidR="007E7D5C" w:rsidRPr="00D0534D">
        <w:rPr>
          <w:rFonts w:cs="Arial"/>
        </w:rPr>
        <w:t>nB</w:t>
      </w:r>
      <w:proofErr w:type="spellEnd"/>
      <w:r w:rsidR="007E7D5C" w:rsidRPr="00D0534D">
        <w:rPr>
          <w:rFonts w:cs="Arial"/>
        </w:rPr>
        <w:t xml:space="preserve"> needs to guarantee that CSS overlapping for paging is avoided. From this point of view, if carrier specific </w:t>
      </w:r>
      <w:proofErr w:type="spellStart"/>
      <w:r w:rsidR="007E7D5C" w:rsidRPr="00D0534D">
        <w:rPr>
          <w:rFonts w:cs="Arial"/>
        </w:rPr>
        <w:t>Rmax</w:t>
      </w:r>
      <w:proofErr w:type="spellEnd"/>
      <w:r w:rsidR="007E7D5C" w:rsidRPr="00D0534D">
        <w:rPr>
          <w:rFonts w:cs="Arial"/>
        </w:rPr>
        <w:t xml:space="preserve"> is </w:t>
      </w:r>
      <w:r w:rsidR="00C43DA2">
        <w:rPr>
          <w:rFonts w:cs="Arial"/>
        </w:rPr>
        <w:t xml:space="preserve">allowed, carrier specific </w:t>
      </w:r>
      <w:proofErr w:type="spellStart"/>
      <w:r w:rsidR="00C43DA2">
        <w:rPr>
          <w:rFonts w:cs="Arial"/>
        </w:rPr>
        <w:t>nB</w:t>
      </w:r>
      <w:proofErr w:type="spellEnd"/>
      <w:r w:rsidR="00C43DA2">
        <w:rPr>
          <w:rFonts w:cs="Arial"/>
        </w:rPr>
        <w:t xml:space="preserve"> could</w:t>
      </w:r>
      <w:r w:rsidR="007E7D5C" w:rsidRPr="00D0534D">
        <w:rPr>
          <w:rFonts w:cs="Arial"/>
        </w:rPr>
        <w:t xml:space="preserve"> be considered.</w:t>
      </w:r>
    </w:p>
    <w:p w:rsidR="001A66B0" w:rsidRPr="00A46B27" w:rsidRDefault="00A46B27" w:rsidP="007E7D5C">
      <w:pPr>
        <w:overflowPunct w:val="0"/>
        <w:autoSpaceDE w:val="0"/>
        <w:autoSpaceDN w:val="0"/>
        <w:adjustRightInd w:val="0"/>
        <w:spacing w:beforeLines="0" w:before="156" w:afterLines="0" w:after="156"/>
        <w:textAlignment w:val="baseline"/>
        <w:rPr>
          <w:rFonts w:cs="Arial"/>
          <w:b/>
          <w:u w:val="single"/>
        </w:rPr>
      </w:pPr>
      <w:proofErr w:type="spellStart"/>
      <w:r>
        <w:rPr>
          <w:rFonts w:cs="Arial"/>
          <w:b/>
          <w:u w:val="single"/>
        </w:rPr>
        <w:t>ue-SpecificDRX-CycleMin</w:t>
      </w:r>
      <w:proofErr w:type="spellEnd"/>
    </w:p>
    <w:p w:rsidR="008A42F7" w:rsidRPr="00D0534D" w:rsidRDefault="001A66B0" w:rsidP="008A42F7">
      <w:pPr>
        <w:spacing w:before="156" w:after="156"/>
        <w:rPr>
          <w:rFonts w:cs="Arial"/>
        </w:rPr>
      </w:pPr>
      <w:r w:rsidRPr="00D0534D">
        <w:rPr>
          <w:rFonts w:cs="Arial"/>
        </w:rPr>
        <w:t xml:space="preserve">In Rel-16, </w:t>
      </w:r>
      <w:r w:rsidR="004D418F">
        <w:rPr>
          <w:lang w:eastAsia="en-GB"/>
        </w:rPr>
        <w:t>minimum UE specific DRX cycle</w:t>
      </w:r>
      <w:r w:rsidRPr="00D0534D">
        <w:rPr>
          <w:rFonts w:cs="Arial"/>
        </w:rPr>
        <w:t xml:space="preserve"> </w:t>
      </w:r>
      <w:r w:rsidR="008A42F7" w:rsidRPr="00D0534D">
        <w:rPr>
          <w:rFonts w:cs="Arial"/>
        </w:rPr>
        <w:t>was introduced</w:t>
      </w:r>
      <w:r w:rsidRPr="00D0534D">
        <w:rPr>
          <w:rFonts w:cs="Arial"/>
        </w:rPr>
        <w:t xml:space="preserve"> to </w:t>
      </w:r>
      <w:r w:rsidR="000A088E" w:rsidRPr="00D0534D">
        <w:rPr>
          <w:bCs/>
          <w:noProof/>
          <w:lang w:eastAsia="en-GB"/>
        </w:rPr>
        <w:t>ensures PCCH configuration does not lead to CSS overlap</w:t>
      </w:r>
      <w:r w:rsidR="008A42F7" w:rsidRPr="00D0534D">
        <w:rPr>
          <w:rFonts w:cs="Arial"/>
        </w:rPr>
        <w:t xml:space="preserve">. From this point of view, if </w:t>
      </w:r>
      <w:r w:rsidR="00DC10E4" w:rsidRPr="00D0534D">
        <w:rPr>
          <w:rFonts w:cs="Arial"/>
        </w:rPr>
        <w:t>it</w:t>
      </w:r>
      <w:r w:rsidR="008A42F7" w:rsidRPr="00D0534D">
        <w:rPr>
          <w:rFonts w:cs="Arial"/>
        </w:rPr>
        <w:t xml:space="preserve"> is allowed</w:t>
      </w:r>
      <w:r w:rsidR="0055169F" w:rsidRPr="00D0534D">
        <w:rPr>
          <w:rFonts w:cs="Arial"/>
        </w:rPr>
        <w:t xml:space="preserve"> to support different coverage on different</w:t>
      </w:r>
      <w:r w:rsidR="00DC10E4" w:rsidRPr="00D0534D">
        <w:rPr>
          <w:rFonts w:cs="Arial"/>
        </w:rPr>
        <w:t xml:space="preserve"> carriers</w:t>
      </w:r>
      <w:r w:rsidR="008A42F7" w:rsidRPr="00D0534D">
        <w:rPr>
          <w:rFonts w:cs="Arial"/>
        </w:rPr>
        <w:t xml:space="preserve">, </w:t>
      </w:r>
      <w:r w:rsidR="000A088E" w:rsidRPr="00D0534D">
        <w:rPr>
          <w:rFonts w:cs="Arial"/>
        </w:rPr>
        <w:t>expand</w:t>
      </w:r>
      <w:r w:rsidR="004D418F">
        <w:rPr>
          <w:rFonts w:cs="Arial"/>
        </w:rPr>
        <w:t>ing</w:t>
      </w:r>
      <w:r w:rsidR="000A088E" w:rsidRPr="00D0534D">
        <w:rPr>
          <w:rFonts w:cs="Arial"/>
        </w:rPr>
        <w:t xml:space="preserve"> this parameter</w:t>
      </w:r>
      <w:r w:rsidR="005310A0" w:rsidRPr="00D0534D">
        <w:rPr>
          <w:rFonts w:cs="Arial"/>
        </w:rPr>
        <w:t xml:space="preserve"> from cell specific</w:t>
      </w:r>
      <w:r w:rsidR="000A088E" w:rsidRPr="00D0534D">
        <w:rPr>
          <w:rFonts w:cs="Arial"/>
        </w:rPr>
        <w:t xml:space="preserve"> to </w:t>
      </w:r>
      <w:r w:rsidR="008A42F7" w:rsidRPr="00D0534D">
        <w:rPr>
          <w:rFonts w:cs="Arial"/>
        </w:rPr>
        <w:t>carrier specific c</w:t>
      </w:r>
      <w:r w:rsidR="000A088E" w:rsidRPr="00D0534D">
        <w:rPr>
          <w:rFonts w:cs="Arial"/>
        </w:rPr>
        <w:t>ould also</w:t>
      </w:r>
      <w:r w:rsidR="008A42F7" w:rsidRPr="00D0534D">
        <w:rPr>
          <w:rFonts w:cs="Arial"/>
        </w:rPr>
        <w:t xml:space="preserve"> be considered</w:t>
      </w:r>
      <w:r w:rsidR="000A088E" w:rsidRPr="00D0534D">
        <w:rPr>
          <w:rFonts w:cs="Arial"/>
        </w:rPr>
        <w:t xml:space="preserve"> to avoid CSS overlapping</w:t>
      </w:r>
      <w:r w:rsidR="005310A0" w:rsidRPr="00D0534D">
        <w:rPr>
          <w:rFonts w:cs="Arial"/>
        </w:rPr>
        <w:t xml:space="preserve"> on each carrier</w:t>
      </w:r>
      <w:r w:rsidR="008A42F7" w:rsidRPr="00D0534D">
        <w:rPr>
          <w:rFonts w:cs="Arial"/>
        </w:rPr>
        <w:t>.</w:t>
      </w:r>
    </w:p>
    <w:p w:rsidR="0042019E" w:rsidRPr="00A46B27" w:rsidRDefault="009565CE" w:rsidP="007E7D5C">
      <w:pPr>
        <w:overflowPunct w:val="0"/>
        <w:autoSpaceDE w:val="0"/>
        <w:autoSpaceDN w:val="0"/>
        <w:adjustRightInd w:val="0"/>
        <w:spacing w:beforeLines="0" w:before="156" w:afterLines="0" w:after="156"/>
        <w:textAlignment w:val="baseline"/>
        <w:rPr>
          <w:rFonts w:cs="Arial"/>
          <w:b/>
          <w:u w:val="single"/>
        </w:rPr>
      </w:pPr>
      <w:r w:rsidRPr="00A46B27">
        <w:rPr>
          <w:rFonts w:cs="Arial"/>
          <w:b/>
          <w:u w:val="single"/>
        </w:rPr>
        <w:t>Paging weight</w:t>
      </w:r>
    </w:p>
    <w:p w:rsidR="003D7E8D" w:rsidRPr="003D7E8D" w:rsidRDefault="005310A0" w:rsidP="00067F52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Paging weight can already be configured to achieve load cont</w:t>
      </w:r>
      <w:r w:rsidR="00AF3D1F">
        <w:rPr>
          <w:rFonts w:eastAsiaTheme="minorEastAsia" w:cs="Times New Roman"/>
          <w:szCs w:val="20"/>
          <w:lang w:val="en-GB"/>
        </w:rPr>
        <w:t xml:space="preserve">rol on different carriers from </w:t>
      </w:r>
      <w:r w:rsidR="00AF3D1F">
        <w:rPr>
          <w:rFonts w:eastAsiaTheme="minorEastAsia" w:cs="Times New Roman" w:hint="eastAsia"/>
          <w:szCs w:val="20"/>
          <w:lang w:val="en-GB"/>
        </w:rPr>
        <w:t>R</w:t>
      </w:r>
      <w:r>
        <w:rPr>
          <w:rFonts w:eastAsiaTheme="minorEastAsia" w:cs="Times New Roman"/>
          <w:szCs w:val="20"/>
          <w:lang w:val="en-GB"/>
        </w:rPr>
        <w:t xml:space="preserve">el-14. </w:t>
      </w:r>
      <w:r w:rsidR="00E03734">
        <w:rPr>
          <w:rFonts w:eastAsiaTheme="minorEastAsia" w:cs="Times New Roman"/>
          <w:szCs w:val="20"/>
          <w:lang w:val="en-GB"/>
        </w:rPr>
        <w:t>In this release, if UE select</w:t>
      </w:r>
      <w:r w:rsidR="00CC48F1">
        <w:rPr>
          <w:rFonts w:eastAsiaTheme="minorEastAsia" w:cs="Times New Roman"/>
          <w:szCs w:val="20"/>
          <w:lang w:val="en-GB"/>
        </w:rPr>
        <w:t>ed</w:t>
      </w:r>
      <w:r w:rsidR="00E03734">
        <w:rPr>
          <w:rFonts w:eastAsiaTheme="minorEastAsia" w:cs="Times New Roman"/>
          <w:szCs w:val="20"/>
          <w:lang w:val="en-GB"/>
        </w:rPr>
        <w:t xml:space="preserve"> more than one carrier based on coverage, paging weight can be used</w:t>
      </w:r>
      <w:r w:rsidR="003D7E8D" w:rsidRPr="003D7E8D">
        <w:rPr>
          <w:rFonts w:eastAsiaTheme="minorEastAsia" w:cs="Times New Roman"/>
          <w:szCs w:val="20"/>
          <w:lang w:val="en-GB"/>
        </w:rPr>
        <w:t xml:space="preserve"> </w:t>
      </w:r>
      <w:r w:rsidR="003D7E8D">
        <w:rPr>
          <w:rFonts w:eastAsiaTheme="minorEastAsia" w:cs="Times New Roman"/>
          <w:szCs w:val="20"/>
          <w:lang w:val="en-GB"/>
        </w:rPr>
        <w:t>for network to perform load balancing</w:t>
      </w:r>
      <w:r w:rsidR="00E03734">
        <w:rPr>
          <w:rFonts w:eastAsiaTheme="minorEastAsia" w:cs="Times New Roman"/>
          <w:szCs w:val="20"/>
          <w:lang w:val="en-GB"/>
        </w:rPr>
        <w:t xml:space="preserve"> </w:t>
      </w:r>
      <w:r w:rsidR="003D7E8D">
        <w:rPr>
          <w:rFonts w:eastAsiaTheme="minorEastAsia" w:cs="Times New Roman"/>
          <w:szCs w:val="20"/>
          <w:lang w:val="en-GB"/>
        </w:rPr>
        <w:t>when</w:t>
      </w:r>
      <w:r w:rsidR="00E03734">
        <w:rPr>
          <w:rFonts w:eastAsiaTheme="minorEastAsia" w:cs="Times New Roman"/>
          <w:szCs w:val="20"/>
          <w:lang w:val="en-GB"/>
        </w:rPr>
        <w:t xml:space="preserve"> </w:t>
      </w:r>
      <w:r w:rsidR="00CC48F1">
        <w:rPr>
          <w:rFonts w:eastAsiaTheme="minorEastAsia" w:cs="Times New Roman"/>
          <w:szCs w:val="20"/>
          <w:lang w:val="en-GB"/>
        </w:rPr>
        <w:t>determining</w:t>
      </w:r>
      <w:r w:rsidR="00E03734">
        <w:rPr>
          <w:rFonts w:eastAsiaTheme="minorEastAsia" w:cs="Times New Roman"/>
          <w:szCs w:val="20"/>
          <w:lang w:val="en-GB"/>
        </w:rPr>
        <w:t xml:space="preserve"> one from the</w:t>
      </w:r>
      <w:r w:rsidR="00C43DA2">
        <w:rPr>
          <w:rFonts w:eastAsiaTheme="minorEastAsia" w:cs="Times New Roman"/>
          <w:szCs w:val="20"/>
          <w:lang w:val="en-GB"/>
        </w:rPr>
        <w:t>se</w:t>
      </w:r>
      <w:r w:rsidR="00E03734">
        <w:rPr>
          <w:rFonts w:eastAsiaTheme="minorEastAsia" w:cs="Times New Roman"/>
          <w:szCs w:val="20"/>
          <w:lang w:val="en-GB"/>
        </w:rPr>
        <w:t xml:space="preserve"> selected carriers.</w:t>
      </w:r>
      <w:r w:rsidR="00D83D19">
        <w:rPr>
          <w:rFonts w:eastAsiaTheme="minorEastAsia" w:cs="Times New Roman"/>
          <w:szCs w:val="20"/>
          <w:lang w:val="en-GB"/>
        </w:rPr>
        <w:t xml:space="preserve"> </w:t>
      </w:r>
    </w:p>
    <w:p w:rsidR="00067F52" w:rsidRPr="00123C09" w:rsidRDefault="00067F52" w:rsidP="00067F52">
      <w:pPr>
        <w:pStyle w:val="1st-Proposal-YJ"/>
        <w:spacing w:before="156" w:after="156"/>
        <w:rPr>
          <w:rFonts w:eastAsia="宋体"/>
        </w:rPr>
      </w:pPr>
      <w:bookmarkStart w:id="33" w:name="_Toc78297504"/>
      <w:bookmarkStart w:id="34" w:name="_Toc85032468"/>
      <w:bookmarkStart w:id="35" w:name="_Toc85032994"/>
      <w:bookmarkStart w:id="36" w:name="_Toc85033006"/>
      <w:bookmarkStart w:id="37" w:name="_Toc77689035"/>
      <w:bookmarkStart w:id="38" w:name="_Toc77689046"/>
      <w:bookmarkStart w:id="39" w:name="_Toc77689057"/>
      <w:bookmarkStart w:id="40" w:name="_Toc77689068"/>
      <w:bookmarkStart w:id="41" w:name="_Toc77689079"/>
      <w:bookmarkStart w:id="42" w:name="_Toc77689090"/>
      <w:bookmarkStart w:id="43" w:name="_Toc77689101"/>
      <w:bookmarkStart w:id="44" w:name="_Toc77689112"/>
      <w:bookmarkStart w:id="45" w:name="_Toc77689123"/>
      <w:r>
        <w:t>RAN2 discuss</w:t>
      </w:r>
      <w:r w:rsidR="00A46B27">
        <w:t xml:space="preserve"> </w:t>
      </w:r>
      <w:r w:rsidR="00564E98">
        <w:rPr>
          <w:rFonts w:eastAsiaTheme="minorEastAsia"/>
        </w:rPr>
        <w:t xml:space="preserve">the details of the carrier specific </w:t>
      </w:r>
      <w:r w:rsidR="00D030D4">
        <w:rPr>
          <w:rFonts w:eastAsiaTheme="minorEastAsia" w:hint="eastAsia"/>
        </w:rPr>
        <w:t>configurations</w:t>
      </w:r>
      <w:r w:rsidR="00A46B27">
        <w:t>.</w:t>
      </w:r>
      <w:bookmarkEnd w:id="33"/>
      <w:bookmarkEnd w:id="34"/>
      <w:bookmarkEnd w:id="35"/>
      <w:bookmarkEnd w:id="36"/>
      <w:r>
        <w:t xml:space="preserve"> 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67F52" w:rsidRDefault="00A46B27" w:rsidP="00067F52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/>
          <w:b/>
          <w:sz w:val="24"/>
          <w:szCs w:val="24"/>
        </w:rPr>
      </w:pPr>
      <w:r w:rsidRPr="00A46B27">
        <w:rPr>
          <w:rFonts w:eastAsia="宋体"/>
          <w:b/>
          <w:sz w:val="24"/>
          <w:szCs w:val="24"/>
        </w:rPr>
        <w:t>What happens upon cell change?</w:t>
      </w:r>
    </w:p>
    <w:p w:rsidR="00A46B27" w:rsidRPr="00A46B27" w:rsidRDefault="00A46B27" w:rsidP="00A46B27">
      <w:pPr>
        <w:spacing w:before="156" w:after="156"/>
        <w:rPr>
          <w:rFonts w:eastAsiaTheme="minorEastAsia" w:cs="Times New Roman"/>
          <w:szCs w:val="20"/>
          <w:lang w:val="en-GB"/>
        </w:rPr>
      </w:pPr>
      <w:r w:rsidRPr="00A46B27">
        <w:rPr>
          <w:rFonts w:eastAsiaTheme="minorEastAsia" w:cs="Times New Roman"/>
          <w:szCs w:val="20"/>
          <w:lang w:val="en-GB"/>
        </w:rPr>
        <w:t xml:space="preserve">For option 1, upon cell change, </w:t>
      </w:r>
      <w:r w:rsidR="00AF3D1F">
        <w:rPr>
          <w:rFonts w:eastAsiaTheme="minorEastAsia" w:cs="Times New Roman"/>
          <w:szCs w:val="20"/>
          <w:lang w:val="en-GB"/>
        </w:rPr>
        <w:t>RAN2 agreed to down select f</w:t>
      </w:r>
      <w:r w:rsidR="00AF3D1F">
        <w:rPr>
          <w:rFonts w:eastAsiaTheme="minorEastAsia" w:cs="Times New Roman" w:hint="eastAsia"/>
          <w:szCs w:val="20"/>
          <w:lang w:val="en-GB"/>
        </w:rPr>
        <w:t>ro</w:t>
      </w:r>
      <w:r w:rsidR="003A5B2D">
        <w:rPr>
          <w:rFonts w:eastAsiaTheme="minorEastAsia" w:cs="Times New Roman"/>
          <w:szCs w:val="20"/>
          <w:lang w:val="en-GB"/>
        </w:rPr>
        <w:t>m the following two options,</w:t>
      </w:r>
    </w:p>
    <w:p w:rsidR="00A46B27" w:rsidRPr="00AD1ACA" w:rsidRDefault="00A46B27" w:rsidP="00AD1ACA">
      <w:pPr>
        <w:pStyle w:val="a3"/>
        <w:numPr>
          <w:ilvl w:val="0"/>
          <w:numId w:val="41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 w:rsidRPr="00AD1ACA">
        <w:rPr>
          <w:rFonts w:eastAsiaTheme="minorEastAsia" w:cs="Times New Roman"/>
          <w:szCs w:val="20"/>
          <w:lang w:val="en-GB"/>
        </w:rPr>
        <w:t>Alt 1: based on previously determined CEL and broadcasted paging carrier configuration in the new cell.</w:t>
      </w:r>
    </w:p>
    <w:p w:rsidR="00067F52" w:rsidRPr="00AD1ACA" w:rsidRDefault="00A46B27" w:rsidP="00AD1ACA">
      <w:pPr>
        <w:pStyle w:val="a3"/>
        <w:numPr>
          <w:ilvl w:val="0"/>
          <w:numId w:val="41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 w:rsidRPr="00AD1ACA">
        <w:rPr>
          <w:rFonts w:eastAsiaTheme="minorEastAsia" w:cs="Times New Roman"/>
          <w:szCs w:val="20"/>
          <w:lang w:val="en-GB"/>
        </w:rPr>
        <w:t xml:space="preserve">Alt 2: UE needs to perform </w:t>
      </w:r>
      <w:proofErr w:type="spellStart"/>
      <w:r w:rsidRPr="00AD1ACA">
        <w:rPr>
          <w:rFonts w:eastAsiaTheme="minorEastAsia" w:cs="Times New Roman"/>
          <w:szCs w:val="20"/>
          <w:lang w:val="en-GB"/>
        </w:rPr>
        <w:t>fallback</w:t>
      </w:r>
      <w:proofErr w:type="spellEnd"/>
      <w:r w:rsidRPr="00AD1ACA">
        <w:rPr>
          <w:rFonts w:eastAsiaTheme="minorEastAsia" w:cs="Times New Roman"/>
          <w:szCs w:val="20"/>
          <w:lang w:val="en-GB"/>
        </w:rPr>
        <w:t xml:space="preserve"> mechanism. </w:t>
      </w:r>
    </w:p>
    <w:p w:rsidR="00B27F7F" w:rsidRDefault="0031212E" w:rsidP="00A46B27">
      <w:pPr>
        <w:spacing w:before="156" w:after="156"/>
      </w:pPr>
      <w:r>
        <w:rPr>
          <w:rFonts w:eastAsiaTheme="minorEastAsia" w:cs="Times New Roman"/>
          <w:szCs w:val="20"/>
          <w:lang w:val="en-GB"/>
        </w:rPr>
        <w:lastRenderedPageBreak/>
        <w:t>Alt 1 is about to perform car</w:t>
      </w:r>
      <w:r w:rsidR="00900932">
        <w:rPr>
          <w:rFonts w:eastAsiaTheme="minorEastAsia" w:cs="Times New Roman"/>
          <w:szCs w:val="20"/>
          <w:lang w:val="en-GB"/>
        </w:rPr>
        <w:t>rier re-selection in a new cell. W</w:t>
      </w:r>
      <w:r w:rsidR="00C24EEF">
        <w:rPr>
          <w:rFonts w:eastAsiaTheme="minorEastAsia" w:cs="Times New Roman"/>
          <w:szCs w:val="20"/>
          <w:lang w:val="en-GB"/>
        </w:rPr>
        <w:t xml:space="preserve">e should know that </w:t>
      </w:r>
      <w:r w:rsidR="00C24EEF">
        <w:rPr>
          <w:rFonts w:eastAsiaTheme="minorEastAsia"/>
        </w:rPr>
        <w:t xml:space="preserve">even UE can only re-select carrier when authorized, it still possible for UE to fallback to legacy paging carrier selection scheme </w:t>
      </w:r>
      <w:r w:rsidR="000110FC">
        <w:rPr>
          <w:rFonts w:eastAsiaTheme="minorEastAsia"/>
        </w:rPr>
        <w:t>due to</w:t>
      </w:r>
      <w:r w:rsidR="00C24EEF">
        <w:rPr>
          <w:rFonts w:eastAsiaTheme="minorEastAsia"/>
        </w:rPr>
        <w:t xml:space="preserve"> channel quality </w:t>
      </w:r>
      <w:hyperlink r:id="rId10" w:history="1">
        <w:r w:rsidR="00C24EEF" w:rsidRPr="00AC25AE">
          <w:rPr>
            <w:rFonts w:eastAsiaTheme="minorEastAsia"/>
          </w:rPr>
          <w:t>deteriorate</w:t>
        </w:r>
      </w:hyperlink>
      <w:r w:rsidR="001212DD">
        <w:rPr>
          <w:rFonts w:eastAsiaTheme="minorEastAsia"/>
        </w:rPr>
        <w:t xml:space="preserve">, so network </w:t>
      </w:r>
      <w:r w:rsidR="001212DD">
        <w:rPr>
          <w:rFonts w:eastAsiaTheme="minorEastAsia" w:hint="eastAsia"/>
        </w:rPr>
        <w:t>c</w:t>
      </w:r>
      <w:r w:rsidR="00C24EEF">
        <w:rPr>
          <w:rFonts w:eastAsiaTheme="minorEastAsia"/>
        </w:rPr>
        <w:t>ould hardly know the carrier</w:t>
      </w:r>
      <w:r w:rsidR="008A51C8" w:rsidRPr="008A51C8">
        <w:rPr>
          <w:rFonts w:eastAsiaTheme="minorEastAsia"/>
        </w:rPr>
        <w:t xml:space="preserve"> </w:t>
      </w:r>
      <w:r w:rsidR="00C24EEF">
        <w:rPr>
          <w:rFonts w:eastAsiaTheme="minorEastAsia"/>
        </w:rPr>
        <w:t>used by UE</w:t>
      </w:r>
      <w:r w:rsidR="00CF6602">
        <w:rPr>
          <w:rFonts w:eastAsiaTheme="minorEastAsia"/>
        </w:rPr>
        <w:t>.</w:t>
      </w:r>
      <w:r w:rsidR="008D550E">
        <w:t xml:space="preserve"> </w:t>
      </w:r>
      <w:r w:rsidR="00AC3B32">
        <w:t>Therefore, f</w:t>
      </w:r>
      <w:r w:rsidR="005D1BD1">
        <w:t>or Alt</w:t>
      </w:r>
      <w:r w:rsidR="00EB342E">
        <w:t xml:space="preserve"> </w:t>
      </w:r>
      <w:r w:rsidR="005D1BD1">
        <w:t xml:space="preserve">1, </w:t>
      </w:r>
      <w:r w:rsidR="005D1BD1" w:rsidRPr="001B4ADE">
        <w:t>NW should paging UE on both R17 carrier and legacy carrier in last</w:t>
      </w:r>
      <w:r w:rsidR="00F84398">
        <w:t xml:space="preserve"> connected cell and other cells</w:t>
      </w:r>
      <w:r w:rsidR="00B27F7F">
        <w:t>.</w:t>
      </w:r>
      <w:r w:rsidR="00F84398">
        <w:t xml:space="preserve"> </w:t>
      </w:r>
    </w:p>
    <w:p w:rsidR="00C24EEF" w:rsidRPr="00F01CF9" w:rsidRDefault="00B27F7F" w:rsidP="00A46B27">
      <w:pPr>
        <w:spacing w:before="156" w:after="156"/>
        <w:rPr>
          <w:rFonts w:eastAsiaTheme="minorEastAsia"/>
        </w:rPr>
      </w:pPr>
      <w:r>
        <w:t>F</w:t>
      </w:r>
      <w:r w:rsidR="005D1BD1">
        <w:t xml:space="preserve">or </w:t>
      </w:r>
      <w:r w:rsidR="005D1BD1" w:rsidRPr="001B4ADE">
        <w:t>Alt</w:t>
      </w:r>
      <w:r w:rsidR="00EB342E">
        <w:t xml:space="preserve"> </w:t>
      </w:r>
      <w:r w:rsidR="005D1BD1" w:rsidRPr="001B4ADE">
        <w:t>2</w:t>
      </w:r>
      <w:r w:rsidR="005D1BD1">
        <w:t xml:space="preserve">, </w:t>
      </w:r>
      <w:r w:rsidR="001212DD">
        <w:t>t</w:t>
      </w:r>
      <w:r w:rsidR="005D1BD1" w:rsidRPr="001B4ADE">
        <w:t>he NW should paging UE on both R17 carrier and legacy carrier in last connected cell and on legacy carrier in other cells.</w:t>
      </w:r>
      <w:r w:rsidR="00F01CF9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So </w:t>
      </w:r>
      <w:r>
        <w:t>there</w:t>
      </w:r>
      <w:r w:rsidR="005D1BD1" w:rsidRPr="001B4ADE">
        <w:t xml:space="preserve"> is a trade-off between paging resources</w:t>
      </w:r>
      <w:r w:rsidR="00A41476">
        <w:t xml:space="preserve"> and R17 carrier benefits. Alt 1</w:t>
      </w:r>
      <w:r w:rsidR="00AC3B32">
        <w:t xml:space="preserve"> </w:t>
      </w:r>
      <w:r w:rsidR="005D1BD1" w:rsidRPr="001B4ADE">
        <w:t>get benefits from R17 schemes</w:t>
      </w:r>
      <w:r w:rsidR="00AC3B32">
        <w:t xml:space="preserve"> </w:t>
      </w:r>
      <w:r w:rsidR="00AC3B32" w:rsidRPr="001B4ADE">
        <w:t>when UE’s coverage con</w:t>
      </w:r>
      <w:r w:rsidR="00AE21D9">
        <w:t>ditions didn’t change or become</w:t>
      </w:r>
      <w:r w:rsidR="00AC3B32" w:rsidRPr="001B4ADE">
        <w:t xml:space="preserve"> better upon cell change</w:t>
      </w:r>
      <w:r w:rsidR="00AC3B32">
        <w:t xml:space="preserve"> but</w:t>
      </w:r>
      <w:r w:rsidR="00AC3B32" w:rsidRPr="00AC3B32">
        <w:t xml:space="preserve"> </w:t>
      </w:r>
      <w:r w:rsidR="00AC3B32" w:rsidRPr="001B4ADE">
        <w:t>cost</w:t>
      </w:r>
      <w:r w:rsidR="00A41476">
        <w:t xml:space="preserve"> more paging resources than Alt 2</w:t>
      </w:r>
      <w:r w:rsidR="005D1BD1" w:rsidRPr="001B4ADE">
        <w:t>.</w:t>
      </w:r>
      <w:r w:rsidR="00F01CF9">
        <w:rPr>
          <w:rFonts w:eastAsiaTheme="minorEastAsia" w:hint="eastAsia"/>
        </w:rPr>
        <w:t xml:space="preserve"> </w:t>
      </w:r>
      <w:r w:rsidR="00C24EEF">
        <w:t xml:space="preserve">Alt 2 </w:t>
      </w:r>
      <w:r w:rsidR="008D550E">
        <w:t>seems</w:t>
      </w:r>
      <w:r w:rsidR="00C24EEF">
        <w:t xml:space="preserve"> restrict</w:t>
      </w:r>
      <w:r w:rsidR="00AE40EB">
        <w:t>ed</w:t>
      </w:r>
      <w:r w:rsidR="00C24EEF">
        <w:t xml:space="preserve"> but still </w:t>
      </w:r>
      <w:r w:rsidR="00E4635F">
        <w:t>beneficial</w:t>
      </w:r>
      <w:r w:rsidR="00C24EEF">
        <w:t xml:space="preserve"> for low mobility UE</w:t>
      </w:r>
      <w:r w:rsidR="007033F7">
        <w:t>, which is a more general scenario for NB-</w:t>
      </w:r>
      <w:proofErr w:type="spellStart"/>
      <w:r w:rsidR="007033F7">
        <w:t>IoT</w:t>
      </w:r>
      <w:proofErr w:type="spellEnd"/>
      <w:r w:rsidR="007033F7">
        <w:t>.</w:t>
      </w:r>
      <w:r w:rsidR="00C24EEF" w:rsidRPr="00C24EEF">
        <w:t xml:space="preserve"> </w:t>
      </w:r>
      <w:r w:rsidR="00C24EEF">
        <w:t>Therefore</w:t>
      </w:r>
      <w:r w:rsidR="008D550E">
        <w:t>,</w:t>
      </w:r>
      <w:r w:rsidR="00C24EEF">
        <w:t xml:space="preserve"> </w:t>
      </w:r>
      <w:r w:rsidR="00AE40EB">
        <w:t>we propose</w:t>
      </w:r>
      <w:r w:rsidR="0040457B">
        <w:t xml:space="preserve"> to</w:t>
      </w:r>
      <w:r w:rsidR="0040457B" w:rsidRPr="00A46B27">
        <w:rPr>
          <w:rFonts w:eastAsiaTheme="minorEastAsia" w:cs="Times New Roman"/>
          <w:szCs w:val="20"/>
          <w:lang w:val="en-GB"/>
        </w:rPr>
        <w:t xml:space="preserve"> perform </w:t>
      </w:r>
      <w:proofErr w:type="spellStart"/>
      <w:r w:rsidR="0040457B" w:rsidRPr="00A46B27">
        <w:rPr>
          <w:rFonts w:eastAsiaTheme="minorEastAsia" w:cs="Times New Roman"/>
          <w:szCs w:val="20"/>
          <w:lang w:val="en-GB"/>
        </w:rPr>
        <w:t>fallback</w:t>
      </w:r>
      <w:proofErr w:type="spellEnd"/>
      <w:r w:rsidR="0040457B" w:rsidRPr="00A46B27">
        <w:rPr>
          <w:rFonts w:eastAsiaTheme="minorEastAsia" w:cs="Times New Roman"/>
          <w:szCs w:val="20"/>
          <w:lang w:val="en-GB"/>
        </w:rPr>
        <w:t xml:space="preserve"> mechanism</w:t>
      </w:r>
      <w:r w:rsidR="0040457B">
        <w:rPr>
          <w:rFonts w:eastAsiaTheme="minorEastAsia" w:cs="Times New Roman"/>
          <w:szCs w:val="20"/>
          <w:lang w:val="en-GB"/>
        </w:rPr>
        <w:t xml:space="preserve"> upon cell change</w:t>
      </w:r>
      <w:r w:rsidR="007033F7">
        <w:t>.</w:t>
      </w:r>
    </w:p>
    <w:p w:rsidR="00067F52" w:rsidRDefault="0040457B" w:rsidP="00067F52">
      <w:pPr>
        <w:pStyle w:val="1st-Proposal-YJ"/>
        <w:spacing w:before="156" w:after="156"/>
      </w:pPr>
      <w:bookmarkStart w:id="46" w:name="_Toc77689036"/>
      <w:bookmarkStart w:id="47" w:name="_Toc77689047"/>
      <w:bookmarkStart w:id="48" w:name="_Toc77689058"/>
      <w:bookmarkStart w:id="49" w:name="_Toc77689069"/>
      <w:bookmarkStart w:id="50" w:name="_Toc77689080"/>
      <w:bookmarkStart w:id="51" w:name="_Toc77689091"/>
      <w:bookmarkStart w:id="52" w:name="_Toc77689102"/>
      <w:bookmarkStart w:id="53" w:name="_Toc77689113"/>
      <w:bookmarkStart w:id="54" w:name="_Toc77689124"/>
      <w:bookmarkStart w:id="55" w:name="_Toc78297505"/>
      <w:bookmarkStart w:id="56" w:name="_Toc85032469"/>
      <w:bookmarkStart w:id="57" w:name="_Toc85032995"/>
      <w:bookmarkStart w:id="58" w:name="_Toc8503300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B71AC6">
        <w:t>UE needs to perform fallback mechanism upon cell change.</w:t>
      </w:r>
      <w:bookmarkEnd w:id="55"/>
      <w:bookmarkEnd w:id="56"/>
      <w:bookmarkEnd w:id="57"/>
      <w:bookmarkEnd w:id="58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067F52" w:rsidRPr="00E7665A" w:rsidRDefault="00067F52" w:rsidP="00067F52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Conclusion</w:t>
      </w:r>
    </w:p>
    <w:p w:rsidR="009E0DF1" w:rsidRDefault="00067F52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  <w:r w:rsidR="009E0DF1" w:rsidRPr="00B64942">
        <w:rPr>
          <w:rFonts w:eastAsia="宋体"/>
          <w:noProof/>
        </w:rPr>
        <w:t>Proposal 1:</w:t>
      </w:r>
      <w:r w:rsidR="009E0DF1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E0DF1">
        <w:rPr>
          <w:noProof/>
        </w:rPr>
        <w:t>RAN2 not to consider Option 2a.</w:t>
      </w:r>
    </w:p>
    <w:p w:rsidR="009E0DF1" w:rsidRDefault="009E0DF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64942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RAN2 discuss </w:t>
      </w:r>
      <w:r w:rsidRPr="00B64942">
        <w:rPr>
          <w:rFonts w:eastAsiaTheme="minorEastAsia"/>
          <w:noProof/>
        </w:rPr>
        <w:t>the details of the carrier specific configurations</w:t>
      </w:r>
      <w:r>
        <w:rPr>
          <w:noProof/>
        </w:rPr>
        <w:t>.</w:t>
      </w:r>
    </w:p>
    <w:p w:rsidR="009E0DF1" w:rsidRDefault="009E0DF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64942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UE needs to perform fallback mechanism upon cell change.</w:t>
      </w:r>
    </w:p>
    <w:p w:rsidR="00067F52" w:rsidRPr="00E7665A" w:rsidRDefault="00067F52" w:rsidP="00B81E43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</w:rPr>
        <w:fldChar w:fldCharType="end"/>
      </w:r>
      <w:r>
        <w:rPr>
          <w:rFonts w:eastAsia="宋体"/>
          <w:sz w:val="28"/>
          <w:szCs w:val="28"/>
        </w:rPr>
        <w:t xml:space="preserve">Reference </w:t>
      </w:r>
    </w:p>
    <w:p w:rsidR="00952FA1" w:rsidRPr="0077677E" w:rsidRDefault="003778D5" w:rsidP="004D4A64">
      <w:pPr>
        <w:numPr>
          <w:ilvl w:val="0"/>
          <w:numId w:val="4"/>
        </w:numPr>
        <w:spacing w:beforeLines="0" w:before="156" w:afterLines="0" w:after="156" w:line="264" w:lineRule="auto"/>
        <w:jc w:val="left"/>
      </w:pPr>
      <w:r>
        <w:t xml:space="preserve">3GPP, </w:t>
      </w:r>
      <w:r w:rsidR="004D4A64" w:rsidRPr="004D4A64">
        <w:t>R2-2108837</w:t>
      </w:r>
      <w:r>
        <w:t xml:space="preserve">, </w:t>
      </w:r>
      <w:r w:rsidR="004D4A64" w:rsidRPr="00770DB4">
        <w:t>Report NB-</w:t>
      </w:r>
      <w:proofErr w:type="spellStart"/>
      <w:r w:rsidR="004D4A64" w:rsidRPr="00770DB4">
        <w:rPr>
          <w:rFonts w:eastAsia="PMingLiU"/>
          <w:lang w:eastAsia="zh-TW"/>
        </w:rPr>
        <w:t>IoT</w:t>
      </w:r>
      <w:proofErr w:type="spellEnd"/>
      <w:r w:rsidR="004D4A64" w:rsidRPr="00770DB4">
        <w:t xml:space="preserve"> breakout session</w:t>
      </w:r>
      <w:r w:rsidR="004D4A64">
        <w:rPr>
          <w:rFonts w:asciiTheme="minorEastAsia" w:eastAsiaTheme="minorEastAsia" w:hAnsiTheme="minorEastAsia"/>
        </w:rPr>
        <w:t xml:space="preserve">, </w:t>
      </w:r>
      <w:r w:rsidR="004D4A64" w:rsidRPr="00770DB4">
        <w:rPr>
          <w:rFonts w:eastAsia="Malgun Gothic"/>
          <w:lang w:eastAsia="ko-KR"/>
        </w:rPr>
        <w:t>Session Chair (Huawei)</w:t>
      </w:r>
      <w:r w:rsidR="004D4A64">
        <w:rPr>
          <w:rFonts w:eastAsia="Malgun Gothic"/>
          <w:lang w:eastAsia="ko-KR"/>
        </w:rPr>
        <w:t>, August, 2021</w:t>
      </w:r>
    </w:p>
    <w:sectPr w:rsidR="00952FA1" w:rsidRPr="0077677E" w:rsidSect="00E766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3BF" w:rsidRDefault="008D73BF" w:rsidP="008242C1">
      <w:pPr>
        <w:spacing w:before="120" w:after="120"/>
      </w:pPr>
      <w:r>
        <w:separator/>
      </w:r>
    </w:p>
    <w:p w:rsidR="008D73BF" w:rsidRDefault="008D73BF">
      <w:pPr>
        <w:spacing w:before="120" w:after="120"/>
      </w:pPr>
    </w:p>
  </w:endnote>
  <w:endnote w:type="continuationSeparator" w:id="0">
    <w:p w:rsidR="008D73BF" w:rsidRDefault="008D73BF" w:rsidP="008242C1">
      <w:pPr>
        <w:spacing w:before="120" w:after="120"/>
      </w:pPr>
      <w:r>
        <w:continuationSeparator/>
      </w:r>
    </w:p>
    <w:p w:rsidR="008D73BF" w:rsidRDefault="008D73BF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  <w:p w:rsidR="0031212E" w:rsidRDefault="0031212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1212E" w:rsidRPr="007B2F6F" w:rsidRDefault="0031212E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A78C7" w:rsidRPr="007A78C7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3BF" w:rsidRDefault="008D73BF" w:rsidP="008242C1">
      <w:pPr>
        <w:spacing w:before="120" w:after="120"/>
      </w:pPr>
      <w:r>
        <w:separator/>
      </w:r>
    </w:p>
    <w:p w:rsidR="008D73BF" w:rsidRDefault="008D73BF">
      <w:pPr>
        <w:spacing w:before="120" w:after="120"/>
      </w:pPr>
    </w:p>
  </w:footnote>
  <w:footnote w:type="continuationSeparator" w:id="0">
    <w:p w:rsidR="008D73BF" w:rsidRDefault="008D73BF" w:rsidP="008242C1">
      <w:pPr>
        <w:spacing w:before="120" w:after="120"/>
      </w:pPr>
      <w:r>
        <w:continuationSeparator/>
      </w:r>
    </w:p>
    <w:p w:rsidR="008D73BF" w:rsidRDefault="008D73BF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  <w:p w:rsidR="0031212E" w:rsidRDefault="0031212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Pr="007B2F6F" w:rsidRDefault="0031212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0134C20"/>
    <w:multiLevelType w:val="hybridMultilevel"/>
    <w:tmpl w:val="5AF8446A"/>
    <w:lvl w:ilvl="0" w:tplc="4C0AA180">
      <w:start w:val="9"/>
      <w:numFmt w:val="bullet"/>
      <w:lvlText w:val="-"/>
      <w:lvlJc w:val="left"/>
      <w:pPr>
        <w:ind w:left="6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9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2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4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44890669"/>
    <w:multiLevelType w:val="hybridMultilevel"/>
    <w:tmpl w:val="EDBCF9E0"/>
    <w:lvl w:ilvl="0" w:tplc="F6E2C14A"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0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636F626A"/>
    <w:multiLevelType w:val="hybridMultilevel"/>
    <w:tmpl w:val="81AE939C"/>
    <w:lvl w:ilvl="0" w:tplc="CAB40364">
      <w:start w:val="1"/>
      <w:numFmt w:val="bullet"/>
      <w:lvlText w:val="‐"/>
      <w:lvlJc w:val="left"/>
      <w:pPr>
        <w:ind w:left="420" w:hanging="42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195395"/>
    <w:multiLevelType w:val="hybridMultilevel"/>
    <w:tmpl w:val="83560B3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8"/>
  </w:num>
  <w:num w:numId="4">
    <w:abstractNumId w:val="0"/>
  </w:num>
  <w:num w:numId="5">
    <w:abstractNumId w:val="17"/>
  </w:num>
  <w:num w:numId="6">
    <w:abstractNumId w:val="26"/>
  </w:num>
  <w:num w:numId="7">
    <w:abstractNumId w:val="12"/>
  </w:num>
  <w:num w:numId="8">
    <w:abstractNumId w:val="12"/>
  </w:num>
  <w:num w:numId="9">
    <w:abstractNumId w:val="9"/>
  </w:num>
  <w:num w:numId="10">
    <w:abstractNumId w:val="22"/>
  </w:num>
  <w:num w:numId="11">
    <w:abstractNumId w:val="29"/>
  </w:num>
  <w:num w:numId="12">
    <w:abstractNumId w:val="28"/>
  </w:num>
  <w:num w:numId="13">
    <w:abstractNumId w:val="20"/>
  </w:num>
  <w:num w:numId="14">
    <w:abstractNumId w:val="13"/>
  </w:num>
  <w:num w:numId="15">
    <w:abstractNumId w:val="29"/>
  </w:num>
  <w:num w:numId="16">
    <w:abstractNumId w:val="8"/>
  </w:num>
  <w:num w:numId="17">
    <w:abstractNumId w:val="13"/>
  </w:num>
  <w:num w:numId="18">
    <w:abstractNumId w:val="16"/>
  </w:num>
  <w:num w:numId="19">
    <w:abstractNumId w:val="16"/>
  </w:num>
  <w:num w:numId="20">
    <w:abstractNumId w:val="3"/>
  </w:num>
  <w:num w:numId="21">
    <w:abstractNumId w:val="3"/>
  </w:num>
  <w:num w:numId="22">
    <w:abstractNumId w:val="16"/>
  </w:num>
  <w:num w:numId="23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7"/>
  </w:num>
  <w:num w:numId="25">
    <w:abstractNumId w:val="14"/>
  </w:num>
  <w:num w:numId="26">
    <w:abstractNumId w:val="11"/>
  </w:num>
  <w:num w:numId="27">
    <w:abstractNumId w:val="19"/>
  </w:num>
  <w:num w:numId="28">
    <w:abstractNumId w:val="4"/>
  </w:num>
  <w:num w:numId="29">
    <w:abstractNumId w:val="4"/>
  </w:num>
  <w:num w:numId="30">
    <w:abstractNumId w:val="11"/>
  </w:num>
  <w:num w:numId="31">
    <w:abstractNumId w:val="11"/>
  </w:num>
  <w:num w:numId="32">
    <w:abstractNumId w:val="4"/>
  </w:num>
  <w:num w:numId="33">
    <w:abstractNumId w:val="21"/>
  </w:num>
  <w:num w:numId="34">
    <w:abstractNumId w:val="27"/>
  </w:num>
  <w:num w:numId="35">
    <w:abstractNumId w:val="24"/>
  </w:num>
  <w:num w:numId="36">
    <w:abstractNumId w:val="15"/>
  </w:num>
  <w:num w:numId="37">
    <w:abstractNumId w:val="25"/>
  </w:num>
  <w:num w:numId="38">
    <w:abstractNumId w:val="23"/>
  </w:num>
  <w:num w:numId="39">
    <w:abstractNumId w:val="11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0953"/>
    <w:rsid w:val="000110FC"/>
    <w:rsid w:val="0002304C"/>
    <w:rsid w:val="00025580"/>
    <w:rsid w:val="0003252A"/>
    <w:rsid w:val="00033A0B"/>
    <w:rsid w:val="00041A7E"/>
    <w:rsid w:val="000461CD"/>
    <w:rsid w:val="00046C8B"/>
    <w:rsid w:val="00047006"/>
    <w:rsid w:val="00056A75"/>
    <w:rsid w:val="00067F52"/>
    <w:rsid w:val="00072962"/>
    <w:rsid w:val="00073E50"/>
    <w:rsid w:val="00095AC3"/>
    <w:rsid w:val="000A088E"/>
    <w:rsid w:val="000A2E6A"/>
    <w:rsid w:val="000B5507"/>
    <w:rsid w:val="000C347C"/>
    <w:rsid w:val="000D0749"/>
    <w:rsid w:val="000D3B4A"/>
    <w:rsid w:val="000D4204"/>
    <w:rsid w:val="000D793E"/>
    <w:rsid w:val="000F0101"/>
    <w:rsid w:val="000F7DB2"/>
    <w:rsid w:val="00103A82"/>
    <w:rsid w:val="0010706A"/>
    <w:rsid w:val="001076AD"/>
    <w:rsid w:val="001138D1"/>
    <w:rsid w:val="001212DD"/>
    <w:rsid w:val="0012206D"/>
    <w:rsid w:val="00125897"/>
    <w:rsid w:val="00134F6D"/>
    <w:rsid w:val="00162838"/>
    <w:rsid w:val="00165610"/>
    <w:rsid w:val="00191666"/>
    <w:rsid w:val="00196368"/>
    <w:rsid w:val="001A09D1"/>
    <w:rsid w:val="001A66B0"/>
    <w:rsid w:val="001A6DB5"/>
    <w:rsid w:val="001B0F28"/>
    <w:rsid w:val="001C6439"/>
    <w:rsid w:val="001D08D8"/>
    <w:rsid w:val="001D1B3E"/>
    <w:rsid w:val="001D27A9"/>
    <w:rsid w:val="00207852"/>
    <w:rsid w:val="00210EA4"/>
    <w:rsid w:val="002249B0"/>
    <w:rsid w:val="0022523F"/>
    <w:rsid w:val="00270A85"/>
    <w:rsid w:val="00276353"/>
    <w:rsid w:val="00282FAC"/>
    <w:rsid w:val="002B3F87"/>
    <w:rsid w:val="002B43AB"/>
    <w:rsid w:val="002B4403"/>
    <w:rsid w:val="002D5430"/>
    <w:rsid w:val="002D67EC"/>
    <w:rsid w:val="002F2B4C"/>
    <w:rsid w:val="00300A40"/>
    <w:rsid w:val="00302DCB"/>
    <w:rsid w:val="0031212E"/>
    <w:rsid w:val="00316810"/>
    <w:rsid w:val="003214E1"/>
    <w:rsid w:val="0033549E"/>
    <w:rsid w:val="0034460B"/>
    <w:rsid w:val="003645CD"/>
    <w:rsid w:val="0037135F"/>
    <w:rsid w:val="0037777E"/>
    <w:rsid w:val="003778D5"/>
    <w:rsid w:val="0038350A"/>
    <w:rsid w:val="003A3877"/>
    <w:rsid w:val="003A3898"/>
    <w:rsid w:val="003A5B2D"/>
    <w:rsid w:val="003B60D9"/>
    <w:rsid w:val="003C49D2"/>
    <w:rsid w:val="003C5813"/>
    <w:rsid w:val="003D7E8D"/>
    <w:rsid w:val="003E5F2C"/>
    <w:rsid w:val="003F15AF"/>
    <w:rsid w:val="0040457B"/>
    <w:rsid w:val="00412B9B"/>
    <w:rsid w:val="00413B78"/>
    <w:rsid w:val="0042019E"/>
    <w:rsid w:val="004263A8"/>
    <w:rsid w:val="00432B57"/>
    <w:rsid w:val="00440EFE"/>
    <w:rsid w:val="004546D9"/>
    <w:rsid w:val="004672F7"/>
    <w:rsid w:val="004B4E9D"/>
    <w:rsid w:val="004D2550"/>
    <w:rsid w:val="004D418F"/>
    <w:rsid w:val="004D4A64"/>
    <w:rsid w:val="004D7FB6"/>
    <w:rsid w:val="004E239C"/>
    <w:rsid w:val="005144C1"/>
    <w:rsid w:val="00523823"/>
    <w:rsid w:val="00523E42"/>
    <w:rsid w:val="005255B5"/>
    <w:rsid w:val="0053026D"/>
    <w:rsid w:val="00530FA6"/>
    <w:rsid w:val="005310A0"/>
    <w:rsid w:val="00532284"/>
    <w:rsid w:val="00533B49"/>
    <w:rsid w:val="00537F3E"/>
    <w:rsid w:val="0055169F"/>
    <w:rsid w:val="00557AD3"/>
    <w:rsid w:val="00564E98"/>
    <w:rsid w:val="005669C7"/>
    <w:rsid w:val="00567198"/>
    <w:rsid w:val="00574FE5"/>
    <w:rsid w:val="00581E8D"/>
    <w:rsid w:val="00584576"/>
    <w:rsid w:val="0059495B"/>
    <w:rsid w:val="00597C5E"/>
    <w:rsid w:val="005A1169"/>
    <w:rsid w:val="005A59F8"/>
    <w:rsid w:val="005B0022"/>
    <w:rsid w:val="005B17B3"/>
    <w:rsid w:val="005B31C3"/>
    <w:rsid w:val="005C1658"/>
    <w:rsid w:val="005C3A15"/>
    <w:rsid w:val="005C3F76"/>
    <w:rsid w:val="005D1BD1"/>
    <w:rsid w:val="005E60F1"/>
    <w:rsid w:val="00607260"/>
    <w:rsid w:val="00610391"/>
    <w:rsid w:val="00616D40"/>
    <w:rsid w:val="00623A74"/>
    <w:rsid w:val="006250C8"/>
    <w:rsid w:val="00625250"/>
    <w:rsid w:val="0062785A"/>
    <w:rsid w:val="006805A9"/>
    <w:rsid w:val="006C3152"/>
    <w:rsid w:val="006C36DC"/>
    <w:rsid w:val="006C422B"/>
    <w:rsid w:val="006C5858"/>
    <w:rsid w:val="006C7860"/>
    <w:rsid w:val="006C7BE9"/>
    <w:rsid w:val="006D0290"/>
    <w:rsid w:val="006F072D"/>
    <w:rsid w:val="006F0E28"/>
    <w:rsid w:val="006F38F3"/>
    <w:rsid w:val="00702132"/>
    <w:rsid w:val="00702286"/>
    <w:rsid w:val="00703224"/>
    <w:rsid w:val="007033F7"/>
    <w:rsid w:val="00707807"/>
    <w:rsid w:val="00710FD3"/>
    <w:rsid w:val="00736D7D"/>
    <w:rsid w:val="00741BE6"/>
    <w:rsid w:val="007569FB"/>
    <w:rsid w:val="007718A0"/>
    <w:rsid w:val="0077677E"/>
    <w:rsid w:val="0078187B"/>
    <w:rsid w:val="00781894"/>
    <w:rsid w:val="00791955"/>
    <w:rsid w:val="007A19C2"/>
    <w:rsid w:val="007A78C7"/>
    <w:rsid w:val="007B2F6F"/>
    <w:rsid w:val="007C0EBA"/>
    <w:rsid w:val="007C1EBF"/>
    <w:rsid w:val="007D0EFA"/>
    <w:rsid w:val="007E7427"/>
    <w:rsid w:val="007E7D5C"/>
    <w:rsid w:val="007F40C3"/>
    <w:rsid w:val="007F55C2"/>
    <w:rsid w:val="00802E3F"/>
    <w:rsid w:val="00822335"/>
    <w:rsid w:val="008242C1"/>
    <w:rsid w:val="00860C42"/>
    <w:rsid w:val="008A42F7"/>
    <w:rsid w:val="008A51C8"/>
    <w:rsid w:val="008A70B4"/>
    <w:rsid w:val="008B458D"/>
    <w:rsid w:val="008C07CE"/>
    <w:rsid w:val="008D35ED"/>
    <w:rsid w:val="008D550E"/>
    <w:rsid w:val="008D73BF"/>
    <w:rsid w:val="008E43B8"/>
    <w:rsid w:val="008E69BF"/>
    <w:rsid w:val="008F3CC2"/>
    <w:rsid w:val="00900932"/>
    <w:rsid w:val="009101F4"/>
    <w:rsid w:val="0091056F"/>
    <w:rsid w:val="009110ED"/>
    <w:rsid w:val="009144DE"/>
    <w:rsid w:val="0093708A"/>
    <w:rsid w:val="00943AF1"/>
    <w:rsid w:val="00952FA1"/>
    <w:rsid w:val="009565CE"/>
    <w:rsid w:val="009573E6"/>
    <w:rsid w:val="0097136F"/>
    <w:rsid w:val="00976386"/>
    <w:rsid w:val="00977455"/>
    <w:rsid w:val="009846CC"/>
    <w:rsid w:val="009A137B"/>
    <w:rsid w:val="009A2F2F"/>
    <w:rsid w:val="009B1444"/>
    <w:rsid w:val="009D1DB1"/>
    <w:rsid w:val="009D4735"/>
    <w:rsid w:val="009E0DF1"/>
    <w:rsid w:val="009E2A92"/>
    <w:rsid w:val="009F17C4"/>
    <w:rsid w:val="00A03B9E"/>
    <w:rsid w:val="00A3282A"/>
    <w:rsid w:val="00A34BDA"/>
    <w:rsid w:val="00A41476"/>
    <w:rsid w:val="00A4256A"/>
    <w:rsid w:val="00A46B27"/>
    <w:rsid w:val="00A56992"/>
    <w:rsid w:val="00A648D5"/>
    <w:rsid w:val="00A64CF1"/>
    <w:rsid w:val="00A676B6"/>
    <w:rsid w:val="00A77BCD"/>
    <w:rsid w:val="00A80F79"/>
    <w:rsid w:val="00A87876"/>
    <w:rsid w:val="00A93C13"/>
    <w:rsid w:val="00A95C31"/>
    <w:rsid w:val="00AB7819"/>
    <w:rsid w:val="00AC02D7"/>
    <w:rsid w:val="00AC25AE"/>
    <w:rsid w:val="00AC3B32"/>
    <w:rsid w:val="00AC7FB5"/>
    <w:rsid w:val="00AD1A06"/>
    <w:rsid w:val="00AD1ACA"/>
    <w:rsid w:val="00AD63E5"/>
    <w:rsid w:val="00AE21D9"/>
    <w:rsid w:val="00AE3275"/>
    <w:rsid w:val="00AE40EB"/>
    <w:rsid w:val="00AE49E0"/>
    <w:rsid w:val="00AE4DA3"/>
    <w:rsid w:val="00AE7A46"/>
    <w:rsid w:val="00AF3D1F"/>
    <w:rsid w:val="00B02CC5"/>
    <w:rsid w:val="00B04397"/>
    <w:rsid w:val="00B139A7"/>
    <w:rsid w:val="00B21DEC"/>
    <w:rsid w:val="00B23553"/>
    <w:rsid w:val="00B23A64"/>
    <w:rsid w:val="00B27F7F"/>
    <w:rsid w:val="00B43954"/>
    <w:rsid w:val="00B4733F"/>
    <w:rsid w:val="00B53F1B"/>
    <w:rsid w:val="00B54E41"/>
    <w:rsid w:val="00B66B81"/>
    <w:rsid w:val="00B70598"/>
    <w:rsid w:val="00B71AC6"/>
    <w:rsid w:val="00B81E43"/>
    <w:rsid w:val="00B8343E"/>
    <w:rsid w:val="00B848A6"/>
    <w:rsid w:val="00B96B5E"/>
    <w:rsid w:val="00BA0475"/>
    <w:rsid w:val="00BA18EF"/>
    <w:rsid w:val="00BA75F2"/>
    <w:rsid w:val="00BD5D6B"/>
    <w:rsid w:val="00BE1869"/>
    <w:rsid w:val="00BE48AC"/>
    <w:rsid w:val="00BF209A"/>
    <w:rsid w:val="00BF466F"/>
    <w:rsid w:val="00C12285"/>
    <w:rsid w:val="00C24EEF"/>
    <w:rsid w:val="00C26C8E"/>
    <w:rsid w:val="00C27CDC"/>
    <w:rsid w:val="00C4353C"/>
    <w:rsid w:val="00C43DA2"/>
    <w:rsid w:val="00C4661E"/>
    <w:rsid w:val="00C55F5F"/>
    <w:rsid w:val="00C649E8"/>
    <w:rsid w:val="00C728CE"/>
    <w:rsid w:val="00C76CCB"/>
    <w:rsid w:val="00C97850"/>
    <w:rsid w:val="00CA7BC2"/>
    <w:rsid w:val="00CC48F1"/>
    <w:rsid w:val="00CD0D5B"/>
    <w:rsid w:val="00CD7B54"/>
    <w:rsid w:val="00CF0542"/>
    <w:rsid w:val="00CF6602"/>
    <w:rsid w:val="00D030D4"/>
    <w:rsid w:val="00D0534D"/>
    <w:rsid w:val="00D24ED5"/>
    <w:rsid w:val="00D319C3"/>
    <w:rsid w:val="00D54025"/>
    <w:rsid w:val="00D66A16"/>
    <w:rsid w:val="00D71EA3"/>
    <w:rsid w:val="00D83D19"/>
    <w:rsid w:val="00D95A5C"/>
    <w:rsid w:val="00D97D96"/>
    <w:rsid w:val="00DA06B3"/>
    <w:rsid w:val="00DB3883"/>
    <w:rsid w:val="00DB5AC7"/>
    <w:rsid w:val="00DC10E4"/>
    <w:rsid w:val="00DC19B4"/>
    <w:rsid w:val="00DC36AC"/>
    <w:rsid w:val="00DC62DC"/>
    <w:rsid w:val="00DE0D15"/>
    <w:rsid w:val="00DE3D5A"/>
    <w:rsid w:val="00DE3FDB"/>
    <w:rsid w:val="00E03734"/>
    <w:rsid w:val="00E07B5E"/>
    <w:rsid w:val="00E17315"/>
    <w:rsid w:val="00E20DEA"/>
    <w:rsid w:val="00E20EA2"/>
    <w:rsid w:val="00E32755"/>
    <w:rsid w:val="00E37902"/>
    <w:rsid w:val="00E40B22"/>
    <w:rsid w:val="00E41B3D"/>
    <w:rsid w:val="00E4635F"/>
    <w:rsid w:val="00E7665A"/>
    <w:rsid w:val="00E84859"/>
    <w:rsid w:val="00E90735"/>
    <w:rsid w:val="00E91727"/>
    <w:rsid w:val="00E91B04"/>
    <w:rsid w:val="00EA0BFD"/>
    <w:rsid w:val="00EA0F7D"/>
    <w:rsid w:val="00EA26B1"/>
    <w:rsid w:val="00EB25FF"/>
    <w:rsid w:val="00EB342E"/>
    <w:rsid w:val="00EC0783"/>
    <w:rsid w:val="00EC4CAF"/>
    <w:rsid w:val="00ED2821"/>
    <w:rsid w:val="00EF5D08"/>
    <w:rsid w:val="00EF6F5E"/>
    <w:rsid w:val="00F01CF9"/>
    <w:rsid w:val="00F123E7"/>
    <w:rsid w:val="00F23CF0"/>
    <w:rsid w:val="00F35933"/>
    <w:rsid w:val="00F405F3"/>
    <w:rsid w:val="00F709EF"/>
    <w:rsid w:val="00F72186"/>
    <w:rsid w:val="00F750AB"/>
    <w:rsid w:val="00F8221D"/>
    <w:rsid w:val="00F84398"/>
    <w:rsid w:val="00F94476"/>
    <w:rsid w:val="00F97140"/>
    <w:rsid w:val="00FD20C8"/>
    <w:rsid w:val="00FD394B"/>
    <w:rsid w:val="00FE58FA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リスト段落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Normal bullet 2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customStyle="1" w:styleId="TAC">
    <w:name w:val="TAC"/>
    <w:basedOn w:val="a"/>
    <w:link w:val="TACChar"/>
    <w:qFormat/>
    <w:rsid w:val="005D1BD1"/>
    <w:pPr>
      <w:keepNext/>
      <w:keepLines/>
      <w:overflowPunct w:val="0"/>
      <w:autoSpaceDE w:val="0"/>
      <w:autoSpaceDN w:val="0"/>
      <w:adjustRightInd w:val="0"/>
      <w:spacing w:beforeLines="0" w:before="0" w:afterLines="0" w:after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x-none" w:eastAsia="x-none"/>
    </w:rPr>
  </w:style>
  <w:style w:type="character" w:customStyle="1" w:styleId="TACChar">
    <w:name w:val="TAC Char"/>
    <w:link w:val="TAC"/>
    <w:qFormat/>
    <w:locked/>
    <w:rsid w:val="005D1BD1"/>
    <w:rPr>
      <w:rFonts w:ascii="Arial" w:eastAsia="宋体" w:hAnsi="Arial" w:cs="Times New Roman"/>
      <w:kern w:val="0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F1245-8DDA-4F11-9DD5-0BC0CEB9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3</Pages>
  <Words>766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195</cp:revision>
  <dcterms:created xsi:type="dcterms:W3CDTF">2021-05-17T06:03:00Z</dcterms:created>
  <dcterms:modified xsi:type="dcterms:W3CDTF">2021-10-21T05:49:00Z</dcterms:modified>
</cp:coreProperties>
</file>