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721EF9F" w:rsidR="00D309CC" w:rsidRDefault="00961ADE" w:rsidP="00DF4154">
      <w:pPr>
        <w:pStyle w:val="CH"/>
        <w:jc w:val="both"/>
      </w:pPr>
      <w:bookmarkStart w:id="0" w:name="historyclause"/>
      <w:r w:rsidRPr="00AE3A2C">
        <w:t>3GPP TSG-RAN WG2 Meeting #1</w:t>
      </w:r>
      <w:r w:rsidR="00AB1C53">
        <w:t>1</w:t>
      </w:r>
      <w:r w:rsidR="00C367F4">
        <w:t>6</w:t>
      </w:r>
      <w:r w:rsidR="00807864">
        <w:t xml:space="preserve">-e      </w:t>
      </w:r>
      <w:r w:rsidR="00144F5E">
        <w:t xml:space="preserve">                                                  </w:t>
      </w:r>
      <w:r w:rsidR="00807864">
        <w:t>R2-</w:t>
      </w:r>
      <w:r w:rsidR="00755C5E" w:rsidRPr="00755C5E">
        <w:t xml:space="preserve"> </w:t>
      </w:r>
      <w:r w:rsidR="00755C5E" w:rsidRPr="00755C5E">
        <w:t>2110094</w:t>
      </w:r>
    </w:p>
    <w:p w14:paraId="50DC9730" w14:textId="7236EC67"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367F4">
        <w:rPr>
          <w:lang w:val="de-DE"/>
        </w:rPr>
        <w:t>November</w:t>
      </w:r>
      <w:r w:rsidR="00592DF3">
        <w:rPr>
          <w:lang w:val="de-DE"/>
        </w:rPr>
        <w:t xml:space="preserve"> 1 -</w:t>
      </w:r>
      <w:r w:rsidR="00592DF3" w:rsidRPr="001946D0">
        <w:rPr>
          <w:lang w:val="de-DE"/>
        </w:rPr>
        <w:t xml:space="preserve"> </w:t>
      </w:r>
      <w:r w:rsidR="00C367F4">
        <w:rPr>
          <w:lang w:val="de-DE"/>
        </w:rPr>
        <w:t>November</w:t>
      </w:r>
      <w:r w:rsidR="00592DF3">
        <w:rPr>
          <w:lang w:val="de-DE"/>
        </w:rPr>
        <w:t xml:space="preserve"> </w:t>
      </w:r>
      <w:r w:rsidR="00C367F4">
        <w:rPr>
          <w:lang w:val="de-DE"/>
        </w:rPr>
        <w:t>12</w:t>
      </w:r>
      <w:r w:rsidR="00592DF3">
        <w:rPr>
          <w:lang w:val="de-DE"/>
        </w:rPr>
        <w:t>,</w:t>
      </w:r>
      <w:r w:rsidR="00592DF3" w:rsidRPr="001065F9">
        <w:rPr>
          <w:lang w:val="de-DE"/>
        </w:rPr>
        <w:t xml:space="preserve"> 202</w:t>
      </w:r>
      <w:r w:rsidR="00592DF3">
        <w:rPr>
          <w:lang w:val="de-DE"/>
        </w:rPr>
        <w:t>1</w:t>
      </w:r>
      <w:r w:rsidR="00D46431">
        <w:tab/>
      </w:r>
    </w:p>
    <w:p w14:paraId="39A0EE25" w14:textId="77777777" w:rsidR="00D309CC" w:rsidRDefault="00D309CC" w:rsidP="00DF4154">
      <w:pPr>
        <w:tabs>
          <w:tab w:val="left" w:pos="2160"/>
        </w:tabs>
        <w:jc w:val="both"/>
        <w:rPr>
          <w:rFonts w:ascii="Arial" w:hAnsi="Arial" w:cs="Arial"/>
          <w:b/>
        </w:rPr>
      </w:pPr>
    </w:p>
    <w:p w14:paraId="6DDCE159" w14:textId="120B5BA3" w:rsidR="00D309CC" w:rsidRPr="0008103A" w:rsidRDefault="00D309CC" w:rsidP="00DF4154">
      <w:pPr>
        <w:pStyle w:val="CH"/>
        <w:jc w:val="both"/>
        <w:rPr>
          <w:b w:val="0"/>
        </w:rPr>
      </w:pPr>
      <w:r w:rsidRPr="0008103A">
        <w:t>Agenda item:</w:t>
      </w:r>
      <w:r>
        <w:tab/>
      </w:r>
      <w:r w:rsidR="00755C5E">
        <w:t>8.12.1</w:t>
      </w:r>
    </w:p>
    <w:p w14:paraId="4DBE005A" w14:textId="4A0D16DD" w:rsidR="00D309CC" w:rsidRPr="00A558BE" w:rsidRDefault="00D309CC" w:rsidP="00DF4154">
      <w:pPr>
        <w:pStyle w:val="CH"/>
        <w:jc w:val="both"/>
        <w:rPr>
          <w:b w:val="0"/>
        </w:rPr>
      </w:pPr>
      <w:r>
        <w:t>Source:</w:t>
      </w:r>
      <w:r>
        <w:tab/>
        <w:t>Apple</w:t>
      </w:r>
    </w:p>
    <w:p w14:paraId="0D2061A1" w14:textId="14277342" w:rsidR="00D309CC" w:rsidRPr="00D212FB" w:rsidRDefault="00D309CC" w:rsidP="00DF4154">
      <w:pPr>
        <w:pStyle w:val="CH"/>
        <w:ind w:left="2260" w:hanging="2260"/>
        <w:jc w:val="both"/>
      </w:pPr>
      <w:r w:rsidRPr="0008103A">
        <w:t>Title:</w:t>
      </w:r>
      <w:r w:rsidRPr="0008103A">
        <w:tab/>
      </w:r>
      <w:r w:rsidR="009838EE">
        <w:t xml:space="preserve">RA-RNTI overlap in RedCap and </w:t>
      </w:r>
      <w:proofErr w:type="spellStart"/>
      <w:proofErr w:type="gramStart"/>
      <w:r w:rsidR="009838EE">
        <w:t>it’s</w:t>
      </w:r>
      <w:proofErr w:type="spellEnd"/>
      <w:proofErr w:type="gramEnd"/>
      <w:r w:rsidR="009838EE">
        <w:t xml:space="preserve"> impact on unified RACH work </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56ACF7D6" w:rsidR="00571652" w:rsidRDefault="009838EE" w:rsidP="003520E3">
      <w:pPr>
        <w:spacing w:before="100" w:beforeAutospacing="1" w:after="100" w:afterAutospacing="1"/>
        <w:jc w:val="both"/>
      </w:pPr>
      <w:r>
        <w:t>With the RAN1</w:t>
      </w:r>
      <w:r w:rsidR="00EF549B">
        <w:t>-106e,</w:t>
      </w:r>
      <w:r>
        <w:t xml:space="preserve"> RAN1 </w:t>
      </w:r>
      <w:r w:rsidR="00EF549B">
        <w:t xml:space="preserve">made several agreements on RedCap and using the LS </w:t>
      </w:r>
      <w:r w:rsidR="008E018A">
        <w:t>R2-2109325</w:t>
      </w:r>
      <w:r w:rsidR="00EF549B">
        <w:t xml:space="preserve">[1] </w:t>
      </w:r>
      <w:r>
        <w:t>has flagged about the topic of RA-RNTI overlap between the RedCap and non-RedCap UEs. This short paper provides the views on this and flags the importance of having this discussion in the unified RACH item, as several of the discussions/</w:t>
      </w:r>
      <w:proofErr w:type="spellStart"/>
      <w:r>
        <w:t>agreemnent</w:t>
      </w:r>
      <w:proofErr w:type="spellEnd"/>
      <w:r>
        <w:t xml:space="preserve"> we make in the RedCap meeting would directly impact the other aspects of Unified RACH.</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0E335051" w14:textId="2C334A2A" w:rsidR="005C05E7" w:rsidRDefault="00EC283D" w:rsidP="00DF4154">
      <w:pPr>
        <w:spacing w:before="100" w:beforeAutospacing="1" w:after="100" w:afterAutospacing="1"/>
        <w:jc w:val="both"/>
        <w:rPr>
          <w:bCs/>
        </w:rPr>
      </w:pPr>
      <w:r>
        <w:rPr>
          <w:bCs/>
        </w:rPr>
        <w:t xml:space="preserve">RAN1 </w:t>
      </w:r>
      <w:proofErr w:type="gramStart"/>
      <w:r>
        <w:rPr>
          <w:bCs/>
        </w:rPr>
        <w:t>LS[</w:t>
      </w:r>
      <w:proofErr w:type="gramEnd"/>
      <w:r>
        <w:rPr>
          <w:bCs/>
        </w:rPr>
        <w:t>1] mentions the below about the RACH and RAR handling</w:t>
      </w:r>
    </w:p>
    <w:tbl>
      <w:tblPr>
        <w:tblStyle w:val="TableGrid"/>
        <w:tblW w:w="0" w:type="auto"/>
        <w:tblLook w:val="04A0" w:firstRow="1" w:lastRow="0" w:firstColumn="1" w:lastColumn="0" w:noHBand="0" w:noVBand="1"/>
      </w:tblPr>
      <w:tblGrid>
        <w:gridCol w:w="9631"/>
      </w:tblGrid>
      <w:tr w:rsidR="00EC283D" w14:paraId="41A97CB2" w14:textId="77777777" w:rsidTr="00EC283D">
        <w:tc>
          <w:tcPr>
            <w:tcW w:w="9631" w:type="dxa"/>
          </w:tcPr>
          <w:p w14:paraId="1D1EF30A" w14:textId="77777777" w:rsidR="008E018A" w:rsidRPr="00F74D8D" w:rsidRDefault="008E018A" w:rsidP="008E018A">
            <w:pPr>
              <w:jc w:val="both"/>
              <w:rPr>
                <w:rFonts w:ascii="Times" w:eastAsia="Batang" w:hAnsi="Times"/>
                <w:b/>
                <w:highlight w:val="green"/>
                <w:lang w:eastAsia="en-US"/>
              </w:rPr>
            </w:pPr>
            <w:r w:rsidRPr="00F74D8D">
              <w:rPr>
                <w:rFonts w:ascii="Times" w:eastAsia="Batang" w:hAnsi="Times"/>
                <w:b/>
                <w:highlight w:val="green"/>
                <w:lang w:eastAsia="en-US"/>
              </w:rPr>
              <w:t>Agreement</w:t>
            </w:r>
          </w:p>
          <w:p w14:paraId="475E9AA1" w14:textId="77777777" w:rsidR="008E018A" w:rsidRPr="00F74D8D" w:rsidRDefault="008E018A" w:rsidP="008E018A">
            <w:pPr>
              <w:spacing w:line="252" w:lineRule="auto"/>
              <w:jc w:val="both"/>
              <w:rPr>
                <w:rFonts w:ascii="Times" w:hAnsi="Times"/>
                <w:lang w:eastAsia="en-US"/>
              </w:rPr>
            </w:pPr>
            <w:r w:rsidRPr="00F74D8D">
              <w:rPr>
                <w:rFonts w:ascii="Times" w:eastAsia="Batang" w:hAnsi="Times"/>
                <w:bCs/>
                <w:szCs w:val="22"/>
              </w:rPr>
              <w:t>Confirm the following working assumption with the modifications in red:</w:t>
            </w:r>
          </w:p>
          <w:p w14:paraId="135EDDB8" w14:textId="77777777" w:rsidR="008E018A" w:rsidRPr="00F74D8D" w:rsidRDefault="008E018A" w:rsidP="008E018A">
            <w:pPr>
              <w:numPr>
                <w:ilvl w:val="0"/>
                <w:numId w:val="35"/>
              </w:numPr>
              <w:spacing w:line="252" w:lineRule="auto"/>
              <w:jc w:val="both"/>
              <w:rPr>
                <w:rFonts w:ascii="Times" w:hAnsi="Times"/>
                <w:lang w:eastAsia="en-US"/>
              </w:rPr>
            </w:pPr>
            <w:r w:rsidRPr="00F74D8D">
              <w:rPr>
                <w:rFonts w:ascii="Times" w:hAnsi="Times"/>
              </w:rPr>
              <w:t>For 4-step RACH, support the early indication of RedCap UEs at least in Msg1.</w:t>
            </w:r>
          </w:p>
          <w:p w14:paraId="396C9D68" w14:textId="77777777" w:rsidR="008E018A" w:rsidRPr="00F74D8D" w:rsidRDefault="008E018A" w:rsidP="008E018A">
            <w:pPr>
              <w:numPr>
                <w:ilvl w:val="1"/>
                <w:numId w:val="35"/>
              </w:numPr>
              <w:spacing w:line="252" w:lineRule="auto"/>
              <w:jc w:val="both"/>
              <w:rPr>
                <w:rFonts w:ascii="Times" w:hAnsi="Times"/>
                <w:lang w:eastAsia="en-US"/>
              </w:rPr>
            </w:pPr>
            <w:r w:rsidRPr="00F74D8D">
              <w:rPr>
                <w:rFonts w:ascii="Times" w:hAnsi="Times"/>
                <w:lang w:eastAsia="en-US"/>
              </w:rPr>
              <w:t>The early indication in Msg1 can be configured to be enabled/disabled</w:t>
            </w:r>
            <w:r w:rsidRPr="00F74D8D">
              <w:rPr>
                <w:rFonts w:ascii="Times" w:hAnsi="Times"/>
                <w:color w:val="FF0000"/>
                <w:u w:val="single"/>
                <w:lang w:eastAsia="en-US"/>
              </w:rPr>
              <w:t xml:space="preserve"> via SIB</w:t>
            </w:r>
          </w:p>
          <w:p w14:paraId="16DF7627" w14:textId="77777777" w:rsidR="008E018A" w:rsidRPr="00F74D8D" w:rsidRDefault="008E018A" w:rsidP="008E018A">
            <w:pPr>
              <w:numPr>
                <w:ilvl w:val="2"/>
                <w:numId w:val="35"/>
              </w:numPr>
              <w:spacing w:line="252" w:lineRule="auto"/>
              <w:jc w:val="both"/>
              <w:rPr>
                <w:rFonts w:ascii="Times" w:hAnsi="Times"/>
                <w:strike/>
                <w:lang w:eastAsia="en-US"/>
              </w:rPr>
            </w:pPr>
            <w:r w:rsidRPr="00F74D8D">
              <w:rPr>
                <w:rFonts w:ascii="Times" w:hAnsi="Times"/>
                <w:strike/>
                <w:color w:val="FF0000"/>
                <w:lang w:eastAsia="en-US"/>
              </w:rPr>
              <w:t>FFS how to support enable/disable the early indication</w:t>
            </w:r>
          </w:p>
          <w:p w14:paraId="15C461B4" w14:textId="77777777" w:rsidR="008E018A" w:rsidRPr="00F74D8D" w:rsidRDefault="008E018A" w:rsidP="008E018A">
            <w:pPr>
              <w:numPr>
                <w:ilvl w:val="1"/>
                <w:numId w:val="35"/>
              </w:numPr>
              <w:spacing w:line="252" w:lineRule="auto"/>
              <w:jc w:val="both"/>
              <w:rPr>
                <w:rFonts w:ascii="Times" w:hAnsi="Times"/>
                <w:lang w:eastAsia="en-US"/>
              </w:rPr>
            </w:pPr>
            <w:r w:rsidRPr="00F74D8D">
              <w:rPr>
                <w:rFonts w:ascii="Times" w:hAnsi="Times"/>
                <w:strike/>
                <w:color w:val="FF0000"/>
                <w:lang w:eastAsia="en-US"/>
              </w:rPr>
              <w:t>FFS details e.g.:</w:t>
            </w:r>
            <w:r w:rsidRPr="00F74D8D">
              <w:rPr>
                <w:rFonts w:ascii="Times" w:hAnsi="Times"/>
                <w:strike/>
                <w:lang w:eastAsia="en-US"/>
              </w:rPr>
              <w:t xml:space="preserve"> </w:t>
            </w:r>
            <w:r w:rsidRPr="00F74D8D">
              <w:rPr>
                <w:rFonts w:ascii="Times" w:hAnsi="Times"/>
                <w:color w:val="FF0000"/>
                <w:u w:val="single"/>
                <w:lang w:eastAsia="en-US"/>
              </w:rPr>
              <w:t xml:space="preserve">From RAN1 perspective, the following methods can be used for early indication both for shared initial UL BWP and </w:t>
            </w:r>
            <w:r w:rsidRPr="00F74D8D">
              <w:rPr>
                <w:rFonts w:ascii="Times" w:hAnsi="Times"/>
                <w:lang w:eastAsia="en-US"/>
              </w:rPr>
              <w:t xml:space="preserve">separate initial UL BWP </w:t>
            </w:r>
            <w:r w:rsidRPr="00F74D8D">
              <w:rPr>
                <w:rFonts w:ascii="Times" w:hAnsi="Times"/>
                <w:color w:val="FF0000"/>
                <w:u w:val="single"/>
                <w:lang w:eastAsia="en-US"/>
              </w:rPr>
              <w:t>(if supported)</w:t>
            </w:r>
          </w:p>
          <w:p w14:paraId="29E4FE53" w14:textId="77777777" w:rsidR="008E018A" w:rsidRPr="00F74D8D" w:rsidRDefault="008E018A" w:rsidP="008E018A">
            <w:pPr>
              <w:numPr>
                <w:ilvl w:val="2"/>
                <w:numId w:val="35"/>
              </w:numPr>
              <w:spacing w:line="252" w:lineRule="auto"/>
              <w:jc w:val="both"/>
              <w:rPr>
                <w:rFonts w:ascii="Times" w:hAnsi="Times"/>
                <w:lang w:eastAsia="en-US"/>
              </w:rPr>
            </w:pPr>
            <w:r w:rsidRPr="00F74D8D">
              <w:rPr>
                <w:rFonts w:ascii="Times" w:hAnsi="Times"/>
                <w:lang w:eastAsia="en-US"/>
              </w:rPr>
              <w:t>separate PRACH resource</w:t>
            </w:r>
          </w:p>
          <w:p w14:paraId="50FD7803" w14:textId="77777777" w:rsidR="008E018A" w:rsidRPr="00F74D8D" w:rsidRDefault="008E018A" w:rsidP="008E018A">
            <w:pPr>
              <w:numPr>
                <w:ilvl w:val="2"/>
                <w:numId w:val="35"/>
              </w:numPr>
              <w:spacing w:line="252" w:lineRule="auto"/>
              <w:jc w:val="both"/>
              <w:rPr>
                <w:rFonts w:ascii="Times" w:hAnsi="Times"/>
                <w:lang w:eastAsia="en-US"/>
              </w:rPr>
            </w:pPr>
            <w:r w:rsidRPr="00F74D8D">
              <w:rPr>
                <w:rFonts w:ascii="Times" w:hAnsi="Times"/>
                <w:lang w:eastAsia="en-US"/>
              </w:rPr>
              <w:t>PRACH preamble partitioning</w:t>
            </w:r>
          </w:p>
          <w:p w14:paraId="26F1FE55" w14:textId="77777777" w:rsidR="008E018A" w:rsidRPr="00F74D8D" w:rsidRDefault="008E018A" w:rsidP="008E018A">
            <w:pPr>
              <w:numPr>
                <w:ilvl w:val="2"/>
                <w:numId w:val="35"/>
              </w:numPr>
              <w:spacing w:line="252" w:lineRule="auto"/>
              <w:jc w:val="both"/>
              <w:rPr>
                <w:rFonts w:ascii="Times" w:hAnsi="Times"/>
                <w:strike/>
                <w:color w:val="FF0000"/>
                <w:u w:val="single"/>
                <w:lang w:eastAsia="en-US"/>
              </w:rPr>
            </w:pPr>
            <w:r w:rsidRPr="00F74D8D">
              <w:rPr>
                <w:rFonts w:ascii="Times" w:eastAsia="Yu Mincho" w:hAnsi="Times"/>
                <w:strike/>
                <w:color w:val="FF0000"/>
                <w:u w:val="single"/>
              </w:rPr>
              <w:t>FFS: whether/how to address RA-RNTI overlapping issue</w:t>
            </w:r>
          </w:p>
          <w:p w14:paraId="2CB6C44B" w14:textId="77777777" w:rsidR="008E018A" w:rsidRPr="00F74D8D" w:rsidRDefault="008E018A" w:rsidP="008E018A">
            <w:pPr>
              <w:numPr>
                <w:ilvl w:val="1"/>
                <w:numId w:val="35"/>
              </w:numPr>
              <w:spacing w:line="252" w:lineRule="auto"/>
              <w:jc w:val="both"/>
              <w:rPr>
                <w:rFonts w:ascii="Times" w:hAnsi="Times"/>
                <w:strike/>
                <w:color w:val="FF0000"/>
                <w:lang w:eastAsia="en-US"/>
              </w:rPr>
            </w:pPr>
            <w:r w:rsidRPr="00F74D8D">
              <w:rPr>
                <w:rFonts w:ascii="Times" w:hAnsi="Times"/>
                <w:strike/>
                <w:color w:val="FF0000"/>
                <w:lang w:eastAsia="en-US"/>
              </w:rPr>
              <w:t xml:space="preserve">FFS the possibility of supporting Msg3 for the early indication </w:t>
            </w:r>
          </w:p>
          <w:p w14:paraId="7A953AAC" w14:textId="77777777" w:rsidR="008E018A" w:rsidRPr="00F74D8D" w:rsidRDefault="008E018A" w:rsidP="008E018A">
            <w:pPr>
              <w:rPr>
                <w:rFonts w:ascii="Times" w:eastAsia="Batang" w:hAnsi="Times"/>
                <w:bCs/>
                <w:szCs w:val="22"/>
              </w:rPr>
            </w:pPr>
            <w:r w:rsidRPr="00F74D8D">
              <w:rPr>
                <w:rFonts w:ascii="Times" w:eastAsia="Batang" w:hAnsi="Times"/>
                <w:bCs/>
                <w:szCs w:val="22"/>
              </w:rPr>
              <w:t>Whether/how to support early indication of RedCap UEs in Msg3 in Rel-17 is up to RAN2.</w:t>
            </w:r>
          </w:p>
          <w:p w14:paraId="49F8D8FC" w14:textId="77777777" w:rsidR="008E018A" w:rsidRPr="00F74D8D" w:rsidRDefault="008E018A" w:rsidP="008E018A">
            <w:pPr>
              <w:rPr>
                <w:rFonts w:eastAsia="SimSun"/>
                <w:i/>
                <w:iCs/>
              </w:rPr>
            </w:pPr>
          </w:p>
          <w:p w14:paraId="6AA9292A" w14:textId="77777777" w:rsidR="008E018A" w:rsidRPr="00F74D8D" w:rsidRDefault="008E018A" w:rsidP="008E018A">
            <w:pPr>
              <w:jc w:val="both"/>
              <w:rPr>
                <w:rFonts w:ascii="Times" w:eastAsia="Batang" w:hAnsi="Times"/>
                <w:bCs/>
              </w:rPr>
            </w:pPr>
            <w:r w:rsidRPr="00F74D8D">
              <w:rPr>
                <w:rFonts w:ascii="Times" w:eastAsia="Batang" w:hAnsi="Times"/>
                <w:bCs/>
              </w:rPr>
              <w:t>Conclusion</w:t>
            </w:r>
          </w:p>
          <w:p w14:paraId="769D267E" w14:textId="77777777" w:rsidR="008E018A" w:rsidRDefault="008E018A" w:rsidP="008E018A">
            <w:pPr>
              <w:numPr>
                <w:ilvl w:val="0"/>
                <w:numId w:val="35"/>
              </w:numPr>
              <w:spacing w:line="252" w:lineRule="auto"/>
              <w:contextualSpacing/>
              <w:jc w:val="both"/>
              <w:rPr>
                <w:rFonts w:ascii="Times" w:eastAsia="Yu Mincho" w:hAnsi="Times" w:cs="Times"/>
                <w:bCs/>
                <w:lang w:eastAsia="x-none"/>
              </w:rPr>
            </w:pPr>
            <w:r w:rsidRPr="00F74D8D">
              <w:rPr>
                <w:rFonts w:ascii="Times" w:eastAsia="Yu Mincho" w:hAnsi="Times" w:cs="Times"/>
                <w:bCs/>
              </w:rPr>
              <w:t>Whether there is RA-RNTI overlapping issue and how to address RA-RNTI overlapping issue in the early indication of RedCap UEs in Msg1 in Rel-17 is up to RAN2.</w:t>
            </w:r>
          </w:p>
          <w:p w14:paraId="05DAA1BE" w14:textId="77777777" w:rsidR="008E018A" w:rsidRPr="00F74D8D" w:rsidRDefault="008E018A" w:rsidP="008E018A">
            <w:pPr>
              <w:spacing w:line="252" w:lineRule="auto"/>
              <w:contextualSpacing/>
              <w:jc w:val="both"/>
              <w:rPr>
                <w:rFonts w:ascii="Times" w:eastAsia="Yu Mincho" w:hAnsi="Times" w:cs="Times"/>
                <w:szCs w:val="18"/>
                <w:lang w:eastAsia="x-none"/>
              </w:rPr>
            </w:pPr>
          </w:p>
          <w:p w14:paraId="2F7BB424" w14:textId="77777777" w:rsidR="008E018A" w:rsidRPr="00F74D8D" w:rsidRDefault="008E018A" w:rsidP="008E018A">
            <w:pPr>
              <w:spacing w:line="252" w:lineRule="auto"/>
              <w:contextualSpacing/>
              <w:jc w:val="both"/>
              <w:rPr>
                <w:rFonts w:eastAsia="Batang" w:cs="Times"/>
                <w:bCs/>
              </w:rPr>
            </w:pPr>
            <w:r w:rsidRPr="00F74D8D">
              <w:rPr>
                <w:rFonts w:eastAsia="Yu Mincho" w:cs="Times"/>
                <w:bCs/>
              </w:rPr>
              <w:t>Conclusion</w:t>
            </w:r>
          </w:p>
          <w:p w14:paraId="37BA92CF" w14:textId="77777777" w:rsidR="008E018A" w:rsidRDefault="008E018A" w:rsidP="008E018A">
            <w:pPr>
              <w:numPr>
                <w:ilvl w:val="0"/>
                <w:numId w:val="35"/>
              </w:numPr>
              <w:spacing w:line="252" w:lineRule="auto"/>
              <w:contextualSpacing/>
              <w:jc w:val="both"/>
              <w:rPr>
                <w:rFonts w:eastAsia="Yu Mincho" w:cs="Times"/>
                <w:bCs/>
              </w:rPr>
            </w:pPr>
            <w:r w:rsidRPr="00F74D8D">
              <w:rPr>
                <w:rFonts w:eastAsia="Yu Mincho" w:cs="Times"/>
                <w:bCs/>
              </w:rPr>
              <w:t>There is no consensus in RAN1 on whether to have the access barring indication in DCI scheduling SIB1, and RAN1 can come back if triggered by RAN2.</w:t>
            </w:r>
          </w:p>
          <w:p w14:paraId="1351BC17" w14:textId="77777777" w:rsidR="00EC283D" w:rsidRDefault="00EC283D" w:rsidP="00DF4154">
            <w:pPr>
              <w:spacing w:before="100" w:beforeAutospacing="1" w:after="100" w:afterAutospacing="1"/>
              <w:jc w:val="both"/>
              <w:rPr>
                <w:bCs/>
              </w:rPr>
            </w:pPr>
          </w:p>
        </w:tc>
      </w:tr>
    </w:tbl>
    <w:p w14:paraId="51D6DF14" w14:textId="77777777" w:rsidR="00EC283D" w:rsidRDefault="00EC283D" w:rsidP="00DF4154">
      <w:pPr>
        <w:spacing w:before="100" w:beforeAutospacing="1" w:after="100" w:afterAutospacing="1"/>
        <w:jc w:val="both"/>
        <w:rPr>
          <w:bCs/>
        </w:rPr>
      </w:pPr>
    </w:p>
    <w:p w14:paraId="132FEE00" w14:textId="58B0536A" w:rsidR="00AC6AF3" w:rsidRPr="00735878" w:rsidRDefault="00735878" w:rsidP="00735878">
      <w:pPr>
        <w:pStyle w:val="Heading2"/>
      </w:pPr>
      <w:r>
        <w:lastRenderedPageBreak/>
        <w:t>2.</w:t>
      </w:r>
      <w:r w:rsidRPr="00735878">
        <w:t xml:space="preserve">1   </w:t>
      </w:r>
      <w:r w:rsidR="00F5347D" w:rsidRPr="00735878">
        <w:t xml:space="preserve"> </w:t>
      </w:r>
      <w:r w:rsidR="008E018A">
        <w:t>Cases of overlap</w:t>
      </w:r>
    </w:p>
    <w:p w14:paraId="203CEFEA" w14:textId="6D73A78A" w:rsidR="003B2199" w:rsidRPr="00C23E1C" w:rsidRDefault="008E018A" w:rsidP="00C23E1C">
      <w:pPr>
        <w:spacing w:before="100" w:beforeAutospacing="1" w:after="100" w:afterAutospacing="1"/>
        <w:jc w:val="both"/>
        <w:rPr>
          <w:bCs/>
          <w:kern w:val="2"/>
        </w:rPr>
      </w:pPr>
      <w:r>
        <w:rPr>
          <w:bCs/>
          <w:kern w:val="2"/>
        </w:rPr>
        <w:t>While the separate of RACH resources in frequency/time-domain might result in the UE knowing when to look for the RAR, the RA-RNTI would still be different based on the below formula from TS 38.321</w:t>
      </w:r>
      <w:r w:rsidR="00057352">
        <w:rPr>
          <w:bCs/>
          <w:kern w:val="2"/>
        </w:rPr>
        <w:t xml:space="preserve"> sec 5.1.3</w:t>
      </w:r>
      <w:r w:rsidR="00C23E1C">
        <w:rPr>
          <w:bCs/>
          <w:kern w:val="2"/>
        </w:rPr>
        <w:t>.</w:t>
      </w:r>
      <w:r w:rsidR="00057352">
        <w:rPr>
          <w:bCs/>
          <w:kern w:val="2"/>
        </w:rPr>
        <w:t xml:space="preserve"> (</w:t>
      </w:r>
      <w:proofErr w:type="gramStart"/>
      <w:r w:rsidR="00057352">
        <w:rPr>
          <w:bCs/>
          <w:kern w:val="2"/>
        </w:rPr>
        <w:t>due</w:t>
      </w:r>
      <w:proofErr w:type="gramEnd"/>
      <w:r w:rsidR="00057352">
        <w:rPr>
          <w:bCs/>
          <w:kern w:val="2"/>
        </w:rPr>
        <w:t xml:space="preserve"> to different </w:t>
      </w:r>
      <w:proofErr w:type="spellStart"/>
      <w:r w:rsidR="00057352">
        <w:rPr>
          <w:bCs/>
          <w:kern w:val="2"/>
        </w:rPr>
        <w:t>s_id</w:t>
      </w:r>
      <w:proofErr w:type="spellEnd"/>
      <w:r w:rsidR="00057352">
        <w:rPr>
          <w:bCs/>
          <w:kern w:val="2"/>
        </w:rPr>
        <w:t>/</w:t>
      </w:r>
      <w:proofErr w:type="spellStart"/>
      <w:r w:rsidR="00057352">
        <w:rPr>
          <w:bCs/>
          <w:kern w:val="2"/>
        </w:rPr>
        <w:t>f_id</w:t>
      </w:r>
      <w:proofErr w:type="spellEnd"/>
      <w:r w:rsidR="00057352">
        <w:rPr>
          <w:bCs/>
          <w:kern w:val="2"/>
        </w:rPr>
        <w:t xml:space="preserve"> for </w:t>
      </w:r>
      <w:proofErr w:type="spellStart"/>
      <w:r w:rsidR="00057352">
        <w:rPr>
          <w:bCs/>
          <w:kern w:val="2"/>
        </w:rPr>
        <w:t>eg</w:t>
      </w:r>
      <w:proofErr w:type="spellEnd"/>
      <w:r w:rsidR="00057352">
        <w:rPr>
          <w:bCs/>
          <w:kern w:val="2"/>
        </w:rPr>
        <w:t>)</w:t>
      </w:r>
      <w:r w:rsidR="00C23E1C">
        <w:rPr>
          <w:bCs/>
          <w:kern w:val="2"/>
        </w:rPr>
        <w:t xml:space="preserve"> </w:t>
      </w:r>
    </w:p>
    <w:tbl>
      <w:tblPr>
        <w:tblStyle w:val="TableGrid"/>
        <w:tblW w:w="0" w:type="auto"/>
        <w:tblInd w:w="360" w:type="dxa"/>
        <w:tblLook w:val="04A0" w:firstRow="1" w:lastRow="0" w:firstColumn="1" w:lastColumn="0" w:noHBand="0" w:noVBand="1"/>
      </w:tblPr>
      <w:tblGrid>
        <w:gridCol w:w="9271"/>
      </w:tblGrid>
      <w:tr w:rsidR="00741720" w14:paraId="4D8F11B3" w14:textId="77777777" w:rsidTr="00741720">
        <w:tc>
          <w:tcPr>
            <w:tcW w:w="9631" w:type="dxa"/>
          </w:tcPr>
          <w:p w14:paraId="763245E5" w14:textId="77777777" w:rsidR="00057352" w:rsidRDefault="00057352" w:rsidP="00057352">
            <w:pPr>
              <w:pStyle w:val="NormalWeb"/>
              <w:rPr>
                <w:lang w:eastAsia="en-US"/>
              </w:rPr>
            </w:pPr>
            <w:r>
              <w:rPr>
                <w:rFonts w:ascii="Times" w:hAnsi="Times"/>
                <w:sz w:val="20"/>
                <w:szCs w:val="20"/>
              </w:rPr>
              <w:t xml:space="preserve">The RA-RNTI </w:t>
            </w:r>
            <w:proofErr w:type="spellStart"/>
            <w:r>
              <w:rPr>
                <w:rFonts w:ascii="Times" w:hAnsi="Times"/>
                <w:sz w:val="20"/>
                <w:szCs w:val="20"/>
              </w:rPr>
              <w:t>associated</w:t>
            </w:r>
            <w:proofErr w:type="spellEnd"/>
            <w:r>
              <w:rPr>
                <w:rFonts w:ascii="Times" w:hAnsi="Times"/>
                <w:sz w:val="20"/>
                <w:szCs w:val="20"/>
              </w:rPr>
              <w:t xml:space="preserve"> </w:t>
            </w:r>
            <w:proofErr w:type="spellStart"/>
            <w:r>
              <w:rPr>
                <w:rFonts w:ascii="Times" w:hAnsi="Times"/>
                <w:sz w:val="20"/>
                <w:szCs w:val="20"/>
              </w:rPr>
              <w:t>with</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PRACH </w:t>
            </w:r>
            <w:proofErr w:type="spellStart"/>
            <w:r>
              <w:rPr>
                <w:rFonts w:ascii="Times" w:hAnsi="Times"/>
                <w:sz w:val="20"/>
                <w:szCs w:val="20"/>
              </w:rPr>
              <w:t>occasion</w:t>
            </w:r>
            <w:proofErr w:type="spellEnd"/>
            <w:r>
              <w:rPr>
                <w:rFonts w:ascii="Times" w:hAnsi="Times"/>
                <w:sz w:val="20"/>
                <w:szCs w:val="20"/>
              </w:rPr>
              <w:t xml:space="preserve"> in </w:t>
            </w:r>
            <w:proofErr w:type="spellStart"/>
            <w:r>
              <w:rPr>
                <w:rFonts w:ascii="Times" w:hAnsi="Times"/>
                <w:sz w:val="20"/>
                <w:szCs w:val="20"/>
              </w:rPr>
              <w:t>which</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Random Access </w:t>
            </w:r>
            <w:proofErr w:type="spellStart"/>
            <w:r>
              <w:rPr>
                <w:rFonts w:ascii="Times" w:hAnsi="Times"/>
                <w:sz w:val="20"/>
                <w:szCs w:val="20"/>
              </w:rPr>
              <w:t>Preamble</w:t>
            </w:r>
            <w:proofErr w:type="spellEnd"/>
            <w:r>
              <w:rPr>
                <w:rFonts w:ascii="Times" w:hAnsi="Times"/>
                <w:sz w:val="20"/>
                <w:szCs w:val="20"/>
              </w:rPr>
              <w:t xml:space="preserve"> </w:t>
            </w:r>
            <w:proofErr w:type="spellStart"/>
            <w:r>
              <w:rPr>
                <w:rFonts w:ascii="Times" w:hAnsi="Times"/>
                <w:sz w:val="20"/>
                <w:szCs w:val="20"/>
              </w:rPr>
              <w:t>is</w:t>
            </w:r>
            <w:proofErr w:type="spellEnd"/>
            <w:r>
              <w:rPr>
                <w:rFonts w:ascii="Times" w:hAnsi="Times"/>
                <w:sz w:val="20"/>
                <w:szCs w:val="20"/>
              </w:rPr>
              <w:t xml:space="preserve"> </w:t>
            </w:r>
            <w:proofErr w:type="spellStart"/>
            <w:r>
              <w:rPr>
                <w:rFonts w:ascii="Times" w:hAnsi="Times"/>
                <w:sz w:val="20"/>
                <w:szCs w:val="20"/>
              </w:rPr>
              <w:t>transmitted</w:t>
            </w:r>
            <w:proofErr w:type="spellEnd"/>
            <w:r>
              <w:rPr>
                <w:rFonts w:ascii="Times" w:hAnsi="Times"/>
                <w:sz w:val="20"/>
                <w:szCs w:val="20"/>
              </w:rPr>
              <w:t xml:space="preserve">, </w:t>
            </w:r>
            <w:proofErr w:type="spellStart"/>
            <w:r>
              <w:rPr>
                <w:rFonts w:ascii="Times" w:hAnsi="Times"/>
                <w:sz w:val="20"/>
                <w:szCs w:val="20"/>
              </w:rPr>
              <w:t>is</w:t>
            </w:r>
            <w:proofErr w:type="spellEnd"/>
            <w:r>
              <w:rPr>
                <w:rFonts w:ascii="Times" w:hAnsi="Times"/>
                <w:sz w:val="20"/>
                <w:szCs w:val="20"/>
              </w:rPr>
              <w:t xml:space="preserve"> </w:t>
            </w:r>
            <w:proofErr w:type="spellStart"/>
            <w:r>
              <w:rPr>
                <w:rFonts w:ascii="Times" w:hAnsi="Times"/>
                <w:sz w:val="20"/>
                <w:szCs w:val="20"/>
              </w:rPr>
              <w:t>computed</w:t>
            </w:r>
            <w:proofErr w:type="spellEnd"/>
            <w:r>
              <w:rPr>
                <w:rFonts w:ascii="Times" w:hAnsi="Times"/>
                <w:sz w:val="20"/>
                <w:szCs w:val="20"/>
              </w:rPr>
              <w:t xml:space="preserve"> </w:t>
            </w:r>
            <w:proofErr w:type="spellStart"/>
            <w:r>
              <w:rPr>
                <w:rFonts w:ascii="Times" w:hAnsi="Times"/>
                <w:sz w:val="20"/>
                <w:szCs w:val="20"/>
              </w:rPr>
              <w:t>as</w:t>
            </w:r>
            <w:proofErr w:type="spellEnd"/>
            <w:r>
              <w:rPr>
                <w:rFonts w:ascii="Times" w:hAnsi="Times"/>
                <w:sz w:val="20"/>
                <w:szCs w:val="20"/>
              </w:rPr>
              <w:t xml:space="preserve">: </w:t>
            </w:r>
          </w:p>
          <w:p w14:paraId="01B052D0" w14:textId="77777777" w:rsidR="00057352" w:rsidRDefault="00057352" w:rsidP="00057352">
            <w:pPr>
              <w:pStyle w:val="NormalWeb"/>
            </w:pPr>
            <w:r>
              <w:rPr>
                <w:rFonts w:ascii="Times" w:hAnsi="Times"/>
                <w:sz w:val="20"/>
                <w:szCs w:val="20"/>
              </w:rPr>
              <w:t xml:space="preserve">RA-RNTI = 1 + </w:t>
            </w:r>
            <w:proofErr w:type="spellStart"/>
            <w:r>
              <w:rPr>
                <w:rFonts w:ascii="Times" w:hAnsi="Times"/>
                <w:sz w:val="20"/>
                <w:szCs w:val="20"/>
              </w:rPr>
              <w:t>s_id</w:t>
            </w:r>
            <w:proofErr w:type="spellEnd"/>
            <w:r>
              <w:rPr>
                <w:rFonts w:ascii="Times" w:hAnsi="Times"/>
                <w:sz w:val="20"/>
                <w:szCs w:val="20"/>
              </w:rPr>
              <w:t xml:space="preserve"> + 14 × </w:t>
            </w:r>
            <w:proofErr w:type="spellStart"/>
            <w:r>
              <w:rPr>
                <w:rFonts w:ascii="Times" w:hAnsi="Times"/>
                <w:sz w:val="20"/>
                <w:szCs w:val="20"/>
              </w:rPr>
              <w:t>t_id</w:t>
            </w:r>
            <w:proofErr w:type="spellEnd"/>
            <w:r>
              <w:rPr>
                <w:rFonts w:ascii="Times" w:hAnsi="Times"/>
                <w:sz w:val="20"/>
                <w:szCs w:val="20"/>
              </w:rPr>
              <w:t xml:space="preserve"> + 14 × 80 × </w:t>
            </w:r>
            <w:proofErr w:type="spellStart"/>
            <w:r>
              <w:rPr>
                <w:rFonts w:ascii="Times" w:hAnsi="Times"/>
                <w:sz w:val="20"/>
                <w:szCs w:val="20"/>
              </w:rPr>
              <w:t>f_id</w:t>
            </w:r>
            <w:proofErr w:type="spellEnd"/>
            <w:r>
              <w:rPr>
                <w:rFonts w:ascii="Times" w:hAnsi="Times"/>
                <w:sz w:val="20"/>
                <w:szCs w:val="20"/>
              </w:rPr>
              <w:t xml:space="preserve"> + 14 × 80 × 8 × </w:t>
            </w:r>
            <w:proofErr w:type="spellStart"/>
            <w:r>
              <w:rPr>
                <w:rFonts w:ascii="Times" w:hAnsi="Times"/>
                <w:sz w:val="20"/>
                <w:szCs w:val="20"/>
              </w:rPr>
              <w:t>ul_carrier_id</w:t>
            </w:r>
            <w:proofErr w:type="spellEnd"/>
            <w:r>
              <w:rPr>
                <w:rFonts w:ascii="Times" w:hAnsi="Times"/>
                <w:sz w:val="20"/>
                <w:szCs w:val="20"/>
              </w:rPr>
              <w:t xml:space="preserve"> </w:t>
            </w:r>
          </w:p>
          <w:p w14:paraId="6465A956" w14:textId="77777777" w:rsidR="00057352" w:rsidRDefault="00057352" w:rsidP="00057352">
            <w:pPr>
              <w:pStyle w:val="NormalWeb"/>
            </w:pPr>
            <w:proofErr w:type="spellStart"/>
            <w:r>
              <w:rPr>
                <w:rFonts w:ascii="Times" w:hAnsi="Times"/>
                <w:sz w:val="20"/>
                <w:szCs w:val="20"/>
              </w:rPr>
              <w:t>where</w:t>
            </w:r>
            <w:proofErr w:type="spellEnd"/>
            <w:r>
              <w:rPr>
                <w:rFonts w:ascii="Times" w:hAnsi="Times"/>
                <w:sz w:val="20"/>
                <w:szCs w:val="20"/>
              </w:rPr>
              <w:t xml:space="preserve"> </w:t>
            </w:r>
            <w:proofErr w:type="spellStart"/>
            <w:r>
              <w:rPr>
                <w:rFonts w:ascii="Times" w:hAnsi="Times"/>
                <w:sz w:val="20"/>
                <w:szCs w:val="20"/>
              </w:rPr>
              <w:t>s_id</w:t>
            </w:r>
            <w:proofErr w:type="spellEnd"/>
            <w:r>
              <w:rPr>
                <w:rFonts w:ascii="Times" w:hAnsi="Times"/>
                <w:sz w:val="20"/>
                <w:szCs w:val="20"/>
              </w:rPr>
              <w:t xml:space="preserve"> </w:t>
            </w:r>
            <w:proofErr w:type="spellStart"/>
            <w:r>
              <w:rPr>
                <w:rFonts w:ascii="Times" w:hAnsi="Times"/>
                <w:sz w:val="20"/>
                <w:szCs w:val="20"/>
              </w:rPr>
              <w:t>is</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w:t>
            </w:r>
            <w:proofErr w:type="spellStart"/>
            <w:r>
              <w:rPr>
                <w:rFonts w:ascii="Times" w:hAnsi="Times"/>
                <w:sz w:val="20"/>
                <w:szCs w:val="20"/>
              </w:rPr>
              <w:t>index</w:t>
            </w:r>
            <w:proofErr w:type="spellEnd"/>
            <w:r>
              <w:rPr>
                <w:rFonts w:ascii="Times" w:hAnsi="Times"/>
                <w:sz w:val="20"/>
                <w:szCs w:val="20"/>
              </w:rPr>
              <w:t xml:space="preserve"> </w:t>
            </w:r>
            <w:proofErr w:type="spellStart"/>
            <w:r>
              <w:rPr>
                <w:rFonts w:ascii="Times" w:hAnsi="Times"/>
                <w:sz w:val="20"/>
                <w:szCs w:val="20"/>
              </w:rPr>
              <w:t>of</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w:t>
            </w:r>
            <w:proofErr w:type="spellStart"/>
            <w:r>
              <w:rPr>
                <w:rFonts w:ascii="Times" w:hAnsi="Times"/>
                <w:sz w:val="20"/>
                <w:szCs w:val="20"/>
              </w:rPr>
              <w:t>first</w:t>
            </w:r>
            <w:proofErr w:type="spellEnd"/>
            <w:r>
              <w:rPr>
                <w:rFonts w:ascii="Times" w:hAnsi="Times"/>
                <w:sz w:val="20"/>
                <w:szCs w:val="20"/>
              </w:rPr>
              <w:t xml:space="preserve"> OFDM </w:t>
            </w:r>
            <w:proofErr w:type="spellStart"/>
            <w:r>
              <w:rPr>
                <w:rFonts w:ascii="Times" w:hAnsi="Times"/>
                <w:sz w:val="20"/>
                <w:szCs w:val="20"/>
              </w:rPr>
              <w:t>symbol</w:t>
            </w:r>
            <w:proofErr w:type="spellEnd"/>
            <w:r>
              <w:rPr>
                <w:rFonts w:ascii="Times" w:hAnsi="Times"/>
                <w:sz w:val="20"/>
                <w:szCs w:val="20"/>
              </w:rPr>
              <w:t xml:space="preserve"> </w:t>
            </w:r>
            <w:proofErr w:type="spellStart"/>
            <w:r>
              <w:rPr>
                <w:rFonts w:ascii="Times" w:hAnsi="Times"/>
                <w:sz w:val="20"/>
                <w:szCs w:val="20"/>
              </w:rPr>
              <w:t>of</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PRACH </w:t>
            </w:r>
            <w:proofErr w:type="spellStart"/>
            <w:r>
              <w:rPr>
                <w:rFonts w:ascii="Times" w:hAnsi="Times"/>
                <w:sz w:val="20"/>
                <w:szCs w:val="20"/>
              </w:rPr>
              <w:t>occasion</w:t>
            </w:r>
            <w:proofErr w:type="spellEnd"/>
            <w:r>
              <w:rPr>
                <w:rFonts w:ascii="Times" w:hAnsi="Times"/>
                <w:sz w:val="20"/>
                <w:szCs w:val="20"/>
              </w:rPr>
              <w:t xml:space="preserve"> (0 </w:t>
            </w:r>
            <w:proofErr w:type="spellStart"/>
            <w:r>
              <w:rPr>
                <w:rFonts w:ascii="Times" w:hAnsi="Times"/>
                <w:sz w:val="20"/>
                <w:szCs w:val="20"/>
              </w:rPr>
              <w:t>s_id</w:t>
            </w:r>
            <w:proofErr w:type="spellEnd"/>
            <w:r>
              <w:rPr>
                <w:rFonts w:ascii="Times" w:hAnsi="Times"/>
                <w:sz w:val="20"/>
                <w:szCs w:val="20"/>
              </w:rPr>
              <w:t xml:space="preserve"> &lt; 14), </w:t>
            </w:r>
            <w:proofErr w:type="spellStart"/>
            <w:r>
              <w:rPr>
                <w:rFonts w:ascii="Times" w:hAnsi="Times"/>
                <w:sz w:val="20"/>
                <w:szCs w:val="20"/>
              </w:rPr>
              <w:t>t_id</w:t>
            </w:r>
            <w:proofErr w:type="spellEnd"/>
            <w:r>
              <w:rPr>
                <w:rFonts w:ascii="Times" w:hAnsi="Times"/>
                <w:sz w:val="20"/>
                <w:szCs w:val="20"/>
              </w:rPr>
              <w:t xml:space="preserve"> </w:t>
            </w:r>
            <w:proofErr w:type="spellStart"/>
            <w:r>
              <w:rPr>
                <w:rFonts w:ascii="Times" w:hAnsi="Times"/>
                <w:sz w:val="20"/>
                <w:szCs w:val="20"/>
              </w:rPr>
              <w:t>is</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w:t>
            </w:r>
            <w:proofErr w:type="spellStart"/>
            <w:r>
              <w:rPr>
                <w:rFonts w:ascii="Times" w:hAnsi="Times"/>
                <w:sz w:val="20"/>
                <w:szCs w:val="20"/>
              </w:rPr>
              <w:t>index</w:t>
            </w:r>
            <w:proofErr w:type="spellEnd"/>
            <w:r>
              <w:rPr>
                <w:rFonts w:ascii="Times" w:hAnsi="Times"/>
                <w:sz w:val="20"/>
                <w:szCs w:val="20"/>
              </w:rPr>
              <w:t xml:space="preserve"> </w:t>
            </w:r>
            <w:proofErr w:type="spellStart"/>
            <w:r>
              <w:rPr>
                <w:rFonts w:ascii="Times" w:hAnsi="Times"/>
                <w:sz w:val="20"/>
                <w:szCs w:val="20"/>
              </w:rPr>
              <w:t>of</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w:t>
            </w:r>
            <w:proofErr w:type="spellStart"/>
            <w:r>
              <w:rPr>
                <w:rFonts w:ascii="Times" w:hAnsi="Times"/>
                <w:sz w:val="20"/>
                <w:szCs w:val="20"/>
              </w:rPr>
              <w:t>first</w:t>
            </w:r>
            <w:proofErr w:type="spellEnd"/>
            <w:r>
              <w:rPr>
                <w:rFonts w:ascii="Times" w:hAnsi="Times"/>
                <w:sz w:val="20"/>
                <w:szCs w:val="20"/>
              </w:rPr>
              <w:t xml:space="preserve"> </w:t>
            </w:r>
            <w:proofErr w:type="spellStart"/>
            <w:r>
              <w:rPr>
                <w:rFonts w:ascii="Times" w:hAnsi="Times"/>
                <w:sz w:val="20"/>
                <w:szCs w:val="20"/>
              </w:rPr>
              <w:t>slot</w:t>
            </w:r>
            <w:proofErr w:type="spellEnd"/>
            <w:r>
              <w:rPr>
                <w:rFonts w:ascii="Times" w:hAnsi="Times"/>
                <w:sz w:val="20"/>
                <w:szCs w:val="20"/>
              </w:rPr>
              <w:t xml:space="preserve"> </w:t>
            </w:r>
            <w:proofErr w:type="spellStart"/>
            <w:r>
              <w:rPr>
                <w:rFonts w:ascii="Times" w:hAnsi="Times"/>
                <w:sz w:val="20"/>
                <w:szCs w:val="20"/>
              </w:rPr>
              <w:t>of</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PRACH </w:t>
            </w:r>
            <w:proofErr w:type="spellStart"/>
            <w:r>
              <w:rPr>
                <w:rFonts w:ascii="Times" w:hAnsi="Times"/>
                <w:sz w:val="20"/>
                <w:szCs w:val="20"/>
              </w:rPr>
              <w:t>occasion</w:t>
            </w:r>
            <w:proofErr w:type="spellEnd"/>
            <w:r>
              <w:rPr>
                <w:rFonts w:ascii="Times" w:hAnsi="Times"/>
                <w:sz w:val="20"/>
                <w:szCs w:val="20"/>
              </w:rPr>
              <w:t xml:space="preserve"> in a </w:t>
            </w:r>
            <w:proofErr w:type="spellStart"/>
            <w:r>
              <w:rPr>
                <w:rFonts w:ascii="Times" w:hAnsi="Times"/>
                <w:sz w:val="20"/>
                <w:szCs w:val="20"/>
              </w:rPr>
              <w:t>system</w:t>
            </w:r>
            <w:proofErr w:type="spellEnd"/>
            <w:r>
              <w:rPr>
                <w:rFonts w:ascii="Times" w:hAnsi="Times"/>
                <w:sz w:val="20"/>
                <w:szCs w:val="20"/>
              </w:rPr>
              <w:t xml:space="preserve"> </w:t>
            </w:r>
            <w:proofErr w:type="spellStart"/>
            <w:r>
              <w:rPr>
                <w:rFonts w:ascii="Times" w:hAnsi="Times"/>
                <w:sz w:val="20"/>
                <w:szCs w:val="20"/>
              </w:rPr>
              <w:t>frame</w:t>
            </w:r>
            <w:proofErr w:type="spellEnd"/>
            <w:r>
              <w:rPr>
                <w:rFonts w:ascii="Times" w:hAnsi="Times"/>
                <w:sz w:val="20"/>
                <w:szCs w:val="20"/>
              </w:rPr>
              <w:t xml:space="preserve"> (0 </w:t>
            </w:r>
            <w:proofErr w:type="spellStart"/>
            <w:r>
              <w:rPr>
                <w:rFonts w:ascii="Times" w:hAnsi="Times"/>
                <w:sz w:val="20"/>
                <w:szCs w:val="20"/>
              </w:rPr>
              <w:t>t_id</w:t>
            </w:r>
            <w:proofErr w:type="spellEnd"/>
            <w:r>
              <w:rPr>
                <w:rFonts w:ascii="Times" w:hAnsi="Times"/>
                <w:sz w:val="20"/>
                <w:szCs w:val="20"/>
              </w:rPr>
              <w:t xml:space="preserve"> &lt; 80), </w:t>
            </w:r>
            <w:proofErr w:type="spellStart"/>
            <w:r>
              <w:rPr>
                <w:rFonts w:ascii="Times" w:hAnsi="Times"/>
                <w:sz w:val="20"/>
                <w:szCs w:val="20"/>
              </w:rPr>
              <w:t>where</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w:t>
            </w:r>
            <w:proofErr w:type="spellStart"/>
            <w:r>
              <w:rPr>
                <w:rFonts w:ascii="Times" w:hAnsi="Times"/>
                <w:sz w:val="20"/>
                <w:szCs w:val="20"/>
              </w:rPr>
              <w:t>subcarrier</w:t>
            </w:r>
            <w:proofErr w:type="spellEnd"/>
            <w:r>
              <w:rPr>
                <w:rFonts w:ascii="Times" w:hAnsi="Times"/>
                <w:sz w:val="20"/>
                <w:szCs w:val="20"/>
              </w:rPr>
              <w:t xml:space="preserve"> </w:t>
            </w:r>
            <w:proofErr w:type="spellStart"/>
            <w:r>
              <w:rPr>
                <w:rFonts w:ascii="Times" w:hAnsi="Times"/>
                <w:sz w:val="20"/>
                <w:szCs w:val="20"/>
              </w:rPr>
              <w:t>spacing</w:t>
            </w:r>
            <w:proofErr w:type="spellEnd"/>
            <w:r>
              <w:rPr>
                <w:rFonts w:ascii="Times" w:hAnsi="Times"/>
                <w:sz w:val="20"/>
                <w:szCs w:val="20"/>
              </w:rPr>
              <w:t xml:space="preserve"> </w:t>
            </w:r>
            <w:proofErr w:type="spellStart"/>
            <w:r>
              <w:rPr>
                <w:rFonts w:ascii="Times" w:hAnsi="Times"/>
                <w:sz w:val="20"/>
                <w:szCs w:val="20"/>
              </w:rPr>
              <w:t>to</w:t>
            </w:r>
            <w:proofErr w:type="spellEnd"/>
            <w:r>
              <w:rPr>
                <w:rFonts w:ascii="Times" w:hAnsi="Times"/>
                <w:sz w:val="20"/>
                <w:szCs w:val="20"/>
              </w:rPr>
              <w:t xml:space="preserve"> </w:t>
            </w:r>
            <w:proofErr w:type="spellStart"/>
            <w:r>
              <w:rPr>
                <w:rFonts w:ascii="Times" w:hAnsi="Times"/>
                <w:sz w:val="20"/>
                <w:szCs w:val="20"/>
              </w:rPr>
              <w:t>determine</w:t>
            </w:r>
            <w:proofErr w:type="spellEnd"/>
            <w:r>
              <w:rPr>
                <w:rFonts w:ascii="Times" w:hAnsi="Times"/>
                <w:sz w:val="20"/>
                <w:szCs w:val="20"/>
              </w:rPr>
              <w:t xml:space="preserve"> </w:t>
            </w:r>
            <w:proofErr w:type="spellStart"/>
            <w:r>
              <w:rPr>
                <w:rFonts w:ascii="Times" w:hAnsi="Times"/>
                <w:sz w:val="20"/>
                <w:szCs w:val="20"/>
              </w:rPr>
              <w:t>t_id</w:t>
            </w:r>
            <w:proofErr w:type="spellEnd"/>
            <w:r>
              <w:rPr>
                <w:rFonts w:ascii="Times" w:hAnsi="Times"/>
                <w:sz w:val="20"/>
                <w:szCs w:val="20"/>
              </w:rPr>
              <w:t xml:space="preserve"> </w:t>
            </w:r>
            <w:proofErr w:type="spellStart"/>
            <w:r>
              <w:rPr>
                <w:rFonts w:ascii="Times" w:hAnsi="Times"/>
                <w:sz w:val="20"/>
                <w:szCs w:val="20"/>
              </w:rPr>
              <w:t>is</w:t>
            </w:r>
            <w:proofErr w:type="spellEnd"/>
            <w:r>
              <w:rPr>
                <w:rFonts w:ascii="Times" w:hAnsi="Times"/>
                <w:sz w:val="20"/>
                <w:szCs w:val="20"/>
              </w:rPr>
              <w:t xml:space="preserve"> </w:t>
            </w:r>
            <w:proofErr w:type="spellStart"/>
            <w:r>
              <w:rPr>
                <w:rFonts w:ascii="Times" w:hAnsi="Times"/>
                <w:sz w:val="20"/>
                <w:szCs w:val="20"/>
              </w:rPr>
              <w:t>based</w:t>
            </w:r>
            <w:proofErr w:type="spellEnd"/>
            <w:r>
              <w:rPr>
                <w:rFonts w:ascii="Times" w:hAnsi="Times"/>
                <w:sz w:val="20"/>
                <w:szCs w:val="20"/>
              </w:rPr>
              <w:t xml:space="preserve"> on </w:t>
            </w:r>
            <w:proofErr w:type="spellStart"/>
            <w:r>
              <w:rPr>
                <w:rFonts w:ascii="Times" w:hAnsi="Times"/>
                <w:sz w:val="20"/>
                <w:szCs w:val="20"/>
              </w:rPr>
              <w:t>the</w:t>
            </w:r>
            <w:proofErr w:type="spellEnd"/>
            <w:r>
              <w:rPr>
                <w:rFonts w:ascii="Times" w:hAnsi="Times"/>
                <w:sz w:val="20"/>
                <w:szCs w:val="20"/>
              </w:rPr>
              <w:t xml:space="preserve"> </w:t>
            </w:r>
            <w:proofErr w:type="spellStart"/>
            <w:r>
              <w:rPr>
                <w:rFonts w:ascii="Times" w:hAnsi="Times"/>
                <w:sz w:val="20"/>
                <w:szCs w:val="20"/>
              </w:rPr>
              <w:t>value</w:t>
            </w:r>
            <w:proofErr w:type="spellEnd"/>
            <w:r>
              <w:rPr>
                <w:rFonts w:ascii="Times" w:hAnsi="Times"/>
                <w:sz w:val="20"/>
                <w:szCs w:val="20"/>
              </w:rPr>
              <w:t xml:space="preserve"> </w:t>
            </w:r>
            <w:proofErr w:type="spellStart"/>
            <w:r>
              <w:rPr>
                <w:rFonts w:ascii="Times" w:hAnsi="Times"/>
                <w:sz w:val="20"/>
                <w:szCs w:val="20"/>
              </w:rPr>
              <w:t>of</w:t>
            </w:r>
            <w:proofErr w:type="spellEnd"/>
            <w:r>
              <w:rPr>
                <w:rFonts w:ascii="Times" w:hAnsi="Times"/>
                <w:sz w:val="20"/>
                <w:szCs w:val="20"/>
              </w:rPr>
              <w:t xml:space="preserve"> </w:t>
            </w:r>
            <w:proofErr w:type="spellStart"/>
            <w:r>
              <w:rPr>
                <w:rFonts w:ascii="Times" w:hAnsi="Times"/>
                <w:sz w:val="20"/>
                <w:szCs w:val="20"/>
              </w:rPr>
              <w:t>specified</w:t>
            </w:r>
            <w:proofErr w:type="spellEnd"/>
            <w:r>
              <w:rPr>
                <w:rFonts w:ascii="Times" w:hAnsi="Times"/>
                <w:sz w:val="20"/>
                <w:szCs w:val="20"/>
              </w:rPr>
              <w:t xml:space="preserve"> in </w:t>
            </w:r>
            <w:proofErr w:type="spellStart"/>
            <w:r>
              <w:rPr>
                <w:rFonts w:ascii="Times" w:hAnsi="Times"/>
                <w:sz w:val="20"/>
                <w:szCs w:val="20"/>
              </w:rPr>
              <w:t>clause</w:t>
            </w:r>
            <w:proofErr w:type="spellEnd"/>
            <w:r>
              <w:rPr>
                <w:rFonts w:ascii="Times" w:hAnsi="Times"/>
                <w:sz w:val="20"/>
                <w:szCs w:val="20"/>
              </w:rPr>
              <w:t xml:space="preserve"> 5.3.2 in TS 38.211 [8], </w:t>
            </w:r>
            <w:proofErr w:type="spellStart"/>
            <w:r>
              <w:rPr>
                <w:rFonts w:ascii="Times" w:hAnsi="Times"/>
                <w:sz w:val="20"/>
                <w:szCs w:val="20"/>
              </w:rPr>
              <w:t>f_id</w:t>
            </w:r>
            <w:proofErr w:type="spellEnd"/>
            <w:r>
              <w:rPr>
                <w:rFonts w:ascii="Times" w:hAnsi="Times"/>
                <w:sz w:val="20"/>
                <w:szCs w:val="20"/>
              </w:rPr>
              <w:t xml:space="preserve"> </w:t>
            </w:r>
            <w:proofErr w:type="spellStart"/>
            <w:r>
              <w:rPr>
                <w:rFonts w:ascii="Times" w:hAnsi="Times"/>
                <w:sz w:val="20"/>
                <w:szCs w:val="20"/>
              </w:rPr>
              <w:t>is</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w:t>
            </w:r>
            <w:proofErr w:type="spellStart"/>
            <w:r>
              <w:rPr>
                <w:rFonts w:ascii="Times" w:hAnsi="Times"/>
                <w:sz w:val="20"/>
                <w:szCs w:val="20"/>
              </w:rPr>
              <w:t>index</w:t>
            </w:r>
            <w:proofErr w:type="spellEnd"/>
            <w:r>
              <w:rPr>
                <w:rFonts w:ascii="Times" w:hAnsi="Times"/>
                <w:sz w:val="20"/>
                <w:szCs w:val="20"/>
              </w:rPr>
              <w:t xml:space="preserve"> </w:t>
            </w:r>
            <w:proofErr w:type="spellStart"/>
            <w:r>
              <w:rPr>
                <w:rFonts w:ascii="Times" w:hAnsi="Times"/>
                <w:sz w:val="20"/>
                <w:szCs w:val="20"/>
              </w:rPr>
              <w:t>of</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PRACH </w:t>
            </w:r>
            <w:proofErr w:type="spellStart"/>
            <w:r>
              <w:rPr>
                <w:rFonts w:ascii="Times" w:hAnsi="Times"/>
                <w:sz w:val="20"/>
                <w:szCs w:val="20"/>
              </w:rPr>
              <w:t>occasion</w:t>
            </w:r>
            <w:proofErr w:type="spellEnd"/>
            <w:r>
              <w:rPr>
                <w:rFonts w:ascii="Times" w:hAnsi="Times"/>
                <w:sz w:val="20"/>
                <w:szCs w:val="20"/>
              </w:rPr>
              <w:t xml:space="preserve"> in </w:t>
            </w:r>
            <w:proofErr w:type="spellStart"/>
            <w:r>
              <w:rPr>
                <w:rFonts w:ascii="Times" w:hAnsi="Times"/>
                <w:sz w:val="20"/>
                <w:szCs w:val="20"/>
              </w:rPr>
              <w:t>the</w:t>
            </w:r>
            <w:proofErr w:type="spellEnd"/>
            <w:r>
              <w:rPr>
                <w:rFonts w:ascii="Times" w:hAnsi="Times"/>
                <w:sz w:val="20"/>
                <w:szCs w:val="20"/>
              </w:rPr>
              <w:t xml:space="preserve"> </w:t>
            </w:r>
            <w:proofErr w:type="spellStart"/>
            <w:r>
              <w:rPr>
                <w:rFonts w:ascii="Times" w:hAnsi="Times"/>
                <w:sz w:val="20"/>
                <w:szCs w:val="20"/>
              </w:rPr>
              <w:t>frequency</w:t>
            </w:r>
            <w:proofErr w:type="spellEnd"/>
            <w:r>
              <w:rPr>
                <w:rFonts w:ascii="Times" w:hAnsi="Times"/>
                <w:sz w:val="20"/>
                <w:szCs w:val="20"/>
              </w:rPr>
              <w:t xml:space="preserve"> </w:t>
            </w:r>
            <w:proofErr w:type="spellStart"/>
            <w:r>
              <w:rPr>
                <w:rFonts w:ascii="Times" w:hAnsi="Times"/>
                <w:sz w:val="20"/>
                <w:szCs w:val="20"/>
              </w:rPr>
              <w:t>domain</w:t>
            </w:r>
            <w:proofErr w:type="spellEnd"/>
            <w:r>
              <w:rPr>
                <w:rFonts w:ascii="Times" w:hAnsi="Times"/>
                <w:sz w:val="20"/>
                <w:szCs w:val="20"/>
              </w:rPr>
              <w:t xml:space="preserve"> (0 </w:t>
            </w:r>
            <w:proofErr w:type="spellStart"/>
            <w:r>
              <w:rPr>
                <w:rFonts w:ascii="Times" w:hAnsi="Times"/>
                <w:sz w:val="20"/>
                <w:szCs w:val="20"/>
              </w:rPr>
              <w:t>f_id</w:t>
            </w:r>
            <w:proofErr w:type="spellEnd"/>
            <w:r>
              <w:rPr>
                <w:rFonts w:ascii="Times" w:hAnsi="Times"/>
                <w:sz w:val="20"/>
                <w:szCs w:val="20"/>
              </w:rPr>
              <w:t xml:space="preserve"> &lt; 8), </w:t>
            </w:r>
            <w:proofErr w:type="spellStart"/>
            <w:r>
              <w:rPr>
                <w:rFonts w:ascii="Times" w:hAnsi="Times"/>
                <w:sz w:val="20"/>
                <w:szCs w:val="20"/>
              </w:rPr>
              <w:t>and</w:t>
            </w:r>
            <w:proofErr w:type="spellEnd"/>
            <w:r>
              <w:rPr>
                <w:rFonts w:ascii="Times" w:hAnsi="Times"/>
                <w:sz w:val="20"/>
                <w:szCs w:val="20"/>
              </w:rPr>
              <w:t xml:space="preserve"> </w:t>
            </w:r>
            <w:proofErr w:type="spellStart"/>
            <w:r>
              <w:rPr>
                <w:rFonts w:ascii="Times" w:hAnsi="Times"/>
                <w:sz w:val="20"/>
                <w:szCs w:val="20"/>
              </w:rPr>
              <w:t>ul_carrier_id</w:t>
            </w:r>
            <w:proofErr w:type="spellEnd"/>
            <w:r>
              <w:rPr>
                <w:rFonts w:ascii="Times" w:hAnsi="Times"/>
                <w:sz w:val="20"/>
                <w:szCs w:val="20"/>
              </w:rPr>
              <w:t xml:space="preserve"> </w:t>
            </w:r>
            <w:proofErr w:type="spellStart"/>
            <w:r>
              <w:rPr>
                <w:rFonts w:ascii="Times" w:hAnsi="Times"/>
                <w:sz w:val="20"/>
                <w:szCs w:val="20"/>
              </w:rPr>
              <w:t>is</w:t>
            </w:r>
            <w:proofErr w:type="spellEnd"/>
            <w:r>
              <w:rPr>
                <w:rFonts w:ascii="Times" w:hAnsi="Times"/>
                <w:sz w:val="20"/>
                <w:szCs w:val="20"/>
              </w:rPr>
              <w:t xml:space="preserve"> </w:t>
            </w:r>
            <w:proofErr w:type="spellStart"/>
            <w:r>
              <w:rPr>
                <w:rFonts w:ascii="Times" w:hAnsi="Times"/>
                <w:sz w:val="20"/>
                <w:szCs w:val="20"/>
              </w:rPr>
              <w:t>the</w:t>
            </w:r>
            <w:proofErr w:type="spellEnd"/>
            <w:r>
              <w:rPr>
                <w:rFonts w:ascii="Times" w:hAnsi="Times"/>
                <w:sz w:val="20"/>
                <w:szCs w:val="20"/>
              </w:rPr>
              <w:t xml:space="preserve"> UL </w:t>
            </w:r>
            <w:proofErr w:type="spellStart"/>
            <w:r>
              <w:rPr>
                <w:rFonts w:ascii="Times" w:hAnsi="Times"/>
                <w:sz w:val="20"/>
                <w:szCs w:val="20"/>
              </w:rPr>
              <w:t>carrier</w:t>
            </w:r>
            <w:proofErr w:type="spellEnd"/>
            <w:r>
              <w:rPr>
                <w:rFonts w:ascii="Times" w:hAnsi="Times"/>
                <w:sz w:val="20"/>
                <w:szCs w:val="20"/>
              </w:rPr>
              <w:t xml:space="preserve"> </w:t>
            </w:r>
            <w:proofErr w:type="spellStart"/>
            <w:r>
              <w:rPr>
                <w:rFonts w:ascii="Times" w:hAnsi="Times"/>
                <w:sz w:val="20"/>
                <w:szCs w:val="20"/>
              </w:rPr>
              <w:t>used</w:t>
            </w:r>
            <w:proofErr w:type="spellEnd"/>
            <w:r>
              <w:rPr>
                <w:rFonts w:ascii="Times" w:hAnsi="Times"/>
                <w:sz w:val="20"/>
                <w:szCs w:val="20"/>
              </w:rPr>
              <w:t xml:space="preserve"> </w:t>
            </w:r>
            <w:proofErr w:type="spellStart"/>
            <w:r>
              <w:rPr>
                <w:rFonts w:ascii="Times" w:hAnsi="Times"/>
                <w:sz w:val="20"/>
                <w:szCs w:val="20"/>
              </w:rPr>
              <w:t>for</w:t>
            </w:r>
            <w:proofErr w:type="spellEnd"/>
            <w:r>
              <w:rPr>
                <w:rFonts w:ascii="Times" w:hAnsi="Times"/>
                <w:sz w:val="20"/>
                <w:szCs w:val="20"/>
              </w:rPr>
              <w:t xml:space="preserve"> Random Access </w:t>
            </w:r>
            <w:proofErr w:type="spellStart"/>
            <w:r>
              <w:rPr>
                <w:rFonts w:ascii="Times" w:hAnsi="Times"/>
                <w:sz w:val="20"/>
                <w:szCs w:val="20"/>
              </w:rPr>
              <w:t>Preamble</w:t>
            </w:r>
            <w:proofErr w:type="spellEnd"/>
            <w:r>
              <w:rPr>
                <w:rFonts w:ascii="Times" w:hAnsi="Times"/>
                <w:sz w:val="20"/>
                <w:szCs w:val="20"/>
              </w:rPr>
              <w:t xml:space="preserve"> </w:t>
            </w:r>
            <w:proofErr w:type="spellStart"/>
            <w:r>
              <w:rPr>
                <w:rFonts w:ascii="Times" w:hAnsi="Times"/>
                <w:sz w:val="20"/>
                <w:szCs w:val="20"/>
              </w:rPr>
              <w:t>transmission</w:t>
            </w:r>
            <w:proofErr w:type="spellEnd"/>
            <w:r>
              <w:rPr>
                <w:rFonts w:ascii="Times" w:hAnsi="Times"/>
                <w:sz w:val="20"/>
                <w:szCs w:val="20"/>
              </w:rPr>
              <w:t xml:space="preserve"> (0 </w:t>
            </w:r>
            <w:proofErr w:type="spellStart"/>
            <w:r>
              <w:rPr>
                <w:rFonts w:ascii="Times" w:hAnsi="Times"/>
                <w:sz w:val="20"/>
                <w:szCs w:val="20"/>
              </w:rPr>
              <w:t>for</w:t>
            </w:r>
            <w:proofErr w:type="spellEnd"/>
            <w:r>
              <w:rPr>
                <w:rFonts w:ascii="Times" w:hAnsi="Times"/>
                <w:sz w:val="20"/>
                <w:szCs w:val="20"/>
              </w:rPr>
              <w:t xml:space="preserve"> NUL </w:t>
            </w:r>
            <w:proofErr w:type="spellStart"/>
            <w:r>
              <w:rPr>
                <w:rFonts w:ascii="Times" w:hAnsi="Times"/>
                <w:sz w:val="20"/>
                <w:szCs w:val="20"/>
              </w:rPr>
              <w:t>carrier</w:t>
            </w:r>
            <w:proofErr w:type="spellEnd"/>
            <w:r>
              <w:rPr>
                <w:rFonts w:ascii="Times" w:hAnsi="Times"/>
                <w:sz w:val="20"/>
                <w:szCs w:val="20"/>
              </w:rPr>
              <w:t xml:space="preserve">, </w:t>
            </w:r>
            <w:proofErr w:type="spellStart"/>
            <w:r>
              <w:rPr>
                <w:rFonts w:ascii="Times" w:hAnsi="Times"/>
                <w:sz w:val="20"/>
                <w:szCs w:val="20"/>
              </w:rPr>
              <w:t>and</w:t>
            </w:r>
            <w:proofErr w:type="spellEnd"/>
            <w:r>
              <w:rPr>
                <w:rFonts w:ascii="Times" w:hAnsi="Times"/>
                <w:sz w:val="20"/>
                <w:szCs w:val="20"/>
              </w:rPr>
              <w:t xml:space="preserve"> 1 </w:t>
            </w:r>
            <w:proofErr w:type="spellStart"/>
            <w:r>
              <w:rPr>
                <w:rFonts w:ascii="Times" w:hAnsi="Times"/>
                <w:sz w:val="20"/>
                <w:szCs w:val="20"/>
              </w:rPr>
              <w:t>for</w:t>
            </w:r>
            <w:proofErr w:type="spellEnd"/>
            <w:r>
              <w:rPr>
                <w:rFonts w:ascii="Times" w:hAnsi="Times"/>
                <w:sz w:val="20"/>
                <w:szCs w:val="20"/>
              </w:rPr>
              <w:t xml:space="preserve"> SUL </w:t>
            </w:r>
            <w:proofErr w:type="spellStart"/>
            <w:r>
              <w:rPr>
                <w:rFonts w:ascii="Times" w:hAnsi="Times"/>
                <w:sz w:val="20"/>
                <w:szCs w:val="20"/>
              </w:rPr>
              <w:t>carrier</w:t>
            </w:r>
            <w:proofErr w:type="spellEnd"/>
            <w:r>
              <w:rPr>
                <w:rFonts w:ascii="Times" w:hAnsi="Times"/>
                <w:sz w:val="20"/>
                <w:szCs w:val="20"/>
              </w:rPr>
              <w:t xml:space="preserve">). </w:t>
            </w:r>
          </w:p>
          <w:p w14:paraId="63E46F4F" w14:textId="13497C43" w:rsidR="00741720" w:rsidRPr="00741720" w:rsidRDefault="00741720" w:rsidP="00057352">
            <w:pPr>
              <w:pStyle w:val="Agreement"/>
              <w:numPr>
                <w:ilvl w:val="0"/>
                <w:numId w:val="0"/>
              </w:numPr>
              <w:rPr>
                <w:rFonts w:ascii="Courier New" w:hAnsi="Courier New" w:cs="Courier New"/>
                <w:color w:val="000000"/>
                <w:sz w:val="12"/>
                <w:szCs w:val="12"/>
                <w:lang w:eastAsia="en-US"/>
              </w:rPr>
            </w:pPr>
          </w:p>
        </w:tc>
      </w:tr>
    </w:tbl>
    <w:p w14:paraId="70473663" w14:textId="76FE7A75" w:rsidR="00057352" w:rsidRPr="00057352" w:rsidRDefault="00057352" w:rsidP="00DF4154">
      <w:pPr>
        <w:spacing w:before="100" w:beforeAutospacing="1" w:after="100" w:afterAutospacing="1"/>
        <w:jc w:val="both"/>
        <w:rPr>
          <w:bCs/>
          <w:kern w:val="2"/>
        </w:rPr>
      </w:pPr>
      <w:r>
        <w:rPr>
          <w:bCs/>
          <w:kern w:val="2"/>
        </w:rPr>
        <w:t xml:space="preserve">But if the RedCap identification is based on the PRACH preamble partition, then it is possible that even when the RedCap UEs use a different preamble code compared to </w:t>
      </w:r>
      <w:proofErr w:type="spellStart"/>
      <w:r>
        <w:rPr>
          <w:bCs/>
          <w:kern w:val="2"/>
        </w:rPr>
        <w:t>nonRedCap</w:t>
      </w:r>
      <w:proofErr w:type="spellEnd"/>
      <w:r>
        <w:rPr>
          <w:bCs/>
          <w:kern w:val="2"/>
        </w:rPr>
        <w:t xml:space="preserve"> UEs, the RA-RNTI applied by </w:t>
      </w:r>
      <w:proofErr w:type="gramStart"/>
      <w:r>
        <w:rPr>
          <w:bCs/>
          <w:kern w:val="2"/>
        </w:rPr>
        <w:t>both of these</w:t>
      </w:r>
      <w:proofErr w:type="gramEnd"/>
      <w:r>
        <w:rPr>
          <w:bCs/>
          <w:kern w:val="2"/>
        </w:rPr>
        <w:t xml:space="preserve"> would be the same if they RACH on the same </w:t>
      </w:r>
      <w:proofErr w:type="spellStart"/>
      <w:r>
        <w:rPr>
          <w:bCs/>
          <w:kern w:val="2"/>
        </w:rPr>
        <w:t>freq</w:t>
      </w:r>
      <w:proofErr w:type="spellEnd"/>
      <w:r>
        <w:rPr>
          <w:bCs/>
          <w:kern w:val="2"/>
        </w:rPr>
        <w:t>/time resource.</w:t>
      </w:r>
    </w:p>
    <w:p w14:paraId="7B9CFD0E" w14:textId="775CD16D" w:rsidR="00C23E1C" w:rsidRPr="004E5628" w:rsidRDefault="00C23E1C" w:rsidP="00DF4154">
      <w:pPr>
        <w:spacing w:before="100" w:beforeAutospacing="1" w:after="100" w:afterAutospacing="1"/>
        <w:jc w:val="both"/>
        <w:rPr>
          <w:b/>
          <w:kern w:val="2"/>
        </w:rPr>
      </w:pPr>
      <w:r w:rsidRPr="004E5628">
        <w:rPr>
          <w:b/>
          <w:kern w:val="2"/>
        </w:rPr>
        <w:t>Observation</w:t>
      </w:r>
      <w:r w:rsidR="00E73786" w:rsidRPr="004E5628">
        <w:rPr>
          <w:b/>
          <w:kern w:val="2"/>
        </w:rPr>
        <w:t xml:space="preserve"> 1</w:t>
      </w:r>
      <w:r w:rsidRPr="004E5628">
        <w:rPr>
          <w:b/>
          <w:kern w:val="2"/>
        </w:rPr>
        <w:t xml:space="preserve">:  </w:t>
      </w:r>
      <w:r w:rsidR="00057352">
        <w:rPr>
          <w:b/>
          <w:kern w:val="2"/>
        </w:rPr>
        <w:t xml:space="preserve">RA-RNTI overlap is a valid scenario for the case where the PRACH preambles are partitioned between RedCap UEs and </w:t>
      </w:r>
      <w:proofErr w:type="spellStart"/>
      <w:proofErr w:type="gramStart"/>
      <w:r w:rsidR="00057352">
        <w:rPr>
          <w:b/>
          <w:kern w:val="2"/>
        </w:rPr>
        <w:t>non RedCap</w:t>
      </w:r>
      <w:proofErr w:type="spellEnd"/>
      <w:proofErr w:type="gramEnd"/>
      <w:r w:rsidR="00057352">
        <w:rPr>
          <w:b/>
          <w:kern w:val="2"/>
        </w:rPr>
        <w:t xml:space="preserve"> UEs.</w:t>
      </w:r>
    </w:p>
    <w:p w14:paraId="599F3604" w14:textId="4CC31A9D" w:rsidR="00ED3CB3" w:rsidRPr="00735878" w:rsidRDefault="00ED3CB3" w:rsidP="00ED3CB3">
      <w:pPr>
        <w:pStyle w:val="Heading2"/>
      </w:pPr>
      <w:r>
        <w:t>2.2</w:t>
      </w:r>
      <w:r w:rsidRPr="00735878">
        <w:t xml:space="preserve">    </w:t>
      </w:r>
      <w:r>
        <w:t xml:space="preserve">Impact from </w:t>
      </w:r>
      <w:r w:rsidR="008D466C">
        <w:t>PRACH partitioning from other features</w:t>
      </w:r>
    </w:p>
    <w:p w14:paraId="0539829A" w14:textId="5B5BFF7B" w:rsidR="005146CE" w:rsidRDefault="008D466C" w:rsidP="00DF4154">
      <w:pPr>
        <w:spacing w:before="100" w:beforeAutospacing="1" w:after="100" w:afterAutospacing="1"/>
        <w:jc w:val="both"/>
        <w:rPr>
          <w:bCs/>
          <w:kern w:val="2"/>
        </w:rPr>
      </w:pPr>
      <w:r>
        <w:rPr>
          <w:bCs/>
          <w:kern w:val="2"/>
        </w:rPr>
        <w:t>But we would also like to flag that such PRACH partitioning is still possible for the below cases:</w:t>
      </w:r>
    </w:p>
    <w:p w14:paraId="7364F38A" w14:textId="6F974E78" w:rsidR="008D466C" w:rsidRDefault="008D466C" w:rsidP="008D466C">
      <w:pPr>
        <w:pStyle w:val="ListParagraph"/>
        <w:numPr>
          <w:ilvl w:val="0"/>
          <w:numId w:val="36"/>
        </w:numPr>
        <w:spacing w:before="100" w:beforeAutospacing="1" w:after="100" w:afterAutospacing="1"/>
        <w:jc w:val="both"/>
        <w:rPr>
          <w:bCs/>
          <w:kern w:val="2"/>
        </w:rPr>
      </w:pPr>
      <w:r>
        <w:rPr>
          <w:bCs/>
          <w:kern w:val="2"/>
        </w:rPr>
        <w:t xml:space="preserve">Within RedCap UE where the partition </w:t>
      </w:r>
      <w:proofErr w:type="gramStart"/>
      <w:r>
        <w:rPr>
          <w:bCs/>
          <w:kern w:val="2"/>
        </w:rPr>
        <w:t>separate</w:t>
      </w:r>
      <w:proofErr w:type="gramEnd"/>
      <w:r>
        <w:rPr>
          <w:bCs/>
          <w:kern w:val="2"/>
        </w:rPr>
        <w:t xml:space="preserve"> between a particular slice configurations </w:t>
      </w:r>
    </w:p>
    <w:p w14:paraId="1AAA45A9" w14:textId="0C2D4A27" w:rsidR="008D466C" w:rsidRDefault="008D466C" w:rsidP="008D466C">
      <w:pPr>
        <w:pStyle w:val="ListParagraph"/>
        <w:numPr>
          <w:ilvl w:val="0"/>
          <w:numId w:val="36"/>
        </w:numPr>
        <w:spacing w:before="100" w:beforeAutospacing="1" w:after="100" w:afterAutospacing="1"/>
        <w:jc w:val="both"/>
        <w:rPr>
          <w:bCs/>
          <w:kern w:val="2"/>
        </w:rPr>
      </w:pPr>
      <w:r>
        <w:rPr>
          <w:bCs/>
          <w:kern w:val="2"/>
        </w:rPr>
        <w:t xml:space="preserve">Across RedCap and </w:t>
      </w:r>
      <w:proofErr w:type="spellStart"/>
      <w:r>
        <w:rPr>
          <w:bCs/>
          <w:kern w:val="2"/>
        </w:rPr>
        <w:t>nonRedCap</w:t>
      </w:r>
      <w:proofErr w:type="spellEnd"/>
      <w:r>
        <w:rPr>
          <w:bCs/>
          <w:kern w:val="2"/>
        </w:rPr>
        <w:t xml:space="preserve"> where each of the RedCap/</w:t>
      </w:r>
      <w:proofErr w:type="spellStart"/>
      <w:r>
        <w:rPr>
          <w:bCs/>
          <w:kern w:val="2"/>
        </w:rPr>
        <w:t>nonRedCap</w:t>
      </w:r>
      <w:proofErr w:type="spellEnd"/>
      <w:r>
        <w:rPr>
          <w:bCs/>
          <w:kern w:val="2"/>
        </w:rPr>
        <w:t xml:space="preserve"> UE usage is further split into usage-based sets.</w:t>
      </w:r>
    </w:p>
    <w:p w14:paraId="49D756D3" w14:textId="77777777" w:rsidR="008D466C" w:rsidRDefault="008D466C" w:rsidP="008D466C">
      <w:pPr>
        <w:spacing w:before="100" w:beforeAutospacing="1" w:after="100" w:afterAutospacing="1"/>
        <w:jc w:val="both"/>
        <w:rPr>
          <w:bCs/>
          <w:kern w:val="2"/>
        </w:rPr>
      </w:pPr>
      <w:r>
        <w:rPr>
          <w:bCs/>
          <w:kern w:val="2"/>
        </w:rPr>
        <w:t xml:space="preserve">We observe that while the NW might differentiate between the type of UEs (and even for the reason for the RACH within the same type of UEs), all the UEs would be using the same RA-RNTI for their RAR which can result in unintended consequences (for </w:t>
      </w:r>
      <w:proofErr w:type="spellStart"/>
      <w:r>
        <w:rPr>
          <w:bCs/>
          <w:kern w:val="2"/>
        </w:rPr>
        <w:t>eg.</w:t>
      </w:r>
      <w:proofErr w:type="spellEnd"/>
      <w:r>
        <w:rPr>
          <w:bCs/>
          <w:kern w:val="2"/>
        </w:rPr>
        <w:t xml:space="preserve">, a RedCap UE receiving the RAR content intended for legacy UEs with no coverage </w:t>
      </w:r>
      <w:proofErr w:type="spellStart"/>
      <w:r>
        <w:rPr>
          <w:bCs/>
          <w:kern w:val="2"/>
        </w:rPr>
        <w:t>enh</w:t>
      </w:r>
      <w:proofErr w:type="spellEnd"/>
      <w:r>
        <w:rPr>
          <w:bCs/>
          <w:kern w:val="2"/>
        </w:rPr>
        <w:t xml:space="preserve"> based MSG2 transmission)</w:t>
      </w:r>
    </w:p>
    <w:p w14:paraId="1DAD973F" w14:textId="77777777" w:rsidR="008E134C" w:rsidRPr="008E134C" w:rsidRDefault="008D466C" w:rsidP="008D466C">
      <w:pPr>
        <w:spacing w:before="100" w:beforeAutospacing="1" w:after="100" w:afterAutospacing="1"/>
        <w:jc w:val="both"/>
        <w:rPr>
          <w:b/>
          <w:kern w:val="2"/>
        </w:rPr>
      </w:pPr>
      <w:r w:rsidRPr="008E134C">
        <w:rPr>
          <w:b/>
          <w:kern w:val="2"/>
        </w:rPr>
        <w:t>Observation 2: RA-RNTI overlap can create issues with unintended UEs receiving/processing the RAR which results in loss of efficiency.</w:t>
      </w:r>
    </w:p>
    <w:p w14:paraId="2621CEC2" w14:textId="77777777" w:rsidR="008E134C" w:rsidRDefault="008D466C" w:rsidP="008D466C">
      <w:pPr>
        <w:spacing w:before="100" w:beforeAutospacing="1" w:after="100" w:afterAutospacing="1"/>
        <w:jc w:val="both"/>
        <w:rPr>
          <w:bCs/>
          <w:kern w:val="2"/>
        </w:rPr>
      </w:pPr>
      <w:r>
        <w:rPr>
          <w:bCs/>
          <w:kern w:val="2"/>
        </w:rPr>
        <w:t xml:space="preserve"> </w:t>
      </w:r>
      <w:r w:rsidR="008E134C">
        <w:rPr>
          <w:bCs/>
          <w:kern w:val="2"/>
        </w:rPr>
        <w:t xml:space="preserve">Also, this negative consequence is applicable to other features that Unified RACH is discussing (slice-based, coverage </w:t>
      </w:r>
      <w:proofErr w:type="spellStart"/>
      <w:r w:rsidR="008E134C">
        <w:rPr>
          <w:bCs/>
          <w:kern w:val="2"/>
        </w:rPr>
        <w:t>enh</w:t>
      </w:r>
      <w:proofErr w:type="spellEnd"/>
      <w:r w:rsidR="008E134C">
        <w:rPr>
          <w:bCs/>
          <w:kern w:val="2"/>
        </w:rPr>
        <w:t xml:space="preserve"> based </w:t>
      </w:r>
      <w:proofErr w:type="spellStart"/>
      <w:r w:rsidR="008E134C">
        <w:rPr>
          <w:bCs/>
          <w:kern w:val="2"/>
        </w:rPr>
        <w:t>etc</w:t>
      </w:r>
      <w:proofErr w:type="spellEnd"/>
      <w:r w:rsidR="008E134C">
        <w:rPr>
          <w:bCs/>
          <w:kern w:val="2"/>
        </w:rPr>
        <w:t>).</w:t>
      </w:r>
    </w:p>
    <w:p w14:paraId="3630B28A" w14:textId="171BC20D" w:rsidR="008D466C" w:rsidRDefault="008E134C" w:rsidP="008D466C">
      <w:pPr>
        <w:spacing w:before="100" w:beforeAutospacing="1" w:after="100" w:afterAutospacing="1"/>
        <w:jc w:val="both"/>
        <w:rPr>
          <w:bCs/>
          <w:kern w:val="2"/>
        </w:rPr>
      </w:pPr>
      <w:r>
        <w:rPr>
          <w:bCs/>
          <w:kern w:val="2"/>
        </w:rPr>
        <w:t xml:space="preserve">While we have provided some solutions to this (for </w:t>
      </w:r>
      <w:proofErr w:type="spellStart"/>
      <w:proofErr w:type="gramStart"/>
      <w:r>
        <w:rPr>
          <w:bCs/>
          <w:kern w:val="2"/>
        </w:rPr>
        <w:t>eg</w:t>
      </w:r>
      <w:proofErr w:type="spellEnd"/>
      <w:proofErr w:type="gramEnd"/>
      <w:r>
        <w:rPr>
          <w:bCs/>
          <w:kern w:val="2"/>
        </w:rPr>
        <w:t xml:space="preserve"> using an offset for RA-RNTI calculation) based on our companion paper [</w:t>
      </w:r>
      <w:r w:rsidR="005F4F7E">
        <w:rPr>
          <w:bCs/>
          <w:kern w:val="2"/>
        </w:rPr>
        <w:t>2</w:t>
      </w:r>
      <w:r>
        <w:rPr>
          <w:bCs/>
          <w:kern w:val="2"/>
        </w:rPr>
        <w:t xml:space="preserve">], we think that this discussion is better suited to be done in the Unified RACH session. </w:t>
      </w:r>
      <w:r w:rsidR="008D466C">
        <w:rPr>
          <w:bCs/>
          <w:kern w:val="2"/>
        </w:rPr>
        <w:t xml:space="preserve"> </w:t>
      </w:r>
    </w:p>
    <w:p w14:paraId="00D60EB2" w14:textId="49CBE0BF" w:rsidR="008E134C" w:rsidRPr="00F42CC0" w:rsidRDefault="008E134C" w:rsidP="008D466C">
      <w:pPr>
        <w:spacing w:before="100" w:beforeAutospacing="1" w:after="100" w:afterAutospacing="1"/>
        <w:jc w:val="both"/>
        <w:rPr>
          <w:b/>
          <w:kern w:val="2"/>
        </w:rPr>
      </w:pPr>
      <w:r w:rsidRPr="00F42CC0">
        <w:rPr>
          <w:b/>
          <w:kern w:val="2"/>
        </w:rPr>
        <w:t>Proposal 1: RA-RNTI overlap related issues/discussion should be done in the Unified RACH session along with other features that can also cause RA-RNTI overlap.</w:t>
      </w:r>
    </w:p>
    <w:p w14:paraId="34C99636" w14:textId="77777777" w:rsidR="008E7986" w:rsidRDefault="008E7986" w:rsidP="00DF4154">
      <w:pPr>
        <w:pStyle w:val="Heading1"/>
        <w:jc w:val="both"/>
      </w:pPr>
      <w:r>
        <w:lastRenderedPageBreak/>
        <w:t>3</w:t>
      </w:r>
      <w:r>
        <w:tab/>
        <w:t>Conclusions</w:t>
      </w:r>
    </w:p>
    <w:bookmarkEnd w:id="0"/>
    <w:p w14:paraId="51F82D28" w14:textId="77777777" w:rsidR="0086330E" w:rsidRPr="004E5628" w:rsidRDefault="0086330E" w:rsidP="0086330E">
      <w:pPr>
        <w:spacing w:before="100" w:beforeAutospacing="1" w:after="100" w:afterAutospacing="1"/>
        <w:jc w:val="both"/>
        <w:rPr>
          <w:b/>
          <w:kern w:val="2"/>
        </w:rPr>
      </w:pPr>
      <w:r w:rsidRPr="004E5628">
        <w:rPr>
          <w:b/>
          <w:kern w:val="2"/>
        </w:rPr>
        <w:t xml:space="preserve">Observation 1:  </w:t>
      </w:r>
      <w:r>
        <w:rPr>
          <w:b/>
          <w:kern w:val="2"/>
        </w:rPr>
        <w:t xml:space="preserve">RA-RNTI overlap is a valid scenario for the case where the PRACH preambles are partitioned between RedCap UEs and </w:t>
      </w:r>
      <w:proofErr w:type="spellStart"/>
      <w:proofErr w:type="gramStart"/>
      <w:r>
        <w:rPr>
          <w:b/>
          <w:kern w:val="2"/>
        </w:rPr>
        <w:t>non RedCap</w:t>
      </w:r>
      <w:proofErr w:type="spellEnd"/>
      <w:proofErr w:type="gramEnd"/>
      <w:r>
        <w:rPr>
          <w:b/>
          <w:kern w:val="2"/>
        </w:rPr>
        <w:t xml:space="preserve"> UEs.</w:t>
      </w:r>
    </w:p>
    <w:p w14:paraId="2AE2D245" w14:textId="77777777" w:rsidR="0086330E" w:rsidRPr="008E134C" w:rsidRDefault="0086330E" w:rsidP="0086330E">
      <w:pPr>
        <w:spacing w:before="100" w:beforeAutospacing="1" w:after="100" w:afterAutospacing="1"/>
        <w:jc w:val="both"/>
        <w:rPr>
          <w:b/>
          <w:kern w:val="2"/>
        </w:rPr>
      </w:pPr>
      <w:r w:rsidRPr="008E134C">
        <w:rPr>
          <w:b/>
          <w:kern w:val="2"/>
        </w:rPr>
        <w:t>Observation 2: RA-RNTI overlap can create issues with unintended UEs receiving/processing the RAR which results in loss of efficiency.</w:t>
      </w:r>
    </w:p>
    <w:p w14:paraId="73F760BC" w14:textId="77777777" w:rsidR="0086330E" w:rsidRPr="00F42CC0" w:rsidRDefault="0086330E" w:rsidP="0086330E">
      <w:pPr>
        <w:spacing w:before="100" w:beforeAutospacing="1" w:after="100" w:afterAutospacing="1"/>
        <w:jc w:val="both"/>
        <w:rPr>
          <w:b/>
          <w:kern w:val="2"/>
        </w:rPr>
      </w:pPr>
      <w:r w:rsidRPr="00F42CC0">
        <w:rPr>
          <w:b/>
          <w:kern w:val="2"/>
        </w:rPr>
        <w:t>Proposal 1: RA-RNTI overlap related issues/discussion should be done in the Unified RACH session along with other features that can also cause RA-RNTI overlap.</w:t>
      </w:r>
    </w:p>
    <w:p w14:paraId="32A517D0" w14:textId="77777777" w:rsidR="00087190" w:rsidRPr="00087190" w:rsidRDefault="00087190" w:rsidP="00DF4154">
      <w:pPr>
        <w:jc w:val="both"/>
      </w:pPr>
    </w:p>
    <w:p w14:paraId="404B682A" w14:textId="61DB6701" w:rsidR="003E31FD" w:rsidRPr="003A0483" w:rsidRDefault="003E31FD" w:rsidP="00DF4154">
      <w:pPr>
        <w:pStyle w:val="Heading1"/>
        <w:jc w:val="both"/>
      </w:pPr>
      <w:r>
        <w:t>4</w:t>
      </w:r>
      <w:r>
        <w:tab/>
        <w:t>References</w:t>
      </w:r>
    </w:p>
    <w:p w14:paraId="2939BA41" w14:textId="37591929" w:rsidR="005467D2" w:rsidRDefault="00F42CC0" w:rsidP="00DF4154">
      <w:pPr>
        <w:pStyle w:val="EX"/>
        <w:numPr>
          <w:ilvl w:val="0"/>
          <w:numId w:val="5"/>
        </w:numPr>
        <w:jc w:val="both"/>
      </w:pPr>
      <w:r>
        <w:t xml:space="preserve">R2-2109325 </w:t>
      </w:r>
      <w:r w:rsidR="004E20F8" w:rsidRPr="003C4438">
        <w:rPr>
          <w:rFonts w:ascii="Arial" w:hAnsi="Arial" w:cs="Arial"/>
          <w:bCs/>
        </w:rPr>
        <w:t xml:space="preserve">LS on </w:t>
      </w:r>
      <w:r w:rsidR="004E20F8">
        <w:rPr>
          <w:rFonts w:ascii="Arial" w:hAnsi="Arial" w:cs="Arial"/>
          <w:bCs/>
        </w:rPr>
        <w:t xml:space="preserve">RAN1 agreements </w:t>
      </w:r>
      <w:r w:rsidR="004E20F8" w:rsidRPr="00B57BA3">
        <w:rPr>
          <w:rFonts w:ascii="Arial" w:eastAsia="Calibri" w:hAnsi="Arial" w:cs="Arial"/>
          <w:lang w:val="sv-SE"/>
        </w:rPr>
        <w:t xml:space="preserve">on </w:t>
      </w:r>
      <w:r w:rsidR="004E20F8" w:rsidRPr="008B57D7">
        <w:rPr>
          <w:rFonts w:ascii="Arial" w:eastAsia="Calibri" w:hAnsi="Arial" w:cs="Arial"/>
          <w:lang w:val="sv-SE"/>
        </w:rPr>
        <w:t>RAN2-led features for RedCap</w:t>
      </w:r>
    </w:p>
    <w:p w14:paraId="4FFA71FF" w14:textId="613F9E44" w:rsidR="006369FF" w:rsidRPr="00726DD8" w:rsidRDefault="00337EC6" w:rsidP="00DF4154">
      <w:pPr>
        <w:pStyle w:val="EX"/>
        <w:numPr>
          <w:ilvl w:val="0"/>
          <w:numId w:val="5"/>
        </w:numPr>
        <w:jc w:val="both"/>
      </w:pPr>
      <w:r>
        <w:t>R2-</w:t>
      </w:r>
      <w:r w:rsidR="005F4F7E" w:rsidRPr="005F4F7E">
        <w:t xml:space="preserve"> </w:t>
      </w:r>
      <w:proofErr w:type="gramStart"/>
      <w:r w:rsidR="005F4F7E" w:rsidRPr="005F4F7E">
        <w:t>2110037</w:t>
      </w:r>
      <w:r w:rsidR="005F4F7E">
        <w:t xml:space="preserve">  </w:t>
      </w:r>
      <w:r w:rsidR="005F4F7E" w:rsidRPr="005F4F7E">
        <w:t>Common</w:t>
      </w:r>
      <w:proofErr w:type="gramEnd"/>
      <w:r w:rsidR="005F4F7E" w:rsidRPr="005F4F7E">
        <w:t xml:space="preserve"> RACH Design</w:t>
      </w:r>
    </w:p>
    <w:sectPr w:rsidR="006369FF"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61FD4" w14:textId="77777777" w:rsidR="0068612C" w:rsidRDefault="0068612C">
      <w:r>
        <w:separator/>
      </w:r>
    </w:p>
  </w:endnote>
  <w:endnote w:type="continuationSeparator" w:id="0">
    <w:p w14:paraId="125415A1" w14:textId="77777777" w:rsidR="0068612C" w:rsidRDefault="0068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B328" w14:textId="77777777" w:rsidR="0068612C" w:rsidRDefault="0068612C">
      <w:r>
        <w:separator/>
      </w:r>
    </w:p>
  </w:footnote>
  <w:footnote w:type="continuationSeparator" w:id="0">
    <w:p w14:paraId="68B95BC9" w14:textId="77777777" w:rsidR="0068612C" w:rsidRDefault="00686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63358"/>
    <w:multiLevelType w:val="hybridMultilevel"/>
    <w:tmpl w:val="E82C8EE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4"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6" w15:restartNumberingAfterBreak="0">
    <w:nsid w:val="67BB3350"/>
    <w:multiLevelType w:val="hybridMultilevel"/>
    <w:tmpl w:val="BF384C1C"/>
    <w:lvl w:ilvl="0" w:tplc="5F5E3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1"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4"/>
  </w:num>
  <w:num w:numId="6">
    <w:abstractNumId w:val="4"/>
  </w:num>
  <w:num w:numId="7">
    <w:abstractNumId w:val="11"/>
  </w:num>
  <w:num w:numId="8">
    <w:abstractNumId w:val="6"/>
  </w:num>
  <w:num w:numId="9">
    <w:abstractNumId w:val="4"/>
  </w:num>
  <w:num w:numId="10">
    <w:abstractNumId w:val="18"/>
  </w:num>
  <w:num w:numId="11">
    <w:abstractNumId w:val="29"/>
  </w:num>
  <w:num w:numId="12">
    <w:abstractNumId w:val="30"/>
  </w:num>
  <w:num w:numId="13">
    <w:abstractNumId w:val="21"/>
  </w:num>
  <w:num w:numId="14">
    <w:abstractNumId w:val="32"/>
  </w:num>
  <w:num w:numId="15">
    <w:abstractNumId w:val="14"/>
  </w:num>
  <w:num w:numId="16">
    <w:abstractNumId w:val="16"/>
  </w:num>
  <w:num w:numId="17">
    <w:abstractNumId w:val="2"/>
  </w:num>
  <w:num w:numId="18">
    <w:abstractNumId w:val="24"/>
  </w:num>
  <w:num w:numId="19">
    <w:abstractNumId w:val="1"/>
  </w:num>
  <w:num w:numId="20">
    <w:abstractNumId w:val="23"/>
  </w:num>
  <w:num w:numId="21">
    <w:abstractNumId w:val="25"/>
  </w:num>
  <w:num w:numId="22">
    <w:abstractNumId w:val="5"/>
  </w:num>
  <w:num w:numId="23">
    <w:abstractNumId w:val="10"/>
  </w:num>
  <w:num w:numId="24">
    <w:abstractNumId w:val="7"/>
  </w:num>
  <w:num w:numId="25">
    <w:abstractNumId w:val="19"/>
  </w:num>
  <w:num w:numId="26">
    <w:abstractNumId w:val="28"/>
  </w:num>
  <w:num w:numId="27">
    <w:abstractNumId w:val="13"/>
  </w:num>
  <w:num w:numId="28">
    <w:abstractNumId w:val="12"/>
  </w:num>
  <w:num w:numId="29">
    <w:abstractNumId w:val="8"/>
  </w:num>
  <w:num w:numId="30">
    <w:abstractNumId w:val="15"/>
  </w:num>
  <w:num w:numId="31">
    <w:abstractNumId w:val="22"/>
  </w:num>
  <w:num w:numId="32">
    <w:abstractNumId w:val="17"/>
  </w:num>
  <w:num w:numId="33">
    <w:abstractNumId w:val="3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1A2"/>
    <w:rsid w:val="0005583E"/>
    <w:rsid w:val="00057352"/>
    <w:rsid w:val="00062023"/>
    <w:rsid w:val="00062D8E"/>
    <w:rsid w:val="00063EA4"/>
    <w:rsid w:val="00065244"/>
    <w:rsid w:val="000655A6"/>
    <w:rsid w:val="00077521"/>
    <w:rsid w:val="00080512"/>
    <w:rsid w:val="00087190"/>
    <w:rsid w:val="000872A4"/>
    <w:rsid w:val="00097203"/>
    <w:rsid w:val="0009755D"/>
    <w:rsid w:val="00097E92"/>
    <w:rsid w:val="000A365D"/>
    <w:rsid w:val="000A553A"/>
    <w:rsid w:val="000A5953"/>
    <w:rsid w:val="000A7B22"/>
    <w:rsid w:val="000B2CFA"/>
    <w:rsid w:val="000B6404"/>
    <w:rsid w:val="000C47C3"/>
    <w:rsid w:val="000C50DC"/>
    <w:rsid w:val="000D5290"/>
    <w:rsid w:val="000D582E"/>
    <w:rsid w:val="000D58AB"/>
    <w:rsid w:val="000D63EA"/>
    <w:rsid w:val="000D7B98"/>
    <w:rsid w:val="000E1AFC"/>
    <w:rsid w:val="000E2A10"/>
    <w:rsid w:val="000F1445"/>
    <w:rsid w:val="000F36D2"/>
    <w:rsid w:val="000F7392"/>
    <w:rsid w:val="0010342A"/>
    <w:rsid w:val="00103867"/>
    <w:rsid w:val="00104BC6"/>
    <w:rsid w:val="001061CB"/>
    <w:rsid w:val="00107C38"/>
    <w:rsid w:val="0011060C"/>
    <w:rsid w:val="001135E9"/>
    <w:rsid w:val="00113B81"/>
    <w:rsid w:val="00120798"/>
    <w:rsid w:val="001213E2"/>
    <w:rsid w:val="00127BE3"/>
    <w:rsid w:val="00130174"/>
    <w:rsid w:val="00133525"/>
    <w:rsid w:val="0013608F"/>
    <w:rsid w:val="001378F3"/>
    <w:rsid w:val="00141A95"/>
    <w:rsid w:val="00144F5E"/>
    <w:rsid w:val="00147617"/>
    <w:rsid w:val="00156FCF"/>
    <w:rsid w:val="00160F3D"/>
    <w:rsid w:val="00162B04"/>
    <w:rsid w:val="001644D8"/>
    <w:rsid w:val="0017007C"/>
    <w:rsid w:val="00171793"/>
    <w:rsid w:val="0018138E"/>
    <w:rsid w:val="001855D9"/>
    <w:rsid w:val="00187697"/>
    <w:rsid w:val="001938F4"/>
    <w:rsid w:val="001A2850"/>
    <w:rsid w:val="001A2998"/>
    <w:rsid w:val="001A4C42"/>
    <w:rsid w:val="001B0409"/>
    <w:rsid w:val="001B5ED8"/>
    <w:rsid w:val="001B60F7"/>
    <w:rsid w:val="001C0BFE"/>
    <w:rsid w:val="001C21C3"/>
    <w:rsid w:val="001C75F2"/>
    <w:rsid w:val="001D02C2"/>
    <w:rsid w:val="001D3AF3"/>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5A11"/>
    <w:rsid w:val="00215B54"/>
    <w:rsid w:val="00225BAE"/>
    <w:rsid w:val="0023145F"/>
    <w:rsid w:val="00232994"/>
    <w:rsid w:val="002347A2"/>
    <w:rsid w:val="002347D9"/>
    <w:rsid w:val="002359E3"/>
    <w:rsid w:val="002369B7"/>
    <w:rsid w:val="00240089"/>
    <w:rsid w:val="00241F2F"/>
    <w:rsid w:val="00245165"/>
    <w:rsid w:val="00245D0F"/>
    <w:rsid w:val="002464F8"/>
    <w:rsid w:val="002477C7"/>
    <w:rsid w:val="00247926"/>
    <w:rsid w:val="002508FA"/>
    <w:rsid w:val="00252211"/>
    <w:rsid w:val="00254AB3"/>
    <w:rsid w:val="00255B20"/>
    <w:rsid w:val="002675F0"/>
    <w:rsid w:val="00276EE4"/>
    <w:rsid w:val="002772D3"/>
    <w:rsid w:val="002810AA"/>
    <w:rsid w:val="00287FE3"/>
    <w:rsid w:val="00291693"/>
    <w:rsid w:val="00295C21"/>
    <w:rsid w:val="002962F9"/>
    <w:rsid w:val="002A0B28"/>
    <w:rsid w:val="002A6223"/>
    <w:rsid w:val="002A633E"/>
    <w:rsid w:val="002B4977"/>
    <w:rsid w:val="002B6339"/>
    <w:rsid w:val="002C1478"/>
    <w:rsid w:val="002C196A"/>
    <w:rsid w:val="002C4431"/>
    <w:rsid w:val="002D34C8"/>
    <w:rsid w:val="002D4822"/>
    <w:rsid w:val="002E00EE"/>
    <w:rsid w:val="002E7866"/>
    <w:rsid w:val="002F19AD"/>
    <w:rsid w:val="002F41D1"/>
    <w:rsid w:val="002F7083"/>
    <w:rsid w:val="00300D0D"/>
    <w:rsid w:val="00313F1B"/>
    <w:rsid w:val="003148B9"/>
    <w:rsid w:val="003172DC"/>
    <w:rsid w:val="0033110D"/>
    <w:rsid w:val="00331E92"/>
    <w:rsid w:val="00337EC6"/>
    <w:rsid w:val="003448DD"/>
    <w:rsid w:val="003501FB"/>
    <w:rsid w:val="003511B1"/>
    <w:rsid w:val="003520E3"/>
    <w:rsid w:val="0035462D"/>
    <w:rsid w:val="0036485F"/>
    <w:rsid w:val="00365CF6"/>
    <w:rsid w:val="00371E07"/>
    <w:rsid w:val="00372C8F"/>
    <w:rsid w:val="003765B8"/>
    <w:rsid w:val="0038169C"/>
    <w:rsid w:val="00383454"/>
    <w:rsid w:val="003947A2"/>
    <w:rsid w:val="003A0483"/>
    <w:rsid w:val="003A06CA"/>
    <w:rsid w:val="003A2259"/>
    <w:rsid w:val="003A3D1F"/>
    <w:rsid w:val="003A4ACA"/>
    <w:rsid w:val="003B0015"/>
    <w:rsid w:val="003B0659"/>
    <w:rsid w:val="003B2199"/>
    <w:rsid w:val="003B6758"/>
    <w:rsid w:val="003B6D40"/>
    <w:rsid w:val="003C3971"/>
    <w:rsid w:val="003C564B"/>
    <w:rsid w:val="003C7061"/>
    <w:rsid w:val="003D1FE2"/>
    <w:rsid w:val="003D7AA8"/>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CF7"/>
    <w:rsid w:val="004328BB"/>
    <w:rsid w:val="004345EC"/>
    <w:rsid w:val="00445F9D"/>
    <w:rsid w:val="00446571"/>
    <w:rsid w:val="00447117"/>
    <w:rsid w:val="00455227"/>
    <w:rsid w:val="00460CF7"/>
    <w:rsid w:val="00461405"/>
    <w:rsid w:val="004622E2"/>
    <w:rsid w:val="00462D23"/>
    <w:rsid w:val="0046642D"/>
    <w:rsid w:val="004706A8"/>
    <w:rsid w:val="0047379C"/>
    <w:rsid w:val="00476CE3"/>
    <w:rsid w:val="004826A9"/>
    <w:rsid w:val="00484EB8"/>
    <w:rsid w:val="0048614B"/>
    <w:rsid w:val="00493055"/>
    <w:rsid w:val="004A0FC8"/>
    <w:rsid w:val="004A4597"/>
    <w:rsid w:val="004A7553"/>
    <w:rsid w:val="004B5EC9"/>
    <w:rsid w:val="004B73A6"/>
    <w:rsid w:val="004C0F82"/>
    <w:rsid w:val="004C1601"/>
    <w:rsid w:val="004D3578"/>
    <w:rsid w:val="004D6DA4"/>
    <w:rsid w:val="004D7FA4"/>
    <w:rsid w:val="004E20F8"/>
    <w:rsid w:val="004E213A"/>
    <w:rsid w:val="004E350F"/>
    <w:rsid w:val="004E5628"/>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A73C7"/>
    <w:rsid w:val="005B0515"/>
    <w:rsid w:val="005C05E7"/>
    <w:rsid w:val="005C42E2"/>
    <w:rsid w:val="005C4561"/>
    <w:rsid w:val="005D2E01"/>
    <w:rsid w:val="005D3B46"/>
    <w:rsid w:val="005D4671"/>
    <w:rsid w:val="005D7260"/>
    <w:rsid w:val="005D7526"/>
    <w:rsid w:val="005E352F"/>
    <w:rsid w:val="005E69AE"/>
    <w:rsid w:val="005E738B"/>
    <w:rsid w:val="005F2B87"/>
    <w:rsid w:val="005F2C8C"/>
    <w:rsid w:val="005F4F7E"/>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3B82"/>
    <w:rsid w:val="00654E0E"/>
    <w:rsid w:val="006614B3"/>
    <w:rsid w:val="006728B0"/>
    <w:rsid w:val="00676E3E"/>
    <w:rsid w:val="00681E81"/>
    <w:rsid w:val="00684C15"/>
    <w:rsid w:val="0068612C"/>
    <w:rsid w:val="00687506"/>
    <w:rsid w:val="00692656"/>
    <w:rsid w:val="00693367"/>
    <w:rsid w:val="006A1DC1"/>
    <w:rsid w:val="006A2A85"/>
    <w:rsid w:val="006A323F"/>
    <w:rsid w:val="006A448A"/>
    <w:rsid w:val="006A6B02"/>
    <w:rsid w:val="006B0443"/>
    <w:rsid w:val="006B30D0"/>
    <w:rsid w:val="006B73B4"/>
    <w:rsid w:val="006B740C"/>
    <w:rsid w:val="006C3D95"/>
    <w:rsid w:val="006C3FA7"/>
    <w:rsid w:val="006C5DC0"/>
    <w:rsid w:val="006D2E1D"/>
    <w:rsid w:val="006D6B20"/>
    <w:rsid w:val="006E290D"/>
    <w:rsid w:val="006E30B3"/>
    <w:rsid w:val="006E434B"/>
    <w:rsid w:val="006E5C86"/>
    <w:rsid w:val="006E5CEE"/>
    <w:rsid w:val="006E5D4D"/>
    <w:rsid w:val="006E728E"/>
    <w:rsid w:val="006F6936"/>
    <w:rsid w:val="006F729C"/>
    <w:rsid w:val="00702CE9"/>
    <w:rsid w:val="0070316F"/>
    <w:rsid w:val="00703AB4"/>
    <w:rsid w:val="007052F3"/>
    <w:rsid w:val="00707124"/>
    <w:rsid w:val="00710864"/>
    <w:rsid w:val="00713C44"/>
    <w:rsid w:val="0071528D"/>
    <w:rsid w:val="00717501"/>
    <w:rsid w:val="00726DD8"/>
    <w:rsid w:val="007272E9"/>
    <w:rsid w:val="00730341"/>
    <w:rsid w:val="00734A5B"/>
    <w:rsid w:val="00735878"/>
    <w:rsid w:val="007362E3"/>
    <w:rsid w:val="0074026F"/>
    <w:rsid w:val="00741720"/>
    <w:rsid w:val="007420E7"/>
    <w:rsid w:val="007429F6"/>
    <w:rsid w:val="00744915"/>
    <w:rsid w:val="00744B1D"/>
    <w:rsid w:val="00744E76"/>
    <w:rsid w:val="00745A64"/>
    <w:rsid w:val="00752198"/>
    <w:rsid w:val="00753881"/>
    <w:rsid w:val="00755C5E"/>
    <w:rsid w:val="007613A4"/>
    <w:rsid w:val="007638ED"/>
    <w:rsid w:val="007659C4"/>
    <w:rsid w:val="007713D4"/>
    <w:rsid w:val="00771833"/>
    <w:rsid w:val="00772875"/>
    <w:rsid w:val="00774DA4"/>
    <w:rsid w:val="00774EA1"/>
    <w:rsid w:val="00776039"/>
    <w:rsid w:val="00776849"/>
    <w:rsid w:val="00781F0F"/>
    <w:rsid w:val="0078318F"/>
    <w:rsid w:val="00791558"/>
    <w:rsid w:val="00797086"/>
    <w:rsid w:val="007B1526"/>
    <w:rsid w:val="007B31AF"/>
    <w:rsid w:val="007B600E"/>
    <w:rsid w:val="007C14FD"/>
    <w:rsid w:val="007C3206"/>
    <w:rsid w:val="007D62C7"/>
    <w:rsid w:val="007E0AD8"/>
    <w:rsid w:val="007E5DDC"/>
    <w:rsid w:val="007E743D"/>
    <w:rsid w:val="007F0F4A"/>
    <w:rsid w:val="007F1134"/>
    <w:rsid w:val="007F133F"/>
    <w:rsid w:val="007F3310"/>
    <w:rsid w:val="00800073"/>
    <w:rsid w:val="008028A4"/>
    <w:rsid w:val="00803196"/>
    <w:rsid w:val="00806C56"/>
    <w:rsid w:val="00807864"/>
    <w:rsid w:val="00811145"/>
    <w:rsid w:val="0081122F"/>
    <w:rsid w:val="0081484C"/>
    <w:rsid w:val="00817559"/>
    <w:rsid w:val="00820B25"/>
    <w:rsid w:val="00821E31"/>
    <w:rsid w:val="00830747"/>
    <w:rsid w:val="0083227F"/>
    <w:rsid w:val="00835A45"/>
    <w:rsid w:val="00835F9B"/>
    <w:rsid w:val="00837AB8"/>
    <w:rsid w:val="0084158B"/>
    <w:rsid w:val="00846667"/>
    <w:rsid w:val="00846F18"/>
    <w:rsid w:val="00852BD2"/>
    <w:rsid w:val="00853914"/>
    <w:rsid w:val="00857745"/>
    <w:rsid w:val="0086330E"/>
    <w:rsid w:val="0086658E"/>
    <w:rsid w:val="00872270"/>
    <w:rsid w:val="008730C8"/>
    <w:rsid w:val="00875235"/>
    <w:rsid w:val="008768CA"/>
    <w:rsid w:val="00882458"/>
    <w:rsid w:val="0088325C"/>
    <w:rsid w:val="00885E96"/>
    <w:rsid w:val="008A1846"/>
    <w:rsid w:val="008A7428"/>
    <w:rsid w:val="008A7581"/>
    <w:rsid w:val="008B1477"/>
    <w:rsid w:val="008C35E3"/>
    <w:rsid w:val="008C384C"/>
    <w:rsid w:val="008C3D3E"/>
    <w:rsid w:val="008C499C"/>
    <w:rsid w:val="008C71D8"/>
    <w:rsid w:val="008D466C"/>
    <w:rsid w:val="008D6CEC"/>
    <w:rsid w:val="008D70D0"/>
    <w:rsid w:val="008D77C5"/>
    <w:rsid w:val="008E018A"/>
    <w:rsid w:val="008E134C"/>
    <w:rsid w:val="008E1810"/>
    <w:rsid w:val="008E33D3"/>
    <w:rsid w:val="008E419F"/>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38EE"/>
    <w:rsid w:val="00983E9B"/>
    <w:rsid w:val="00987D24"/>
    <w:rsid w:val="00990F76"/>
    <w:rsid w:val="00991756"/>
    <w:rsid w:val="00992A01"/>
    <w:rsid w:val="00997281"/>
    <w:rsid w:val="00997C9A"/>
    <w:rsid w:val="009A24E1"/>
    <w:rsid w:val="009B2BF9"/>
    <w:rsid w:val="009B3A42"/>
    <w:rsid w:val="009B53A1"/>
    <w:rsid w:val="009C72E6"/>
    <w:rsid w:val="009D5837"/>
    <w:rsid w:val="009D798C"/>
    <w:rsid w:val="009E6B92"/>
    <w:rsid w:val="009E777F"/>
    <w:rsid w:val="009F37B7"/>
    <w:rsid w:val="009F5E43"/>
    <w:rsid w:val="009F6881"/>
    <w:rsid w:val="009F6F20"/>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32E"/>
    <w:rsid w:val="00A46B82"/>
    <w:rsid w:val="00A53724"/>
    <w:rsid w:val="00A558BE"/>
    <w:rsid w:val="00A60B26"/>
    <w:rsid w:val="00A61FE7"/>
    <w:rsid w:val="00A71A9C"/>
    <w:rsid w:val="00A73129"/>
    <w:rsid w:val="00A73BCE"/>
    <w:rsid w:val="00A73D51"/>
    <w:rsid w:val="00A75A83"/>
    <w:rsid w:val="00A807DA"/>
    <w:rsid w:val="00A82346"/>
    <w:rsid w:val="00A84883"/>
    <w:rsid w:val="00A84B5A"/>
    <w:rsid w:val="00A85870"/>
    <w:rsid w:val="00A862D7"/>
    <w:rsid w:val="00A86B86"/>
    <w:rsid w:val="00A871A8"/>
    <w:rsid w:val="00A92BA1"/>
    <w:rsid w:val="00A93484"/>
    <w:rsid w:val="00A93DB8"/>
    <w:rsid w:val="00A9509D"/>
    <w:rsid w:val="00A956EE"/>
    <w:rsid w:val="00AB1C53"/>
    <w:rsid w:val="00AB2D6E"/>
    <w:rsid w:val="00AB408F"/>
    <w:rsid w:val="00AC6AF3"/>
    <w:rsid w:val="00AC6BC6"/>
    <w:rsid w:val="00AD330E"/>
    <w:rsid w:val="00AD563A"/>
    <w:rsid w:val="00AD6FEA"/>
    <w:rsid w:val="00AE002A"/>
    <w:rsid w:val="00AE0E06"/>
    <w:rsid w:val="00AE2C76"/>
    <w:rsid w:val="00AE3797"/>
    <w:rsid w:val="00AE44FD"/>
    <w:rsid w:val="00AF0C22"/>
    <w:rsid w:val="00AF3A26"/>
    <w:rsid w:val="00AF6583"/>
    <w:rsid w:val="00B00A85"/>
    <w:rsid w:val="00B03B5E"/>
    <w:rsid w:val="00B102B6"/>
    <w:rsid w:val="00B11798"/>
    <w:rsid w:val="00B1439B"/>
    <w:rsid w:val="00B15449"/>
    <w:rsid w:val="00B22170"/>
    <w:rsid w:val="00B23348"/>
    <w:rsid w:val="00B23DD2"/>
    <w:rsid w:val="00B27A39"/>
    <w:rsid w:val="00B35DBA"/>
    <w:rsid w:val="00B35F32"/>
    <w:rsid w:val="00B467E5"/>
    <w:rsid w:val="00B4765D"/>
    <w:rsid w:val="00B5631C"/>
    <w:rsid w:val="00B64C2A"/>
    <w:rsid w:val="00B64F8E"/>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C0F7D"/>
    <w:rsid w:val="00BC29C3"/>
    <w:rsid w:val="00BD300D"/>
    <w:rsid w:val="00BE1AAB"/>
    <w:rsid w:val="00BE3255"/>
    <w:rsid w:val="00BE5BCF"/>
    <w:rsid w:val="00BF0D31"/>
    <w:rsid w:val="00BF128E"/>
    <w:rsid w:val="00C07C62"/>
    <w:rsid w:val="00C120EB"/>
    <w:rsid w:val="00C1496A"/>
    <w:rsid w:val="00C14E6E"/>
    <w:rsid w:val="00C14F71"/>
    <w:rsid w:val="00C160DF"/>
    <w:rsid w:val="00C179AD"/>
    <w:rsid w:val="00C202D7"/>
    <w:rsid w:val="00C20C9A"/>
    <w:rsid w:val="00C21E56"/>
    <w:rsid w:val="00C2240E"/>
    <w:rsid w:val="00C23E1C"/>
    <w:rsid w:val="00C25FA2"/>
    <w:rsid w:val="00C32093"/>
    <w:rsid w:val="00C33079"/>
    <w:rsid w:val="00C36659"/>
    <w:rsid w:val="00C367F4"/>
    <w:rsid w:val="00C41F04"/>
    <w:rsid w:val="00C45231"/>
    <w:rsid w:val="00C57CDA"/>
    <w:rsid w:val="00C61CAA"/>
    <w:rsid w:val="00C6363A"/>
    <w:rsid w:val="00C645F2"/>
    <w:rsid w:val="00C71315"/>
    <w:rsid w:val="00C72833"/>
    <w:rsid w:val="00C80F1D"/>
    <w:rsid w:val="00C81003"/>
    <w:rsid w:val="00C812DD"/>
    <w:rsid w:val="00C832B0"/>
    <w:rsid w:val="00C83D7C"/>
    <w:rsid w:val="00C876C0"/>
    <w:rsid w:val="00C93F40"/>
    <w:rsid w:val="00CA05A5"/>
    <w:rsid w:val="00CA16C3"/>
    <w:rsid w:val="00CA2F63"/>
    <w:rsid w:val="00CA3D0C"/>
    <w:rsid w:val="00CB1B01"/>
    <w:rsid w:val="00CC4D65"/>
    <w:rsid w:val="00CC63E8"/>
    <w:rsid w:val="00CC7A16"/>
    <w:rsid w:val="00CD0F21"/>
    <w:rsid w:val="00CD347F"/>
    <w:rsid w:val="00CD42AD"/>
    <w:rsid w:val="00CD5478"/>
    <w:rsid w:val="00CE06DA"/>
    <w:rsid w:val="00CF20E3"/>
    <w:rsid w:val="00CF3390"/>
    <w:rsid w:val="00CF3858"/>
    <w:rsid w:val="00CF3BF5"/>
    <w:rsid w:val="00CF3C5A"/>
    <w:rsid w:val="00CF3DC5"/>
    <w:rsid w:val="00CF53C3"/>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3473"/>
    <w:rsid w:val="00D675A9"/>
    <w:rsid w:val="00D730A2"/>
    <w:rsid w:val="00D738D6"/>
    <w:rsid w:val="00D744D5"/>
    <w:rsid w:val="00D755EB"/>
    <w:rsid w:val="00D75F67"/>
    <w:rsid w:val="00D76621"/>
    <w:rsid w:val="00D863C5"/>
    <w:rsid w:val="00D87E00"/>
    <w:rsid w:val="00D9134D"/>
    <w:rsid w:val="00D926E9"/>
    <w:rsid w:val="00D9676D"/>
    <w:rsid w:val="00D96F4E"/>
    <w:rsid w:val="00DA0E33"/>
    <w:rsid w:val="00DA160E"/>
    <w:rsid w:val="00DA47F7"/>
    <w:rsid w:val="00DA4FFF"/>
    <w:rsid w:val="00DA6CE1"/>
    <w:rsid w:val="00DA7A03"/>
    <w:rsid w:val="00DB1818"/>
    <w:rsid w:val="00DB5A6B"/>
    <w:rsid w:val="00DC06ED"/>
    <w:rsid w:val="00DC0F04"/>
    <w:rsid w:val="00DC309B"/>
    <w:rsid w:val="00DC440C"/>
    <w:rsid w:val="00DC4B4F"/>
    <w:rsid w:val="00DC4DA2"/>
    <w:rsid w:val="00DD3B12"/>
    <w:rsid w:val="00DD4C17"/>
    <w:rsid w:val="00DD6F0D"/>
    <w:rsid w:val="00DD76C4"/>
    <w:rsid w:val="00DD7F09"/>
    <w:rsid w:val="00DE3A52"/>
    <w:rsid w:val="00DE5973"/>
    <w:rsid w:val="00DE7112"/>
    <w:rsid w:val="00DF000A"/>
    <w:rsid w:val="00DF2B1F"/>
    <w:rsid w:val="00DF3112"/>
    <w:rsid w:val="00DF4154"/>
    <w:rsid w:val="00DF434F"/>
    <w:rsid w:val="00DF6189"/>
    <w:rsid w:val="00DF62CD"/>
    <w:rsid w:val="00DF7A12"/>
    <w:rsid w:val="00E003A3"/>
    <w:rsid w:val="00E010BC"/>
    <w:rsid w:val="00E100BD"/>
    <w:rsid w:val="00E13B6E"/>
    <w:rsid w:val="00E14F1D"/>
    <w:rsid w:val="00E16509"/>
    <w:rsid w:val="00E17100"/>
    <w:rsid w:val="00E20951"/>
    <w:rsid w:val="00E20C16"/>
    <w:rsid w:val="00E214B7"/>
    <w:rsid w:val="00E25F8E"/>
    <w:rsid w:val="00E30929"/>
    <w:rsid w:val="00E3778F"/>
    <w:rsid w:val="00E40260"/>
    <w:rsid w:val="00E42541"/>
    <w:rsid w:val="00E44582"/>
    <w:rsid w:val="00E46BAF"/>
    <w:rsid w:val="00E50039"/>
    <w:rsid w:val="00E52814"/>
    <w:rsid w:val="00E55355"/>
    <w:rsid w:val="00E575F1"/>
    <w:rsid w:val="00E649A9"/>
    <w:rsid w:val="00E65E13"/>
    <w:rsid w:val="00E72324"/>
    <w:rsid w:val="00E727C5"/>
    <w:rsid w:val="00E72ABE"/>
    <w:rsid w:val="00E73594"/>
    <w:rsid w:val="00E73786"/>
    <w:rsid w:val="00E74D99"/>
    <w:rsid w:val="00E75173"/>
    <w:rsid w:val="00E75D3C"/>
    <w:rsid w:val="00E77645"/>
    <w:rsid w:val="00E8127C"/>
    <w:rsid w:val="00E86E45"/>
    <w:rsid w:val="00EA11F2"/>
    <w:rsid w:val="00EA1665"/>
    <w:rsid w:val="00EA4B5C"/>
    <w:rsid w:val="00EA4BAB"/>
    <w:rsid w:val="00EA6F9B"/>
    <w:rsid w:val="00EB00B8"/>
    <w:rsid w:val="00EB15EB"/>
    <w:rsid w:val="00EB369C"/>
    <w:rsid w:val="00EB7D59"/>
    <w:rsid w:val="00EC0E80"/>
    <w:rsid w:val="00EC283D"/>
    <w:rsid w:val="00EC2968"/>
    <w:rsid w:val="00EC3DC9"/>
    <w:rsid w:val="00EC4A25"/>
    <w:rsid w:val="00EC55C0"/>
    <w:rsid w:val="00ED3CB3"/>
    <w:rsid w:val="00ED7C51"/>
    <w:rsid w:val="00EE1B1B"/>
    <w:rsid w:val="00EE48CD"/>
    <w:rsid w:val="00EE5AA7"/>
    <w:rsid w:val="00EF4DA5"/>
    <w:rsid w:val="00EF549B"/>
    <w:rsid w:val="00EF7BF5"/>
    <w:rsid w:val="00F025A2"/>
    <w:rsid w:val="00F0403D"/>
    <w:rsid w:val="00F04712"/>
    <w:rsid w:val="00F10CBE"/>
    <w:rsid w:val="00F12888"/>
    <w:rsid w:val="00F1763F"/>
    <w:rsid w:val="00F21311"/>
    <w:rsid w:val="00F22EC7"/>
    <w:rsid w:val="00F262F6"/>
    <w:rsid w:val="00F26777"/>
    <w:rsid w:val="00F325C8"/>
    <w:rsid w:val="00F4158C"/>
    <w:rsid w:val="00F42CC0"/>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55E5"/>
    <w:rsid w:val="00F8572B"/>
    <w:rsid w:val="00F86365"/>
    <w:rsid w:val="00F87575"/>
    <w:rsid w:val="00F914BD"/>
    <w:rsid w:val="00F937F5"/>
    <w:rsid w:val="00F9556D"/>
    <w:rsid w:val="00F97B58"/>
    <w:rsid w:val="00FA1266"/>
    <w:rsid w:val="00FA13E5"/>
    <w:rsid w:val="00FA2149"/>
    <w:rsid w:val="00FA5950"/>
    <w:rsid w:val="00FA62EC"/>
    <w:rsid w:val="00FB728B"/>
    <w:rsid w:val="00FC1192"/>
    <w:rsid w:val="00FC3C3C"/>
    <w:rsid w:val="00FC5F6D"/>
    <w:rsid w:val="00FE44D7"/>
    <w:rsid w:val="00FE772A"/>
    <w:rsid w:val="00FF066A"/>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qFormat/>
    <w:rsid w:val="005C42E2"/>
  </w:style>
  <w:style w:type="character" w:customStyle="1" w:styleId="CommentTextChar">
    <w:name w:val="Comment Text Char"/>
    <w:basedOn w:val="DefaultParagraphFont"/>
    <w:link w:val="CommentText"/>
    <w:qForma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 w:type="character" w:customStyle="1" w:styleId="B1Char">
    <w:name w:val="B1 Char"/>
    <w:link w:val="B1"/>
    <w:qFormat/>
    <w:rsid w:val="00E73786"/>
    <w:rPr>
      <w:rFonts w:eastAsia="Times New Roman"/>
      <w:sz w:val="24"/>
      <w:szCs w:val="24"/>
      <w:lang w:val="en-US" w:eastAsia="zh-CN"/>
    </w:rPr>
  </w:style>
  <w:style w:type="character" w:customStyle="1" w:styleId="B2Char">
    <w:name w:val="B2 Char"/>
    <w:link w:val="B2"/>
    <w:qFormat/>
    <w:rsid w:val="00E73786"/>
    <w:rPr>
      <w:rFonts w:eastAsia="Times New Roman"/>
      <w:sz w:val="24"/>
      <w:szCs w:val="24"/>
      <w:lang w:val="en-US" w:eastAsia="zh-CN"/>
    </w:rPr>
  </w:style>
  <w:style w:type="character" w:customStyle="1" w:styleId="B3Char">
    <w:name w:val="B3 Char"/>
    <w:link w:val="B3"/>
    <w:qFormat/>
    <w:rsid w:val="00E73786"/>
    <w:rPr>
      <w:rFonts w:eastAsia="Times New Roman"/>
      <w:sz w:val="24"/>
      <w:szCs w:val="24"/>
      <w:lang w:val="en-US" w:eastAsia="zh-CN"/>
    </w:rPr>
  </w:style>
  <w:style w:type="character" w:customStyle="1" w:styleId="NOChar">
    <w:name w:val="NO Char"/>
    <w:link w:val="NO"/>
    <w:qFormat/>
    <w:rsid w:val="005F2B87"/>
    <w:rPr>
      <w:rFonts w:eastAsia="Times New Roman"/>
      <w:sz w:val="24"/>
      <w:szCs w:val="24"/>
      <w:lang w:val="en-US" w:eastAsia="zh-CN"/>
    </w:rPr>
  </w:style>
  <w:style w:type="character" w:customStyle="1" w:styleId="B1Char1">
    <w:name w:val="B1 Char1"/>
    <w:qFormat/>
    <w:rsid w:val="005F2B87"/>
    <w:rPr>
      <w:rFonts w:eastAsia="Times New Roman"/>
      <w:lang w:val="en-GB" w:eastAsia="ja-JP"/>
    </w:rPr>
  </w:style>
  <w:style w:type="character" w:customStyle="1" w:styleId="TFChar">
    <w:name w:val="TF Char"/>
    <w:link w:val="TF"/>
    <w:qFormat/>
    <w:rsid w:val="005F2B87"/>
    <w:rPr>
      <w:rFonts w:ascii="Arial" w:eastAsia="Times New Roman" w:hAnsi="Arial"/>
      <w:b/>
      <w:sz w:val="24"/>
      <w:szCs w:val="24"/>
      <w:lang w:val="en-US" w:eastAsia="zh-CN"/>
    </w:rPr>
  </w:style>
  <w:style w:type="character" w:customStyle="1" w:styleId="B3Char2">
    <w:name w:val="B3 Char2"/>
    <w:qFormat/>
    <w:rsid w:val="005F2B87"/>
    <w:rPr>
      <w:rFonts w:eastAsia="Times New Roman"/>
      <w:lang w:val="en-GB" w:eastAsia="ja-JP"/>
    </w:rPr>
  </w:style>
  <w:style w:type="character" w:customStyle="1" w:styleId="B4Char">
    <w:name w:val="B4 Char"/>
    <w:link w:val="B4"/>
    <w:qFormat/>
    <w:rsid w:val="005F2B87"/>
    <w:rPr>
      <w:rFonts w:eastAsia="Times New Roman"/>
      <w:sz w:val="24"/>
      <w:szCs w:val="24"/>
      <w:lang w:val="en-US" w:eastAsia="zh-CN"/>
    </w:rPr>
  </w:style>
  <w:style w:type="character" w:customStyle="1" w:styleId="B5Char">
    <w:name w:val="B5 Char"/>
    <w:link w:val="B5"/>
    <w:qFormat/>
    <w:rsid w:val="00C202D7"/>
    <w:rPr>
      <w:rFonts w:eastAsia="Times New Roman"/>
      <w:sz w:val="24"/>
      <w:szCs w:val="24"/>
      <w:lang w:val="en-US" w:eastAsia="zh-CN"/>
    </w:rPr>
  </w:style>
  <w:style w:type="paragraph" w:customStyle="1" w:styleId="B6">
    <w:name w:val="B6"/>
    <w:basedOn w:val="B5"/>
    <w:link w:val="B6Char"/>
    <w:qFormat/>
    <w:rsid w:val="00C202D7"/>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C202D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03792064">
      <w:bodyDiv w:val="1"/>
      <w:marLeft w:val="0"/>
      <w:marRight w:val="0"/>
      <w:marTop w:val="0"/>
      <w:marBottom w:val="0"/>
      <w:divBdr>
        <w:top w:val="none" w:sz="0" w:space="0" w:color="auto"/>
        <w:left w:val="none" w:sz="0" w:space="0" w:color="auto"/>
        <w:bottom w:val="none" w:sz="0" w:space="0" w:color="auto"/>
        <w:right w:val="none" w:sz="0" w:space="0" w:color="auto"/>
      </w:divBdr>
      <w:divsChild>
        <w:div w:id="208883726">
          <w:marLeft w:val="0"/>
          <w:marRight w:val="0"/>
          <w:marTop w:val="0"/>
          <w:marBottom w:val="0"/>
          <w:divBdr>
            <w:top w:val="none" w:sz="0" w:space="0" w:color="auto"/>
            <w:left w:val="none" w:sz="0" w:space="0" w:color="auto"/>
            <w:bottom w:val="none" w:sz="0" w:space="0" w:color="auto"/>
            <w:right w:val="none" w:sz="0" w:space="0" w:color="auto"/>
          </w:divBdr>
          <w:divsChild>
            <w:div w:id="944968252">
              <w:marLeft w:val="0"/>
              <w:marRight w:val="0"/>
              <w:marTop w:val="0"/>
              <w:marBottom w:val="0"/>
              <w:divBdr>
                <w:top w:val="none" w:sz="0" w:space="0" w:color="auto"/>
                <w:left w:val="none" w:sz="0" w:space="0" w:color="auto"/>
                <w:bottom w:val="none" w:sz="0" w:space="0" w:color="auto"/>
                <w:right w:val="none" w:sz="0" w:space="0" w:color="auto"/>
              </w:divBdr>
              <w:divsChild>
                <w:div w:id="548151049">
                  <w:marLeft w:val="0"/>
                  <w:marRight w:val="0"/>
                  <w:marTop w:val="0"/>
                  <w:marBottom w:val="0"/>
                  <w:divBdr>
                    <w:top w:val="none" w:sz="0" w:space="0" w:color="auto"/>
                    <w:left w:val="none" w:sz="0" w:space="0" w:color="auto"/>
                    <w:bottom w:val="none" w:sz="0" w:space="0" w:color="auto"/>
                    <w:right w:val="none" w:sz="0" w:space="0" w:color="auto"/>
                  </w:divBdr>
                  <w:divsChild>
                    <w:div w:id="122023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Naveen Palle</cp:lastModifiedBy>
  <cp:revision>2</cp:revision>
  <cp:lastPrinted>2019-02-25T14:05:00Z</cp:lastPrinted>
  <dcterms:created xsi:type="dcterms:W3CDTF">2021-10-21T03:11:00Z</dcterms:created>
  <dcterms:modified xsi:type="dcterms:W3CDTF">2021-10-21T03:11:00Z</dcterms:modified>
  <cp:category/>
</cp:coreProperties>
</file>