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224C574F" w:rsidR="00D309CC" w:rsidRDefault="00961ADE" w:rsidP="00DF4154">
      <w:pPr>
        <w:pStyle w:val="CH"/>
        <w:jc w:val="both"/>
      </w:pPr>
      <w:bookmarkStart w:id="0" w:name="historyclause"/>
      <w:r w:rsidRPr="00AE3A2C">
        <w:t>3GPP TSG-RAN WG2 Meeting #1</w:t>
      </w:r>
      <w:r w:rsidR="00AB1C53">
        <w:t>1</w:t>
      </w:r>
      <w:r w:rsidR="00C367F4">
        <w:t>6</w:t>
      </w:r>
      <w:r w:rsidR="00807864">
        <w:t xml:space="preserve">-e      </w:t>
      </w:r>
      <w:r w:rsidR="00144F5E">
        <w:t xml:space="preserve">                                                  </w:t>
      </w:r>
      <w:r w:rsidR="00807864">
        <w:t>R2-21</w:t>
      </w:r>
      <w:r w:rsidR="002C5E5A">
        <w:t>10078</w:t>
      </w:r>
    </w:p>
    <w:p w14:paraId="50DC9730" w14:textId="7236EC67" w:rsidR="00D309CC" w:rsidRPr="00FD166F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1 -</w:t>
      </w:r>
      <w:r w:rsidR="00592DF3" w:rsidRPr="001946D0">
        <w:rPr>
          <w:lang w:val="de-DE"/>
        </w:rPr>
        <w:t xml:space="preserve">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</w:t>
      </w:r>
      <w:r w:rsidR="00C367F4">
        <w:rPr>
          <w:lang w:val="de-DE"/>
        </w:rPr>
        <w:t>12</w:t>
      </w:r>
      <w:r w:rsidR="00592DF3">
        <w:rPr>
          <w:lang w:val="de-DE"/>
        </w:rPr>
        <w:t>,</w:t>
      </w:r>
      <w:r w:rsidR="00592DF3" w:rsidRPr="001065F9">
        <w:rPr>
          <w:lang w:val="de-DE"/>
        </w:rPr>
        <w:t xml:space="preserve"> 202</w:t>
      </w:r>
      <w:r w:rsidR="00592DF3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70A6DB67" w:rsidR="00D309CC" w:rsidRPr="0008103A" w:rsidRDefault="00D309CC" w:rsidP="00DF4154">
      <w:pPr>
        <w:pStyle w:val="CH"/>
        <w:jc w:val="both"/>
        <w:rPr>
          <w:b w:val="0"/>
        </w:rPr>
      </w:pPr>
      <w:r w:rsidRPr="0008103A">
        <w:t>Agenda item:</w:t>
      </w:r>
      <w:r>
        <w:tab/>
      </w:r>
      <w:r w:rsidR="00417CAA">
        <w:t>6</w:t>
      </w:r>
      <w:r w:rsidR="00FB728B">
        <w:t>.</w:t>
      </w:r>
      <w:r w:rsidR="00417CAA">
        <w:t>4</w:t>
      </w:r>
      <w:r w:rsidR="00B1439B">
        <w:t>.</w:t>
      </w:r>
      <w:r w:rsidR="00417CAA">
        <w:t>3</w:t>
      </w:r>
    </w:p>
    <w:p w14:paraId="4DBE005A" w14:textId="0BAD8A86" w:rsidR="00D309CC" w:rsidRPr="00A558BE" w:rsidRDefault="00D309CC" w:rsidP="00DF4154">
      <w:pPr>
        <w:pStyle w:val="CH"/>
        <w:jc w:val="both"/>
        <w:rPr>
          <w:b w:val="0"/>
        </w:rPr>
      </w:pPr>
      <w:r>
        <w:t>Source:</w:t>
      </w:r>
      <w:r>
        <w:tab/>
        <w:t>Apple</w:t>
      </w:r>
      <w:r w:rsidR="00B943B7">
        <w:t>, Ericsson</w:t>
      </w:r>
      <w:bookmarkStart w:id="1" w:name="_GoBack"/>
      <w:bookmarkEnd w:id="1"/>
    </w:p>
    <w:p w14:paraId="0D2061A1" w14:textId="0DCE084A" w:rsidR="00D309CC" w:rsidRPr="00D212FB" w:rsidRDefault="00D309CC" w:rsidP="00DF4154">
      <w:pPr>
        <w:pStyle w:val="CH"/>
        <w:ind w:left="2260" w:hanging="2260"/>
        <w:jc w:val="both"/>
      </w:pPr>
      <w:r w:rsidRPr="0008103A">
        <w:t>Title:</w:t>
      </w:r>
      <w:r w:rsidRPr="0008103A">
        <w:tab/>
      </w:r>
      <w:r w:rsidR="007E733A">
        <w:t>Correction on RA</w:t>
      </w:r>
      <w:r w:rsidR="00C030B0">
        <w:t xml:space="preserve"> Resource</w:t>
      </w:r>
      <w:r w:rsidR="007E733A">
        <w:t xml:space="preserve"> Reporting</w:t>
      </w:r>
    </w:p>
    <w:p w14:paraId="0207DB43" w14:textId="3B70FCA3" w:rsidR="00D46431" w:rsidRPr="008C3D3E" w:rsidRDefault="00D309CC" w:rsidP="00DF4154">
      <w:pPr>
        <w:pStyle w:val="CH"/>
        <w:jc w:val="bot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DF4154">
      <w:pPr>
        <w:pStyle w:val="Heading1"/>
        <w:jc w:val="both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36117A0" w14:textId="73C86583" w:rsidR="00571652" w:rsidRDefault="009F62F6" w:rsidP="003520E3">
      <w:pPr>
        <w:spacing w:before="100" w:beforeAutospacing="1" w:after="100" w:afterAutospacing="1"/>
        <w:jc w:val="both"/>
      </w:pPr>
      <w:r>
        <w:t xml:space="preserve">In RA </w:t>
      </w:r>
      <w:r w:rsidR="00C030B0">
        <w:t xml:space="preserve">resource </w:t>
      </w:r>
      <w:r>
        <w:t xml:space="preserve">reporting, </w:t>
      </w:r>
      <w:r w:rsidR="00C030B0">
        <w:t xml:space="preserve">two sets of parameters are comprised in RA-InformationCommon. One is related to the BWP resource and the other one is PRACH resource inside the BWP for both CFRA and CBRA. This paper illustrates two issues </w:t>
      </w:r>
      <w:r w:rsidR="00ED23E6">
        <w:t>on</w:t>
      </w:r>
      <w:r w:rsidR="00C030B0">
        <w:t xml:space="preserve"> incomplete </w:t>
      </w:r>
      <w:r w:rsidR="00ED23E6">
        <w:t xml:space="preserve">RA resource </w:t>
      </w:r>
      <w:r w:rsidR="00C030B0">
        <w:t>information reporting.</w:t>
      </w:r>
    </w:p>
    <w:p w14:paraId="5F193D27" w14:textId="758DAA12" w:rsidR="00AB1C53" w:rsidRPr="00130174" w:rsidRDefault="008E7986" w:rsidP="00DF4154">
      <w:pPr>
        <w:pStyle w:val="Heading1"/>
        <w:jc w:val="both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14454500" w14:textId="607B334F" w:rsidR="00ED23E6" w:rsidRDefault="00E07957" w:rsidP="00ED23E6">
      <w:pPr>
        <w:spacing w:before="100" w:beforeAutospacing="1" w:after="100" w:afterAutospacing="1"/>
        <w:rPr>
          <w:bCs/>
          <w:kern w:val="2"/>
        </w:rPr>
      </w:pPr>
      <w:r>
        <w:rPr>
          <w:bCs/>
          <w:kern w:val="2"/>
        </w:rPr>
        <w:t>As shown in Fig. 1, t</w:t>
      </w:r>
      <w:r w:rsidR="00ED23E6">
        <w:rPr>
          <w:bCs/>
          <w:kern w:val="2"/>
        </w:rPr>
        <w:t xml:space="preserve">o determine the RACH resource location, the BWP location </w:t>
      </w:r>
      <w:r w:rsidR="00EC0A0E">
        <w:rPr>
          <w:bCs/>
          <w:kern w:val="2"/>
        </w:rPr>
        <w:t xml:space="preserve">is first figured out </w:t>
      </w:r>
      <w:r w:rsidR="00ED23E6">
        <w:rPr>
          <w:bCs/>
          <w:kern w:val="2"/>
        </w:rPr>
        <w:t>based on several parameters</w:t>
      </w:r>
      <w:r w:rsidR="00EC0A0E">
        <w:rPr>
          <w:bCs/>
          <w:kern w:val="2"/>
        </w:rPr>
        <w:t xml:space="preserve"> listed</w:t>
      </w:r>
      <w:r w:rsidR="00ED23E6">
        <w:rPr>
          <w:bCs/>
          <w:kern w:val="2"/>
        </w:rPr>
        <w:t xml:space="preserve"> below:</w:t>
      </w:r>
    </w:p>
    <w:p w14:paraId="08B35845" w14:textId="4FC107D0" w:rsidR="00ED23E6" w:rsidRPr="00ED23E6" w:rsidRDefault="00ED23E6" w:rsidP="00ED23E6">
      <w:pPr>
        <w:pStyle w:val="ListParagraph"/>
        <w:numPr>
          <w:ilvl w:val="0"/>
          <w:numId w:val="29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 w:rsidRPr="00ED23E6">
        <w:rPr>
          <w:rFonts w:eastAsia="SimSun"/>
          <w:color w:val="000000"/>
          <w:lang w:eastAsia="en-GB"/>
        </w:rPr>
        <w:t>AbsoluteFrequencyPoint A: Absolute frequency position of the reference resource block (Common RB 0). Its lowest subcarrier is also known as Point A.</w:t>
      </w:r>
    </w:p>
    <w:p w14:paraId="4797AC36" w14:textId="77777777" w:rsidR="00ED23E6" w:rsidRDefault="00ED23E6" w:rsidP="00ED23E6">
      <w:pPr>
        <w:pStyle w:val="ListParagraph"/>
        <w:numPr>
          <w:ilvl w:val="0"/>
          <w:numId w:val="29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 w:rsidRPr="00ED23E6">
        <w:rPr>
          <w:rFonts w:eastAsia="SimSun"/>
          <w:color w:val="000000"/>
          <w:lang w:eastAsia="en-GB"/>
        </w:rPr>
        <w:t>OffsetToCarrier: Offset in frequency domain between Point A (lowest subcarrier of common RB 0) and the lowest usable subcarrier on this carrier in number of PRBs.</w:t>
      </w:r>
    </w:p>
    <w:p w14:paraId="4647E575" w14:textId="1ABAB73D" w:rsidR="005F506D" w:rsidRPr="00ED23E6" w:rsidRDefault="00ED23E6" w:rsidP="00ED23E6">
      <w:pPr>
        <w:pStyle w:val="ListParagraph"/>
        <w:numPr>
          <w:ilvl w:val="0"/>
          <w:numId w:val="29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 w:rsidRPr="00ED23E6">
        <w:rPr>
          <w:rFonts w:eastAsia="SimSun"/>
          <w:color w:val="000000"/>
          <w:lang w:eastAsia="en-GB"/>
        </w:rPr>
        <w:t>locationAndBandwidth: Frequency domain location and bandwidth of the bandwidth part associated to the random-access resources used by the UE.</w:t>
      </w:r>
    </w:p>
    <w:p w14:paraId="081457BC" w14:textId="36AB6CCB" w:rsidR="00ED23E6" w:rsidRDefault="002F3D11" w:rsidP="00ED23E6">
      <w:p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>
        <w:rPr>
          <w:rFonts w:eastAsia="SimSun"/>
          <w:color w:val="000000"/>
          <w:lang w:eastAsia="en-GB"/>
        </w:rPr>
        <w:t>T</w:t>
      </w:r>
      <w:r w:rsidR="00ED23E6">
        <w:rPr>
          <w:rFonts w:eastAsia="SimSun"/>
          <w:color w:val="000000"/>
          <w:lang w:eastAsia="en-GB"/>
        </w:rPr>
        <w:t>he RACH resources</w:t>
      </w:r>
      <w:r w:rsidR="00E07957">
        <w:rPr>
          <w:rFonts w:eastAsia="SimSun"/>
          <w:color w:val="000000"/>
          <w:lang w:eastAsia="en-GB"/>
        </w:rPr>
        <w:t xml:space="preserve"> </w:t>
      </w:r>
      <w:r w:rsidR="0092057D">
        <w:rPr>
          <w:rFonts w:eastAsia="SimSun"/>
          <w:color w:val="000000"/>
          <w:lang w:eastAsia="en-GB"/>
        </w:rPr>
        <w:t>are</w:t>
      </w:r>
      <w:r>
        <w:rPr>
          <w:rFonts w:eastAsia="SimSun"/>
          <w:color w:val="000000"/>
          <w:lang w:eastAsia="en-GB"/>
        </w:rPr>
        <w:t xml:space="preserve"> then determined </w:t>
      </w:r>
      <w:r w:rsidR="00E07957">
        <w:rPr>
          <w:rFonts w:eastAsia="SimSun"/>
          <w:color w:val="000000"/>
          <w:lang w:eastAsia="en-GB"/>
        </w:rPr>
        <w:t>based on</w:t>
      </w:r>
      <w:r w:rsidR="009648B9">
        <w:rPr>
          <w:rFonts w:eastAsia="SimSun"/>
          <w:color w:val="000000"/>
          <w:lang w:eastAsia="en-GB"/>
        </w:rPr>
        <w:t xml:space="preserve"> the following parameters together with some other information.</w:t>
      </w:r>
    </w:p>
    <w:p w14:paraId="50BBB6C8" w14:textId="77777777" w:rsidR="00ED23E6" w:rsidRDefault="00ED23E6" w:rsidP="00ED23E6">
      <w:pPr>
        <w:pStyle w:val="ListParagraph"/>
        <w:numPr>
          <w:ilvl w:val="0"/>
          <w:numId w:val="31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 w:rsidRPr="00ED23E6">
        <w:rPr>
          <w:rFonts w:eastAsia="SimSun"/>
          <w:color w:val="000000"/>
          <w:lang w:eastAsia="en-GB"/>
        </w:rPr>
        <w:t xml:space="preserve">msg1-FrequencyStart: Offset of lowest PRACH transmission occasion in frequency domain with respective to PRB 0. </w:t>
      </w:r>
    </w:p>
    <w:p w14:paraId="57D3160C" w14:textId="3C16D256" w:rsidR="00ED23E6" w:rsidRDefault="00ED23E6" w:rsidP="00ED23E6">
      <w:pPr>
        <w:pStyle w:val="ListParagraph"/>
        <w:numPr>
          <w:ilvl w:val="0"/>
          <w:numId w:val="31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rPr>
          <w:rFonts w:eastAsia="SimSun"/>
          <w:color w:val="000000"/>
          <w:lang w:eastAsia="en-GB"/>
        </w:rPr>
      </w:pPr>
      <w:r w:rsidRPr="00ED23E6">
        <w:rPr>
          <w:rFonts w:eastAsia="SimSun"/>
          <w:color w:val="000000"/>
          <w:lang w:eastAsia="en-GB"/>
        </w:rPr>
        <w:t>msg1-FDM: number of PRACH transmission occasions FDMed in one time instance.</w:t>
      </w:r>
    </w:p>
    <w:p w14:paraId="57179489" w14:textId="114BB023" w:rsidR="00ED23E6" w:rsidRDefault="00E07957" w:rsidP="00E07957">
      <w:pPr>
        <w:spacing w:before="100" w:beforeAutospacing="1" w:after="100" w:afterAutospacing="1"/>
        <w:jc w:val="center"/>
        <w:rPr>
          <w:bCs/>
          <w:kern w:val="2"/>
        </w:rPr>
      </w:pPr>
      <w:r w:rsidRPr="00E07957">
        <w:rPr>
          <w:bCs/>
          <w:noProof/>
          <w:kern w:val="2"/>
        </w:rPr>
        <w:drawing>
          <wp:inline distT="0" distB="0" distL="0" distR="0" wp14:anchorId="1FB0DA1A" wp14:editId="5BC7DD86">
            <wp:extent cx="4014000" cy="28008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40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E90F5" w14:textId="14043862" w:rsidR="00C030B0" w:rsidRDefault="00E07957" w:rsidP="00E07957">
      <w:pPr>
        <w:spacing w:before="100" w:beforeAutospacing="1" w:after="100" w:afterAutospacing="1"/>
        <w:jc w:val="center"/>
        <w:rPr>
          <w:bCs/>
          <w:kern w:val="2"/>
        </w:rPr>
      </w:pPr>
      <w:r>
        <w:rPr>
          <w:bCs/>
          <w:kern w:val="2"/>
        </w:rPr>
        <w:lastRenderedPageBreak/>
        <w:t>Fig. 1 BWP and RACH resource determination</w:t>
      </w:r>
    </w:p>
    <w:p w14:paraId="1109C0DE" w14:textId="69797A3D" w:rsidR="00E07957" w:rsidRPr="00E07957" w:rsidRDefault="00C030B0" w:rsidP="00C030B0">
      <w:pPr>
        <w:spacing w:before="100" w:beforeAutospacing="1" w:after="100" w:afterAutospacing="1"/>
        <w:jc w:val="both"/>
        <w:rPr>
          <w:bCs/>
          <w:kern w:val="2"/>
        </w:rPr>
      </w:pPr>
      <w:r w:rsidRPr="00E07957">
        <w:rPr>
          <w:bCs/>
          <w:kern w:val="2"/>
        </w:rPr>
        <w:t>We recently found out that the BWP resource reported in RA-InformationCommon is not complete thus networks side would not be able to derive the exact frequency location of the BWP carrying the PRACH resource.</w:t>
      </w:r>
      <w:r w:rsidR="0069102B">
        <w:rPr>
          <w:rFonts w:hint="eastAsia"/>
          <w:bCs/>
          <w:kern w:val="2"/>
        </w:rPr>
        <w:t xml:space="preserve"> </w:t>
      </w:r>
      <w:r w:rsidR="0069102B">
        <w:rPr>
          <w:bCs/>
          <w:kern w:val="2"/>
        </w:rPr>
        <w:t xml:space="preserve">Looking into the </w:t>
      </w:r>
      <w:r w:rsidR="00D47790" w:rsidRPr="00E07957">
        <w:rPr>
          <w:bCs/>
          <w:kern w:val="2"/>
        </w:rPr>
        <w:t>RA-InformationCommon</w:t>
      </w:r>
      <w:r w:rsidR="0069102B">
        <w:rPr>
          <w:bCs/>
          <w:kern w:val="2"/>
        </w:rPr>
        <w:t xml:space="preserve"> IE inside </w:t>
      </w:r>
      <w:r w:rsidR="0069102B" w:rsidRPr="0069102B">
        <w:rPr>
          <w:bCs/>
          <w:i/>
          <w:kern w:val="2"/>
        </w:rPr>
        <w:t>UEInformationResponse</w:t>
      </w:r>
      <w:r w:rsidR="0069102B">
        <w:rPr>
          <w:bCs/>
          <w:kern w:val="2"/>
        </w:rPr>
        <w:t xml:space="preserve"> message</w:t>
      </w:r>
      <w:r w:rsidR="004D05A0">
        <w:rPr>
          <w:bCs/>
          <w:kern w:val="2"/>
        </w:rPr>
        <w:t xml:space="preserve"> and comparing to the configuration</w:t>
      </w:r>
      <w:r w:rsidR="0069102B">
        <w:rPr>
          <w:bCs/>
          <w:kern w:val="2"/>
        </w:rPr>
        <w:t>,</w:t>
      </w:r>
      <w:r w:rsidR="004D05A0">
        <w:rPr>
          <w:bCs/>
          <w:kern w:val="2"/>
        </w:rPr>
        <w:t xml:space="preserve"> it could be seen that </w:t>
      </w:r>
      <w:r w:rsidR="0069102B">
        <w:rPr>
          <w:bCs/>
          <w:kern w:val="2"/>
        </w:rPr>
        <w:t xml:space="preserve">the </w:t>
      </w:r>
      <w:r w:rsidR="0069102B" w:rsidRPr="0069102B">
        <w:rPr>
          <w:bCs/>
          <w:i/>
          <w:kern w:val="2"/>
        </w:rPr>
        <w:t>offsetTo</w:t>
      </w:r>
      <w:r w:rsidR="0069102B" w:rsidRPr="0069102B">
        <w:rPr>
          <w:rFonts w:hint="eastAsia"/>
          <w:bCs/>
          <w:i/>
          <w:kern w:val="2"/>
        </w:rPr>
        <w:t>Carrier</w:t>
      </w:r>
      <w:r w:rsidR="0069102B">
        <w:rPr>
          <w:bCs/>
          <w:kern w:val="2"/>
        </w:rPr>
        <w:t xml:space="preserve"> is missing.</w:t>
      </w:r>
    </w:p>
    <w:p w14:paraId="453359B4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RA-InformationCommon-r16 ::=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{</w:t>
      </w:r>
    </w:p>
    <w:p w14:paraId="5E0524EE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absoluteFrequencyPointA-r16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ARFCN-ValueNR,</w:t>
      </w:r>
    </w:p>
    <w:p w14:paraId="0666B6CD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locationAndBandwidth-r16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(0..37949),</w:t>
      </w:r>
    </w:p>
    <w:p w14:paraId="2D7F7F03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subcarrierSpacing-r16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SubcarrierSpacing,</w:t>
      </w:r>
    </w:p>
    <w:p w14:paraId="0F3853D6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msg1-FrequencyStart-r16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(0..maxNrofPhysicalResourceBlocks-1)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7EF4DFA0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msg1-FrequencyStartCFRA-r16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(0..maxNrofPhysicalResourceBlocks-1)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133407BF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msg1-SubcarrierSpacing-r16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SubcarrierSpacing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4E19DF5C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msg1-SubcarrierSpacingCFRA-r16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SubcarrierSpacing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519AB65F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msg1-FDM-r16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{one, two, four, eight}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37532E35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msg1-FDMCFRA-r16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 xml:space="preserve"> {one, two, four, eight}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,</w:t>
      </w:r>
    </w:p>
    <w:p w14:paraId="0D207CFA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perRAInfoList-r16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PerRAInfoList-r16,</w:t>
      </w:r>
    </w:p>
    <w:p w14:paraId="32672E81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...,</w:t>
      </w:r>
    </w:p>
    <w:p w14:paraId="3B6FE0BB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[[</w:t>
      </w:r>
    </w:p>
    <w:p w14:paraId="4E0D45EB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perRAInfoListExt-v1660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PerRAInfoListExt-v1660</w:t>
      </w: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</w:t>
      </w:r>
      <w:r w:rsidRPr="0069102B">
        <w:rPr>
          <w:rFonts w:ascii="Courier New" w:eastAsia="DengXian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E4015FF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]]</w:t>
      </w:r>
    </w:p>
    <w:p w14:paraId="2B98B85F" w14:textId="77777777" w:rsidR="0069102B" w:rsidRPr="0069102B" w:rsidRDefault="0069102B" w:rsidP="006910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9102B">
        <w:rPr>
          <w:rFonts w:ascii="Courier New" w:eastAsia="DengXian" w:hAnsi="Courier New"/>
          <w:noProof/>
          <w:sz w:val="16"/>
          <w:szCs w:val="20"/>
          <w:lang w:val="en-GB" w:eastAsia="en-GB"/>
        </w:rPr>
        <w:t>}</w:t>
      </w:r>
    </w:p>
    <w:p w14:paraId="572A2DBD" w14:textId="06BE012D" w:rsidR="005F506D" w:rsidRPr="0069102B" w:rsidRDefault="001F5C11" w:rsidP="00A871A8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>Observation</w:t>
      </w:r>
      <w:r w:rsidR="0069102B" w:rsidRPr="0069102B">
        <w:rPr>
          <w:b/>
          <w:bCs/>
          <w:kern w:val="2"/>
        </w:rPr>
        <w:t xml:space="preserve"> 1: </w:t>
      </w:r>
      <w:r w:rsidR="0069102B" w:rsidRPr="001F5C11">
        <w:rPr>
          <w:b/>
          <w:bCs/>
          <w:i/>
          <w:kern w:val="2"/>
        </w:rPr>
        <w:t>offsetToCarrier</w:t>
      </w:r>
      <w:r w:rsidR="0069102B" w:rsidRPr="0069102B">
        <w:rPr>
          <w:b/>
          <w:bCs/>
          <w:kern w:val="2"/>
        </w:rPr>
        <w:t xml:space="preserve"> is missing in RA-InformationCommon-r16.</w:t>
      </w:r>
    </w:p>
    <w:p w14:paraId="42E211DA" w14:textId="2A52E9A2" w:rsidR="0069102B" w:rsidRDefault="0069102B" w:rsidP="00A871A8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Second issue is regarding the </w:t>
      </w:r>
      <w:r w:rsidRPr="0069102B">
        <w:rPr>
          <w:bCs/>
          <w:i/>
          <w:kern w:val="2"/>
        </w:rPr>
        <w:t>msg1-SubcarrierSpacing-r16</w:t>
      </w:r>
      <w:r>
        <w:rPr>
          <w:bCs/>
          <w:kern w:val="2"/>
        </w:rPr>
        <w:t xml:space="preserve"> and </w:t>
      </w:r>
      <w:r w:rsidRPr="0069102B">
        <w:rPr>
          <w:bCs/>
          <w:i/>
          <w:kern w:val="2"/>
        </w:rPr>
        <w:t>msg1-SubcarrierSpacingCFRA-r16</w:t>
      </w:r>
      <w:r>
        <w:rPr>
          <w:bCs/>
          <w:kern w:val="2"/>
        </w:rPr>
        <w:t>. The</w:t>
      </w:r>
      <w:r w:rsidR="004D05A0">
        <w:rPr>
          <w:bCs/>
          <w:kern w:val="2"/>
        </w:rPr>
        <w:t xml:space="preserve"> referred</w:t>
      </w:r>
      <w:r>
        <w:rPr>
          <w:bCs/>
          <w:kern w:val="2"/>
        </w:rPr>
        <w:t xml:space="preserve"> SubcarrierSpacing IE </w:t>
      </w:r>
      <w:r w:rsidR="004D05A0">
        <w:rPr>
          <w:bCs/>
          <w:kern w:val="2"/>
        </w:rPr>
        <w:t>by the two field</w:t>
      </w:r>
      <w:r w:rsidR="0092057D">
        <w:rPr>
          <w:bCs/>
          <w:kern w:val="2"/>
        </w:rPr>
        <w:t>s</w:t>
      </w:r>
      <w:r w:rsidR="004D05A0">
        <w:rPr>
          <w:bCs/>
          <w:kern w:val="2"/>
        </w:rPr>
        <w:t xml:space="preserve"> </w:t>
      </w:r>
      <w:r>
        <w:rPr>
          <w:bCs/>
          <w:kern w:val="2"/>
        </w:rPr>
        <w:t xml:space="preserve">can only </w:t>
      </w:r>
      <w:r w:rsidR="004D05A0">
        <w:rPr>
          <w:bCs/>
          <w:kern w:val="2"/>
        </w:rPr>
        <w:t>indicate</w:t>
      </w:r>
      <w:r>
        <w:rPr>
          <w:bCs/>
          <w:kern w:val="2"/>
        </w:rPr>
        <w:t xml:space="preserve"> SCS value </w:t>
      </w:r>
      <w:r w:rsidR="00334B17">
        <w:rPr>
          <w:bCs/>
          <w:kern w:val="2"/>
        </w:rPr>
        <w:t>of 15kHz</w:t>
      </w:r>
      <w:r w:rsidR="0092057D">
        <w:rPr>
          <w:bCs/>
          <w:kern w:val="2"/>
        </w:rPr>
        <w:t xml:space="preserve"> and</w:t>
      </w:r>
      <w:r w:rsidR="00334B17">
        <w:rPr>
          <w:bCs/>
          <w:kern w:val="2"/>
        </w:rPr>
        <w:t xml:space="preserve"> 30kHz, </w:t>
      </w:r>
      <w:r w:rsidR="0092057D">
        <w:rPr>
          <w:bCs/>
          <w:kern w:val="2"/>
        </w:rPr>
        <w:t xml:space="preserve">or </w:t>
      </w:r>
      <w:r w:rsidR="00334B17">
        <w:rPr>
          <w:bCs/>
          <w:kern w:val="2"/>
        </w:rPr>
        <w:t>60kHz</w:t>
      </w:r>
      <w:r w:rsidR="0092057D">
        <w:rPr>
          <w:bCs/>
          <w:kern w:val="2"/>
        </w:rPr>
        <w:t xml:space="preserve"> and</w:t>
      </w:r>
      <w:r w:rsidR="00334B17">
        <w:rPr>
          <w:bCs/>
          <w:kern w:val="2"/>
        </w:rPr>
        <w:t xml:space="preserve"> 120kHz, depending on if </w:t>
      </w:r>
      <w:r w:rsidR="0092057D">
        <w:rPr>
          <w:bCs/>
          <w:kern w:val="2"/>
        </w:rPr>
        <w:t>RACH resource</w:t>
      </w:r>
      <w:r w:rsidR="00334B17">
        <w:rPr>
          <w:bCs/>
          <w:kern w:val="2"/>
        </w:rPr>
        <w:t xml:space="preserve"> is on FR1 band or FR2 band.</w:t>
      </w:r>
    </w:p>
    <w:p w14:paraId="00D8D8F6" w14:textId="77777777" w:rsidR="00334B17" w:rsidRPr="00334B17" w:rsidRDefault="00334B17" w:rsidP="00334B1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i/>
          <w:noProof/>
          <w:szCs w:val="20"/>
          <w:lang w:val="en-GB" w:eastAsia="ja-JP"/>
        </w:rPr>
      </w:pPr>
      <w:bookmarkStart w:id="2" w:name="_Toc60777406"/>
      <w:bookmarkStart w:id="3" w:name="_Toc83740361"/>
      <w:r w:rsidRPr="00334B17">
        <w:rPr>
          <w:rFonts w:ascii="Arial" w:hAnsi="Arial"/>
          <w:szCs w:val="20"/>
          <w:lang w:val="en-GB" w:eastAsia="ja-JP"/>
        </w:rPr>
        <w:t>–</w:t>
      </w:r>
      <w:r w:rsidRPr="00334B17">
        <w:rPr>
          <w:rFonts w:ascii="Arial" w:hAnsi="Arial"/>
          <w:szCs w:val="20"/>
          <w:lang w:val="en-GB" w:eastAsia="ja-JP"/>
        </w:rPr>
        <w:tab/>
      </w:r>
      <w:r w:rsidRPr="00334B17">
        <w:rPr>
          <w:rFonts w:ascii="Arial" w:hAnsi="Arial"/>
          <w:i/>
          <w:szCs w:val="20"/>
          <w:lang w:val="en-GB" w:eastAsia="ja-JP"/>
        </w:rPr>
        <w:t>SubcarrierSpacing</w:t>
      </w:r>
      <w:bookmarkEnd w:id="2"/>
      <w:bookmarkEnd w:id="3"/>
    </w:p>
    <w:p w14:paraId="1A081057" w14:textId="77777777" w:rsidR="00334B17" w:rsidRPr="00334B17" w:rsidRDefault="00334B17" w:rsidP="00334B17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334B17">
        <w:rPr>
          <w:sz w:val="20"/>
          <w:szCs w:val="20"/>
          <w:lang w:val="en-GB" w:eastAsia="ja-JP"/>
        </w:rPr>
        <w:t xml:space="preserve">The IE </w:t>
      </w:r>
      <w:r w:rsidRPr="00334B17">
        <w:rPr>
          <w:i/>
          <w:sz w:val="20"/>
          <w:szCs w:val="20"/>
          <w:lang w:val="en-GB" w:eastAsia="ja-JP"/>
        </w:rPr>
        <w:t>SubcarrierSpacing</w:t>
      </w:r>
      <w:r w:rsidRPr="00334B17">
        <w:rPr>
          <w:sz w:val="20"/>
          <w:szCs w:val="20"/>
          <w:lang w:val="en-GB" w:eastAsia="ja-JP"/>
        </w:rPr>
        <w:t xml:space="preserve"> determines the subcarrier spacing. Restrictions applicable for certain frequencies, channels or signals are clarified in the fields that use this IE.</w:t>
      </w:r>
    </w:p>
    <w:p w14:paraId="42678B36" w14:textId="77777777" w:rsidR="00334B17" w:rsidRPr="00334B17" w:rsidRDefault="00334B17" w:rsidP="00334B1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334B17">
        <w:rPr>
          <w:rFonts w:ascii="Arial" w:hAnsi="Arial"/>
          <w:b/>
          <w:i/>
          <w:sz w:val="20"/>
          <w:szCs w:val="20"/>
          <w:lang w:val="en-GB" w:eastAsia="ja-JP"/>
        </w:rPr>
        <w:t xml:space="preserve">SubcarrierSpacing </w:t>
      </w:r>
      <w:r w:rsidRPr="00334B17">
        <w:rPr>
          <w:rFonts w:ascii="Arial" w:hAnsi="Arial"/>
          <w:b/>
          <w:sz w:val="20"/>
          <w:szCs w:val="20"/>
          <w:lang w:val="en-GB" w:eastAsia="ja-JP"/>
        </w:rPr>
        <w:t>information element</w:t>
      </w:r>
    </w:p>
    <w:p w14:paraId="19545F0A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4B1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54CEB848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4B1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TAG-SUBCARRIERSPACING-START</w:t>
      </w:r>
    </w:p>
    <w:p w14:paraId="19807E19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17233AF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34B17">
        <w:rPr>
          <w:rFonts w:ascii="Courier New" w:hAnsi="Courier New"/>
          <w:noProof/>
          <w:sz w:val="16"/>
          <w:szCs w:val="20"/>
          <w:lang w:val="en-GB" w:eastAsia="en-GB"/>
        </w:rPr>
        <w:t xml:space="preserve">SubcarrierSpacing ::=               </w:t>
      </w:r>
      <w:r w:rsidRPr="00334B1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34B17">
        <w:rPr>
          <w:rFonts w:ascii="Courier New" w:hAnsi="Courier New"/>
          <w:noProof/>
          <w:sz w:val="16"/>
          <w:szCs w:val="20"/>
          <w:lang w:val="en-GB" w:eastAsia="en-GB"/>
        </w:rPr>
        <w:t xml:space="preserve"> {kHz15, kHz30, kHz60, kHz120, kHz240, spare3, spare2, spare1}</w:t>
      </w:r>
    </w:p>
    <w:p w14:paraId="4535C007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A14A555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4B1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TAG-SUBCARRIERSPACING-STOP</w:t>
      </w:r>
    </w:p>
    <w:p w14:paraId="45179115" w14:textId="77777777" w:rsidR="00334B17" w:rsidRPr="00334B17" w:rsidRDefault="00334B17" w:rsidP="00334B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34B1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8C3A058" w14:textId="1E722B10" w:rsidR="00334B17" w:rsidRDefault="00334B17" w:rsidP="00A871A8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From our understanding, this reporting scheme copied the RACH configuration carried </w:t>
      </w:r>
      <w:r w:rsidR="0062668B">
        <w:rPr>
          <w:bCs/>
          <w:kern w:val="2"/>
        </w:rPr>
        <w:t>in</w:t>
      </w:r>
      <w:r>
        <w:rPr>
          <w:bCs/>
          <w:kern w:val="2"/>
        </w:rPr>
        <w:t xml:space="preserve"> RACH-ConfigCommon</w:t>
      </w:r>
      <w:r w:rsidR="000F7EB3">
        <w:rPr>
          <w:bCs/>
          <w:kern w:val="2"/>
        </w:rPr>
        <w:t>, shown below</w:t>
      </w:r>
      <w:r w:rsidR="0062668B">
        <w:rPr>
          <w:bCs/>
          <w:kern w:val="2"/>
        </w:rPr>
        <w:t xml:space="preserve">. </w:t>
      </w:r>
      <w:r w:rsidR="0092057D">
        <w:rPr>
          <w:bCs/>
          <w:kern w:val="2"/>
        </w:rPr>
        <w:t xml:space="preserve">From the field description </w:t>
      </w:r>
      <w:r w:rsidR="00C86407">
        <w:rPr>
          <w:bCs/>
          <w:kern w:val="2"/>
        </w:rPr>
        <w:t>below</w:t>
      </w:r>
      <w:r w:rsidR="0092057D">
        <w:rPr>
          <w:bCs/>
          <w:kern w:val="2"/>
        </w:rPr>
        <w:t xml:space="preserve"> on RACH configuration, we can see the msg1-SubcarrierSpacing from either RRC configuration or from </w:t>
      </w:r>
      <w:r w:rsidR="0092057D" w:rsidRPr="000F7EB3">
        <w:rPr>
          <w:bCs/>
          <w:i/>
          <w:kern w:val="2"/>
        </w:rPr>
        <w:t>prach-ConfigurationIndex</w:t>
      </w:r>
      <w:r w:rsidR="0092057D">
        <w:rPr>
          <w:bCs/>
          <w:kern w:val="2"/>
        </w:rPr>
        <w:t xml:space="preserve"> can be 1.25kHz, 5kHz, 15kHz, 30kHz, 60kHz, or 120kHz.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334B17" w:rsidRPr="009C7017" w14:paraId="624AA93D" w14:textId="77777777" w:rsidTr="000F7EB3">
        <w:trPr>
          <w:trHeight w:val="929"/>
          <w:jc w:val="center"/>
        </w:trPr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89CF" w14:textId="77777777" w:rsidR="00334B17" w:rsidRPr="009C7017" w:rsidRDefault="00334B17" w:rsidP="00C343E8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msg1-SubcarrierSpacing</w:t>
            </w:r>
          </w:p>
          <w:p w14:paraId="078DB44D" w14:textId="77777777" w:rsidR="00334B17" w:rsidRPr="009C7017" w:rsidRDefault="00334B17" w:rsidP="00C343E8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Subcarrier spacing of PRACH (see TS 38.211 [16], clause 5.3.2). Only the values 15 or 30 kHz (FR1), and 60 or 120 kHz (FR2) are applicable. </w:t>
            </w:r>
            <w:r w:rsidRPr="000F7EB3">
              <w:rPr>
                <w:highlight w:val="yellow"/>
                <w:lang w:eastAsia="sv-SE"/>
              </w:rPr>
              <w:t xml:space="preserve">If absent, the UE applies the SCS as derived from the </w:t>
            </w:r>
            <w:r w:rsidRPr="000F7EB3">
              <w:rPr>
                <w:i/>
                <w:highlight w:val="yellow"/>
                <w:lang w:eastAsia="sv-SE"/>
              </w:rPr>
              <w:t>prach-ConfigurationIndex</w:t>
            </w:r>
            <w:r w:rsidRPr="000F7EB3">
              <w:rPr>
                <w:highlight w:val="yellow"/>
                <w:lang w:eastAsia="sv-SE"/>
              </w:rPr>
              <w:t xml:space="preserve"> in </w:t>
            </w:r>
            <w:r w:rsidRPr="000F7EB3">
              <w:rPr>
                <w:i/>
                <w:highlight w:val="yellow"/>
                <w:lang w:eastAsia="sv-SE"/>
              </w:rPr>
              <w:t>RACH-ConfigGeneric</w:t>
            </w:r>
            <w:r w:rsidRPr="009C7017">
              <w:rPr>
                <w:lang w:eastAsia="sv-SE"/>
              </w:rPr>
              <w:t xml:space="preserve"> (see tables Table 6.3.3.1-1, Table 6.3.3.1-2, Table 6.3.3.2-2 and Table 6.3.3.2-3, TS 38.211 [16]). The value also applies to contention free random access (</w:t>
            </w:r>
            <w:r w:rsidRPr="009C7017">
              <w:rPr>
                <w:i/>
                <w:lang w:eastAsia="sv-SE"/>
              </w:rPr>
              <w:t>RACH-ConfigDedicated</w:t>
            </w:r>
            <w:r w:rsidRPr="009C7017">
              <w:rPr>
                <w:lang w:eastAsia="sv-SE"/>
              </w:rPr>
              <w:t xml:space="preserve">), to SI-request and to contention-based beam failure recovery (CB-BFR). But it does not apply for contention free beam failure recovery (CF-BFR) (see </w:t>
            </w:r>
            <w:r w:rsidRPr="009C7017">
              <w:rPr>
                <w:i/>
                <w:lang w:eastAsia="sv-SE"/>
              </w:rPr>
              <w:t>BeamFailureRecoveryConfig</w:t>
            </w:r>
            <w:r w:rsidRPr="009C7017">
              <w:rPr>
                <w:lang w:eastAsia="sv-SE"/>
              </w:rPr>
              <w:t>).</w:t>
            </w:r>
          </w:p>
        </w:tc>
      </w:tr>
    </w:tbl>
    <w:p w14:paraId="7F5D4AC8" w14:textId="77777777" w:rsidR="004C5EE2" w:rsidRDefault="004C5EE2" w:rsidP="00A871A8">
      <w:pPr>
        <w:spacing w:before="100" w:beforeAutospacing="1" w:after="100" w:afterAutospacing="1"/>
        <w:jc w:val="both"/>
        <w:rPr>
          <w:bCs/>
          <w:kern w:val="2"/>
        </w:rPr>
      </w:pPr>
    </w:p>
    <w:p w14:paraId="7F7E96AC" w14:textId="77777777" w:rsidR="000F7EB3" w:rsidRDefault="000F7EB3" w:rsidP="000F7EB3">
      <w:pPr>
        <w:pStyle w:val="TH"/>
      </w:pPr>
      <w:r>
        <w:lastRenderedPageBreak/>
        <w:t xml:space="preserve">Table 6.3.3.2-1: Supported combinations of </w:t>
      </w:r>
      <m:oMath>
        <m:r>
          <m:rPr>
            <m:sty m:val="b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m:t>RA</m:t>
            </m:r>
          </m:sub>
        </m:sSub>
      </m:oMath>
      <w:r>
        <w:rPr>
          <w:rFonts w:eastAsia="Batang"/>
        </w:rPr>
        <w:t xml:space="preserve"> and </w:t>
      </w:r>
      <w:r w:rsidR="007A0673" w:rsidRPr="00A20A0E">
        <w:rPr>
          <w:rFonts w:eastAsia="Batang"/>
          <w:noProof/>
          <w:position w:val="-10"/>
        </w:rPr>
        <w:object w:dxaOrig="300" w:dyaOrig="279" w14:anchorId="74C2E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13.1pt;height:13.1pt;mso-width-percent:0;mso-height-percent:0;mso-width-percent:0;mso-height-percent:0" o:ole="">
            <v:imagedata r:id="rId10" o:title=""/>
          </v:shape>
          <o:OLEObject Type="Embed" ProgID="Equation.3" ShapeID="_x0000_i1030" DrawAspect="Content" ObjectID="_1696351321" r:id="rId11"/>
        </w:object>
      </w:r>
      <w:r>
        <w:rPr>
          <w:rFonts w:eastAsia="Batang"/>
        </w:rPr>
        <w:t xml:space="preserve">, and the corresponding value of </w:t>
      </w:r>
      <w:r w:rsidR="007A0673" w:rsidRPr="00152848">
        <w:rPr>
          <w:rFonts w:eastAsia="Batang"/>
          <w:noProof/>
          <w:position w:val="-6"/>
        </w:rPr>
        <w:object w:dxaOrig="200" w:dyaOrig="300" w14:anchorId="75BF6176">
          <v:shape id="_x0000_i1029" type="#_x0000_t75" alt="" style="width:13.1pt;height:13.1pt;mso-width-percent:0;mso-height-percent:0;mso-width-percent:0;mso-height-percent:0" o:ole="">
            <v:imagedata r:id="rId12" o:title=""/>
          </v:shape>
          <o:OLEObject Type="Embed" ProgID="Equation.3" ShapeID="_x0000_i1029" DrawAspect="Content" ObjectID="_1696351322" r:id="rId13"/>
        </w:object>
      </w:r>
      <w:r>
        <w:rPr>
          <w:rFonts w:eastAsia="Batang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43"/>
        <w:gridCol w:w="1559"/>
        <w:gridCol w:w="2483"/>
        <w:gridCol w:w="777"/>
      </w:tblGrid>
      <w:tr w:rsidR="000F7EB3" w14:paraId="5D5C06DD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366736C0" w14:textId="77777777" w:rsidR="000F7EB3" w:rsidRPr="004C3E9B" w:rsidRDefault="007A0673" w:rsidP="00C343E8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  <w:noProof/>
              </w:rPr>
              <w:object w:dxaOrig="400" w:dyaOrig="300" w14:anchorId="1E5A53F2">
                <v:shape id="_x0000_i1028" type="#_x0000_t75" alt="" style="width:19.65pt;height:13.1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696351323" r:id="rId15"/>
              </w:object>
            </w:r>
          </w:p>
        </w:tc>
        <w:tc>
          <w:tcPr>
            <w:tcW w:w="1843" w:type="dxa"/>
            <w:shd w:val="clear" w:color="auto" w:fill="auto"/>
          </w:tcPr>
          <w:p w14:paraId="30AC3DBD" w14:textId="77777777" w:rsidR="000F7EB3" w:rsidRPr="004C3E9B" w:rsidRDefault="000F7EB3" w:rsidP="00C343E8">
            <w:pPr>
              <w:pStyle w:val="TAH"/>
              <w:rPr>
                <w:rFonts w:eastAsia="Batang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oMath>
            <w:r w:rsidRPr="004C3E9B">
              <w:rPr>
                <w:rFonts w:eastAsia="Batang"/>
              </w:rPr>
              <w:t xml:space="preserve"> for PRACH</w:t>
            </w:r>
          </w:p>
        </w:tc>
        <w:tc>
          <w:tcPr>
            <w:tcW w:w="1559" w:type="dxa"/>
            <w:shd w:val="clear" w:color="auto" w:fill="auto"/>
          </w:tcPr>
          <w:p w14:paraId="5AC95B44" w14:textId="77777777" w:rsidR="000F7EB3" w:rsidRPr="004C3E9B" w:rsidRDefault="007A0673" w:rsidP="00C343E8">
            <w:pPr>
              <w:pStyle w:val="TAH"/>
              <w:jc w:val="left"/>
              <w:rPr>
                <w:rFonts w:eastAsia="Batang"/>
              </w:rPr>
            </w:pPr>
            <w:r w:rsidRPr="004C3E9B">
              <w:rPr>
                <w:rFonts w:eastAsia="Batang"/>
                <w:noProof/>
                <w:position w:val="-10"/>
              </w:rPr>
              <w:object w:dxaOrig="300" w:dyaOrig="300" w14:anchorId="349EB306">
                <v:shape id="_x0000_i1027" type="#_x0000_t75" alt="" style="width:13.1pt;height:13.1pt;mso-width-percent:0;mso-height-percent:0;mso-width-percent:0;mso-height-percent:0" o:ole="">
                  <v:imagedata r:id="rId16" o:title=""/>
                </v:shape>
                <o:OLEObject Type="Embed" ProgID="Equation.3" ShapeID="_x0000_i1027" DrawAspect="Content" ObjectID="_1696351324" r:id="rId17"/>
              </w:object>
            </w:r>
            <w:r w:rsidR="000F7EB3" w:rsidRPr="004C3E9B">
              <w:rPr>
                <w:rFonts w:eastAsia="Batang"/>
              </w:rPr>
              <w:t xml:space="preserve"> for PUSCH</w:t>
            </w:r>
          </w:p>
        </w:tc>
        <w:tc>
          <w:tcPr>
            <w:tcW w:w="2483" w:type="dxa"/>
            <w:shd w:val="clear" w:color="auto" w:fill="auto"/>
          </w:tcPr>
          <w:p w14:paraId="79BF3736" w14:textId="77777777" w:rsidR="000F7EB3" w:rsidRPr="004C3E9B" w:rsidRDefault="007A0673" w:rsidP="00C343E8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  <w:noProof/>
                <w:position w:val="-10"/>
              </w:rPr>
              <w:object w:dxaOrig="420" w:dyaOrig="320" w14:anchorId="7EFAD741">
                <v:shape id="_x0000_i1026" type="#_x0000_t75" alt="" style="width:19.65pt;height:13.1pt;mso-width-percent:0;mso-height-percent:0;mso-width-percent:0;mso-height-percent:0" o:ole="">
                  <v:imagedata r:id="rId18" o:title=""/>
                </v:shape>
                <o:OLEObject Type="Embed" ProgID="Equation.DSMT4" ShapeID="_x0000_i1026" DrawAspect="Content" ObjectID="_1696351325" r:id="rId19"/>
              </w:object>
            </w:r>
            <w:r w:rsidR="000F7EB3">
              <w:rPr>
                <w:rFonts w:eastAsia="Batang"/>
              </w:rPr>
              <w:t>, a</w:t>
            </w:r>
            <w:r w:rsidR="000F7EB3" w:rsidRPr="004C3E9B">
              <w:rPr>
                <w:rFonts w:eastAsia="Batang"/>
              </w:rPr>
              <w:t>llocation expressed in number of RBs for PUS</w:t>
            </w:r>
            <w:r w:rsidR="000F7EB3">
              <w:rPr>
                <w:rFonts w:eastAsia="Batang"/>
              </w:rPr>
              <w:t>C</w:t>
            </w:r>
            <w:r w:rsidR="000F7EB3" w:rsidRPr="004C3E9B">
              <w:rPr>
                <w:rFonts w:eastAsia="Batang"/>
              </w:rPr>
              <w:t>H</w:t>
            </w:r>
          </w:p>
        </w:tc>
        <w:tc>
          <w:tcPr>
            <w:tcW w:w="777" w:type="dxa"/>
            <w:shd w:val="clear" w:color="auto" w:fill="auto"/>
          </w:tcPr>
          <w:p w14:paraId="37B607F5" w14:textId="77777777" w:rsidR="000F7EB3" w:rsidRPr="004C3E9B" w:rsidRDefault="007A0673" w:rsidP="00C343E8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  <w:noProof/>
                <w:position w:val="-6"/>
              </w:rPr>
              <w:object w:dxaOrig="200" w:dyaOrig="300" w14:anchorId="20752CE1">
                <v:shape id="_x0000_i1025" type="#_x0000_t75" alt="" style="width:13.1pt;height:13.1pt;mso-width-percent:0;mso-height-percent:0;mso-width-percent:0;mso-height-percent:0" o:ole="">
                  <v:imagedata r:id="rId20" o:title=""/>
                </v:shape>
                <o:OLEObject Type="Embed" ProgID="Equation.3" ShapeID="_x0000_i1025" DrawAspect="Content" ObjectID="_1696351326" r:id="rId21"/>
              </w:object>
            </w:r>
          </w:p>
        </w:tc>
      </w:tr>
      <w:tr w:rsidR="000F7EB3" w14:paraId="18F71518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2E80235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04D91016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14:paraId="164ACE0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14:paraId="4ECF62B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14:paraId="050B2E2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</w:tr>
      <w:tr w:rsidR="000F7EB3" w14:paraId="0EACB53D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59F0FBA8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0CF32FE1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14:paraId="6880880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14:paraId="25EF64B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14:paraId="6BF770B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0F7EB3" w14:paraId="764982B7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12B1B00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45BA4E89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14:paraId="1763C9B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6A3F4E0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14:paraId="19A1FBE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133</w:t>
            </w:r>
          </w:p>
        </w:tc>
      </w:tr>
      <w:tr w:rsidR="000F7EB3" w14:paraId="133C0E79" w14:textId="77777777" w:rsidTr="00C343E8">
        <w:trPr>
          <w:trHeight w:val="60"/>
          <w:jc w:val="center"/>
        </w:trPr>
        <w:tc>
          <w:tcPr>
            <w:tcW w:w="846" w:type="dxa"/>
            <w:shd w:val="clear" w:color="auto" w:fill="auto"/>
          </w:tcPr>
          <w:p w14:paraId="7D28905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1836BFDD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76B3BC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14:paraId="37E2225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14:paraId="794CD2B3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0F7EB3" w14:paraId="305E76D4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0203EBB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6B77527A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BA4019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14:paraId="3DDDE495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14:paraId="0497031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</w:tr>
      <w:tr w:rsidR="000F7EB3" w14:paraId="6DDCE077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330164F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14:paraId="578AB87C" w14:textId="77777777" w:rsidR="000F7EB3" w:rsidRPr="00716653" w:rsidRDefault="000F7EB3" w:rsidP="00C343E8">
            <w:pPr>
              <w:pStyle w:val="TAC"/>
              <w:rPr>
                <w:rFonts w:eastAsia="Batang"/>
                <w:highlight w:val="yellow"/>
              </w:rPr>
            </w:pPr>
            <w:r w:rsidRPr="00716653">
              <w:rPr>
                <w:rFonts w:eastAsia="Batang"/>
                <w:highlight w:val="yellow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FD450B3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0F28D333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14:paraId="2C3AFBD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</w:tr>
      <w:tr w:rsidR="000F7EB3" w14:paraId="6B93B3DE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4D9C2240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79DAD62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5B576FE3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14:paraId="446C34E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14:paraId="063648C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6738ACC6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1C682BD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6367531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0DEB6DB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14:paraId="1BDD404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14:paraId="11F7B71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0AE66DAF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04490E9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01C13E2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6D791CD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5A54BF1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14:paraId="0034F6A3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6464A251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450A9B55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42F5DC0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6D076A2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14:paraId="50818542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14:paraId="13E21C4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669379B5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03B3F04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2916322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538FECB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14:paraId="537A33A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14:paraId="121C667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125A5426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42B1017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1B926E4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5B9E56A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646F97A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14:paraId="281A41C8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03ED6D09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2E5AFC0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7382E07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7EEB471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23125CC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14:paraId="127DECA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3B36DECC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467CB0F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389E8EA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35D3BE70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2483" w:type="dxa"/>
            <w:shd w:val="clear" w:color="auto" w:fill="auto"/>
          </w:tcPr>
          <w:p w14:paraId="173DAEC0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14:paraId="3465A9F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68112A8B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430DFF1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0AFF098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751DCF3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14:paraId="13A37A4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14:paraId="0195BA1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14:paraId="3701402E" w14:textId="77777777" w:rsidTr="00C343E8">
        <w:trPr>
          <w:jc w:val="center"/>
        </w:trPr>
        <w:tc>
          <w:tcPr>
            <w:tcW w:w="846" w:type="dxa"/>
            <w:shd w:val="clear" w:color="auto" w:fill="auto"/>
          </w:tcPr>
          <w:p w14:paraId="759A120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32B3762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29C9AD7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2483" w:type="dxa"/>
            <w:shd w:val="clear" w:color="auto" w:fill="auto"/>
          </w:tcPr>
          <w:p w14:paraId="391141A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14:paraId="66110BDE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0F7EB3" w:rsidRPr="004C3E9B" w14:paraId="7B5D00F7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FA3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8065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84E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309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0F6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0F7EB3" w:rsidRPr="004C3E9B" w14:paraId="5F162FB2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EB0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648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A2B2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6DD8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AF8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0F7EB3" w:rsidRPr="004C3E9B" w14:paraId="7169CFA8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AA36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BEB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8DD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CC04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6D10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0F7EB3" w:rsidRPr="004C3E9B" w14:paraId="7BEC7930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5FDD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A5044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1647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568B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E78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0F7EB3" w:rsidRPr="004C3E9B" w14:paraId="790F969E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2165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FC6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E329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9880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430A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0F7EB3" w:rsidRPr="004C3E9B" w14:paraId="00447626" w14:textId="77777777" w:rsidTr="00C343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303F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BCAC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FFE2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3C11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5682" w14:textId="77777777" w:rsidR="000F7EB3" w:rsidRPr="004C3E9B" w:rsidRDefault="000F7EB3" w:rsidP="00C343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</w:tbl>
    <w:p w14:paraId="35951AD4" w14:textId="6D78F4F1" w:rsidR="004C5EE2" w:rsidRDefault="004C5EE2" w:rsidP="004C5EE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However, when UE echoes back the msg1-SubcarrierSpacing/msg1-SubcarrierSpacingCFRA in RA reporting, two values (1.25kHz and 5kHz) are not included.</w:t>
      </w:r>
    </w:p>
    <w:p w14:paraId="742D0DFD" w14:textId="759459C3" w:rsidR="000F7EB3" w:rsidRDefault="001F5C11" w:rsidP="00A871A8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>Observation</w:t>
      </w:r>
      <w:r w:rsidR="000F7EB3" w:rsidRPr="000F7EB3">
        <w:rPr>
          <w:b/>
          <w:bCs/>
          <w:kern w:val="2"/>
        </w:rPr>
        <w:t xml:space="preserve"> 2: The SCS</w:t>
      </w:r>
      <w:r w:rsidR="00DA7326">
        <w:rPr>
          <w:b/>
          <w:bCs/>
          <w:kern w:val="2"/>
        </w:rPr>
        <w:t xml:space="preserve"> values</w:t>
      </w:r>
      <w:r w:rsidR="000F7EB3" w:rsidRPr="000F7EB3">
        <w:rPr>
          <w:b/>
          <w:bCs/>
          <w:kern w:val="2"/>
        </w:rPr>
        <w:t xml:space="preserve"> of 1.25kHz and 5kHz for msg1 </w:t>
      </w:r>
      <w:r w:rsidR="00DA7326">
        <w:rPr>
          <w:b/>
          <w:bCs/>
          <w:kern w:val="2"/>
        </w:rPr>
        <w:t>are</w:t>
      </w:r>
      <w:r w:rsidR="000F7EB3" w:rsidRPr="000F7EB3">
        <w:rPr>
          <w:b/>
          <w:bCs/>
          <w:kern w:val="2"/>
        </w:rPr>
        <w:t xml:space="preserve"> missing in RA-InformationCommon-r16.</w:t>
      </w:r>
    </w:p>
    <w:p w14:paraId="667AB0B4" w14:textId="1CEAD5F6" w:rsidR="001F5C11" w:rsidRDefault="001F5C11" w:rsidP="00A871A8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Proposal: To add the missing field </w:t>
      </w:r>
      <w:r w:rsidRPr="001F5C11">
        <w:rPr>
          <w:b/>
          <w:bCs/>
          <w:i/>
          <w:kern w:val="2"/>
        </w:rPr>
        <w:t>offsetToCarrier</w:t>
      </w:r>
      <w:r>
        <w:rPr>
          <w:b/>
          <w:bCs/>
          <w:kern w:val="2"/>
        </w:rPr>
        <w:t xml:space="preserve"> and msg1 SCS value</w:t>
      </w:r>
      <w:r w:rsidR="00C86407">
        <w:rPr>
          <w:b/>
          <w:bCs/>
          <w:kern w:val="2"/>
        </w:rPr>
        <w:t>s</w:t>
      </w:r>
      <w:r>
        <w:rPr>
          <w:b/>
          <w:bCs/>
          <w:kern w:val="2"/>
        </w:rPr>
        <w:t xml:space="preserve"> of 1.25kHz and 5kHz into </w:t>
      </w:r>
      <w:r w:rsidRPr="000F7EB3">
        <w:rPr>
          <w:b/>
          <w:bCs/>
          <w:kern w:val="2"/>
        </w:rPr>
        <w:t>RA-InformationCommon-r16.</w:t>
      </w:r>
    </w:p>
    <w:p w14:paraId="4AEBE595" w14:textId="34DC0C13" w:rsidR="001F5C11" w:rsidRPr="001F5C11" w:rsidRDefault="001F5C11" w:rsidP="00A871A8">
      <w:pPr>
        <w:spacing w:before="100" w:beforeAutospacing="1" w:after="100" w:afterAutospacing="1"/>
        <w:jc w:val="both"/>
        <w:rPr>
          <w:bCs/>
          <w:kern w:val="2"/>
        </w:rPr>
      </w:pPr>
      <w:r w:rsidRPr="001F5C11">
        <w:rPr>
          <w:bCs/>
          <w:kern w:val="2"/>
        </w:rPr>
        <w:t xml:space="preserve">The CR for the proposal is </w:t>
      </w:r>
      <w:r w:rsidRPr="005F45E3">
        <w:rPr>
          <w:bCs/>
          <w:kern w:val="2"/>
        </w:rPr>
        <w:t>in [</w:t>
      </w:r>
      <w:r w:rsidR="005F45E3" w:rsidRPr="005F45E3">
        <w:rPr>
          <w:bCs/>
          <w:kern w:val="2"/>
        </w:rPr>
        <w:t>1</w:t>
      </w:r>
      <w:r w:rsidRPr="005F45E3">
        <w:rPr>
          <w:bCs/>
          <w:kern w:val="2"/>
        </w:rPr>
        <w:t>].</w:t>
      </w:r>
    </w:p>
    <w:p w14:paraId="34C99636" w14:textId="77777777" w:rsidR="008E7986" w:rsidRDefault="008E7986" w:rsidP="00DF4154">
      <w:pPr>
        <w:pStyle w:val="Heading1"/>
        <w:jc w:val="both"/>
      </w:pPr>
      <w:r>
        <w:t>3</w:t>
      </w:r>
      <w:r>
        <w:tab/>
        <w:t>Conclusions</w:t>
      </w:r>
    </w:p>
    <w:bookmarkEnd w:id="0"/>
    <w:p w14:paraId="33D91E22" w14:textId="5BD6FE39" w:rsidR="0011060C" w:rsidRDefault="00D75F67" w:rsidP="00DF4154">
      <w:pPr>
        <w:jc w:val="both"/>
      </w:pPr>
      <w:r>
        <w:t xml:space="preserve">Based on the discussion above, we have the following </w:t>
      </w:r>
      <w:r w:rsidR="002810AA">
        <w:t xml:space="preserve">observations and </w:t>
      </w:r>
      <w:r>
        <w:t>proposals.</w:t>
      </w:r>
    </w:p>
    <w:p w14:paraId="77BBFB63" w14:textId="77777777" w:rsidR="00A156F5" w:rsidRPr="0069102B" w:rsidRDefault="00A156F5" w:rsidP="00A156F5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>Observation</w:t>
      </w:r>
      <w:r w:rsidRPr="0069102B">
        <w:rPr>
          <w:b/>
          <w:bCs/>
          <w:kern w:val="2"/>
        </w:rPr>
        <w:t xml:space="preserve"> 1: </w:t>
      </w:r>
      <w:r w:rsidRPr="001F5C11">
        <w:rPr>
          <w:b/>
          <w:bCs/>
          <w:i/>
          <w:kern w:val="2"/>
        </w:rPr>
        <w:t>offsetToCarrier</w:t>
      </w:r>
      <w:r w:rsidRPr="0069102B">
        <w:rPr>
          <w:b/>
          <w:bCs/>
          <w:kern w:val="2"/>
        </w:rPr>
        <w:t xml:space="preserve"> is missing in RA-InformationCommon-r16.</w:t>
      </w:r>
    </w:p>
    <w:p w14:paraId="3150417B" w14:textId="77777777" w:rsidR="00A156F5" w:rsidRDefault="00A156F5" w:rsidP="00A156F5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>Observation</w:t>
      </w:r>
      <w:r w:rsidRPr="000F7EB3">
        <w:rPr>
          <w:b/>
          <w:bCs/>
          <w:kern w:val="2"/>
        </w:rPr>
        <w:t xml:space="preserve"> 2: The SCS</w:t>
      </w:r>
      <w:r>
        <w:rPr>
          <w:b/>
          <w:bCs/>
          <w:kern w:val="2"/>
        </w:rPr>
        <w:t xml:space="preserve"> values</w:t>
      </w:r>
      <w:r w:rsidRPr="000F7EB3">
        <w:rPr>
          <w:b/>
          <w:bCs/>
          <w:kern w:val="2"/>
        </w:rPr>
        <w:t xml:space="preserve"> of 1.25kHz and 5kHz for msg1 </w:t>
      </w:r>
      <w:r>
        <w:rPr>
          <w:b/>
          <w:bCs/>
          <w:kern w:val="2"/>
        </w:rPr>
        <w:t>are</w:t>
      </w:r>
      <w:r w:rsidRPr="000F7EB3">
        <w:rPr>
          <w:b/>
          <w:bCs/>
          <w:kern w:val="2"/>
        </w:rPr>
        <w:t xml:space="preserve"> missing in RA-InformationCommon-r16.</w:t>
      </w:r>
    </w:p>
    <w:p w14:paraId="41EF07C0" w14:textId="77777777" w:rsidR="00E940A5" w:rsidRDefault="00E940A5" w:rsidP="00E940A5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Proposal: To add the missing field </w:t>
      </w:r>
      <w:r w:rsidRPr="001F5C11">
        <w:rPr>
          <w:b/>
          <w:bCs/>
          <w:i/>
          <w:kern w:val="2"/>
        </w:rPr>
        <w:t>offsetToCarrier</w:t>
      </w:r>
      <w:r>
        <w:rPr>
          <w:b/>
          <w:bCs/>
          <w:kern w:val="2"/>
        </w:rPr>
        <w:t xml:space="preserve"> and msg1 SCS values of 1.25kHz and 5kHz into </w:t>
      </w:r>
      <w:r w:rsidRPr="000F7EB3">
        <w:rPr>
          <w:b/>
          <w:bCs/>
          <w:kern w:val="2"/>
        </w:rPr>
        <w:t>RA-InformationCommon-r16.</w:t>
      </w:r>
    </w:p>
    <w:p w14:paraId="404B682A" w14:textId="61DB6701" w:rsidR="003E31FD" w:rsidRPr="003A0483" w:rsidRDefault="003E31FD" w:rsidP="00DF4154">
      <w:pPr>
        <w:pStyle w:val="Heading1"/>
        <w:jc w:val="both"/>
      </w:pPr>
      <w:r>
        <w:t>4</w:t>
      </w:r>
      <w:r>
        <w:tab/>
        <w:t>References</w:t>
      </w:r>
    </w:p>
    <w:p w14:paraId="2939BA41" w14:textId="49C3EFF4" w:rsidR="005467D2" w:rsidRPr="00726DD8" w:rsidRDefault="009833BB" w:rsidP="00DF4154">
      <w:pPr>
        <w:pStyle w:val="EX"/>
        <w:numPr>
          <w:ilvl w:val="0"/>
          <w:numId w:val="5"/>
        </w:numPr>
        <w:jc w:val="both"/>
      </w:pPr>
      <w:r w:rsidRPr="0092057D">
        <w:t>R2-21</w:t>
      </w:r>
      <w:r w:rsidR="005F45E3" w:rsidRPr="0092057D">
        <w:t>10079</w:t>
      </w:r>
      <w:r>
        <w:t xml:space="preserve"> Addition on missing fields into RA-InformationCommon-r16</w:t>
      </w:r>
      <w:r w:rsidR="008814FB">
        <w:t xml:space="preserve">  Apple</w:t>
      </w:r>
    </w:p>
    <w:sectPr w:rsidR="005467D2" w:rsidRPr="00726DD8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C0A9" w14:textId="77777777" w:rsidR="007A0673" w:rsidRDefault="007A0673">
      <w:r>
        <w:separator/>
      </w:r>
    </w:p>
  </w:endnote>
  <w:endnote w:type="continuationSeparator" w:id="0">
    <w:p w14:paraId="48D27575" w14:textId="77777777" w:rsidR="007A0673" w:rsidRDefault="007A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7ABDA" w14:textId="77777777" w:rsidR="007A0673" w:rsidRDefault="007A0673">
      <w:r>
        <w:separator/>
      </w:r>
    </w:p>
  </w:footnote>
  <w:footnote w:type="continuationSeparator" w:id="0">
    <w:p w14:paraId="7515B68C" w14:textId="77777777" w:rsidR="007A0673" w:rsidRDefault="007A0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76CCC"/>
    <w:multiLevelType w:val="hybridMultilevel"/>
    <w:tmpl w:val="314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5C2C"/>
    <w:multiLevelType w:val="hybridMultilevel"/>
    <w:tmpl w:val="845C1DC4"/>
    <w:lvl w:ilvl="0" w:tplc="FD541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560308BB"/>
    <w:multiLevelType w:val="hybridMultilevel"/>
    <w:tmpl w:val="C2A8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EFD08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8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4"/>
  </w:num>
  <w:num w:numId="5">
    <w:abstractNumId w:val="5"/>
  </w:num>
  <w:num w:numId="6">
    <w:abstractNumId w:val="5"/>
  </w:num>
  <w:num w:numId="7">
    <w:abstractNumId w:val="11"/>
  </w:num>
  <w:num w:numId="8">
    <w:abstractNumId w:val="7"/>
  </w:num>
  <w:num w:numId="9">
    <w:abstractNumId w:val="5"/>
  </w:num>
  <w:num w:numId="10">
    <w:abstractNumId w:val="17"/>
  </w:num>
  <w:num w:numId="11">
    <w:abstractNumId w:val="26"/>
  </w:num>
  <w:num w:numId="12">
    <w:abstractNumId w:val="27"/>
  </w:num>
  <w:num w:numId="13">
    <w:abstractNumId w:val="19"/>
  </w:num>
  <w:num w:numId="14">
    <w:abstractNumId w:val="28"/>
  </w:num>
  <w:num w:numId="15">
    <w:abstractNumId w:val="15"/>
  </w:num>
  <w:num w:numId="16">
    <w:abstractNumId w:val="16"/>
  </w:num>
  <w:num w:numId="17">
    <w:abstractNumId w:val="3"/>
  </w:num>
  <w:num w:numId="18">
    <w:abstractNumId w:val="22"/>
  </w:num>
  <w:num w:numId="19">
    <w:abstractNumId w:val="2"/>
  </w:num>
  <w:num w:numId="20">
    <w:abstractNumId w:val="20"/>
  </w:num>
  <w:num w:numId="21">
    <w:abstractNumId w:val="23"/>
  </w:num>
  <w:num w:numId="22">
    <w:abstractNumId w:val="6"/>
  </w:num>
  <w:num w:numId="23">
    <w:abstractNumId w:val="10"/>
  </w:num>
  <w:num w:numId="24">
    <w:abstractNumId w:val="8"/>
  </w:num>
  <w:num w:numId="25">
    <w:abstractNumId w:val="18"/>
  </w:num>
  <w:num w:numId="26">
    <w:abstractNumId w:val="25"/>
  </w:num>
  <w:num w:numId="27">
    <w:abstractNumId w:val="14"/>
  </w:num>
  <w:num w:numId="28">
    <w:abstractNumId w:val="13"/>
  </w:num>
  <w:num w:numId="29">
    <w:abstractNumId w:val="21"/>
  </w:num>
  <w:num w:numId="30">
    <w:abstractNumId w:val="12"/>
  </w:num>
  <w:num w:numId="31">
    <w:abstractNumId w:val="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07BE6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0645"/>
    <w:rsid w:val="00041CF5"/>
    <w:rsid w:val="00046F80"/>
    <w:rsid w:val="0005024C"/>
    <w:rsid w:val="00051834"/>
    <w:rsid w:val="00051A7D"/>
    <w:rsid w:val="00054A22"/>
    <w:rsid w:val="0005583E"/>
    <w:rsid w:val="00062023"/>
    <w:rsid w:val="00063EA4"/>
    <w:rsid w:val="00065244"/>
    <w:rsid w:val="000655A6"/>
    <w:rsid w:val="00080512"/>
    <w:rsid w:val="00087190"/>
    <w:rsid w:val="000872A4"/>
    <w:rsid w:val="00097203"/>
    <w:rsid w:val="0009755D"/>
    <w:rsid w:val="00097E92"/>
    <w:rsid w:val="000A365D"/>
    <w:rsid w:val="000A553A"/>
    <w:rsid w:val="000A5953"/>
    <w:rsid w:val="000A7B22"/>
    <w:rsid w:val="000B2CFA"/>
    <w:rsid w:val="000B6404"/>
    <w:rsid w:val="000C47C3"/>
    <w:rsid w:val="000C50DC"/>
    <w:rsid w:val="000D582E"/>
    <w:rsid w:val="000D58AB"/>
    <w:rsid w:val="000D63EA"/>
    <w:rsid w:val="000D7B98"/>
    <w:rsid w:val="000E1AFC"/>
    <w:rsid w:val="000E2A10"/>
    <w:rsid w:val="000F1445"/>
    <w:rsid w:val="000F36D2"/>
    <w:rsid w:val="000F7392"/>
    <w:rsid w:val="000F7EB3"/>
    <w:rsid w:val="0010342A"/>
    <w:rsid w:val="00103867"/>
    <w:rsid w:val="00104BC6"/>
    <w:rsid w:val="001061CB"/>
    <w:rsid w:val="00107C38"/>
    <w:rsid w:val="0011060C"/>
    <w:rsid w:val="001135E9"/>
    <w:rsid w:val="00120798"/>
    <w:rsid w:val="00127BE3"/>
    <w:rsid w:val="00130174"/>
    <w:rsid w:val="00133525"/>
    <w:rsid w:val="0013608F"/>
    <w:rsid w:val="001378F3"/>
    <w:rsid w:val="00144F5E"/>
    <w:rsid w:val="00147617"/>
    <w:rsid w:val="00156FCF"/>
    <w:rsid w:val="00160F3D"/>
    <w:rsid w:val="001644D8"/>
    <w:rsid w:val="0017007C"/>
    <w:rsid w:val="00171793"/>
    <w:rsid w:val="0018138E"/>
    <w:rsid w:val="001855D9"/>
    <w:rsid w:val="00187697"/>
    <w:rsid w:val="001938F4"/>
    <w:rsid w:val="001A2850"/>
    <w:rsid w:val="001A2998"/>
    <w:rsid w:val="001A4C42"/>
    <w:rsid w:val="001B0409"/>
    <w:rsid w:val="001B5ED8"/>
    <w:rsid w:val="001B60F7"/>
    <w:rsid w:val="001C0BFE"/>
    <w:rsid w:val="001C21C3"/>
    <w:rsid w:val="001C75F2"/>
    <w:rsid w:val="001D02C2"/>
    <w:rsid w:val="001D3AF3"/>
    <w:rsid w:val="001D7A18"/>
    <w:rsid w:val="001E4FF0"/>
    <w:rsid w:val="001E69EE"/>
    <w:rsid w:val="001F0590"/>
    <w:rsid w:val="001F0C1D"/>
    <w:rsid w:val="001F1132"/>
    <w:rsid w:val="001F168B"/>
    <w:rsid w:val="001F40E8"/>
    <w:rsid w:val="001F5C11"/>
    <w:rsid w:val="001F6A6D"/>
    <w:rsid w:val="001F6C17"/>
    <w:rsid w:val="001F75B7"/>
    <w:rsid w:val="00201312"/>
    <w:rsid w:val="002027AD"/>
    <w:rsid w:val="00203598"/>
    <w:rsid w:val="00203C28"/>
    <w:rsid w:val="00205A11"/>
    <w:rsid w:val="00215B54"/>
    <w:rsid w:val="00225BAE"/>
    <w:rsid w:val="0023145F"/>
    <w:rsid w:val="00232994"/>
    <w:rsid w:val="002347A2"/>
    <w:rsid w:val="002347D9"/>
    <w:rsid w:val="002359E3"/>
    <w:rsid w:val="002369B7"/>
    <w:rsid w:val="00240089"/>
    <w:rsid w:val="00241F2F"/>
    <w:rsid w:val="00245165"/>
    <w:rsid w:val="00245D0F"/>
    <w:rsid w:val="002464F8"/>
    <w:rsid w:val="002477C7"/>
    <w:rsid w:val="00247926"/>
    <w:rsid w:val="002508FA"/>
    <w:rsid w:val="00252211"/>
    <w:rsid w:val="00254AB3"/>
    <w:rsid w:val="00255B20"/>
    <w:rsid w:val="002675F0"/>
    <w:rsid w:val="00276EE4"/>
    <w:rsid w:val="002772D3"/>
    <w:rsid w:val="002810AA"/>
    <w:rsid w:val="00287FE3"/>
    <w:rsid w:val="00291693"/>
    <w:rsid w:val="00295C21"/>
    <w:rsid w:val="002962F9"/>
    <w:rsid w:val="002A0B28"/>
    <w:rsid w:val="002A633E"/>
    <w:rsid w:val="002B4977"/>
    <w:rsid w:val="002B6339"/>
    <w:rsid w:val="002C1478"/>
    <w:rsid w:val="002C196A"/>
    <w:rsid w:val="002C4431"/>
    <w:rsid w:val="002C5E5A"/>
    <w:rsid w:val="002D34C8"/>
    <w:rsid w:val="002D4822"/>
    <w:rsid w:val="002E00EE"/>
    <w:rsid w:val="002E7866"/>
    <w:rsid w:val="002F19AD"/>
    <w:rsid w:val="002F3D11"/>
    <w:rsid w:val="002F41D1"/>
    <w:rsid w:val="00300D0D"/>
    <w:rsid w:val="00313F1B"/>
    <w:rsid w:val="003148B9"/>
    <w:rsid w:val="003172DC"/>
    <w:rsid w:val="0033110D"/>
    <w:rsid w:val="00331E92"/>
    <w:rsid w:val="00334B17"/>
    <w:rsid w:val="003448DD"/>
    <w:rsid w:val="003501FB"/>
    <w:rsid w:val="003511B1"/>
    <w:rsid w:val="003520E3"/>
    <w:rsid w:val="0035462D"/>
    <w:rsid w:val="0036485F"/>
    <w:rsid w:val="00365CF6"/>
    <w:rsid w:val="00371E07"/>
    <w:rsid w:val="00372C8F"/>
    <w:rsid w:val="003765B8"/>
    <w:rsid w:val="0038169C"/>
    <w:rsid w:val="00383454"/>
    <w:rsid w:val="003A0483"/>
    <w:rsid w:val="003A06CA"/>
    <w:rsid w:val="003A2259"/>
    <w:rsid w:val="003A3D1F"/>
    <w:rsid w:val="003A4ACA"/>
    <w:rsid w:val="003B0015"/>
    <w:rsid w:val="003B0659"/>
    <w:rsid w:val="003B6758"/>
    <w:rsid w:val="003B6D40"/>
    <w:rsid w:val="003C3971"/>
    <w:rsid w:val="003C564B"/>
    <w:rsid w:val="003C7061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2389"/>
    <w:rsid w:val="00404E4D"/>
    <w:rsid w:val="00407B61"/>
    <w:rsid w:val="00410618"/>
    <w:rsid w:val="00416D90"/>
    <w:rsid w:val="00417CAA"/>
    <w:rsid w:val="004201A7"/>
    <w:rsid w:val="00423334"/>
    <w:rsid w:val="0042535D"/>
    <w:rsid w:val="00430CF7"/>
    <w:rsid w:val="004345EC"/>
    <w:rsid w:val="00445F9D"/>
    <w:rsid w:val="00446571"/>
    <w:rsid w:val="00447117"/>
    <w:rsid w:val="00455227"/>
    <w:rsid w:val="00460CF7"/>
    <w:rsid w:val="00461405"/>
    <w:rsid w:val="004622E2"/>
    <w:rsid w:val="00462D23"/>
    <w:rsid w:val="0046642D"/>
    <w:rsid w:val="004706A8"/>
    <w:rsid w:val="0047379C"/>
    <w:rsid w:val="00476CE3"/>
    <w:rsid w:val="004826A9"/>
    <w:rsid w:val="00484EB8"/>
    <w:rsid w:val="0048614B"/>
    <w:rsid w:val="00493055"/>
    <w:rsid w:val="004A0FC8"/>
    <w:rsid w:val="004A4597"/>
    <w:rsid w:val="004B5EC9"/>
    <w:rsid w:val="004B73A6"/>
    <w:rsid w:val="004C0F82"/>
    <w:rsid w:val="004C1601"/>
    <w:rsid w:val="004C5EE2"/>
    <w:rsid w:val="004D05A0"/>
    <w:rsid w:val="004D3578"/>
    <w:rsid w:val="004D6DA4"/>
    <w:rsid w:val="004D7FA4"/>
    <w:rsid w:val="004E213A"/>
    <w:rsid w:val="004E350F"/>
    <w:rsid w:val="004E5FC6"/>
    <w:rsid w:val="004E681F"/>
    <w:rsid w:val="004E6EB4"/>
    <w:rsid w:val="004F0988"/>
    <w:rsid w:val="004F3340"/>
    <w:rsid w:val="004F3E3D"/>
    <w:rsid w:val="004F418F"/>
    <w:rsid w:val="004F4B1C"/>
    <w:rsid w:val="004F4C14"/>
    <w:rsid w:val="004F552B"/>
    <w:rsid w:val="00503ED2"/>
    <w:rsid w:val="00504948"/>
    <w:rsid w:val="005205AB"/>
    <w:rsid w:val="005214DC"/>
    <w:rsid w:val="0052262E"/>
    <w:rsid w:val="00524E14"/>
    <w:rsid w:val="0053388B"/>
    <w:rsid w:val="00535773"/>
    <w:rsid w:val="005414BE"/>
    <w:rsid w:val="00542616"/>
    <w:rsid w:val="00543E6C"/>
    <w:rsid w:val="005467D2"/>
    <w:rsid w:val="0054764C"/>
    <w:rsid w:val="00562B5D"/>
    <w:rsid w:val="00562C8B"/>
    <w:rsid w:val="00565087"/>
    <w:rsid w:val="005651DC"/>
    <w:rsid w:val="0056536A"/>
    <w:rsid w:val="00571652"/>
    <w:rsid w:val="00572E14"/>
    <w:rsid w:val="00575751"/>
    <w:rsid w:val="00583655"/>
    <w:rsid w:val="00583ADE"/>
    <w:rsid w:val="00584261"/>
    <w:rsid w:val="005907D7"/>
    <w:rsid w:val="00592DF3"/>
    <w:rsid w:val="00593290"/>
    <w:rsid w:val="005973BE"/>
    <w:rsid w:val="005A0E6C"/>
    <w:rsid w:val="005A5986"/>
    <w:rsid w:val="005B0515"/>
    <w:rsid w:val="005C42E2"/>
    <w:rsid w:val="005C4561"/>
    <w:rsid w:val="005D2E01"/>
    <w:rsid w:val="005D3B46"/>
    <w:rsid w:val="005D4671"/>
    <w:rsid w:val="005D7260"/>
    <w:rsid w:val="005D7526"/>
    <w:rsid w:val="005E352F"/>
    <w:rsid w:val="005E69AE"/>
    <w:rsid w:val="005E738B"/>
    <w:rsid w:val="005F2C8C"/>
    <w:rsid w:val="005F45E3"/>
    <w:rsid w:val="005F506D"/>
    <w:rsid w:val="00601946"/>
    <w:rsid w:val="006025AA"/>
    <w:rsid w:val="00602AEA"/>
    <w:rsid w:val="00603221"/>
    <w:rsid w:val="0060440C"/>
    <w:rsid w:val="00607E3C"/>
    <w:rsid w:val="00614FDF"/>
    <w:rsid w:val="0061523D"/>
    <w:rsid w:val="006208EF"/>
    <w:rsid w:val="00620C00"/>
    <w:rsid w:val="00622125"/>
    <w:rsid w:val="006246A7"/>
    <w:rsid w:val="0062595A"/>
    <w:rsid w:val="0062668B"/>
    <w:rsid w:val="00627C37"/>
    <w:rsid w:val="0063543D"/>
    <w:rsid w:val="00637964"/>
    <w:rsid w:val="00642550"/>
    <w:rsid w:val="00643CC8"/>
    <w:rsid w:val="00647114"/>
    <w:rsid w:val="00647B72"/>
    <w:rsid w:val="00650115"/>
    <w:rsid w:val="00653B82"/>
    <w:rsid w:val="00654E0E"/>
    <w:rsid w:val="006614B3"/>
    <w:rsid w:val="006728B0"/>
    <w:rsid w:val="00676E3E"/>
    <w:rsid w:val="00681E81"/>
    <w:rsid w:val="00684C15"/>
    <w:rsid w:val="00687506"/>
    <w:rsid w:val="0069102B"/>
    <w:rsid w:val="00692656"/>
    <w:rsid w:val="00693367"/>
    <w:rsid w:val="006A1DC1"/>
    <w:rsid w:val="006A2A85"/>
    <w:rsid w:val="006A323F"/>
    <w:rsid w:val="006A6B02"/>
    <w:rsid w:val="006B0443"/>
    <w:rsid w:val="006B30D0"/>
    <w:rsid w:val="006B73B4"/>
    <w:rsid w:val="006B740C"/>
    <w:rsid w:val="006C3D95"/>
    <w:rsid w:val="006C3FA7"/>
    <w:rsid w:val="006C5DC0"/>
    <w:rsid w:val="006D2E1D"/>
    <w:rsid w:val="006D6B20"/>
    <w:rsid w:val="006E290D"/>
    <w:rsid w:val="006E30B3"/>
    <w:rsid w:val="006E434B"/>
    <w:rsid w:val="006E5C86"/>
    <w:rsid w:val="006E5CEE"/>
    <w:rsid w:val="006E5D4D"/>
    <w:rsid w:val="006E728E"/>
    <w:rsid w:val="006F6936"/>
    <w:rsid w:val="006F729C"/>
    <w:rsid w:val="00702CE9"/>
    <w:rsid w:val="0070316F"/>
    <w:rsid w:val="00703AB4"/>
    <w:rsid w:val="007052F3"/>
    <w:rsid w:val="00707124"/>
    <w:rsid w:val="00710864"/>
    <w:rsid w:val="00713C44"/>
    <w:rsid w:val="0071528D"/>
    <w:rsid w:val="00726DD8"/>
    <w:rsid w:val="00730341"/>
    <w:rsid w:val="00734A5B"/>
    <w:rsid w:val="007362E3"/>
    <w:rsid w:val="0074026F"/>
    <w:rsid w:val="007420E7"/>
    <w:rsid w:val="007429F6"/>
    <w:rsid w:val="00744915"/>
    <w:rsid w:val="00744B1D"/>
    <w:rsid w:val="00744E76"/>
    <w:rsid w:val="00745A64"/>
    <w:rsid w:val="00752198"/>
    <w:rsid w:val="00753881"/>
    <w:rsid w:val="007613A4"/>
    <w:rsid w:val="007638ED"/>
    <w:rsid w:val="007659C4"/>
    <w:rsid w:val="007713D4"/>
    <w:rsid w:val="00771833"/>
    <w:rsid w:val="00772875"/>
    <w:rsid w:val="00774DA4"/>
    <w:rsid w:val="00774EA1"/>
    <w:rsid w:val="00776039"/>
    <w:rsid w:val="00781F0F"/>
    <w:rsid w:val="0078318F"/>
    <w:rsid w:val="00791558"/>
    <w:rsid w:val="00797086"/>
    <w:rsid w:val="007A0673"/>
    <w:rsid w:val="007B1526"/>
    <w:rsid w:val="007B31AF"/>
    <w:rsid w:val="007B600E"/>
    <w:rsid w:val="007C14FD"/>
    <w:rsid w:val="007C3206"/>
    <w:rsid w:val="007D62C7"/>
    <w:rsid w:val="007E0AD8"/>
    <w:rsid w:val="007E5DDC"/>
    <w:rsid w:val="007E733A"/>
    <w:rsid w:val="007E743D"/>
    <w:rsid w:val="007F0F4A"/>
    <w:rsid w:val="007F1134"/>
    <w:rsid w:val="007F133F"/>
    <w:rsid w:val="007F3310"/>
    <w:rsid w:val="00800073"/>
    <w:rsid w:val="008028A4"/>
    <w:rsid w:val="00803196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5A45"/>
    <w:rsid w:val="00835F9B"/>
    <w:rsid w:val="00837AB8"/>
    <w:rsid w:val="0084158B"/>
    <w:rsid w:val="00846667"/>
    <w:rsid w:val="00846F18"/>
    <w:rsid w:val="00852BD2"/>
    <w:rsid w:val="00853914"/>
    <w:rsid w:val="00857745"/>
    <w:rsid w:val="00872270"/>
    <w:rsid w:val="008730C8"/>
    <w:rsid w:val="00875235"/>
    <w:rsid w:val="008768CA"/>
    <w:rsid w:val="008814FB"/>
    <w:rsid w:val="00882458"/>
    <w:rsid w:val="0088325C"/>
    <w:rsid w:val="00885E96"/>
    <w:rsid w:val="008A1846"/>
    <w:rsid w:val="008A7428"/>
    <w:rsid w:val="008A7581"/>
    <w:rsid w:val="008B1477"/>
    <w:rsid w:val="008C35E3"/>
    <w:rsid w:val="008C384C"/>
    <w:rsid w:val="008C3D3E"/>
    <w:rsid w:val="008C499C"/>
    <w:rsid w:val="008C71D8"/>
    <w:rsid w:val="008D6CEC"/>
    <w:rsid w:val="008D70D0"/>
    <w:rsid w:val="008D77C5"/>
    <w:rsid w:val="008E1810"/>
    <w:rsid w:val="008E33D3"/>
    <w:rsid w:val="008E419F"/>
    <w:rsid w:val="008E7986"/>
    <w:rsid w:val="008F1588"/>
    <w:rsid w:val="009013E4"/>
    <w:rsid w:val="0090271F"/>
    <w:rsid w:val="00902E23"/>
    <w:rsid w:val="00910832"/>
    <w:rsid w:val="00910E77"/>
    <w:rsid w:val="009114D7"/>
    <w:rsid w:val="0091348E"/>
    <w:rsid w:val="00913853"/>
    <w:rsid w:val="00917CCB"/>
    <w:rsid w:val="009200A3"/>
    <w:rsid w:val="0092057D"/>
    <w:rsid w:val="00932699"/>
    <w:rsid w:val="009332B0"/>
    <w:rsid w:val="00934B31"/>
    <w:rsid w:val="009419EB"/>
    <w:rsid w:val="00942EC2"/>
    <w:rsid w:val="00955C60"/>
    <w:rsid w:val="009575A3"/>
    <w:rsid w:val="00960814"/>
    <w:rsid w:val="00961ADE"/>
    <w:rsid w:val="009648B9"/>
    <w:rsid w:val="00964B71"/>
    <w:rsid w:val="0096691B"/>
    <w:rsid w:val="00977E47"/>
    <w:rsid w:val="00982F45"/>
    <w:rsid w:val="009833BB"/>
    <w:rsid w:val="00987D24"/>
    <w:rsid w:val="00990F76"/>
    <w:rsid w:val="00991756"/>
    <w:rsid w:val="00992A01"/>
    <w:rsid w:val="00997281"/>
    <w:rsid w:val="00997C9A"/>
    <w:rsid w:val="009A24E1"/>
    <w:rsid w:val="009B2BF9"/>
    <w:rsid w:val="009B3A42"/>
    <w:rsid w:val="009B53A1"/>
    <w:rsid w:val="009C72E6"/>
    <w:rsid w:val="009D5837"/>
    <w:rsid w:val="009D798C"/>
    <w:rsid w:val="009E25A0"/>
    <w:rsid w:val="009E6B92"/>
    <w:rsid w:val="009E777F"/>
    <w:rsid w:val="009F37B7"/>
    <w:rsid w:val="009F5E43"/>
    <w:rsid w:val="009F62F6"/>
    <w:rsid w:val="009F6881"/>
    <w:rsid w:val="009F6F20"/>
    <w:rsid w:val="00A022D0"/>
    <w:rsid w:val="00A037C9"/>
    <w:rsid w:val="00A03A85"/>
    <w:rsid w:val="00A10F02"/>
    <w:rsid w:val="00A11087"/>
    <w:rsid w:val="00A110C7"/>
    <w:rsid w:val="00A1179A"/>
    <w:rsid w:val="00A12D67"/>
    <w:rsid w:val="00A13BC0"/>
    <w:rsid w:val="00A156F5"/>
    <w:rsid w:val="00A15EFF"/>
    <w:rsid w:val="00A164B4"/>
    <w:rsid w:val="00A213F9"/>
    <w:rsid w:val="00A2395C"/>
    <w:rsid w:val="00A2397C"/>
    <w:rsid w:val="00A2426E"/>
    <w:rsid w:val="00A264BB"/>
    <w:rsid w:val="00A26956"/>
    <w:rsid w:val="00A312B6"/>
    <w:rsid w:val="00A36240"/>
    <w:rsid w:val="00A41046"/>
    <w:rsid w:val="00A423F4"/>
    <w:rsid w:val="00A46B82"/>
    <w:rsid w:val="00A53724"/>
    <w:rsid w:val="00A558BE"/>
    <w:rsid w:val="00A60B26"/>
    <w:rsid w:val="00A61FE7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C6BC6"/>
    <w:rsid w:val="00AD330E"/>
    <w:rsid w:val="00AD545D"/>
    <w:rsid w:val="00AD563A"/>
    <w:rsid w:val="00AE002A"/>
    <w:rsid w:val="00AE0E06"/>
    <w:rsid w:val="00AE2C76"/>
    <w:rsid w:val="00AE3797"/>
    <w:rsid w:val="00AE44FD"/>
    <w:rsid w:val="00AF0C22"/>
    <w:rsid w:val="00AF3A26"/>
    <w:rsid w:val="00AF6583"/>
    <w:rsid w:val="00B00A85"/>
    <w:rsid w:val="00B03B5E"/>
    <w:rsid w:val="00B102B6"/>
    <w:rsid w:val="00B11798"/>
    <w:rsid w:val="00B1439B"/>
    <w:rsid w:val="00B15449"/>
    <w:rsid w:val="00B22170"/>
    <w:rsid w:val="00B23348"/>
    <w:rsid w:val="00B23DD2"/>
    <w:rsid w:val="00B27A39"/>
    <w:rsid w:val="00B35DBA"/>
    <w:rsid w:val="00B35F32"/>
    <w:rsid w:val="00B467E5"/>
    <w:rsid w:val="00B4765D"/>
    <w:rsid w:val="00B5631C"/>
    <w:rsid w:val="00B64C2A"/>
    <w:rsid w:val="00B64F8E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3B7"/>
    <w:rsid w:val="00B94F77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C0F7D"/>
    <w:rsid w:val="00BC29C3"/>
    <w:rsid w:val="00BD300D"/>
    <w:rsid w:val="00BE1AAB"/>
    <w:rsid w:val="00BE3255"/>
    <w:rsid w:val="00BE5BCF"/>
    <w:rsid w:val="00BF128E"/>
    <w:rsid w:val="00C030B0"/>
    <w:rsid w:val="00C07C62"/>
    <w:rsid w:val="00C120EB"/>
    <w:rsid w:val="00C1496A"/>
    <w:rsid w:val="00C14E6E"/>
    <w:rsid w:val="00C14F71"/>
    <w:rsid w:val="00C160DF"/>
    <w:rsid w:val="00C179AD"/>
    <w:rsid w:val="00C20C9A"/>
    <w:rsid w:val="00C21E56"/>
    <w:rsid w:val="00C2240E"/>
    <w:rsid w:val="00C25FA2"/>
    <w:rsid w:val="00C32093"/>
    <w:rsid w:val="00C33079"/>
    <w:rsid w:val="00C36659"/>
    <w:rsid w:val="00C367F4"/>
    <w:rsid w:val="00C41F04"/>
    <w:rsid w:val="00C45231"/>
    <w:rsid w:val="00C57CDA"/>
    <w:rsid w:val="00C61CAA"/>
    <w:rsid w:val="00C6363A"/>
    <w:rsid w:val="00C645F2"/>
    <w:rsid w:val="00C71315"/>
    <w:rsid w:val="00C72833"/>
    <w:rsid w:val="00C80F1D"/>
    <w:rsid w:val="00C812DD"/>
    <w:rsid w:val="00C832B0"/>
    <w:rsid w:val="00C83D7C"/>
    <w:rsid w:val="00C86407"/>
    <w:rsid w:val="00C876C0"/>
    <w:rsid w:val="00C93F40"/>
    <w:rsid w:val="00CA05A5"/>
    <w:rsid w:val="00CA16C3"/>
    <w:rsid w:val="00CA2F63"/>
    <w:rsid w:val="00CA3D0C"/>
    <w:rsid w:val="00CB1B01"/>
    <w:rsid w:val="00CC4D65"/>
    <w:rsid w:val="00CC63E8"/>
    <w:rsid w:val="00CC7A16"/>
    <w:rsid w:val="00CD0F21"/>
    <w:rsid w:val="00CD347F"/>
    <w:rsid w:val="00CD42AD"/>
    <w:rsid w:val="00CD5478"/>
    <w:rsid w:val="00CE06DA"/>
    <w:rsid w:val="00CF20E3"/>
    <w:rsid w:val="00CF3390"/>
    <w:rsid w:val="00CF3858"/>
    <w:rsid w:val="00CF3BF5"/>
    <w:rsid w:val="00CF3C5A"/>
    <w:rsid w:val="00CF3DC5"/>
    <w:rsid w:val="00CF53C3"/>
    <w:rsid w:val="00D0150F"/>
    <w:rsid w:val="00D02105"/>
    <w:rsid w:val="00D14146"/>
    <w:rsid w:val="00D212FB"/>
    <w:rsid w:val="00D26579"/>
    <w:rsid w:val="00D309CC"/>
    <w:rsid w:val="00D4461B"/>
    <w:rsid w:val="00D453F8"/>
    <w:rsid w:val="00D4605B"/>
    <w:rsid w:val="00D46431"/>
    <w:rsid w:val="00D46876"/>
    <w:rsid w:val="00D47790"/>
    <w:rsid w:val="00D50E31"/>
    <w:rsid w:val="00D56A52"/>
    <w:rsid w:val="00D57972"/>
    <w:rsid w:val="00D616F7"/>
    <w:rsid w:val="00D675A9"/>
    <w:rsid w:val="00D730A2"/>
    <w:rsid w:val="00D738D6"/>
    <w:rsid w:val="00D744D5"/>
    <w:rsid w:val="00D755EB"/>
    <w:rsid w:val="00D75F67"/>
    <w:rsid w:val="00D76621"/>
    <w:rsid w:val="00D863C5"/>
    <w:rsid w:val="00D87E00"/>
    <w:rsid w:val="00D9134D"/>
    <w:rsid w:val="00D926E9"/>
    <w:rsid w:val="00D9676D"/>
    <w:rsid w:val="00D96F4E"/>
    <w:rsid w:val="00DA0E33"/>
    <w:rsid w:val="00DA160E"/>
    <w:rsid w:val="00DA47F7"/>
    <w:rsid w:val="00DA4FFF"/>
    <w:rsid w:val="00DA7326"/>
    <w:rsid w:val="00DA7A03"/>
    <w:rsid w:val="00DB1818"/>
    <w:rsid w:val="00DB5A6B"/>
    <w:rsid w:val="00DC06ED"/>
    <w:rsid w:val="00DC0F04"/>
    <w:rsid w:val="00DC309B"/>
    <w:rsid w:val="00DC440C"/>
    <w:rsid w:val="00DC4B4F"/>
    <w:rsid w:val="00DC4DA2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154"/>
    <w:rsid w:val="00DF434F"/>
    <w:rsid w:val="00DF6189"/>
    <w:rsid w:val="00DF62CD"/>
    <w:rsid w:val="00DF7A12"/>
    <w:rsid w:val="00E003A3"/>
    <w:rsid w:val="00E010BC"/>
    <w:rsid w:val="00E07957"/>
    <w:rsid w:val="00E100BD"/>
    <w:rsid w:val="00E13B6E"/>
    <w:rsid w:val="00E14F1D"/>
    <w:rsid w:val="00E16509"/>
    <w:rsid w:val="00E17100"/>
    <w:rsid w:val="00E20951"/>
    <w:rsid w:val="00E20C16"/>
    <w:rsid w:val="00E214B7"/>
    <w:rsid w:val="00E25F8E"/>
    <w:rsid w:val="00E30929"/>
    <w:rsid w:val="00E40260"/>
    <w:rsid w:val="00E42541"/>
    <w:rsid w:val="00E44582"/>
    <w:rsid w:val="00E46BAF"/>
    <w:rsid w:val="00E50039"/>
    <w:rsid w:val="00E52814"/>
    <w:rsid w:val="00E55355"/>
    <w:rsid w:val="00E575F1"/>
    <w:rsid w:val="00E649A9"/>
    <w:rsid w:val="00E65E13"/>
    <w:rsid w:val="00E72324"/>
    <w:rsid w:val="00E727C5"/>
    <w:rsid w:val="00E72ABE"/>
    <w:rsid w:val="00E73594"/>
    <w:rsid w:val="00E74D99"/>
    <w:rsid w:val="00E75173"/>
    <w:rsid w:val="00E75D3C"/>
    <w:rsid w:val="00E77645"/>
    <w:rsid w:val="00E8127C"/>
    <w:rsid w:val="00E940A5"/>
    <w:rsid w:val="00EA11F2"/>
    <w:rsid w:val="00EA1665"/>
    <w:rsid w:val="00EA4B5C"/>
    <w:rsid w:val="00EA4BAB"/>
    <w:rsid w:val="00EA6F9B"/>
    <w:rsid w:val="00EB00B8"/>
    <w:rsid w:val="00EB15EB"/>
    <w:rsid w:val="00EB369C"/>
    <w:rsid w:val="00EB7D59"/>
    <w:rsid w:val="00EC0A0E"/>
    <w:rsid w:val="00EC0E80"/>
    <w:rsid w:val="00EC2968"/>
    <w:rsid w:val="00EC3DC9"/>
    <w:rsid w:val="00EC4A25"/>
    <w:rsid w:val="00EC55C0"/>
    <w:rsid w:val="00ED23E6"/>
    <w:rsid w:val="00ED7C51"/>
    <w:rsid w:val="00EE48CD"/>
    <w:rsid w:val="00EE5AA7"/>
    <w:rsid w:val="00EF4DA5"/>
    <w:rsid w:val="00EF7BF5"/>
    <w:rsid w:val="00F025A2"/>
    <w:rsid w:val="00F04712"/>
    <w:rsid w:val="00F10CBE"/>
    <w:rsid w:val="00F12888"/>
    <w:rsid w:val="00F1763F"/>
    <w:rsid w:val="00F21311"/>
    <w:rsid w:val="00F22EC7"/>
    <w:rsid w:val="00F262F6"/>
    <w:rsid w:val="00F26777"/>
    <w:rsid w:val="00F325C8"/>
    <w:rsid w:val="00F4158C"/>
    <w:rsid w:val="00F45F18"/>
    <w:rsid w:val="00F501B8"/>
    <w:rsid w:val="00F5027D"/>
    <w:rsid w:val="00F5347D"/>
    <w:rsid w:val="00F53778"/>
    <w:rsid w:val="00F62AEB"/>
    <w:rsid w:val="00F62CE9"/>
    <w:rsid w:val="00F640BA"/>
    <w:rsid w:val="00F650CA"/>
    <w:rsid w:val="00F653B8"/>
    <w:rsid w:val="00F65AD8"/>
    <w:rsid w:val="00F65EC6"/>
    <w:rsid w:val="00F67998"/>
    <w:rsid w:val="00F70647"/>
    <w:rsid w:val="00F712B9"/>
    <w:rsid w:val="00F7437C"/>
    <w:rsid w:val="00F76A1C"/>
    <w:rsid w:val="00F82350"/>
    <w:rsid w:val="00F855E5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5950"/>
    <w:rsid w:val="00FA62EC"/>
    <w:rsid w:val="00FB728B"/>
    <w:rsid w:val="00FC1192"/>
    <w:rsid w:val="00FC3C3C"/>
    <w:rsid w:val="00FC5F6D"/>
    <w:rsid w:val="00FE44D7"/>
    <w:rsid w:val="00FE772A"/>
    <w:rsid w:val="00FF066A"/>
    <w:rsid w:val="00FF1939"/>
    <w:rsid w:val="00FF4EFD"/>
    <w:rsid w:val="00FF5737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42E2"/>
  </w:style>
  <w:style w:type="character" w:customStyle="1" w:styleId="CommentTextChar">
    <w:name w:val="Comment Text Char"/>
    <w:basedOn w:val="DefaultParagraphFont"/>
    <w:link w:val="CommentText"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  <w:style w:type="character" w:customStyle="1" w:styleId="TACChar">
    <w:name w:val="TAC Char"/>
    <w:link w:val="TAC"/>
    <w:qFormat/>
    <w:locked/>
    <w:rsid w:val="000F7EB3"/>
    <w:rPr>
      <w:rFonts w:ascii="Arial" w:eastAsia="Times New Roman" w:hAnsi="Arial"/>
      <w:sz w:val="18"/>
      <w:szCs w:val="24"/>
      <w:lang w:val="en-US" w:eastAsia="zh-CN"/>
    </w:rPr>
  </w:style>
  <w:style w:type="paragraph" w:styleId="ListNumber3">
    <w:name w:val="List Number 3"/>
    <w:basedOn w:val="Normal"/>
    <w:rsid w:val="000F7EB3"/>
    <w:pPr>
      <w:numPr>
        <w:numId w:val="3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41E60-83F3-774A-83B3-B587301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4524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390</cp:revision>
  <cp:lastPrinted>2019-02-25T14:05:00Z</cp:lastPrinted>
  <dcterms:created xsi:type="dcterms:W3CDTF">2019-10-02T13:54:00Z</dcterms:created>
  <dcterms:modified xsi:type="dcterms:W3CDTF">2021-10-21T11:54:00Z</dcterms:modified>
  <cp:category/>
</cp:coreProperties>
</file>