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90459" w14:textId="6F3DEE16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661EE4">
        <w:rPr>
          <w:rFonts w:ascii="Arial" w:eastAsia="Times New Roman" w:hAnsi="Arial"/>
          <w:b/>
          <w:bCs/>
          <w:sz w:val="24"/>
          <w:szCs w:val="24"/>
        </w:rPr>
        <w:t>6e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    </w:t>
      </w:r>
      <w:r>
        <w:tab/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R2</w:t>
      </w:r>
      <w:r w:rsidR="002B6755"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6C3B94" w:rsidRPr="006C3B94">
        <w:rPr>
          <w:rFonts w:ascii="Arial" w:hAnsi="Arial" w:cs="Arial"/>
          <w:b/>
          <w:bCs/>
          <w:color w:val="000000" w:themeColor="text1"/>
          <w:sz w:val="26"/>
          <w:szCs w:val="26"/>
        </w:rPr>
        <w:t>2109875</w:t>
      </w:r>
    </w:p>
    <w:p w14:paraId="110EB4B6" w14:textId="35E3B635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Nov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194E82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Nov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12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2021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7BD1DE9A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5D6D93" w:rsidRPr="2738F670">
        <w:rPr>
          <w:rFonts w:ascii="Arial" w:eastAsia="MS Mincho" w:hAnsi="Arial" w:cs="Arial"/>
          <w:b/>
          <w:bCs/>
          <w:sz w:val="24"/>
          <w:szCs w:val="24"/>
        </w:rPr>
        <w:t>8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>.</w:t>
      </w:r>
      <w:r w:rsidR="005037BB" w:rsidRPr="2738F670">
        <w:rPr>
          <w:rFonts w:ascii="Arial" w:eastAsia="MS Mincho" w:hAnsi="Arial" w:cs="Arial"/>
          <w:b/>
          <w:bCs/>
          <w:sz w:val="24"/>
          <w:szCs w:val="24"/>
        </w:rPr>
        <w:t>2</w:t>
      </w:r>
      <w:r w:rsidR="57D0E3BC" w:rsidRPr="2738F670">
        <w:rPr>
          <w:rFonts w:ascii="Arial" w:eastAsia="MS Mincho" w:hAnsi="Arial" w:cs="Arial"/>
          <w:b/>
          <w:bCs/>
          <w:sz w:val="24"/>
          <w:szCs w:val="24"/>
        </w:rPr>
        <w:t>2</w:t>
      </w:r>
      <w:r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3FC0CE4D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402B1A">
        <w:rPr>
          <w:rFonts w:ascii="Arial" w:eastAsia="Times New Roman" w:hAnsi="Arial" w:cs="Arial"/>
          <w:b/>
          <w:bCs/>
          <w:sz w:val="24"/>
        </w:rPr>
        <w:t xml:space="preserve">Measurement gap enhancement for </w:t>
      </w:r>
      <w:r w:rsidR="005037BB">
        <w:rPr>
          <w:rFonts w:ascii="Arial" w:eastAsia="Times New Roman" w:hAnsi="Arial" w:cs="Arial"/>
          <w:b/>
          <w:bCs/>
          <w:sz w:val="24"/>
          <w:szCs w:val="24"/>
        </w:rPr>
        <w:t>pre-configured gap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783B93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7689E4AA" w14:textId="7D5E374B" w:rsidR="006D630F" w:rsidRPr="00B80F68" w:rsidRDefault="00094334" w:rsidP="006D630F">
      <w:pPr>
        <w:rPr>
          <w:sz w:val="22"/>
          <w:szCs w:val="22"/>
        </w:rPr>
      </w:pPr>
      <w:r w:rsidRPr="00B80F68">
        <w:rPr>
          <w:sz w:val="22"/>
          <w:szCs w:val="22"/>
        </w:rPr>
        <w:t>RAN4 led work item “NR measurement gap enhancements” is approved in [1]. Main objectives are</w:t>
      </w:r>
      <w:r w:rsidR="00F46BB0" w:rsidRPr="00B80F68">
        <w:rPr>
          <w:sz w:val="22"/>
          <w:szCs w:val="22"/>
        </w:rPr>
        <w:t xml:space="preserve"> introducing (1) pre-configured MG patterns(s) per configured BWP; (2) Multiple concurrent and independent MG patterns; and (3) Network controlled small gap (NCSG). </w:t>
      </w:r>
      <w:r w:rsidR="0083757D" w:rsidRPr="00B80F68">
        <w:rPr>
          <w:sz w:val="22"/>
          <w:szCs w:val="22"/>
        </w:rPr>
        <w:t xml:space="preserve">In this contribution, we focus on discuss on pre-configured measurement gap. </w:t>
      </w:r>
    </w:p>
    <w:p w14:paraId="227C2E43" w14:textId="46EAA31E" w:rsidR="0083757D" w:rsidRPr="00B80F68" w:rsidRDefault="0083757D" w:rsidP="006D630F">
      <w:pPr>
        <w:rPr>
          <w:sz w:val="22"/>
          <w:szCs w:val="22"/>
        </w:rPr>
      </w:pPr>
      <w:r w:rsidRPr="00B80F68">
        <w:rPr>
          <w:sz w:val="22"/>
          <w:szCs w:val="22"/>
        </w:rPr>
        <w:t xml:space="preserve">RAN2 received LS </w:t>
      </w:r>
      <w:r w:rsidR="00FD1E6A" w:rsidRPr="00B80F68">
        <w:rPr>
          <w:sz w:val="22"/>
          <w:szCs w:val="22"/>
        </w:rPr>
        <w:t>on R17 NR MG enhancements – Pre-configured MG in [2] from RAN4</w:t>
      </w:r>
      <w:r w:rsidR="00397352" w:rsidRPr="00B80F68">
        <w:rPr>
          <w:sz w:val="22"/>
          <w:szCs w:val="22"/>
        </w:rPr>
        <w:t>:</w:t>
      </w:r>
    </w:p>
    <w:p w14:paraId="083C4527" w14:textId="77777777" w:rsidR="00397352" w:rsidRDefault="00397352" w:rsidP="00397352">
      <w:pPr>
        <w:spacing w:before="120" w:after="120"/>
        <w:rPr>
          <w:rFonts w:ascii="Arial" w:eastAsia="SimSun" w:hAnsi="Arial" w:cs="Arial"/>
          <w:lang w:eastAsia="zh-CN"/>
        </w:rPr>
      </w:pPr>
      <w:r w:rsidRPr="006B3F76">
        <w:rPr>
          <w:rFonts w:ascii="Arial" w:eastAsia="SimSun" w:hAnsi="Arial" w:cs="Arial"/>
          <w:lang w:eastAsia="zh-CN"/>
        </w:rPr>
        <w:t>For Rel-17 measurement gap (MG) enhancement WI, RAN4 has discussed support of pre-configured MG, and reached the following conclusions</w:t>
      </w:r>
      <w:r>
        <w:rPr>
          <w:rFonts w:ascii="Arial" w:eastAsia="SimSun" w:hAnsi="Arial" w:cs="Arial"/>
          <w:lang w:eastAsia="zh-CN"/>
        </w:rPr>
        <w:t xml:space="preserve"> regarding the configuration of pre-configured MG</w:t>
      </w:r>
      <w:r w:rsidRPr="006B3F76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97352" w:rsidRPr="00136727" w14:paraId="1E263728" w14:textId="77777777" w:rsidTr="00AD322F">
        <w:tc>
          <w:tcPr>
            <w:tcW w:w="10081" w:type="dxa"/>
            <w:shd w:val="clear" w:color="auto" w:fill="auto"/>
          </w:tcPr>
          <w:p w14:paraId="0B35A065" w14:textId="77777777" w:rsidR="00397352" w:rsidRPr="007D2530" w:rsidRDefault="00397352" w:rsidP="00397352">
            <w:pPr>
              <w:numPr>
                <w:ilvl w:val="0"/>
                <w:numId w:val="28"/>
              </w:numPr>
              <w:spacing w:beforeLines="50" w:before="120" w:afterLines="50" w:after="120"/>
              <w:rPr>
                <w:rFonts w:ascii="Arial" w:eastAsia="SimSun" w:hAnsi="Arial" w:cs="Arial"/>
                <w:lang w:val="en-US" w:eastAsia="zh-CN"/>
              </w:rPr>
            </w:pPr>
            <w:r w:rsidRPr="007D2530">
              <w:rPr>
                <w:rFonts w:ascii="Arial" w:eastAsia="SimSun" w:hAnsi="Arial" w:cs="Arial"/>
                <w:lang w:val="en-US" w:eastAsia="zh-CN"/>
              </w:rPr>
              <w:t>Pre-configured MG(s) are configured per UE or per FR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and cannot be changed after BWP switching</w:t>
            </w:r>
          </w:p>
          <w:p w14:paraId="2356F126" w14:textId="77777777" w:rsidR="00397352" w:rsidRDefault="00397352" w:rsidP="00397352">
            <w:pPr>
              <w:numPr>
                <w:ilvl w:val="0"/>
                <w:numId w:val="28"/>
              </w:numPr>
              <w:spacing w:beforeLines="50" w:before="120" w:afterLines="50" w:after="120"/>
              <w:rPr>
                <w:rFonts w:ascii="Arial" w:eastAsia="SimSun" w:hAnsi="Arial" w:cs="Arial"/>
                <w:lang w:val="en-US" w:eastAsia="zh-CN"/>
              </w:rPr>
            </w:pPr>
            <w:r w:rsidRPr="00E2731E">
              <w:rPr>
                <w:rFonts w:ascii="Arial" w:eastAsia="SimSun" w:hAnsi="Arial" w:cs="Arial"/>
                <w:lang w:val="en-US" w:eastAsia="zh-CN"/>
              </w:rPr>
              <w:t>All existing MG patterns #0~25 in Rel-16 are applicable for the pre-configured MG</w:t>
            </w:r>
          </w:p>
          <w:p w14:paraId="596E09F5" w14:textId="77777777" w:rsidR="00397352" w:rsidRPr="00136727" w:rsidRDefault="00397352" w:rsidP="00397352">
            <w:pPr>
              <w:numPr>
                <w:ilvl w:val="0"/>
                <w:numId w:val="28"/>
              </w:numPr>
              <w:spacing w:beforeLines="50" w:before="120" w:afterLines="50" w:after="120"/>
              <w:rPr>
                <w:rFonts w:ascii="Arial" w:eastAsia="SimSun" w:hAnsi="Arial" w:cs="Arial"/>
                <w:lang w:val="en-US" w:eastAsia="zh-CN"/>
              </w:rPr>
            </w:pPr>
            <w:r w:rsidRPr="00136727">
              <w:rPr>
                <w:rFonts w:ascii="Arial" w:eastAsia="SimSun" w:hAnsi="Arial" w:cs="Arial"/>
                <w:lang w:val="en-US" w:eastAsia="zh-CN"/>
              </w:rPr>
              <w:t xml:space="preserve">The common configuration parameters of pre-configured MG (e.g. MGRP, MGL, </w:t>
            </w:r>
            <w:proofErr w:type="spellStart"/>
            <w:r w:rsidRPr="00136727">
              <w:rPr>
                <w:rFonts w:ascii="Arial" w:eastAsia="SimSun" w:hAnsi="Arial" w:cs="Arial"/>
                <w:lang w:val="en-US" w:eastAsia="zh-CN"/>
              </w:rPr>
              <w:t>etc</w:t>
            </w:r>
            <w:proofErr w:type="spellEnd"/>
            <w:r w:rsidRPr="00136727">
              <w:rPr>
                <w:rFonts w:ascii="Arial" w:eastAsia="SimSun" w:hAnsi="Arial" w:cs="Arial"/>
                <w:lang w:val="en-US" w:eastAsia="zh-CN"/>
              </w:rPr>
              <w:t xml:space="preserve">) are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Pr="00136727">
              <w:rPr>
                <w:rFonts w:ascii="Arial" w:eastAsia="SimSun" w:hAnsi="Arial" w:cs="Arial"/>
                <w:lang w:val="en-US" w:eastAsia="zh-CN"/>
              </w:rPr>
              <w:t>same as th</w:t>
            </w:r>
            <w:r>
              <w:rPr>
                <w:rFonts w:ascii="Arial" w:eastAsia="SimSun" w:hAnsi="Arial" w:cs="Arial"/>
                <w:lang w:val="en-US" w:eastAsia="zh-CN"/>
              </w:rPr>
              <w:t>o</w:t>
            </w:r>
            <w:r w:rsidRPr="00136727">
              <w:rPr>
                <w:rFonts w:ascii="Arial" w:eastAsia="SimSun" w:hAnsi="Arial" w:cs="Arial"/>
                <w:lang w:val="en-US" w:eastAsia="zh-CN"/>
              </w:rPr>
              <w:t>se of Rel-16 legacy MG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. The </w:t>
            </w:r>
            <w:r w:rsidRPr="00136727">
              <w:rPr>
                <w:rFonts w:ascii="Arial" w:eastAsia="SimSun" w:hAnsi="Arial" w:cs="Arial"/>
                <w:lang w:val="en-US" w:eastAsia="zh-CN"/>
              </w:rPr>
              <w:t>pre-configured MG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r w:rsidRPr="00136727">
              <w:rPr>
                <w:rFonts w:ascii="Arial" w:eastAsia="SimSun" w:hAnsi="Arial" w:cs="Arial"/>
                <w:lang w:val="en-US" w:eastAsia="zh-CN"/>
              </w:rPr>
              <w:t xml:space="preserve">can be configured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in way </w:t>
            </w:r>
            <w:r w:rsidRPr="00136727">
              <w:rPr>
                <w:rFonts w:ascii="Arial" w:eastAsia="SimSun" w:hAnsi="Arial" w:cs="Arial"/>
                <w:lang w:val="en-US" w:eastAsia="zh-CN"/>
              </w:rPr>
              <w:t>similar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to </w:t>
            </w:r>
            <w:r w:rsidRPr="00136727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configuration of the </w:t>
            </w:r>
            <w:r w:rsidRPr="00136727">
              <w:rPr>
                <w:rFonts w:ascii="Arial" w:eastAsia="SimSun" w:hAnsi="Arial" w:cs="Arial"/>
                <w:lang w:val="en-US" w:eastAsia="zh-CN"/>
              </w:rPr>
              <w:t>Rel-16 legacy MGs</w:t>
            </w:r>
          </w:p>
          <w:p w14:paraId="6D80DCF5" w14:textId="77777777" w:rsidR="00397352" w:rsidRDefault="00397352" w:rsidP="00397352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</w:t>
            </w:r>
            <w:r w:rsidRPr="00136727">
              <w:rPr>
                <w:rFonts w:ascii="Arial" w:eastAsia="SimSun" w:hAnsi="Arial" w:cs="Arial"/>
                <w:lang w:eastAsia="zh-CN"/>
              </w:rPr>
              <w:t xml:space="preserve">he RRC parameter(s) used to differentiate pre-configured MG with the legacy MG are needed when pre-configured MG is being configured </w:t>
            </w:r>
          </w:p>
          <w:p w14:paraId="03A9A4DC" w14:textId="77777777" w:rsidR="00397352" w:rsidRPr="00734401" w:rsidRDefault="00397352" w:rsidP="00397352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rFonts w:ascii="Arial" w:eastAsia="SimSun" w:hAnsi="Arial" w:cs="Arial"/>
                <w:lang w:eastAsia="zh-CN"/>
              </w:rPr>
            </w:pPr>
            <w:r w:rsidRPr="00734401">
              <w:rPr>
                <w:rFonts w:ascii="Arial" w:eastAsia="SimSun" w:hAnsi="Arial" w:cs="Arial"/>
                <w:lang w:eastAsia="zh-CN"/>
              </w:rPr>
              <w:t xml:space="preserve">The exact signalling can be designed by RAN2 </w:t>
            </w:r>
          </w:p>
        </w:tc>
      </w:tr>
    </w:tbl>
    <w:p w14:paraId="3B1ECBF4" w14:textId="77777777" w:rsidR="00397352" w:rsidRDefault="00397352" w:rsidP="00397352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Regarding</w:t>
      </w:r>
      <w:r w:rsidRPr="003868F4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how pre-configured MG is</w:t>
      </w:r>
      <w:r w:rsidRPr="00895522">
        <w:rPr>
          <w:rFonts w:ascii="Arial" w:eastAsia="SimSun" w:hAnsi="Arial" w:cs="Arial"/>
          <w:lang w:eastAsia="zh-CN"/>
        </w:rPr>
        <w:t xml:space="preserve"> activated/deactivated</w:t>
      </w:r>
      <w:r>
        <w:rPr>
          <w:rFonts w:ascii="Arial" w:eastAsia="SimSun" w:hAnsi="Arial" w:cs="Arial"/>
          <w:lang w:eastAsia="zh-CN"/>
        </w:rPr>
        <w:t>, RAN4 has further reached the following conclusion.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97352" w:rsidRPr="00136727" w14:paraId="35521220" w14:textId="77777777" w:rsidTr="00AD322F">
        <w:tc>
          <w:tcPr>
            <w:tcW w:w="10081" w:type="dxa"/>
            <w:shd w:val="clear" w:color="auto" w:fill="auto"/>
          </w:tcPr>
          <w:p w14:paraId="278321FD" w14:textId="77777777" w:rsidR="00397352" w:rsidRPr="0017661F" w:rsidRDefault="00397352" w:rsidP="00397352">
            <w:pPr>
              <w:pStyle w:val="ListParagraph"/>
              <w:numPr>
                <w:ilvl w:val="0"/>
                <w:numId w:val="27"/>
              </w:numPr>
              <w:spacing w:after="120" w:line="252" w:lineRule="auto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 xml:space="preserve">The pre-configured MG activation/deactivation is triggered by the DCI/Timer based BWP switch </w:t>
            </w:r>
          </w:p>
          <w:p w14:paraId="6CBBB249" w14:textId="77777777" w:rsidR="00397352" w:rsidRPr="0017661F" w:rsidRDefault="00397352" w:rsidP="00397352">
            <w:pPr>
              <w:pStyle w:val="ListParagraph"/>
              <w:numPr>
                <w:ilvl w:val="1"/>
                <w:numId w:val="27"/>
              </w:numPr>
              <w:spacing w:after="120" w:line="252" w:lineRule="auto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 xml:space="preserve">FFS if additional conditions for pre-configured MG activation/deactivation shall be considered </w:t>
            </w:r>
          </w:p>
          <w:p w14:paraId="77B39061" w14:textId="77777777" w:rsidR="00397352" w:rsidRPr="0017661F" w:rsidRDefault="00397352" w:rsidP="00397352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 xml:space="preserve">NW can control activation/deactivation of pre-configured MG </w:t>
            </w:r>
          </w:p>
          <w:p w14:paraId="3EB6CECD" w14:textId="77777777" w:rsidR="00397352" w:rsidRPr="0017661F" w:rsidRDefault="00397352" w:rsidP="00397352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 xml:space="preserve">RRC-based activation/deactivation method is supported. </w:t>
            </w:r>
          </w:p>
          <w:p w14:paraId="0628682A" w14:textId="77777777" w:rsidR="00397352" w:rsidRPr="0017661F" w:rsidRDefault="00397352" w:rsidP="00397352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>Network can indicate active/</w:t>
            </w:r>
            <w:proofErr w:type="spellStart"/>
            <w:r w:rsidRPr="0017661F">
              <w:rPr>
                <w:rFonts w:ascii="Arial" w:hAnsi="Arial" w:cs="Arial"/>
              </w:rPr>
              <w:t>deactive</w:t>
            </w:r>
            <w:proofErr w:type="spellEnd"/>
            <w:r w:rsidRPr="0017661F">
              <w:rPr>
                <w:rFonts w:ascii="Arial" w:hAnsi="Arial" w:cs="Arial"/>
              </w:rPr>
              <w:t xml:space="preserve"> status per BWP</w:t>
            </w:r>
          </w:p>
          <w:p w14:paraId="5730D6FE" w14:textId="77777777" w:rsidR="00397352" w:rsidRPr="0017661F" w:rsidRDefault="00397352" w:rsidP="00397352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>Details of signalling are FFS.</w:t>
            </w:r>
          </w:p>
          <w:p w14:paraId="07B4AFE9" w14:textId="77777777" w:rsidR="00397352" w:rsidRPr="0017661F" w:rsidRDefault="00397352" w:rsidP="00397352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>FFS if MAC CE based activation/deactivation method is supported</w:t>
            </w:r>
          </w:p>
          <w:p w14:paraId="39CD24C2" w14:textId="77777777" w:rsidR="00397352" w:rsidRPr="0017661F" w:rsidRDefault="00397352" w:rsidP="00397352">
            <w:pPr>
              <w:pStyle w:val="ListParagraph"/>
              <w:numPr>
                <w:ilvl w:val="0"/>
                <w:numId w:val="27"/>
              </w:numPr>
              <w:spacing w:after="120" w:line="252" w:lineRule="auto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>Additional explicit rules for pre-configured MG autonomous activation/deactivation shall be defined for the case when signalling is not provided</w:t>
            </w:r>
          </w:p>
          <w:p w14:paraId="0E07F947" w14:textId="77777777" w:rsidR="00397352" w:rsidRPr="0017661F" w:rsidRDefault="00397352" w:rsidP="00397352">
            <w:pPr>
              <w:pStyle w:val="ListParagraph"/>
              <w:numPr>
                <w:ilvl w:val="0"/>
                <w:numId w:val="27"/>
              </w:numPr>
              <w:spacing w:after="120" w:line="252" w:lineRule="auto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lastRenderedPageBreak/>
              <w:t>UE capability on the support of NW-controlled and autonomous pre-configured MG activation/deactivation mechanisms can be further discussed</w:t>
            </w:r>
          </w:p>
          <w:p w14:paraId="62F2C141" w14:textId="77777777" w:rsidR="00397352" w:rsidRPr="0017661F" w:rsidRDefault="00397352" w:rsidP="00397352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ascii="Arial" w:hAnsi="Arial" w:cs="Arial"/>
              </w:rPr>
            </w:pPr>
            <w:r w:rsidRPr="0017661F">
              <w:rPr>
                <w:rFonts w:ascii="Arial" w:hAnsi="Arial" w:cs="Arial"/>
              </w:rPr>
              <w:t>Status of pre-configured MG is not fixed after RRC configuration</w:t>
            </w:r>
          </w:p>
          <w:p w14:paraId="15ECB7C1" w14:textId="77777777" w:rsidR="00397352" w:rsidRPr="007D2530" w:rsidRDefault="00397352" w:rsidP="00397352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after="120" w:line="252" w:lineRule="auto"/>
              <w:contextualSpacing w:val="0"/>
            </w:pPr>
            <w:r w:rsidRPr="0017661F">
              <w:rPr>
                <w:rFonts w:ascii="Arial" w:hAnsi="Arial" w:cs="Arial"/>
              </w:rPr>
              <w:t>FFS: how UE determines the status (active/</w:t>
            </w:r>
            <w:proofErr w:type="spellStart"/>
            <w:r w:rsidRPr="0017661F">
              <w:rPr>
                <w:rFonts w:ascii="Arial" w:hAnsi="Arial" w:cs="Arial"/>
              </w:rPr>
              <w:t>deactive</w:t>
            </w:r>
            <w:proofErr w:type="spellEnd"/>
            <w:r w:rsidRPr="0017661F">
              <w:rPr>
                <w:rFonts w:ascii="Arial" w:hAnsi="Arial" w:cs="Arial"/>
              </w:rPr>
              <w:t>)</w:t>
            </w:r>
          </w:p>
        </w:tc>
      </w:tr>
    </w:tbl>
    <w:p w14:paraId="288E1325" w14:textId="77777777" w:rsidR="00397352" w:rsidRPr="003868F4" w:rsidRDefault="00397352" w:rsidP="00397352">
      <w:pPr>
        <w:spacing w:before="120" w:after="120"/>
        <w:rPr>
          <w:rFonts w:ascii="Arial" w:eastAsia="SimSun" w:hAnsi="Arial" w:cs="Arial"/>
          <w:lang w:eastAsia="zh-CN"/>
        </w:rPr>
      </w:pPr>
    </w:p>
    <w:p w14:paraId="32808A09" w14:textId="688199CB" w:rsidR="00397352" w:rsidRPr="006B5F33" w:rsidRDefault="00397352" w:rsidP="006B5F33">
      <w:pPr>
        <w:spacing w:before="120" w:after="120"/>
        <w:rPr>
          <w:rFonts w:eastAsia="SimSun"/>
          <w:bCs/>
          <w:lang w:eastAsia="zh-CN"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signalling support for </w:t>
      </w:r>
      <w:r w:rsidRPr="006B3F76">
        <w:rPr>
          <w:rFonts w:ascii="Arial" w:eastAsia="SimSun" w:hAnsi="Arial" w:cs="Arial"/>
          <w:lang w:eastAsia="zh-CN"/>
        </w:rPr>
        <w:t>con</w:t>
      </w:r>
      <w:r>
        <w:rPr>
          <w:rFonts w:ascii="Arial" w:eastAsia="SimSun" w:hAnsi="Arial" w:cs="Arial"/>
          <w:lang w:eastAsia="zh-CN"/>
        </w:rPr>
        <w:t>figuration of pre-configured MG</w:t>
      </w:r>
      <w:r w:rsidRPr="000673BB"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  <w:r w:rsidRPr="00E2696C">
        <w:rPr>
          <w:rFonts w:ascii="Arial" w:hAnsi="Arial" w:cs="Arial"/>
          <w:bCs/>
          <w:lang w:eastAsia="zh-CN"/>
        </w:rPr>
        <w:t>RAN4 is</w:t>
      </w:r>
      <w:r>
        <w:rPr>
          <w:rFonts w:ascii="Arial" w:hAnsi="Arial" w:cs="Arial"/>
          <w:bCs/>
          <w:lang w:eastAsia="zh-CN"/>
        </w:rPr>
        <w:t xml:space="preserve"> </w:t>
      </w:r>
      <w:r w:rsidRPr="00E2696C">
        <w:rPr>
          <w:rFonts w:ascii="Arial" w:hAnsi="Arial" w:cs="Arial"/>
          <w:bCs/>
          <w:lang w:eastAsia="zh-CN"/>
        </w:rPr>
        <w:t xml:space="preserve">discussing open issues and additional aspects of pre-configured MG and </w:t>
      </w:r>
      <w:r>
        <w:rPr>
          <w:rFonts w:ascii="Arial" w:hAnsi="Arial" w:cs="Arial"/>
          <w:bCs/>
          <w:lang w:eastAsia="zh-CN"/>
        </w:rPr>
        <w:t xml:space="preserve">may </w:t>
      </w:r>
      <w:r w:rsidRPr="00E2696C">
        <w:rPr>
          <w:rFonts w:ascii="Arial" w:hAnsi="Arial" w:cs="Arial"/>
          <w:bCs/>
          <w:lang w:eastAsia="zh-CN"/>
        </w:rPr>
        <w:t>provide further information in the next RAN4 meeting.</w:t>
      </w:r>
      <w:r>
        <w:rPr>
          <w:bCs/>
          <w:lang w:eastAsia="zh-CN"/>
        </w:rPr>
        <w:t xml:space="preserve"> </w:t>
      </w:r>
    </w:p>
    <w:p w14:paraId="2B01AEBD" w14:textId="588F0D54" w:rsidR="00653A6B" w:rsidRPr="00E63E56" w:rsidRDefault="00E63E56" w:rsidP="00653A6B">
      <w:pPr>
        <w:rPr>
          <w:sz w:val="22"/>
          <w:szCs w:val="22"/>
          <w:lang w:val="en-US"/>
        </w:rPr>
      </w:pPr>
      <w:r w:rsidRPr="00E63E56">
        <w:rPr>
          <w:sz w:val="22"/>
          <w:szCs w:val="22"/>
          <w:lang w:val="en-US"/>
        </w:rPr>
        <w:t xml:space="preserve">In this contribution, we would like to further discuss the </w:t>
      </w:r>
      <w:r>
        <w:rPr>
          <w:sz w:val="22"/>
          <w:szCs w:val="22"/>
          <w:lang w:val="en-US"/>
        </w:rPr>
        <w:t xml:space="preserve">support </w:t>
      </w:r>
      <w:r w:rsidRPr="00E63E56">
        <w:rPr>
          <w:sz w:val="22"/>
          <w:szCs w:val="22"/>
          <w:lang w:val="en-US"/>
        </w:rPr>
        <w:t>of pre-configured gap as per request by RAN4.</w:t>
      </w:r>
    </w:p>
    <w:p w14:paraId="75037347" w14:textId="4B76AB9F" w:rsidR="00637A18" w:rsidRDefault="00783B93" w:rsidP="00637A1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22A2C5A2" w14:textId="30736C6D" w:rsidR="00B80F68" w:rsidRDefault="00C17F52" w:rsidP="00B80F6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B1563">
        <w:rPr>
          <w:sz w:val="22"/>
          <w:szCs w:val="22"/>
        </w:rPr>
        <w:t xml:space="preserve">Figure 1 shows an example of the use case of pre-configured gap. </w:t>
      </w:r>
      <w:r w:rsidR="00582303">
        <w:rPr>
          <w:sz w:val="22"/>
          <w:szCs w:val="22"/>
        </w:rPr>
        <w:t xml:space="preserve">UE serving </w:t>
      </w:r>
      <w:r w:rsidR="00CD732F">
        <w:rPr>
          <w:sz w:val="22"/>
          <w:szCs w:val="22"/>
        </w:rPr>
        <w:t xml:space="preserve">cell is configured in </w:t>
      </w:r>
      <w:r w:rsidR="00582303">
        <w:rPr>
          <w:sz w:val="22"/>
          <w:szCs w:val="22"/>
        </w:rPr>
        <w:t xml:space="preserve">MO 1 </w:t>
      </w:r>
      <w:r w:rsidR="00CD732F">
        <w:rPr>
          <w:sz w:val="22"/>
          <w:szCs w:val="22"/>
        </w:rPr>
        <w:t>where</w:t>
      </w:r>
      <w:r w:rsidR="00582303">
        <w:rPr>
          <w:sz w:val="22"/>
          <w:szCs w:val="22"/>
        </w:rPr>
        <w:t xml:space="preserve"> 2 BWP</w:t>
      </w:r>
      <w:r w:rsidR="00FC36BA">
        <w:rPr>
          <w:sz w:val="22"/>
          <w:szCs w:val="22"/>
        </w:rPr>
        <w:t xml:space="preserve"> are</w:t>
      </w:r>
      <w:r w:rsidR="00CD732F">
        <w:rPr>
          <w:sz w:val="22"/>
          <w:szCs w:val="22"/>
        </w:rPr>
        <w:t xml:space="preserve"> configured</w:t>
      </w:r>
      <w:r w:rsidR="00582303">
        <w:rPr>
          <w:sz w:val="22"/>
          <w:szCs w:val="22"/>
        </w:rPr>
        <w:t xml:space="preserve">. SSB is only in BWP1. </w:t>
      </w:r>
      <w:r w:rsidR="00C61905">
        <w:rPr>
          <w:sz w:val="22"/>
          <w:szCs w:val="22"/>
        </w:rPr>
        <w:t xml:space="preserve">If UE current BWP is BWP1, no measurement gap is needed to measure </w:t>
      </w:r>
      <w:r w:rsidR="00CD732F">
        <w:rPr>
          <w:sz w:val="22"/>
          <w:szCs w:val="22"/>
        </w:rPr>
        <w:t xml:space="preserve">the serving cell </w:t>
      </w:r>
      <w:r w:rsidR="00C61905">
        <w:rPr>
          <w:sz w:val="22"/>
          <w:szCs w:val="22"/>
        </w:rPr>
        <w:t xml:space="preserve">SSB. When the network </w:t>
      </w:r>
      <w:r w:rsidR="00CD732F">
        <w:rPr>
          <w:sz w:val="22"/>
          <w:szCs w:val="22"/>
        </w:rPr>
        <w:t xml:space="preserve">indicates </w:t>
      </w:r>
      <w:r w:rsidR="00C61905">
        <w:rPr>
          <w:sz w:val="22"/>
          <w:szCs w:val="22"/>
        </w:rPr>
        <w:t>the UE to switch to BWP 2</w:t>
      </w:r>
      <w:r w:rsidR="00F67005">
        <w:rPr>
          <w:sz w:val="22"/>
          <w:szCs w:val="22"/>
        </w:rPr>
        <w:t xml:space="preserve">, measurement gap is needed for UE to perform measurement of </w:t>
      </w:r>
      <w:r w:rsidR="00CD732F">
        <w:rPr>
          <w:sz w:val="22"/>
          <w:szCs w:val="22"/>
        </w:rPr>
        <w:t xml:space="preserve">the serving cell </w:t>
      </w:r>
      <w:r w:rsidR="00F67005">
        <w:rPr>
          <w:sz w:val="22"/>
          <w:szCs w:val="22"/>
        </w:rPr>
        <w:t xml:space="preserve">SSB. </w:t>
      </w:r>
      <w:r w:rsidR="008B1563">
        <w:rPr>
          <w:sz w:val="22"/>
          <w:szCs w:val="22"/>
        </w:rPr>
        <w:t xml:space="preserve"> </w:t>
      </w:r>
    </w:p>
    <w:p w14:paraId="37317B83" w14:textId="46341CE7" w:rsidR="00E52B1E" w:rsidRDefault="007C56AF" w:rsidP="00E52B1E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845A03C" wp14:editId="77C57BE6">
            <wp:extent cx="3604704" cy="1746983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704" cy="1746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AC01B" w14:textId="6FE945A4" w:rsidR="00E52B1E" w:rsidRDefault="00E52B1E" w:rsidP="00E52B1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1: Example of </w:t>
      </w:r>
      <w:r w:rsidR="008B1563">
        <w:rPr>
          <w:sz w:val="22"/>
          <w:szCs w:val="22"/>
        </w:rPr>
        <w:t>pre-</w:t>
      </w:r>
      <w:r w:rsidR="00B924D7">
        <w:rPr>
          <w:sz w:val="22"/>
          <w:szCs w:val="22"/>
        </w:rPr>
        <w:t xml:space="preserve">configured </w:t>
      </w:r>
      <w:r w:rsidR="008B1563">
        <w:rPr>
          <w:sz w:val="22"/>
          <w:szCs w:val="22"/>
        </w:rPr>
        <w:t>gap use case</w:t>
      </w:r>
      <w:r w:rsidR="00B924D7">
        <w:rPr>
          <w:sz w:val="22"/>
          <w:szCs w:val="22"/>
        </w:rPr>
        <w:t>.</w:t>
      </w:r>
    </w:p>
    <w:p w14:paraId="63219019" w14:textId="19A2021A" w:rsidR="00F67005" w:rsidRDefault="00F67005" w:rsidP="00E52B1E">
      <w:pPr>
        <w:jc w:val="center"/>
        <w:rPr>
          <w:sz w:val="22"/>
          <w:szCs w:val="22"/>
        </w:rPr>
      </w:pPr>
    </w:p>
    <w:p w14:paraId="77374BF3" w14:textId="0203639C" w:rsidR="00F67005" w:rsidRDefault="00D73033" w:rsidP="00F67005">
      <w:pPr>
        <w:rPr>
          <w:sz w:val="22"/>
          <w:szCs w:val="22"/>
        </w:rPr>
      </w:pPr>
      <w:r>
        <w:rPr>
          <w:sz w:val="22"/>
          <w:szCs w:val="22"/>
        </w:rPr>
        <w:t xml:space="preserve">Based on the LS from RAN4 [2], </w:t>
      </w:r>
      <w:r w:rsidR="00CD732F">
        <w:rPr>
          <w:sz w:val="22"/>
          <w:szCs w:val="22"/>
        </w:rPr>
        <w:t xml:space="preserve">the </w:t>
      </w:r>
      <w:r w:rsidR="00AF3800">
        <w:rPr>
          <w:sz w:val="22"/>
          <w:szCs w:val="22"/>
        </w:rPr>
        <w:t>pre-configured gap is configured by the network as follow:</w:t>
      </w:r>
    </w:p>
    <w:p w14:paraId="1104DE4A" w14:textId="08BDD307" w:rsidR="00AF3800" w:rsidRDefault="001A47E4" w:rsidP="00AF3800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>Can be configured either per UE or per FR</w:t>
      </w:r>
    </w:p>
    <w:p w14:paraId="755577CD" w14:textId="2C5CF8D2" w:rsidR="001A47E4" w:rsidRDefault="004D4D2D" w:rsidP="00AF3800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 xml:space="preserve">Rel16 legacy gap can be configured as </w:t>
      </w:r>
      <w:r w:rsidR="00CD732F">
        <w:rPr>
          <w:sz w:val="22"/>
          <w:szCs w:val="22"/>
        </w:rPr>
        <w:t xml:space="preserve">the </w:t>
      </w:r>
      <w:r>
        <w:rPr>
          <w:sz w:val="22"/>
          <w:szCs w:val="22"/>
        </w:rPr>
        <w:t>pre-configured gap</w:t>
      </w:r>
    </w:p>
    <w:p w14:paraId="7A72C146" w14:textId="1ADA69BB" w:rsidR="004D4D2D" w:rsidRDefault="0096580F" w:rsidP="00AF3800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 xml:space="preserve">Pre-configured gap parameters such as </w:t>
      </w:r>
      <w:r w:rsidRPr="0096580F">
        <w:rPr>
          <w:sz w:val="22"/>
          <w:szCs w:val="22"/>
        </w:rPr>
        <w:t>MGRP</w:t>
      </w:r>
      <w:r>
        <w:rPr>
          <w:sz w:val="22"/>
          <w:szCs w:val="22"/>
        </w:rPr>
        <w:t xml:space="preserve"> and</w:t>
      </w:r>
      <w:r w:rsidRPr="0096580F">
        <w:rPr>
          <w:sz w:val="22"/>
          <w:szCs w:val="22"/>
        </w:rPr>
        <w:t xml:space="preserve"> MGL</w:t>
      </w:r>
      <w:r>
        <w:rPr>
          <w:sz w:val="22"/>
          <w:szCs w:val="22"/>
        </w:rPr>
        <w:t xml:space="preserve"> </w:t>
      </w:r>
      <w:r w:rsidR="00CD732F">
        <w:rPr>
          <w:sz w:val="22"/>
          <w:szCs w:val="22"/>
        </w:rPr>
        <w:t xml:space="preserve">are </w:t>
      </w:r>
      <w:r>
        <w:rPr>
          <w:sz w:val="22"/>
          <w:szCs w:val="22"/>
        </w:rPr>
        <w:t>the same as in Rel16 legacy gap</w:t>
      </w:r>
    </w:p>
    <w:p w14:paraId="0800FD99" w14:textId="6858FD23" w:rsidR="006E3CCE" w:rsidRDefault="00EC4EB8" w:rsidP="006E3CCE">
      <w:pPr>
        <w:rPr>
          <w:sz w:val="22"/>
          <w:szCs w:val="22"/>
        </w:rPr>
      </w:pPr>
      <w:r>
        <w:rPr>
          <w:sz w:val="22"/>
          <w:szCs w:val="22"/>
        </w:rPr>
        <w:t>Since pre-configured gap parameters and the gap patterns are the same Rel16 legacy gap, the</w:t>
      </w:r>
      <w:r w:rsidR="00FD0C3F">
        <w:rPr>
          <w:sz w:val="22"/>
          <w:szCs w:val="22"/>
        </w:rPr>
        <w:t xml:space="preserve"> same RRC measurement gap configuration can be reused for pre-configured gap. Only need a separate mechanism to </w:t>
      </w:r>
      <w:r w:rsidR="001C3EA4">
        <w:rPr>
          <w:sz w:val="22"/>
          <w:szCs w:val="22"/>
        </w:rPr>
        <w:t>distinguish pre-configured gap.</w:t>
      </w:r>
    </w:p>
    <w:p w14:paraId="38F424B2" w14:textId="7779C051" w:rsidR="001C3EA4" w:rsidRDefault="001C3EA4" w:rsidP="006E3CCE">
      <w:pPr>
        <w:rPr>
          <w:b/>
          <w:bCs/>
          <w:sz w:val="22"/>
          <w:szCs w:val="22"/>
        </w:rPr>
      </w:pPr>
      <w:r w:rsidRPr="001C3EA4">
        <w:rPr>
          <w:b/>
          <w:bCs/>
          <w:sz w:val="22"/>
          <w:szCs w:val="22"/>
        </w:rPr>
        <w:t>Proposal 1: The RRC measurement gap configuration of Rel</w:t>
      </w:r>
      <w:r w:rsidR="00412461">
        <w:rPr>
          <w:b/>
          <w:bCs/>
          <w:sz w:val="22"/>
          <w:szCs w:val="22"/>
        </w:rPr>
        <w:t>-</w:t>
      </w:r>
      <w:r w:rsidRPr="001C3EA4">
        <w:rPr>
          <w:b/>
          <w:bCs/>
          <w:sz w:val="22"/>
          <w:szCs w:val="22"/>
        </w:rPr>
        <w:t xml:space="preserve">16 legacy gap can be reused for pre-configured gap. </w:t>
      </w:r>
    </w:p>
    <w:p w14:paraId="5309FA2F" w14:textId="26E832F0" w:rsidR="00EA1F62" w:rsidRDefault="00EA1F62" w:rsidP="006E3CCE">
      <w:pPr>
        <w:rPr>
          <w:sz w:val="22"/>
          <w:szCs w:val="22"/>
        </w:rPr>
      </w:pPr>
      <w:r w:rsidRPr="006C3B94">
        <w:rPr>
          <w:sz w:val="22"/>
          <w:szCs w:val="22"/>
        </w:rPr>
        <w:t xml:space="preserve">RAN4 LS </w:t>
      </w:r>
      <w:r w:rsidR="00177328">
        <w:rPr>
          <w:sz w:val="22"/>
          <w:szCs w:val="22"/>
        </w:rPr>
        <w:t>includes the MG activation and deactivation as follow</w:t>
      </w:r>
      <w:r w:rsidRPr="006C3B94">
        <w:rPr>
          <w:sz w:val="22"/>
          <w:szCs w:val="22"/>
        </w:rPr>
        <w:t>:</w:t>
      </w:r>
    </w:p>
    <w:p w14:paraId="251614C4" w14:textId="77777777" w:rsidR="00EA1F62" w:rsidRPr="0017661F" w:rsidRDefault="00EA1F62" w:rsidP="00EA1F62">
      <w:pPr>
        <w:pStyle w:val="ListParagraph"/>
        <w:numPr>
          <w:ilvl w:val="0"/>
          <w:numId w:val="27"/>
        </w:numPr>
        <w:spacing w:after="120" w:line="252" w:lineRule="auto"/>
        <w:contextualSpacing w:val="0"/>
        <w:rPr>
          <w:rFonts w:ascii="Arial" w:hAnsi="Arial" w:cs="Arial"/>
        </w:rPr>
      </w:pPr>
      <w:r w:rsidRPr="0017661F">
        <w:rPr>
          <w:rFonts w:ascii="Arial" w:hAnsi="Arial" w:cs="Arial"/>
        </w:rPr>
        <w:t xml:space="preserve">The pre-configured MG activation/deactivation is triggered by the DCI/Timer based BWP switch </w:t>
      </w:r>
    </w:p>
    <w:p w14:paraId="5B27612B" w14:textId="5A5234C4" w:rsidR="00EA1F62" w:rsidRDefault="00EA1F62" w:rsidP="00EA1F62">
      <w:pPr>
        <w:pStyle w:val="ListParagraph"/>
        <w:numPr>
          <w:ilvl w:val="1"/>
          <w:numId w:val="27"/>
        </w:numPr>
        <w:spacing w:after="120" w:line="252" w:lineRule="auto"/>
        <w:contextualSpacing w:val="0"/>
        <w:rPr>
          <w:rFonts w:ascii="Arial" w:hAnsi="Arial" w:cs="Arial"/>
        </w:rPr>
      </w:pPr>
      <w:r w:rsidRPr="0017661F">
        <w:rPr>
          <w:rFonts w:ascii="Arial" w:hAnsi="Arial" w:cs="Arial"/>
        </w:rPr>
        <w:lastRenderedPageBreak/>
        <w:t xml:space="preserve">FFS if additional conditions for pre-configured MG activation/deactivation shall be considered </w:t>
      </w:r>
    </w:p>
    <w:p w14:paraId="38546F9A" w14:textId="77777777" w:rsidR="00176494" w:rsidRPr="0017661F" w:rsidRDefault="00176494" w:rsidP="00176494">
      <w:pPr>
        <w:pStyle w:val="ListParagraph"/>
        <w:numPr>
          <w:ilvl w:val="0"/>
          <w:numId w:val="27"/>
        </w:numPr>
        <w:spacing w:after="120"/>
        <w:contextualSpacing w:val="0"/>
        <w:rPr>
          <w:rFonts w:ascii="Arial" w:hAnsi="Arial" w:cs="Arial"/>
        </w:rPr>
      </w:pPr>
      <w:r w:rsidRPr="0017661F">
        <w:rPr>
          <w:rFonts w:ascii="Arial" w:hAnsi="Arial" w:cs="Arial"/>
        </w:rPr>
        <w:t xml:space="preserve">NW can control activation/deactivation of pre-configured MG </w:t>
      </w:r>
    </w:p>
    <w:p w14:paraId="1A4A4A9A" w14:textId="77777777" w:rsidR="00176494" w:rsidRPr="0017661F" w:rsidRDefault="00176494" w:rsidP="00176494">
      <w:pPr>
        <w:pStyle w:val="ListParagraph"/>
        <w:numPr>
          <w:ilvl w:val="1"/>
          <w:numId w:val="27"/>
        </w:numPr>
        <w:spacing w:after="120"/>
        <w:contextualSpacing w:val="0"/>
        <w:rPr>
          <w:rFonts w:ascii="Arial" w:hAnsi="Arial" w:cs="Arial"/>
        </w:rPr>
      </w:pPr>
      <w:r w:rsidRPr="0017661F">
        <w:rPr>
          <w:rFonts w:ascii="Arial" w:hAnsi="Arial" w:cs="Arial"/>
        </w:rPr>
        <w:t xml:space="preserve">RRC-based activation/deactivation method is supported. </w:t>
      </w:r>
    </w:p>
    <w:p w14:paraId="2F1CBFC0" w14:textId="77777777" w:rsidR="00176494" w:rsidRPr="0017661F" w:rsidRDefault="00176494" w:rsidP="00176494">
      <w:pPr>
        <w:pStyle w:val="ListParagraph"/>
        <w:numPr>
          <w:ilvl w:val="2"/>
          <w:numId w:val="27"/>
        </w:numPr>
        <w:spacing w:after="120"/>
        <w:contextualSpacing w:val="0"/>
        <w:rPr>
          <w:rFonts w:ascii="Arial" w:hAnsi="Arial" w:cs="Arial"/>
        </w:rPr>
      </w:pPr>
      <w:r w:rsidRPr="0017661F">
        <w:rPr>
          <w:rFonts w:ascii="Arial" w:hAnsi="Arial" w:cs="Arial"/>
        </w:rPr>
        <w:t>Network can indicate active/</w:t>
      </w:r>
      <w:proofErr w:type="spellStart"/>
      <w:r w:rsidRPr="0017661F">
        <w:rPr>
          <w:rFonts w:ascii="Arial" w:hAnsi="Arial" w:cs="Arial"/>
        </w:rPr>
        <w:t>deactive</w:t>
      </w:r>
      <w:proofErr w:type="spellEnd"/>
      <w:r w:rsidRPr="0017661F">
        <w:rPr>
          <w:rFonts w:ascii="Arial" w:hAnsi="Arial" w:cs="Arial"/>
        </w:rPr>
        <w:t xml:space="preserve"> status per BWP</w:t>
      </w:r>
    </w:p>
    <w:p w14:paraId="7CF4FF5D" w14:textId="77777777" w:rsidR="00176494" w:rsidRPr="0017661F" w:rsidRDefault="00176494" w:rsidP="00176494">
      <w:pPr>
        <w:pStyle w:val="ListParagraph"/>
        <w:numPr>
          <w:ilvl w:val="2"/>
          <w:numId w:val="27"/>
        </w:numPr>
        <w:spacing w:after="120"/>
        <w:contextualSpacing w:val="0"/>
        <w:rPr>
          <w:rFonts w:ascii="Arial" w:hAnsi="Arial" w:cs="Arial"/>
        </w:rPr>
      </w:pPr>
      <w:r w:rsidRPr="0017661F">
        <w:rPr>
          <w:rFonts w:ascii="Arial" w:hAnsi="Arial" w:cs="Arial"/>
        </w:rPr>
        <w:t>Details of signalling are FFS.</w:t>
      </w:r>
    </w:p>
    <w:p w14:paraId="5DF59216" w14:textId="77777777" w:rsidR="00176494" w:rsidRPr="0017661F" w:rsidRDefault="00176494" w:rsidP="00176494">
      <w:pPr>
        <w:pStyle w:val="ListParagraph"/>
        <w:numPr>
          <w:ilvl w:val="1"/>
          <w:numId w:val="27"/>
        </w:numPr>
        <w:spacing w:after="120"/>
        <w:contextualSpacing w:val="0"/>
        <w:rPr>
          <w:rFonts w:ascii="Arial" w:hAnsi="Arial" w:cs="Arial"/>
        </w:rPr>
      </w:pPr>
      <w:r w:rsidRPr="0017661F">
        <w:rPr>
          <w:rFonts w:ascii="Arial" w:hAnsi="Arial" w:cs="Arial"/>
        </w:rPr>
        <w:t>FFS if MAC CE based activation/deactivation method is supported</w:t>
      </w:r>
    </w:p>
    <w:p w14:paraId="13C926F5" w14:textId="77777777" w:rsidR="000217CB" w:rsidRDefault="000217CB" w:rsidP="006E3CCE">
      <w:pPr>
        <w:rPr>
          <w:rFonts w:ascii="Arial" w:hAnsi="Arial" w:cs="Arial"/>
        </w:rPr>
      </w:pPr>
    </w:p>
    <w:p w14:paraId="1F1C5FFB" w14:textId="67C7573E" w:rsidR="000217CB" w:rsidRDefault="00177328" w:rsidP="006E3CCE">
      <w:pPr>
        <w:rPr>
          <w:sz w:val="22"/>
          <w:szCs w:val="22"/>
        </w:rPr>
      </w:pPr>
      <w:r w:rsidRPr="006C3B94">
        <w:rPr>
          <w:sz w:val="22"/>
          <w:szCs w:val="22"/>
        </w:rPr>
        <w:t xml:space="preserve">Our understanding </w:t>
      </w:r>
      <w:r w:rsidR="00F82A71" w:rsidRPr="006C3B94">
        <w:rPr>
          <w:sz w:val="22"/>
          <w:szCs w:val="22"/>
        </w:rPr>
        <w:t xml:space="preserve">of the LS from RAN4 is that the </w:t>
      </w:r>
      <w:r w:rsidR="00C62023" w:rsidRPr="006C3B94">
        <w:rPr>
          <w:sz w:val="22"/>
          <w:szCs w:val="22"/>
        </w:rPr>
        <w:t xml:space="preserve">pre-configured MG activation/deactivation is based on </w:t>
      </w:r>
      <w:r w:rsidR="004F4EFD">
        <w:rPr>
          <w:sz w:val="22"/>
          <w:szCs w:val="22"/>
        </w:rPr>
        <w:t xml:space="preserve">whether corresponding </w:t>
      </w:r>
      <w:r w:rsidR="00C62023" w:rsidRPr="006C3B94">
        <w:rPr>
          <w:sz w:val="22"/>
          <w:szCs w:val="22"/>
        </w:rPr>
        <w:t xml:space="preserve">BWP </w:t>
      </w:r>
      <w:r w:rsidR="004F4EFD">
        <w:rPr>
          <w:sz w:val="22"/>
          <w:szCs w:val="22"/>
        </w:rPr>
        <w:t>is activated or not (upon BWP switching)</w:t>
      </w:r>
      <w:r w:rsidR="00C62023" w:rsidRPr="006C3B94">
        <w:rPr>
          <w:sz w:val="22"/>
          <w:szCs w:val="22"/>
        </w:rPr>
        <w:t xml:space="preserve"> where it can be indicated by DCI or timer based. </w:t>
      </w:r>
      <w:r w:rsidR="006E55C7" w:rsidRPr="006C3B94">
        <w:rPr>
          <w:sz w:val="22"/>
          <w:szCs w:val="22"/>
        </w:rPr>
        <w:t xml:space="preserve">RRC-based activated/deactivation pre-configuration is needed to indicate </w:t>
      </w:r>
      <w:r w:rsidR="0013140F" w:rsidRPr="006C3B94">
        <w:rPr>
          <w:sz w:val="22"/>
          <w:szCs w:val="22"/>
        </w:rPr>
        <w:t xml:space="preserve">which BWP </w:t>
      </w:r>
      <w:r w:rsidR="009F680C">
        <w:rPr>
          <w:sz w:val="22"/>
          <w:szCs w:val="22"/>
        </w:rPr>
        <w:t xml:space="preserve">the gap </w:t>
      </w:r>
      <w:r w:rsidR="0013140F" w:rsidRPr="006C3B94">
        <w:rPr>
          <w:sz w:val="22"/>
          <w:szCs w:val="22"/>
        </w:rPr>
        <w:t xml:space="preserve">is activated if it becomes active BWP. </w:t>
      </w:r>
    </w:p>
    <w:p w14:paraId="0FE4AD71" w14:textId="74CAB205" w:rsidR="00BB283B" w:rsidRPr="006C3B94" w:rsidRDefault="00BB283B" w:rsidP="006E3CCE">
      <w:pPr>
        <w:rPr>
          <w:sz w:val="22"/>
          <w:szCs w:val="22"/>
        </w:rPr>
      </w:pPr>
      <w:r w:rsidRPr="006C3B94">
        <w:rPr>
          <w:sz w:val="22"/>
          <w:szCs w:val="22"/>
        </w:rPr>
        <w:t>Example in Figure 1 will have the following RRC pre-configured information:</w:t>
      </w:r>
    </w:p>
    <w:p w14:paraId="13EA784E" w14:textId="28CE4C22" w:rsidR="00EA1F62" w:rsidRPr="006C3B94" w:rsidRDefault="00BB283B" w:rsidP="00BB283B">
      <w:pPr>
        <w:pStyle w:val="ListParagraph"/>
        <w:numPr>
          <w:ilvl w:val="0"/>
          <w:numId w:val="31"/>
        </w:numPr>
        <w:rPr>
          <w:sz w:val="22"/>
          <w:szCs w:val="22"/>
        </w:rPr>
      </w:pPr>
      <w:r w:rsidRPr="006C3B94">
        <w:rPr>
          <w:sz w:val="22"/>
          <w:szCs w:val="22"/>
        </w:rPr>
        <w:t xml:space="preserve">BWP 1: </w:t>
      </w:r>
      <w:r w:rsidR="00103EEA">
        <w:rPr>
          <w:sz w:val="22"/>
          <w:szCs w:val="22"/>
        </w:rPr>
        <w:t xml:space="preserve">the gap is </w:t>
      </w:r>
      <w:r w:rsidRPr="006C3B94">
        <w:rPr>
          <w:sz w:val="22"/>
          <w:szCs w:val="22"/>
        </w:rPr>
        <w:t>deactivated</w:t>
      </w:r>
    </w:p>
    <w:p w14:paraId="3F87B182" w14:textId="6CAE2BCF" w:rsidR="00BB283B" w:rsidRPr="000217CB" w:rsidRDefault="00BB283B" w:rsidP="00BB283B">
      <w:pPr>
        <w:pStyle w:val="ListParagraph"/>
        <w:numPr>
          <w:ilvl w:val="0"/>
          <w:numId w:val="31"/>
        </w:numPr>
        <w:rPr>
          <w:sz w:val="22"/>
          <w:szCs w:val="22"/>
        </w:rPr>
      </w:pPr>
      <w:r w:rsidRPr="006C3B94">
        <w:rPr>
          <w:sz w:val="22"/>
          <w:szCs w:val="22"/>
        </w:rPr>
        <w:t xml:space="preserve">BWP 2: </w:t>
      </w:r>
      <w:r w:rsidR="00103EEA">
        <w:rPr>
          <w:sz w:val="22"/>
          <w:szCs w:val="22"/>
        </w:rPr>
        <w:t xml:space="preserve">the gap is </w:t>
      </w:r>
      <w:r w:rsidRPr="006C3B94">
        <w:rPr>
          <w:sz w:val="22"/>
          <w:szCs w:val="22"/>
        </w:rPr>
        <w:t>activated</w:t>
      </w:r>
    </w:p>
    <w:p w14:paraId="03550B51" w14:textId="3E9F534B" w:rsidR="0058349B" w:rsidRPr="006C3B94" w:rsidRDefault="0058349B" w:rsidP="0058349B">
      <w:pPr>
        <w:rPr>
          <w:sz w:val="22"/>
          <w:szCs w:val="22"/>
        </w:rPr>
      </w:pPr>
      <w:r w:rsidRPr="000217CB">
        <w:rPr>
          <w:sz w:val="22"/>
          <w:szCs w:val="22"/>
        </w:rPr>
        <w:t>It means when the UE is switched to BWP 1, the pre-configured measurement gap will be deactivated. Similarly, when the UE is switched to BWP 2, the pre-configured measurement gap will be activated.</w:t>
      </w:r>
    </w:p>
    <w:p w14:paraId="5067E4D4" w14:textId="74053438" w:rsidR="001017B8" w:rsidRDefault="001017B8" w:rsidP="006E3CCE">
      <w:pPr>
        <w:rPr>
          <w:b/>
          <w:bCs/>
          <w:sz w:val="22"/>
          <w:szCs w:val="22"/>
        </w:rPr>
      </w:pPr>
      <w:r w:rsidRPr="009B57F5">
        <w:rPr>
          <w:b/>
          <w:bCs/>
          <w:sz w:val="22"/>
          <w:szCs w:val="22"/>
        </w:rPr>
        <w:t xml:space="preserve">Proposal </w:t>
      </w:r>
      <w:r w:rsidR="001426C8">
        <w:rPr>
          <w:b/>
          <w:bCs/>
          <w:sz w:val="22"/>
          <w:szCs w:val="22"/>
        </w:rPr>
        <w:t>2</w:t>
      </w:r>
      <w:r w:rsidRPr="009B57F5">
        <w:rPr>
          <w:b/>
          <w:bCs/>
          <w:sz w:val="22"/>
          <w:szCs w:val="22"/>
        </w:rPr>
        <w:t xml:space="preserve">: RRC configuration </w:t>
      </w:r>
      <w:r w:rsidR="00F52B7A">
        <w:rPr>
          <w:b/>
          <w:bCs/>
          <w:sz w:val="22"/>
          <w:szCs w:val="22"/>
        </w:rPr>
        <w:t xml:space="preserve">of </w:t>
      </w:r>
      <w:r w:rsidR="000148EC">
        <w:rPr>
          <w:b/>
          <w:bCs/>
          <w:sz w:val="22"/>
          <w:szCs w:val="22"/>
        </w:rPr>
        <w:t xml:space="preserve">gap </w:t>
      </w:r>
      <w:r w:rsidRPr="009B57F5">
        <w:rPr>
          <w:b/>
          <w:bCs/>
          <w:sz w:val="22"/>
          <w:szCs w:val="22"/>
        </w:rPr>
        <w:t xml:space="preserve">activation/deactivation </w:t>
      </w:r>
      <w:r w:rsidR="00F52B7A" w:rsidRPr="009B57F5">
        <w:rPr>
          <w:b/>
          <w:bCs/>
          <w:sz w:val="22"/>
          <w:szCs w:val="22"/>
        </w:rPr>
        <w:t xml:space="preserve">per BWP </w:t>
      </w:r>
      <w:r w:rsidR="009B57F5" w:rsidRPr="009B57F5">
        <w:rPr>
          <w:b/>
          <w:bCs/>
          <w:sz w:val="22"/>
          <w:szCs w:val="22"/>
        </w:rPr>
        <w:t>can be configured along with measurement gap configuration.</w:t>
      </w:r>
    </w:p>
    <w:p w14:paraId="1FD8D43C" w14:textId="55CF4781" w:rsidR="001426C8" w:rsidRPr="009B57F5" w:rsidRDefault="001426C8" w:rsidP="006E3CC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</w:t>
      </w:r>
      <w:r w:rsidR="003B0D74">
        <w:rPr>
          <w:b/>
          <w:bCs/>
          <w:sz w:val="22"/>
          <w:szCs w:val="22"/>
        </w:rPr>
        <w:t xml:space="preserve">When the BWP </w:t>
      </w:r>
      <w:r w:rsidR="00E27882">
        <w:rPr>
          <w:b/>
          <w:bCs/>
          <w:sz w:val="22"/>
          <w:szCs w:val="22"/>
        </w:rPr>
        <w:t xml:space="preserve">is </w:t>
      </w:r>
      <w:r w:rsidR="003B0D74">
        <w:rPr>
          <w:b/>
          <w:bCs/>
          <w:sz w:val="22"/>
          <w:szCs w:val="22"/>
        </w:rPr>
        <w:t xml:space="preserve">switched in legacy operation, it triggers the activation/deactivation of </w:t>
      </w:r>
      <w:r w:rsidR="00E27882">
        <w:rPr>
          <w:b/>
          <w:bCs/>
          <w:sz w:val="22"/>
          <w:szCs w:val="22"/>
        </w:rPr>
        <w:t>gap</w:t>
      </w:r>
      <w:r w:rsidR="003B0D74">
        <w:rPr>
          <w:b/>
          <w:bCs/>
          <w:sz w:val="22"/>
          <w:szCs w:val="22"/>
        </w:rPr>
        <w:t xml:space="preserve"> based on the RRC configuration </w:t>
      </w:r>
      <w:r w:rsidR="00E27882">
        <w:rPr>
          <w:b/>
          <w:bCs/>
          <w:sz w:val="22"/>
          <w:szCs w:val="22"/>
        </w:rPr>
        <w:t xml:space="preserve">gap </w:t>
      </w:r>
      <w:r w:rsidR="003B0D74">
        <w:rPr>
          <w:b/>
          <w:bCs/>
          <w:sz w:val="22"/>
          <w:szCs w:val="22"/>
        </w:rPr>
        <w:t>activation/deactivation</w:t>
      </w:r>
      <w:r w:rsidR="00E27882" w:rsidRPr="00E27882">
        <w:rPr>
          <w:b/>
          <w:bCs/>
          <w:sz w:val="22"/>
          <w:szCs w:val="22"/>
        </w:rPr>
        <w:t xml:space="preserve"> </w:t>
      </w:r>
      <w:r w:rsidR="00E27882">
        <w:rPr>
          <w:b/>
          <w:bCs/>
          <w:sz w:val="22"/>
          <w:szCs w:val="22"/>
        </w:rPr>
        <w:t>per BWP</w:t>
      </w:r>
      <w:r w:rsidR="003B0D74">
        <w:rPr>
          <w:b/>
          <w:bCs/>
          <w:sz w:val="22"/>
          <w:szCs w:val="22"/>
        </w:rPr>
        <w:t>.</w:t>
      </w:r>
    </w:p>
    <w:p w14:paraId="57B8EDCA" w14:textId="0BF70F83" w:rsidR="00E43DCA" w:rsidRDefault="006D775F" w:rsidP="006E3CCE">
      <w:pPr>
        <w:rPr>
          <w:sz w:val="22"/>
          <w:szCs w:val="22"/>
        </w:rPr>
      </w:pPr>
      <w:r>
        <w:rPr>
          <w:sz w:val="22"/>
          <w:szCs w:val="22"/>
        </w:rPr>
        <w:t xml:space="preserve">In the LS, </w:t>
      </w:r>
      <w:r w:rsidR="00AD1367">
        <w:rPr>
          <w:sz w:val="22"/>
          <w:szCs w:val="22"/>
        </w:rPr>
        <w:t xml:space="preserve">MAC CE based activation/deactivation is FFS. We think that this </w:t>
      </w:r>
      <w:r w:rsidR="004F0F4D">
        <w:rPr>
          <w:sz w:val="22"/>
          <w:szCs w:val="22"/>
        </w:rPr>
        <w:t>may have some specification impact</w:t>
      </w:r>
      <w:r w:rsidR="00373226">
        <w:rPr>
          <w:sz w:val="22"/>
          <w:szCs w:val="22"/>
        </w:rPr>
        <w:t xml:space="preserve"> and don’t see the additional benefit</w:t>
      </w:r>
      <w:r w:rsidR="004F0F4D">
        <w:rPr>
          <w:sz w:val="22"/>
          <w:szCs w:val="22"/>
        </w:rPr>
        <w:t>.</w:t>
      </w:r>
      <w:r w:rsidR="00373226">
        <w:rPr>
          <w:sz w:val="22"/>
          <w:szCs w:val="22"/>
        </w:rPr>
        <w:t xml:space="preserve"> </w:t>
      </w:r>
      <w:r w:rsidR="00E43DCA">
        <w:rPr>
          <w:sz w:val="22"/>
          <w:szCs w:val="22"/>
        </w:rPr>
        <w:t xml:space="preserve">Since RAN2 doesn’t have a large time unit, we think that this should be left </w:t>
      </w:r>
      <w:r w:rsidR="00267B38">
        <w:rPr>
          <w:sz w:val="22"/>
          <w:szCs w:val="22"/>
        </w:rPr>
        <w:t>for RAN4 discussion.</w:t>
      </w:r>
      <w:r w:rsidR="00E43DCA">
        <w:rPr>
          <w:sz w:val="22"/>
          <w:szCs w:val="22"/>
        </w:rPr>
        <w:t>.</w:t>
      </w:r>
    </w:p>
    <w:p w14:paraId="71EE3192" w14:textId="5A5AA108" w:rsidR="00180022" w:rsidRPr="006C3B94" w:rsidRDefault="00180022" w:rsidP="006E3CCE">
      <w:pPr>
        <w:rPr>
          <w:b/>
          <w:bCs/>
          <w:sz w:val="22"/>
          <w:szCs w:val="22"/>
        </w:rPr>
      </w:pPr>
      <w:r w:rsidRPr="006C3B94">
        <w:rPr>
          <w:b/>
          <w:bCs/>
          <w:sz w:val="22"/>
          <w:szCs w:val="22"/>
        </w:rPr>
        <w:t xml:space="preserve">Proposal 4: MAC CE based </w:t>
      </w:r>
      <w:r w:rsidR="00F52B7A">
        <w:rPr>
          <w:b/>
          <w:bCs/>
          <w:sz w:val="22"/>
          <w:szCs w:val="22"/>
        </w:rPr>
        <w:t xml:space="preserve">pre-configured gap </w:t>
      </w:r>
      <w:r w:rsidRPr="006C3B94">
        <w:rPr>
          <w:b/>
          <w:bCs/>
          <w:sz w:val="22"/>
          <w:szCs w:val="22"/>
        </w:rPr>
        <w:t xml:space="preserve">activation/deactivation can </w:t>
      </w:r>
      <w:r w:rsidR="00E27882">
        <w:rPr>
          <w:b/>
          <w:bCs/>
          <w:sz w:val="22"/>
          <w:szCs w:val="22"/>
        </w:rPr>
        <w:t xml:space="preserve">be </w:t>
      </w:r>
      <w:r w:rsidRPr="006C3B94">
        <w:rPr>
          <w:b/>
          <w:bCs/>
          <w:sz w:val="22"/>
          <w:szCs w:val="22"/>
        </w:rPr>
        <w:t>left to RAN4.</w:t>
      </w:r>
    </w:p>
    <w:p w14:paraId="757FF8B4" w14:textId="2047C254" w:rsidR="001B3EB5" w:rsidRDefault="008E3570" w:rsidP="006E3CCE">
      <w:pPr>
        <w:rPr>
          <w:sz w:val="22"/>
          <w:szCs w:val="22"/>
        </w:rPr>
      </w:pPr>
      <w:r>
        <w:rPr>
          <w:sz w:val="22"/>
          <w:szCs w:val="22"/>
        </w:rPr>
        <w:t>In RAN4 LS, it discussed “</w:t>
      </w:r>
      <w:r w:rsidRPr="008E3570">
        <w:rPr>
          <w:sz w:val="22"/>
          <w:szCs w:val="22"/>
        </w:rPr>
        <w:t>Additional explicit rules for pre-configured MG autonomous</w:t>
      </w:r>
      <w:r w:rsidR="00680259">
        <w:rPr>
          <w:sz w:val="22"/>
          <w:szCs w:val="22"/>
        </w:rPr>
        <w:t xml:space="preserve"> </w:t>
      </w:r>
      <w:r w:rsidRPr="008E3570">
        <w:rPr>
          <w:sz w:val="22"/>
          <w:szCs w:val="22"/>
        </w:rPr>
        <w:t>activation/deactivation shall be defined for the case when signalling is not provided</w:t>
      </w:r>
      <w:r>
        <w:rPr>
          <w:sz w:val="22"/>
          <w:szCs w:val="22"/>
        </w:rPr>
        <w:t xml:space="preserve">”. </w:t>
      </w:r>
      <w:r w:rsidR="00680259">
        <w:rPr>
          <w:sz w:val="22"/>
          <w:szCs w:val="22"/>
        </w:rPr>
        <w:t xml:space="preserve">If pre-configured gap is configured, activation/deactivation should be provided to the UE. One way is to use the activation/deactivation configuration as part of the indication of pre-configured gap is configured. That way, </w:t>
      </w:r>
      <w:r w:rsidR="001B3EB5">
        <w:rPr>
          <w:sz w:val="22"/>
          <w:szCs w:val="22"/>
        </w:rPr>
        <w:t xml:space="preserve">it is always signal to the UE. There will be no </w:t>
      </w:r>
      <w:r w:rsidR="00257E4C">
        <w:rPr>
          <w:sz w:val="22"/>
          <w:szCs w:val="22"/>
        </w:rPr>
        <w:t>ambiguity.</w:t>
      </w:r>
      <w:r w:rsidR="00743602">
        <w:rPr>
          <w:sz w:val="22"/>
          <w:szCs w:val="22"/>
        </w:rPr>
        <w:t xml:space="preserve"> </w:t>
      </w:r>
    </w:p>
    <w:p w14:paraId="7BF6DB5E" w14:textId="64CFA7DF" w:rsidR="00743602" w:rsidRPr="00583D05" w:rsidRDefault="00743602" w:rsidP="006E3CCE">
      <w:pPr>
        <w:rPr>
          <w:b/>
          <w:bCs/>
          <w:sz w:val="22"/>
          <w:szCs w:val="22"/>
        </w:rPr>
      </w:pPr>
      <w:r w:rsidRPr="00583D05">
        <w:rPr>
          <w:b/>
          <w:bCs/>
          <w:sz w:val="22"/>
          <w:szCs w:val="22"/>
        </w:rPr>
        <w:t xml:space="preserve">Proposal </w:t>
      </w:r>
      <w:r w:rsidR="006C3B94">
        <w:rPr>
          <w:b/>
          <w:bCs/>
          <w:sz w:val="22"/>
          <w:szCs w:val="22"/>
        </w:rPr>
        <w:t>5</w:t>
      </w:r>
      <w:r w:rsidRPr="00583D05">
        <w:rPr>
          <w:b/>
          <w:bCs/>
          <w:sz w:val="22"/>
          <w:szCs w:val="22"/>
        </w:rPr>
        <w:t xml:space="preserve">: </w:t>
      </w:r>
      <w:r w:rsidR="004B5041">
        <w:rPr>
          <w:b/>
          <w:bCs/>
          <w:sz w:val="22"/>
          <w:szCs w:val="22"/>
        </w:rPr>
        <w:t>RRC a</w:t>
      </w:r>
      <w:r w:rsidR="004B5041" w:rsidRPr="00583D05">
        <w:rPr>
          <w:b/>
          <w:bCs/>
          <w:sz w:val="22"/>
          <w:szCs w:val="22"/>
        </w:rPr>
        <w:t>ctivation</w:t>
      </w:r>
      <w:r w:rsidRPr="00583D05">
        <w:rPr>
          <w:b/>
          <w:bCs/>
          <w:sz w:val="22"/>
          <w:szCs w:val="22"/>
        </w:rPr>
        <w:t xml:space="preserve">/ deactivation </w:t>
      </w:r>
      <w:r w:rsidR="004B5041">
        <w:rPr>
          <w:b/>
          <w:bCs/>
          <w:sz w:val="22"/>
          <w:szCs w:val="22"/>
        </w:rPr>
        <w:t xml:space="preserve">configuration per BWP </w:t>
      </w:r>
      <w:r w:rsidRPr="00583D05">
        <w:rPr>
          <w:b/>
          <w:bCs/>
          <w:sz w:val="22"/>
          <w:szCs w:val="22"/>
        </w:rPr>
        <w:t xml:space="preserve">is used to </w:t>
      </w:r>
      <w:r w:rsidR="00583D05" w:rsidRPr="00583D05">
        <w:rPr>
          <w:b/>
          <w:bCs/>
          <w:sz w:val="22"/>
          <w:szCs w:val="22"/>
        </w:rPr>
        <w:t xml:space="preserve">distinguish the configured measurement gap is pre-configured </w:t>
      </w:r>
      <w:r w:rsidR="004B5041">
        <w:rPr>
          <w:b/>
          <w:bCs/>
          <w:sz w:val="22"/>
          <w:szCs w:val="22"/>
        </w:rPr>
        <w:t xml:space="preserve">measurement </w:t>
      </w:r>
      <w:r w:rsidR="00583D05" w:rsidRPr="00583D05">
        <w:rPr>
          <w:b/>
          <w:bCs/>
          <w:sz w:val="22"/>
          <w:szCs w:val="22"/>
        </w:rPr>
        <w:t>gap.</w:t>
      </w:r>
      <w:r w:rsidR="004B5041">
        <w:rPr>
          <w:b/>
          <w:bCs/>
          <w:sz w:val="22"/>
          <w:szCs w:val="22"/>
        </w:rPr>
        <w:t xml:space="preserve"> There is no need for other rules if </w:t>
      </w:r>
      <w:r w:rsidR="00096EE8">
        <w:rPr>
          <w:b/>
          <w:bCs/>
          <w:sz w:val="22"/>
          <w:szCs w:val="22"/>
        </w:rPr>
        <w:t>this information is mandatory for pre-configured gap.</w:t>
      </w:r>
    </w:p>
    <w:p w14:paraId="7A23F6BA" w14:textId="7DABDA9A" w:rsidR="0096580F" w:rsidRPr="006E3CCE" w:rsidRDefault="0096580F" w:rsidP="006E3CCE">
      <w:pPr>
        <w:rPr>
          <w:sz w:val="22"/>
          <w:szCs w:val="22"/>
        </w:rPr>
      </w:pP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t>Conclusion</w:t>
      </w:r>
    </w:p>
    <w:p w14:paraId="7569F9C7" w14:textId="14D3E7FA" w:rsidR="006C3B94" w:rsidRDefault="006C3B94" w:rsidP="006C3B94">
      <w:pPr>
        <w:rPr>
          <w:b/>
          <w:bCs/>
          <w:sz w:val="22"/>
          <w:szCs w:val="22"/>
        </w:rPr>
      </w:pPr>
      <w:bookmarkStart w:id="1" w:name="_Hlk47081425"/>
      <w:r w:rsidRPr="006C3B94">
        <w:rPr>
          <w:b/>
          <w:bCs/>
          <w:sz w:val="22"/>
          <w:szCs w:val="22"/>
        </w:rPr>
        <w:t xml:space="preserve">Proposal 1: The RRC measurement gap configuration of Rel-16 legacy gap can be reused for pre-configured gap. </w:t>
      </w:r>
    </w:p>
    <w:p w14:paraId="3FFAF51E" w14:textId="77777777" w:rsidR="006C3B94" w:rsidRDefault="006C3B94" w:rsidP="006C3B94">
      <w:pPr>
        <w:rPr>
          <w:b/>
          <w:bCs/>
          <w:sz w:val="22"/>
          <w:szCs w:val="22"/>
        </w:rPr>
      </w:pPr>
      <w:r w:rsidRPr="009B57F5">
        <w:rPr>
          <w:b/>
          <w:bCs/>
          <w:sz w:val="22"/>
          <w:szCs w:val="22"/>
        </w:rPr>
        <w:lastRenderedPageBreak/>
        <w:t xml:space="preserve">Proposal </w:t>
      </w:r>
      <w:r>
        <w:rPr>
          <w:b/>
          <w:bCs/>
          <w:sz w:val="22"/>
          <w:szCs w:val="22"/>
        </w:rPr>
        <w:t>2</w:t>
      </w:r>
      <w:r w:rsidRPr="009B57F5">
        <w:rPr>
          <w:b/>
          <w:bCs/>
          <w:sz w:val="22"/>
          <w:szCs w:val="22"/>
        </w:rPr>
        <w:t xml:space="preserve">: RRC configuration </w:t>
      </w:r>
      <w:r>
        <w:rPr>
          <w:b/>
          <w:bCs/>
          <w:sz w:val="22"/>
          <w:szCs w:val="22"/>
        </w:rPr>
        <w:t xml:space="preserve">of gap </w:t>
      </w:r>
      <w:r w:rsidRPr="009B57F5">
        <w:rPr>
          <w:b/>
          <w:bCs/>
          <w:sz w:val="22"/>
          <w:szCs w:val="22"/>
        </w:rPr>
        <w:t>activation/deactivation per BWP can be configured along with measurement gap configuration.</w:t>
      </w:r>
    </w:p>
    <w:p w14:paraId="199A5E03" w14:textId="3C7CDBD3" w:rsidR="006C3B94" w:rsidRDefault="006C3B94" w:rsidP="006C3B9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When the BWP is switched in legacy operation, it triggers the activation/deactivation of gap based on the RRC configuration gap activation/deactivation</w:t>
      </w:r>
      <w:r w:rsidRPr="00E2788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per BWP.</w:t>
      </w:r>
    </w:p>
    <w:p w14:paraId="23A06C07" w14:textId="77777777" w:rsidR="001B5B74" w:rsidRPr="006C3B94" w:rsidRDefault="001B5B74" w:rsidP="001B5B74">
      <w:pPr>
        <w:rPr>
          <w:b/>
          <w:bCs/>
          <w:sz w:val="22"/>
          <w:szCs w:val="22"/>
        </w:rPr>
      </w:pPr>
      <w:r w:rsidRPr="006C3B94">
        <w:rPr>
          <w:b/>
          <w:bCs/>
          <w:sz w:val="22"/>
          <w:szCs w:val="22"/>
        </w:rPr>
        <w:t xml:space="preserve">Proposal 4: MAC CE based </w:t>
      </w:r>
      <w:r>
        <w:rPr>
          <w:b/>
          <w:bCs/>
          <w:sz w:val="22"/>
          <w:szCs w:val="22"/>
        </w:rPr>
        <w:t xml:space="preserve">pre-configured gap </w:t>
      </w:r>
      <w:r w:rsidRPr="006C3B94">
        <w:rPr>
          <w:b/>
          <w:bCs/>
          <w:sz w:val="22"/>
          <w:szCs w:val="22"/>
        </w:rPr>
        <w:t xml:space="preserve">activation/deactivation can </w:t>
      </w:r>
      <w:r>
        <w:rPr>
          <w:b/>
          <w:bCs/>
          <w:sz w:val="22"/>
          <w:szCs w:val="22"/>
        </w:rPr>
        <w:t xml:space="preserve">be </w:t>
      </w:r>
      <w:r w:rsidRPr="006C3B94">
        <w:rPr>
          <w:b/>
          <w:bCs/>
          <w:sz w:val="22"/>
          <w:szCs w:val="22"/>
        </w:rPr>
        <w:t>left to RAN4.</w:t>
      </w:r>
    </w:p>
    <w:p w14:paraId="1D09FFA0" w14:textId="78DD1312" w:rsidR="001B5B74" w:rsidRPr="009B57F5" w:rsidRDefault="001B5B74" w:rsidP="006C3B94">
      <w:pPr>
        <w:rPr>
          <w:b/>
          <w:bCs/>
          <w:sz w:val="22"/>
          <w:szCs w:val="22"/>
        </w:rPr>
      </w:pPr>
      <w:r w:rsidRPr="00583D05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583D05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RRC a</w:t>
      </w:r>
      <w:r w:rsidRPr="00583D05">
        <w:rPr>
          <w:b/>
          <w:bCs/>
          <w:sz w:val="22"/>
          <w:szCs w:val="22"/>
        </w:rPr>
        <w:t xml:space="preserve">ctivation/ deactivation </w:t>
      </w:r>
      <w:r>
        <w:rPr>
          <w:b/>
          <w:bCs/>
          <w:sz w:val="22"/>
          <w:szCs w:val="22"/>
        </w:rPr>
        <w:t xml:space="preserve">configuration per BWP </w:t>
      </w:r>
      <w:r w:rsidRPr="00583D05">
        <w:rPr>
          <w:b/>
          <w:bCs/>
          <w:sz w:val="22"/>
          <w:szCs w:val="22"/>
        </w:rPr>
        <w:t xml:space="preserve">is used to distinguish the configured measurement gap is pre-configured </w:t>
      </w:r>
      <w:r>
        <w:rPr>
          <w:b/>
          <w:bCs/>
          <w:sz w:val="22"/>
          <w:szCs w:val="22"/>
        </w:rPr>
        <w:t xml:space="preserve">measurement </w:t>
      </w:r>
      <w:r w:rsidRPr="00583D05">
        <w:rPr>
          <w:b/>
          <w:bCs/>
          <w:sz w:val="22"/>
          <w:szCs w:val="22"/>
        </w:rPr>
        <w:t>gap.</w:t>
      </w:r>
      <w:r>
        <w:rPr>
          <w:b/>
          <w:bCs/>
          <w:sz w:val="22"/>
          <w:szCs w:val="22"/>
        </w:rPr>
        <w:t xml:space="preserve"> There is no need for other rules if this information is mandatory for pre-configured gap.</w:t>
      </w:r>
    </w:p>
    <w:p w14:paraId="3105A0EA" w14:textId="77777777" w:rsidR="006C3B94" w:rsidRPr="006C3B94" w:rsidRDefault="006C3B94" w:rsidP="006C3B94">
      <w:pPr>
        <w:rPr>
          <w:b/>
          <w:bCs/>
          <w:sz w:val="22"/>
          <w:szCs w:val="22"/>
        </w:rPr>
      </w:pPr>
    </w:p>
    <w:p w14:paraId="0FCFF121" w14:textId="512E49F6" w:rsidR="0053095B" w:rsidRDefault="0053095B" w:rsidP="0053095B">
      <w:pPr>
        <w:pStyle w:val="Heading1"/>
        <w:numPr>
          <w:ilvl w:val="0"/>
          <w:numId w:val="2"/>
        </w:numPr>
      </w:pPr>
      <w:r>
        <w:t>Reference</w:t>
      </w:r>
    </w:p>
    <w:p w14:paraId="050C852E" w14:textId="14EE17C6" w:rsidR="0053095B" w:rsidRDefault="0053095B" w:rsidP="0053095B">
      <w:r>
        <w:t>[1] “</w:t>
      </w:r>
      <w:r w:rsidR="004C23A2" w:rsidRPr="004C23A2">
        <w:t>Revised WID on NR and MR-DC measurement gap enhancements</w:t>
      </w:r>
      <w:r>
        <w:t xml:space="preserve">”, </w:t>
      </w:r>
      <w:r w:rsidR="00E76457">
        <w:t>Intel</w:t>
      </w:r>
      <w:r>
        <w:t>,</w:t>
      </w:r>
      <w:r w:rsidRPr="0053095B">
        <w:t xml:space="preserve"> </w:t>
      </w:r>
      <w:r>
        <w:t>RP-</w:t>
      </w:r>
      <w:r w:rsidR="00A14534">
        <w:t>211591</w:t>
      </w:r>
    </w:p>
    <w:p w14:paraId="4A98DE3A" w14:textId="4FFEB811" w:rsidR="003269F7" w:rsidRPr="00C105A5" w:rsidRDefault="0053095B">
      <w:r>
        <w:t xml:space="preserve">[2] </w:t>
      </w:r>
      <w:r w:rsidR="0072218E">
        <w:t>“</w:t>
      </w:r>
      <w:r w:rsidR="00305798" w:rsidRPr="00305798">
        <w:t>LS on R17 NR MG enhancements – Pre-configured MG</w:t>
      </w:r>
      <w:r w:rsidR="0072218E">
        <w:t xml:space="preserve">”, </w:t>
      </w:r>
      <w:bookmarkEnd w:id="1"/>
      <w:r w:rsidR="00CD732F">
        <w:t>RAN4</w:t>
      </w:r>
      <w:r w:rsidR="00305798">
        <w:t>, R4-2115438</w:t>
      </w:r>
    </w:p>
    <w:sectPr w:rsidR="003269F7" w:rsidRPr="00C105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C0E5F" w14:textId="77777777" w:rsidR="00C67A1E" w:rsidRDefault="00C67A1E" w:rsidP="00DD7929">
      <w:pPr>
        <w:spacing w:after="0"/>
      </w:pPr>
      <w:r>
        <w:separator/>
      </w:r>
    </w:p>
  </w:endnote>
  <w:endnote w:type="continuationSeparator" w:id="0">
    <w:p w14:paraId="16161899" w14:textId="77777777" w:rsidR="00C67A1E" w:rsidRDefault="00C67A1E" w:rsidP="00DD7929">
      <w:pPr>
        <w:spacing w:after="0"/>
      </w:pPr>
      <w:r>
        <w:continuationSeparator/>
      </w:r>
    </w:p>
  </w:endnote>
  <w:endnote w:type="continuationNotice" w:id="1">
    <w:p w14:paraId="4ED7F30E" w14:textId="77777777" w:rsidR="00C67A1E" w:rsidRDefault="00C67A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6CEF4" w14:textId="77777777" w:rsidR="00DB425E" w:rsidRDefault="00DB4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808FD" w14:textId="77777777" w:rsidR="00DB425E" w:rsidRDefault="00DB4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64F22" w14:textId="77777777" w:rsidR="00C67A1E" w:rsidRDefault="00C67A1E" w:rsidP="00DD7929">
      <w:pPr>
        <w:spacing w:after="0"/>
      </w:pPr>
      <w:r>
        <w:separator/>
      </w:r>
    </w:p>
  </w:footnote>
  <w:footnote w:type="continuationSeparator" w:id="0">
    <w:p w14:paraId="6283FD64" w14:textId="77777777" w:rsidR="00C67A1E" w:rsidRDefault="00C67A1E" w:rsidP="00DD7929">
      <w:pPr>
        <w:spacing w:after="0"/>
      </w:pPr>
      <w:r>
        <w:continuationSeparator/>
      </w:r>
    </w:p>
  </w:footnote>
  <w:footnote w:type="continuationNotice" w:id="1">
    <w:p w14:paraId="245326D0" w14:textId="77777777" w:rsidR="00C67A1E" w:rsidRDefault="00C67A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5A581" w14:textId="77777777" w:rsidR="00DB425E" w:rsidRDefault="00DB42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E5D11" w14:textId="77777777" w:rsidR="00DB425E" w:rsidRDefault="00DB42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E6D80"/>
    <w:multiLevelType w:val="hybridMultilevel"/>
    <w:tmpl w:val="D5FE0B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D3C8B"/>
    <w:multiLevelType w:val="hybridMultilevel"/>
    <w:tmpl w:val="C15C98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23"/>
  </w:num>
  <w:num w:numId="5">
    <w:abstractNumId w:val="13"/>
  </w:num>
  <w:num w:numId="6">
    <w:abstractNumId w:val="25"/>
  </w:num>
  <w:num w:numId="7">
    <w:abstractNumId w:val="10"/>
  </w:num>
  <w:num w:numId="8">
    <w:abstractNumId w:val="21"/>
  </w:num>
  <w:num w:numId="9">
    <w:abstractNumId w:val="6"/>
  </w:num>
  <w:num w:numId="10">
    <w:abstractNumId w:val="29"/>
  </w:num>
  <w:num w:numId="11">
    <w:abstractNumId w:val="26"/>
  </w:num>
  <w:num w:numId="12">
    <w:abstractNumId w:val="3"/>
  </w:num>
  <w:num w:numId="13">
    <w:abstractNumId w:val="30"/>
  </w:num>
  <w:num w:numId="14">
    <w:abstractNumId w:val="17"/>
  </w:num>
  <w:num w:numId="15">
    <w:abstractNumId w:val="20"/>
  </w:num>
  <w:num w:numId="16">
    <w:abstractNumId w:val="8"/>
  </w:num>
  <w:num w:numId="17">
    <w:abstractNumId w:val="15"/>
  </w:num>
  <w:num w:numId="18">
    <w:abstractNumId w:val="9"/>
  </w:num>
  <w:num w:numId="19">
    <w:abstractNumId w:val="2"/>
  </w:num>
  <w:num w:numId="20">
    <w:abstractNumId w:val="27"/>
  </w:num>
  <w:num w:numId="21">
    <w:abstractNumId w:val="28"/>
  </w:num>
  <w:num w:numId="22">
    <w:abstractNumId w:val="4"/>
  </w:num>
  <w:num w:numId="23">
    <w:abstractNumId w:val="16"/>
  </w:num>
  <w:num w:numId="24">
    <w:abstractNumId w:val="1"/>
  </w:num>
  <w:num w:numId="25">
    <w:abstractNumId w:val="5"/>
  </w:num>
  <w:num w:numId="26">
    <w:abstractNumId w:val="22"/>
  </w:num>
  <w:num w:numId="27">
    <w:abstractNumId w:val="24"/>
  </w:num>
  <w:num w:numId="28">
    <w:abstractNumId w:val="11"/>
  </w:num>
  <w:num w:numId="29">
    <w:abstractNumId w:val="0"/>
  </w:num>
  <w:num w:numId="30">
    <w:abstractNumId w:val="7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32E5"/>
    <w:rsid w:val="00004C90"/>
    <w:rsid w:val="00005DEF"/>
    <w:rsid w:val="00007AD5"/>
    <w:rsid w:val="000121BE"/>
    <w:rsid w:val="00013C53"/>
    <w:rsid w:val="0001413C"/>
    <w:rsid w:val="000148EC"/>
    <w:rsid w:val="00017A21"/>
    <w:rsid w:val="000217A3"/>
    <w:rsid w:val="000217CB"/>
    <w:rsid w:val="00023715"/>
    <w:rsid w:val="00026530"/>
    <w:rsid w:val="0002752D"/>
    <w:rsid w:val="00034B89"/>
    <w:rsid w:val="0003549F"/>
    <w:rsid w:val="000372D8"/>
    <w:rsid w:val="00037965"/>
    <w:rsid w:val="00037AB6"/>
    <w:rsid w:val="0004058E"/>
    <w:rsid w:val="00041E00"/>
    <w:rsid w:val="000433B7"/>
    <w:rsid w:val="00045DC1"/>
    <w:rsid w:val="00046488"/>
    <w:rsid w:val="0005139D"/>
    <w:rsid w:val="00053CAF"/>
    <w:rsid w:val="00057C99"/>
    <w:rsid w:val="00057FF2"/>
    <w:rsid w:val="00061EED"/>
    <w:rsid w:val="000711DC"/>
    <w:rsid w:val="000725A7"/>
    <w:rsid w:val="00074D6F"/>
    <w:rsid w:val="00076825"/>
    <w:rsid w:val="0008020D"/>
    <w:rsid w:val="00080AA4"/>
    <w:rsid w:val="00082023"/>
    <w:rsid w:val="00083979"/>
    <w:rsid w:val="00085805"/>
    <w:rsid w:val="00085CBE"/>
    <w:rsid w:val="0009141B"/>
    <w:rsid w:val="00091D9D"/>
    <w:rsid w:val="00094334"/>
    <w:rsid w:val="00096EE8"/>
    <w:rsid w:val="000A108E"/>
    <w:rsid w:val="000A5916"/>
    <w:rsid w:val="000A72EB"/>
    <w:rsid w:val="000B0353"/>
    <w:rsid w:val="000B183F"/>
    <w:rsid w:val="000B62A2"/>
    <w:rsid w:val="000B652C"/>
    <w:rsid w:val="000B6A15"/>
    <w:rsid w:val="000B7214"/>
    <w:rsid w:val="000C09C6"/>
    <w:rsid w:val="000C18B4"/>
    <w:rsid w:val="000C31E0"/>
    <w:rsid w:val="000C631B"/>
    <w:rsid w:val="000C728E"/>
    <w:rsid w:val="000D1350"/>
    <w:rsid w:val="000D5A70"/>
    <w:rsid w:val="000D75A3"/>
    <w:rsid w:val="000E1282"/>
    <w:rsid w:val="000E139A"/>
    <w:rsid w:val="000E66B7"/>
    <w:rsid w:val="000E760F"/>
    <w:rsid w:val="000F1CE8"/>
    <w:rsid w:val="000F6981"/>
    <w:rsid w:val="001013D3"/>
    <w:rsid w:val="0010160E"/>
    <w:rsid w:val="001017B8"/>
    <w:rsid w:val="00101A72"/>
    <w:rsid w:val="001030D8"/>
    <w:rsid w:val="00103307"/>
    <w:rsid w:val="00103EEA"/>
    <w:rsid w:val="00104CFA"/>
    <w:rsid w:val="00104FE8"/>
    <w:rsid w:val="00106ABA"/>
    <w:rsid w:val="00113BFE"/>
    <w:rsid w:val="001156FB"/>
    <w:rsid w:val="00115CCC"/>
    <w:rsid w:val="00121529"/>
    <w:rsid w:val="00124335"/>
    <w:rsid w:val="00125BD7"/>
    <w:rsid w:val="0013140F"/>
    <w:rsid w:val="00133A31"/>
    <w:rsid w:val="00134120"/>
    <w:rsid w:val="00134957"/>
    <w:rsid w:val="001401DE"/>
    <w:rsid w:val="0014119B"/>
    <w:rsid w:val="001426C8"/>
    <w:rsid w:val="0014360E"/>
    <w:rsid w:val="00143A18"/>
    <w:rsid w:val="00144AB5"/>
    <w:rsid w:val="00150908"/>
    <w:rsid w:val="0015152C"/>
    <w:rsid w:val="0015259F"/>
    <w:rsid w:val="00153512"/>
    <w:rsid w:val="00154516"/>
    <w:rsid w:val="00154665"/>
    <w:rsid w:val="0016090C"/>
    <w:rsid w:val="00165EDA"/>
    <w:rsid w:val="001660D1"/>
    <w:rsid w:val="00167FC9"/>
    <w:rsid w:val="00170383"/>
    <w:rsid w:val="001719C1"/>
    <w:rsid w:val="0017222C"/>
    <w:rsid w:val="001743C4"/>
    <w:rsid w:val="00174C46"/>
    <w:rsid w:val="00176494"/>
    <w:rsid w:val="001771B5"/>
    <w:rsid w:val="001772FB"/>
    <w:rsid w:val="00177328"/>
    <w:rsid w:val="00180022"/>
    <w:rsid w:val="00190069"/>
    <w:rsid w:val="00191BF3"/>
    <w:rsid w:val="00194E82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7EE7"/>
    <w:rsid w:val="001B1456"/>
    <w:rsid w:val="001B1528"/>
    <w:rsid w:val="001B158D"/>
    <w:rsid w:val="001B2A13"/>
    <w:rsid w:val="001B3EB5"/>
    <w:rsid w:val="001B438E"/>
    <w:rsid w:val="001B5B74"/>
    <w:rsid w:val="001C371E"/>
    <w:rsid w:val="001C3E69"/>
    <w:rsid w:val="001C3EA4"/>
    <w:rsid w:val="001C409F"/>
    <w:rsid w:val="001D0302"/>
    <w:rsid w:val="001D0410"/>
    <w:rsid w:val="001D0BBF"/>
    <w:rsid w:val="001D4710"/>
    <w:rsid w:val="001D4A5D"/>
    <w:rsid w:val="001D5AC8"/>
    <w:rsid w:val="001E0108"/>
    <w:rsid w:val="001E1117"/>
    <w:rsid w:val="001E38EE"/>
    <w:rsid w:val="001E4E20"/>
    <w:rsid w:val="001E5908"/>
    <w:rsid w:val="001E6A68"/>
    <w:rsid w:val="001E7080"/>
    <w:rsid w:val="001F1A02"/>
    <w:rsid w:val="001F3EA7"/>
    <w:rsid w:val="001F4708"/>
    <w:rsid w:val="001F6228"/>
    <w:rsid w:val="001F7796"/>
    <w:rsid w:val="00201241"/>
    <w:rsid w:val="0020420D"/>
    <w:rsid w:val="0021028E"/>
    <w:rsid w:val="00210698"/>
    <w:rsid w:val="00215DD9"/>
    <w:rsid w:val="00217E5C"/>
    <w:rsid w:val="00220312"/>
    <w:rsid w:val="0022320F"/>
    <w:rsid w:val="0022376B"/>
    <w:rsid w:val="002249A1"/>
    <w:rsid w:val="00225113"/>
    <w:rsid w:val="00225922"/>
    <w:rsid w:val="002267BE"/>
    <w:rsid w:val="00227F97"/>
    <w:rsid w:val="00230A51"/>
    <w:rsid w:val="00233096"/>
    <w:rsid w:val="00233934"/>
    <w:rsid w:val="00236584"/>
    <w:rsid w:val="002372AA"/>
    <w:rsid w:val="00244F38"/>
    <w:rsid w:val="00245419"/>
    <w:rsid w:val="00245444"/>
    <w:rsid w:val="00245558"/>
    <w:rsid w:val="00245B02"/>
    <w:rsid w:val="00250C13"/>
    <w:rsid w:val="00251E8C"/>
    <w:rsid w:val="00251F6E"/>
    <w:rsid w:val="0025531E"/>
    <w:rsid w:val="00256178"/>
    <w:rsid w:val="002565B9"/>
    <w:rsid w:val="00256C02"/>
    <w:rsid w:val="00257E4C"/>
    <w:rsid w:val="00265960"/>
    <w:rsid w:val="00267B38"/>
    <w:rsid w:val="00271095"/>
    <w:rsid w:val="002716BD"/>
    <w:rsid w:val="00273767"/>
    <w:rsid w:val="00273A34"/>
    <w:rsid w:val="00273D61"/>
    <w:rsid w:val="00274532"/>
    <w:rsid w:val="00274DED"/>
    <w:rsid w:val="002761C6"/>
    <w:rsid w:val="00276A9B"/>
    <w:rsid w:val="00280F99"/>
    <w:rsid w:val="002918A4"/>
    <w:rsid w:val="002958D5"/>
    <w:rsid w:val="00297960"/>
    <w:rsid w:val="002A0D8D"/>
    <w:rsid w:val="002A160F"/>
    <w:rsid w:val="002A2BB2"/>
    <w:rsid w:val="002A45C4"/>
    <w:rsid w:val="002A5DA7"/>
    <w:rsid w:val="002A7383"/>
    <w:rsid w:val="002A7C70"/>
    <w:rsid w:val="002B27D4"/>
    <w:rsid w:val="002B2CAA"/>
    <w:rsid w:val="002B51CF"/>
    <w:rsid w:val="002B6755"/>
    <w:rsid w:val="002B75A3"/>
    <w:rsid w:val="002C1475"/>
    <w:rsid w:val="002C2B8E"/>
    <w:rsid w:val="002C40FE"/>
    <w:rsid w:val="002C4433"/>
    <w:rsid w:val="002C6CCD"/>
    <w:rsid w:val="002C7604"/>
    <w:rsid w:val="002C7B4F"/>
    <w:rsid w:val="002E176D"/>
    <w:rsid w:val="002E2239"/>
    <w:rsid w:val="002E2570"/>
    <w:rsid w:val="002E33B4"/>
    <w:rsid w:val="002E4E1F"/>
    <w:rsid w:val="002F1379"/>
    <w:rsid w:val="002F7FE2"/>
    <w:rsid w:val="0030011E"/>
    <w:rsid w:val="00300593"/>
    <w:rsid w:val="00301F4C"/>
    <w:rsid w:val="003042F0"/>
    <w:rsid w:val="003050FE"/>
    <w:rsid w:val="00305798"/>
    <w:rsid w:val="00312FAC"/>
    <w:rsid w:val="00313967"/>
    <w:rsid w:val="003144C0"/>
    <w:rsid w:val="003174C9"/>
    <w:rsid w:val="00321871"/>
    <w:rsid w:val="003225DD"/>
    <w:rsid w:val="00323BBE"/>
    <w:rsid w:val="0032642A"/>
    <w:rsid w:val="003269F7"/>
    <w:rsid w:val="00331FB3"/>
    <w:rsid w:val="0033308E"/>
    <w:rsid w:val="00334807"/>
    <w:rsid w:val="00334980"/>
    <w:rsid w:val="00340CC5"/>
    <w:rsid w:val="00341A3B"/>
    <w:rsid w:val="00347526"/>
    <w:rsid w:val="003517F0"/>
    <w:rsid w:val="00352554"/>
    <w:rsid w:val="00357146"/>
    <w:rsid w:val="0036157E"/>
    <w:rsid w:val="00364730"/>
    <w:rsid w:val="0036490C"/>
    <w:rsid w:val="00364B50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110B"/>
    <w:rsid w:val="003835C7"/>
    <w:rsid w:val="0038366A"/>
    <w:rsid w:val="0038762D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450E"/>
    <w:rsid w:val="003A5437"/>
    <w:rsid w:val="003B092F"/>
    <w:rsid w:val="003B0D74"/>
    <w:rsid w:val="003B4EF0"/>
    <w:rsid w:val="003C0EA9"/>
    <w:rsid w:val="003C12A7"/>
    <w:rsid w:val="003C395D"/>
    <w:rsid w:val="003C6AA0"/>
    <w:rsid w:val="003C72EB"/>
    <w:rsid w:val="003C7822"/>
    <w:rsid w:val="003D02C6"/>
    <w:rsid w:val="003D1C70"/>
    <w:rsid w:val="003D483E"/>
    <w:rsid w:val="003D518A"/>
    <w:rsid w:val="003D53AC"/>
    <w:rsid w:val="003E1BE6"/>
    <w:rsid w:val="003E6C26"/>
    <w:rsid w:val="003E6EC2"/>
    <w:rsid w:val="003F0846"/>
    <w:rsid w:val="003F0C4D"/>
    <w:rsid w:val="003F4495"/>
    <w:rsid w:val="003F5DFA"/>
    <w:rsid w:val="003F6CCB"/>
    <w:rsid w:val="004002A4"/>
    <w:rsid w:val="00402B1A"/>
    <w:rsid w:val="00412461"/>
    <w:rsid w:val="0041476D"/>
    <w:rsid w:val="00420B6F"/>
    <w:rsid w:val="00420D77"/>
    <w:rsid w:val="00422837"/>
    <w:rsid w:val="00425160"/>
    <w:rsid w:val="00426144"/>
    <w:rsid w:val="00427C67"/>
    <w:rsid w:val="0043038D"/>
    <w:rsid w:val="00440881"/>
    <w:rsid w:val="004429AA"/>
    <w:rsid w:val="00442BAD"/>
    <w:rsid w:val="00443603"/>
    <w:rsid w:val="004445DC"/>
    <w:rsid w:val="0044554C"/>
    <w:rsid w:val="00446D38"/>
    <w:rsid w:val="00452216"/>
    <w:rsid w:val="004531E4"/>
    <w:rsid w:val="00455E2E"/>
    <w:rsid w:val="00460D83"/>
    <w:rsid w:val="00461815"/>
    <w:rsid w:val="00463A36"/>
    <w:rsid w:val="00471A72"/>
    <w:rsid w:val="00473872"/>
    <w:rsid w:val="004743E4"/>
    <w:rsid w:val="004809FB"/>
    <w:rsid w:val="0048286F"/>
    <w:rsid w:val="00482B36"/>
    <w:rsid w:val="00484506"/>
    <w:rsid w:val="00486A72"/>
    <w:rsid w:val="00486BFB"/>
    <w:rsid w:val="00491AC3"/>
    <w:rsid w:val="00492701"/>
    <w:rsid w:val="00492997"/>
    <w:rsid w:val="00493E8B"/>
    <w:rsid w:val="00494887"/>
    <w:rsid w:val="00495E98"/>
    <w:rsid w:val="004972EF"/>
    <w:rsid w:val="004A055C"/>
    <w:rsid w:val="004A3F4E"/>
    <w:rsid w:val="004A638D"/>
    <w:rsid w:val="004A7AF9"/>
    <w:rsid w:val="004B1E82"/>
    <w:rsid w:val="004B3CF6"/>
    <w:rsid w:val="004B5041"/>
    <w:rsid w:val="004B53BC"/>
    <w:rsid w:val="004C1E8F"/>
    <w:rsid w:val="004C23A2"/>
    <w:rsid w:val="004C4E4E"/>
    <w:rsid w:val="004D03CA"/>
    <w:rsid w:val="004D4620"/>
    <w:rsid w:val="004D4D2D"/>
    <w:rsid w:val="004D64D5"/>
    <w:rsid w:val="004E0B77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F0931"/>
    <w:rsid w:val="004F0F4D"/>
    <w:rsid w:val="004F4EFD"/>
    <w:rsid w:val="004F5EAC"/>
    <w:rsid w:val="004F71C4"/>
    <w:rsid w:val="004F78D1"/>
    <w:rsid w:val="00501D7F"/>
    <w:rsid w:val="00502A3A"/>
    <w:rsid w:val="005037BB"/>
    <w:rsid w:val="0050388E"/>
    <w:rsid w:val="005061A2"/>
    <w:rsid w:val="00507DA6"/>
    <w:rsid w:val="0051151E"/>
    <w:rsid w:val="005126F8"/>
    <w:rsid w:val="00514431"/>
    <w:rsid w:val="005150FC"/>
    <w:rsid w:val="0051638C"/>
    <w:rsid w:val="00521810"/>
    <w:rsid w:val="00521A7F"/>
    <w:rsid w:val="00523B51"/>
    <w:rsid w:val="00526440"/>
    <w:rsid w:val="0053095B"/>
    <w:rsid w:val="00533386"/>
    <w:rsid w:val="00533661"/>
    <w:rsid w:val="00533C18"/>
    <w:rsid w:val="0053649B"/>
    <w:rsid w:val="0053734E"/>
    <w:rsid w:val="00541708"/>
    <w:rsid w:val="00542579"/>
    <w:rsid w:val="00546D77"/>
    <w:rsid w:val="005508EC"/>
    <w:rsid w:val="00551571"/>
    <w:rsid w:val="00552C7E"/>
    <w:rsid w:val="0055375E"/>
    <w:rsid w:val="00554534"/>
    <w:rsid w:val="00557A6A"/>
    <w:rsid w:val="00560892"/>
    <w:rsid w:val="0056189A"/>
    <w:rsid w:val="00561C49"/>
    <w:rsid w:val="005647E2"/>
    <w:rsid w:val="0056567B"/>
    <w:rsid w:val="00571F85"/>
    <w:rsid w:val="00572BD5"/>
    <w:rsid w:val="00577EC9"/>
    <w:rsid w:val="005811AF"/>
    <w:rsid w:val="00581C36"/>
    <w:rsid w:val="00582303"/>
    <w:rsid w:val="00582DEE"/>
    <w:rsid w:val="0058349B"/>
    <w:rsid w:val="00583D05"/>
    <w:rsid w:val="00584213"/>
    <w:rsid w:val="00590442"/>
    <w:rsid w:val="00590A06"/>
    <w:rsid w:val="00590FFC"/>
    <w:rsid w:val="00591212"/>
    <w:rsid w:val="00591AE5"/>
    <w:rsid w:val="005972B8"/>
    <w:rsid w:val="005A1C0B"/>
    <w:rsid w:val="005A66B6"/>
    <w:rsid w:val="005B16C7"/>
    <w:rsid w:val="005B6160"/>
    <w:rsid w:val="005B6637"/>
    <w:rsid w:val="005C4EF5"/>
    <w:rsid w:val="005C6075"/>
    <w:rsid w:val="005D2FEF"/>
    <w:rsid w:val="005D5B2D"/>
    <w:rsid w:val="005D64F1"/>
    <w:rsid w:val="005D6A22"/>
    <w:rsid w:val="005D6D93"/>
    <w:rsid w:val="005D72A5"/>
    <w:rsid w:val="005D76BF"/>
    <w:rsid w:val="005E1283"/>
    <w:rsid w:val="005E2946"/>
    <w:rsid w:val="005E3A8B"/>
    <w:rsid w:val="005E3E10"/>
    <w:rsid w:val="005E5EDB"/>
    <w:rsid w:val="005E6967"/>
    <w:rsid w:val="005F30BD"/>
    <w:rsid w:val="005F45FE"/>
    <w:rsid w:val="005F7450"/>
    <w:rsid w:val="005F7DE7"/>
    <w:rsid w:val="005F7E10"/>
    <w:rsid w:val="006010EE"/>
    <w:rsid w:val="00601FCB"/>
    <w:rsid w:val="00602077"/>
    <w:rsid w:val="00604EAE"/>
    <w:rsid w:val="006059CA"/>
    <w:rsid w:val="006062F7"/>
    <w:rsid w:val="00607E82"/>
    <w:rsid w:val="00614DE2"/>
    <w:rsid w:val="006155F2"/>
    <w:rsid w:val="00617413"/>
    <w:rsid w:val="00620688"/>
    <w:rsid w:val="00623836"/>
    <w:rsid w:val="00624BD8"/>
    <w:rsid w:val="00625F58"/>
    <w:rsid w:val="00626128"/>
    <w:rsid w:val="00626AC1"/>
    <w:rsid w:val="00627143"/>
    <w:rsid w:val="0063054D"/>
    <w:rsid w:val="00630585"/>
    <w:rsid w:val="0063281F"/>
    <w:rsid w:val="00632F75"/>
    <w:rsid w:val="0063382E"/>
    <w:rsid w:val="00635913"/>
    <w:rsid w:val="00637A18"/>
    <w:rsid w:val="006411CB"/>
    <w:rsid w:val="00647028"/>
    <w:rsid w:val="006528C2"/>
    <w:rsid w:val="0065374E"/>
    <w:rsid w:val="00653A6B"/>
    <w:rsid w:val="00654E07"/>
    <w:rsid w:val="00656A82"/>
    <w:rsid w:val="00660CD2"/>
    <w:rsid w:val="00661EE4"/>
    <w:rsid w:val="006630CE"/>
    <w:rsid w:val="00663ECE"/>
    <w:rsid w:val="006647BF"/>
    <w:rsid w:val="006664D9"/>
    <w:rsid w:val="00671C39"/>
    <w:rsid w:val="0067283C"/>
    <w:rsid w:val="0067348B"/>
    <w:rsid w:val="00677A16"/>
    <w:rsid w:val="00680259"/>
    <w:rsid w:val="00682D66"/>
    <w:rsid w:val="00683235"/>
    <w:rsid w:val="006833C1"/>
    <w:rsid w:val="006848A5"/>
    <w:rsid w:val="00690781"/>
    <w:rsid w:val="00694075"/>
    <w:rsid w:val="006975DE"/>
    <w:rsid w:val="00697904"/>
    <w:rsid w:val="006A0343"/>
    <w:rsid w:val="006A20D8"/>
    <w:rsid w:val="006A3847"/>
    <w:rsid w:val="006A4027"/>
    <w:rsid w:val="006A4922"/>
    <w:rsid w:val="006A65D0"/>
    <w:rsid w:val="006A7FD5"/>
    <w:rsid w:val="006B0EE4"/>
    <w:rsid w:val="006B179F"/>
    <w:rsid w:val="006B2B95"/>
    <w:rsid w:val="006B340F"/>
    <w:rsid w:val="006B5B2D"/>
    <w:rsid w:val="006B5F33"/>
    <w:rsid w:val="006C1720"/>
    <w:rsid w:val="006C3B94"/>
    <w:rsid w:val="006C3F07"/>
    <w:rsid w:val="006C6290"/>
    <w:rsid w:val="006C7500"/>
    <w:rsid w:val="006C7F13"/>
    <w:rsid w:val="006D1E33"/>
    <w:rsid w:val="006D3C89"/>
    <w:rsid w:val="006D3F26"/>
    <w:rsid w:val="006D4124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E55C7"/>
    <w:rsid w:val="007003A3"/>
    <w:rsid w:val="00700FD0"/>
    <w:rsid w:val="00701375"/>
    <w:rsid w:val="007026BC"/>
    <w:rsid w:val="0070339F"/>
    <w:rsid w:val="007054EB"/>
    <w:rsid w:val="00707C83"/>
    <w:rsid w:val="00707CC6"/>
    <w:rsid w:val="00711097"/>
    <w:rsid w:val="00716BFF"/>
    <w:rsid w:val="0071757D"/>
    <w:rsid w:val="00717B1D"/>
    <w:rsid w:val="007208CC"/>
    <w:rsid w:val="0072218E"/>
    <w:rsid w:val="00722F34"/>
    <w:rsid w:val="00730E87"/>
    <w:rsid w:val="00731934"/>
    <w:rsid w:val="0073197B"/>
    <w:rsid w:val="007406BC"/>
    <w:rsid w:val="00741F93"/>
    <w:rsid w:val="00743548"/>
    <w:rsid w:val="00743602"/>
    <w:rsid w:val="00743A8F"/>
    <w:rsid w:val="00744385"/>
    <w:rsid w:val="0074534D"/>
    <w:rsid w:val="0074587A"/>
    <w:rsid w:val="00747CDD"/>
    <w:rsid w:val="007537AD"/>
    <w:rsid w:val="00753976"/>
    <w:rsid w:val="007567A8"/>
    <w:rsid w:val="007574A9"/>
    <w:rsid w:val="00757832"/>
    <w:rsid w:val="00757DE4"/>
    <w:rsid w:val="00761C9B"/>
    <w:rsid w:val="00762EB0"/>
    <w:rsid w:val="00764E00"/>
    <w:rsid w:val="00764F51"/>
    <w:rsid w:val="007657EC"/>
    <w:rsid w:val="007673AF"/>
    <w:rsid w:val="007676DD"/>
    <w:rsid w:val="00770179"/>
    <w:rsid w:val="00771170"/>
    <w:rsid w:val="007721C3"/>
    <w:rsid w:val="00773B25"/>
    <w:rsid w:val="00774E01"/>
    <w:rsid w:val="007752D7"/>
    <w:rsid w:val="00775CBB"/>
    <w:rsid w:val="00783B93"/>
    <w:rsid w:val="0078518E"/>
    <w:rsid w:val="007860B2"/>
    <w:rsid w:val="007863DD"/>
    <w:rsid w:val="00790C76"/>
    <w:rsid w:val="00791CB9"/>
    <w:rsid w:val="007965BA"/>
    <w:rsid w:val="00797FD1"/>
    <w:rsid w:val="007A1EEF"/>
    <w:rsid w:val="007A3464"/>
    <w:rsid w:val="007A5134"/>
    <w:rsid w:val="007A5913"/>
    <w:rsid w:val="007A6986"/>
    <w:rsid w:val="007A6ECA"/>
    <w:rsid w:val="007B1159"/>
    <w:rsid w:val="007B1DBF"/>
    <w:rsid w:val="007B703F"/>
    <w:rsid w:val="007B777D"/>
    <w:rsid w:val="007C0355"/>
    <w:rsid w:val="007C270A"/>
    <w:rsid w:val="007C4D1B"/>
    <w:rsid w:val="007C4D66"/>
    <w:rsid w:val="007C56AF"/>
    <w:rsid w:val="007D3FDE"/>
    <w:rsid w:val="007D64B6"/>
    <w:rsid w:val="007D74F1"/>
    <w:rsid w:val="007E297D"/>
    <w:rsid w:val="007E4180"/>
    <w:rsid w:val="007E6A0D"/>
    <w:rsid w:val="007F419C"/>
    <w:rsid w:val="007F4243"/>
    <w:rsid w:val="007F510D"/>
    <w:rsid w:val="00802397"/>
    <w:rsid w:val="00803146"/>
    <w:rsid w:val="008054D5"/>
    <w:rsid w:val="0081035D"/>
    <w:rsid w:val="00811508"/>
    <w:rsid w:val="008126CA"/>
    <w:rsid w:val="00813892"/>
    <w:rsid w:val="0081651C"/>
    <w:rsid w:val="00820503"/>
    <w:rsid w:val="00822544"/>
    <w:rsid w:val="00824D06"/>
    <w:rsid w:val="00826415"/>
    <w:rsid w:val="0083280D"/>
    <w:rsid w:val="00832EF8"/>
    <w:rsid w:val="0083323B"/>
    <w:rsid w:val="00833B2D"/>
    <w:rsid w:val="00836B29"/>
    <w:rsid w:val="0083757D"/>
    <w:rsid w:val="00837950"/>
    <w:rsid w:val="008414D4"/>
    <w:rsid w:val="00841C68"/>
    <w:rsid w:val="00853708"/>
    <w:rsid w:val="00853C73"/>
    <w:rsid w:val="008562AA"/>
    <w:rsid w:val="008577BD"/>
    <w:rsid w:val="00857B19"/>
    <w:rsid w:val="00862017"/>
    <w:rsid w:val="00862323"/>
    <w:rsid w:val="00863D2B"/>
    <w:rsid w:val="00864DF1"/>
    <w:rsid w:val="00871332"/>
    <w:rsid w:val="0087342C"/>
    <w:rsid w:val="00873652"/>
    <w:rsid w:val="00873C76"/>
    <w:rsid w:val="0088203B"/>
    <w:rsid w:val="008826AE"/>
    <w:rsid w:val="00882B71"/>
    <w:rsid w:val="0088354E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A00DE"/>
    <w:rsid w:val="008A0573"/>
    <w:rsid w:val="008A05F4"/>
    <w:rsid w:val="008A14C9"/>
    <w:rsid w:val="008A1CD8"/>
    <w:rsid w:val="008A296E"/>
    <w:rsid w:val="008A3721"/>
    <w:rsid w:val="008B0EB6"/>
    <w:rsid w:val="008B1563"/>
    <w:rsid w:val="008B2182"/>
    <w:rsid w:val="008B2311"/>
    <w:rsid w:val="008B436F"/>
    <w:rsid w:val="008B43E9"/>
    <w:rsid w:val="008B45BA"/>
    <w:rsid w:val="008B4B00"/>
    <w:rsid w:val="008C37C5"/>
    <w:rsid w:val="008C624E"/>
    <w:rsid w:val="008C76E9"/>
    <w:rsid w:val="008D14D9"/>
    <w:rsid w:val="008D1EFE"/>
    <w:rsid w:val="008D59AB"/>
    <w:rsid w:val="008E12A9"/>
    <w:rsid w:val="008E1FA2"/>
    <w:rsid w:val="008E3570"/>
    <w:rsid w:val="008E4C66"/>
    <w:rsid w:val="008E7993"/>
    <w:rsid w:val="008F1823"/>
    <w:rsid w:val="008F2DA2"/>
    <w:rsid w:val="008F55A1"/>
    <w:rsid w:val="008F6935"/>
    <w:rsid w:val="008F75EF"/>
    <w:rsid w:val="0090115F"/>
    <w:rsid w:val="00901D97"/>
    <w:rsid w:val="00902AAD"/>
    <w:rsid w:val="009038BA"/>
    <w:rsid w:val="00903FC9"/>
    <w:rsid w:val="0091001E"/>
    <w:rsid w:val="0091330E"/>
    <w:rsid w:val="00915A9F"/>
    <w:rsid w:val="009208A9"/>
    <w:rsid w:val="00920D85"/>
    <w:rsid w:val="0092182F"/>
    <w:rsid w:val="009228F9"/>
    <w:rsid w:val="009257BD"/>
    <w:rsid w:val="00931DE0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7E1F"/>
    <w:rsid w:val="0095067C"/>
    <w:rsid w:val="00950C60"/>
    <w:rsid w:val="00951867"/>
    <w:rsid w:val="00954387"/>
    <w:rsid w:val="0095657C"/>
    <w:rsid w:val="00961CB5"/>
    <w:rsid w:val="00963CEC"/>
    <w:rsid w:val="00964E7B"/>
    <w:rsid w:val="0096580F"/>
    <w:rsid w:val="00974CC0"/>
    <w:rsid w:val="009772DC"/>
    <w:rsid w:val="0097735C"/>
    <w:rsid w:val="009843F3"/>
    <w:rsid w:val="00985EC0"/>
    <w:rsid w:val="00990134"/>
    <w:rsid w:val="00990D58"/>
    <w:rsid w:val="00991A9E"/>
    <w:rsid w:val="0099276B"/>
    <w:rsid w:val="009939E0"/>
    <w:rsid w:val="00996062"/>
    <w:rsid w:val="00997B85"/>
    <w:rsid w:val="009A0F49"/>
    <w:rsid w:val="009A3CD0"/>
    <w:rsid w:val="009A4B51"/>
    <w:rsid w:val="009A4BA7"/>
    <w:rsid w:val="009A7EFF"/>
    <w:rsid w:val="009B2B44"/>
    <w:rsid w:val="009B5106"/>
    <w:rsid w:val="009B57F5"/>
    <w:rsid w:val="009B6D20"/>
    <w:rsid w:val="009B77A9"/>
    <w:rsid w:val="009C08D8"/>
    <w:rsid w:val="009C0FEE"/>
    <w:rsid w:val="009C30E1"/>
    <w:rsid w:val="009D5B8F"/>
    <w:rsid w:val="009E05A9"/>
    <w:rsid w:val="009E1CDA"/>
    <w:rsid w:val="009E23BF"/>
    <w:rsid w:val="009E35E2"/>
    <w:rsid w:val="009E5BC3"/>
    <w:rsid w:val="009E6101"/>
    <w:rsid w:val="009E7ED2"/>
    <w:rsid w:val="009F0699"/>
    <w:rsid w:val="009F407C"/>
    <w:rsid w:val="009F55F9"/>
    <w:rsid w:val="009F5D60"/>
    <w:rsid w:val="009F6669"/>
    <w:rsid w:val="009F680C"/>
    <w:rsid w:val="009F6A92"/>
    <w:rsid w:val="009F7551"/>
    <w:rsid w:val="00A009C4"/>
    <w:rsid w:val="00A10FD7"/>
    <w:rsid w:val="00A11D56"/>
    <w:rsid w:val="00A1307C"/>
    <w:rsid w:val="00A14534"/>
    <w:rsid w:val="00A2293E"/>
    <w:rsid w:val="00A23010"/>
    <w:rsid w:val="00A24B24"/>
    <w:rsid w:val="00A25637"/>
    <w:rsid w:val="00A25B95"/>
    <w:rsid w:val="00A25CBF"/>
    <w:rsid w:val="00A32EAA"/>
    <w:rsid w:val="00A33253"/>
    <w:rsid w:val="00A364B4"/>
    <w:rsid w:val="00A412B6"/>
    <w:rsid w:val="00A4435C"/>
    <w:rsid w:val="00A4562D"/>
    <w:rsid w:val="00A5205B"/>
    <w:rsid w:val="00A54B31"/>
    <w:rsid w:val="00A5727A"/>
    <w:rsid w:val="00A57331"/>
    <w:rsid w:val="00A63879"/>
    <w:rsid w:val="00A73C0C"/>
    <w:rsid w:val="00A806CB"/>
    <w:rsid w:val="00A8389E"/>
    <w:rsid w:val="00A83AA2"/>
    <w:rsid w:val="00A87A2D"/>
    <w:rsid w:val="00A87A5A"/>
    <w:rsid w:val="00A91781"/>
    <w:rsid w:val="00A95A86"/>
    <w:rsid w:val="00AA3968"/>
    <w:rsid w:val="00AA4113"/>
    <w:rsid w:val="00AA62A5"/>
    <w:rsid w:val="00AA66BF"/>
    <w:rsid w:val="00AA6708"/>
    <w:rsid w:val="00AB03B7"/>
    <w:rsid w:val="00AB0BB3"/>
    <w:rsid w:val="00AB338A"/>
    <w:rsid w:val="00AB3518"/>
    <w:rsid w:val="00AB3D21"/>
    <w:rsid w:val="00AB4752"/>
    <w:rsid w:val="00AB549C"/>
    <w:rsid w:val="00AC0A20"/>
    <w:rsid w:val="00AC0B67"/>
    <w:rsid w:val="00AC1089"/>
    <w:rsid w:val="00AC1FC3"/>
    <w:rsid w:val="00AC38B9"/>
    <w:rsid w:val="00AC483F"/>
    <w:rsid w:val="00AD0744"/>
    <w:rsid w:val="00AD1367"/>
    <w:rsid w:val="00AD1A98"/>
    <w:rsid w:val="00AD3C6D"/>
    <w:rsid w:val="00AD6A5B"/>
    <w:rsid w:val="00AD7A92"/>
    <w:rsid w:val="00AE1006"/>
    <w:rsid w:val="00AE3F75"/>
    <w:rsid w:val="00AE3F8B"/>
    <w:rsid w:val="00AE5685"/>
    <w:rsid w:val="00AF3800"/>
    <w:rsid w:val="00AF6414"/>
    <w:rsid w:val="00B0131D"/>
    <w:rsid w:val="00B0254F"/>
    <w:rsid w:val="00B06EA4"/>
    <w:rsid w:val="00B1468D"/>
    <w:rsid w:val="00B15C44"/>
    <w:rsid w:val="00B21EB9"/>
    <w:rsid w:val="00B22F5A"/>
    <w:rsid w:val="00B233FD"/>
    <w:rsid w:val="00B2508B"/>
    <w:rsid w:val="00B2566B"/>
    <w:rsid w:val="00B261E5"/>
    <w:rsid w:val="00B301DE"/>
    <w:rsid w:val="00B34C26"/>
    <w:rsid w:val="00B406F8"/>
    <w:rsid w:val="00B41C7D"/>
    <w:rsid w:val="00B43EC3"/>
    <w:rsid w:val="00B50867"/>
    <w:rsid w:val="00B53453"/>
    <w:rsid w:val="00B53CDC"/>
    <w:rsid w:val="00B558DB"/>
    <w:rsid w:val="00B562BD"/>
    <w:rsid w:val="00B57C3E"/>
    <w:rsid w:val="00B6091B"/>
    <w:rsid w:val="00B63721"/>
    <w:rsid w:val="00B638FF"/>
    <w:rsid w:val="00B63FC9"/>
    <w:rsid w:val="00B643FD"/>
    <w:rsid w:val="00B644F2"/>
    <w:rsid w:val="00B64510"/>
    <w:rsid w:val="00B658A0"/>
    <w:rsid w:val="00B72693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FC1"/>
    <w:rsid w:val="00B924D7"/>
    <w:rsid w:val="00B9283B"/>
    <w:rsid w:val="00B936E7"/>
    <w:rsid w:val="00B942A2"/>
    <w:rsid w:val="00B95929"/>
    <w:rsid w:val="00B95C8F"/>
    <w:rsid w:val="00B961D5"/>
    <w:rsid w:val="00B96998"/>
    <w:rsid w:val="00BA1303"/>
    <w:rsid w:val="00BA3EF9"/>
    <w:rsid w:val="00BA4BF4"/>
    <w:rsid w:val="00BA6B09"/>
    <w:rsid w:val="00BB0074"/>
    <w:rsid w:val="00BB1164"/>
    <w:rsid w:val="00BB283B"/>
    <w:rsid w:val="00BB5BA6"/>
    <w:rsid w:val="00BB6256"/>
    <w:rsid w:val="00BC6317"/>
    <w:rsid w:val="00BC6A77"/>
    <w:rsid w:val="00BC7322"/>
    <w:rsid w:val="00BD2A3E"/>
    <w:rsid w:val="00BD2B14"/>
    <w:rsid w:val="00BD336F"/>
    <w:rsid w:val="00BD348F"/>
    <w:rsid w:val="00BD3611"/>
    <w:rsid w:val="00BD4302"/>
    <w:rsid w:val="00BD481B"/>
    <w:rsid w:val="00BD55EE"/>
    <w:rsid w:val="00BE44F1"/>
    <w:rsid w:val="00BE4F8E"/>
    <w:rsid w:val="00BE68FC"/>
    <w:rsid w:val="00BE6DDA"/>
    <w:rsid w:val="00BF23EC"/>
    <w:rsid w:val="00BF53A2"/>
    <w:rsid w:val="00BF581C"/>
    <w:rsid w:val="00BF6B4C"/>
    <w:rsid w:val="00BF6BFA"/>
    <w:rsid w:val="00BF7AED"/>
    <w:rsid w:val="00C00579"/>
    <w:rsid w:val="00C007AD"/>
    <w:rsid w:val="00C040FF"/>
    <w:rsid w:val="00C052A4"/>
    <w:rsid w:val="00C074C1"/>
    <w:rsid w:val="00C105A5"/>
    <w:rsid w:val="00C10851"/>
    <w:rsid w:val="00C17877"/>
    <w:rsid w:val="00C17F52"/>
    <w:rsid w:val="00C204F9"/>
    <w:rsid w:val="00C22D64"/>
    <w:rsid w:val="00C24B52"/>
    <w:rsid w:val="00C261F4"/>
    <w:rsid w:val="00C273BF"/>
    <w:rsid w:val="00C31DCE"/>
    <w:rsid w:val="00C32334"/>
    <w:rsid w:val="00C35D35"/>
    <w:rsid w:val="00C42363"/>
    <w:rsid w:val="00C45052"/>
    <w:rsid w:val="00C45D64"/>
    <w:rsid w:val="00C463A3"/>
    <w:rsid w:val="00C5089F"/>
    <w:rsid w:val="00C51D1A"/>
    <w:rsid w:val="00C53ECF"/>
    <w:rsid w:val="00C551FD"/>
    <w:rsid w:val="00C60D80"/>
    <w:rsid w:val="00C616F8"/>
    <w:rsid w:val="00C61905"/>
    <w:rsid w:val="00C62023"/>
    <w:rsid w:val="00C624ED"/>
    <w:rsid w:val="00C632E8"/>
    <w:rsid w:val="00C659A5"/>
    <w:rsid w:val="00C65FAC"/>
    <w:rsid w:val="00C67930"/>
    <w:rsid w:val="00C67A1E"/>
    <w:rsid w:val="00C70292"/>
    <w:rsid w:val="00C71703"/>
    <w:rsid w:val="00C7180B"/>
    <w:rsid w:val="00C72207"/>
    <w:rsid w:val="00C75DEB"/>
    <w:rsid w:val="00C76BCC"/>
    <w:rsid w:val="00C770D3"/>
    <w:rsid w:val="00C775B0"/>
    <w:rsid w:val="00C77783"/>
    <w:rsid w:val="00C80506"/>
    <w:rsid w:val="00C8269C"/>
    <w:rsid w:val="00C86715"/>
    <w:rsid w:val="00C86BE7"/>
    <w:rsid w:val="00C90F33"/>
    <w:rsid w:val="00C93734"/>
    <w:rsid w:val="00C94B98"/>
    <w:rsid w:val="00C97324"/>
    <w:rsid w:val="00CA1776"/>
    <w:rsid w:val="00CA4E25"/>
    <w:rsid w:val="00CA605D"/>
    <w:rsid w:val="00CA7441"/>
    <w:rsid w:val="00CA76B6"/>
    <w:rsid w:val="00CA7C10"/>
    <w:rsid w:val="00CB065B"/>
    <w:rsid w:val="00CB38D7"/>
    <w:rsid w:val="00CB737E"/>
    <w:rsid w:val="00CC11E7"/>
    <w:rsid w:val="00CC48BE"/>
    <w:rsid w:val="00CC7CD8"/>
    <w:rsid w:val="00CD010D"/>
    <w:rsid w:val="00CD1102"/>
    <w:rsid w:val="00CD1ED4"/>
    <w:rsid w:val="00CD37F3"/>
    <w:rsid w:val="00CD573F"/>
    <w:rsid w:val="00CD732F"/>
    <w:rsid w:val="00CD7A35"/>
    <w:rsid w:val="00CD7F62"/>
    <w:rsid w:val="00CE348D"/>
    <w:rsid w:val="00CE6710"/>
    <w:rsid w:val="00CE7D5B"/>
    <w:rsid w:val="00CF1431"/>
    <w:rsid w:val="00CF15D2"/>
    <w:rsid w:val="00CF167B"/>
    <w:rsid w:val="00CF3B3E"/>
    <w:rsid w:val="00CF60EE"/>
    <w:rsid w:val="00D00686"/>
    <w:rsid w:val="00D02038"/>
    <w:rsid w:val="00D03397"/>
    <w:rsid w:val="00D0404A"/>
    <w:rsid w:val="00D04ACD"/>
    <w:rsid w:val="00D1036A"/>
    <w:rsid w:val="00D142EE"/>
    <w:rsid w:val="00D145D0"/>
    <w:rsid w:val="00D1631B"/>
    <w:rsid w:val="00D17AAD"/>
    <w:rsid w:val="00D224BD"/>
    <w:rsid w:val="00D228A4"/>
    <w:rsid w:val="00D22DDF"/>
    <w:rsid w:val="00D2352F"/>
    <w:rsid w:val="00D2723C"/>
    <w:rsid w:val="00D323B9"/>
    <w:rsid w:val="00D32C93"/>
    <w:rsid w:val="00D34FFD"/>
    <w:rsid w:val="00D37315"/>
    <w:rsid w:val="00D4055C"/>
    <w:rsid w:val="00D43B12"/>
    <w:rsid w:val="00D464EF"/>
    <w:rsid w:val="00D46979"/>
    <w:rsid w:val="00D532A8"/>
    <w:rsid w:val="00D539DE"/>
    <w:rsid w:val="00D54DA2"/>
    <w:rsid w:val="00D56FFD"/>
    <w:rsid w:val="00D61C33"/>
    <w:rsid w:val="00D62C2C"/>
    <w:rsid w:val="00D63BDF"/>
    <w:rsid w:val="00D64631"/>
    <w:rsid w:val="00D64851"/>
    <w:rsid w:val="00D67AFB"/>
    <w:rsid w:val="00D70F05"/>
    <w:rsid w:val="00D72C4B"/>
    <w:rsid w:val="00D73033"/>
    <w:rsid w:val="00D76DE1"/>
    <w:rsid w:val="00D82B75"/>
    <w:rsid w:val="00D83C07"/>
    <w:rsid w:val="00D9215B"/>
    <w:rsid w:val="00D94BB8"/>
    <w:rsid w:val="00D97716"/>
    <w:rsid w:val="00D97732"/>
    <w:rsid w:val="00DA1D94"/>
    <w:rsid w:val="00DA3353"/>
    <w:rsid w:val="00DB425E"/>
    <w:rsid w:val="00DB54D0"/>
    <w:rsid w:val="00DB7C37"/>
    <w:rsid w:val="00DC5075"/>
    <w:rsid w:val="00DC6C8F"/>
    <w:rsid w:val="00DC70C0"/>
    <w:rsid w:val="00DC7B90"/>
    <w:rsid w:val="00DD095A"/>
    <w:rsid w:val="00DD2863"/>
    <w:rsid w:val="00DD766C"/>
    <w:rsid w:val="00DD7929"/>
    <w:rsid w:val="00DE13F2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6A60"/>
    <w:rsid w:val="00E000C4"/>
    <w:rsid w:val="00E07B03"/>
    <w:rsid w:val="00E1024A"/>
    <w:rsid w:val="00E11296"/>
    <w:rsid w:val="00E12B6A"/>
    <w:rsid w:val="00E12CE1"/>
    <w:rsid w:val="00E143EA"/>
    <w:rsid w:val="00E14A00"/>
    <w:rsid w:val="00E15595"/>
    <w:rsid w:val="00E16B31"/>
    <w:rsid w:val="00E207EB"/>
    <w:rsid w:val="00E214D6"/>
    <w:rsid w:val="00E21802"/>
    <w:rsid w:val="00E22394"/>
    <w:rsid w:val="00E231F9"/>
    <w:rsid w:val="00E271B4"/>
    <w:rsid w:val="00E274AB"/>
    <w:rsid w:val="00E27882"/>
    <w:rsid w:val="00E27C93"/>
    <w:rsid w:val="00E33098"/>
    <w:rsid w:val="00E3332D"/>
    <w:rsid w:val="00E334DE"/>
    <w:rsid w:val="00E34ED3"/>
    <w:rsid w:val="00E35C95"/>
    <w:rsid w:val="00E37A50"/>
    <w:rsid w:val="00E37B2F"/>
    <w:rsid w:val="00E40EB9"/>
    <w:rsid w:val="00E410E5"/>
    <w:rsid w:val="00E429D6"/>
    <w:rsid w:val="00E43DCA"/>
    <w:rsid w:val="00E474BB"/>
    <w:rsid w:val="00E47E39"/>
    <w:rsid w:val="00E50474"/>
    <w:rsid w:val="00E5105B"/>
    <w:rsid w:val="00E516E3"/>
    <w:rsid w:val="00E51E13"/>
    <w:rsid w:val="00E52B1E"/>
    <w:rsid w:val="00E53537"/>
    <w:rsid w:val="00E544C3"/>
    <w:rsid w:val="00E562BB"/>
    <w:rsid w:val="00E57E85"/>
    <w:rsid w:val="00E63E56"/>
    <w:rsid w:val="00E66B56"/>
    <w:rsid w:val="00E7234E"/>
    <w:rsid w:val="00E74450"/>
    <w:rsid w:val="00E76457"/>
    <w:rsid w:val="00E80FD5"/>
    <w:rsid w:val="00E8182D"/>
    <w:rsid w:val="00E81FEF"/>
    <w:rsid w:val="00E83A86"/>
    <w:rsid w:val="00E851E8"/>
    <w:rsid w:val="00E878C8"/>
    <w:rsid w:val="00E90616"/>
    <w:rsid w:val="00E944F5"/>
    <w:rsid w:val="00E94E13"/>
    <w:rsid w:val="00E95C54"/>
    <w:rsid w:val="00EA13CD"/>
    <w:rsid w:val="00EA1F62"/>
    <w:rsid w:val="00EA7211"/>
    <w:rsid w:val="00EB4D67"/>
    <w:rsid w:val="00EB76AD"/>
    <w:rsid w:val="00EC1071"/>
    <w:rsid w:val="00EC1554"/>
    <w:rsid w:val="00EC421D"/>
    <w:rsid w:val="00EC4EB8"/>
    <w:rsid w:val="00EC574D"/>
    <w:rsid w:val="00EC7D10"/>
    <w:rsid w:val="00ED06AF"/>
    <w:rsid w:val="00EE01B1"/>
    <w:rsid w:val="00EE0F4C"/>
    <w:rsid w:val="00EE0F60"/>
    <w:rsid w:val="00EE153C"/>
    <w:rsid w:val="00EE1DB0"/>
    <w:rsid w:val="00EE25B0"/>
    <w:rsid w:val="00EE2B37"/>
    <w:rsid w:val="00EE31F1"/>
    <w:rsid w:val="00EE3BB5"/>
    <w:rsid w:val="00EE60DD"/>
    <w:rsid w:val="00EE713D"/>
    <w:rsid w:val="00EF4082"/>
    <w:rsid w:val="00EF5DCB"/>
    <w:rsid w:val="00EF72E5"/>
    <w:rsid w:val="00EF7EB0"/>
    <w:rsid w:val="00F02200"/>
    <w:rsid w:val="00F03865"/>
    <w:rsid w:val="00F0772B"/>
    <w:rsid w:val="00F11B9C"/>
    <w:rsid w:val="00F12B94"/>
    <w:rsid w:val="00F14689"/>
    <w:rsid w:val="00F14905"/>
    <w:rsid w:val="00F17084"/>
    <w:rsid w:val="00F2012D"/>
    <w:rsid w:val="00F24943"/>
    <w:rsid w:val="00F24AAA"/>
    <w:rsid w:val="00F257FF"/>
    <w:rsid w:val="00F26303"/>
    <w:rsid w:val="00F2665A"/>
    <w:rsid w:val="00F3017F"/>
    <w:rsid w:val="00F302CD"/>
    <w:rsid w:val="00F311E4"/>
    <w:rsid w:val="00F32097"/>
    <w:rsid w:val="00F357DC"/>
    <w:rsid w:val="00F436E3"/>
    <w:rsid w:val="00F46BB0"/>
    <w:rsid w:val="00F476CE"/>
    <w:rsid w:val="00F47B2A"/>
    <w:rsid w:val="00F5147A"/>
    <w:rsid w:val="00F52B7A"/>
    <w:rsid w:val="00F60CCD"/>
    <w:rsid w:val="00F646D9"/>
    <w:rsid w:val="00F64A14"/>
    <w:rsid w:val="00F665B7"/>
    <w:rsid w:val="00F67005"/>
    <w:rsid w:val="00F73A49"/>
    <w:rsid w:val="00F759A1"/>
    <w:rsid w:val="00F75ADB"/>
    <w:rsid w:val="00F76FC2"/>
    <w:rsid w:val="00F80A4A"/>
    <w:rsid w:val="00F80ED4"/>
    <w:rsid w:val="00F8287A"/>
    <w:rsid w:val="00F82A71"/>
    <w:rsid w:val="00F91877"/>
    <w:rsid w:val="00F91A0E"/>
    <w:rsid w:val="00F92AE6"/>
    <w:rsid w:val="00F945D2"/>
    <w:rsid w:val="00FA0141"/>
    <w:rsid w:val="00FA05C3"/>
    <w:rsid w:val="00FA25F6"/>
    <w:rsid w:val="00FA43BC"/>
    <w:rsid w:val="00FA6FF9"/>
    <w:rsid w:val="00FA7AAC"/>
    <w:rsid w:val="00FB28BE"/>
    <w:rsid w:val="00FB2CE7"/>
    <w:rsid w:val="00FB3EFB"/>
    <w:rsid w:val="00FB4FCF"/>
    <w:rsid w:val="00FB5EC4"/>
    <w:rsid w:val="00FB6349"/>
    <w:rsid w:val="00FB7234"/>
    <w:rsid w:val="00FC36BA"/>
    <w:rsid w:val="00FC3EDB"/>
    <w:rsid w:val="00FC490E"/>
    <w:rsid w:val="00FC4A15"/>
    <w:rsid w:val="00FD0C3F"/>
    <w:rsid w:val="00FD0D11"/>
    <w:rsid w:val="00FD1E6A"/>
    <w:rsid w:val="00FD3D05"/>
    <w:rsid w:val="00FD7780"/>
    <w:rsid w:val="00FE12B3"/>
    <w:rsid w:val="00FE2C54"/>
    <w:rsid w:val="00FE2C80"/>
    <w:rsid w:val="00FE4EDC"/>
    <w:rsid w:val="00FE5C5C"/>
    <w:rsid w:val="00FE5C75"/>
    <w:rsid w:val="00FE5F17"/>
    <w:rsid w:val="00FF1D1C"/>
    <w:rsid w:val="00FF45B5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A13E1F4"/>
    <w:rsid w:val="1D7500CD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590C18"/>
  <w15:chartTrackingRefBased/>
  <w15:docId w15:val="{0DFDE073-6261-446E-BDBC-29ACDA8F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uiPriority w:val="39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213E06E9-5398-4152-BC01-49810A921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DC06D-8181-4B1A-ADFA-AA17BA4961F0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80530660-24fd-4391-a7a1-d653900fee43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1099</Words>
  <Characters>6268</Characters>
  <Application>Microsoft Office Word</Application>
  <DocSecurity>0</DocSecurity>
  <Lines>52</Lines>
  <Paragraphs>14</Paragraphs>
  <ScaleCrop>false</ScaleCrop>
  <Company>Intel Corporation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Yiu, Candy</cp:lastModifiedBy>
  <cp:revision>3</cp:revision>
  <dcterms:created xsi:type="dcterms:W3CDTF">2021-10-21T23:34:00Z</dcterms:created>
  <dcterms:modified xsi:type="dcterms:W3CDTF">2021-10-22T01:44:00Z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