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FD6B2CA" w14:textId="77777777" w:rsidR="001B363F" w:rsidRDefault="000B0152" w:rsidP="005E40F0">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8822A5"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Yassin Awad</w:t>
            </w:r>
          </w:p>
        </w:tc>
        <w:tc>
          <w:tcPr>
            <w:tcW w:w="3670" w:type="dxa"/>
          </w:tcPr>
          <w:p w14:paraId="198122CD" w14:textId="77777777" w:rsidR="001B363F" w:rsidRDefault="000B0152">
            <w:pPr>
              <w:pStyle w:val="TAC"/>
              <w:rPr>
                <w:lang w:eastAsia="ko-KR"/>
              </w:rPr>
            </w:pPr>
            <w:r>
              <w:rPr>
                <w:lang w:eastAsia="ko-KR"/>
              </w:rPr>
              <w:t>Yassin.Awad@sony.com</w:t>
            </w:r>
          </w:p>
        </w:tc>
      </w:tr>
      <w:tr w:rsidR="001B363F" w:rsidRPr="008822A5"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8822A5"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8822A5"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A61853">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8822A5" w14:paraId="621F3F4A" w14:textId="77777777">
        <w:tc>
          <w:tcPr>
            <w:tcW w:w="2609" w:type="dxa"/>
          </w:tcPr>
          <w:p w14:paraId="442C7D5C" w14:textId="77777777" w:rsidR="001B363F" w:rsidRDefault="000B0152">
            <w:pPr>
              <w:pStyle w:val="TAC"/>
              <w:rPr>
                <w:lang w:val="de-DE" w:eastAsia="ko-KR"/>
              </w:rPr>
            </w:pPr>
            <w:r>
              <w:rPr>
                <w:rFonts w:eastAsia="MS Mincho"/>
              </w:rPr>
              <w:t>ASUSTeK</w:t>
            </w:r>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8822A5"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8822A5"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8822A5"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8822A5"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8822A5"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8822A5"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8822A5"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proofErr w:type="gramStart"/>
            <w:r>
              <w:rPr>
                <w:rFonts w:eastAsia="PMingLiU"/>
                <w:lang w:val="sv-SE" w:eastAsia="zh-TW"/>
              </w:rPr>
              <w:t>moumou3@itri.org,tw</w:t>
            </w:r>
            <w:proofErr w:type="gramEnd"/>
          </w:p>
        </w:tc>
      </w:tr>
      <w:tr w:rsidR="0004196B" w:rsidRPr="008822A5"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8822A5"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8822A5"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8822A5"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8822A5"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B11C2C3" w:rsidR="009F21E7" w:rsidRDefault="009F21E7" w:rsidP="009F21E7">
            <w:pPr>
              <w:pStyle w:val="TAC"/>
              <w:rPr>
                <w:rFonts w:eastAsia="SimSun"/>
                <w:lang w:val="de-DE" w:eastAsia="zh-CN"/>
              </w:rPr>
            </w:pPr>
            <w:r>
              <w:rPr>
                <w:rFonts w:eastAsia="SimSun"/>
                <w:lang w:val="de-DE" w:eastAsia="zh-CN"/>
              </w:rPr>
              <w:t>Wang_da@nec.cn</w:t>
            </w: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r>
              <w:rPr>
                <w:rFonts w:eastAsia="MS Mincho"/>
              </w:rPr>
              <w:t>Tdoc</w:t>
            </w:r>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lastRenderedPageBreak/>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w:t>
            </w:r>
            <w:proofErr w:type="gramStart"/>
            <w:r>
              <w:rPr>
                <w:rFonts w:eastAsia="MS Mincho"/>
              </w:rPr>
              <w:t>e.g.</w:t>
            </w:r>
            <w:proofErr w:type="gramEnd"/>
            <w:r>
              <w:rPr>
                <w:rFonts w:eastAsia="MS Mincho"/>
              </w:rPr>
              <w:t xml:space="preserve">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r>
              <w:rPr>
                <w:rFonts w:eastAsia="MS Mincho"/>
              </w:rPr>
              <w:t>ASUSTeK</w:t>
            </w:r>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w:t>
            </w:r>
            <w:proofErr w:type="gramStart"/>
            <w:r>
              <w:rPr>
                <w:lang w:eastAsia="ko-KR"/>
              </w:rPr>
              <w:t>necessary</w:t>
            </w:r>
            <w:proofErr w:type="gramEnd"/>
            <w:r>
              <w:rPr>
                <w:lang w:eastAsia="ko-KR"/>
              </w:rPr>
              <w:t xml:space="preserve">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 xml:space="preserve">We already have a possibility to utilize SDT on non-initial BWP in case of CG-SDT, which is by design limited for use in a single cell </w:t>
            </w:r>
            <w:r>
              <w:rPr>
                <w:lang w:eastAsia="ko-KR"/>
              </w:rPr>
              <w:lastRenderedPageBreak/>
              <w:t>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SimSun"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r>
              <w:rPr>
                <w:rFonts w:eastAsia="MS Mincho"/>
              </w:rPr>
              <w:t>Tdoc</w:t>
            </w:r>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SimSun"/>
          <w:lang w:eastAsia="zh-CN"/>
        </w:rPr>
        <w:t xml:space="preserve">Considering that only contention-based RA-SDT is </w:t>
      </w:r>
      <w:proofErr w:type="gramStart"/>
      <w:r>
        <w:rPr>
          <w:rFonts w:eastAsia="SimSun"/>
          <w:lang w:eastAsia="zh-CN"/>
        </w:rPr>
        <w:t>supported</w:t>
      </w:r>
      <w:proofErr w:type="gramEnd"/>
      <w:r>
        <w:rPr>
          <w:rFonts w:eastAsia="SimSun"/>
          <w:lang w:eastAsia="zh-CN"/>
        </w:rPr>
        <w:t xml:space="preserve"> and UE can trigger the procedure in a cell other than the last serving one, all these three companies propose to configure the RA-SDT resources via system information, i.e., SIB1. Rapporteur thinks this can be easy </w:t>
      </w:r>
      <w:proofErr w:type="gramStart"/>
      <w:r>
        <w:rPr>
          <w:rFonts w:eastAsia="SimSun"/>
          <w:lang w:eastAsia="zh-CN"/>
        </w:rPr>
        <w:t>agreement</w:t>
      </w:r>
      <w:proofErr w:type="gramEnd"/>
      <w:r>
        <w:rPr>
          <w:rFonts w:eastAsia="SimSun"/>
          <w:lang w:eastAsia="zh-CN"/>
        </w:rPr>
        <w:t xml:space="preserve">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r>
              <w:rPr>
                <w:rFonts w:eastAsia="MS Mincho"/>
              </w:rPr>
              <w:t>ASUSTeK</w:t>
            </w:r>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RRCRelease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RRCRelease.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Same viea as ZTE. SI provisioning is more straight forward for the suppot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r>
              <w:rPr>
                <w:rFonts w:eastAsia="MS Mincho"/>
              </w:rPr>
              <w:t>Tdoc</w:t>
            </w:r>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Proposal 2: gNB indicates whether to support the RACH-SDT in SIB1 per serving cell.</w:t>
            </w:r>
          </w:p>
          <w:p w14:paraId="30AE6038" w14:textId="77777777" w:rsidR="001B363F" w:rsidRDefault="000B0152">
            <w:pPr>
              <w:spacing w:after="0"/>
              <w:rPr>
                <w:rFonts w:eastAsia="MS Mincho"/>
              </w:rPr>
            </w:pPr>
            <w:r>
              <w:rPr>
                <w:rFonts w:eastAsia="MS Mincho"/>
              </w:rPr>
              <w:t>Proposal 3: If the INACTIVE UE is configured with RA-SDT via the RRCRelease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r>
              <w:rPr>
                <w:rFonts w:eastAsia="MS Mincho"/>
              </w:rPr>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r>
              <w:rPr>
                <w:rFonts w:eastAsia="MS Mincho"/>
              </w:rPr>
              <w:t>ASUSTeK</w:t>
            </w:r>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 xml:space="preserve">RA-SDT configuration presence in SI should be more than enough </w:t>
            </w:r>
            <w:r w:rsidRPr="00B137D1">
              <w:rPr>
                <w:lang w:eastAsia="ko-KR"/>
              </w:rPr>
              <w:lastRenderedPageBreak/>
              <w:t>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lastRenderedPageBreak/>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bl>
    <w:p w14:paraId="7A33CCAF" w14:textId="5B2735F2" w:rsidR="001B363F" w:rsidRDefault="001B363F">
      <w:pPr>
        <w:rPr>
          <w:lang w:val="en-US" w:eastAsia="ko-KR"/>
        </w:rPr>
      </w:pP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r>
              <w:rPr>
                <w:rFonts w:eastAsia="MS Mincho"/>
              </w:rPr>
              <w:t>Tdoc</w:t>
            </w:r>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r>
              <w:rPr>
                <w:rFonts w:eastAsia="MS Mincho"/>
              </w:rPr>
              <w:t>rsrp-ThresholdSSB</w:t>
            </w:r>
          </w:p>
          <w:p w14:paraId="36BEFBB1" w14:textId="77777777" w:rsidR="001B363F" w:rsidRDefault="000B0152">
            <w:pPr>
              <w:spacing w:after="0"/>
              <w:rPr>
                <w:rFonts w:eastAsia="MS Mincho"/>
              </w:rPr>
            </w:pPr>
            <w:r>
              <w:rPr>
                <w:rFonts w:eastAsia="MS Mincho"/>
              </w:rPr>
              <w:t>msgA-RSRP-ThresholdSSB</w:t>
            </w:r>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r>
              <w:rPr>
                <w:rFonts w:eastAsia="MS Mincho"/>
              </w:rPr>
              <w:t>preambleReceivedTargetPower</w:t>
            </w:r>
          </w:p>
          <w:p w14:paraId="0843F17E" w14:textId="77777777" w:rsidR="001B363F" w:rsidRDefault="000B0152">
            <w:pPr>
              <w:spacing w:after="0"/>
              <w:rPr>
                <w:rFonts w:eastAsia="MS Mincho"/>
              </w:rPr>
            </w:pPr>
            <w:r>
              <w:rPr>
                <w:rFonts w:eastAsia="MS Mincho"/>
              </w:rPr>
              <w:t>msgA-PreambleReceivedTargetPower</w:t>
            </w:r>
          </w:p>
          <w:p w14:paraId="3194227A" w14:textId="77777777" w:rsidR="001B363F" w:rsidRDefault="000B0152">
            <w:pPr>
              <w:spacing w:after="0"/>
              <w:rPr>
                <w:rFonts w:eastAsia="MS Mincho"/>
              </w:rPr>
            </w:pPr>
            <w:r>
              <w:rPr>
                <w:rFonts w:eastAsia="MS Mincho"/>
              </w:rPr>
              <w:t>powerRampingStep</w:t>
            </w:r>
          </w:p>
          <w:p w14:paraId="1AFB6289" w14:textId="77777777" w:rsidR="001B363F" w:rsidRDefault="000B0152">
            <w:pPr>
              <w:spacing w:after="0"/>
              <w:rPr>
                <w:rFonts w:eastAsia="MS Mincho"/>
              </w:rPr>
            </w:pPr>
            <w:r>
              <w:rPr>
                <w:rFonts w:eastAsia="MS Mincho"/>
              </w:rPr>
              <w:t>msgA-PreamblePowerRampingStep</w:t>
            </w:r>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r>
              <w:rPr>
                <w:rFonts w:eastAsia="MS Mincho"/>
              </w:rPr>
              <w:t>ra-ResponseWindow</w:t>
            </w:r>
          </w:p>
          <w:p w14:paraId="2FEE8B0E" w14:textId="77777777" w:rsidR="001B363F" w:rsidRDefault="000B0152">
            <w:pPr>
              <w:spacing w:after="0"/>
              <w:rPr>
                <w:rFonts w:eastAsia="MS Mincho"/>
              </w:rPr>
            </w:pPr>
            <w:r>
              <w:rPr>
                <w:rFonts w:eastAsia="MS Mincho"/>
              </w:rPr>
              <w:t>ra-ContentionResolutionTimer</w:t>
            </w:r>
          </w:p>
          <w:p w14:paraId="6D5972F9" w14:textId="77777777" w:rsidR="001B363F" w:rsidRDefault="000B0152">
            <w:pPr>
              <w:spacing w:after="0"/>
              <w:rPr>
                <w:rFonts w:eastAsia="MS Mincho"/>
              </w:rPr>
            </w:pPr>
            <w:r>
              <w:rPr>
                <w:rFonts w:eastAsia="MS Mincho"/>
              </w:rPr>
              <w:t>msgB-ResponseWindow</w:t>
            </w:r>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r>
              <w:rPr>
                <w:rFonts w:eastAsia="MS Mincho"/>
              </w:rPr>
              <w:t>ra-sdt-MsgA-SizeGroupA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r>
              <w:rPr>
                <w:rFonts w:eastAsia="MS Mincho"/>
              </w:rPr>
              <w:t xml:space="preserve">preambleReceivedTargetPower, msg3-DeltaPreamble, messagePowerOffsetGroupB for 4-step RA-SDT </w:t>
            </w:r>
          </w:p>
          <w:p w14:paraId="44F60EB6" w14:textId="77777777" w:rsidR="001B363F" w:rsidRDefault="000B0152">
            <w:pPr>
              <w:pStyle w:val="ListParagraph"/>
              <w:numPr>
                <w:ilvl w:val="0"/>
                <w:numId w:val="24"/>
              </w:numPr>
              <w:spacing w:after="0"/>
              <w:ind w:leftChars="0"/>
              <w:rPr>
                <w:rFonts w:eastAsia="MS Mincho"/>
              </w:rPr>
            </w:pPr>
            <w:r>
              <w:rPr>
                <w:rFonts w:eastAsia="MS Mincho"/>
              </w:rPr>
              <w:t>msgA-PreambleReceivedTargetPower, msgA-DeltaPreamble, messagePowerOffsetGroupB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w:t>
      </w:r>
      <w:r>
        <w:rPr>
          <w:rFonts w:eastAsia="Times New Roman" w:cs="Arial"/>
          <w:lang w:val="en-US" w:eastAsia="zh-CN"/>
        </w:rPr>
        <w:lastRenderedPageBreak/>
        <w:t>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14:paraId="313AF24A" w14:textId="77777777"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r>
              <w:rPr>
                <w:rFonts w:eastAsia="MS Mincho"/>
              </w:rPr>
              <w:t>preambleReceivedTargetPower [ZTE, Huawei, OPPO]</w:t>
            </w:r>
          </w:p>
          <w:p w14:paraId="5F7366DE" w14:textId="77777777" w:rsidR="001B363F" w:rsidRDefault="000B0152">
            <w:pPr>
              <w:pStyle w:val="ListParagraph"/>
              <w:numPr>
                <w:ilvl w:val="0"/>
                <w:numId w:val="9"/>
              </w:numPr>
              <w:spacing w:after="0"/>
              <w:ind w:leftChars="0"/>
              <w:rPr>
                <w:rFonts w:eastAsia="MS Mincho"/>
              </w:rPr>
            </w:pPr>
            <w:r>
              <w:rPr>
                <w:rFonts w:eastAsia="MS Mincho"/>
              </w:rPr>
              <w:t>msgA-PreambleReceivedTargetPower [ZTE, Huawei]</w:t>
            </w:r>
          </w:p>
          <w:p w14:paraId="693E34A7" w14:textId="77777777" w:rsidR="001B363F" w:rsidRDefault="000B0152">
            <w:pPr>
              <w:pStyle w:val="ListParagraph"/>
              <w:numPr>
                <w:ilvl w:val="0"/>
                <w:numId w:val="9"/>
              </w:numPr>
              <w:spacing w:after="0"/>
              <w:ind w:leftChars="0"/>
              <w:rPr>
                <w:rFonts w:eastAsia="MS Mincho"/>
              </w:rPr>
            </w:pPr>
            <w:r>
              <w:rPr>
                <w:rFonts w:eastAsia="MS Mincho"/>
              </w:rPr>
              <w:t>powerRampingStep [ZTE]</w:t>
            </w:r>
          </w:p>
          <w:p w14:paraId="1276DAFD" w14:textId="77777777" w:rsidR="001B363F" w:rsidRDefault="000B0152">
            <w:pPr>
              <w:pStyle w:val="ListParagraph"/>
              <w:numPr>
                <w:ilvl w:val="0"/>
                <w:numId w:val="9"/>
              </w:numPr>
              <w:spacing w:after="0"/>
              <w:ind w:leftChars="0"/>
              <w:rPr>
                <w:rFonts w:eastAsia="MS Mincho"/>
              </w:rPr>
            </w:pPr>
            <w:r>
              <w:rPr>
                <w:rFonts w:eastAsia="MS Mincho"/>
              </w:rPr>
              <w:t>msgA-PreamblePowerRampingStep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r>
              <w:rPr>
                <w:rFonts w:eastAsia="MS Mincho"/>
              </w:rPr>
              <w:t>msgA-DeltaPreamble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r>
              <w:rPr>
                <w:rFonts w:eastAsia="MS Mincho"/>
              </w:rPr>
              <w:t>ra-ResponseWindow [ZTE]</w:t>
            </w:r>
          </w:p>
          <w:p w14:paraId="683D577B" w14:textId="77777777" w:rsidR="001B363F" w:rsidRDefault="000B0152">
            <w:pPr>
              <w:pStyle w:val="ListParagraph"/>
              <w:numPr>
                <w:ilvl w:val="0"/>
                <w:numId w:val="9"/>
              </w:numPr>
              <w:spacing w:after="0"/>
              <w:ind w:leftChars="0"/>
              <w:rPr>
                <w:rFonts w:eastAsia="MS Mincho"/>
              </w:rPr>
            </w:pPr>
            <w:r>
              <w:rPr>
                <w:rFonts w:eastAsia="MS Mincho"/>
              </w:rPr>
              <w:t>ra-ContentionResolutionTimer [ZTE]</w:t>
            </w:r>
          </w:p>
          <w:p w14:paraId="1451E65F" w14:textId="77777777" w:rsidR="001B363F" w:rsidRDefault="000B0152">
            <w:pPr>
              <w:pStyle w:val="ListParagraph"/>
              <w:numPr>
                <w:ilvl w:val="0"/>
                <w:numId w:val="9"/>
              </w:numPr>
              <w:spacing w:after="0"/>
              <w:ind w:leftChars="0"/>
              <w:rPr>
                <w:rFonts w:eastAsia="MS Mincho"/>
              </w:rPr>
            </w:pPr>
            <w:r>
              <w:rPr>
                <w:rFonts w:eastAsia="MS Mincho"/>
              </w:rPr>
              <w:t>msgB-ResponseWindow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r>
              <w:rPr>
                <w:rFonts w:eastAsia="MS Mincho"/>
              </w:rPr>
              <w:t>ra-MsgA-SizeGroupA [Huawei]</w:t>
            </w:r>
          </w:p>
          <w:p w14:paraId="3A89AE40" w14:textId="77777777" w:rsidR="001B363F" w:rsidRDefault="000B0152">
            <w:pPr>
              <w:pStyle w:val="ListParagraph"/>
              <w:numPr>
                <w:ilvl w:val="0"/>
                <w:numId w:val="9"/>
              </w:numPr>
              <w:spacing w:after="0"/>
              <w:ind w:leftChars="0"/>
              <w:rPr>
                <w:rFonts w:eastAsia="MS Mincho"/>
              </w:rPr>
            </w:pPr>
            <w:r>
              <w:rPr>
                <w:rFonts w:eastAsia="MS Mincho"/>
              </w:rPr>
              <w:t>messagePowerOffsetGroupB for 4-step RA [Huawei]</w:t>
            </w:r>
          </w:p>
          <w:p w14:paraId="4EEE90FC" w14:textId="77777777" w:rsidR="001B363F" w:rsidRDefault="000B0152">
            <w:pPr>
              <w:pStyle w:val="ListParagraph"/>
              <w:numPr>
                <w:ilvl w:val="0"/>
                <w:numId w:val="9"/>
              </w:numPr>
              <w:spacing w:after="0"/>
              <w:ind w:leftChars="0"/>
              <w:rPr>
                <w:rFonts w:eastAsia="MS Mincho"/>
              </w:rPr>
            </w:pPr>
            <w:r>
              <w:rPr>
                <w:rFonts w:eastAsia="MS Mincho"/>
              </w:rPr>
              <w:t>messagePowerOffsetGroupB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r>
              <w:rPr>
                <w:rFonts w:eastAsia="MS Mincho"/>
              </w:rPr>
              <w:t>powerRampingStepHighPrioritySDT [Samsung]</w:t>
            </w:r>
          </w:p>
          <w:p w14:paraId="096CCBA0" w14:textId="77777777" w:rsidR="001B363F" w:rsidRDefault="000B0152">
            <w:pPr>
              <w:pStyle w:val="ListParagraph"/>
              <w:numPr>
                <w:ilvl w:val="0"/>
                <w:numId w:val="9"/>
              </w:numPr>
              <w:spacing w:after="0"/>
              <w:ind w:leftChars="0"/>
              <w:rPr>
                <w:rFonts w:eastAsia="MS Mincho"/>
              </w:rPr>
            </w:pPr>
            <w:r>
              <w:rPr>
                <w:rFonts w:eastAsia="MS Mincho"/>
              </w:rPr>
              <w:t>scalingFactorBISDT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w:t>
            </w:r>
            <w:proofErr w:type="gramStart"/>
            <w:r>
              <w:rPr>
                <w:rFonts w:eastAsia="SimSun" w:hint="eastAsia"/>
                <w:lang w:eastAsia="zh-CN"/>
              </w:rPr>
              <w:t>i.e.</w:t>
            </w:r>
            <w:proofErr w:type="gramEnd"/>
            <w:r>
              <w:rPr>
                <w:rFonts w:eastAsia="SimSun" w:hint="eastAsia"/>
                <w:lang w:eastAsia="zh-CN"/>
              </w:rPr>
              <w:t xml:space="preserve"> </w:t>
            </w:r>
            <w:r>
              <w:rPr>
                <w:rFonts w:eastAsia="MS Mincho"/>
                <w:i/>
              </w:rPr>
              <w:t>ra-ResponseWindow</w:t>
            </w:r>
            <w:r>
              <w:rPr>
                <w:rFonts w:eastAsia="SimSun" w:hint="eastAsia"/>
                <w:lang w:eastAsia="zh-CN"/>
              </w:rPr>
              <w:t xml:space="preserve">, </w:t>
            </w:r>
            <w:r>
              <w:rPr>
                <w:rFonts w:eastAsia="MS Mincho"/>
                <w:i/>
              </w:rPr>
              <w:t>ra-ContentionResolutionTimer</w:t>
            </w:r>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r>
              <w:rPr>
                <w:rFonts w:eastAsia="MS Mincho"/>
                <w:i/>
              </w:rPr>
              <w:t>msgB-ResponseWindow</w:t>
            </w:r>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w:t>
            </w:r>
            <w:proofErr w:type="gramStart"/>
            <w:r>
              <w:rPr>
                <w:rFonts w:eastAsia="MS Mincho"/>
              </w:rPr>
              <w:t>e.g.</w:t>
            </w:r>
            <w:proofErr w:type="gramEnd"/>
            <w:r>
              <w:rPr>
                <w:rFonts w:eastAsia="MS Mincho"/>
              </w:rPr>
              <w:t xml:space="preserve">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w:t>
            </w:r>
            <w:proofErr w:type="gramStart"/>
            <w:r>
              <w:rPr>
                <w:rFonts w:eastAsia="MS Mincho"/>
                <w:lang w:eastAsia="ja-JP"/>
              </w:rPr>
              <w:t>e.g.</w:t>
            </w:r>
            <w:proofErr w:type="gramEnd"/>
            <w:r>
              <w:rPr>
                <w:rFonts w:eastAsia="MS Mincho"/>
                <w:lang w:eastAsia="ja-JP"/>
              </w:rPr>
              <w:t xml:space="preserve">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r>
              <w:rPr>
                <w:rFonts w:eastAsia="MS Mincho"/>
              </w:rPr>
              <w:t>ASUSTeK</w:t>
            </w:r>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r w:rsidRPr="00B137D1">
              <w:rPr>
                <w:rFonts w:eastAsia="SimSun" w:hint="eastAsia"/>
                <w:lang w:eastAsia="ja-JP"/>
              </w:rPr>
              <w:t>InterDigital</w:t>
            </w:r>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ACH-ConfigCommon could be SDT specific. Moreover, according to current ASN.1, RACH-ConfigGeneral IE is configured in RACH-ConfigCommon.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r>
              <w:rPr>
                <w:rFonts w:eastAsia="SimSun" w:hint="eastAsia"/>
                <w:lang w:eastAsia="zh-CN"/>
              </w:rPr>
              <w:t>Spreadtrum</w:t>
            </w:r>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r w:rsidRPr="00826244">
              <w:rPr>
                <w:i/>
                <w:lang w:eastAsia="ko-KR"/>
              </w:rPr>
              <w:t>ra-ResponseWindow</w:t>
            </w:r>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RACH-ConfigCommon/RACH-ConfigGeneric (for 2-step RACH and for 4-step RACH) can not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r>
              <w:rPr>
                <w:rFonts w:eastAsia="MS Mincho"/>
              </w:rPr>
              <w:t>ASUSTeK</w:t>
            </w:r>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r>
              <w:rPr>
                <w:rFonts w:eastAsia="MS Mincho"/>
              </w:rPr>
              <w:t>Tdoc</w:t>
            </w:r>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As agreed, separation of RACH resources for SDT and non-SDT can be achieved by using a different RO+preamble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r>
              <w:rPr>
                <w:rFonts w:eastAsia="MS Mincho"/>
              </w:rPr>
              <w:t>ASUSTeK</w:t>
            </w:r>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w:t>
            </w:r>
            <w:proofErr w:type="gramStart"/>
            <w:r>
              <w:rPr>
                <w:lang w:eastAsia="ko-KR"/>
              </w:rPr>
              <w:t>e.g.</w:t>
            </w:r>
            <w:proofErr w:type="gramEnd"/>
            <w:r>
              <w:rPr>
                <w:lang w:eastAsia="ko-KR"/>
              </w:rPr>
              <w:t xml:space="preserve">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r>
              <w:rPr>
                <w:rFonts w:eastAsia="MS Mincho"/>
              </w:rPr>
              <w:t>Tdoc</w:t>
            </w:r>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proofErr w:type="gramStart"/>
      <w:r>
        <w:rPr>
          <w:highlight w:val="yellow"/>
          <w:lang w:val="en-US" w:eastAsia="ko-KR"/>
        </w:rPr>
        <w:t>i.e.</w:t>
      </w:r>
      <w:proofErr w:type="gramEnd"/>
      <w:r>
        <w:rPr>
          <w:highlight w:val="yellow"/>
          <w:lang w:val="en-US" w:eastAsia="ko-KR"/>
        </w:rPr>
        <w:t xml:space="preserv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w:t>
      </w:r>
      <w:proofErr w:type="gramStart"/>
      <w:r>
        <w:rPr>
          <w:lang w:val="en-US" w:eastAsia="ko-KR"/>
        </w:rPr>
        <w:t>in order to</w:t>
      </w:r>
      <w:proofErr w:type="gramEnd"/>
      <w:r>
        <w:rPr>
          <w:lang w:val="en-US" w:eastAsia="ko-KR"/>
        </w:rPr>
        <w:t xml:space="preserve"> avoid unnecessary subsequent transmissions. [15] thinks that it is not enough to take the CCCH SDU size plus </w:t>
      </w:r>
      <w:proofErr w:type="gramStart"/>
      <w:r>
        <w:rPr>
          <w:lang w:val="en-US" w:eastAsia="ko-KR"/>
        </w:rPr>
        <w:t>it</w:t>
      </w:r>
      <w:proofErr w:type="gramEnd"/>
      <w:r>
        <w:rPr>
          <w:lang w:val="en-US" w:eastAsia="ko-KR"/>
        </w:rPr>
        <w:t xml:space="preserve"> MAC subheader and pathloss into account when make the selection, but also the size of SDT data plus MAC subheader. Rapporteur thinks that this change is </w:t>
      </w:r>
      <w:proofErr w:type="gramStart"/>
      <w:r>
        <w:rPr>
          <w:lang w:val="en-US" w:eastAsia="ko-KR"/>
        </w:rPr>
        <w:t>necessary</w:t>
      </w:r>
      <w:proofErr w:type="gramEnd"/>
      <w:r>
        <w:rPr>
          <w:lang w:val="en-US" w:eastAsia="ko-KR"/>
        </w:rPr>
        <w:t xml:space="preserve">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proofErr w:type="gramStart"/>
            <w:r>
              <w:rPr>
                <w:lang w:eastAsia="ko-KR"/>
              </w:rPr>
              <w:t>if</w:t>
            </w:r>
            <w:proofErr w:type="gramEnd"/>
            <w:r>
              <w:rPr>
                <w:lang w:eastAsia="ko-KR"/>
              </w:rPr>
              <w:t xml:space="preserve">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w:t>
            </w:r>
            <w:proofErr w:type="gramStart"/>
            <w:r>
              <w:rPr>
                <w:lang w:eastAsia="ko-KR"/>
              </w:rPr>
              <w:t>if</w:t>
            </w:r>
            <w:proofErr w:type="gramEnd"/>
            <w:r>
              <w:rPr>
                <w:lang w:eastAsia="ko-KR"/>
              </w:rPr>
              <w:t xml:space="preserve">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r>
              <w:rPr>
                <w:rFonts w:eastAsia="MS Mincho"/>
              </w:rPr>
              <w:t>ASUSTeK</w:t>
            </w:r>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beneficial to take the UL data into account when deciding the data size to be compared with data threshold for preamble group selection. In this way, UE can select a group with a payload size that can accommodate the data as much as possible </w:t>
            </w:r>
            <w:proofErr w:type="gramStart"/>
            <w:r>
              <w:rPr>
                <w:rFonts w:eastAsia="SimSun"/>
                <w:lang w:eastAsia="zh-CN"/>
              </w:rPr>
              <w:t>in order to</w:t>
            </w:r>
            <w:proofErr w:type="gramEnd"/>
            <w:r>
              <w:rPr>
                <w:rFonts w:eastAsia="SimSun"/>
                <w:lang w:eastAsia="zh-CN"/>
              </w:rPr>
              <w:t xml:space="preserve">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r>
              <w:rPr>
                <w:rFonts w:eastAsia="SimSun" w:hint="eastAsia"/>
                <w:lang w:eastAsia="zh-CN"/>
              </w:rPr>
              <w:t>Spreadtrum</w:t>
            </w:r>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r>
              <w:rPr>
                <w:rFonts w:eastAsia="MS Mincho"/>
              </w:rPr>
              <w:t>Tdoc</w:t>
            </w:r>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lastRenderedPageBreak/>
        <w:t>2&gt;</w:t>
      </w:r>
      <w:r>
        <w:rPr>
          <w:rFonts w:eastAsia="SimSun"/>
          <w:lang w:eastAsia="ko-KR"/>
        </w:rPr>
        <w:tab/>
        <w:t xml:space="preserve">if at least one of the SSBs with SS-RSRP above </w:t>
      </w:r>
      <w:r>
        <w:rPr>
          <w:rFonts w:eastAsia="SimSun"/>
          <w:i/>
          <w:lang w:eastAsia="ko-KR"/>
        </w:rPr>
        <w:t>rsrp-ThresholdSSB</w:t>
      </w:r>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lang w:eastAsia="ko-KR"/>
        </w:rPr>
        <w:t>rsrp-ThresholdSSB</w:t>
      </w:r>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r>
        <w:rPr>
          <w:rFonts w:eastAsia="SimSun"/>
          <w:i/>
          <w:iCs/>
          <w:lang w:eastAsia="ko-KR"/>
        </w:rPr>
        <w:t>msgA-</w:t>
      </w:r>
      <w:r>
        <w:rPr>
          <w:rFonts w:eastAsia="SimSun"/>
          <w:i/>
          <w:lang w:eastAsia="ko-KR"/>
        </w:rPr>
        <w:t>RSRP</w:t>
      </w:r>
      <w:r>
        <w:rPr>
          <w:rFonts w:eastAsia="SimSun"/>
          <w:i/>
          <w:iCs/>
          <w:lang w:eastAsia="ko-KR"/>
        </w:rPr>
        <w:t>-ThresholdSSB</w:t>
      </w:r>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iCs/>
          <w:lang w:eastAsia="ko-KR"/>
        </w:rPr>
        <w:t>msgA-</w:t>
      </w:r>
      <w:r>
        <w:rPr>
          <w:rFonts w:eastAsia="SimSun"/>
          <w:i/>
          <w:lang w:eastAsia="ko-KR"/>
        </w:rPr>
        <w:t>RSRP</w:t>
      </w:r>
      <w:r>
        <w:rPr>
          <w:rFonts w:eastAsia="SimSun"/>
          <w:i/>
          <w:iCs/>
          <w:lang w:eastAsia="ko-KR"/>
        </w:rPr>
        <w:t>-ThresholdSSB</w:t>
      </w:r>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r>
              <w:rPr>
                <w:rFonts w:eastAsia="MS Mincho"/>
              </w:rPr>
              <w:t>ASUSTeK</w:t>
            </w:r>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w:t>
            </w:r>
            <w:proofErr w:type="gramStart"/>
            <w:r>
              <w:rPr>
                <w:rFonts w:eastAsia="PMingLiU"/>
                <w:lang w:eastAsia="zh-TW"/>
              </w:rPr>
              <w:t>type</w:t>
            </w:r>
            <w:proofErr w:type="gramEnd"/>
            <w:r>
              <w:rPr>
                <w:rFonts w:eastAsia="PMingLiU"/>
                <w:lang w:eastAsia="zh-TW"/>
              </w:rPr>
              <w:t xml:space="preserv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 xml:space="preserve">There is already an RSRP threshold to choose SDT or non-SDT </w:t>
            </w:r>
            <w:r>
              <w:rPr>
                <w:lang w:eastAsia="ko-KR"/>
              </w:rPr>
              <w:lastRenderedPageBreak/>
              <w:t>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r>
              <w:rPr>
                <w:rFonts w:eastAsia="MS Mincho"/>
              </w:rPr>
              <w:t>Tdoc</w:t>
            </w:r>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Msg.A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w:t>
            </w:r>
            <w:proofErr w:type="gramStart"/>
            <w:r>
              <w:t>i.e.</w:t>
            </w:r>
            <w:proofErr w:type="gramEnd"/>
            <w:r>
              <w:t xml:space="preserve"> 2-step SDT RACH can not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Proposal 10: The MsgA-TransMax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w:t>
            </w:r>
            <w:proofErr w:type="gramStart"/>
            <w:r>
              <w:t>i.e.</w:t>
            </w:r>
            <w:proofErr w:type="gramEnd"/>
            <w:r>
              <w:t xml:space="preserv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lastRenderedPageBreak/>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UE falls back from 2-step RA SDT procedure to 4-step RA-SDT procedure upon reaching the maximum number of msgA transmissions</w:t>
            </w:r>
            <w:bookmarkEnd w:id="5"/>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SimSun"/>
          <w:lang w:val="en-US" w:eastAsia="zh-CN"/>
        </w:rPr>
        <w:t xml:space="preserve"> </w:t>
      </w:r>
      <w:r>
        <w:rPr>
          <w:lang w:val="en-US"/>
        </w:rPr>
        <w:t>i</w:t>
      </w:r>
      <w:r>
        <w:t xml:space="preserve">f the 2-step RACH is not completed after </w:t>
      </w:r>
      <w:proofErr w:type="gramStart"/>
      <w:r>
        <w:t>a number of</w:t>
      </w:r>
      <w:proofErr w:type="gramEnd"/>
      <w:r>
        <w:t xml:space="preserve"> MSGA transmissions, i.e., via MsgA-TransMax.</w:t>
      </w:r>
      <w:r>
        <w:rPr>
          <w:rFonts w:eastAsia="SimSun" w:hint="eastAsia"/>
          <w:lang w:eastAsia="zh-CN"/>
        </w:rPr>
        <w:t xml:space="preserve"> </w:t>
      </w:r>
      <w:r>
        <w:rPr>
          <w:rFonts w:eastAsia="SimSun"/>
          <w:lang w:eastAsia="zh-CN"/>
        </w:rPr>
        <w:t>For RA-SDT, i</w:t>
      </w:r>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proofErr w:type="gramStart"/>
      <w:r>
        <w:t>In order to</w:t>
      </w:r>
      <w:proofErr w:type="gramEnd"/>
      <w:r>
        <w:t xml:space="preserve">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r>
              <w:rPr>
                <w:rFonts w:eastAsia="MS Mincho"/>
              </w:rPr>
              <w:t>ASUSTeK</w:t>
            </w:r>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The UE shall fallback to 4-step RA-SDT upon reception of fallbackRAR.</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r>
              <w:rPr>
                <w:rFonts w:eastAsia="MS Mincho"/>
              </w:rPr>
              <w:t>ASUSTeK</w:t>
            </w:r>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proofErr w:type="gramStart"/>
            <w:r>
              <w:rPr>
                <w:lang w:eastAsia="ko-KR"/>
              </w:rPr>
              <w:t>But,</w:t>
            </w:r>
            <w:proofErr w:type="gramEnd"/>
            <w:r>
              <w:rPr>
                <w:lang w:eastAsia="ko-KR"/>
              </w:rPr>
              <w:t xml:space="preserve">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r>
              <w:t>MsgA-TransMax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r>
              <w:rPr>
                <w:rFonts w:eastAsia="MS Mincho"/>
              </w:rPr>
              <w:t>Tdoc</w:t>
            </w:r>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RAR/fallbackRAR/DCI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lastRenderedPageBreak/>
              <w:t>For CG-based SDT, fallback indication is included in DCI.</w:t>
            </w:r>
          </w:p>
        </w:tc>
      </w:tr>
    </w:tbl>
    <w:p w14:paraId="0B18700C" w14:textId="77777777" w:rsidR="001B363F" w:rsidRDefault="001B363F">
      <w:pPr>
        <w:rPr>
          <w:lang w:eastAsia="ko-KR"/>
        </w:rPr>
      </w:pPr>
    </w:p>
    <w:p w14:paraId="438F44F7" w14:textId="77777777"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We have agreed that the network can send RRCResume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r>
              <w:rPr>
                <w:rFonts w:eastAsia="MS Mincho"/>
              </w:rPr>
              <w:t>ASUSTeK</w:t>
            </w:r>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RRCResume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ndicating UE to RRC_CONNECTED by RRCResume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 xml:space="preserve">Fallback via RAR can be implicit or explicit, </w:t>
            </w:r>
            <w:proofErr w:type="gramStart"/>
            <w:r>
              <w:rPr>
                <w:lang w:eastAsia="ko-KR"/>
              </w:rPr>
              <w:t>i.e.</w:t>
            </w:r>
            <w:proofErr w:type="gramEnd"/>
            <w:r>
              <w:rPr>
                <w:lang w:eastAsia="ko-KR"/>
              </w:rPr>
              <w:t xml:space="preserv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w:t>
            </w:r>
            <w:proofErr w:type="gramStart"/>
            <w:r>
              <w:rPr>
                <w:lang w:eastAsia="ko-KR"/>
              </w:rPr>
              <w:t>i.e.</w:t>
            </w:r>
            <w:proofErr w:type="gramEnd"/>
            <w:r>
              <w:rPr>
                <w:lang w:eastAsia="ko-KR"/>
              </w:rPr>
              <w:t xml:space="preserv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 xml:space="preserve">ame view as CATT that we may not need have an additional </w:t>
            </w:r>
            <w:r w:rsidRPr="002214FE">
              <w:rPr>
                <w:lang w:eastAsia="ko-KR"/>
              </w:rPr>
              <w:lastRenderedPageBreak/>
              <w:t>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r>
              <w:rPr>
                <w:rFonts w:eastAsia="MS Mincho"/>
              </w:rPr>
              <w:t>ASUSTeK</w:t>
            </w:r>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w:t>
            </w:r>
            <w:proofErr w:type="gramStart"/>
            <w:r>
              <w:rPr>
                <w:lang w:eastAsia="ko-KR"/>
              </w:rPr>
              <w:t>depends</w:t>
            </w:r>
            <w:proofErr w:type="gramEnd"/>
            <w:r>
              <w:rPr>
                <w:lang w:eastAsia="ko-KR"/>
              </w:rPr>
              <w:t xml:space="preserve">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PREAMBLE_TRANSMISSION_COUNTER reaches preambleTransMax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one case, the UE may not be able to receive the PDCCH that schedules RAR/MSGB/Msg4 or the UE is not able to decode RAR/MSGB/Msg4 successfully. Here, MSGB/Msg4 could include </w:t>
            </w:r>
            <w:r>
              <w:rPr>
                <w:rFonts w:eastAsia="PMingLiU"/>
                <w:lang w:eastAsia="zh-TW"/>
              </w:rPr>
              <w:lastRenderedPageBreak/>
              <w:t>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In another case, the gNB may not be able to successfully receive the preamble/MSGA/Msg3 from the UE. Hence, the gNB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w:t>
            </w:r>
            <w:proofErr w:type="gramStart"/>
            <w:r>
              <w:rPr>
                <w:rFonts w:eastAsia="PMingLiU"/>
                <w:lang w:eastAsia="zh-TW"/>
              </w:rPr>
              <w:t>a number of</w:t>
            </w:r>
            <w:proofErr w:type="gramEnd"/>
            <w:r>
              <w:rPr>
                <w:rFonts w:eastAsia="PMingLiU"/>
                <w:lang w:eastAsia="zh-TW"/>
              </w:rPr>
              <w:t xml:space="preserve">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r>
              <w:rPr>
                <w:rFonts w:eastAsia="SimSun" w:hint="eastAsia"/>
                <w:lang w:eastAsia="zh-CN"/>
              </w:rPr>
              <w:lastRenderedPageBreak/>
              <w:t>Spreadtrum</w:t>
            </w:r>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r>
              <w:rPr>
                <w:rFonts w:eastAsia="MS Mincho"/>
              </w:rPr>
              <w:t>Tdoc</w:t>
            </w:r>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 xml:space="preserve">Power saving is important during INACTIVE mode. Currently, there is no means to control PDCCH monitoring </w:t>
            </w:r>
            <w:proofErr w:type="gramStart"/>
            <w:r>
              <w:rPr>
                <w:rFonts w:eastAsia="MS Mincho"/>
                <w:lang w:eastAsia="ja-JP"/>
              </w:rPr>
              <w:t>e.g.</w:t>
            </w:r>
            <w:proofErr w:type="gramEnd"/>
            <w:r>
              <w:rPr>
                <w:rFonts w:eastAsia="MS Mincho"/>
                <w:lang w:eastAsia="ja-JP"/>
              </w:rPr>
              <w:t xml:space="preserve">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r>
              <w:rPr>
                <w:rFonts w:eastAsia="MS Mincho"/>
              </w:rPr>
              <w:t>ASUSTeK</w:t>
            </w:r>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proofErr w:type="gramStart"/>
            <w:r>
              <w:rPr>
                <w:rFonts w:eastAsia="PMingLiU"/>
                <w:lang w:eastAsia="zh-TW"/>
              </w:rPr>
              <w:t>control</w:t>
            </w:r>
            <w:proofErr w:type="gramEnd"/>
            <w:r>
              <w:rPr>
                <w:rFonts w:eastAsia="PMingLiU"/>
                <w:lang w:eastAsia="zh-TW"/>
              </w:rPr>
              <w:t xml:space="preserve">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r>
              <w:rPr>
                <w:rFonts w:eastAsia="SimSun" w:hint="eastAsia"/>
                <w:lang w:eastAsia="zh-CN"/>
              </w:rPr>
              <w:t>S</w:t>
            </w:r>
            <w:r>
              <w:rPr>
                <w:rFonts w:eastAsia="SimSun"/>
                <w:lang w:eastAsia="zh-CN"/>
              </w:rPr>
              <w:t>preadtrum</w:t>
            </w:r>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r>
              <w:rPr>
                <w:rFonts w:eastAsia="MS Mincho"/>
              </w:rPr>
              <w:t>ASUSTeK</w:t>
            </w:r>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Huawei, HiSilicon</w:t>
            </w:r>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r>
              <w:rPr>
                <w:rFonts w:eastAsia="SimSun" w:hint="eastAsia"/>
                <w:lang w:eastAsia="zh-CN"/>
              </w:rPr>
              <w:t>S</w:t>
            </w:r>
            <w:r>
              <w:rPr>
                <w:rFonts w:eastAsia="SimSun"/>
                <w:lang w:eastAsia="zh-CN"/>
              </w:rPr>
              <w:t>preadtrum</w:t>
            </w:r>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F7733F" w14:paraId="4F9AC760" w14:textId="77777777">
        <w:tc>
          <w:tcPr>
            <w:tcW w:w="1915" w:type="dxa"/>
          </w:tcPr>
          <w:p w14:paraId="5B80853B" w14:textId="77777777" w:rsidR="00F7733F" w:rsidRDefault="00F7733F" w:rsidP="00F7733F">
            <w:pPr>
              <w:pStyle w:val="TAC"/>
              <w:keepNext w:val="0"/>
              <w:keepLines w:val="0"/>
              <w:widowControl w:val="0"/>
              <w:rPr>
                <w:lang w:eastAsia="ko-KR"/>
              </w:rPr>
            </w:pPr>
          </w:p>
        </w:tc>
        <w:tc>
          <w:tcPr>
            <w:tcW w:w="2191" w:type="dxa"/>
          </w:tcPr>
          <w:p w14:paraId="6C8420D7" w14:textId="77777777" w:rsidR="00F7733F" w:rsidRDefault="00F7733F" w:rsidP="00F7733F">
            <w:pPr>
              <w:pStyle w:val="TAC"/>
              <w:keepNext w:val="0"/>
              <w:keepLines w:val="0"/>
              <w:widowControl w:val="0"/>
              <w:rPr>
                <w:lang w:eastAsia="ko-KR"/>
              </w:rPr>
            </w:pPr>
          </w:p>
        </w:tc>
        <w:tc>
          <w:tcPr>
            <w:tcW w:w="5523" w:type="dxa"/>
          </w:tcPr>
          <w:p w14:paraId="23ECD457" w14:textId="77777777" w:rsidR="00F7733F" w:rsidRDefault="00F7733F" w:rsidP="00F7733F">
            <w:pPr>
              <w:pStyle w:val="TAL"/>
              <w:keepNext w:val="0"/>
              <w:keepLines w:val="0"/>
              <w:widowControl w:val="0"/>
              <w:ind w:left="1200" w:hanging="400"/>
              <w:rPr>
                <w:lang w:eastAsia="ko-KR"/>
              </w:rPr>
            </w:pP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r>
              <w:rPr>
                <w:rFonts w:eastAsia="MS Mincho"/>
              </w:rPr>
              <w:t>Tdoc</w:t>
            </w:r>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Proposal 4: After the completion of RA procedure initiated for SDT and until the SDT procedure is completed/terminated, UE measures (</w:t>
            </w:r>
            <w:proofErr w:type="gramStart"/>
            <w:r>
              <w:t>e.g.</w:t>
            </w:r>
            <w:proofErr w:type="gramEnd"/>
            <w:r>
              <w:t xml:space="preserve">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r>
              <w:rPr>
                <w:rFonts w:eastAsia="MS Mincho"/>
              </w:rPr>
              <w:t>ASUSTeK</w:t>
            </w:r>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r>
              <w:rPr>
                <w:rFonts w:eastAsia="SimSun" w:hint="eastAsia"/>
                <w:lang w:eastAsia="zh-CN"/>
              </w:rPr>
              <w:t>S</w:t>
            </w:r>
            <w:r>
              <w:rPr>
                <w:rFonts w:eastAsia="SimSun"/>
                <w:lang w:eastAsia="zh-CN"/>
              </w:rPr>
              <w:t>preadtrum</w:t>
            </w:r>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r>
              <w:rPr>
                <w:rFonts w:eastAsia="MS Mincho"/>
              </w:rPr>
              <w:t>Tdoc</w:t>
            </w:r>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 xml:space="preserve">We should also consider </w:t>
            </w:r>
            <w:proofErr w:type="gramStart"/>
            <w:r>
              <w:rPr>
                <w:rFonts w:ascii="Arial" w:eastAsia="Yu Mincho" w:hAnsi="Arial" w:cs="Arial"/>
                <w:bCs/>
                <w:color w:val="7030A0"/>
                <w:sz w:val="18"/>
                <w:szCs w:val="18"/>
              </w:rPr>
              <w:t>to include</w:t>
            </w:r>
            <w:proofErr w:type="gramEnd"/>
            <w:r>
              <w:rPr>
                <w:rFonts w:ascii="Arial" w:eastAsia="Yu Mincho"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r>
              <w:rPr>
                <w:rFonts w:eastAsia="MS Mincho"/>
              </w:rPr>
              <w:t>ASUSTeK</w:t>
            </w:r>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w:t>
            </w:r>
            <w:proofErr w:type="gramStart"/>
            <w:r>
              <w:rPr>
                <w:lang w:eastAsia="ko-KR"/>
              </w:rPr>
              <w:t>i.e.</w:t>
            </w:r>
            <w:proofErr w:type="gramEnd"/>
            <w:r>
              <w:rPr>
                <w:lang w:eastAsia="ko-KR"/>
              </w:rPr>
              <w:t xml:space="preserv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r>
              <w:rPr>
                <w:rFonts w:eastAsia="SimSun" w:hint="eastAsia"/>
                <w:lang w:eastAsia="zh-CN"/>
              </w:rPr>
              <w:t>S</w:t>
            </w:r>
            <w:r>
              <w:rPr>
                <w:rFonts w:eastAsia="SimSun"/>
                <w:lang w:eastAsia="zh-CN"/>
              </w:rPr>
              <w:t>preadtrum</w:t>
            </w:r>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r>
              <w:rPr>
                <w:rFonts w:eastAsia="MS Mincho"/>
              </w:rPr>
              <w:t>Tdoc</w:t>
            </w:r>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gNB.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r>
              <w:rPr>
                <w:rFonts w:eastAsia="MS Mincho"/>
              </w:rPr>
              <w:t>ASUSTeK</w:t>
            </w:r>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lastRenderedPageBreak/>
              <w:t>Huawei, HiSilicon</w:t>
            </w:r>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w:t>
            </w:r>
            <w:proofErr w:type="gramStart"/>
            <w:r>
              <w:rPr>
                <w:rFonts w:eastAsia="SimSun"/>
                <w:lang w:eastAsia="zh-CN"/>
              </w:rPr>
              <w:t>open</w:t>
            </w:r>
            <w:proofErr w:type="gramEnd"/>
            <w:r>
              <w:rPr>
                <w:rFonts w:eastAsia="SimSun"/>
                <w:lang w:eastAsia="zh-CN"/>
              </w:rPr>
              <w:t xml:space="preserve">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r>
              <w:rPr>
                <w:lang w:eastAsia="ko-KR"/>
              </w:rPr>
              <w:t>gNB should be aware of TAT and we agree w LG this need some discussion</w:t>
            </w: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r>
              <w:rPr>
                <w:rFonts w:eastAsia="MS Mincho"/>
              </w:rPr>
              <w:t>Tdoc</w:t>
            </w:r>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090469F1" w14:textId="77777777" w:rsidR="001B363F" w:rsidRDefault="000B0152">
            <w:pPr>
              <w:spacing w:line="300" w:lineRule="auto"/>
              <w:jc w:val="both"/>
            </w:pPr>
            <w:r>
              <w:t>Proposal 4 It is the receiving gNB to generate the indication after determining the procedure triggered by UE is for SDT.</w:t>
            </w:r>
          </w:p>
          <w:p w14:paraId="0960F056"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401A0B5F" w14:textId="77777777">
        <w:tc>
          <w:tcPr>
            <w:tcW w:w="1555" w:type="dxa"/>
          </w:tcPr>
          <w:p w14:paraId="3DEA73AE" w14:textId="77777777"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Proposal 3: Assistance information may support the gNB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w:t>
            </w:r>
            <w:proofErr w:type="gramStart"/>
            <w:r>
              <w:t>e.g.</w:t>
            </w:r>
            <w:proofErr w:type="gramEnd"/>
            <w:r>
              <w:t xml:space="preserve">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RAN2 should send an LS to RAN3 on assistance information provided to last serving gNB.</w:t>
            </w:r>
          </w:p>
        </w:tc>
      </w:tr>
      <w:tr w:rsidR="001B363F" w14:paraId="163CB512" w14:textId="77777777">
        <w:tc>
          <w:tcPr>
            <w:tcW w:w="1555" w:type="dxa"/>
          </w:tcPr>
          <w:p w14:paraId="14E8B1CD" w14:textId="77777777" w:rsidR="001B363F" w:rsidRDefault="000B0152">
            <w:r>
              <w:lastRenderedPageBreak/>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w:t>
            </w:r>
            <w:proofErr w:type="gramStart"/>
            <w:r>
              <w:t>e.g.</w:t>
            </w:r>
            <w:proofErr w:type="gramEnd"/>
            <w:r>
              <w:t xml:space="preserve"> BSR, traffic pattern, should be informed to receiving gNB by UE; receiving gNB convey assistance information to anchor gNB in Xn for UE AS context retrieve procedure.</w:t>
            </w:r>
          </w:p>
          <w:p w14:paraId="3377CE93" w14:textId="77777777" w:rsidR="001B363F" w:rsidRDefault="000B0152">
            <w:pPr>
              <w:spacing w:line="300" w:lineRule="auto"/>
              <w:jc w:val="both"/>
            </w:pPr>
            <w:r>
              <w:t>Proposal 2: Contains the Assistance information as cause value provided by the UE in the RRC ResumeRequest or the RRCResumeRequest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which node (the current serving gNB and/or anchor gNB) can trigger the transition from SDT to RRC_</w:t>
            </w:r>
            <w:proofErr w:type="gramStart"/>
            <w:r>
              <w:t>CONNECTED;</w:t>
            </w:r>
            <w:proofErr w:type="gramEnd"/>
          </w:p>
          <w:p w14:paraId="4C27749D" w14:textId="77777777" w:rsidR="001B363F" w:rsidRDefault="000B0152">
            <w:pPr>
              <w:spacing w:line="300" w:lineRule="auto"/>
              <w:jc w:val="both"/>
            </w:pPr>
            <w:r>
              <w:t>- Some assistance info on dedicated radio resource configurations from the current serving gNB to anchor gNB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w:t>
      </w:r>
      <w:proofErr w:type="gramStart"/>
      <w:r>
        <w:rPr>
          <w:rFonts w:eastAsia="SimSun"/>
          <w:b/>
          <w:lang w:val="en-US" w:eastAsia="zh-CN"/>
        </w:rPr>
        <w:t>e.g.</w:t>
      </w:r>
      <w:proofErr w:type="gramEnd"/>
      <w:r>
        <w:rPr>
          <w:rFonts w:eastAsia="SimSun"/>
          <w:b/>
          <w:lang w:val="en-US" w:eastAsia="zh-CN"/>
        </w:rPr>
        <w:t xml:space="preserve">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2: New Assistance information (</w:t>
      </w:r>
      <w:proofErr w:type="gramStart"/>
      <w:r>
        <w:rPr>
          <w:rFonts w:eastAsia="SimSun"/>
          <w:b/>
          <w:lang w:val="en-US" w:eastAsia="zh-CN"/>
        </w:rPr>
        <w:t>e.g.</w:t>
      </w:r>
      <w:proofErr w:type="gramEnd"/>
      <w:r>
        <w:rPr>
          <w:rFonts w:eastAsia="SimSun"/>
          <w:b/>
          <w:lang w:val="en-US" w:eastAsia="zh-CN"/>
        </w:rPr>
        <w:t xml:space="preserve">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r>
              <w:rPr>
                <w:rFonts w:eastAsia="MS Mincho"/>
              </w:rPr>
              <w:t>ASUSTeK</w:t>
            </w:r>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lastRenderedPageBreak/>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proofErr w:type="gramStart"/>
            <w:r w:rsidRPr="00F77FE9">
              <w:rPr>
                <w:rFonts w:eastAsia="Batang"/>
                <w:lang w:eastAsia="ko-KR"/>
              </w:rPr>
              <w:t>In order to</w:t>
            </w:r>
            <w:proofErr w:type="gramEnd"/>
            <w:r w:rsidRPr="00F77FE9">
              <w:rPr>
                <w:rFonts w:eastAsia="Batang"/>
                <w:lang w:eastAsia="ko-KR"/>
              </w:rPr>
              <w:t xml:space="preserve"> facilitate serving gNB to configure resources for subsequent UL data transmission and anchor gNB to make decision on whether to perform context relocation, UE can indicate traffic pattern in the assistance information message. </w:t>
            </w:r>
            <w:proofErr w:type="gramStart"/>
            <w:r w:rsidRPr="00F77FE9">
              <w:rPr>
                <w:rFonts w:eastAsia="Batang"/>
                <w:lang w:eastAsia="ko-KR"/>
              </w:rPr>
              <w:t>Base</w:t>
            </w:r>
            <w:proofErr w:type="gramEnd"/>
            <w:r w:rsidRPr="00F77FE9">
              <w:rPr>
                <w:rFonts w:eastAsia="Batang"/>
                <w:lang w:eastAsia="ko-KR"/>
              </w:rPr>
              <w:t xml:space="preserve"> on the traffic pattern, anchor gNB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w:t>
            </w:r>
            <w:proofErr w:type="gramStart"/>
            <w:r w:rsidRPr="005E1FB6">
              <w:rPr>
                <w:rFonts w:hint="eastAsia"/>
                <w:lang w:eastAsia="ko-KR"/>
              </w:rPr>
              <w:t>e.g.</w:t>
            </w:r>
            <w:proofErr w:type="gramEnd"/>
            <w:r w:rsidRPr="005E1FB6">
              <w:rPr>
                <w:rFonts w:hint="eastAsia"/>
                <w:lang w:eastAsia="ko-KR"/>
              </w:rPr>
              <w:t xml:space="preserve"> BSR, traffic pattern, should be informed to receiving </w:t>
            </w:r>
            <w:r w:rsidRPr="005E1FB6">
              <w:rPr>
                <w:lang w:eastAsia="ko-KR"/>
              </w:rPr>
              <w:t>gNB</w:t>
            </w:r>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Huawei, HiSilicon</w:t>
            </w:r>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gNB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gNB,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r w:rsidRPr="00B137D1">
              <w:rPr>
                <w:rFonts w:eastAsia="SimSun"/>
                <w:lang w:eastAsia="zh-CN"/>
              </w:rPr>
              <w:t>InterDigital</w:t>
            </w:r>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SR may not be enough for the gNB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r>
              <w:rPr>
                <w:rFonts w:eastAsia="SimSun" w:hint="eastAsia"/>
                <w:lang w:eastAsia="zh-CN"/>
              </w:rPr>
              <w:t>Spreadtrum</w:t>
            </w:r>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 xml:space="preserve">The UE assistant information, </w:t>
            </w:r>
            <w:proofErr w:type="gramStart"/>
            <w:r>
              <w:rPr>
                <w:lang w:eastAsia="zh-CN"/>
              </w:rPr>
              <w:t>e.g.</w:t>
            </w:r>
            <w:proofErr w:type="gramEnd"/>
            <w:r>
              <w:rPr>
                <w:lang w:eastAsia="zh-CN"/>
              </w:rPr>
              <w:t xml:space="preserve">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14:paraId="4E740003" w14:textId="77777777" w:rsidR="001B363F" w:rsidRDefault="000B0152">
      <w:pPr>
        <w:pStyle w:val="Doc-title"/>
      </w:pPr>
      <w:r>
        <w:t>[24] R2-2108200</w:t>
      </w:r>
      <w:r>
        <w:tab/>
        <w:t>User plane common aspects for SDT</w:t>
      </w:r>
      <w:r>
        <w:tab/>
        <w:t>Huawei, HiSilicon</w:t>
      </w:r>
      <w:r>
        <w:tab/>
        <w:t>discussion</w:t>
      </w:r>
      <w:r>
        <w:tab/>
        <w:t>Rel-17</w:t>
      </w:r>
      <w:r>
        <w:tab/>
        <w:t>NR_SmallData_INACTIVE-Core</w:t>
      </w:r>
    </w:p>
    <w:p w14:paraId="53314D3A" w14:textId="77777777"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6B6C" w14:textId="77777777" w:rsidR="00A61853" w:rsidRDefault="00A61853">
      <w:pPr>
        <w:spacing w:after="0" w:line="240" w:lineRule="auto"/>
      </w:pPr>
      <w:r>
        <w:separator/>
      </w:r>
    </w:p>
  </w:endnote>
  <w:endnote w:type="continuationSeparator" w:id="0">
    <w:p w14:paraId="32ECC2ED" w14:textId="77777777" w:rsidR="00A61853" w:rsidRDefault="00A6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00F7" w14:textId="063DBF12"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2A5">
      <w:rPr>
        <w:rStyle w:val="PageNumber"/>
        <w:noProof/>
      </w:rPr>
      <w:t>1</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03EF" w14:textId="77777777" w:rsidR="00A61853" w:rsidRDefault="00A61853">
      <w:pPr>
        <w:spacing w:after="0" w:line="240" w:lineRule="auto"/>
      </w:pPr>
      <w:r>
        <w:separator/>
      </w:r>
    </w:p>
  </w:footnote>
  <w:footnote w:type="continuationSeparator" w:id="0">
    <w:p w14:paraId="2CFDC3A5" w14:textId="77777777" w:rsidR="00A61853" w:rsidRDefault="00A61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rUwMjQ2MTYwszBU0lEKTi0uzszPAykwrAUAieE0HSwAAAA="/>
  </w:docVars>
  <w:rsids>
    <w:rsidRoot w:val="001B363F"/>
    <w:rsid w:val="000376BB"/>
    <w:rsid w:val="0004196B"/>
    <w:rsid w:val="000B0152"/>
    <w:rsid w:val="00103F88"/>
    <w:rsid w:val="001152F9"/>
    <w:rsid w:val="00146BBD"/>
    <w:rsid w:val="0018519F"/>
    <w:rsid w:val="001B363F"/>
    <w:rsid w:val="001C2A56"/>
    <w:rsid w:val="00211D4E"/>
    <w:rsid w:val="00216A04"/>
    <w:rsid w:val="00220BF3"/>
    <w:rsid w:val="002939C9"/>
    <w:rsid w:val="002C087F"/>
    <w:rsid w:val="002D0001"/>
    <w:rsid w:val="002D5F2C"/>
    <w:rsid w:val="0031713D"/>
    <w:rsid w:val="00335EC2"/>
    <w:rsid w:val="003D4FE1"/>
    <w:rsid w:val="003D52F5"/>
    <w:rsid w:val="003E2E29"/>
    <w:rsid w:val="003F53FE"/>
    <w:rsid w:val="00463D1F"/>
    <w:rsid w:val="004972F0"/>
    <w:rsid w:val="004F2FF5"/>
    <w:rsid w:val="0050403D"/>
    <w:rsid w:val="005674C6"/>
    <w:rsid w:val="00584E95"/>
    <w:rsid w:val="00594614"/>
    <w:rsid w:val="005E0A06"/>
    <w:rsid w:val="005E40F0"/>
    <w:rsid w:val="00605268"/>
    <w:rsid w:val="00610E63"/>
    <w:rsid w:val="00616F2B"/>
    <w:rsid w:val="00644B31"/>
    <w:rsid w:val="00692067"/>
    <w:rsid w:val="006C0B67"/>
    <w:rsid w:val="006D5E32"/>
    <w:rsid w:val="00731469"/>
    <w:rsid w:val="00752481"/>
    <w:rsid w:val="00802FA4"/>
    <w:rsid w:val="008561EB"/>
    <w:rsid w:val="008822A5"/>
    <w:rsid w:val="009232F9"/>
    <w:rsid w:val="00941E34"/>
    <w:rsid w:val="00964059"/>
    <w:rsid w:val="00984481"/>
    <w:rsid w:val="009B51AD"/>
    <w:rsid w:val="009F21E7"/>
    <w:rsid w:val="00A32672"/>
    <w:rsid w:val="00A61853"/>
    <w:rsid w:val="00A80E25"/>
    <w:rsid w:val="00AF1497"/>
    <w:rsid w:val="00B43BA9"/>
    <w:rsid w:val="00B63682"/>
    <w:rsid w:val="00B76A38"/>
    <w:rsid w:val="00BB0C36"/>
    <w:rsid w:val="00BC18EE"/>
    <w:rsid w:val="00CE5233"/>
    <w:rsid w:val="00D45F94"/>
    <w:rsid w:val="00D631EA"/>
    <w:rsid w:val="00D74EF9"/>
    <w:rsid w:val="00D809D1"/>
    <w:rsid w:val="00D85A3E"/>
    <w:rsid w:val="00DC0B1D"/>
    <w:rsid w:val="00E34718"/>
    <w:rsid w:val="00E90440"/>
    <w:rsid w:val="00E94B1E"/>
    <w:rsid w:val="00EB2791"/>
    <w:rsid w:val="00EC2A7A"/>
    <w:rsid w:val="00F7733F"/>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semiHidden/>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1EF298-2D2D-48EA-8777-B9C8080633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10212</Words>
  <Characters>58213</Characters>
  <Application>Microsoft Office Word</Application>
  <DocSecurity>0</DocSecurity>
  <Lines>485</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Ericsson(Henrik)</cp:lastModifiedBy>
  <cp:revision>3</cp:revision>
  <dcterms:created xsi:type="dcterms:W3CDTF">2021-08-19T08:51:00Z</dcterms:created>
  <dcterms:modified xsi:type="dcterms:W3CDTF">2021-08-19T08:56:00Z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