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rsidR="001B363F" w:rsidRDefault="000B0152">
      <w:pPr>
        <w:pStyle w:val="CRCoverPage"/>
        <w:outlineLvl w:val="0"/>
        <w:rPr>
          <w:b/>
          <w:noProof/>
          <w:sz w:val="24"/>
          <w:szCs w:val="24"/>
        </w:rPr>
      </w:pPr>
      <w:r>
        <w:rPr>
          <w:b/>
          <w:noProof/>
          <w:sz w:val="24"/>
          <w:szCs w:val="24"/>
        </w:rPr>
        <w:t>Electronic meeting, August 16 – August 27, 2021</w:t>
      </w:r>
    </w:p>
    <w:p w:rsidR="001B363F" w:rsidRDefault="001B363F">
      <w:pPr>
        <w:pStyle w:val="a7"/>
        <w:rPr>
          <w:lang w:val="en-GB" w:eastAsia="ko-KR"/>
        </w:rPr>
      </w:pPr>
    </w:p>
    <w:p w:rsidR="001B363F" w:rsidRDefault="000B0152" w:rsidP="005E40F0">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1B363F" w:rsidRDefault="000B0152" w:rsidP="005E40F0">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shchemes </w:t>
      </w:r>
    </w:p>
    <w:p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e"/>
        <w:tblW w:w="0" w:type="auto"/>
        <w:tblLook w:val="04A0" w:firstRow="1" w:lastRow="0" w:firstColumn="1" w:lastColumn="0" w:noHBand="0" w:noVBand="1"/>
      </w:tblPr>
      <w:tblGrid>
        <w:gridCol w:w="2609"/>
        <w:gridCol w:w="3352"/>
        <w:gridCol w:w="3670"/>
      </w:tblGrid>
      <w:tr w:rsidR="001B363F">
        <w:tc>
          <w:tcPr>
            <w:tcW w:w="2609" w:type="dxa"/>
          </w:tcPr>
          <w:p w:rsidR="001B363F" w:rsidRDefault="000B0152">
            <w:pPr>
              <w:pStyle w:val="TAH"/>
              <w:rPr>
                <w:lang w:eastAsia="ko-KR"/>
              </w:rPr>
            </w:pPr>
            <w:r>
              <w:rPr>
                <w:lang w:eastAsia="ko-KR"/>
              </w:rPr>
              <w:t>Company</w:t>
            </w:r>
          </w:p>
        </w:tc>
        <w:tc>
          <w:tcPr>
            <w:tcW w:w="3352" w:type="dxa"/>
          </w:tcPr>
          <w:p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rsidR="001B363F" w:rsidRDefault="000B0152">
            <w:pPr>
              <w:pStyle w:val="TAH"/>
              <w:rPr>
                <w:lang w:eastAsia="ko-KR"/>
              </w:rPr>
            </w:pPr>
            <w:r>
              <w:rPr>
                <w:lang w:eastAsia="ko-KR"/>
              </w:rPr>
              <w:t xml:space="preserve"> E-mail</w:t>
            </w:r>
          </w:p>
        </w:tc>
      </w:tr>
      <w:tr w:rsidR="001B363F" w:rsidRPr="009232F9">
        <w:tc>
          <w:tcPr>
            <w:tcW w:w="2609" w:type="dxa"/>
          </w:tcPr>
          <w:p w:rsidR="001B363F" w:rsidRDefault="000B0152">
            <w:pPr>
              <w:pStyle w:val="TAC"/>
              <w:rPr>
                <w:lang w:eastAsia="ko-KR"/>
              </w:rPr>
            </w:pPr>
            <w:r>
              <w:rPr>
                <w:lang w:eastAsia="ko-KR"/>
              </w:rPr>
              <w:t>CATT</w:t>
            </w:r>
          </w:p>
        </w:tc>
        <w:tc>
          <w:tcPr>
            <w:tcW w:w="3352" w:type="dxa"/>
          </w:tcPr>
          <w:p w:rsidR="001B363F" w:rsidRDefault="000B0152">
            <w:pPr>
              <w:pStyle w:val="TAC"/>
              <w:rPr>
                <w:lang w:val="fr-FR" w:eastAsia="ko-KR"/>
              </w:rPr>
            </w:pPr>
            <w:r>
              <w:rPr>
                <w:lang w:val="fr-FR" w:eastAsia="ko-KR"/>
              </w:rPr>
              <w:t>Chandrika Worrall</w:t>
            </w:r>
          </w:p>
        </w:tc>
        <w:tc>
          <w:tcPr>
            <w:tcW w:w="3670" w:type="dxa"/>
          </w:tcPr>
          <w:p w:rsidR="001B363F" w:rsidRDefault="000B0152">
            <w:pPr>
              <w:pStyle w:val="TAC"/>
              <w:rPr>
                <w:lang w:val="fr-FR" w:eastAsia="ko-KR"/>
              </w:rPr>
            </w:pPr>
            <w:r>
              <w:rPr>
                <w:lang w:val="fr-FR" w:eastAsia="ko-KR"/>
              </w:rPr>
              <w:t>chandrika@catt.cn</w:t>
            </w:r>
          </w:p>
        </w:tc>
      </w:tr>
      <w:tr w:rsidR="001B363F">
        <w:tc>
          <w:tcPr>
            <w:tcW w:w="2609" w:type="dxa"/>
          </w:tcPr>
          <w:p w:rsidR="001B363F" w:rsidRDefault="000B0152">
            <w:pPr>
              <w:pStyle w:val="TAC"/>
              <w:rPr>
                <w:lang w:eastAsia="ko-KR"/>
              </w:rPr>
            </w:pPr>
            <w:r>
              <w:rPr>
                <w:lang w:eastAsia="ko-KR"/>
              </w:rPr>
              <w:t>Sony</w:t>
            </w:r>
          </w:p>
        </w:tc>
        <w:tc>
          <w:tcPr>
            <w:tcW w:w="3352" w:type="dxa"/>
          </w:tcPr>
          <w:p w:rsidR="001B363F" w:rsidRDefault="000B0152">
            <w:pPr>
              <w:pStyle w:val="TAC"/>
              <w:rPr>
                <w:lang w:eastAsia="ko-KR"/>
              </w:rPr>
            </w:pPr>
            <w:r>
              <w:rPr>
                <w:lang w:eastAsia="ko-KR"/>
              </w:rPr>
              <w:t>Yassin Awad</w:t>
            </w:r>
          </w:p>
        </w:tc>
        <w:tc>
          <w:tcPr>
            <w:tcW w:w="3670" w:type="dxa"/>
          </w:tcPr>
          <w:p w:rsidR="001B363F" w:rsidRDefault="000B0152">
            <w:pPr>
              <w:pStyle w:val="TAC"/>
              <w:rPr>
                <w:lang w:eastAsia="ko-KR"/>
              </w:rPr>
            </w:pPr>
            <w:r>
              <w:rPr>
                <w:lang w:eastAsia="ko-KR"/>
              </w:rPr>
              <w:t>Yassin.Awad@sony.com</w:t>
            </w:r>
          </w:p>
        </w:tc>
      </w:tr>
      <w:tr w:rsidR="001B363F" w:rsidRPr="009232F9">
        <w:tc>
          <w:tcPr>
            <w:tcW w:w="2609" w:type="dxa"/>
          </w:tcPr>
          <w:p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rsidR="001B363F" w:rsidRDefault="000B0152">
            <w:pPr>
              <w:pStyle w:val="TAC"/>
              <w:rPr>
                <w:rFonts w:eastAsia="SimSun"/>
                <w:lang w:val="fr-FR" w:eastAsia="zh-CN"/>
              </w:rPr>
            </w:pPr>
            <w:r>
              <w:rPr>
                <w:rFonts w:eastAsia="SimSun" w:hint="eastAsia"/>
                <w:lang w:val="fr-FR" w:eastAsia="zh-CN"/>
              </w:rPr>
              <w:t>anilag@samsung.com</w:t>
            </w:r>
          </w:p>
        </w:tc>
      </w:tr>
      <w:tr w:rsidR="001B363F" w:rsidRPr="009232F9">
        <w:tc>
          <w:tcPr>
            <w:tcW w:w="2609" w:type="dxa"/>
          </w:tcPr>
          <w:p w:rsidR="001B363F" w:rsidRDefault="000B0152">
            <w:pPr>
              <w:pStyle w:val="TAC"/>
              <w:rPr>
                <w:rFonts w:eastAsia="SimSun"/>
                <w:lang w:val="en-US" w:eastAsia="zh-CN"/>
              </w:rPr>
            </w:pPr>
            <w:r>
              <w:rPr>
                <w:rFonts w:eastAsia="SimSun"/>
                <w:lang w:val="en-US" w:eastAsia="zh-CN"/>
              </w:rPr>
              <w:t>Nokia</w:t>
            </w:r>
          </w:p>
        </w:tc>
        <w:tc>
          <w:tcPr>
            <w:tcW w:w="3352" w:type="dxa"/>
          </w:tcPr>
          <w:p w:rsidR="001B363F" w:rsidRDefault="000B0152">
            <w:pPr>
              <w:pStyle w:val="TAC"/>
              <w:rPr>
                <w:rFonts w:eastAsia="SimSun"/>
                <w:lang w:val="de-DE" w:eastAsia="zh-CN"/>
              </w:rPr>
            </w:pPr>
            <w:r>
              <w:rPr>
                <w:rFonts w:eastAsia="SimSun"/>
                <w:lang w:val="de-DE" w:eastAsia="zh-CN"/>
              </w:rPr>
              <w:t>Samuli Turtinen</w:t>
            </w:r>
          </w:p>
        </w:tc>
        <w:tc>
          <w:tcPr>
            <w:tcW w:w="3670" w:type="dxa"/>
          </w:tcPr>
          <w:p w:rsidR="001B363F" w:rsidRDefault="000B0152">
            <w:pPr>
              <w:pStyle w:val="TAC"/>
              <w:rPr>
                <w:rFonts w:eastAsia="SimSun"/>
                <w:lang w:val="de-DE" w:eastAsia="zh-CN"/>
              </w:rPr>
            </w:pPr>
            <w:r>
              <w:rPr>
                <w:rFonts w:eastAsia="SimSun"/>
                <w:lang w:val="de-DE" w:eastAsia="zh-CN"/>
              </w:rPr>
              <w:t>samuli.turtinen@nokia.com</w:t>
            </w:r>
          </w:p>
        </w:tc>
      </w:tr>
      <w:tr w:rsidR="001B363F" w:rsidRPr="009232F9">
        <w:tc>
          <w:tcPr>
            <w:tcW w:w="2609" w:type="dxa"/>
          </w:tcPr>
          <w:p w:rsidR="001B363F" w:rsidRDefault="000B0152">
            <w:pPr>
              <w:pStyle w:val="TAC"/>
              <w:rPr>
                <w:lang w:val="de-DE" w:eastAsia="ko-KR"/>
              </w:rPr>
            </w:pPr>
            <w:r>
              <w:rPr>
                <w:rFonts w:eastAsia="SimSun"/>
                <w:lang w:eastAsia="zh-CN"/>
              </w:rPr>
              <w:t>Fujitsu</w:t>
            </w:r>
          </w:p>
        </w:tc>
        <w:tc>
          <w:tcPr>
            <w:tcW w:w="3352" w:type="dxa"/>
          </w:tcPr>
          <w:p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rsidR="001B363F" w:rsidRDefault="00644B31">
            <w:pPr>
              <w:pStyle w:val="TAC"/>
              <w:rPr>
                <w:lang w:val="de-DE" w:eastAsia="ko-KR"/>
              </w:rPr>
            </w:pPr>
            <w:hyperlink r:id="rId9" w:history="1">
              <w:r w:rsidR="000B0152">
                <w:rPr>
                  <w:rStyle w:val="ad"/>
                  <w:rFonts w:eastAsia="MS Mincho" w:hint="eastAsia"/>
                  <w:lang w:val="fr-FR" w:eastAsia="ja-JP"/>
                </w:rPr>
                <w:t>o</w:t>
              </w:r>
              <w:r w:rsidR="000B0152">
                <w:rPr>
                  <w:rStyle w:val="ad"/>
                  <w:rFonts w:eastAsia="MS Mincho"/>
                  <w:lang w:val="fr-FR" w:eastAsia="ja-JP"/>
                </w:rPr>
                <w:t>hta.yoshiaki@fujitsu.com</w:t>
              </w:r>
            </w:hyperlink>
          </w:p>
        </w:tc>
      </w:tr>
      <w:tr w:rsidR="001B363F" w:rsidRPr="009232F9">
        <w:tc>
          <w:tcPr>
            <w:tcW w:w="2609" w:type="dxa"/>
          </w:tcPr>
          <w:p w:rsidR="001B363F" w:rsidRDefault="000B0152">
            <w:pPr>
              <w:pStyle w:val="TAC"/>
              <w:rPr>
                <w:lang w:val="de-DE" w:eastAsia="ko-KR"/>
              </w:rPr>
            </w:pPr>
            <w:r>
              <w:rPr>
                <w:rFonts w:eastAsia="MS Mincho"/>
              </w:rPr>
              <w:t>ASUSTeK</w:t>
            </w:r>
          </w:p>
        </w:tc>
        <w:tc>
          <w:tcPr>
            <w:tcW w:w="3352" w:type="dxa"/>
          </w:tcPr>
          <w:p w:rsidR="001B363F" w:rsidRDefault="000B0152">
            <w:pPr>
              <w:pStyle w:val="TAC"/>
              <w:rPr>
                <w:lang w:val="de-DE" w:eastAsia="ko-KR"/>
              </w:rPr>
            </w:pPr>
            <w:r>
              <w:rPr>
                <w:rFonts w:eastAsia="新細明體" w:hint="eastAsia"/>
                <w:lang w:val="fr-FR" w:eastAsia="zh-TW"/>
              </w:rPr>
              <w:t>Erica Huang</w:t>
            </w:r>
          </w:p>
        </w:tc>
        <w:tc>
          <w:tcPr>
            <w:tcW w:w="3670" w:type="dxa"/>
          </w:tcPr>
          <w:p w:rsidR="001B363F" w:rsidRDefault="000B0152">
            <w:pPr>
              <w:pStyle w:val="TAC"/>
              <w:rPr>
                <w:lang w:val="de-DE" w:eastAsia="ko-KR"/>
              </w:rPr>
            </w:pPr>
            <w:r>
              <w:rPr>
                <w:rFonts w:eastAsia="新細明體" w:hint="eastAsia"/>
                <w:lang w:val="fr-FR" w:eastAsia="zh-TW"/>
              </w:rPr>
              <w:t>Erica_Huang@asus.com</w:t>
            </w:r>
          </w:p>
        </w:tc>
      </w:tr>
      <w:tr w:rsidR="001B363F" w:rsidRPr="009232F9">
        <w:tc>
          <w:tcPr>
            <w:tcW w:w="2609" w:type="dxa"/>
          </w:tcPr>
          <w:p w:rsidR="001B363F" w:rsidRDefault="000B0152">
            <w:pPr>
              <w:pStyle w:val="TAC"/>
              <w:rPr>
                <w:lang w:val="de-DE" w:eastAsia="ko-KR"/>
              </w:rPr>
            </w:pPr>
            <w:r>
              <w:rPr>
                <w:rFonts w:hint="eastAsia"/>
                <w:lang w:val="de-DE" w:eastAsia="ko-KR"/>
              </w:rPr>
              <w:t>LG Electronics</w:t>
            </w:r>
          </w:p>
        </w:tc>
        <w:tc>
          <w:tcPr>
            <w:tcW w:w="3352" w:type="dxa"/>
          </w:tcPr>
          <w:p w:rsidR="001B363F" w:rsidRDefault="000B0152">
            <w:pPr>
              <w:pStyle w:val="TAC"/>
              <w:rPr>
                <w:lang w:val="sv-SE" w:eastAsia="ko-KR"/>
              </w:rPr>
            </w:pPr>
            <w:r>
              <w:rPr>
                <w:rFonts w:hint="eastAsia"/>
                <w:lang w:val="sv-SE" w:eastAsia="ko-KR"/>
              </w:rPr>
              <w:t>SeungJune Yi</w:t>
            </w:r>
          </w:p>
        </w:tc>
        <w:tc>
          <w:tcPr>
            <w:tcW w:w="3670" w:type="dxa"/>
          </w:tcPr>
          <w:p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9232F9">
        <w:tc>
          <w:tcPr>
            <w:tcW w:w="2609" w:type="dxa"/>
          </w:tcPr>
          <w:p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5E40F0">
        <w:tc>
          <w:tcPr>
            <w:tcW w:w="2609" w:type="dxa"/>
          </w:tcPr>
          <w:p w:rsidR="006C0B67" w:rsidRDefault="006C0B67" w:rsidP="006C0B67">
            <w:pPr>
              <w:pStyle w:val="TAC"/>
              <w:rPr>
                <w:lang w:val="de-DE" w:eastAsia="ko-KR"/>
              </w:rPr>
            </w:pPr>
            <w:r>
              <w:rPr>
                <w:lang w:val="de-DE" w:eastAsia="ko-KR"/>
              </w:rPr>
              <w:t>ZTE Corporation</w:t>
            </w:r>
          </w:p>
        </w:tc>
        <w:tc>
          <w:tcPr>
            <w:tcW w:w="3352" w:type="dxa"/>
          </w:tcPr>
          <w:p w:rsidR="006C0B67" w:rsidRDefault="006C0B67" w:rsidP="006C0B67">
            <w:pPr>
              <w:pStyle w:val="TAC"/>
              <w:rPr>
                <w:lang w:val="de-DE" w:eastAsia="ko-KR"/>
              </w:rPr>
            </w:pPr>
            <w:r>
              <w:rPr>
                <w:lang w:val="de-DE" w:eastAsia="ko-KR"/>
              </w:rPr>
              <w:t>Eswar Vutukuri</w:t>
            </w:r>
          </w:p>
        </w:tc>
        <w:tc>
          <w:tcPr>
            <w:tcW w:w="3670" w:type="dxa"/>
          </w:tcPr>
          <w:p w:rsidR="006C0B67" w:rsidRDefault="006C0B67" w:rsidP="006C0B67">
            <w:pPr>
              <w:pStyle w:val="TAC"/>
              <w:rPr>
                <w:lang w:val="de-DE" w:eastAsia="ko-KR"/>
              </w:rPr>
            </w:pPr>
            <w:r>
              <w:rPr>
                <w:lang w:val="de-DE" w:eastAsia="ko-KR"/>
              </w:rPr>
              <w:t>eswar.vutukuri@zte.com.cn</w:t>
            </w:r>
          </w:p>
        </w:tc>
      </w:tr>
      <w:tr w:rsidR="00692067" w:rsidRPr="005E40F0">
        <w:tc>
          <w:tcPr>
            <w:tcW w:w="2609" w:type="dxa"/>
          </w:tcPr>
          <w:p w:rsidR="00692067" w:rsidRDefault="00692067" w:rsidP="00692067">
            <w:pPr>
              <w:pStyle w:val="TAC"/>
              <w:rPr>
                <w:lang w:val="de-DE" w:eastAsia="ko-KR"/>
              </w:rPr>
            </w:pPr>
            <w:r>
              <w:rPr>
                <w:lang w:val="de-DE" w:eastAsia="ko-KR"/>
              </w:rPr>
              <w:t>Panasonic</w:t>
            </w:r>
          </w:p>
        </w:tc>
        <w:tc>
          <w:tcPr>
            <w:tcW w:w="3352" w:type="dxa"/>
          </w:tcPr>
          <w:p w:rsidR="00692067" w:rsidRPr="00692067" w:rsidRDefault="00692067" w:rsidP="00692067">
            <w:pPr>
              <w:pStyle w:val="TAC"/>
              <w:rPr>
                <w:lang w:val="de-DE" w:eastAsia="ko-KR"/>
              </w:rPr>
            </w:pPr>
            <w:r>
              <w:rPr>
                <w:lang w:val="sv-SE" w:eastAsia="ko-KR"/>
              </w:rPr>
              <w:t>Rikin Shah</w:t>
            </w:r>
          </w:p>
        </w:tc>
        <w:tc>
          <w:tcPr>
            <w:tcW w:w="3670" w:type="dxa"/>
          </w:tcPr>
          <w:p w:rsidR="00692067" w:rsidRPr="00692067" w:rsidRDefault="00692067" w:rsidP="00692067">
            <w:pPr>
              <w:pStyle w:val="TAC"/>
              <w:rPr>
                <w:lang w:val="de-DE" w:eastAsia="ko-KR"/>
              </w:rPr>
            </w:pPr>
            <w:r>
              <w:rPr>
                <w:lang w:val="sv-SE" w:eastAsia="ko-KR"/>
              </w:rPr>
              <w:t>Rikin.shah@eu.panasonic.com</w:t>
            </w:r>
          </w:p>
        </w:tc>
      </w:tr>
      <w:tr w:rsidR="005E40F0" w:rsidTr="002939C9">
        <w:tc>
          <w:tcPr>
            <w:tcW w:w="2609" w:type="dxa"/>
          </w:tcPr>
          <w:p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rsidR="005E40F0" w:rsidRPr="00C37D72" w:rsidRDefault="005E40F0" w:rsidP="002939C9">
            <w:pPr>
              <w:pStyle w:val="TAC"/>
              <w:rPr>
                <w:rFonts w:eastAsia="SimSun"/>
                <w:lang w:val="de-DE" w:eastAsia="zh-CN"/>
              </w:rPr>
            </w:pPr>
            <w:r>
              <w:rPr>
                <w:rFonts w:eastAsia="SimSun" w:hint="eastAsia"/>
                <w:lang w:val="de-DE" w:eastAsia="zh-CN"/>
              </w:rPr>
              <w:t>Huang Xueyan</w:t>
            </w:r>
          </w:p>
        </w:tc>
        <w:tc>
          <w:tcPr>
            <w:tcW w:w="3670" w:type="dxa"/>
          </w:tcPr>
          <w:p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692067">
        <w:tc>
          <w:tcPr>
            <w:tcW w:w="2609" w:type="dxa"/>
          </w:tcPr>
          <w:p w:rsidR="00692067" w:rsidRDefault="00E34718" w:rsidP="00692067">
            <w:pPr>
              <w:pStyle w:val="TAC"/>
              <w:rPr>
                <w:lang w:val="de-DE" w:eastAsia="ko-KR"/>
              </w:rPr>
            </w:pPr>
            <w:r>
              <w:rPr>
                <w:lang w:val="de-DE" w:eastAsia="ko-KR"/>
              </w:rPr>
              <w:t>Huawei</w:t>
            </w:r>
          </w:p>
        </w:tc>
        <w:tc>
          <w:tcPr>
            <w:tcW w:w="3352" w:type="dxa"/>
          </w:tcPr>
          <w:p w:rsidR="00692067" w:rsidRPr="00692067" w:rsidRDefault="00E34718" w:rsidP="00692067">
            <w:pPr>
              <w:pStyle w:val="TAC"/>
              <w:rPr>
                <w:lang w:val="de-DE" w:eastAsia="ko-KR"/>
              </w:rPr>
            </w:pPr>
            <w:r>
              <w:rPr>
                <w:lang w:val="de-DE" w:eastAsia="ko-KR"/>
              </w:rPr>
              <w:t>Dawid Koziol</w:t>
            </w:r>
          </w:p>
        </w:tc>
        <w:tc>
          <w:tcPr>
            <w:tcW w:w="3670" w:type="dxa"/>
          </w:tcPr>
          <w:p w:rsidR="00692067" w:rsidRPr="00692067" w:rsidRDefault="00E34718" w:rsidP="00692067">
            <w:pPr>
              <w:pStyle w:val="TAC"/>
              <w:rPr>
                <w:lang w:val="de-DE" w:eastAsia="ko-KR"/>
              </w:rPr>
            </w:pPr>
            <w:r>
              <w:rPr>
                <w:lang w:val="de-DE" w:eastAsia="ko-KR"/>
              </w:rPr>
              <w:t>dawid.koziol@huawei.com</w:t>
            </w:r>
          </w:p>
        </w:tc>
      </w:tr>
      <w:tr w:rsidR="00610E63" w:rsidRPr="00692067">
        <w:tc>
          <w:tcPr>
            <w:tcW w:w="2609" w:type="dxa"/>
          </w:tcPr>
          <w:p w:rsidR="00610E63" w:rsidRDefault="00610E63" w:rsidP="00610E63">
            <w:pPr>
              <w:pStyle w:val="TAC"/>
              <w:rPr>
                <w:lang w:val="de-DE" w:eastAsia="ko-KR"/>
              </w:rPr>
            </w:pPr>
            <w:r>
              <w:rPr>
                <w:rFonts w:eastAsia="新細明體" w:hint="eastAsia"/>
                <w:lang w:val="de-DE" w:eastAsia="zh-TW"/>
              </w:rPr>
              <w:t>I</w:t>
            </w:r>
            <w:r>
              <w:rPr>
                <w:rFonts w:eastAsia="新細明體"/>
                <w:lang w:val="de-DE" w:eastAsia="zh-TW"/>
              </w:rPr>
              <w:t>TRI</w:t>
            </w:r>
          </w:p>
        </w:tc>
        <w:tc>
          <w:tcPr>
            <w:tcW w:w="3352" w:type="dxa"/>
          </w:tcPr>
          <w:p w:rsidR="00610E63" w:rsidRPr="00692067" w:rsidRDefault="00610E63" w:rsidP="00610E63">
            <w:pPr>
              <w:pStyle w:val="TAC"/>
              <w:rPr>
                <w:lang w:val="de-DE" w:eastAsia="ko-KR"/>
              </w:rPr>
            </w:pPr>
            <w:r>
              <w:rPr>
                <w:rFonts w:eastAsia="新細明體" w:hint="eastAsia"/>
                <w:lang w:val="sv-SE" w:eastAsia="zh-TW"/>
              </w:rPr>
              <w:t>L</w:t>
            </w:r>
            <w:r>
              <w:rPr>
                <w:rFonts w:eastAsia="新細明體"/>
                <w:lang w:val="sv-SE" w:eastAsia="zh-TW"/>
              </w:rPr>
              <w:t>in, Jung-Mao</w:t>
            </w:r>
          </w:p>
        </w:tc>
        <w:tc>
          <w:tcPr>
            <w:tcW w:w="3670" w:type="dxa"/>
          </w:tcPr>
          <w:p w:rsidR="00610E63" w:rsidRPr="00692067" w:rsidRDefault="00610E63" w:rsidP="00610E63">
            <w:pPr>
              <w:pStyle w:val="TAC"/>
              <w:rPr>
                <w:lang w:val="de-DE" w:eastAsia="ko-KR"/>
              </w:rPr>
            </w:pPr>
            <w:r>
              <w:rPr>
                <w:rFonts w:eastAsia="新細明體"/>
                <w:lang w:val="sv-SE" w:eastAsia="zh-TW"/>
              </w:rPr>
              <w:t>moumou3@itri.org,tw</w:t>
            </w:r>
          </w:p>
        </w:tc>
      </w:tr>
      <w:tr w:rsidR="00610E63" w:rsidRPr="00692067">
        <w:tc>
          <w:tcPr>
            <w:tcW w:w="2609" w:type="dxa"/>
          </w:tcPr>
          <w:p w:rsidR="00610E63" w:rsidRDefault="00610E63" w:rsidP="00610E63">
            <w:pPr>
              <w:pStyle w:val="TAC"/>
              <w:rPr>
                <w:rFonts w:eastAsia="SimSun"/>
                <w:lang w:val="de-DE" w:eastAsia="zh-CN"/>
              </w:rPr>
            </w:pPr>
          </w:p>
        </w:tc>
        <w:tc>
          <w:tcPr>
            <w:tcW w:w="3352" w:type="dxa"/>
          </w:tcPr>
          <w:p w:rsidR="00610E63" w:rsidRDefault="00610E63" w:rsidP="00610E63">
            <w:pPr>
              <w:pStyle w:val="TAC"/>
              <w:rPr>
                <w:rFonts w:eastAsia="SimSun"/>
                <w:lang w:val="de-DE" w:eastAsia="zh-CN"/>
              </w:rPr>
            </w:pPr>
          </w:p>
        </w:tc>
        <w:tc>
          <w:tcPr>
            <w:tcW w:w="3670" w:type="dxa"/>
          </w:tcPr>
          <w:p w:rsidR="00610E63" w:rsidRDefault="00610E63" w:rsidP="00610E63">
            <w:pPr>
              <w:pStyle w:val="TAC"/>
              <w:rPr>
                <w:rFonts w:eastAsia="SimSun"/>
                <w:lang w:val="de-DE" w:eastAsia="zh-CN"/>
              </w:rPr>
            </w:pPr>
          </w:p>
        </w:tc>
      </w:tr>
      <w:tr w:rsidR="00610E63" w:rsidRPr="00692067">
        <w:tc>
          <w:tcPr>
            <w:tcW w:w="2609" w:type="dxa"/>
          </w:tcPr>
          <w:p w:rsidR="00610E63" w:rsidRDefault="00610E63" w:rsidP="00610E63">
            <w:pPr>
              <w:pStyle w:val="TAC"/>
              <w:rPr>
                <w:rFonts w:eastAsia="SimSun"/>
                <w:lang w:val="de-DE" w:eastAsia="zh-CN"/>
              </w:rPr>
            </w:pPr>
          </w:p>
        </w:tc>
        <w:tc>
          <w:tcPr>
            <w:tcW w:w="3352" w:type="dxa"/>
          </w:tcPr>
          <w:p w:rsidR="00610E63" w:rsidRPr="00692067" w:rsidRDefault="00610E63" w:rsidP="00610E63">
            <w:pPr>
              <w:pStyle w:val="TAC"/>
              <w:rPr>
                <w:rFonts w:eastAsia="SimSun"/>
                <w:lang w:val="de-DE" w:eastAsia="zh-CN"/>
              </w:rPr>
            </w:pPr>
          </w:p>
        </w:tc>
        <w:tc>
          <w:tcPr>
            <w:tcW w:w="3670" w:type="dxa"/>
          </w:tcPr>
          <w:p w:rsidR="00610E63" w:rsidRPr="00692067" w:rsidRDefault="00610E63" w:rsidP="00610E63">
            <w:pPr>
              <w:pStyle w:val="TAC"/>
              <w:rPr>
                <w:rFonts w:eastAsia="SimSun"/>
                <w:lang w:val="de-DE" w:eastAsia="zh-CN"/>
              </w:rPr>
            </w:pPr>
          </w:p>
        </w:tc>
      </w:tr>
      <w:tr w:rsidR="00610E63" w:rsidRPr="00692067">
        <w:tc>
          <w:tcPr>
            <w:tcW w:w="2609" w:type="dxa"/>
          </w:tcPr>
          <w:p w:rsidR="00610E63" w:rsidRDefault="00610E63" w:rsidP="00610E63">
            <w:pPr>
              <w:pStyle w:val="TAC"/>
              <w:rPr>
                <w:lang w:val="de-DE" w:eastAsia="ko-KR"/>
              </w:rPr>
            </w:pPr>
          </w:p>
        </w:tc>
        <w:tc>
          <w:tcPr>
            <w:tcW w:w="3352" w:type="dxa"/>
          </w:tcPr>
          <w:p w:rsidR="00610E63" w:rsidRDefault="00610E63" w:rsidP="00610E63">
            <w:pPr>
              <w:pStyle w:val="TAC"/>
              <w:rPr>
                <w:lang w:val="de-DE" w:eastAsia="ko-KR"/>
              </w:rPr>
            </w:pPr>
          </w:p>
        </w:tc>
        <w:tc>
          <w:tcPr>
            <w:tcW w:w="3670" w:type="dxa"/>
          </w:tcPr>
          <w:p w:rsidR="00610E63" w:rsidRDefault="00610E63" w:rsidP="00610E63">
            <w:pPr>
              <w:pStyle w:val="TAC"/>
              <w:rPr>
                <w:lang w:val="de-DE" w:eastAsia="ko-KR"/>
              </w:rPr>
            </w:pPr>
          </w:p>
        </w:tc>
      </w:tr>
    </w:tbl>
    <w:p w:rsidR="001B363F" w:rsidRDefault="001B363F">
      <w:pPr>
        <w:rPr>
          <w:lang w:val="de-DE" w:eastAsia="ko-KR"/>
        </w:rPr>
      </w:pPr>
    </w:p>
    <w:p w:rsidR="001B363F" w:rsidRDefault="000B0152">
      <w:pPr>
        <w:pStyle w:val="1"/>
        <w:rPr>
          <w:lang w:val="en-US"/>
        </w:rPr>
      </w:pPr>
      <w:r>
        <w:rPr>
          <w:lang w:val="en-US"/>
        </w:rPr>
        <w:t>3.</w:t>
      </w:r>
      <w:r>
        <w:rPr>
          <w:lang w:val="en-US"/>
        </w:rPr>
        <w:tab/>
        <w:t>Configurations for RA-SDT</w:t>
      </w:r>
    </w:p>
    <w:p w:rsidR="001B363F" w:rsidRDefault="000B0152">
      <w:pPr>
        <w:pStyle w:val="2"/>
      </w:pPr>
      <w:r>
        <w:t>3</w:t>
      </w:r>
      <w:r>
        <w:rPr>
          <w:rFonts w:hint="eastAsia"/>
        </w:rPr>
        <w:t>.</w:t>
      </w:r>
      <w:r>
        <w:t>1</w:t>
      </w:r>
      <w:r>
        <w:rPr>
          <w:rFonts w:hint="eastAsia"/>
        </w:rPr>
        <w:t xml:space="preserve"> </w:t>
      </w:r>
      <w:r>
        <w:tab/>
        <w:t>BWP used for RA-SDT</w:t>
      </w:r>
    </w:p>
    <w:p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Only initial BWP is supported for RA-SDT.</w:t>
            </w:r>
          </w:p>
        </w:tc>
      </w:tr>
      <w:tr w:rsidR="001B363F">
        <w:tc>
          <w:tcPr>
            <w:tcW w:w="1555" w:type="dxa"/>
          </w:tcPr>
          <w:p w:rsidR="001B363F" w:rsidRDefault="000B0152">
            <w:pPr>
              <w:rPr>
                <w:rFonts w:eastAsia="MS Mincho"/>
              </w:rPr>
            </w:pPr>
            <w:r>
              <w:rPr>
                <w:rFonts w:eastAsia="MS Mincho"/>
              </w:rPr>
              <w:t>ZTE [8]</w:t>
            </w:r>
          </w:p>
        </w:tc>
        <w:tc>
          <w:tcPr>
            <w:tcW w:w="8074" w:type="dxa"/>
          </w:tcPr>
          <w:p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tc>
          <w:tcPr>
            <w:tcW w:w="1555" w:type="dxa"/>
          </w:tcPr>
          <w:p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An additional “configurable” BWP (DL and UL) should be supported for RA-SDT</w:t>
            </w:r>
          </w:p>
          <w:p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rsidR="001B363F" w:rsidRDefault="000B0152">
            <w:pPr>
              <w:spacing w:after="0"/>
              <w:rPr>
                <w:rFonts w:eastAsia="MS Mincho"/>
              </w:rPr>
            </w:pPr>
            <w:r>
              <w:rPr>
                <w:rFonts w:eastAsia="MS Mincho" w:hint="eastAsia"/>
              </w:rPr>
              <w:lastRenderedPageBreak/>
              <w:t>•</w:t>
            </w:r>
            <w:r>
              <w:rPr>
                <w:rFonts w:eastAsia="MS Mincho"/>
              </w:rPr>
              <w:tab/>
              <w:t>If agreed, RAN2 should send an LS to RAN1 to design layer 1 aspects (e.g. search space monitoring, switching) for UEs in INACTIVE state.</w:t>
            </w:r>
          </w:p>
        </w:tc>
      </w:tr>
      <w:tr w:rsidR="001B363F">
        <w:tc>
          <w:tcPr>
            <w:tcW w:w="1555" w:type="dxa"/>
          </w:tcPr>
          <w:p w:rsidR="001B363F" w:rsidRDefault="000B0152">
            <w:pPr>
              <w:rPr>
                <w:rFonts w:eastAsia="MS Mincho"/>
              </w:rPr>
            </w:pPr>
            <w:r>
              <w:rPr>
                <w:rFonts w:eastAsia="MS Mincho"/>
              </w:rPr>
              <w:lastRenderedPageBreak/>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resources are configured on the initial BWP</w:t>
            </w:r>
          </w:p>
        </w:tc>
      </w:tr>
      <w:tr w:rsidR="001B363F">
        <w:tc>
          <w:tcPr>
            <w:tcW w:w="1555" w:type="dxa"/>
          </w:tcPr>
          <w:p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4: Support separate SDT BWP for RA-SDT along with initial BWP.</w:t>
            </w:r>
          </w:p>
        </w:tc>
      </w:tr>
    </w:tbl>
    <w:p w:rsidR="001B363F" w:rsidRDefault="001B363F">
      <w:pPr>
        <w:jc w:val="both"/>
        <w:rPr>
          <w:rFonts w:eastAsia="SimSun"/>
          <w:lang w:eastAsia="zh-CN"/>
        </w:rPr>
      </w:pPr>
    </w:p>
    <w:p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rsidR="001B363F" w:rsidRDefault="000B0152">
      <w:pPr>
        <w:jc w:val="both"/>
        <w:rPr>
          <w:rFonts w:eastAsia="Yu Mincho"/>
          <w:b/>
        </w:rPr>
      </w:pPr>
      <w:r>
        <w:rPr>
          <w:rFonts w:eastAsia="Yu Mincho"/>
          <w:b/>
        </w:rPr>
        <w:t>Q1: Whether RA-SDT can be configured on non-initial BWP?</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0B0152">
            <w:pPr>
              <w:pStyle w:val="TAL"/>
              <w:keepNext w:val="0"/>
              <w:keepLines w:val="0"/>
              <w:widowControl w:val="0"/>
              <w:rPr>
                <w:lang w:eastAsia="ko-KR"/>
              </w:rPr>
            </w:pPr>
            <w:r>
              <w:rPr>
                <w:lang w:eastAsia="ko-KR"/>
              </w:rPr>
              <w:t>We agree with Samsung proposal.</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lang w:eastAsia="zh-TW"/>
              </w:rPr>
              <w:t>Yes</w:t>
            </w:r>
          </w:p>
        </w:tc>
        <w:tc>
          <w:tcPr>
            <w:tcW w:w="5523" w:type="dxa"/>
          </w:tcPr>
          <w:p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rsidR="001B363F" w:rsidRDefault="000B0152">
            <w:pPr>
              <w:pStyle w:val="TAL"/>
              <w:keepNext w:val="0"/>
              <w:keepLines w:val="0"/>
              <w:widowControl w:val="0"/>
              <w:rPr>
                <w:lang w:eastAsia="ko-KR"/>
              </w:rPr>
            </w:pPr>
            <w:r>
              <w:rPr>
                <w:lang w:eastAsia="ko-KR"/>
              </w:rPr>
              <w:t>- reduce collision between normal RA and RA-SDT</w:t>
            </w:r>
          </w:p>
          <w:p w:rsidR="001B363F" w:rsidRDefault="000B0152">
            <w:pPr>
              <w:pStyle w:val="TAL"/>
              <w:keepNext w:val="0"/>
              <w:keepLines w:val="0"/>
              <w:widowControl w:val="0"/>
              <w:rPr>
                <w:lang w:eastAsia="ko-KR"/>
              </w:rPr>
            </w:pPr>
            <w:r>
              <w:rPr>
                <w:lang w:eastAsia="ko-KR"/>
              </w:rPr>
              <w:t>- provide sufficiently large bandwidth for data transmission</w:t>
            </w:r>
          </w:p>
          <w:p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SimSun"/>
                <w:lang w:eastAsia="zh-CN"/>
              </w:rPr>
              <w:t>No</w:t>
            </w:r>
          </w:p>
        </w:tc>
        <w:tc>
          <w:tcPr>
            <w:tcW w:w="5523" w:type="dxa"/>
          </w:tcPr>
          <w:p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tc>
          <w:tcPr>
            <w:tcW w:w="1915" w:type="dxa"/>
          </w:tcPr>
          <w:p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supported. </w:t>
            </w:r>
          </w:p>
          <w:p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rsidTr="002939C9">
        <w:tc>
          <w:tcPr>
            <w:tcW w:w="1915" w:type="dxa"/>
          </w:tcPr>
          <w:p w:rsidR="005E40F0" w:rsidRPr="00C37D72"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w:t>
            </w:r>
          </w:p>
        </w:tc>
        <w:tc>
          <w:tcPr>
            <w:tcW w:w="5523" w:type="dxa"/>
          </w:tcPr>
          <w:p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rsidR="00610E63" w:rsidRDefault="00610E63" w:rsidP="00610E63">
            <w:pPr>
              <w:pStyle w:val="TAL"/>
              <w:keepNext w:val="0"/>
              <w:keepLines w:val="0"/>
              <w:widowControl w:val="0"/>
              <w:rPr>
                <w:lang w:eastAsia="ko-KR"/>
              </w:rPr>
            </w:pPr>
            <w:r>
              <w:rPr>
                <w:rFonts w:eastAsia="新細明體" w:hint="eastAsia"/>
                <w:lang w:eastAsia="zh-TW"/>
              </w:rPr>
              <w:t>W</w:t>
            </w:r>
            <w:r>
              <w:rPr>
                <w:rFonts w:eastAsia="新細明體"/>
                <w:lang w:eastAsia="zh-TW"/>
              </w:rPr>
              <w:t xml:space="preserve">e share the same view as </w:t>
            </w:r>
            <w:r w:rsidRPr="008D622C">
              <w:rPr>
                <w:rFonts w:eastAsia="新細明體"/>
                <w:lang w:eastAsia="zh-TW"/>
              </w:rPr>
              <w:t>Samsung</w:t>
            </w:r>
            <w:r>
              <w:rPr>
                <w:rFonts w:eastAsia="新細明體"/>
                <w:lang w:eastAsia="zh-TW"/>
              </w:rPr>
              <w:t>.</w:t>
            </w: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bl>
    <w:p w:rsidR="001B363F" w:rsidRDefault="001B363F">
      <w:pPr>
        <w:rPr>
          <w:lang w:val="en-US" w:eastAsia="ko-KR"/>
        </w:rPr>
      </w:pPr>
    </w:p>
    <w:p w:rsidR="001B363F" w:rsidRDefault="000B0152">
      <w:pPr>
        <w:pStyle w:val="2"/>
      </w:pPr>
      <w:r>
        <w:t>3</w:t>
      </w:r>
      <w:r>
        <w:rPr>
          <w:rFonts w:hint="eastAsia"/>
        </w:rPr>
        <w:t>.</w:t>
      </w:r>
      <w:r>
        <w:t>2</w:t>
      </w:r>
      <w:r>
        <w:rPr>
          <w:rFonts w:hint="eastAsia"/>
        </w:rPr>
        <w:t xml:space="preserve"> </w:t>
      </w:r>
      <w:r>
        <w:tab/>
        <w:t>Signaling used to configure RA-SDT resources</w:t>
      </w:r>
    </w:p>
    <w:p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bookmarkStart w:id="2" w:name="_Hlk79574034"/>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related PRACH resources are configured within SIB1.</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tc>
          <w:tcPr>
            <w:tcW w:w="1555" w:type="dxa"/>
          </w:tcPr>
          <w:p w:rsidR="001B363F" w:rsidRDefault="000B0152">
            <w:pPr>
              <w:rPr>
                <w:rFonts w:eastAsia="MS Mincho"/>
              </w:rPr>
            </w:pPr>
            <w:r>
              <w:rPr>
                <w:rFonts w:eastAsia="MS Mincho"/>
              </w:rPr>
              <w:t>ASUSTek</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1: RA-SDT configuration is contained in the system information.</w:t>
            </w:r>
          </w:p>
        </w:tc>
      </w:tr>
      <w:bookmarkEnd w:id="2"/>
    </w:tbl>
    <w:p w:rsidR="001B363F" w:rsidRDefault="001B363F">
      <w:pPr>
        <w:jc w:val="both"/>
        <w:rPr>
          <w:rFonts w:eastAsia="Yu Mincho"/>
          <w:lang w:val="en-US"/>
        </w:rPr>
      </w:pPr>
    </w:p>
    <w:p w:rsidR="001B363F" w:rsidRDefault="000B0152">
      <w:pPr>
        <w:jc w:val="both"/>
        <w:rPr>
          <w:rFonts w:eastAsia="SimSun"/>
          <w:lang w:eastAsia="zh-CN"/>
        </w:rPr>
      </w:pPr>
      <w:r>
        <w:rPr>
          <w:rFonts w:eastAsia="Yu Mincho"/>
          <w:lang w:val="en-US"/>
        </w:rPr>
        <w:t xml:space="preserve">As agreed, CG-SDT resources are provided to UEs in RRC_CONNECTED only within the RRCRelease message. However, it has not been discussed how to receive the RA-SDT resources. </w:t>
      </w:r>
      <w:r>
        <w:rPr>
          <w:rFonts w:eastAsia="SimSun"/>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lang w:eastAsia="ja-JP"/>
              </w:rPr>
              <w:t>Yes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Thus, it might be better to configure RA-SDT resource via RRCRelease message, similar to CG-SDT configuration.</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RRCRelease. Whether UE can continue RA-SDT after reselecting to other cell should be discussed.  </w:t>
            </w:r>
          </w:p>
        </w:tc>
      </w:tr>
      <w:tr w:rsidR="009232F9">
        <w:tc>
          <w:tcPr>
            <w:tcW w:w="1915" w:type="dxa"/>
          </w:tcPr>
          <w:p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9232F9" w:rsidRPr="00FE075C" w:rsidRDefault="009232F9" w:rsidP="009232F9">
            <w:pPr>
              <w:pStyle w:val="TAL"/>
              <w:keepNext w:val="0"/>
              <w:keepLines w:val="0"/>
              <w:widowControl w:val="0"/>
              <w:rPr>
                <w:rFonts w:eastAsia="SimSun"/>
                <w:lang w:eastAsia="zh-CN"/>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p>
        </w:tc>
      </w:tr>
      <w:tr w:rsidR="005E40F0" w:rsidTr="002939C9">
        <w:tc>
          <w:tcPr>
            <w:tcW w:w="1915" w:type="dxa"/>
          </w:tcPr>
          <w:p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rsidR="005E40F0" w:rsidRDefault="005E40F0" w:rsidP="002939C9">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bl>
    <w:p w:rsidR="001B363F" w:rsidRDefault="001B363F">
      <w:pPr>
        <w:jc w:val="both"/>
        <w:rPr>
          <w:rFonts w:eastAsia="Yu Mincho"/>
        </w:rPr>
      </w:pPr>
    </w:p>
    <w:p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2: gNB indicates whether to support the RACH-SDT in SIB1 per serving cell.</w:t>
            </w:r>
          </w:p>
          <w:p w:rsidR="001B363F" w:rsidRDefault="000B0152">
            <w:pPr>
              <w:spacing w:after="0"/>
              <w:rPr>
                <w:rFonts w:eastAsia="MS Mincho"/>
              </w:rPr>
            </w:pPr>
            <w:r>
              <w:rPr>
                <w:rFonts w:eastAsia="MS Mincho"/>
              </w:rPr>
              <w:t xml:space="preserve">Proposal 3: If the INACTIVE UE is configured with RA-SDT via the RRCRelease message, UE is </w:t>
            </w:r>
            <w:r>
              <w:rPr>
                <w:rFonts w:eastAsia="MS Mincho"/>
              </w:rPr>
              <w:lastRenderedPageBreak/>
              <w:t>only allowed to trigger SDT procedure when the RA-SDT indication is in the SIB1 of current serving cell.</w:t>
            </w:r>
          </w:p>
        </w:tc>
      </w:tr>
      <w:tr w:rsidR="001B363F">
        <w:tc>
          <w:tcPr>
            <w:tcW w:w="1555" w:type="dxa"/>
          </w:tcPr>
          <w:p w:rsidR="001B363F" w:rsidRDefault="000B0152">
            <w:pPr>
              <w:rPr>
                <w:rFonts w:eastAsia="MS Mincho"/>
              </w:rPr>
            </w:pPr>
            <w:r>
              <w:rPr>
                <w:rFonts w:eastAsia="MS Mincho"/>
              </w:rPr>
              <w:lastRenderedPageBreak/>
              <w:t xml:space="preserve">ASUSTek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rsidR="001B363F" w:rsidRDefault="000B0152">
            <w:pPr>
              <w:spacing w:after="0"/>
              <w:rPr>
                <w:rFonts w:eastAsia="MS Mincho"/>
              </w:rPr>
            </w:pPr>
            <w:r>
              <w:rPr>
                <w:rFonts w:eastAsia="MS Mincho"/>
              </w:rPr>
              <w:t>Proposal 2: FFS on whether enabling RA-SDT per UE is under network control.</w:t>
            </w:r>
          </w:p>
        </w:tc>
      </w:tr>
    </w:tbl>
    <w:p w:rsidR="001B363F" w:rsidRDefault="001B363F">
      <w:pPr>
        <w:jc w:val="both"/>
        <w:rPr>
          <w:rFonts w:eastAsia="SimSun"/>
          <w:lang w:eastAsia="zh-CN"/>
        </w:rPr>
      </w:pPr>
    </w:p>
    <w:p w:rsidR="001B363F" w:rsidRDefault="000B0152">
      <w:pPr>
        <w:jc w:val="both"/>
        <w:rPr>
          <w:rFonts w:eastAsia="SimSun"/>
          <w:lang w:eastAsia="zh-CN"/>
        </w:rPr>
      </w:pPr>
      <w:r>
        <w:rPr>
          <w:rFonts w:eastAsia="SimSun"/>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No</w:t>
            </w:r>
          </w:p>
        </w:tc>
        <w:tc>
          <w:tcPr>
            <w:tcW w:w="5523" w:type="dxa"/>
          </w:tcPr>
          <w:p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rsidR="001B363F" w:rsidRDefault="000B0152">
            <w:pPr>
              <w:pStyle w:val="TAL"/>
              <w:keepNext w:val="0"/>
              <w:keepLines w:val="0"/>
              <w:widowControl w:val="0"/>
              <w:rPr>
                <w:lang w:eastAsia="ko-KR"/>
              </w:rPr>
            </w:pPr>
            <w:r>
              <w:rPr>
                <w:lang w:eastAsia="ko-KR"/>
              </w:rPr>
              <w:t>Ie., no need for explicit indication by the NW for the support. Per UE control comes from configuring the SDT radio bearers.</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lang w:eastAsia="zh-TW"/>
              </w:rPr>
              <w: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We prefer RA-SDT configuration via RRCRelease message, and there is no need to introduce enable/disable signaling.</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SimSun"/>
                <w:lang w:eastAsia="zh-CN"/>
              </w:rPr>
              <w:t>No</w:t>
            </w:r>
          </w:p>
        </w:tc>
        <w:tc>
          <w:tcPr>
            <w:tcW w:w="5523" w:type="dxa"/>
          </w:tcPr>
          <w:p w:rsidR="009232F9" w:rsidRDefault="009232F9" w:rsidP="009232F9">
            <w:pPr>
              <w:pStyle w:val="TAL"/>
              <w:keepNext w:val="0"/>
              <w:keepLines w:val="0"/>
              <w:widowControl w:val="0"/>
              <w:rPr>
                <w:lang w:eastAsia="ko-KR"/>
              </w:rPr>
            </w:pPr>
            <w:r>
              <w:rPr>
                <w:rFonts w:eastAsia="SimSun"/>
                <w:lang w:eastAsia="zh-CN"/>
              </w:rPr>
              <w:t>The presence of RA-SDT</w:t>
            </w:r>
            <w:r>
              <w:rPr>
                <w:rFonts w:eastAsia="新細明體"/>
                <w:lang w:eastAsia="zh-TW"/>
              </w:rPr>
              <w:t xml:space="preserve"> configuration in SIB indicates the support of RA-SDT in the cell so there may be no need to have other indications. </w:t>
            </w:r>
          </w:p>
        </w:tc>
      </w:tr>
      <w:tr w:rsidR="009232F9">
        <w:tc>
          <w:tcPr>
            <w:tcW w:w="1915" w:type="dxa"/>
          </w:tcPr>
          <w:p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he network can control the support of RA-SDT by whether or not providing the RA-SDT configuration, no other case that need explicit indication is observed.</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rsidTr="002939C9">
        <w:tc>
          <w:tcPr>
            <w:tcW w:w="1915" w:type="dxa"/>
          </w:tcPr>
          <w:p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rsidR="005E40F0" w:rsidRDefault="005E40F0" w:rsidP="002939C9">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w:t>
            </w:r>
          </w:p>
        </w:tc>
        <w:tc>
          <w:tcPr>
            <w:tcW w:w="5523" w:type="dxa"/>
          </w:tcPr>
          <w:p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No</w:t>
            </w: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bl>
    <w:p w:rsidR="001B363F" w:rsidRDefault="000B0152">
      <w:pPr>
        <w:rPr>
          <w:lang w:val="en-US" w:eastAsia="ko-KR"/>
        </w:rPr>
      </w:pPr>
      <w:r>
        <w:rPr>
          <w:lang w:val="en-US" w:eastAsia="ko-KR"/>
        </w:rPr>
        <w:br/>
      </w:r>
    </w:p>
    <w:p w:rsidR="001B363F" w:rsidRDefault="000B0152">
      <w:pPr>
        <w:pStyle w:val="2"/>
      </w:pPr>
      <w:r>
        <w:t>3</w:t>
      </w:r>
      <w:r>
        <w:rPr>
          <w:rFonts w:hint="eastAsia"/>
        </w:rPr>
        <w:t>.</w:t>
      </w:r>
      <w:r>
        <w:t>3</w:t>
      </w:r>
      <w:r>
        <w:rPr>
          <w:rFonts w:hint="eastAsia"/>
        </w:rPr>
        <w:t xml:space="preserve"> </w:t>
      </w:r>
      <w:r>
        <w:t xml:space="preserve"> SDT-specific parameters</w:t>
      </w:r>
    </w:p>
    <w:p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1B363F">
        <w:tc>
          <w:tcPr>
            <w:tcW w:w="1645" w:type="dxa"/>
          </w:tcPr>
          <w:p w:rsidR="001B363F" w:rsidRDefault="000B0152">
            <w:pPr>
              <w:rPr>
                <w:rFonts w:eastAsia="MS Mincho"/>
              </w:rPr>
            </w:pPr>
            <w:r>
              <w:rPr>
                <w:rFonts w:eastAsia="MS Mincho"/>
              </w:rPr>
              <w:t>Tdoc</w:t>
            </w:r>
          </w:p>
        </w:tc>
        <w:tc>
          <w:tcPr>
            <w:tcW w:w="7986" w:type="dxa"/>
          </w:tcPr>
          <w:p w:rsidR="001B363F" w:rsidRDefault="000B0152">
            <w:pPr>
              <w:rPr>
                <w:rFonts w:eastAsia="MS Mincho"/>
              </w:rPr>
            </w:pPr>
            <w:r>
              <w:rPr>
                <w:rFonts w:eastAsia="MS Mincho"/>
              </w:rPr>
              <w:t>Proposals</w:t>
            </w:r>
          </w:p>
        </w:tc>
      </w:tr>
      <w:tr w:rsidR="001B363F">
        <w:tc>
          <w:tcPr>
            <w:tcW w:w="1645" w:type="dxa"/>
          </w:tcPr>
          <w:p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powerRampingStepHighPrioritySDT and scalingFactorBISDT are signaled in RACH configuration for SDT. </w:t>
            </w:r>
          </w:p>
          <w:p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These parameters are separately signaled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tc>
          <w:tcPr>
            <w:tcW w:w="1645" w:type="dxa"/>
          </w:tcPr>
          <w:p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rsidR="001B363F" w:rsidRDefault="000B0152">
            <w:pPr>
              <w:spacing w:after="0"/>
              <w:rPr>
                <w:rFonts w:eastAsia="MS Mincho"/>
              </w:rPr>
            </w:pPr>
            <w:r>
              <w:rPr>
                <w:rFonts w:eastAsia="MS Mincho"/>
              </w:rPr>
              <w:t>Proposal 2: RSRP threshold for SSB selection is specific to SDT.</w:t>
            </w:r>
          </w:p>
        </w:tc>
      </w:tr>
      <w:tr w:rsidR="001B363F">
        <w:tc>
          <w:tcPr>
            <w:tcW w:w="1645" w:type="dxa"/>
          </w:tcPr>
          <w:p w:rsidR="001B363F" w:rsidRDefault="000B0152">
            <w:pPr>
              <w:rPr>
                <w:rFonts w:eastAsia="SimSun"/>
                <w:lang w:eastAsia="zh-CN"/>
              </w:rPr>
            </w:pPr>
            <w:r>
              <w:rPr>
                <w:rFonts w:eastAsia="SimSun"/>
                <w:lang w:eastAsia="zh-CN"/>
              </w:rPr>
              <w:t>OPPO [4]</w:t>
            </w:r>
          </w:p>
        </w:tc>
        <w:tc>
          <w:tcPr>
            <w:tcW w:w="7986" w:type="dxa"/>
          </w:tcPr>
          <w:p w:rsidR="001B363F" w:rsidRDefault="000B0152">
            <w:pPr>
              <w:spacing w:after="0"/>
              <w:rPr>
                <w:rFonts w:eastAsia="MS Mincho"/>
              </w:rPr>
            </w:pPr>
            <w:r>
              <w:rPr>
                <w:rFonts w:eastAsia="MS Mincho"/>
              </w:rPr>
              <w:t xml:space="preserve">Proposal 1: For 4-step RA-SDT, when two preamble groups are configured, UE selects preamble groupB if the potential data size is larger than the data volume threshold as well as the measured </w:t>
            </w:r>
            <w:r>
              <w:rPr>
                <w:rFonts w:eastAsia="MS Mincho"/>
              </w:rPr>
              <w:lastRenderedPageBreak/>
              <w:t>RSRP is above the RSRP threshold, which is as legacy. The data volume threshold and RSRP threshold for preamble group selection are configured specific for SDT.</w:t>
            </w:r>
          </w:p>
          <w:p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tc>
          <w:tcPr>
            <w:tcW w:w="1645" w:type="dxa"/>
          </w:tcPr>
          <w:p w:rsidR="001B363F" w:rsidRDefault="000B0152">
            <w:pPr>
              <w:rPr>
                <w:rFonts w:eastAsia="MS Mincho"/>
              </w:rPr>
            </w:pPr>
            <w:r>
              <w:rPr>
                <w:rFonts w:eastAsia="MS Mincho"/>
              </w:rPr>
              <w:lastRenderedPageBreak/>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rsidR="001B363F" w:rsidRDefault="000B0152">
            <w:pPr>
              <w:pStyle w:val="af"/>
              <w:numPr>
                <w:ilvl w:val="0"/>
                <w:numId w:val="19"/>
              </w:numPr>
              <w:spacing w:after="0"/>
              <w:ind w:leftChars="0"/>
              <w:rPr>
                <w:rFonts w:eastAsia="MS Mincho"/>
              </w:rPr>
            </w:pPr>
            <w:r>
              <w:rPr>
                <w:rFonts w:eastAsia="MS Mincho"/>
              </w:rPr>
              <w:t>SSB selection</w:t>
            </w:r>
          </w:p>
          <w:p w:rsidR="001B363F" w:rsidRDefault="000B0152">
            <w:pPr>
              <w:spacing w:after="0"/>
              <w:rPr>
                <w:rFonts w:eastAsia="MS Mincho"/>
              </w:rPr>
            </w:pPr>
            <w:r>
              <w:rPr>
                <w:rFonts w:eastAsia="MS Mincho"/>
              </w:rPr>
              <w:t>rsrp-ThresholdSSB</w:t>
            </w:r>
          </w:p>
          <w:p w:rsidR="001B363F" w:rsidRDefault="000B0152">
            <w:pPr>
              <w:spacing w:after="0"/>
              <w:rPr>
                <w:rFonts w:eastAsia="MS Mincho"/>
              </w:rPr>
            </w:pPr>
            <w:r>
              <w:rPr>
                <w:rFonts w:eastAsia="MS Mincho"/>
              </w:rPr>
              <w:t>msgA-RSRP-ThresholdSSB</w:t>
            </w:r>
          </w:p>
          <w:p w:rsidR="001B363F" w:rsidRDefault="000B0152">
            <w:pPr>
              <w:pStyle w:val="af"/>
              <w:numPr>
                <w:ilvl w:val="0"/>
                <w:numId w:val="19"/>
              </w:numPr>
              <w:spacing w:after="0"/>
              <w:ind w:leftChars="0"/>
              <w:rPr>
                <w:rFonts w:eastAsia="MS Mincho"/>
              </w:rPr>
            </w:pPr>
            <w:r>
              <w:rPr>
                <w:rFonts w:eastAsia="MS Mincho"/>
              </w:rPr>
              <w:t>Power control related parameters</w:t>
            </w:r>
          </w:p>
          <w:p w:rsidR="001B363F" w:rsidRDefault="000B0152">
            <w:pPr>
              <w:spacing w:after="0"/>
              <w:rPr>
                <w:rFonts w:eastAsia="MS Mincho"/>
              </w:rPr>
            </w:pPr>
            <w:r>
              <w:rPr>
                <w:rFonts w:eastAsia="MS Mincho"/>
              </w:rPr>
              <w:t>preambleReceivedTargetPower</w:t>
            </w:r>
          </w:p>
          <w:p w:rsidR="001B363F" w:rsidRDefault="000B0152">
            <w:pPr>
              <w:spacing w:after="0"/>
              <w:rPr>
                <w:rFonts w:eastAsia="MS Mincho"/>
              </w:rPr>
            </w:pPr>
            <w:r>
              <w:rPr>
                <w:rFonts w:eastAsia="MS Mincho"/>
              </w:rPr>
              <w:t>msgA-PreambleReceivedTargetPower</w:t>
            </w:r>
          </w:p>
          <w:p w:rsidR="001B363F" w:rsidRDefault="000B0152">
            <w:pPr>
              <w:spacing w:after="0"/>
              <w:rPr>
                <w:rFonts w:eastAsia="MS Mincho"/>
              </w:rPr>
            </w:pPr>
            <w:r>
              <w:rPr>
                <w:rFonts w:eastAsia="MS Mincho"/>
              </w:rPr>
              <w:t>powerRampingStep</w:t>
            </w:r>
          </w:p>
          <w:p w:rsidR="001B363F" w:rsidRDefault="000B0152">
            <w:pPr>
              <w:spacing w:after="0"/>
              <w:rPr>
                <w:rFonts w:eastAsia="MS Mincho"/>
              </w:rPr>
            </w:pPr>
            <w:r>
              <w:rPr>
                <w:rFonts w:eastAsia="MS Mincho"/>
              </w:rPr>
              <w:t>msgA-PreamblePowerRampingStep</w:t>
            </w:r>
          </w:p>
          <w:p w:rsidR="001B363F" w:rsidRDefault="000B0152">
            <w:pPr>
              <w:pStyle w:val="af"/>
              <w:numPr>
                <w:ilvl w:val="0"/>
                <w:numId w:val="19"/>
              </w:numPr>
              <w:spacing w:after="0"/>
              <w:ind w:leftChars="0"/>
              <w:rPr>
                <w:rFonts w:eastAsia="MS Mincho"/>
              </w:rPr>
            </w:pPr>
            <w:r>
              <w:rPr>
                <w:rFonts w:eastAsia="MS Mincho"/>
              </w:rPr>
              <w:t>Other RACH procedure related parameters</w:t>
            </w:r>
          </w:p>
          <w:p w:rsidR="001B363F" w:rsidRDefault="000B0152">
            <w:pPr>
              <w:spacing w:after="0"/>
              <w:rPr>
                <w:rFonts w:eastAsia="MS Mincho"/>
              </w:rPr>
            </w:pPr>
            <w:r>
              <w:rPr>
                <w:rFonts w:eastAsia="MS Mincho"/>
              </w:rPr>
              <w:t>ra-ResponseWindow</w:t>
            </w:r>
          </w:p>
          <w:p w:rsidR="001B363F" w:rsidRDefault="000B0152">
            <w:pPr>
              <w:spacing w:after="0"/>
              <w:rPr>
                <w:rFonts w:eastAsia="MS Mincho"/>
              </w:rPr>
            </w:pPr>
            <w:r>
              <w:rPr>
                <w:rFonts w:eastAsia="MS Mincho"/>
              </w:rPr>
              <w:t>ra-ContentionResolutionTimer</w:t>
            </w:r>
          </w:p>
          <w:p w:rsidR="001B363F" w:rsidRDefault="000B0152">
            <w:pPr>
              <w:spacing w:after="0"/>
              <w:rPr>
                <w:rFonts w:eastAsia="MS Mincho"/>
              </w:rPr>
            </w:pPr>
            <w:r>
              <w:rPr>
                <w:rFonts w:eastAsia="MS Mincho"/>
              </w:rPr>
              <w:t>msgB-ResponseWindow</w:t>
            </w:r>
          </w:p>
          <w:p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tc>
          <w:tcPr>
            <w:tcW w:w="1645" w:type="dxa"/>
          </w:tcPr>
          <w:p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tc>
          <w:tcPr>
            <w:tcW w:w="1645" w:type="dxa"/>
          </w:tcPr>
          <w:p w:rsidR="001B363F" w:rsidRDefault="000B0152">
            <w:pPr>
              <w:rPr>
                <w:rFonts w:eastAsia="MS Mincho"/>
              </w:rPr>
            </w:pPr>
            <w:r>
              <w:rPr>
                <w:rFonts w:eastAsia="MS Mincho"/>
              </w:rPr>
              <w:t>Ericsson [14]</w:t>
            </w:r>
          </w:p>
        </w:tc>
        <w:tc>
          <w:tcPr>
            <w:tcW w:w="7986" w:type="dxa"/>
          </w:tcPr>
          <w:p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tc>
          <w:tcPr>
            <w:tcW w:w="1645" w:type="dxa"/>
          </w:tcPr>
          <w:p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rsidR="001B363F" w:rsidRDefault="000B0152">
            <w:pPr>
              <w:pStyle w:val="af"/>
              <w:numPr>
                <w:ilvl w:val="0"/>
                <w:numId w:val="23"/>
              </w:numPr>
              <w:spacing w:after="0"/>
              <w:ind w:leftChars="0"/>
              <w:rPr>
                <w:rFonts w:eastAsia="MS Mincho"/>
              </w:rPr>
            </w:pPr>
            <w:r>
              <w:rPr>
                <w:rFonts w:eastAsia="MS Mincho"/>
              </w:rPr>
              <w:t>the data volume threshold, i.e.:</w:t>
            </w:r>
          </w:p>
          <w:p w:rsidR="001B363F" w:rsidRDefault="000B0152">
            <w:pPr>
              <w:pStyle w:val="af"/>
              <w:numPr>
                <w:ilvl w:val="0"/>
                <w:numId w:val="25"/>
              </w:numPr>
              <w:spacing w:after="0"/>
              <w:ind w:leftChars="0"/>
              <w:rPr>
                <w:rFonts w:eastAsia="MS Mincho"/>
              </w:rPr>
            </w:pPr>
            <w:r>
              <w:rPr>
                <w:rFonts w:eastAsia="MS Mincho"/>
              </w:rPr>
              <w:t xml:space="preserve">ra-sdt-Msg3SizeGroupA for 4-step RA-SDT </w:t>
            </w:r>
          </w:p>
          <w:p w:rsidR="001B363F" w:rsidRDefault="000B0152">
            <w:pPr>
              <w:pStyle w:val="af"/>
              <w:numPr>
                <w:ilvl w:val="0"/>
                <w:numId w:val="25"/>
              </w:numPr>
              <w:spacing w:after="0"/>
              <w:ind w:leftChars="0"/>
              <w:rPr>
                <w:rFonts w:eastAsia="MS Mincho"/>
              </w:rPr>
            </w:pPr>
            <w:r>
              <w:rPr>
                <w:rFonts w:eastAsia="MS Mincho"/>
              </w:rPr>
              <w:t>ra-sdt-MsgA-SizeGroupA for 2-step RA-SDT.</w:t>
            </w:r>
          </w:p>
          <w:p w:rsidR="001B363F" w:rsidRDefault="000B0152">
            <w:pPr>
              <w:pStyle w:val="af"/>
              <w:numPr>
                <w:ilvl w:val="0"/>
                <w:numId w:val="23"/>
              </w:numPr>
              <w:spacing w:after="0"/>
              <w:ind w:leftChars="0"/>
              <w:rPr>
                <w:rFonts w:eastAsia="MS Mincho"/>
              </w:rPr>
            </w:pPr>
            <w:r>
              <w:rPr>
                <w:rFonts w:eastAsia="MS Mincho"/>
              </w:rPr>
              <w:t>pathloss related parameters, i.e.:</w:t>
            </w:r>
          </w:p>
          <w:p w:rsidR="001B363F" w:rsidRDefault="000B0152">
            <w:pPr>
              <w:pStyle w:val="af"/>
              <w:numPr>
                <w:ilvl w:val="0"/>
                <w:numId w:val="24"/>
              </w:numPr>
              <w:spacing w:after="0"/>
              <w:ind w:leftChars="0"/>
              <w:rPr>
                <w:rFonts w:eastAsia="MS Mincho"/>
              </w:rPr>
            </w:pPr>
            <w:r>
              <w:rPr>
                <w:rFonts w:eastAsia="MS Mincho"/>
              </w:rPr>
              <w:t xml:space="preserve">preambleReceivedTargetPower, msg3-DeltaPreamble, messagePowerOffsetGroupB for 4-step RA-SDT </w:t>
            </w:r>
          </w:p>
          <w:p w:rsidR="001B363F" w:rsidRDefault="000B0152">
            <w:pPr>
              <w:pStyle w:val="af"/>
              <w:numPr>
                <w:ilvl w:val="0"/>
                <w:numId w:val="24"/>
              </w:numPr>
              <w:spacing w:after="0"/>
              <w:ind w:leftChars="0"/>
              <w:rPr>
                <w:rFonts w:eastAsia="MS Mincho"/>
              </w:rPr>
            </w:pPr>
            <w:r>
              <w:rPr>
                <w:rFonts w:eastAsia="MS Mincho"/>
              </w:rPr>
              <w:t>msgA-PreambleReceivedTargetPower, msgA-DeltaPreamble, messagePowerOffsetGroupB for 2-step RA-SDT;</w:t>
            </w:r>
          </w:p>
        </w:tc>
      </w:tr>
    </w:tbl>
    <w:p w:rsidR="001B363F" w:rsidRDefault="001B363F">
      <w:pPr>
        <w:jc w:val="both"/>
        <w:rPr>
          <w:rFonts w:eastAsia="Times New Roman" w:cs="Arial"/>
          <w:lang w:val="en-US" w:eastAsia="zh-CN"/>
        </w:rPr>
      </w:pPr>
    </w:p>
    <w:p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B363F">
        <w:tc>
          <w:tcPr>
            <w:tcW w:w="2830" w:type="dxa"/>
          </w:tcPr>
          <w:p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rsidR="001B363F" w:rsidRDefault="000B0152">
            <w:pPr>
              <w:rPr>
                <w:rFonts w:eastAsia="SimSun"/>
                <w:lang w:eastAsia="zh-CN"/>
              </w:rPr>
            </w:pPr>
            <w:r>
              <w:rPr>
                <w:rFonts w:eastAsia="SimSun"/>
                <w:lang w:eastAsia="zh-CN"/>
              </w:rPr>
              <w:t>Parameters</w:t>
            </w:r>
          </w:p>
        </w:tc>
      </w:tr>
      <w:tr w:rsidR="001B363F">
        <w:tc>
          <w:tcPr>
            <w:tcW w:w="2830" w:type="dxa"/>
          </w:tcPr>
          <w:p w:rsidR="001B363F" w:rsidRDefault="000B0152">
            <w:pPr>
              <w:rPr>
                <w:rFonts w:eastAsia="MS Mincho"/>
              </w:rPr>
            </w:pPr>
            <w:r>
              <w:rPr>
                <w:rFonts w:eastAsia="MS Mincho"/>
              </w:rPr>
              <w:t xml:space="preserve">SSB selection </w:t>
            </w:r>
          </w:p>
        </w:tc>
        <w:tc>
          <w:tcPr>
            <w:tcW w:w="6804" w:type="dxa"/>
          </w:tcPr>
          <w:p w:rsidR="001B363F" w:rsidRDefault="000B0152">
            <w:pPr>
              <w:pStyle w:val="CRCoverPage"/>
              <w:numPr>
                <w:ilvl w:val="0"/>
                <w:numId w:val="9"/>
              </w:numPr>
              <w:jc w:val="both"/>
              <w:rPr>
                <w:rFonts w:ascii="Times New Roman" w:hAnsi="Times New Roman"/>
                <w:lang w:val="en-US"/>
              </w:rPr>
            </w:pPr>
            <w:r>
              <w:rPr>
                <w:rFonts w:ascii="Times New Roman" w:hAnsi="Times New Roman"/>
                <w:lang w:val="en-US"/>
              </w:rPr>
              <w:t>rsrp-ThresholdSSB [vivo, ZTE]</w:t>
            </w:r>
          </w:p>
          <w:p w:rsidR="001B363F" w:rsidRDefault="000B0152">
            <w:pPr>
              <w:pStyle w:val="CRCoverPage"/>
              <w:numPr>
                <w:ilvl w:val="0"/>
                <w:numId w:val="9"/>
              </w:numPr>
              <w:jc w:val="both"/>
              <w:rPr>
                <w:rFonts w:ascii="Times New Roman" w:hAnsi="Times New Roman"/>
                <w:b/>
                <w:lang w:val="en-US"/>
              </w:rPr>
            </w:pPr>
            <w:r>
              <w:rPr>
                <w:rFonts w:ascii="Times New Roman" w:hAnsi="Times New Roman"/>
                <w:lang w:val="en-US"/>
              </w:rPr>
              <w:t>msgA-RSRP-ThresholdSSB [vivo, ZTE]</w:t>
            </w:r>
          </w:p>
        </w:tc>
      </w:tr>
      <w:tr w:rsidR="001B363F">
        <w:tc>
          <w:tcPr>
            <w:tcW w:w="2830" w:type="dxa"/>
          </w:tcPr>
          <w:p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rsidR="001B363F" w:rsidRDefault="000B0152">
            <w:pPr>
              <w:pStyle w:val="af"/>
              <w:numPr>
                <w:ilvl w:val="0"/>
                <w:numId w:val="9"/>
              </w:numPr>
              <w:spacing w:after="0"/>
              <w:ind w:leftChars="0"/>
              <w:rPr>
                <w:rFonts w:eastAsia="MS Mincho"/>
              </w:rPr>
            </w:pPr>
            <w:r>
              <w:rPr>
                <w:rFonts w:eastAsia="MS Mincho"/>
              </w:rPr>
              <w:t>preambleReceivedTargetPower [ZTE, Huawei, OPPO]</w:t>
            </w:r>
          </w:p>
          <w:p w:rsidR="001B363F" w:rsidRDefault="000B0152">
            <w:pPr>
              <w:pStyle w:val="af"/>
              <w:numPr>
                <w:ilvl w:val="0"/>
                <w:numId w:val="9"/>
              </w:numPr>
              <w:spacing w:after="0"/>
              <w:ind w:leftChars="0"/>
              <w:rPr>
                <w:rFonts w:eastAsia="MS Mincho"/>
              </w:rPr>
            </w:pPr>
            <w:r>
              <w:rPr>
                <w:rFonts w:eastAsia="MS Mincho"/>
              </w:rPr>
              <w:t>msgA-PreambleReceivedTargetPower [ZTE, Huawei]</w:t>
            </w:r>
          </w:p>
          <w:p w:rsidR="001B363F" w:rsidRDefault="000B0152">
            <w:pPr>
              <w:pStyle w:val="af"/>
              <w:numPr>
                <w:ilvl w:val="0"/>
                <w:numId w:val="9"/>
              </w:numPr>
              <w:spacing w:after="0"/>
              <w:ind w:leftChars="0"/>
              <w:rPr>
                <w:rFonts w:eastAsia="MS Mincho"/>
              </w:rPr>
            </w:pPr>
            <w:r>
              <w:rPr>
                <w:rFonts w:eastAsia="MS Mincho"/>
              </w:rPr>
              <w:t>powerRampingStep [ZTE]</w:t>
            </w:r>
          </w:p>
          <w:p w:rsidR="001B363F" w:rsidRDefault="000B0152">
            <w:pPr>
              <w:pStyle w:val="af"/>
              <w:numPr>
                <w:ilvl w:val="0"/>
                <w:numId w:val="9"/>
              </w:numPr>
              <w:spacing w:after="0"/>
              <w:ind w:leftChars="0"/>
              <w:rPr>
                <w:rFonts w:eastAsia="MS Mincho"/>
              </w:rPr>
            </w:pPr>
            <w:r>
              <w:rPr>
                <w:rFonts w:eastAsia="MS Mincho"/>
              </w:rPr>
              <w:t>msgA-PreamblePowerRampingStep [ZTE]</w:t>
            </w:r>
          </w:p>
          <w:p w:rsidR="001B363F" w:rsidRDefault="000B0152">
            <w:pPr>
              <w:pStyle w:val="af"/>
              <w:numPr>
                <w:ilvl w:val="0"/>
                <w:numId w:val="9"/>
              </w:numPr>
              <w:spacing w:after="0"/>
              <w:ind w:leftChars="0"/>
              <w:rPr>
                <w:rFonts w:eastAsia="MS Mincho"/>
              </w:rPr>
            </w:pPr>
            <w:r>
              <w:rPr>
                <w:rFonts w:eastAsia="MS Mincho"/>
              </w:rPr>
              <w:t>msg3-DeltaPreamble [Huawei, OPPO]</w:t>
            </w:r>
          </w:p>
          <w:p w:rsidR="001B363F" w:rsidRDefault="000B0152">
            <w:pPr>
              <w:pStyle w:val="af"/>
              <w:numPr>
                <w:ilvl w:val="0"/>
                <w:numId w:val="9"/>
              </w:numPr>
              <w:spacing w:after="0"/>
              <w:ind w:leftChars="0"/>
              <w:rPr>
                <w:rFonts w:eastAsia="MS Mincho"/>
              </w:rPr>
            </w:pPr>
            <w:r>
              <w:rPr>
                <w:rFonts w:eastAsia="MS Mincho"/>
              </w:rPr>
              <w:t>msgA-DeltaPreamble [Huawei]</w:t>
            </w:r>
          </w:p>
        </w:tc>
      </w:tr>
      <w:tr w:rsidR="001B363F">
        <w:tc>
          <w:tcPr>
            <w:tcW w:w="2830" w:type="dxa"/>
          </w:tcPr>
          <w:p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rsidR="001B363F" w:rsidRDefault="000B0152">
            <w:pPr>
              <w:pStyle w:val="af"/>
              <w:numPr>
                <w:ilvl w:val="0"/>
                <w:numId w:val="9"/>
              </w:numPr>
              <w:spacing w:after="0"/>
              <w:ind w:leftChars="0"/>
              <w:rPr>
                <w:rFonts w:eastAsia="MS Mincho"/>
              </w:rPr>
            </w:pPr>
            <w:r>
              <w:rPr>
                <w:rFonts w:eastAsia="MS Mincho"/>
              </w:rPr>
              <w:t>ra-ResponseWindow [ZTE]</w:t>
            </w:r>
          </w:p>
          <w:p w:rsidR="001B363F" w:rsidRDefault="000B0152">
            <w:pPr>
              <w:pStyle w:val="af"/>
              <w:numPr>
                <w:ilvl w:val="0"/>
                <w:numId w:val="9"/>
              </w:numPr>
              <w:spacing w:after="0"/>
              <w:ind w:leftChars="0"/>
              <w:rPr>
                <w:rFonts w:eastAsia="MS Mincho"/>
              </w:rPr>
            </w:pPr>
            <w:r>
              <w:rPr>
                <w:rFonts w:eastAsia="MS Mincho"/>
              </w:rPr>
              <w:t>ra-ContentionResolutionTimer [ZTE]</w:t>
            </w:r>
          </w:p>
          <w:p w:rsidR="001B363F" w:rsidRDefault="000B0152">
            <w:pPr>
              <w:pStyle w:val="af"/>
              <w:numPr>
                <w:ilvl w:val="0"/>
                <w:numId w:val="9"/>
              </w:numPr>
              <w:spacing w:after="0"/>
              <w:ind w:leftChars="0"/>
              <w:rPr>
                <w:rFonts w:eastAsia="MS Mincho"/>
              </w:rPr>
            </w:pPr>
            <w:r>
              <w:rPr>
                <w:rFonts w:eastAsia="MS Mincho"/>
              </w:rPr>
              <w:t>msgB-ResponseWindow [ZTE]</w:t>
            </w:r>
          </w:p>
        </w:tc>
      </w:tr>
      <w:tr w:rsidR="001B363F">
        <w:tc>
          <w:tcPr>
            <w:tcW w:w="2830" w:type="dxa"/>
          </w:tcPr>
          <w:p w:rsidR="001B363F" w:rsidRDefault="000B0152">
            <w:pPr>
              <w:rPr>
                <w:rFonts w:eastAsia="MS Mincho"/>
              </w:rPr>
            </w:pPr>
            <w:r>
              <w:rPr>
                <w:rFonts w:eastAsia="MS Mincho"/>
              </w:rPr>
              <w:t>Preamble group related</w:t>
            </w:r>
          </w:p>
        </w:tc>
        <w:tc>
          <w:tcPr>
            <w:tcW w:w="6804" w:type="dxa"/>
          </w:tcPr>
          <w:p w:rsidR="001B363F" w:rsidRDefault="000B0152">
            <w:pPr>
              <w:pStyle w:val="af"/>
              <w:numPr>
                <w:ilvl w:val="0"/>
                <w:numId w:val="9"/>
              </w:numPr>
              <w:spacing w:after="0"/>
              <w:ind w:leftChars="0"/>
              <w:rPr>
                <w:rFonts w:eastAsia="MS Mincho"/>
              </w:rPr>
            </w:pPr>
            <w:r>
              <w:rPr>
                <w:rFonts w:eastAsia="MS Mincho"/>
              </w:rPr>
              <w:t>ra-Msg3SizeGroupA [Huawei, OPPO]</w:t>
            </w:r>
          </w:p>
          <w:p w:rsidR="001B363F" w:rsidRDefault="000B0152">
            <w:pPr>
              <w:pStyle w:val="af"/>
              <w:numPr>
                <w:ilvl w:val="0"/>
                <w:numId w:val="9"/>
              </w:numPr>
              <w:spacing w:after="0"/>
              <w:ind w:leftChars="0"/>
              <w:rPr>
                <w:rFonts w:eastAsia="MS Mincho"/>
              </w:rPr>
            </w:pPr>
            <w:r>
              <w:rPr>
                <w:rFonts w:eastAsia="MS Mincho"/>
              </w:rPr>
              <w:t>ra-MsgA-SizeGroupA [Huawei]</w:t>
            </w:r>
          </w:p>
          <w:p w:rsidR="001B363F" w:rsidRDefault="000B0152">
            <w:pPr>
              <w:pStyle w:val="af"/>
              <w:numPr>
                <w:ilvl w:val="0"/>
                <w:numId w:val="9"/>
              </w:numPr>
              <w:spacing w:after="0"/>
              <w:ind w:leftChars="0"/>
              <w:rPr>
                <w:rFonts w:eastAsia="MS Mincho"/>
              </w:rPr>
            </w:pPr>
            <w:r>
              <w:rPr>
                <w:rFonts w:eastAsia="MS Mincho"/>
              </w:rPr>
              <w:t>messagePowerOffsetGroupB for 4-step RA [Huawei]</w:t>
            </w:r>
          </w:p>
          <w:p w:rsidR="001B363F" w:rsidRDefault="000B0152">
            <w:pPr>
              <w:pStyle w:val="af"/>
              <w:numPr>
                <w:ilvl w:val="0"/>
                <w:numId w:val="9"/>
              </w:numPr>
              <w:spacing w:after="0"/>
              <w:ind w:leftChars="0"/>
              <w:rPr>
                <w:rFonts w:eastAsia="MS Mincho"/>
              </w:rPr>
            </w:pPr>
            <w:r>
              <w:rPr>
                <w:rFonts w:eastAsia="MS Mincho"/>
              </w:rPr>
              <w:t>messagePowerOffsetGroupB for 2-sep RA [Huawei]</w:t>
            </w:r>
          </w:p>
        </w:tc>
      </w:tr>
      <w:tr w:rsidR="001B363F">
        <w:tc>
          <w:tcPr>
            <w:tcW w:w="2830" w:type="dxa"/>
          </w:tcPr>
          <w:p w:rsidR="001B363F" w:rsidRDefault="000B0152">
            <w:pPr>
              <w:rPr>
                <w:rFonts w:eastAsia="MS Mincho"/>
              </w:rPr>
            </w:pPr>
            <w:r>
              <w:rPr>
                <w:rFonts w:eastAsia="MS Mincho"/>
              </w:rPr>
              <w:t xml:space="preserve">RA prioritization related </w:t>
            </w:r>
          </w:p>
        </w:tc>
        <w:tc>
          <w:tcPr>
            <w:tcW w:w="6804" w:type="dxa"/>
          </w:tcPr>
          <w:p w:rsidR="001B363F" w:rsidRDefault="000B0152">
            <w:pPr>
              <w:pStyle w:val="af"/>
              <w:numPr>
                <w:ilvl w:val="0"/>
                <w:numId w:val="9"/>
              </w:numPr>
              <w:spacing w:after="0"/>
              <w:ind w:leftChars="0"/>
              <w:rPr>
                <w:rFonts w:eastAsia="MS Mincho"/>
              </w:rPr>
            </w:pPr>
            <w:r>
              <w:rPr>
                <w:rFonts w:eastAsia="MS Mincho"/>
              </w:rPr>
              <w:t>powerRampingStepHighPrioritySDT [Samsung]</w:t>
            </w:r>
          </w:p>
          <w:p w:rsidR="001B363F" w:rsidRDefault="000B0152">
            <w:pPr>
              <w:pStyle w:val="af"/>
              <w:numPr>
                <w:ilvl w:val="0"/>
                <w:numId w:val="9"/>
              </w:numPr>
              <w:spacing w:after="0"/>
              <w:ind w:leftChars="0"/>
              <w:rPr>
                <w:rFonts w:eastAsia="MS Mincho"/>
              </w:rPr>
            </w:pPr>
            <w:r>
              <w:rPr>
                <w:rFonts w:eastAsia="MS Mincho"/>
              </w:rPr>
              <w:t>scalingFactorBISDT [Samsung]</w:t>
            </w:r>
          </w:p>
        </w:tc>
      </w:tr>
    </w:tbl>
    <w:p w:rsidR="001B363F" w:rsidRDefault="000B0152">
      <w:pPr>
        <w:jc w:val="both"/>
        <w:rPr>
          <w:rFonts w:eastAsia="SimSun"/>
          <w:szCs w:val="22"/>
          <w:lang w:eastAsia="zh-CN"/>
        </w:rPr>
      </w:pPr>
      <w:r>
        <w:rPr>
          <w:rFonts w:eastAsia="SimSun"/>
          <w:szCs w:val="22"/>
          <w:lang w:eastAsia="zh-CN"/>
        </w:rPr>
        <w:t>.</w:t>
      </w:r>
    </w:p>
    <w:p w:rsidR="001B363F" w:rsidRDefault="000B0152">
      <w:pPr>
        <w:jc w:val="both"/>
        <w:rPr>
          <w:rFonts w:eastAsia="Yu Mincho"/>
          <w:b/>
        </w:rPr>
      </w:pPr>
      <w:r>
        <w:rPr>
          <w:rFonts w:eastAsia="Yu Mincho"/>
          <w:b/>
        </w:rPr>
        <w:lastRenderedPageBreak/>
        <w:t>Q3.1: Do companies agree that all the parameters in the above table can be SDT-specific? If no, please point out which one(s) and why.</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jc w:val="left"/>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spacing w:after="0"/>
              <w:rPr>
                <w:rFonts w:eastAsia="SimSun"/>
                <w:lang w:eastAsia="zh-CN"/>
              </w:rPr>
            </w:pPr>
            <w:r>
              <w:rPr>
                <w:rFonts w:eastAsia="SimSun" w:hint="eastAsia"/>
                <w:lang w:eastAsia="zh-CN"/>
              </w:rPr>
              <w:t xml:space="preserve">Regarding the windows in RA-SDT, i.e. </w:t>
            </w:r>
            <w:r>
              <w:rPr>
                <w:rFonts w:eastAsia="MS Mincho"/>
                <w:i/>
              </w:rPr>
              <w:t>ra-ResponseWindow</w:t>
            </w:r>
            <w:r>
              <w:rPr>
                <w:rFonts w:eastAsia="SimSun" w:hint="eastAsia"/>
                <w:lang w:eastAsia="zh-CN"/>
              </w:rPr>
              <w:t xml:space="preserve">, </w:t>
            </w:r>
            <w:r>
              <w:rPr>
                <w:rFonts w:eastAsia="MS Mincho"/>
                <w:i/>
              </w:rPr>
              <w:t>ra-ContentionResolutionTimer</w:t>
            </w:r>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r>
              <w:rPr>
                <w:rFonts w:eastAsia="MS Mincho"/>
                <w:i/>
              </w:rPr>
              <w:t>msgB-ResponseWindow</w:t>
            </w:r>
            <w:r>
              <w:rPr>
                <w:rFonts w:eastAsia="SimSun" w:hint="eastAsia"/>
                <w:lang w:eastAsia="zh-CN"/>
              </w:rPr>
              <w:t>, we think it is not necessary to be SDT specific. There is no LBT failure like issue happen in SDT. Therefore, it is not needed to introduce new values.</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 but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rsidR="001B363F" w:rsidRDefault="000B0152">
            <w:pPr>
              <w:pStyle w:val="TAL"/>
              <w:keepNext w:val="0"/>
              <w:keepLines w:val="0"/>
              <w:widowControl w:val="0"/>
              <w:rPr>
                <w:iCs/>
                <w:lang w:eastAsia="ko-KR"/>
              </w:rPr>
            </w:pPr>
            <w:r>
              <w:rPr>
                <w:lang w:eastAsia="ko-KR"/>
              </w:rPr>
              <w:t xml:space="preserve">We don’t see a need for separate </w:t>
            </w:r>
            <w:r>
              <w:rPr>
                <w:i/>
                <w:lang w:eastAsia="ko-KR"/>
              </w:rPr>
              <w:t>ra-ResponseWindow</w:t>
            </w:r>
            <w:r>
              <w:rPr>
                <w:rFonts w:hint="eastAsia"/>
                <w:lang w:eastAsia="ko-KR"/>
              </w:rPr>
              <w:t xml:space="preserve">, </w:t>
            </w:r>
            <w:r>
              <w:rPr>
                <w:i/>
                <w:lang w:eastAsia="ko-KR"/>
              </w:rPr>
              <w:t>ra-ContentionResolutionTimer</w:t>
            </w:r>
            <w:r>
              <w:rPr>
                <w:rFonts w:hint="eastAsia"/>
                <w:i/>
                <w:lang w:eastAsia="ko-KR"/>
              </w:rPr>
              <w:t xml:space="preserve"> </w:t>
            </w:r>
            <w:r>
              <w:rPr>
                <w:rFonts w:hint="eastAsia"/>
                <w:lang w:eastAsia="ko-KR"/>
              </w:rPr>
              <w:t>and</w:t>
            </w:r>
            <w:r>
              <w:rPr>
                <w:rFonts w:hint="eastAsia"/>
                <w:i/>
                <w:lang w:eastAsia="ko-KR"/>
              </w:rPr>
              <w:t xml:space="preserve"> </w:t>
            </w:r>
            <w:r>
              <w:rPr>
                <w:i/>
                <w:lang w:eastAsia="ko-KR"/>
              </w:rPr>
              <w:t>msgB-ResponseWindow</w:t>
            </w:r>
            <w:r>
              <w:rPr>
                <w:iCs/>
                <w:lang w:eastAsia="ko-KR"/>
              </w:rPr>
              <w:t>. Neither we don’t see use for RA prioritization for SDT given this is INACTIVE and IDLE mode procedure.</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msg3/msgA-DeltaPreamble has been RA procedure specific instead of use case specific (e.g. IAB). It is not sure if it would be SDT specific.</w:t>
            </w:r>
          </w:p>
          <w:p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hint="eastAsia"/>
                <w:lang w:eastAsia="zh-TW"/>
              </w:rPr>
              <w:t>No</w:t>
            </w:r>
          </w:p>
        </w:tc>
        <w:tc>
          <w:tcPr>
            <w:tcW w:w="5523" w:type="dxa"/>
          </w:tcPr>
          <w:p w:rsidR="001B363F" w:rsidRDefault="000B0152">
            <w:pPr>
              <w:pStyle w:val="TAL"/>
              <w:keepNext w:val="0"/>
              <w:keepLines w:val="0"/>
              <w:widowControl w:val="0"/>
              <w:rPr>
                <w:lang w:eastAsia="ko-KR"/>
              </w:rPr>
            </w:pPr>
            <w:r>
              <w:rPr>
                <w:rFonts w:eastAsia="新細明體" w:hint="eastAsia"/>
                <w:lang w:eastAsia="zh-TW"/>
              </w:rPr>
              <w:t xml:space="preserve">We share the same view with Nokia. </w:t>
            </w:r>
            <w:r>
              <w:rPr>
                <w:rFonts w:eastAsia="新細明體"/>
                <w:lang w:eastAsia="zh-TW"/>
              </w:rPr>
              <w:t xml:space="preserve">The </w:t>
            </w:r>
            <w:r>
              <w:rPr>
                <w:rFonts w:eastAsia="新細明體" w:hint="eastAsia"/>
                <w:lang w:eastAsia="zh-TW"/>
              </w:rPr>
              <w:t xml:space="preserve">RA windows and </w:t>
            </w:r>
            <w:r>
              <w:rPr>
                <w:rFonts w:eastAsia="新細明體"/>
                <w:lang w:eastAsia="zh-TW"/>
              </w:rPr>
              <w:t>RA prioritization related parameters are not necessary be SDT-specific.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Yes in general, but</w:t>
            </w:r>
          </w:p>
        </w:tc>
        <w:tc>
          <w:tcPr>
            <w:tcW w:w="5523" w:type="dxa"/>
          </w:tcPr>
          <w:p w:rsidR="006C0B67" w:rsidRDefault="006C0B67" w:rsidP="006C0B67">
            <w:pPr>
              <w:pStyle w:val="TAL"/>
              <w:keepNext w:val="0"/>
              <w:keepLines w:val="0"/>
              <w:widowControl w:val="0"/>
              <w:rPr>
                <w:lang w:eastAsia="ko-KR"/>
              </w:rPr>
            </w:pPr>
            <w:r>
              <w:rPr>
                <w:lang w:eastAsia="ko-KR"/>
              </w:rPr>
              <w:t>In general, the RACH structure should be designed such that the parameters in RACHConfigCommon/Generic could be SDT specific (with the default values being used from non-SDT specific IEs when the SDT specific value is absent. There could be some exceptions to this like pointed out above (e.g. the parameters for RA prioritization)</w:t>
            </w:r>
          </w:p>
          <w:p w:rsidR="006C0B67" w:rsidRDefault="006C0B67" w:rsidP="006C0B67">
            <w:pPr>
              <w:pStyle w:val="TAL"/>
              <w:keepNext w:val="0"/>
              <w:keepLines w:val="0"/>
              <w:widowControl w:val="0"/>
              <w:rPr>
                <w:lang w:eastAsia="ko-KR"/>
              </w:rPr>
            </w:pPr>
          </w:p>
          <w:p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r w:rsidRPr="00A5096D">
              <w:rPr>
                <w:lang w:eastAsia="ko-KR"/>
              </w:rPr>
              <w:t>ra-ResponseWindow</w:t>
            </w:r>
            <w:r>
              <w:rPr>
                <w:lang w:eastAsia="ko-KR"/>
              </w:rPr>
              <w:t xml:space="preserve">, </w:t>
            </w:r>
            <w:r w:rsidRPr="00A5096D">
              <w:rPr>
                <w:lang w:eastAsia="ko-KR"/>
              </w:rPr>
              <w:t xml:space="preserve">ra-ContentionResolutionTimer and ra-ContentionResolutionTimer since we don’t support SDT prioritization between inactive and idle mode as well as we don’t support SDT on NR-U framework currently </w:t>
            </w:r>
          </w:p>
        </w:tc>
      </w:tr>
      <w:tr w:rsidR="005E40F0" w:rsidTr="002939C9">
        <w:tc>
          <w:tcPr>
            <w:tcW w:w="1915" w:type="dxa"/>
          </w:tcPr>
          <w:p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MS Mincho"/>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really </w:t>
            </w:r>
            <w:r>
              <w:rPr>
                <w:rFonts w:eastAsia="SimSun"/>
                <w:lang w:eastAsia="zh-CN"/>
              </w:rPr>
              <w:t>meaning</w:t>
            </w:r>
            <w:r>
              <w:rPr>
                <w:rFonts w:eastAsia="SimSun" w:hint="eastAsia"/>
                <w:lang w:eastAsia="zh-CN"/>
              </w:rPr>
              <w:t>ful.</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w:t>
            </w:r>
          </w:p>
        </w:tc>
        <w:tc>
          <w:tcPr>
            <w:tcW w:w="5523" w:type="dxa"/>
          </w:tcPr>
          <w:p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N</w:t>
            </w:r>
            <w:r>
              <w:rPr>
                <w:rFonts w:eastAsia="新細明體"/>
                <w:lang w:eastAsia="zh-TW"/>
              </w:rPr>
              <w:t>o</w:t>
            </w:r>
          </w:p>
        </w:tc>
        <w:tc>
          <w:tcPr>
            <w:tcW w:w="5523" w:type="dxa"/>
          </w:tcPr>
          <w:p w:rsidR="00610E63" w:rsidRDefault="00610E63" w:rsidP="00610E63">
            <w:pPr>
              <w:pStyle w:val="TAL"/>
              <w:keepNext w:val="0"/>
              <w:keepLines w:val="0"/>
              <w:widowControl w:val="0"/>
              <w:rPr>
                <w:lang w:eastAsia="ko-KR"/>
              </w:rPr>
            </w:pPr>
            <w:r>
              <w:rPr>
                <w:rFonts w:eastAsia="新細明體" w:hint="eastAsia"/>
                <w:lang w:eastAsia="zh-TW"/>
              </w:rPr>
              <w:t>S</w:t>
            </w:r>
            <w:r>
              <w:rPr>
                <w:rFonts w:eastAsia="新細明體"/>
                <w:lang w:eastAsia="zh-TW"/>
              </w:rPr>
              <w:t xml:space="preserve">ame view as </w:t>
            </w:r>
            <w:r w:rsidRPr="009D34D3">
              <w:rPr>
                <w:rFonts w:eastAsia="新細明體"/>
                <w:lang w:eastAsia="zh-TW"/>
              </w:rPr>
              <w:t>Nokia</w:t>
            </w:r>
            <w:r>
              <w:rPr>
                <w:rFonts w:eastAsia="新細明體"/>
                <w:lang w:eastAsia="zh-TW"/>
              </w:rPr>
              <w:t>.</w:t>
            </w: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bl>
    <w:p w:rsidR="001B363F" w:rsidRDefault="001B363F">
      <w:pPr>
        <w:jc w:val="both"/>
        <w:rPr>
          <w:rFonts w:eastAsia="Yu Mincho"/>
          <w:b/>
        </w:rPr>
      </w:pPr>
    </w:p>
    <w:p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RACH-ConfigCommon/RACH-ConfigGeneric (for 2-step RACH and for 4-step RACH) can not be SDT-specific? If yes, please point out which one(s) and why.</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SimSun" w:hint="eastAsia"/>
                <w:lang w:eastAsia="zh-CN"/>
              </w:rPr>
              <w:t>No</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B76A38" w:rsidRDefault="00B76A38" w:rsidP="00B76A38">
            <w:pPr>
              <w:pStyle w:val="TAL"/>
              <w:keepNext w:val="0"/>
              <w:keepLines w:val="0"/>
              <w:widowControl w:val="0"/>
              <w:rPr>
                <w:lang w:eastAsia="ko-KR"/>
              </w:rPr>
            </w:pPr>
          </w:p>
        </w:tc>
      </w:tr>
      <w:tr w:rsidR="006C0B67">
        <w:trPr>
          <w:trHeight w:val="90"/>
        </w:trPr>
        <w:tc>
          <w:tcPr>
            <w:tcW w:w="1915" w:type="dxa"/>
          </w:tcPr>
          <w:p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TBD</w:t>
            </w:r>
          </w:p>
        </w:tc>
        <w:tc>
          <w:tcPr>
            <w:tcW w:w="5523" w:type="dxa"/>
          </w:tcPr>
          <w:p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Too soon to tell</w:t>
            </w:r>
          </w:p>
        </w:tc>
        <w:tc>
          <w:tcPr>
            <w:tcW w:w="5523" w:type="dxa"/>
          </w:tcPr>
          <w:p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N</w:t>
            </w:r>
            <w:r>
              <w:rPr>
                <w:rFonts w:eastAsia="新細明體"/>
                <w:lang w:eastAsia="zh-TW"/>
              </w:rPr>
              <w:t>o</w:t>
            </w: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bl>
    <w:p w:rsidR="001B363F" w:rsidRDefault="001B363F">
      <w:pPr>
        <w:jc w:val="both"/>
        <w:rPr>
          <w:rFonts w:eastAsia="Yu Mincho"/>
        </w:rPr>
      </w:pPr>
    </w:p>
    <w:p w:rsidR="001B363F" w:rsidRDefault="000B0152">
      <w:pPr>
        <w:pStyle w:val="2"/>
      </w:pPr>
      <w:r>
        <w:t>3</w:t>
      </w:r>
      <w:r>
        <w:rPr>
          <w:rFonts w:hint="eastAsia"/>
        </w:rPr>
        <w:t>.</w:t>
      </w:r>
      <w:r>
        <w:t>4</w:t>
      </w:r>
      <w:r>
        <w:rPr>
          <w:rFonts w:hint="eastAsia"/>
        </w:rPr>
        <w:t xml:space="preserve"> </w:t>
      </w:r>
      <w:r>
        <w:t xml:space="preserve"> RACH configuration with shared ROs</w:t>
      </w:r>
    </w:p>
    <w:p w:rsidR="001B363F" w:rsidRDefault="000B0152">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rsidR="001B363F" w:rsidRDefault="000B0152" w:rsidP="005E40F0">
            <w:pPr>
              <w:spacing w:beforeLines="50" w:before="120" w:after="0"/>
            </w:pPr>
            <w:r>
              <w:t>Proposal 1: To achieve the RACH configuration of shared ROs with separated preambles, the following configurations should be supported:</w:t>
            </w:r>
          </w:p>
          <w:p w:rsidR="001B363F" w:rsidRDefault="000B0152">
            <w:pPr>
              <w:pStyle w:val="af"/>
              <w:numPr>
                <w:ilvl w:val="0"/>
                <w:numId w:val="24"/>
              </w:numPr>
              <w:spacing w:after="0" w:line="300" w:lineRule="auto"/>
              <w:ind w:leftChars="0"/>
              <w:jc w:val="both"/>
            </w:pPr>
            <w:r>
              <w:t>4-step RA-SDT shares ROs with 4-step RA and/or 2-step RA</w:t>
            </w:r>
          </w:p>
          <w:p w:rsidR="001B363F" w:rsidRDefault="000B0152">
            <w:pPr>
              <w:pStyle w:val="af"/>
              <w:numPr>
                <w:ilvl w:val="0"/>
                <w:numId w:val="24"/>
              </w:numPr>
              <w:spacing w:after="0" w:line="300" w:lineRule="auto"/>
              <w:ind w:leftChars="0"/>
              <w:jc w:val="both"/>
            </w:pPr>
            <w:r>
              <w:t>2-step RA-SDT shares ROs with 4-step RA and/or 2-step RA</w:t>
            </w:r>
          </w:p>
          <w:p w:rsidR="001B363F" w:rsidRDefault="000B0152">
            <w:pPr>
              <w:pStyle w:val="af"/>
              <w:numPr>
                <w:ilvl w:val="0"/>
                <w:numId w:val="24"/>
              </w:numPr>
              <w:spacing w:line="300" w:lineRule="auto"/>
              <w:ind w:leftChars="0"/>
              <w:jc w:val="both"/>
              <w:rPr>
                <w:b/>
                <w:sz w:val="22"/>
              </w:rPr>
            </w:pPr>
            <w:r>
              <w:t>2-step RA-SDT shares ROs with 4-step RA-SDT and/or 4-step RA and/or 2-step RA.</w:t>
            </w:r>
          </w:p>
        </w:tc>
      </w:tr>
    </w:tbl>
    <w:p w:rsidR="001B363F" w:rsidRDefault="001B363F"/>
    <w:p w:rsidR="001B363F" w:rsidRDefault="000B0152">
      <w:r>
        <w:t>As agreed, separation of RACH resources for SDT and non-SDT can be achieved by using a different RO+preamble combination, which can be further divided into two cases:</w:t>
      </w:r>
    </w:p>
    <w:p w:rsidR="001B363F" w:rsidRDefault="000B0152">
      <w:pPr>
        <w:pStyle w:val="af"/>
        <w:numPr>
          <w:ilvl w:val="0"/>
          <w:numId w:val="28"/>
        </w:numPr>
        <w:ind w:leftChars="0" w:left="400" w:hanging="400"/>
        <w:rPr>
          <w:rFonts w:eastAsia="SimSun"/>
          <w:lang w:eastAsia="zh-CN"/>
        </w:rPr>
      </w:pPr>
      <w:r>
        <w:rPr>
          <w:rFonts w:eastAsia="SimSun"/>
          <w:lang w:eastAsia="zh-CN"/>
        </w:rPr>
        <w:t>shared ROs with separate preambles</w:t>
      </w:r>
    </w:p>
    <w:p w:rsidR="001B363F" w:rsidRDefault="000B0152">
      <w:pPr>
        <w:pStyle w:val="af"/>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rsidR="001B363F" w:rsidRDefault="000B0152">
      <w:pPr>
        <w:pStyle w:val="af"/>
        <w:numPr>
          <w:ilvl w:val="0"/>
          <w:numId w:val="24"/>
        </w:numPr>
        <w:spacing w:after="0" w:line="300" w:lineRule="auto"/>
        <w:ind w:leftChars="0"/>
        <w:jc w:val="both"/>
        <w:rPr>
          <w:b/>
        </w:rPr>
      </w:pPr>
      <w:r>
        <w:rPr>
          <w:b/>
        </w:rPr>
        <w:lastRenderedPageBreak/>
        <w:t>4-step RA-SDT shares ROs with 4-step RA and/or 2-step RA</w:t>
      </w:r>
    </w:p>
    <w:p w:rsidR="001B363F" w:rsidRDefault="000B0152">
      <w:pPr>
        <w:pStyle w:val="af"/>
        <w:numPr>
          <w:ilvl w:val="0"/>
          <w:numId w:val="24"/>
        </w:numPr>
        <w:spacing w:after="0" w:line="300" w:lineRule="auto"/>
        <w:ind w:leftChars="0"/>
        <w:jc w:val="both"/>
        <w:rPr>
          <w:b/>
        </w:rPr>
      </w:pPr>
      <w:r>
        <w:rPr>
          <w:b/>
        </w:rPr>
        <w:t>2-step RA-SDT shares ROs with 4-step RA and/or 2-step RA</w:t>
      </w:r>
    </w:p>
    <w:p w:rsidR="001B363F" w:rsidRDefault="000B0152">
      <w:pPr>
        <w:pStyle w:val="af"/>
        <w:numPr>
          <w:ilvl w:val="0"/>
          <w:numId w:val="24"/>
        </w:numPr>
        <w:ind w:leftChars="0"/>
        <w:jc w:val="both"/>
        <w:rPr>
          <w:rFonts w:eastAsia="Yu Mincho"/>
          <w:b/>
        </w:rPr>
      </w:pPr>
      <w:r>
        <w:rPr>
          <w:b/>
        </w:rPr>
        <w:t>2-step RA-SDT shares ROs with 4-step RA-SDT and/or 4-step RA and/or 2-step RA.</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gNB </w:t>
            </w:r>
            <w:r>
              <w:rPr>
                <w:lang w:eastAsia="ko-KR"/>
              </w:rPr>
              <w:t>implementation. We don’t see any reason to restrict the gNB implementation.</w:t>
            </w:r>
          </w:p>
          <w:p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tc>
          <w:tcPr>
            <w:tcW w:w="1915" w:type="dxa"/>
          </w:tcPr>
          <w:p w:rsidR="00B76A38" w:rsidRDefault="00B76A38" w:rsidP="00B76A38">
            <w:pPr>
              <w:pStyle w:val="TAC"/>
              <w:keepNext w:val="0"/>
              <w:keepLines w:val="0"/>
              <w:widowControl w:val="0"/>
              <w:rPr>
                <w:lang w:eastAsia="ko-KR"/>
              </w:rPr>
            </w:pPr>
            <w:r>
              <w:rPr>
                <w:lang w:eastAsia="ko-KR"/>
              </w:rPr>
              <w:t>Google</w:t>
            </w:r>
          </w:p>
        </w:tc>
        <w:tc>
          <w:tcPr>
            <w:tcW w:w="2191" w:type="dxa"/>
          </w:tcPr>
          <w:p w:rsidR="00B76A38" w:rsidRDefault="00B76A38" w:rsidP="00B76A38">
            <w:pPr>
              <w:pStyle w:val="TAC"/>
              <w:keepNext w:val="0"/>
              <w:keepLines w:val="0"/>
              <w:widowControl w:val="0"/>
              <w:rPr>
                <w:lang w:eastAsia="ko-KR"/>
              </w:rPr>
            </w:pPr>
            <w:r>
              <w:rPr>
                <w:rFonts w:eastAsia="SimSun"/>
                <w:lang w:eastAsia="zh-CN"/>
              </w:rPr>
              <w:t>Yes</w:t>
            </w: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B76A38" w:rsidRDefault="00B76A38" w:rsidP="00B76A38">
            <w:pPr>
              <w:pStyle w:val="TAL"/>
              <w:keepNext w:val="0"/>
              <w:keepLines w:val="0"/>
              <w:widowControl w:val="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rPr>
                <w:lang w:eastAsia="ko-KR"/>
              </w:rPr>
            </w:pPr>
          </w:p>
        </w:tc>
      </w:tr>
      <w:tr w:rsidR="005E40F0" w:rsidTr="002939C9">
        <w:tc>
          <w:tcPr>
            <w:tcW w:w="1915"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rsidR="005E40F0" w:rsidRDefault="005E40F0" w:rsidP="002939C9">
            <w:pPr>
              <w:pStyle w:val="TAL"/>
              <w:keepNext w:val="0"/>
              <w:keepLines w:val="0"/>
              <w:widowControl w:val="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rPr>
                <w:lang w:eastAsia="ko-KR"/>
              </w:rPr>
            </w:pPr>
          </w:p>
        </w:tc>
      </w:tr>
    </w:tbl>
    <w:p w:rsidR="001B363F" w:rsidRDefault="001B363F">
      <w:pPr>
        <w:rPr>
          <w:lang w:val="en-US" w:eastAsia="ko-KR"/>
        </w:rPr>
      </w:pPr>
    </w:p>
    <w:p w:rsidR="001B363F" w:rsidRDefault="000B0152">
      <w:pPr>
        <w:pStyle w:val="1"/>
        <w:rPr>
          <w:lang w:val="en-US"/>
        </w:rPr>
      </w:pPr>
      <w:r>
        <w:rPr>
          <w:lang w:val="en-US"/>
        </w:rPr>
        <w:t>4.</w:t>
      </w:r>
      <w:r>
        <w:rPr>
          <w:lang w:val="en-US"/>
        </w:rPr>
        <w:tab/>
        <w:t xml:space="preserve">Resource selection </w:t>
      </w:r>
    </w:p>
    <w:p w:rsidR="001B363F" w:rsidRDefault="000B0152">
      <w:pPr>
        <w:pStyle w:val="2"/>
      </w:pPr>
      <w:r>
        <w:t>4</w:t>
      </w:r>
      <w:r>
        <w:rPr>
          <w:rFonts w:hint="eastAsia"/>
        </w:rPr>
        <w:t>.</w:t>
      </w:r>
      <w:r>
        <w:t>1</w:t>
      </w:r>
      <w:r>
        <w:rPr>
          <w:rFonts w:hint="eastAsia"/>
        </w:rPr>
        <w:t xml:space="preserve"> </w:t>
      </w:r>
      <w:r>
        <w:tab/>
        <w:t>Preamble group selection</w:t>
      </w:r>
    </w:p>
    <w:p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rsidR="001B363F" w:rsidRDefault="000B0152">
            <w:pPr>
              <w:spacing w:line="300" w:lineRule="auto"/>
              <w:ind w:left="400" w:hanging="400"/>
              <w:jc w:val="both"/>
            </w:pPr>
            <w: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tc>
          <w:tcPr>
            <w:tcW w:w="1555" w:type="dxa"/>
          </w:tcPr>
          <w:p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rsidR="001B363F" w:rsidRDefault="001B363F">
      <w:pPr>
        <w:jc w:val="both"/>
        <w:rPr>
          <w:rFonts w:eastAsia="Yu Mincho"/>
          <w:b/>
        </w:rPr>
      </w:pPr>
    </w:p>
    <w:p w:rsidR="001B363F" w:rsidRDefault="000B0152">
      <w:pPr>
        <w:rPr>
          <w:lang w:val="en-US" w:eastAsia="ko-KR"/>
        </w:rPr>
      </w:pPr>
      <w:r>
        <w:rPr>
          <w:lang w:val="en-US" w:eastAsia="ko-KR"/>
        </w:rPr>
        <w:lastRenderedPageBreak/>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rsidR="001B363F" w:rsidRDefault="000B0152">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 Rapporteur thinks that this change is necessary and more companies’ views are expected in order to reach an agreement.</w:t>
      </w:r>
    </w:p>
    <w:p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rsidR="001B363F" w:rsidRDefault="001B363F">
            <w:pPr>
              <w:pStyle w:val="TAL"/>
              <w:keepNext w:val="0"/>
              <w:keepLines w:val="0"/>
              <w:widowControl w:val="0"/>
              <w:rPr>
                <w:rFonts w:eastAsia="SimSun"/>
                <w:lang w:eastAsia="zh-CN"/>
              </w:rPr>
            </w:pPr>
          </w:p>
          <w:p w:rsidR="001B363F" w:rsidRDefault="000B0152">
            <w:pPr>
              <w:pStyle w:val="TAL"/>
              <w:keepNext w:val="0"/>
              <w:keepLines w:val="0"/>
              <w:widowControl w:val="0"/>
              <w:rPr>
                <w:i/>
                <w:lang w:eastAsia="ko-KR"/>
              </w:rPr>
            </w:pPr>
            <w:r>
              <w:rPr>
                <w:rFonts w:eastAsia="SimSun"/>
                <w:lang w:eastAsia="zh-CN"/>
              </w:rPr>
              <w:t>"</w:t>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trPr>
          <w:trHeight w:val="90"/>
        </w:trPr>
        <w:tc>
          <w:tcPr>
            <w:tcW w:w="1915" w:type="dxa"/>
          </w:tcPr>
          <w:p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rsidR="001B363F" w:rsidRDefault="000B0152">
            <w:pPr>
              <w:overflowPunct w:val="0"/>
              <w:autoSpaceDE w:val="0"/>
              <w:autoSpaceDN w:val="0"/>
              <w:adjustRightInd w:val="0"/>
              <w:spacing w:line="240" w:lineRule="auto"/>
              <w:textAlignment w:val="baseline"/>
              <w:rPr>
                <w:rFonts w:eastAsia="新細明體"/>
                <w:lang w:eastAsia="zh-TW"/>
              </w:rPr>
            </w:pPr>
            <w:r>
              <w:rPr>
                <w:lang w:eastAsia="ko-KR"/>
              </w:rPr>
              <w:t>Same view with Samsung,</w:t>
            </w:r>
            <w:r>
              <w:rPr>
                <w:rFonts w:eastAsia="新細明體"/>
                <w:lang w:eastAsia="zh-TW"/>
              </w:rPr>
              <w:t xml:space="preserve"> we think this is already supported by current spec.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lang w:eastAsia="ko-KR"/>
              </w:rPr>
              <w:t>-</w:t>
            </w:r>
          </w:p>
        </w:tc>
        <w:tc>
          <w:tcPr>
            <w:tcW w:w="5523" w:type="dxa"/>
          </w:tcPr>
          <w:p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tc>
          <w:tcPr>
            <w:tcW w:w="1915" w:type="dxa"/>
          </w:tcPr>
          <w:p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Yes</w:t>
            </w:r>
          </w:p>
        </w:tc>
        <w:tc>
          <w:tcPr>
            <w:tcW w:w="5523" w:type="dxa"/>
          </w:tcPr>
          <w:p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p>
        </w:tc>
        <w:tc>
          <w:tcPr>
            <w:tcW w:w="5523" w:type="dxa"/>
          </w:tcPr>
          <w:p w:rsidR="00692067" w:rsidRDefault="00692067" w:rsidP="00692067">
            <w:pPr>
              <w:pStyle w:val="TAL"/>
              <w:keepNext w:val="0"/>
              <w:keepLines w:val="0"/>
              <w:widowControl w:val="0"/>
              <w:rPr>
                <w:lang w:eastAsia="ko-KR"/>
              </w:rPr>
            </w:pPr>
            <w:r>
              <w:rPr>
                <w:lang w:eastAsia="ko-KR"/>
              </w:rPr>
              <w:t>We share Samsung view.</w:t>
            </w:r>
          </w:p>
        </w:tc>
      </w:tr>
      <w:tr w:rsidR="005E40F0" w:rsidTr="002939C9">
        <w:tc>
          <w:tcPr>
            <w:tcW w:w="1915"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Default="005E40F0" w:rsidP="002939C9">
            <w:pPr>
              <w:pStyle w:val="TAC"/>
              <w:keepNext w:val="0"/>
              <w:keepLines w:val="0"/>
              <w:widowControl w:val="0"/>
              <w:rPr>
                <w:lang w:eastAsia="ko-KR"/>
              </w:rPr>
            </w:pPr>
          </w:p>
        </w:tc>
        <w:tc>
          <w:tcPr>
            <w:tcW w:w="5523" w:type="dxa"/>
          </w:tcPr>
          <w:p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E34718">
        <w:tc>
          <w:tcPr>
            <w:tcW w:w="1915" w:type="dxa"/>
          </w:tcPr>
          <w:p w:rsidR="00E34718" w:rsidRDefault="00E34718" w:rsidP="00E34718">
            <w:pPr>
              <w:pStyle w:val="TAC"/>
              <w:keepNext w:val="0"/>
              <w:keepLines w:val="0"/>
              <w:widowControl w:val="0"/>
              <w:rPr>
                <w:rFonts w:eastAsia="SimSun"/>
                <w:lang w:eastAsia="zh-CN"/>
              </w:rPr>
            </w:pPr>
          </w:p>
        </w:tc>
        <w:tc>
          <w:tcPr>
            <w:tcW w:w="2191" w:type="dxa"/>
          </w:tcPr>
          <w:p w:rsidR="00E34718" w:rsidRDefault="00E34718" w:rsidP="00E34718">
            <w:pPr>
              <w:pStyle w:val="TAC"/>
              <w:keepNext w:val="0"/>
              <w:keepLines w:val="0"/>
              <w:widowControl w:val="0"/>
              <w:rPr>
                <w:rFonts w:eastAsia="SimSun"/>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SimSun"/>
                <w:lang w:eastAsia="zh-CN"/>
              </w:rPr>
            </w:pPr>
          </w:p>
        </w:tc>
        <w:tc>
          <w:tcPr>
            <w:tcW w:w="2191" w:type="dxa"/>
          </w:tcPr>
          <w:p w:rsidR="00E34718" w:rsidRDefault="00E34718" w:rsidP="00E34718">
            <w:pPr>
              <w:pStyle w:val="TAC"/>
              <w:keepNext w:val="0"/>
              <w:keepLines w:val="0"/>
              <w:widowControl w:val="0"/>
              <w:rPr>
                <w:rFonts w:eastAsia="SimSun"/>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rFonts w:eastAsia="SimSun"/>
                <w:lang w:eastAsia="zh-CN"/>
              </w:rPr>
            </w:pPr>
          </w:p>
        </w:tc>
        <w:tc>
          <w:tcPr>
            <w:tcW w:w="2191" w:type="dxa"/>
          </w:tcPr>
          <w:p w:rsidR="00E34718" w:rsidRDefault="00E34718" w:rsidP="00E34718">
            <w:pPr>
              <w:pStyle w:val="TAC"/>
              <w:keepNext w:val="0"/>
              <w:keepLines w:val="0"/>
              <w:widowControl w:val="0"/>
              <w:rPr>
                <w:rFonts w:eastAsia="SimSun"/>
                <w:lang w:eastAsia="zh-CN"/>
              </w:rPr>
            </w:pPr>
          </w:p>
        </w:tc>
        <w:tc>
          <w:tcPr>
            <w:tcW w:w="5523" w:type="dxa"/>
          </w:tcPr>
          <w:p w:rsidR="00E34718" w:rsidRDefault="00E34718" w:rsidP="00E34718">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p>
        </w:tc>
        <w:tc>
          <w:tcPr>
            <w:tcW w:w="2191" w:type="dxa"/>
          </w:tcPr>
          <w:p w:rsidR="00E34718" w:rsidRDefault="00E34718" w:rsidP="00E34718">
            <w:pPr>
              <w:pStyle w:val="TAC"/>
              <w:keepNext w:val="0"/>
              <w:keepLines w:val="0"/>
              <w:widowControl w:val="0"/>
              <w:rPr>
                <w:lang w:eastAsia="ko-KR"/>
              </w:rPr>
            </w:pPr>
          </w:p>
        </w:tc>
        <w:tc>
          <w:tcPr>
            <w:tcW w:w="5523" w:type="dxa"/>
          </w:tcPr>
          <w:p w:rsidR="00E34718" w:rsidRDefault="00E34718" w:rsidP="00E34718">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2"/>
      </w:pPr>
      <w:r>
        <w:t>4</w:t>
      </w:r>
      <w:r>
        <w:rPr>
          <w:rFonts w:hint="eastAsia"/>
        </w:rPr>
        <w:t>.</w:t>
      </w:r>
      <w:r>
        <w:t>2</w:t>
      </w:r>
      <w:r>
        <w:rPr>
          <w:rFonts w:hint="eastAsia"/>
        </w:rPr>
        <w:t xml:space="preserve"> </w:t>
      </w:r>
      <w:r>
        <w:tab/>
        <w:t>SSB selection</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rsidR="001B363F" w:rsidRDefault="001B363F">
      <w:pPr>
        <w:overflowPunct w:val="0"/>
        <w:autoSpaceDE w:val="0"/>
        <w:autoSpaceDN w:val="0"/>
        <w:adjustRightInd w:val="0"/>
        <w:spacing w:line="240" w:lineRule="auto"/>
        <w:rPr>
          <w:rFonts w:eastAsia="SimSun"/>
          <w:lang w:val="en-US"/>
        </w:rPr>
      </w:pPr>
    </w:p>
    <w:p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r>
        <w:rPr>
          <w:rFonts w:eastAsia="SimSun"/>
          <w:i/>
          <w:lang w:eastAsia="ko-KR"/>
        </w:rPr>
        <w:t>rsrp-ThresholdSSB</w:t>
      </w:r>
      <w:r>
        <w:rPr>
          <w:rFonts w:eastAsia="SimSun"/>
          <w:lang w:eastAsia="ko-KR"/>
        </w:rPr>
        <w:t xml:space="preserve"> is available:</w:t>
      </w:r>
    </w:p>
    <w:p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r>
        <w:rPr>
          <w:rFonts w:eastAsia="SimSun"/>
          <w:i/>
          <w:lang w:eastAsia="ko-KR"/>
        </w:rPr>
        <w:t>rsrp-ThresholdSSB</w:t>
      </w:r>
      <w:r>
        <w:rPr>
          <w:rFonts w:eastAsia="SimSun"/>
          <w:lang w:eastAsia="ko-KR"/>
        </w:rPr>
        <w:t>.</w:t>
      </w:r>
    </w:p>
    <w:p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r>
        <w:rPr>
          <w:rFonts w:eastAsia="SimSun"/>
          <w:i/>
          <w:iCs/>
          <w:lang w:eastAsia="ko-KR"/>
        </w:rPr>
        <w:t>msgA-</w:t>
      </w:r>
      <w:r>
        <w:rPr>
          <w:rFonts w:eastAsia="SimSun"/>
          <w:i/>
          <w:lang w:eastAsia="ko-KR"/>
        </w:rPr>
        <w:t>RSRP</w:t>
      </w:r>
      <w:r>
        <w:rPr>
          <w:rFonts w:eastAsia="SimSun"/>
          <w:i/>
          <w:iCs/>
          <w:lang w:eastAsia="ko-KR"/>
        </w:rPr>
        <w:t>-ThresholdSSB</w:t>
      </w:r>
      <w:r>
        <w:rPr>
          <w:rFonts w:eastAsia="SimSun"/>
          <w:lang w:eastAsia="ko-KR"/>
        </w:rPr>
        <w:t xml:space="preserve"> is available:</w:t>
      </w:r>
    </w:p>
    <w:p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r>
        <w:rPr>
          <w:rFonts w:eastAsia="SimSun"/>
          <w:i/>
          <w:iCs/>
          <w:lang w:eastAsia="ko-KR"/>
        </w:rPr>
        <w:t>msgA-</w:t>
      </w:r>
      <w:r>
        <w:rPr>
          <w:rFonts w:eastAsia="SimSun"/>
          <w:i/>
          <w:lang w:eastAsia="ko-KR"/>
        </w:rPr>
        <w:t>RSRP</w:t>
      </w:r>
      <w:r>
        <w:rPr>
          <w:rFonts w:eastAsia="SimSun"/>
          <w:i/>
          <w:iCs/>
          <w:lang w:eastAsia="ko-KR"/>
        </w:rPr>
        <w:t>-ThresholdSSB</w:t>
      </w:r>
      <w:r>
        <w:rPr>
          <w:rFonts w:eastAsia="SimSun"/>
          <w:lang w:eastAsia="ko-KR"/>
        </w:rPr>
        <w:t>.</w:t>
      </w:r>
    </w:p>
    <w:p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rsidR="001B363F" w:rsidRDefault="001B363F">
      <w:pPr>
        <w:jc w:val="both"/>
        <w:rPr>
          <w:rFonts w:eastAsia="Yu Mincho"/>
          <w:b/>
        </w:rPr>
      </w:pPr>
    </w:p>
    <w:p w:rsidR="001B363F" w:rsidRDefault="000B0152">
      <w:pPr>
        <w:jc w:val="both"/>
        <w:rPr>
          <w:rFonts w:eastAsia="Yu Mincho"/>
          <w:b/>
        </w:rPr>
      </w:pPr>
      <w:r>
        <w:rPr>
          <w:rFonts w:eastAsia="Yu Mincho"/>
          <w:b/>
        </w:rPr>
        <w:t>Q6: Which option do you prefer to handle the case if there is no qualified SSB for RA-SDT?</w:t>
      </w:r>
    </w:p>
    <w:p w:rsidR="001B363F" w:rsidRDefault="000B0152">
      <w:pPr>
        <w:pStyle w:val="af"/>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rsidR="001B363F" w:rsidRDefault="000B0152">
      <w:pPr>
        <w:pStyle w:val="af"/>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rsidR="001B363F" w:rsidRDefault="000B0152">
      <w:pPr>
        <w:pStyle w:val="af"/>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Option 1</w:t>
            </w:r>
          </w:p>
        </w:tc>
        <w:tc>
          <w:tcPr>
            <w:tcW w:w="5523" w:type="dxa"/>
          </w:tcPr>
          <w:p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So we do not see any advantage in switching to non SDT procedure. UE still has to select any SSB and perform RACH.</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0B0152">
            <w:pPr>
              <w:pStyle w:val="TAL"/>
              <w:keepNext w:val="0"/>
              <w:keepLines w:val="0"/>
              <w:widowControl w:val="0"/>
              <w:rPr>
                <w:lang w:eastAsia="ko-KR"/>
              </w:rPr>
            </w:pPr>
            <w:r>
              <w:rPr>
                <w:rFonts w:eastAsia="新細明體"/>
                <w:lang w:eastAsia="zh-TW"/>
              </w:rPr>
              <w:t xml:space="preserve">As the agreement for CG, if none of the SSBs’ RSRP is above the RSRP threshold for CG-SDT in the type selection phase, the UE </w:t>
            </w:r>
            <w:r>
              <w:rPr>
                <w:rFonts w:eastAsia="新細明體"/>
                <w:lang w:eastAsia="zh-TW"/>
              </w:rPr>
              <w:lastRenderedPageBreak/>
              <w:t xml:space="preserve">considers the CG-SDT criteria is not met and then check the RA-SDT criteria. We think that if none of the SSBs’ RSRP is above the RSRP threshold of RA-SDT, UE should also consider the RA-SDT criteria is not met. Then the UE goes to non-SDT procedure. </w:t>
            </w:r>
          </w:p>
        </w:tc>
      </w:tr>
      <w:tr w:rsidR="001B363F">
        <w:tc>
          <w:tcPr>
            <w:tcW w:w="1915" w:type="dxa"/>
          </w:tcPr>
          <w:p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rsidR="001B363F" w:rsidRDefault="000B0152">
            <w:pPr>
              <w:pStyle w:val="TAC"/>
              <w:keepNext w:val="0"/>
              <w:keepLines w:val="0"/>
              <w:widowControl w:val="0"/>
              <w:rPr>
                <w:lang w:eastAsia="ko-KR"/>
              </w:rPr>
            </w:pPr>
            <w:r>
              <w:rPr>
                <w:rFonts w:hint="eastAsia"/>
                <w:lang w:eastAsia="ko-KR"/>
              </w:rPr>
              <w:t>Option 2</w:t>
            </w:r>
          </w:p>
        </w:tc>
        <w:tc>
          <w:tcPr>
            <w:tcW w:w="5523" w:type="dxa"/>
          </w:tcPr>
          <w:p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新細明體"/>
                <w:lang w:eastAsia="zh-TW"/>
              </w:rPr>
              <w:t xml:space="preserve">threshold for RA-SDT and the threshold for non-SDT procedure. If the two threshold value are the same, </w:t>
            </w:r>
            <w:r>
              <w:rPr>
                <w:rFonts w:eastAsia="新細明體" w:hint="eastAsia"/>
                <w:lang w:eastAsia="zh-TW"/>
              </w:rPr>
              <w:t>op</w:t>
            </w:r>
            <w:r>
              <w:rPr>
                <w:rFonts w:eastAsia="新細明體"/>
                <w:lang w:eastAsia="zh-TW"/>
              </w:rPr>
              <w:t xml:space="preserve">tion 1 is fine.    </w:t>
            </w:r>
            <w:r>
              <w:rPr>
                <w:rFonts w:ascii="新細明體" w:eastAsia="新細明體" w:hAnsi="新細明體" w:hint="eastAsia"/>
                <w:lang w:eastAsia="zh-TW"/>
              </w:rPr>
              <w:t xml:space="preserve"> </w:t>
            </w:r>
          </w:p>
        </w:tc>
      </w:tr>
      <w:tr w:rsidR="00D809D1">
        <w:tc>
          <w:tcPr>
            <w:tcW w:w="1915" w:type="dxa"/>
          </w:tcPr>
          <w:p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Option 2</w:t>
            </w:r>
          </w:p>
        </w:tc>
        <w:tc>
          <w:tcPr>
            <w:tcW w:w="5523" w:type="dxa"/>
          </w:tcPr>
          <w:p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rsidTr="002939C9">
        <w:tc>
          <w:tcPr>
            <w:tcW w:w="1915"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Option 1</w:t>
            </w:r>
          </w:p>
        </w:tc>
        <w:tc>
          <w:tcPr>
            <w:tcW w:w="5523" w:type="dxa"/>
          </w:tcPr>
          <w:p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1"/>
        <w:rPr>
          <w:lang w:val="en-US"/>
        </w:rPr>
      </w:pPr>
      <w:r>
        <w:rPr>
          <w:lang w:val="en-US"/>
        </w:rPr>
        <w:t>5.</w:t>
      </w:r>
      <w:r>
        <w:rPr>
          <w:lang w:val="en-US"/>
        </w:rPr>
        <w:tab/>
        <w:t>Fallback and switching</w:t>
      </w:r>
    </w:p>
    <w:p w:rsidR="001B363F" w:rsidRDefault="000B0152">
      <w:pPr>
        <w:pStyle w:val="2"/>
      </w:pPr>
      <w:r>
        <w:t>5</w:t>
      </w:r>
      <w:r>
        <w:rPr>
          <w:rFonts w:hint="eastAsia"/>
        </w:rPr>
        <w:t>.</w:t>
      </w:r>
      <w:r>
        <w:t>1</w:t>
      </w:r>
      <w:r>
        <w:rPr>
          <w:rFonts w:hint="eastAsia"/>
        </w:rPr>
        <w:t xml:space="preserve"> </w:t>
      </w:r>
      <w:r>
        <w:tab/>
        <w:t>RA type switching with SDT</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tc>
          <w:tcPr>
            <w:tcW w:w="1555" w:type="dxa"/>
          </w:tcPr>
          <w:p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rsidR="001B363F" w:rsidRDefault="000B0152">
            <w:pPr>
              <w:spacing w:line="300" w:lineRule="auto"/>
              <w:ind w:left="400" w:hanging="400"/>
              <w:jc w:val="both"/>
            </w:pPr>
            <w:r>
              <w:t>Proposal 5.Fallback from 2-step RA-SDT to 4-step RA-SDT via Msg.1 is supported same to legacy NR (i.e. preamble group selected should be the same and UE would expect that the size for Msg.A and Msg.3 sizes are the same).</w:t>
            </w:r>
          </w:p>
        </w:tc>
      </w:tr>
      <w:tr w:rsidR="001B363F">
        <w:tc>
          <w:tcPr>
            <w:tcW w:w="1555" w:type="dxa"/>
          </w:tcPr>
          <w:p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rsidR="001B363F" w:rsidRDefault="000B0152">
            <w:pPr>
              <w:spacing w:line="300" w:lineRule="auto"/>
              <w:ind w:left="400" w:hanging="400"/>
              <w:jc w:val="both"/>
              <w:rPr>
                <w:b/>
                <w:sz w:val="22"/>
              </w:rPr>
            </w:pPr>
            <w:r>
              <w:t xml:space="preserve">Proposal 10: The MsgA-TransMax for the fallback from 2-stepSDT RACH to 4-step SDT RACH is </w:t>
            </w:r>
            <w:r>
              <w:lastRenderedPageBreak/>
              <w:t>specific to SDT.</w:t>
            </w:r>
          </w:p>
        </w:tc>
      </w:tr>
      <w:tr w:rsidR="001B363F">
        <w:tc>
          <w:tcPr>
            <w:tcW w:w="1555" w:type="dxa"/>
          </w:tcPr>
          <w:p w:rsidR="001B363F" w:rsidRDefault="000B0152">
            <w:pPr>
              <w:rPr>
                <w:rFonts w:eastAsia="MS Mincho"/>
              </w:rPr>
            </w:pPr>
            <w:r>
              <w:lastRenderedPageBreak/>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rsidR="001B363F" w:rsidRDefault="000B0152">
            <w:pPr>
              <w:spacing w:line="300" w:lineRule="auto"/>
              <w:ind w:left="400" w:hanging="400"/>
              <w:jc w:val="both"/>
            </w:pPr>
            <w:r>
              <w:t>Proposal 1: Support fallback from 2-step RA-SDT to 4-step RA-SDT after N times of MsgA transmission.</w:t>
            </w:r>
          </w:p>
          <w:p w:rsidR="001B363F" w:rsidRDefault="000B0152">
            <w:pPr>
              <w:spacing w:line="300" w:lineRule="auto"/>
              <w:ind w:left="400" w:hanging="400"/>
              <w:jc w:val="both"/>
            </w:pPr>
            <w:r>
              <w:t>Proposal 2: The maximum number of MSG A transmission is specific to SDT (i.e. separately configured for SDT).</w:t>
            </w:r>
          </w:p>
        </w:tc>
      </w:tr>
      <w:tr w:rsidR="001B363F">
        <w:tc>
          <w:tcPr>
            <w:tcW w:w="1555" w:type="dxa"/>
          </w:tcPr>
          <w:p w:rsidR="001B363F" w:rsidRDefault="000B0152">
            <w:r>
              <w:rPr>
                <w:rFonts w:eastAsia="SimSun" w:hint="eastAsia"/>
                <w:lang w:eastAsia="zh-CN"/>
              </w:rPr>
              <w:t>H</w:t>
            </w:r>
            <w:r>
              <w:rPr>
                <w:rFonts w:eastAsia="SimSun"/>
                <w:lang w:eastAsia="zh-CN"/>
              </w:rPr>
              <w:t>uawei [23]</w:t>
            </w:r>
          </w:p>
        </w:tc>
        <w:tc>
          <w:tcPr>
            <w:tcW w:w="8074" w:type="dxa"/>
          </w:tcPr>
          <w:p w:rsidR="001B363F" w:rsidRDefault="000B0152">
            <w:pPr>
              <w:spacing w:line="300" w:lineRule="auto"/>
              <w:ind w:left="400" w:hanging="400"/>
              <w:jc w:val="both"/>
            </w:pPr>
            <w:r>
              <w:t xml:space="preserve">Proposal 3: Fallback can be explicitly indicated by the network: </w:t>
            </w:r>
          </w:p>
          <w:p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rsidR="001B363F" w:rsidRDefault="000B0152">
            <w:pPr>
              <w:spacing w:line="300" w:lineRule="auto"/>
              <w:ind w:left="1600" w:hanging="400"/>
              <w:jc w:val="both"/>
            </w:pPr>
            <w:r>
              <w:t>-</w:t>
            </w:r>
            <w:r>
              <w:tab/>
              <w:t>For CG-based SDT, fallback indication is included in DCI.</w:t>
            </w:r>
          </w:p>
          <w:p w:rsidR="001B363F" w:rsidRDefault="000B0152">
            <w:pPr>
              <w:spacing w:line="300" w:lineRule="auto"/>
              <w:ind w:left="400" w:hanging="400"/>
              <w:jc w:val="both"/>
            </w:pPr>
            <w:r>
              <w:t xml:space="preserve">Proposal 4: </w:t>
            </w:r>
            <w:bookmarkStart w:id="3" w:name="OLE_LINK52"/>
            <w:r>
              <w:t>UE falls back from 2-step RA SDT procedure to 4-step RA-SDT procedure upon reaching the maximum number of msgA transmissions</w:t>
            </w:r>
            <w:bookmarkEnd w:id="3"/>
            <w:r>
              <w:t>.</w:t>
            </w:r>
          </w:p>
        </w:tc>
      </w:tr>
    </w:tbl>
    <w:p w:rsidR="001B363F" w:rsidRDefault="001B363F">
      <w:pPr>
        <w:rPr>
          <w:rFonts w:eastAsia="SimSun"/>
          <w:lang w:val="en-US" w:eastAsia="zh-CN"/>
        </w:rPr>
      </w:pPr>
    </w:p>
    <w:p w:rsidR="001B363F" w:rsidRDefault="000B0152">
      <w:pPr>
        <w:rPr>
          <w:rFonts w:eastAsia="SimSun"/>
          <w:lang w:val="en-US" w:eastAsia="zh-CN"/>
        </w:rPr>
      </w:pPr>
      <w:r>
        <w:rPr>
          <w:rFonts w:eastAsia="SimSun"/>
          <w:lang w:val="en-US" w:eastAsia="zh-CN"/>
        </w:rPr>
        <w:t xml:space="preserve">In Rel-16 2-step RACH, the fallback indication can be included in MsgB when the network can not decode the MsgA payload successfully. And </w:t>
      </w:r>
      <w:r>
        <w:t>the UE can be configured to switch to CBRA with 4-step RA type</w:t>
      </w:r>
      <w:r>
        <w:rPr>
          <w:rFonts w:eastAsia="SimSun"/>
          <w:lang w:val="en-US" w:eastAsia="zh-CN"/>
        </w:rPr>
        <w:t xml:space="preserve"> </w:t>
      </w:r>
      <w:r>
        <w:rPr>
          <w:lang w:val="en-US"/>
        </w:rPr>
        <w:t>i</w:t>
      </w:r>
      <w:r>
        <w:t>f the 2-step RACH is not completed after a number of MSGA transmissions, i.e., via MsgA-TransMax.</w:t>
      </w:r>
      <w:r>
        <w:rPr>
          <w:rFonts w:eastAsia="SimSun" w:hint="eastAsia"/>
          <w:lang w:eastAsia="zh-CN"/>
        </w:rPr>
        <w:t xml:space="preserve"> </w:t>
      </w:r>
      <w:r>
        <w:rPr>
          <w:rFonts w:eastAsia="SimSun"/>
          <w:lang w:eastAsia="zh-CN"/>
        </w:rPr>
        <w:t>For RA-SDT, i</w:t>
      </w:r>
      <w:r>
        <w:rPr>
          <w:rFonts w:eastAsia="SimSun"/>
          <w:lang w:val="en-US" w:eastAsia="zh-CN"/>
        </w:rPr>
        <w:t>t is still under discussion whether the fallback and switching procedure as legacy 2-step RACH are also supported in 2-step RA-SDT.</w:t>
      </w:r>
    </w:p>
    <w:p w:rsidR="001B363F" w:rsidRDefault="000B0152">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rsidR="001B363F" w:rsidRDefault="000B0152">
      <w:pPr>
        <w:jc w:val="both"/>
        <w:rPr>
          <w:lang w:eastAsia="zh-CN"/>
        </w:rPr>
      </w:pPr>
      <w:r>
        <w:rPr>
          <w:rFonts w:eastAsia="Yu Mincho"/>
          <w:b/>
        </w:rPr>
        <w:t xml:space="preserve">Q7.1: Whether the fallbackRAR reception as legacy 2-step RACH is supported in 2-step RA-SDT? </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similar to normal RA procedure. However, fallback should not mean that fallback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Yes</w:t>
            </w:r>
          </w:p>
        </w:tc>
        <w:tc>
          <w:tcPr>
            <w:tcW w:w="5523" w:type="dxa"/>
          </w:tcPr>
          <w:p w:rsidR="006C0B67" w:rsidRDefault="006C0B67" w:rsidP="006C0B67">
            <w:pPr>
              <w:pStyle w:val="TAL"/>
              <w:keepNext w:val="0"/>
              <w:keepLines w:val="0"/>
              <w:widowControl w:val="0"/>
              <w:ind w:left="1200" w:hanging="400"/>
              <w:rPr>
                <w:lang w:eastAsia="ko-KR"/>
              </w:rPr>
            </w:pPr>
            <w:r>
              <w:rPr>
                <w:lang w:eastAsia="ko-KR"/>
              </w:rPr>
              <w:t>Same as legacy</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 but please see comments</w:t>
            </w:r>
          </w:p>
        </w:tc>
        <w:tc>
          <w:tcPr>
            <w:tcW w:w="5523" w:type="dxa"/>
          </w:tcPr>
          <w:p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ind w:left="1200" w:hanging="400"/>
              <w:rPr>
                <w:lang w:eastAsia="ko-KR"/>
              </w:rPr>
            </w:pPr>
          </w:p>
        </w:tc>
      </w:tr>
    </w:tbl>
    <w:p w:rsidR="001B363F" w:rsidRDefault="001B363F">
      <w:pPr>
        <w:jc w:val="both"/>
        <w:rPr>
          <w:rFonts w:eastAsia="Yu Mincho"/>
          <w:b/>
        </w:rPr>
      </w:pPr>
    </w:p>
    <w:p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Yu Mincho"/>
          <w:b/>
        </w:rPr>
        <w:t xml:space="preserve">? </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This is similar to the fallback procedure for 2-step common RA fallback to 4-step common RA.</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Yes</w:t>
            </w:r>
          </w:p>
        </w:tc>
        <w:tc>
          <w:tcPr>
            <w:tcW w:w="5523" w:type="dxa"/>
          </w:tcPr>
          <w:p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Yes</w:t>
            </w:r>
          </w:p>
        </w:tc>
        <w:tc>
          <w:tcPr>
            <w:tcW w:w="5523" w:type="dxa"/>
          </w:tcPr>
          <w:p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2"/>
      </w:pPr>
      <w:r>
        <w:t>5</w:t>
      </w:r>
      <w:r>
        <w:rPr>
          <w:rFonts w:hint="eastAsia"/>
        </w:rPr>
        <w:t>.</w:t>
      </w:r>
      <w:r>
        <w:t>2</w:t>
      </w:r>
      <w:r>
        <w:rPr>
          <w:rFonts w:hint="eastAsia"/>
        </w:rPr>
        <w:t xml:space="preserve"> </w:t>
      </w:r>
      <w:r>
        <w:tab/>
        <w:t>RA type switching between SDT and non-SDT</w:t>
      </w:r>
    </w:p>
    <w:p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rsidR="001B363F" w:rsidRDefault="000B0152">
            <w:pPr>
              <w:spacing w:line="300" w:lineRule="auto"/>
              <w:ind w:left="400" w:hanging="400"/>
              <w:jc w:val="both"/>
            </w:pPr>
            <w:r>
              <w:t xml:space="preserve">Proposal2: Network can send indication in </w:t>
            </w:r>
            <w:bookmarkStart w:id="4" w:name="OLE_LINK4"/>
            <w:bookmarkStart w:id="5" w:name="OLE_LINK5"/>
            <w:r>
              <w:t>RAR/fallbackRAR/DCI</w:t>
            </w:r>
            <w:bookmarkEnd w:id="4"/>
            <w:bookmarkEnd w:id="5"/>
            <w:r>
              <w:t xml:space="preserve"> to switch to non-SDT procedure.</w:t>
            </w:r>
          </w:p>
        </w:tc>
      </w:tr>
      <w:tr w:rsidR="001B363F">
        <w:tc>
          <w:tcPr>
            <w:tcW w:w="1555" w:type="dxa"/>
          </w:tcPr>
          <w:p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rsidR="001B363F" w:rsidRDefault="000B0152">
            <w:pPr>
              <w:spacing w:line="300" w:lineRule="auto"/>
              <w:jc w:val="both"/>
            </w:pPr>
            <w:r>
              <w:t>Proposal 2: Network sends an indication in RAR or fallbackRAR to switch UE from RACH based SDT to legacy RRC resume procedure.</w:t>
            </w:r>
          </w:p>
        </w:tc>
      </w:tr>
      <w:tr w:rsidR="001B363F">
        <w:tc>
          <w:tcPr>
            <w:tcW w:w="1555" w:type="dxa"/>
          </w:tcPr>
          <w:p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rsidR="001B363F" w:rsidRDefault="000B0152">
            <w:pPr>
              <w:spacing w:line="300" w:lineRule="auto"/>
              <w:jc w:val="both"/>
            </w:pPr>
            <w:r>
              <w:t>Proposal 1: UE switches from SDT to non-SDT when initial UL transmission (in msgA/Msg3/CG resources) fails configured number of times.</w:t>
            </w:r>
          </w:p>
        </w:tc>
      </w:tr>
      <w:tr w:rsidR="001B363F">
        <w:tc>
          <w:tcPr>
            <w:tcW w:w="1555" w:type="dxa"/>
          </w:tcPr>
          <w:p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rsidR="001B363F" w:rsidRDefault="000B0152">
            <w:pPr>
              <w:spacing w:line="300" w:lineRule="auto"/>
              <w:jc w:val="both"/>
            </w:pPr>
            <w:r>
              <w:t>Proposal 1: Support switching from SDT to non-SDT procedure for RA-SDT if initial UL transmission fails configured number of times (ie., PREAMBLE_TRANSMISSION_COUNTER = preambleTransMax +1).</w:t>
            </w:r>
          </w:p>
          <w:p w:rsidR="001B363F" w:rsidRDefault="000B0152">
            <w:pPr>
              <w:spacing w:line="300" w:lineRule="auto"/>
              <w:jc w:val="both"/>
            </w:pPr>
            <w:r>
              <w:t>Proposal 2: Indication to switch from SDT to non-SDT over RAR/fallbackRAR is not supported.</w:t>
            </w:r>
          </w:p>
        </w:tc>
      </w:tr>
      <w:tr w:rsidR="001B363F">
        <w:tc>
          <w:tcPr>
            <w:tcW w:w="1555" w:type="dxa"/>
          </w:tcPr>
          <w:p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tc>
          <w:tcPr>
            <w:tcW w:w="1555" w:type="dxa"/>
          </w:tcPr>
          <w:p w:rsidR="001B363F" w:rsidRDefault="000B0152">
            <w:r>
              <w:rPr>
                <w:rFonts w:eastAsia="SimSun" w:hint="eastAsia"/>
                <w:lang w:eastAsia="zh-CN"/>
              </w:rPr>
              <w:t>H</w:t>
            </w:r>
            <w:r>
              <w:rPr>
                <w:rFonts w:eastAsia="SimSun"/>
                <w:lang w:eastAsia="zh-CN"/>
              </w:rPr>
              <w:t>uawei [23]</w:t>
            </w:r>
          </w:p>
        </w:tc>
        <w:tc>
          <w:tcPr>
            <w:tcW w:w="8074" w:type="dxa"/>
          </w:tcPr>
          <w:p w:rsidR="001B363F" w:rsidRDefault="000B0152">
            <w:pPr>
              <w:spacing w:line="300" w:lineRule="auto"/>
              <w:jc w:val="both"/>
            </w:pPr>
            <w:r>
              <w:t xml:space="preserve">Proposal 3: Fallback can be explicitly indicated by the network: </w:t>
            </w:r>
          </w:p>
          <w:p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w:t>
            </w:r>
            <w:r>
              <w:lastRenderedPageBreak/>
              <w:t xml:space="preserve">the gNB providing a smaller grant in the first received RAR and optionally indicating that the UE should only include RRC message (no user data) in msg3 </w:t>
            </w:r>
          </w:p>
          <w:p w:rsidR="001B363F" w:rsidRDefault="000B0152">
            <w:pPr>
              <w:pStyle w:val="af"/>
              <w:numPr>
                <w:ilvl w:val="0"/>
                <w:numId w:val="32"/>
              </w:numPr>
              <w:spacing w:line="300" w:lineRule="auto"/>
              <w:ind w:leftChars="0"/>
              <w:jc w:val="both"/>
            </w:pPr>
            <w:r>
              <w:t>For CG-based SDT, fallback indication is included in DCI.</w:t>
            </w:r>
          </w:p>
        </w:tc>
      </w:tr>
    </w:tbl>
    <w:p w:rsidR="001B363F" w:rsidRDefault="001B363F">
      <w:pPr>
        <w:rPr>
          <w:lang w:eastAsia="ko-KR"/>
        </w:rPr>
      </w:pPr>
    </w:p>
    <w:p w:rsidR="001B363F" w:rsidRDefault="000B0152">
      <w:r>
        <w:t>In RAN2 #113bis, it was agreed that UE switches from SDT to non-SDT when UE receive indication from network to switch to non-SDT procedure. Network can send RRCResume.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r>
        <w:rPr>
          <w:rFonts w:hint="eastAsia"/>
        </w:rPr>
        <w:t>F</w:t>
      </w:r>
      <w:r>
        <w:t xml:space="preserve">further discussion shall be focused on whether UE can switch from SDT to non-SDT by the following two ways: </w:t>
      </w:r>
    </w:p>
    <w:p w:rsidR="001B363F" w:rsidRDefault="000B0152">
      <w:r>
        <w:t>Case1: Network triggered - via RAR/fallbackRAR/DCI</w:t>
      </w:r>
    </w:p>
    <w:p w:rsidR="001B363F" w:rsidRDefault="000B0152">
      <w:r>
        <w:t>Case2: UE triggered - switching to non-SDT after a number of failures at the initial transmission stage</w:t>
      </w:r>
    </w:p>
    <w:p w:rsidR="001B363F" w:rsidRDefault="000B0152">
      <w:r>
        <w:t xml:space="preserve">Companies are invited to answer the following questions to make a way forward on these issues. </w:t>
      </w:r>
    </w:p>
    <w:p w:rsidR="001B363F" w:rsidRDefault="000B0152">
      <w:pPr>
        <w:jc w:val="both"/>
        <w:rPr>
          <w:rFonts w:eastAsia="SimSun"/>
          <w:b/>
          <w:lang w:eastAsia="zh-CN"/>
        </w:rPr>
      </w:pPr>
      <w:r>
        <w:rPr>
          <w:rFonts w:eastAsia="Yu Mincho"/>
          <w:b/>
        </w:rPr>
        <w:t>Q8: Whether network can send indication in RAR/fallbackRAR/DCI to switch to non-SDT procedure?</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We have agreed that the network can send RRCResume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 partially</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 xml:space="preserve">Network can send RRCResume only if it has received Msg3 or MsgA. However, the scenario for </w:t>
            </w:r>
            <w:r>
              <w:rPr>
                <w:rFonts w:eastAsia="Yu Mincho"/>
              </w:rPr>
              <w:t>indication in RAR/fallbackRAR is the one where network has not received Msg3/MsgA.</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rsidR="001B363F" w:rsidRDefault="000B0152">
            <w:pPr>
              <w:pStyle w:val="TAL"/>
              <w:keepNext w:val="0"/>
              <w:keepLines w:val="0"/>
              <w:widowControl w:val="0"/>
              <w:rPr>
                <w:rFonts w:eastAsia="新細明體"/>
                <w:lang w:eastAsia="zh-TW"/>
              </w:rPr>
            </w:pPr>
            <w:r>
              <w:rPr>
                <w:rFonts w:eastAsia="新細明體" w:hint="eastAsia"/>
                <w:lang w:eastAsia="zh-TW"/>
              </w:rPr>
              <w:t xml:space="preserve">Agreed with </w:t>
            </w:r>
            <w:r>
              <w:rPr>
                <w:rFonts w:hint="eastAsia"/>
                <w:lang w:eastAsia="ko-KR"/>
              </w:rPr>
              <w:t>Samsung</w:t>
            </w:r>
            <w:r>
              <w:rPr>
                <w:lang w:eastAsia="ko-KR"/>
              </w:rPr>
              <w: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Additional DCI is not needed.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No</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RRCResume message. </w:t>
            </w:r>
          </w:p>
        </w:tc>
      </w:tr>
      <w:tr w:rsidR="00D809D1">
        <w:tc>
          <w:tcPr>
            <w:tcW w:w="1915"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ndicating UE to RRC_CONNECTED by RRCResume is enough. We do not see strong motivation to support this function.</w:t>
            </w: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Same view as CATT. The RRCResume indication is sufficient. We don’t need to optimise for other corner cases.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rsidTr="002939C9">
        <w:tc>
          <w:tcPr>
            <w:tcW w:w="1915"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RRCResume</w:t>
            </w:r>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fallback</w:t>
            </w:r>
            <w:r>
              <w:rPr>
                <w:rFonts w:ascii="SimSun" w:eastAsia="SimSun" w:hAnsi="SimSun" w:hint="eastAsia"/>
                <w:lang w:eastAsia="zh-CN"/>
              </w:rPr>
              <w:t>.</w:t>
            </w:r>
            <w:r>
              <w:rPr>
                <w:rFonts w:eastAsia="SimSun" w:hint="eastAsia"/>
                <w:lang w:eastAsia="zh-CN"/>
              </w:rPr>
              <w:t xml:space="preserve">if network successfully decode preamble and fail to decode MSG3/MSGA, it can </w:t>
            </w:r>
            <w:r>
              <w:rPr>
                <w:rFonts w:eastAsia="SimSun"/>
                <w:lang w:eastAsia="zh-CN"/>
              </w:rPr>
              <w:t>acknowledge</w:t>
            </w:r>
            <w:r>
              <w:rPr>
                <w:rFonts w:eastAsia="SimSun" w:hint="eastAsia"/>
                <w:lang w:eastAsia="zh-CN"/>
              </w:rPr>
              <w:t xml:space="preserve"> fallbackRAR to UE. UE can continue RA procedure similar as 4-step RA-SDT.  </w:t>
            </w:r>
            <w:r w:rsidRPr="005E1FB6">
              <w:rPr>
                <w:rFonts w:hint="eastAsia"/>
                <w:lang w:eastAsia="ko-KR"/>
              </w:rPr>
              <w:t xml:space="preserve"> </w:t>
            </w:r>
          </w:p>
        </w:tc>
      </w:tr>
      <w:tr w:rsidR="00E34718">
        <w:tc>
          <w:tcPr>
            <w:tcW w:w="1915" w:type="dxa"/>
          </w:tcPr>
          <w:p w:rsidR="00E34718" w:rsidRDefault="00E34718" w:rsidP="00E34718">
            <w:pPr>
              <w:pStyle w:val="TAC"/>
              <w:keepNext w:val="0"/>
              <w:keepLines w:val="0"/>
              <w:widowControl w:val="0"/>
              <w:rPr>
                <w:lang w:eastAsia="ko-KR"/>
              </w:rPr>
            </w:pPr>
            <w:r>
              <w:rPr>
                <w:lang w:eastAsia="ko-KR"/>
              </w:rPr>
              <w:t>Huawei, HiSilicon</w:t>
            </w:r>
          </w:p>
        </w:tc>
        <w:tc>
          <w:tcPr>
            <w:tcW w:w="2191" w:type="dxa"/>
          </w:tcPr>
          <w:p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rsidR="00E34718" w:rsidRDefault="00E34718" w:rsidP="00E34718">
            <w:pPr>
              <w:pStyle w:val="TAL"/>
              <w:keepNext w:val="0"/>
              <w:keepLines w:val="0"/>
              <w:widowControl w:val="0"/>
              <w:rPr>
                <w:lang w:eastAsia="ko-KR"/>
              </w:rPr>
            </w:pPr>
            <w:r>
              <w:rPr>
                <w:lang w:eastAsia="ko-KR"/>
              </w:rPr>
              <w:t>Fallback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rsidR="00E34718" w:rsidRDefault="00E34718" w:rsidP="00E34718">
            <w:pPr>
              <w:pStyle w:val="TAL"/>
              <w:keepNext w:val="0"/>
              <w:keepLines w:val="0"/>
              <w:widowControl w:val="0"/>
              <w:rPr>
                <w:lang w:eastAsia="ko-KR"/>
              </w:rPr>
            </w:pPr>
            <w:r>
              <w:rPr>
                <w:lang w:eastAsia="ko-KR"/>
              </w:rPr>
              <w:t xml:space="preserve">For CG-SDT, DCI can be used to indicate that the UE should abandon the CG-SDT procedure and trigger legacy RACH (i.e. it </w:t>
            </w:r>
            <w:r>
              <w:rPr>
                <w:lang w:eastAsia="ko-KR"/>
              </w:rPr>
              <w:lastRenderedPageBreak/>
              <w:t>is not a fallback case as such as the ongoing SDT procedure is imply terminated)</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lastRenderedPageBreak/>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lang w:eastAsia="zh-TW"/>
              </w:rPr>
              <w:t>No</w:t>
            </w:r>
          </w:p>
        </w:tc>
        <w:tc>
          <w:tcPr>
            <w:tcW w:w="5523" w:type="dxa"/>
          </w:tcPr>
          <w:p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ind w:left="1200" w:hanging="400"/>
              <w:rPr>
                <w:lang w:eastAsia="ko-KR"/>
              </w:rPr>
            </w:pPr>
          </w:p>
        </w:tc>
      </w:tr>
    </w:tbl>
    <w:p w:rsidR="001B363F" w:rsidRDefault="001B363F">
      <w:pPr>
        <w:rPr>
          <w:sz w:val="22"/>
          <w:szCs w:val="22"/>
          <w:lang w:val="en-US" w:eastAsia="ko-KR"/>
        </w:rPr>
      </w:pPr>
    </w:p>
    <w:p w:rsidR="001B363F" w:rsidRDefault="000B0152">
      <w:pPr>
        <w:jc w:val="both"/>
        <w:rPr>
          <w:rFonts w:eastAsia="SimSun"/>
          <w:b/>
          <w:lang w:eastAsia="zh-CN"/>
        </w:rPr>
      </w:pPr>
      <w:r>
        <w:rPr>
          <w:rFonts w:eastAsia="Yu Mincho"/>
          <w:b/>
        </w:rPr>
        <w:t>Q9: Whether switching to non-SDT after a number of failure at the initial transmission stage is supported?</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t>When the PREAMBLE_TRANSMISSION_COUNTER reaches preambleTransMax +1, it can be considered that the SDT procedure fails. In this case, the NW can fully control the switching to non-SDT by sending RRCResume or fallbacRAR. Therefore, it is not sure if new failure counter is needed.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No</w:t>
            </w:r>
          </w:p>
        </w:tc>
        <w:tc>
          <w:tcPr>
            <w:tcW w:w="5523" w:type="dxa"/>
          </w:tcPr>
          <w:p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tc>
          <w:tcPr>
            <w:tcW w:w="1915" w:type="dxa"/>
          </w:tcPr>
          <w:p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No</w:t>
            </w:r>
          </w:p>
        </w:tc>
        <w:tc>
          <w:tcPr>
            <w:tcW w:w="5523" w:type="dxa"/>
          </w:tcPr>
          <w:p w:rsidR="006C0B67" w:rsidRDefault="006C0B67" w:rsidP="006C0B67">
            <w:pPr>
              <w:pStyle w:val="TAL"/>
              <w:keepNext w:val="0"/>
              <w:keepLines w:val="0"/>
              <w:widowControl w:val="0"/>
              <w:rPr>
                <w:lang w:eastAsia="ko-KR"/>
              </w:rPr>
            </w:pPr>
            <w:r>
              <w:rPr>
                <w:lang w:eastAsia="ko-KR"/>
              </w:rPr>
              <w:t xml:space="preserve">Same view as LG. </w:t>
            </w:r>
          </w:p>
          <w:p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tc>
          <w:tcPr>
            <w:tcW w:w="1915" w:type="dxa"/>
          </w:tcPr>
          <w:p w:rsidR="006C0B67" w:rsidRDefault="00692067" w:rsidP="006C0B67">
            <w:pPr>
              <w:pStyle w:val="TAC"/>
              <w:keepNext w:val="0"/>
              <w:keepLines w:val="0"/>
              <w:widowControl w:val="0"/>
              <w:rPr>
                <w:lang w:eastAsia="ko-KR"/>
              </w:rPr>
            </w:pPr>
            <w:r>
              <w:rPr>
                <w:lang w:eastAsia="ko-KR"/>
              </w:rPr>
              <w:t>Panasonic</w:t>
            </w:r>
          </w:p>
        </w:tc>
        <w:tc>
          <w:tcPr>
            <w:tcW w:w="2191" w:type="dxa"/>
          </w:tcPr>
          <w:p w:rsidR="006C0B67" w:rsidRDefault="00692067" w:rsidP="006C0B67">
            <w:pPr>
              <w:pStyle w:val="TAC"/>
              <w:keepNext w:val="0"/>
              <w:keepLines w:val="0"/>
              <w:widowControl w:val="0"/>
              <w:rPr>
                <w:lang w:eastAsia="ko-KR"/>
              </w:rPr>
            </w:pPr>
            <w:r>
              <w:rPr>
                <w:lang w:eastAsia="ko-KR"/>
              </w:rPr>
              <w:t>No</w:t>
            </w:r>
          </w:p>
        </w:tc>
        <w:tc>
          <w:tcPr>
            <w:tcW w:w="5523" w:type="dxa"/>
          </w:tcPr>
          <w:p w:rsidR="006C0B67" w:rsidRDefault="00692067" w:rsidP="00692067">
            <w:pPr>
              <w:pStyle w:val="TAL"/>
              <w:keepNext w:val="0"/>
              <w:keepLines w:val="0"/>
              <w:widowControl w:val="0"/>
              <w:rPr>
                <w:lang w:eastAsia="ko-KR"/>
              </w:rPr>
            </w:pPr>
            <w:r>
              <w:rPr>
                <w:lang w:eastAsia="ko-KR"/>
              </w:rPr>
              <w:t>Agree with LG</w:t>
            </w:r>
          </w:p>
        </w:tc>
      </w:tr>
      <w:tr w:rsidR="005E40F0" w:rsidTr="002939C9">
        <w:tc>
          <w:tcPr>
            <w:tcW w:w="1915"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tc>
          <w:tcPr>
            <w:tcW w:w="1915" w:type="dxa"/>
          </w:tcPr>
          <w:p w:rsidR="002939C9" w:rsidRDefault="002939C9" w:rsidP="002939C9">
            <w:pPr>
              <w:pStyle w:val="TAC"/>
              <w:keepNext w:val="0"/>
              <w:keepLines w:val="0"/>
              <w:widowControl w:val="0"/>
              <w:rPr>
                <w:lang w:eastAsia="ko-KR"/>
              </w:rPr>
            </w:pPr>
            <w:r>
              <w:rPr>
                <w:lang w:eastAsia="ko-KR"/>
              </w:rPr>
              <w:t>Huawei, HiSilicon</w:t>
            </w:r>
          </w:p>
        </w:tc>
        <w:tc>
          <w:tcPr>
            <w:tcW w:w="2191" w:type="dxa"/>
          </w:tcPr>
          <w:p w:rsidR="002939C9" w:rsidRDefault="002939C9" w:rsidP="002939C9">
            <w:pPr>
              <w:pStyle w:val="TAC"/>
              <w:keepNext w:val="0"/>
              <w:keepLines w:val="0"/>
              <w:widowControl w:val="0"/>
              <w:rPr>
                <w:lang w:eastAsia="ko-KR"/>
              </w:rPr>
            </w:pPr>
          </w:p>
        </w:tc>
        <w:tc>
          <w:tcPr>
            <w:tcW w:w="5523" w:type="dxa"/>
          </w:tcPr>
          <w:p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N</w:t>
            </w:r>
            <w:r>
              <w:rPr>
                <w:rFonts w:eastAsia="新細明體"/>
                <w:lang w:eastAsia="zh-TW"/>
              </w:rPr>
              <w:t>o</w:t>
            </w:r>
          </w:p>
        </w:tc>
        <w:tc>
          <w:tcPr>
            <w:tcW w:w="5523" w:type="dxa"/>
          </w:tcPr>
          <w:p w:rsidR="00610E63" w:rsidRDefault="00610E63" w:rsidP="00610E63">
            <w:pPr>
              <w:pStyle w:val="TAL"/>
              <w:keepNext w:val="0"/>
              <w:keepLines w:val="0"/>
              <w:widowControl w:val="0"/>
              <w:rPr>
                <w:lang w:eastAsia="ko-KR"/>
              </w:rPr>
            </w:pPr>
            <w:r>
              <w:rPr>
                <w:rFonts w:eastAsia="新細明體"/>
                <w:lang w:eastAsia="zh-TW"/>
              </w:rPr>
              <w:t xml:space="preserve">When the </w:t>
            </w:r>
            <w:r w:rsidRPr="00946ACF">
              <w:rPr>
                <w:rFonts w:eastAsia="新細明體"/>
                <w:lang w:eastAsia="zh-TW"/>
              </w:rPr>
              <w:t>PREAMBLE_TRANSMISSION_COUNTER reaches preambleTransMax +1</w:t>
            </w:r>
            <w:r>
              <w:rPr>
                <w:rFonts w:eastAsia="新細明體"/>
                <w:lang w:eastAsia="zh-TW"/>
              </w:rPr>
              <w:t xml:space="preserve">, UE should consider that SDT is failure as </w:t>
            </w:r>
            <w:r w:rsidRPr="00946ACF">
              <w:rPr>
                <w:rFonts w:eastAsia="新細明體"/>
                <w:lang w:eastAsia="zh-TW"/>
              </w:rPr>
              <w:t>Fujitsu</w:t>
            </w:r>
            <w:r>
              <w:rPr>
                <w:rFonts w:eastAsia="新細明體"/>
                <w:lang w:eastAsia="zh-TW"/>
              </w:rPr>
              <w:t xml:space="preserve"> mentioned. Then the SDT failure handling should handle this case.</w:t>
            </w: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1"/>
        <w:rPr>
          <w:lang w:val="en-US"/>
        </w:rPr>
      </w:pPr>
      <w:r>
        <w:rPr>
          <w:lang w:val="en-US"/>
        </w:rPr>
        <w:lastRenderedPageBreak/>
        <w:t>6.</w:t>
      </w:r>
      <w:r>
        <w:rPr>
          <w:lang w:val="en-US"/>
        </w:rPr>
        <w:tab/>
        <w:t>Subsequent transmissions</w:t>
      </w:r>
    </w:p>
    <w:p w:rsidR="001B363F" w:rsidRDefault="000B0152">
      <w:pPr>
        <w:pStyle w:val="2"/>
      </w:pPr>
      <w:r>
        <w:t>6</w:t>
      </w:r>
      <w:r>
        <w:rPr>
          <w:rFonts w:hint="eastAsia"/>
        </w:rPr>
        <w:t>.</w:t>
      </w:r>
      <w:r>
        <w:t>1</w:t>
      </w:r>
      <w:r>
        <w:rPr>
          <w:rFonts w:hint="eastAsia"/>
        </w:rPr>
        <w:t xml:space="preserve"> </w:t>
      </w:r>
      <w:r>
        <w:tab/>
        <w:t>PDCCH monitoring</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1B363F">
        <w:tc>
          <w:tcPr>
            <w:tcW w:w="1579" w:type="dxa"/>
          </w:tcPr>
          <w:p w:rsidR="001B363F" w:rsidRDefault="000B0152">
            <w:pPr>
              <w:rPr>
                <w:rFonts w:eastAsia="MS Mincho"/>
              </w:rPr>
            </w:pPr>
            <w:r>
              <w:rPr>
                <w:rFonts w:eastAsia="MS Mincho"/>
              </w:rPr>
              <w:t>Tdoc</w:t>
            </w:r>
          </w:p>
        </w:tc>
        <w:tc>
          <w:tcPr>
            <w:tcW w:w="8052" w:type="dxa"/>
          </w:tcPr>
          <w:p w:rsidR="001B363F" w:rsidRDefault="000B0152">
            <w:pPr>
              <w:rPr>
                <w:rFonts w:eastAsia="MS Mincho"/>
              </w:rPr>
            </w:pPr>
            <w:r>
              <w:rPr>
                <w:rFonts w:eastAsia="MS Mincho"/>
              </w:rPr>
              <w:t>Proposals</w:t>
            </w:r>
          </w:p>
        </w:tc>
      </w:tr>
      <w:tr w:rsidR="001B363F">
        <w:tc>
          <w:tcPr>
            <w:tcW w:w="1579" w:type="dxa"/>
          </w:tcPr>
          <w:p w:rsidR="001B363F" w:rsidRDefault="000B0152">
            <w:pPr>
              <w:rPr>
                <w:rFonts w:eastAsia="SimSun"/>
                <w:lang w:eastAsia="zh-CN"/>
              </w:rPr>
            </w:pPr>
            <w:r>
              <w:rPr>
                <w:rFonts w:eastAsia="SimSun"/>
                <w:lang w:eastAsia="zh-CN"/>
              </w:rPr>
              <w:t>Vivo [3]</w:t>
            </w:r>
          </w:p>
        </w:tc>
        <w:tc>
          <w:tcPr>
            <w:tcW w:w="8052" w:type="dxa"/>
          </w:tcPr>
          <w:p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tc>
          <w:tcPr>
            <w:tcW w:w="1579" w:type="dxa"/>
          </w:tcPr>
          <w:p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rsidR="001B363F" w:rsidRDefault="000B0152">
            <w:pPr>
              <w:spacing w:line="300" w:lineRule="auto"/>
              <w:jc w:val="both"/>
            </w:pPr>
            <w:r>
              <w:t>Proposal 3 For RA-SDT, UE keeps monitoring PDCCH after the contention resolution until the reception of the indication to terminate the SDT.</w:t>
            </w:r>
          </w:p>
        </w:tc>
      </w:tr>
      <w:tr w:rsidR="001B363F">
        <w:tc>
          <w:tcPr>
            <w:tcW w:w="1579" w:type="dxa"/>
          </w:tcPr>
          <w:p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rsidR="001B363F" w:rsidRDefault="000B0152">
            <w:pPr>
              <w:spacing w:line="300" w:lineRule="auto"/>
              <w:jc w:val="both"/>
            </w:pPr>
            <w:r>
              <w:t>Proposal 2: UE continuously monitors the PDCCH on the common search space for RA-SDT within the subsequent transmission phase of the RA-SDT.</w:t>
            </w:r>
          </w:p>
        </w:tc>
      </w:tr>
      <w:tr w:rsidR="001B363F">
        <w:tc>
          <w:tcPr>
            <w:tcW w:w="1579" w:type="dxa"/>
          </w:tcPr>
          <w:p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rsidR="001B363F" w:rsidRDefault="000B0152">
            <w:pPr>
              <w:spacing w:line="300" w:lineRule="auto"/>
              <w:jc w:val="both"/>
            </w:pPr>
            <w:r>
              <w:t>Proposal 1: For RA-SDT, UE should start a window to monitor PDCCH as in CG-SDT.</w:t>
            </w:r>
          </w:p>
          <w:p w:rsidR="001B363F" w:rsidRDefault="000B0152">
            <w:pPr>
              <w:spacing w:line="300" w:lineRule="auto"/>
              <w:jc w:val="both"/>
            </w:pPr>
            <w:r>
              <w:t>Proposal 2: Discuss whether CG-SDT and RA-SDT have the same window size and the same timer.</w:t>
            </w:r>
          </w:p>
        </w:tc>
      </w:tr>
      <w:tr w:rsidR="001B363F">
        <w:tc>
          <w:tcPr>
            <w:tcW w:w="1579" w:type="dxa"/>
          </w:tcPr>
          <w:p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rsidR="001B363F" w:rsidRDefault="000B0152">
            <w:pPr>
              <w:spacing w:line="300" w:lineRule="auto"/>
              <w:jc w:val="both"/>
            </w:pPr>
            <w:r>
              <w:t>Proposal 1: In RA-SDT procedure, the UE monitors the PDCCH addressed to C-RNTI when a timer is running for subsequent transmission.</w:t>
            </w:r>
          </w:p>
          <w:p w:rsidR="001B363F" w:rsidRDefault="000B0152">
            <w:pPr>
              <w:spacing w:line="300" w:lineRule="auto"/>
              <w:jc w:val="both"/>
            </w:pPr>
            <w:r>
              <w:t>Proposal 2: RAN2 should discuss when the timer is started:</w:t>
            </w:r>
          </w:p>
        </w:tc>
      </w:tr>
      <w:tr w:rsidR="001B363F">
        <w:tc>
          <w:tcPr>
            <w:tcW w:w="1579" w:type="dxa"/>
          </w:tcPr>
          <w:p w:rsidR="001B363F" w:rsidRDefault="000B0152">
            <w:r>
              <w:rPr>
                <w:rFonts w:eastAsia="SimSun" w:hint="eastAsia"/>
                <w:lang w:eastAsia="zh-CN"/>
              </w:rPr>
              <w:t>H</w:t>
            </w:r>
            <w:r>
              <w:rPr>
                <w:rFonts w:eastAsia="SimSun"/>
                <w:lang w:eastAsia="zh-CN"/>
              </w:rPr>
              <w:t>uawei [24]</w:t>
            </w:r>
          </w:p>
        </w:tc>
        <w:tc>
          <w:tcPr>
            <w:tcW w:w="8052" w:type="dxa"/>
          </w:tcPr>
          <w:p w:rsidR="001B363F" w:rsidRDefault="000B0152">
            <w:pPr>
              <w:spacing w:line="300" w:lineRule="auto"/>
              <w:jc w:val="both"/>
            </w:pPr>
            <w:r>
              <w:t>Proposal 11: Similarly as for CG-SDT, a PDCCH monitoring timer is used for RA-SDT scheme. A common timer can be used for PDCCH monitoring of CG-SDT and RA-SDT.</w:t>
            </w:r>
          </w:p>
        </w:tc>
      </w:tr>
    </w:tbl>
    <w:p w:rsidR="001B363F" w:rsidRDefault="001B363F">
      <w:pPr>
        <w:rPr>
          <w:rFonts w:eastAsia="SimSun"/>
          <w:lang w:val="en-US" w:eastAsia="zh-CN"/>
        </w:rPr>
      </w:pPr>
    </w:p>
    <w:p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Comment</w:t>
            </w:r>
          </w:p>
        </w:tc>
        <w:tc>
          <w:tcPr>
            <w:tcW w:w="5523" w:type="dxa"/>
          </w:tcPr>
          <w:p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However in case of RA-SDT, UE relies on dynamic grants for retransmission.</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新細明體"/>
                <w:lang w:eastAsia="zh-TW"/>
              </w:rPr>
            </w:pPr>
            <w:r>
              <w:rPr>
                <w:rFonts w:eastAsia="新細明體" w:hint="eastAsia"/>
                <w:lang w:eastAsia="zh-TW"/>
              </w:rPr>
              <w:t xml:space="preserve">We think the timer is used for </w:t>
            </w:r>
            <w:r>
              <w:rPr>
                <w:rFonts w:eastAsia="新細明體"/>
                <w:lang w:eastAsia="zh-TW"/>
              </w:rPr>
              <w:t>control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UE should start a timer similar to CG-SDT and monitor PDCCH while timer is running.  </w:t>
            </w:r>
          </w:p>
        </w:tc>
      </w:tr>
      <w:tr w:rsidR="00D809D1">
        <w:tc>
          <w:tcPr>
            <w:tcW w:w="1915" w:type="dxa"/>
          </w:tcPr>
          <w:p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rsidR="00D809D1" w:rsidRPr="006C2E7B" w:rsidRDefault="00D809D1" w:rsidP="00D809D1">
            <w:pPr>
              <w:pStyle w:val="TAL"/>
              <w:keepNext w:val="0"/>
              <w:keepLines w:val="0"/>
              <w:widowControl w:val="0"/>
              <w:rPr>
                <w:rFonts w:eastAsia="SimSun"/>
                <w:lang w:eastAsia="zh-CN"/>
              </w:rPr>
            </w:pP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We agree with Samsung.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No</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rsidR="005E40F0" w:rsidRDefault="005E40F0" w:rsidP="002939C9">
            <w:pPr>
              <w:pStyle w:val="TAL"/>
              <w:keepNext w:val="0"/>
              <w:keepLines w:val="0"/>
              <w:widowControl w:val="0"/>
              <w:ind w:left="1200" w:hanging="400"/>
              <w:rPr>
                <w:lang w:eastAsia="ko-KR"/>
              </w:rPr>
            </w:pPr>
          </w:p>
        </w:tc>
      </w:tr>
      <w:tr w:rsidR="002939C9">
        <w:tc>
          <w:tcPr>
            <w:tcW w:w="1915" w:type="dxa"/>
          </w:tcPr>
          <w:p w:rsidR="002939C9" w:rsidRDefault="002939C9" w:rsidP="002939C9">
            <w:pPr>
              <w:pStyle w:val="TAC"/>
              <w:keepNext w:val="0"/>
              <w:keepLines w:val="0"/>
              <w:widowControl w:val="0"/>
              <w:rPr>
                <w:lang w:eastAsia="ko-KR"/>
              </w:rPr>
            </w:pPr>
            <w:r>
              <w:rPr>
                <w:lang w:eastAsia="ko-KR"/>
              </w:rPr>
              <w:t>Huawei, HiSilicon</w:t>
            </w:r>
          </w:p>
        </w:tc>
        <w:tc>
          <w:tcPr>
            <w:tcW w:w="2191" w:type="dxa"/>
          </w:tcPr>
          <w:p w:rsidR="002939C9" w:rsidRDefault="002939C9" w:rsidP="002939C9">
            <w:pPr>
              <w:pStyle w:val="TAC"/>
              <w:keepNext w:val="0"/>
              <w:keepLines w:val="0"/>
              <w:widowControl w:val="0"/>
              <w:rPr>
                <w:lang w:eastAsia="ko-KR"/>
              </w:rPr>
            </w:pPr>
            <w:r>
              <w:rPr>
                <w:lang w:eastAsia="ko-KR"/>
              </w:rPr>
              <w:t>Yes</w:t>
            </w:r>
          </w:p>
        </w:tc>
        <w:tc>
          <w:tcPr>
            <w:tcW w:w="5523" w:type="dxa"/>
          </w:tcPr>
          <w:p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tc>
          <w:tcPr>
            <w:tcW w:w="1915" w:type="dxa"/>
          </w:tcPr>
          <w:p w:rsidR="00610E63" w:rsidRDefault="00610E63" w:rsidP="00610E63">
            <w:pPr>
              <w:pStyle w:val="TAC"/>
              <w:keepNext w:val="0"/>
              <w:keepLines w:val="0"/>
              <w:widowControl w:val="0"/>
              <w:rPr>
                <w:lang w:eastAsia="ko-KR"/>
              </w:rPr>
            </w:pPr>
            <w:r>
              <w:rPr>
                <w:rFonts w:eastAsia="新細明體"/>
                <w:lang w:eastAsia="zh-TW"/>
              </w:rPr>
              <w:t>ITRI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N</w:t>
            </w:r>
            <w:r>
              <w:rPr>
                <w:rFonts w:eastAsia="新細明體"/>
                <w:lang w:eastAsia="zh-TW"/>
              </w:rPr>
              <w:t>o</w:t>
            </w: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tc>
          <w:tcPr>
            <w:tcW w:w="1915"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594614">
            <w:pPr>
              <w:pStyle w:val="TAC"/>
              <w:keepNext w:val="0"/>
              <w:keepLines w:val="0"/>
              <w:widowControl w:val="0"/>
              <w:rPr>
                <w:rFonts w:eastAsia="SimSun"/>
                <w:lang w:val="en-US" w:eastAsia="zh-CN"/>
              </w:rPr>
            </w:pPr>
            <w:r>
              <w:rPr>
                <w:rFonts w:eastAsia="SimSun"/>
                <w:lang w:val="en-US" w:eastAsia="zh-CN"/>
              </w:rPr>
              <w:t>Huawei, HiSilicon</w:t>
            </w:r>
          </w:p>
        </w:tc>
        <w:tc>
          <w:tcPr>
            <w:tcW w:w="2191" w:type="dxa"/>
          </w:tcPr>
          <w:p w:rsidR="001B363F" w:rsidRDefault="00594614">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SimSun"/>
                <w:lang w:eastAsia="zh-CN"/>
              </w:rPr>
            </w:pPr>
          </w:p>
        </w:tc>
        <w:tc>
          <w:tcPr>
            <w:tcW w:w="2191" w:type="dxa"/>
          </w:tcPr>
          <w:p w:rsidR="001B363F" w:rsidRDefault="001B363F">
            <w:pPr>
              <w:pStyle w:val="TAC"/>
              <w:keepNext w:val="0"/>
              <w:keepLines w:val="0"/>
              <w:widowControl w:val="0"/>
              <w:rPr>
                <w:rFonts w:eastAsia="SimSun"/>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SimSun"/>
                <w:lang w:eastAsia="zh-CN"/>
              </w:rPr>
            </w:pPr>
          </w:p>
        </w:tc>
        <w:tc>
          <w:tcPr>
            <w:tcW w:w="2191" w:type="dxa"/>
          </w:tcPr>
          <w:p w:rsidR="001B363F" w:rsidRDefault="001B363F">
            <w:pPr>
              <w:pStyle w:val="TAC"/>
              <w:keepNext w:val="0"/>
              <w:keepLines w:val="0"/>
              <w:widowControl w:val="0"/>
              <w:rPr>
                <w:rFonts w:eastAsia="SimSun"/>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SimSun"/>
                <w:lang w:eastAsia="zh-CN"/>
              </w:rPr>
            </w:pPr>
          </w:p>
        </w:tc>
        <w:tc>
          <w:tcPr>
            <w:tcW w:w="2191" w:type="dxa"/>
          </w:tcPr>
          <w:p w:rsidR="001B363F" w:rsidRDefault="001B363F">
            <w:pPr>
              <w:pStyle w:val="TAC"/>
              <w:keepNext w:val="0"/>
              <w:keepLines w:val="0"/>
              <w:widowControl w:val="0"/>
              <w:rPr>
                <w:rFonts w:eastAsia="SimSun"/>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2"/>
      </w:pPr>
      <w:r>
        <w:t>6</w:t>
      </w:r>
      <w:r>
        <w:rPr>
          <w:rFonts w:hint="eastAsia"/>
        </w:rPr>
        <w:t>.</w:t>
      </w:r>
      <w:r>
        <w:t>2</w:t>
      </w:r>
      <w:r>
        <w:rPr>
          <w:rFonts w:hint="eastAsia"/>
        </w:rPr>
        <w:t xml:space="preserve"> </w:t>
      </w:r>
      <w:r>
        <w:tab/>
        <w:t>Beam management</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tc>
          <w:tcPr>
            <w:tcW w:w="1555" w:type="dxa"/>
          </w:tcPr>
          <w:p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rsidR="001B363F" w:rsidRDefault="000B0152">
            <w:pPr>
              <w:spacing w:line="300" w:lineRule="auto"/>
              <w:jc w:val="both"/>
            </w:pPr>
            <w:r>
              <w:t>Proposal 2: RAN2 to send an LS to RAN1 to investigate how to address the beam failure detection (BFD) and beam failure recovery (BFR) for SDT.</w:t>
            </w:r>
          </w:p>
        </w:tc>
      </w:tr>
    </w:tbl>
    <w:p w:rsidR="001B363F" w:rsidRDefault="001B363F">
      <w:pPr>
        <w:rPr>
          <w:rFonts w:eastAsia="DengXian"/>
          <w:bCs/>
        </w:rPr>
      </w:pPr>
    </w:p>
    <w:p w:rsidR="001B363F" w:rsidRDefault="000B0152">
      <w:pPr>
        <w:rPr>
          <w:lang w:eastAsia="ko-KR"/>
        </w:rPr>
      </w:pPr>
      <w:r>
        <w:rPr>
          <w:rFonts w:eastAsia="DengXian"/>
          <w:bCs/>
        </w:rPr>
        <w:lastRenderedPageBreak/>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tc>
          <w:tcPr>
            <w:tcW w:w="1915"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Pr="00D809D1" w:rsidRDefault="00D809D1" w:rsidP="00D809D1">
            <w:pPr>
              <w:pStyle w:val="TAL"/>
              <w:keepNext w:val="0"/>
              <w:keepLines w:val="0"/>
              <w:widowControl w:val="0"/>
              <w:rPr>
                <w:rFonts w:eastAsia="SimSun"/>
                <w:lang w:eastAsia="zh-CN"/>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lang w:eastAsia="ko-KR"/>
              </w:rPr>
              <w:t>Okay to send LS</w:t>
            </w:r>
          </w:p>
        </w:tc>
        <w:tc>
          <w:tcPr>
            <w:tcW w:w="5523" w:type="dxa"/>
          </w:tcPr>
          <w:p w:rsidR="006C0B67" w:rsidRDefault="006C0B67" w:rsidP="006C0B67">
            <w:pPr>
              <w:pStyle w:val="TAL"/>
              <w:keepNext w:val="0"/>
              <w:keepLines w:val="0"/>
              <w:widowControl w:val="0"/>
              <w:rPr>
                <w:lang w:eastAsia="ko-KR"/>
              </w:rPr>
            </w:pP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lang w:eastAsia="ko-KR"/>
              </w:rPr>
            </w:pPr>
            <w:r>
              <w:rPr>
                <w:lang w:eastAsia="ko-KR"/>
              </w:rPr>
              <w:t>Huawei, HiSilicon</w:t>
            </w:r>
          </w:p>
        </w:tc>
        <w:tc>
          <w:tcPr>
            <w:tcW w:w="2191" w:type="dxa"/>
          </w:tcPr>
          <w:p w:rsidR="00594614" w:rsidRDefault="00594614" w:rsidP="00594614">
            <w:pPr>
              <w:pStyle w:val="TAC"/>
              <w:keepNext w:val="0"/>
              <w:keepLines w:val="0"/>
              <w:widowControl w:val="0"/>
              <w:rPr>
                <w:lang w:eastAsia="ko-KR"/>
              </w:rPr>
            </w:pPr>
            <w:r>
              <w:rPr>
                <w:lang w:eastAsia="ko-KR"/>
              </w:rPr>
              <w:t>Yes</w:t>
            </w:r>
          </w:p>
        </w:tc>
        <w:tc>
          <w:tcPr>
            <w:tcW w:w="5523" w:type="dxa"/>
          </w:tcPr>
          <w:p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lang w:eastAsia="ko-KR"/>
              </w:rPr>
            </w:pPr>
          </w:p>
        </w:tc>
        <w:tc>
          <w:tcPr>
            <w:tcW w:w="2191" w:type="dxa"/>
          </w:tcPr>
          <w:p w:rsidR="00610E63" w:rsidRDefault="00610E63" w:rsidP="00610E63">
            <w:pPr>
              <w:pStyle w:val="TAC"/>
              <w:keepNext w:val="0"/>
              <w:keepLines w:val="0"/>
              <w:widowControl w:val="0"/>
              <w:rPr>
                <w:lang w:eastAsia="ko-KR"/>
              </w:rPr>
            </w:pPr>
          </w:p>
        </w:tc>
        <w:tc>
          <w:tcPr>
            <w:tcW w:w="5523" w:type="dxa"/>
          </w:tcPr>
          <w:p w:rsidR="00610E63" w:rsidRDefault="00610E63" w:rsidP="00610E63">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2"/>
      </w:pPr>
      <w:r>
        <w:t>6</w:t>
      </w:r>
      <w:r>
        <w:rPr>
          <w:rFonts w:hint="eastAsia"/>
        </w:rPr>
        <w:t>.</w:t>
      </w:r>
      <w:r>
        <w:t>3</w:t>
      </w:r>
      <w:r>
        <w:rPr>
          <w:rFonts w:hint="eastAsia"/>
        </w:rPr>
        <w:t xml:space="preserve"> </w:t>
      </w:r>
      <w:r>
        <w:t xml:space="preserve"> PUCCH resources for HARQ-ACK</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rsidR="001B363F" w:rsidRDefault="000B0152">
            <w:pPr>
              <w:spacing w:line="300" w:lineRule="auto"/>
              <w:jc w:val="both"/>
            </w:pPr>
            <w:r>
              <w:t>Proposal 1: RAN2 confirms that HARQ-ACK is needed for the DL transmissions in SDT procedure.</w:t>
            </w:r>
          </w:p>
          <w:p w:rsidR="001B363F" w:rsidRDefault="000B0152">
            <w:pPr>
              <w:spacing w:line="300" w:lineRule="auto"/>
              <w:jc w:val="both"/>
            </w:pPr>
            <w:r>
              <w:t>Proposal 2: Consult with RAN1 whether it is necessary to introduce a set of PUCCH resources dedicatedly for SDT usage.</w:t>
            </w:r>
          </w:p>
        </w:tc>
      </w:tr>
    </w:tbl>
    <w:p w:rsidR="001B363F" w:rsidRDefault="001B363F">
      <w:pPr>
        <w:jc w:val="both"/>
        <w:rPr>
          <w:lang w:val="en-US" w:eastAsia="ko-KR"/>
        </w:rPr>
      </w:pPr>
    </w:p>
    <w:p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lastRenderedPageBreak/>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tc>
          <w:tcPr>
            <w:tcW w:w="1915" w:type="dxa"/>
          </w:tcPr>
          <w:p w:rsidR="001B363F" w:rsidRDefault="000B0152">
            <w:pPr>
              <w:pStyle w:val="TAC"/>
              <w:keepNext w:val="0"/>
              <w:keepLines w:val="0"/>
              <w:widowControl w:val="0"/>
              <w:rPr>
                <w:lang w:eastAsia="ko-KR"/>
              </w:rPr>
            </w:pPr>
            <w:r>
              <w:rPr>
                <w:rFonts w:cs="Arial"/>
                <w:szCs w:val="18"/>
                <w:lang w:eastAsia="ko-KR"/>
              </w:rPr>
              <w:t>Sony</w:t>
            </w:r>
          </w:p>
        </w:tc>
        <w:tc>
          <w:tcPr>
            <w:tcW w:w="2191" w:type="dxa"/>
          </w:tcPr>
          <w:p w:rsidR="001B363F" w:rsidRDefault="000B0152">
            <w:pPr>
              <w:pStyle w:val="TAC"/>
              <w:keepNext w:val="0"/>
              <w:keepLines w:val="0"/>
              <w:widowControl w:val="0"/>
              <w:rPr>
                <w:lang w:eastAsia="ko-KR"/>
              </w:rPr>
            </w:pPr>
            <w:r>
              <w:rPr>
                <w:rFonts w:cs="Arial"/>
                <w:szCs w:val="18"/>
                <w:lang w:eastAsia="ko-KR"/>
              </w:rPr>
              <w:t>Yes</w:t>
            </w:r>
          </w:p>
        </w:tc>
        <w:tc>
          <w:tcPr>
            <w:tcW w:w="5523" w:type="dxa"/>
          </w:tcPr>
          <w:p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rsidR="001B363F" w:rsidRDefault="001B363F">
            <w:pPr>
              <w:pStyle w:val="TAL"/>
              <w:keepNext w:val="0"/>
              <w:keepLines w:val="0"/>
              <w:widowControl w:val="0"/>
              <w:ind w:left="1200" w:hanging="400"/>
              <w:rPr>
                <w:rFonts w:eastAsia="SimSun"/>
                <w:lang w:eastAsia="zh-CN"/>
              </w:rPr>
            </w:pP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Yes</w:t>
            </w:r>
          </w:p>
        </w:tc>
        <w:tc>
          <w:tcPr>
            <w:tcW w:w="5523" w:type="dxa"/>
          </w:tcPr>
          <w:p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tc>
          <w:tcPr>
            <w:tcW w:w="1915"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lang w:eastAsia="ko-KR"/>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No</w:t>
            </w:r>
          </w:p>
        </w:tc>
        <w:tc>
          <w:tcPr>
            <w:tcW w:w="5523" w:type="dxa"/>
          </w:tcPr>
          <w:p w:rsidR="006C0B67" w:rsidRDefault="006C0B67" w:rsidP="006C0B67">
            <w:pPr>
              <w:pStyle w:val="TAL"/>
              <w:keepNext w:val="0"/>
              <w:keepLines w:val="0"/>
              <w:widowControl w:val="0"/>
              <w:rPr>
                <w:lang w:eastAsia="ko-KR"/>
              </w:rPr>
            </w:pPr>
            <w:r>
              <w:rPr>
                <w:lang w:eastAsia="ko-KR"/>
              </w:rPr>
              <w:t xml:space="preserve">We think PUCCH-ConfigCommon is enough but okay to send an LS if majority prefer.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rsidR="005E40F0" w:rsidRDefault="005E40F0" w:rsidP="002939C9">
            <w:pPr>
              <w:pStyle w:val="TAL"/>
              <w:keepNext w:val="0"/>
              <w:keepLines w:val="0"/>
              <w:widowControl w:val="0"/>
              <w:ind w:left="1200" w:hanging="400"/>
              <w:rPr>
                <w:lang w:eastAsia="ko-KR"/>
              </w:rPr>
            </w:pPr>
          </w:p>
        </w:tc>
      </w:tr>
      <w:tr w:rsidR="00594614">
        <w:tc>
          <w:tcPr>
            <w:tcW w:w="1915" w:type="dxa"/>
          </w:tcPr>
          <w:p w:rsidR="00594614" w:rsidRDefault="00594614" w:rsidP="00594614">
            <w:pPr>
              <w:pStyle w:val="TAC"/>
              <w:keepNext w:val="0"/>
              <w:keepLines w:val="0"/>
              <w:widowControl w:val="0"/>
              <w:rPr>
                <w:lang w:eastAsia="ko-KR"/>
              </w:rPr>
            </w:pPr>
            <w:r>
              <w:rPr>
                <w:lang w:eastAsia="ko-KR"/>
              </w:rPr>
              <w:t>Huawei, HiSilicon</w:t>
            </w:r>
          </w:p>
        </w:tc>
        <w:tc>
          <w:tcPr>
            <w:tcW w:w="2191" w:type="dxa"/>
          </w:tcPr>
          <w:p w:rsidR="00594614" w:rsidRDefault="00594614" w:rsidP="00594614">
            <w:pPr>
              <w:pStyle w:val="TAC"/>
              <w:keepNext w:val="0"/>
              <w:keepLines w:val="0"/>
              <w:widowControl w:val="0"/>
              <w:rPr>
                <w:lang w:eastAsia="ko-KR"/>
              </w:rPr>
            </w:pPr>
            <w:r>
              <w:rPr>
                <w:lang w:eastAsia="ko-KR"/>
              </w:rPr>
              <w:t>No</w:t>
            </w:r>
          </w:p>
        </w:tc>
        <w:tc>
          <w:tcPr>
            <w:tcW w:w="5523" w:type="dxa"/>
          </w:tcPr>
          <w:p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r w:rsidRPr="00816504">
              <w:rPr>
                <w:lang w:val="en-US" w:eastAsia="ko-KR"/>
              </w:rPr>
              <w:t>pucch-ConfigCommnon</w:t>
            </w:r>
            <w:r>
              <w:rPr>
                <w:lang w:val="en-US" w:eastAsia="ko-KR"/>
              </w:rPr>
              <w:t>.</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bl>
    <w:p w:rsidR="001B363F" w:rsidRDefault="001B363F"/>
    <w:p w:rsidR="001B363F" w:rsidRDefault="000B0152">
      <w:pPr>
        <w:pStyle w:val="2"/>
      </w:pPr>
      <w:r>
        <w:t>6</w:t>
      </w:r>
      <w:r>
        <w:rPr>
          <w:rFonts w:hint="eastAsia"/>
        </w:rPr>
        <w:t>.</w:t>
      </w:r>
      <w:r>
        <w:t>4</w:t>
      </w:r>
      <w:r>
        <w:rPr>
          <w:rFonts w:hint="eastAsia"/>
        </w:rPr>
        <w:t xml:space="preserve"> </w:t>
      </w:r>
      <w:r>
        <w:t xml:space="preserve"> TAT expiry</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rsidR="001B363F" w:rsidRDefault="000B0152">
            <w:pPr>
              <w:spacing w:line="300" w:lineRule="auto"/>
              <w:jc w:val="both"/>
            </w:pPr>
            <w:r>
              <w:t>Proposal 3: RAN2 to discuss and agree on one of the following options for handling TAT expiry during the SDT procedure.</w:t>
            </w:r>
          </w:p>
          <w:p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rsidR="001B363F" w:rsidRDefault="000B0152">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rsidR="001B363F" w:rsidRDefault="001B363F"/>
    <w:p w:rsidR="001B363F" w:rsidRDefault="000B0152">
      <w:r>
        <w:t>SDT procedure continues upon completion of random access procedure initiated for SDT. While the SDT procedure is ongoing, TAT timer may expire. How to handle this case needs further discussion.</w:t>
      </w:r>
    </w:p>
    <w:p w:rsidR="001B363F" w:rsidRDefault="000B0152">
      <w:pPr>
        <w:jc w:val="both"/>
        <w:rPr>
          <w:rFonts w:eastAsia="Yu Mincho"/>
          <w:b/>
        </w:rPr>
      </w:pPr>
      <w:r>
        <w:rPr>
          <w:rFonts w:eastAsia="Yu Mincho"/>
          <w:b/>
        </w:rPr>
        <w:t>Q13: Which option do you prefer to handle the case when TAT expires during RA-SDT procedure?</w:t>
      </w:r>
    </w:p>
    <w:p w:rsidR="001B363F" w:rsidRDefault="000B0152">
      <w:pPr>
        <w:pStyle w:val="af"/>
        <w:numPr>
          <w:ilvl w:val="0"/>
          <w:numId w:val="9"/>
        </w:numPr>
        <w:ind w:leftChars="0"/>
        <w:jc w:val="both"/>
        <w:rPr>
          <w:rFonts w:eastAsia="Yu Mincho"/>
          <w:b/>
        </w:rPr>
      </w:pPr>
      <w:r>
        <w:rPr>
          <w:rFonts w:eastAsia="Yu Mincho"/>
          <w:b/>
        </w:rPr>
        <w:t>Option1:  UE terminates the ongoing SDT procedure.</w:t>
      </w:r>
    </w:p>
    <w:p w:rsidR="001B363F" w:rsidRDefault="000B0152">
      <w:pPr>
        <w:pStyle w:val="af"/>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rsidR="001B363F" w:rsidRDefault="000B0152">
      <w:pPr>
        <w:pStyle w:val="af"/>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ae"/>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So if the network is aware there is UL data left at the UE side and TAT </w:t>
            </w:r>
            <w:r>
              <w:rPr>
                <w:rFonts w:eastAsia="SimSun" w:hint="eastAsia"/>
                <w:lang w:eastAsia="zh-CN"/>
              </w:rPr>
              <w:lastRenderedPageBreak/>
              <w:t>nearly expires, it can send TA command to update TAT.</w:t>
            </w:r>
          </w:p>
        </w:tc>
      </w:tr>
      <w:tr w:rsidR="001B363F">
        <w:tc>
          <w:tcPr>
            <w:tcW w:w="1915" w:type="dxa"/>
          </w:tcPr>
          <w:p w:rsidR="001B363F" w:rsidRDefault="000B0152">
            <w:pPr>
              <w:pStyle w:val="TAC"/>
              <w:keepNext w:val="0"/>
              <w:keepLines w:val="0"/>
              <w:widowControl w:val="0"/>
              <w:rPr>
                <w:lang w:eastAsia="ko-KR"/>
              </w:rPr>
            </w:pPr>
            <w:r>
              <w:rPr>
                <w:lang w:eastAsia="ko-KR"/>
              </w:rPr>
              <w:lastRenderedPageBreak/>
              <w:t>Sony</w:t>
            </w:r>
          </w:p>
        </w:tc>
        <w:tc>
          <w:tcPr>
            <w:tcW w:w="2191" w:type="dxa"/>
          </w:tcPr>
          <w:p w:rsidR="001B363F" w:rsidRDefault="000B0152">
            <w:pPr>
              <w:pStyle w:val="TAC"/>
              <w:keepNext w:val="0"/>
              <w:keepLines w:val="0"/>
              <w:widowControl w:val="0"/>
              <w:rPr>
                <w:lang w:eastAsia="ko-KR"/>
              </w:rPr>
            </w:pPr>
            <w:r>
              <w:rPr>
                <w:lang w:eastAsia="ko-KR"/>
              </w:rPr>
              <w:t>Option1</w:t>
            </w:r>
          </w:p>
        </w:tc>
        <w:tc>
          <w:tcPr>
            <w:tcW w:w="5523" w:type="dxa"/>
          </w:tcPr>
          <w:p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tc>
          <w:tcPr>
            <w:tcW w:w="1915"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Comments</w:t>
            </w:r>
          </w:p>
        </w:tc>
        <w:tc>
          <w:tcPr>
            <w:tcW w:w="5523" w:type="dxa"/>
          </w:tcPr>
          <w:p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tc>
          <w:tcPr>
            <w:tcW w:w="1915" w:type="dxa"/>
          </w:tcPr>
          <w:p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tc>
          <w:tcPr>
            <w:tcW w:w="1915"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rsidR="00D809D1" w:rsidRDefault="00D809D1" w:rsidP="00D809D1">
            <w:pPr>
              <w:pStyle w:val="TAL"/>
              <w:keepNext w:val="0"/>
              <w:keepLines w:val="0"/>
              <w:widowControl w:val="0"/>
              <w:ind w:left="1200" w:hanging="400"/>
              <w:rPr>
                <w:lang w:eastAsia="ko-KR"/>
              </w:rPr>
            </w:pPr>
          </w:p>
        </w:tc>
      </w:tr>
      <w:tr w:rsidR="006C0B67">
        <w:tc>
          <w:tcPr>
            <w:tcW w:w="1915" w:type="dxa"/>
          </w:tcPr>
          <w:p w:rsidR="006C0B67" w:rsidRDefault="006C0B67" w:rsidP="006C0B67">
            <w:pPr>
              <w:pStyle w:val="TAC"/>
              <w:keepNext w:val="0"/>
              <w:keepLines w:val="0"/>
              <w:widowControl w:val="0"/>
              <w:rPr>
                <w:lang w:eastAsia="ko-KR"/>
              </w:rPr>
            </w:pPr>
            <w:r>
              <w:rPr>
                <w:rFonts w:eastAsia="SimSun"/>
                <w:lang w:eastAsia="zh-CN"/>
              </w:rPr>
              <w:t>ZTE</w:t>
            </w:r>
          </w:p>
        </w:tc>
        <w:tc>
          <w:tcPr>
            <w:tcW w:w="2191" w:type="dxa"/>
          </w:tcPr>
          <w:p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rsidR="006C0B67" w:rsidRDefault="006C0B67" w:rsidP="006C0B67">
            <w:pPr>
              <w:pStyle w:val="TAL"/>
              <w:keepNext w:val="0"/>
              <w:keepLines w:val="0"/>
              <w:widowControl w:val="0"/>
              <w:rPr>
                <w:lang w:eastAsia="ko-KR"/>
              </w:rPr>
            </w:pPr>
            <w:r>
              <w:rPr>
                <w:lang w:eastAsia="ko-KR"/>
              </w:rPr>
              <w:t xml:space="preserve">Same as legacy behaviour </w:t>
            </w:r>
          </w:p>
        </w:tc>
      </w:tr>
      <w:tr w:rsidR="00692067">
        <w:tc>
          <w:tcPr>
            <w:tcW w:w="1915" w:type="dxa"/>
          </w:tcPr>
          <w:p w:rsidR="00692067" w:rsidRDefault="00692067" w:rsidP="00692067">
            <w:pPr>
              <w:pStyle w:val="TAC"/>
              <w:keepNext w:val="0"/>
              <w:keepLines w:val="0"/>
              <w:widowControl w:val="0"/>
              <w:rPr>
                <w:lang w:eastAsia="ko-KR"/>
              </w:rPr>
            </w:pPr>
            <w:r>
              <w:rPr>
                <w:lang w:eastAsia="ko-KR"/>
              </w:rPr>
              <w:t>Panasonic</w:t>
            </w:r>
          </w:p>
        </w:tc>
        <w:tc>
          <w:tcPr>
            <w:tcW w:w="2191" w:type="dxa"/>
          </w:tcPr>
          <w:p w:rsidR="00692067" w:rsidRDefault="00692067" w:rsidP="00692067">
            <w:pPr>
              <w:pStyle w:val="TAC"/>
              <w:keepNext w:val="0"/>
              <w:keepLines w:val="0"/>
              <w:widowControl w:val="0"/>
              <w:rPr>
                <w:lang w:eastAsia="ko-KR"/>
              </w:rPr>
            </w:pPr>
            <w:r>
              <w:rPr>
                <w:lang w:eastAsia="ko-KR"/>
              </w:rPr>
              <w:t>Option 2</w:t>
            </w:r>
          </w:p>
        </w:tc>
        <w:tc>
          <w:tcPr>
            <w:tcW w:w="5523" w:type="dxa"/>
          </w:tcPr>
          <w:p w:rsidR="00692067" w:rsidRDefault="00692067" w:rsidP="00692067">
            <w:pPr>
              <w:pStyle w:val="TAL"/>
              <w:keepNext w:val="0"/>
              <w:keepLines w:val="0"/>
              <w:widowControl w:val="0"/>
              <w:ind w:left="1200" w:hanging="400"/>
              <w:rPr>
                <w:lang w:eastAsia="ko-KR"/>
              </w:rPr>
            </w:pPr>
          </w:p>
        </w:tc>
      </w:tr>
      <w:tr w:rsidR="005E40F0" w:rsidTr="002939C9">
        <w:tc>
          <w:tcPr>
            <w:tcW w:w="1915"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rsidR="005E40F0" w:rsidRDefault="005E40F0" w:rsidP="002939C9">
            <w:pPr>
              <w:pStyle w:val="TAL"/>
              <w:keepNext w:val="0"/>
              <w:keepLines w:val="0"/>
              <w:widowControl w:val="0"/>
              <w:ind w:left="1200" w:hanging="400"/>
              <w:rPr>
                <w:lang w:eastAsia="ko-KR"/>
              </w:rPr>
            </w:pPr>
          </w:p>
        </w:tc>
      </w:tr>
      <w:tr w:rsidR="004F2FF5">
        <w:tc>
          <w:tcPr>
            <w:tcW w:w="1915" w:type="dxa"/>
          </w:tcPr>
          <w:p w:rsidR="004F2FF5" w:rsidRDefault="004F2FF5" w:rsidP="004F2FF5">
            <w:pPr>
              <w:pStyle w:val="TAC"/>
              <w:keepNext w:val="0"/>
              <w:keepLines w:val="0"/>
              <w:widowControl w:val="0"/>
              <w:rPr>
                <w:lang w:eastAsia="ko-KR"/>
              </w:rPr>
            </w:pPr>
            <w:r>
              <w:rPr>
                <w:lang w:eastAsia="ko-KR"/>
              </w:rPr>
              <w:t>Huawei, HiSilicon</w:t>
            </w:r>
          </w:p>
        </w:tc>
        <w:tc>
          <w:tcPr>
            <w:tcW w:w="2191" w:type="dxa"/>
          </w:tcPr>
          <w:p w:rsidR="004F2FF5" w:rsidRDefault="004F2FF5" w:rsidP="004F2FF5">
            <w:pPr>
              <w:pStyle w:val="TAC"/>
              <w:keepNext w:val="0"/>
              <w:keepLines w:val="0"/>
              <w:widowControl w:val="0"/>
              <w:rPr>
                <w:lang w:eastAsia="ko-KR"/>
              </w:rPr>
            </w:pPr>
            <w:r>
              <w:rPr>
                <w:lang w:eastAsia="ko-KR"/>
              </w:rPr>
              <w:t>Option 2</w:t>
            </w:r>
          </w:p>
        </w:tc>
        <w:tc>
          <w:tcPr>
            <w:tcW w:w="5523" w:type="dxa"/>
          </w:tcPr>
          <w:p w:rsidR="004F2FF5" w:rsidRDefault="004F2FF5" w:rsidP="004F2FF5">
            <w:pPr>
              <w:pStyle w:val="TAL"/>
              <w:keepNext w:val="0"/>
              <w:keepLines w:val="0"/>
              <w:widowControl w:val="0"/>
              <w:rPr>
                <w:lang w:eastAsia="ko-KR"/>
              </w:rPr>
            </w:pPr>
            <w:r>
              <w:rPr>
                <w:lang w:eastAsia="ko-KR"/>
              </w:rPr>
              <w:t>We can reuse the legacy procedure directly.</w:t>
            </w:r>
          </w:p>
        </w:tc>
      </w:tr>
      <w:tr w:rsidR="00610E63">
        <w:tc>
          <w:tcPr>
            <w:tcW w:w="1915" w:type="dxa"/>
          </w:tcPr>
          <w:p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rsidR="00610E63" w:rsidRDefault="00610E63" w:rsidP="00610E63">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r w:rsidR="00610E63">
        <w:tc>
          <w:tcPr>
            <w:tcW w:w="1915" w:type="dxa"/>
          </w:tcPr>
          <w:p w:rsidR="00610E63" w:rsidRDefault="00610E63" w:rsidP="00610E63">
            <w:pPr>
              <w:pStyle w:val="TAC"/>
              <w:keepNext w:val="0"/>
              <w:keepLines w:val="0"/>
              <w:widowControl w:val="0"/>
              <w:rPr>
                <w:rFonts w:eastAsia="SimSun"/>
                <w:lang w:eastAsia="zh-CN"/>
              </w:rPr>
            </w:pPr>
          </w:p>
        </w:tc>
        <w:tc>
          <w:tcPr>
            <w:tcW w:w="2191" w:type="dxa"/>
          </w:tcPr>
          <w:p w:rsidR="00610E63" w:rsidRDefault="00610E63" w:rsidP="00610E63">
            <w:pPr>
              <w:pStyle w:val="TAC"/>
              <w:keepNext w:val="0"/>
              <w:keepLines w:val="0"/>
              <w:widowControl w:val="0"/>
              <w:rPr>
                <w:rFonts w:eastAsia="SimSun"/>
                <w:lang w:eastAsia="zh-CN"/>
              </w:rPr>
            </w:pPr>
          </w:p>
        </w:tc>
        <w:tc>
          <w:tcPr>
            <w:tcW w:w="5523" w:type="dxa"/>
          </w:tcPr>
          <w:p w:rsidR="00610E63" w:rsidRDefault="00610E63" w:rsidP="00610E63">
            <w:pPr>
              <w:pStyle w:val="TAL"/>
              <w:keepNext w:val="0"/>
              <w:keepLines w:val="0"/>
              <w:widowControl w:val="0"/>
              <w:ind w:left="1200" w:hanging="400"/>
              <w:rPr>
                <w:lang w:eastAsia="ko-KR"/>
              </w:rPr>
            </w:pPr>
          </w:p>
        </w:tc>
      </w:tr>
    </w:tbl>
    <w:p w:rsidR="001B363F" w:rsidRDefault="001B363F"/>
    <w:p w:rsidR="001B363F" w:rsidRDefault="000B0152">
      <w:pPr>
        <w:pStyle w:val="1"/>
        <w:rPr>
          <w:lang w:val="en-US"/>
        </w:rPr>
      </w:pPr>
      <w:r>
        <w:rPr>
          <w:lang w:val="en-US"/>
        </w:rPr>
        <w:t>7.</w:t>
      </w:r>
      <w:r>
        <w:rPr>
          <w:lang w:val="en-US"/>
        </w:rPr>
        <w:tab/>
        <w:t>Support of anchor w/ and w/o relocation</w:t>
      </w:r>
    </w:p>
    <w:p w:rsidR="001B363F" w:rsidRDefault="000B0152">
      <w:pPr>
        <w:pStyle w:val="2"/>
      </w:pPr>
      <w:r>
        <w:t>7</w:t>
      </w:r>
      <w:r>
        <w:rPr>
          <w:rFonts w:hint="eastAsia"/>
        </w:rPr>
        <w:t>.</w:t>
      </w:r>
      <w:r>
        <w:t>1</w:t>
      </w:r>
      <w:r>
        <w:rPr>
          <w:rFonts w:hint="eastAsia"/>
        </w:rPr>
        <w:t xml:space="preserve"> </w:t>
      </w:r>
      <w:r>
        <w:tab/>
        <w:t>Assistant information</w:t>
      </w:r>
    </w:p>
    <w:p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ind w:firstLineChars="50" w:firstLine="100"/>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rsidR="001B363F" w:rsidRDefault="000B0152">
            <w:pPr>
              <w:spacing w:line="300" w:lineRule="auto"/>
              <w:jc w:val="both"/>
            </w:pPr>
            <w:r>
              <w:t>Proposal 4 It is the receiving gNB to generate the indication after determining the procedure triggered by UE is for SDT.</w:t>
            </w:r>
          </w:p>
          <w:p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tc>
          <w:tcPr>
            <w:tcW w:w="1555" w:type="dxa"/>
          </w:tcPr>
          <w:p w:rsidR="001B363F" w:rsidRDefault="000B0152">
            <w:r>
              <w:t>Spreadtrum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tc>
          <w:tcPr>
            <w:tcW w:w="1555" w:type="dxa"/>
          </w:tcPr>
          <w:p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tc>
          <w:tcPr>
            <w:tcW w:w="1555" w:type="dxa"/>
          </w:tcPr>
          <w:p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rsidR="001B363F" w:rsidRDefault="000B0152">
            <w:pPr>
              <w:spacing w:line="300" w:lineRule="auto"/>
              <w:jc w:val="both"/>
            </w:pPr>
            <w:r>
              <w:t xml:space="preserve">Proposal 3: Assistance information may support the gNB to make the proper decision on Anchor </w:t>
            </w:r>
            <w:r>
              <w:lastRenderedPageBreak/>
              <w:t>relocation.</w:t>
            </w:r>
          </w:p>
        </w:tc>
      </w:tr>
      <w:tr w:rsidR="001B363F">
        <w:tc>
          <w:tcPr>
            <w:tcW w:w="1555" w:type="dxa"/>
          </w:tcPr>
          <w:p w:rsidR="001B363F" w:rsidRDefault="000B0152">
            <w:r>
              <w:lastRenderedPageBreak/>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rsidR="001B363F" w:rsidRDefault="000B0152">
            <w:pPr>
              <w:pStyle w:val="af"/>
              <w:numPr>
                <w:ilvl w:val="0"/>
                <w:numId w:val="9"/>
              </w:numPr>
              <w:spacing w:line="300" w:lineRule="auto"/>
              <w:ind w:leftChars="0"/>
              <w:jc w:val="both"/>
            </w:pPr>
            <w:r>
              <w:t xml:space="preserve">UE’s expected traffic pattern, e.g. number of packets to be transmitted for SDT DRB in UL/DL, single-shot/multi-shot transmission etc. </w:t>
            </w:r>
          </w:p>
          <w:p w:rsidR="001B363F" w:rsidRDefault="000B0152">
            <w:pPr>
              <w:pStyle w:val="af"/>
              <w:numPr>
                <w:ilvl w:val="0"/>
                <w:numId w:val="9"/>
              </w:numPr>
              <w:spacing w:line="300" w:lineRule="auto"/>
              <w:ind w:leftChars="0"/>
              <w:jc w:val="both"/>
            </w:pPr>
            <w:r>
              <w:t>Buffer status for data from SDT DRBs.</w:t>
            </w:r>
          </w:p>
          <w:p w:rsidR="001B363F" w:rsidRDefault="000B0152">
            <w:pPr>
              <w:spacing w:line="300" w:lineRule="auto"/>
              <w:jc w:val="both"/>
            </w:pPr>
            <w:r>
              <w:t>RAN2 should send an LS to RAN3 on assistance information provided to last serving gNB.</w:t>
            </w:r>
          </w:p>
        </w:tc>
      </w:tr>
      <w:tr w:rsidR="001B363F">
        <w:tc>
          <w:tcPr>
            <w:tcW w:w="1555" w:type="dxa"/>
          </w:tcPr>
          <w:p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rsidR="001B363F" w:rsidRDefault="000B0152">
            <w:pPr>
              <w:spacing w:line="300" w:lineRule="auto"/>
              <w:jc w:val="both"/>
            </w:pPr>
            <w:r>
              <w:t>Proposal 1: Subsequent data information, e.g. BSR, traffic pattern, should be informed to receiving gNB by UE; receiving gNB convey assistance information to anchor gNB in Xn for UE AS context retrieve procedure.</w:t>
            </w:r>
          </w:p>
          <w:p w:rsidR="001B363F" w:rsidRDefault="000B0152">
            <w:pPr>
              <w:spacing w:line="300" w:lineRule="auto"/>
              <w:jc w:val="both"/>
            </w:pPr>
            <w:r>
              <w:t>Proposal 2: Contains the Assistance information as cause value provided by the UE in the RRC ResumeRequest or the RRCResumeRequest message.</w:t>
            </w:r>
          </w:p>
        </w:tc>
      </w:tr>
      <w:tr w:rsidR="001B363F">
        <w:tc>
          <w:tcPr>
            <w:tcW w:w="1555" w:type="dxa"/>
          </w:tcPr>
          <w:p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rsidR="001B363F" w:rsidRDefault="000B0152">
            <w:pPr>
              <w:spacing w:line="300" w:lineRule="auto"/>
              <w:jc w:val="both"/>
            </w:pPr>
            <w:r>
              <w:t>Proposal 1:  For UE transition from SDT to RRC_CONNECTED during SDT without anchor relocation, RAN2 asks RAN3 to consider:</w:t>
            </w:r>
          </w:p>
          <w:p w:rsidR="001B363F" w:rsidRDefault="000B0152">
            <w:pPr>
              <w:spacing w:line="300" w:lineRule="auto"/>
              <w:jc w:val="both"/>
            </w:pPr>
            <w:r>
              <w:t>- which node (the current serving gNB and/or anchor gNB) can trigger the transition from SDT to RRC_CONNECTED;</w:t>
            </w:r>
          </w:p>
          <w:p w:rsidR="001B363F" w:rsidRDefault="000B0152">
            <w:pPr>
              <w:spacing w:line="300" w:lineRule="auto"/>
              <w:jc w:val="both"/>
            </w:pPr>
            <w:r>
              <w:t>- Some assistance info on dedicated radio resource configurations from the current serving gNB to anchor gNB needs to be considered.</w:t>
            </w:r>
          </w:p>
        </w:tc>
      </w:tr>
    </w:tbl>
    <w:p w:rsidR="001B363F" w:rsidRDefault="001B363F">
      <w:pPr>
        <w:rPr>
          <w:rFonts w:eastAsia="SimSun"/>
          <w:lang w:eastAsia="zh-CN"/>
        </w:rPr>
      </w:pPr>
    </w:p>
    <w:p w:rsidR="001B363F" w:rsidRDefault="000B0152">
      <w:pPr>
        <w:rPr>
          <w:lang w:val="en-US" w:eastAsia="ko-KR"/>
        </w:rPr>
      </w:pPr>
      <w:r>
        <w:rPr>
          <w:lang w:val="en-US" w:eastAsia="ko-KR"/>
        </w:rPr>
        <w:t>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ResumeCause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rsidR="001B363F" w:rsidRDefault="000B0152">
      <w:pPr>
        <w:pStyle w:val="af"/>
        <w:numPr>
          <w:ilvl w:val="0"/>
          <w:numId w:val="9"/>
        </w:numPr>
        <w:ind w:leftChars="0"/>
        <w:rPr>
          <w:rFonts w:eastAsia="SimSun"/>
          <w:b/>
          <w:lang w:val="en-US" w:eastAsia="zh-CN"/>
        </w:rPr>
      </w:pPr>
      <w:r>
        <w:rPr>
          <w:rFonts w:eastAsia="SimSun"/>
          <w:b/>
          <w:lang w:val="en-US" w:eastAsia="zh-CN"/>
        </w:rPr>
        <w:t>Option 1: Existing assistance information (e.g. BSR) – i.e. no changes</w:t>
      </w:r>
    </w:p>
    <w:p w:rsidR="001B363F" w:rsidRDefault="000B0152">
      <w:pPr>
        <w:pStyle w:val="af"/>
        <w:numPr>
          <w:ilvl w:val="0"/>
          <w:numId w:val="9"/>
        </w:numPr>
        <w:ind w:leftChars="0"/>
        <w:rPr>
          <w:rFonts w:eastAsia="SimSun"/>
          <w:b/>
          <w:lang w:val="en-US" w:eastAsia="zh-CN"/>
        </w:rPr>
      </w:pPr>
      <w:r>
        <w:rPr>
          <w:rFonts w:eastAsia="SimSun"/>
          <w:b/>
          <w:lang w:val="en-US" w:eastAsia="zh-CN"/>
        </w:rPr>
        <w:t xml:space="preserve">Option 2: New Assistance information (e.g. traffic pattern, RAI) </w:t>
      </w:r>
    </w:p>
    <w:p w:rsidR="001B363F" w:rsidRDefault="000B0152">
      <w:pPr>
        <w:pStyle w:val="af"/>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ae"/>
        <w:tblW w:w="0" w:type="auto"/>
        <w:tblLook w:val="04A0" w:firstRow="1" w:lastRow="0" w:firstColumn="1" w:lastColumn="0" w:noHBand="0" w:noVBand="1"/>
      </w:tblPr>
      <w:tblGrid>
        <w:gridCol w:w="1867"/>
        <w:gridCol w:w="3090"/>
        <w:gridCol w:w="4674"/>
      </w:tblGrid>
      <w:tr w:rsidR="001B363F">
        <w:tc>
          <w:tcPr>
            <w:tcW w:w="1867" w:type="dxa"/>
          </w:tcPr>
          <w:p w:rsidR="001B363F" w:rsidRDefault="000B0152">
            <w:pPr>
              <w:pStyle w:val="TAH"/>
              <w:keepNext w:val="0"/>
              <w:keepLines w:val="0"/>
              <w:widowControl w:val="0"/>
              <w:rPr>
                <w:lang w:eastAsia="ko-KR"/>
              </w:rPr>
            </w:pPr>
            <w:r>
              <w:rPr>
                <w:lang w:eastAsia="ko-KR"/>
              </w:rPr>
              <w:t>Company</w:t>
            </w:r>
          </w:p>
        </w:tc>
        <w:tc>
          <w:tcPr>
            <w:tcW w:w="3090" w:type="dxa"/>
          </w:tcPr>
          <w:p w:rsidR="001B363F" w:rsidRDefault="000B0152">
            <w:pPr>
              <w:pStyle w:val="TAH"/>
              <w:keepNext w:val="0"/>
              <w:keepLines w:val="0"/>
              <w:widowControl w:val="0"/>
              <w:rPr>
                <w:lang w:eastAsia="ko-KR"/>
              </w:rPr>
            </w:pPr>
            <w:r>
              <w:rPr>
                <w:lang w:eastAsia="ko-KR"/>
              </w:rPr>
              <w:t>Option1/2/3</w:t>
            </w:r>
          </w:p>
        </w:tc>
        <w:tc>
          <w:tcPr>
            <w:tcW w:w="4674" w:type="dxa"/>
          </w:tcPr>
          <w:p w:rsidR="001B363F" w:rsidRDefault="000B0152">
            <w:pPr>
              <w:pStyle w:val="TAH"/>
              <w:keepNext w:val="0"/>
              <w:keepLines w:val="0"/>
              <w:widowControl w:val="0"/>
              <w:rPr>
                <w:lang w:eastAsia="ko-KR"/>
              </w:rPr>
            </w:pPr>
            <w:r>
              <w:rPr>
                <w:lang w:eastAsia="ko-KR"/>
              </w:rPr>
              <w:t>Detailed Comments</w:t>
            </w:r>
          </w:p>
        </w:tc>
      </w:tr>
      <w:tr w:rsidR="001B363F">
        <w:tc>
          <w:tcPr>
            <w:tcW w:w="1867" w:type="dxa"/>
          </w:tcPr>
          <w:p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rsidR="001B363F" w:rsidRDefault="000B0152">
            <w:pPr>
              <w:pStyle w:val="TAL"/>
              <w:keepNext w:val="0"/>
              <w:keepLines w:val="0"/>
              <w:widowControl w:val="0"/>
              <w:rPr>
                <w:rFonts w:eastAsia="SimSun"/>
                <w:lang w:eastAsia="zh-CN"/>
              </w:rPr>
            </w:pPr>
            <w:r>
              <w:rPr>
                <w:rFonts w:eastAsia="SimSun" w:hint="eastAsia"/>
                <w:lang w:eastAsia="zh-CN"/>
              </w:rPr>
              <w:t>If the UE predicts the incoming data, it can help the anchor gNB to decide whether to perform anchor relocation or not.</w:t>
            </w:r>
          </w:p>
        </w:tc>
      </w:tr>
      <w:tr w:rsidR="001B363F">
        <w:tc>
          <w:tcPr>
            <w:tcW w:w="1867" w:type="dxa"/>
          </w:tcPr>
          <w:p w:rsidR="001B363F" w:rsidRDefault="000B0152">
            <w:pPr>
              <w:pStyle w:val="TAC"/>
              <w:keepNext w:val="0"/>
              <w:keepLines w:val="0"/>
              <w:widowControl w:val="0"/>
              <w:rPr>
                <w:lang w:eastAsia="ko-KR"/>
              </w:rPr>
            </w:pPr>
            <w:r>
              <w:rPr>
                <w:lang w:eastAsia="ko-KR"/>
              </w:rPr>
              <w:t>Sony</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rsidR="001B363F">
        <w:tc>
          <w:tcPr>
            <w:tcW w:w="1867" w:type="dxa"/>
          </w:tcPr>
          <w:p w:rsidR="001B363F" w:rsidRDefault="000B0152">
            <w:pPr>
              <w:pStyle w:val="TAC"/>
              <w:keepNext w:val="0"/>
              <w:keepLines w:val="0"/>
              <w:widowControl w:val="0"/>
              <w:rPr>
                <w:lang w:eastAsia="ko-KR"/>
              </w:rPr>
            </w:pPr>
            <w:r>
              <w:rPr>
                <w:rFonts w:hint="eastAsia"/>
                <w:lang w:eastAsia="ko-KR"/>
              </w:rPr>
              <w:lastRenderedPageBreak/>
              <w:t>Samsung</w:t>
            </w:r>
          </w:p>
        </w:tc>
        <w:tc>
          <w:tcPr>
            <w:tcW w:w="3090" w:type="dxa"/>
          </w:tcPr>
          <w:p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rsidR="001B363F" w:rsidRDefault="001B363F">
            <w:pPr>
              <w:pStyle w:val="TAL"/>
              <w:keepNext w:val="0"/>
              <w:keepLines w:val="0"/>
              <w:widowControl w:val="0"/>
              <w:ind w:left="1200" w:hanging="400"/>
              <w:rPr>
                <w:rFonts w:eastAsia="SimSun"/>
                <w:lang w:eastAsia="zh-CN"/>
              </w:rPr>
            </w:pPr>
          </w:p>
        </w:tc>
      </w:tr>
      <w:tr w:rsidR="001B363F">
        <w:tc>
          <w:tcPr>
            <w:tcW w:w="1867" w:type="dxa"/>
          </w:tcPr>
          <w:p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trPr>
          <w:trHeight w:val="90"/>
        </w:trPr>
        <w:tc>
          <w:tcPr>
            <w:tcW w:w="1867" w:type="dxa"/>
          </w:tcPr>
          <w:p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tc>
          <w:tcPr>
            <w:tcW w:w="1867" w:type="dxa"/>
          </w:tcPr>
          <w:p w:rsidR="001B363F" w:rsidRDefault="000B0152">
            <w:pPr>
              <w:pStyle w:val="TAC"/>
              <w:keepNext w:val="0"/>
              <w:keepLines w:val="0"/>
              <w:widowControl w:val="0"/>
              <w:rPr>
                <w:lang w:eastAsia="ko-KR"/>
              </w:rPr>
            </w:pPr>
            <w:r>
              <w:rPr>
                <w:rFonts w:eastAsia="MS Mincho"/>
              </w:rPr>
              <w:t>ASUSTeK</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rFonts w:eastAsia="新細明體"/>
                <w:lang w:eastAsia="zh-TW"/>
              </w:rPr>
            </w:pPr>
            <w:r>
              <w:rPr>
                <w:rFonts w:eastAsia="新細明體" w:hint="eastAsia"/>
                <w:lang w:eastAsia="zh-TW"/>
              </w:rPr>
              <w:t xml:space="preserve">UE </w:t>
            </w:r>
            <w:r>
              <w:rPr>
                <w:rFonts w:eastAsia="新細明體"/>
                <w:lang w:eastAsia="zh-TW"/>
              </w:rPr>
              <w:t>assistant</w:t>
            </w:r>
            <w:r>
              <w:rPr>
                <w:rFonts w:eastAsia="新細明體" w:hint="eastAsia"/>
                <w:lang w:eastAsia="zh-TW"/>
              </w:rPr>
              <w:t xml:space="preserve"> </w:t>
            </w:r>
            <w:r>
              <w:rPr>
                <w:rFonts w:eastAsia="新細明體"/>
                <w:lang w:eastAsia="zh-TW"/>
              </w:rPr>
              <w:t>information is beneficial for gNB to determine anchor relocation.</w:t>
            </w:r>
          </w:p>
        </w:tc>
      </w:tr>
      <w:tr w:rsidR="001B363F">
        <w:tc>
          <w:tcPr>
            <w:tcW w:w="1867" w:type="dxa"/>
          </w:tcPr>
          <w:p w:rsidR="001B363F" w:rsidRDefault="000B0152">
            <w:pPr>
              <w:pStyle w:val="TAC"/>
              <w:keepNext w:val="0"/>
              <w:keepLines w:val="0"/>
              <w:widowControl w:val="0"/>
              <w:rPr>
                <w:lang w:eastAsia="ko-KR"/>
              </w:rPr>
            </w:pPr>
            <w:r>
              <w:rPr>
                <w:rFonts w:hint="eastAsia"/>
                <w:lang w:eastAsia="ko-KR"/>
              </w:rPr>
              <w:t>LG</w:t>
            </w:r>
          </w:p>
        </w:tc>
        <w:tc>
          <w:tcPr>
            <w:tcW w:w="3090" w:type="dxa"/>
          </w:tcPr>
          <w:p w:rsidR="001B363F" w:rsidRDefault="000B0152">
            <w:pPr>
              <w:pStyle w:val="TAC"/>
              <w:keepNext w:val="0"/>
              <w:keepLines w:val="0"/>
              <w:widowControl w:val="0"/>
              <w:rPr>
                <w:lang w:eastAsia="ko-KR"/>
              </w:rPr>
            </w:pPr>
            <w:r>
              <w:rPr>
                <w:rFonts w:hint="eastAsia"/>
                <w:lang w:eastAsia="ko-KR"/>
              </w:rPr>
              <w:t>Option 3</w:t>
            </w:r>
          </w:p>
        </w:tc>
        <w:tc>
          <w:tcPr>
            <w:tcW w:w="4674" w:type="dxa"/>
          </w:tcPr>
          <w:p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tc>
          <w:tcPr>
            <w:tcW w:w="1867"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n our understanding, the assistant information provided by UE may not be that essential. The most important info that should be provided to the anchor gNB is that this is an SDT procedure, which be determined and generated by the serving gNB.</w:t>
            </w:r>
          </w:p>
        </w:tc>
      </w:tr>
      <w:tr w:rsidR="006C0B67">
        <w:tc>
          <w:tcPr>
            <w:tcW w:w="1867" w:type="dxa"/>
          </w:tcPr>
          <w:p w:rsidR="006C0B67" w:rsidRDefault="006C0B67" w:rsidP="006C0B67">
            <w:pPr>
              <w:pStyle w:val="TAC"/>
              <w:keepNext w:val="0"/>
              <w:keepLines w:val="0"/>
              <w:widowControl w:val="0"/>
              <w:rPr>
                <w:lang w:eastAsia="ko-KR"/>
              </w:rPr>
            </w:pPr>
            <w:r>
              <w:rPr>
                <w:lang w:eastAsia="ko-KR"/>
              </w:rPr>
              <w:t>ZTE</w:t>
            </w:r>
          </w:p>
        </w:tc>
        <w:tc>
          <w:tcPr>
            <w:tcW w:w="3090" w:type="dxa"/>
          </w:tcPr>
          <w:p w:rsidR="006C0B67" w:rsidRDefault="006C0B67" w:rsidP="006C0B67">
            <w:pPr>
              <w:pStyle w:val="TAC"/>
              <w:keepNext w:val="0"/>
              <w:keepLines w:val="0"/>
              <w:widowControl w:val="0"/>
              <w:rPr>
                <w:lang w:eastAsia="ko-KR"/>
              </w:rPr>
            </w:pPr>
            <w:r>
              <w:rPr>
                <w:lang w:eastAsia="ko-KR"/>
              </w:rPr>
              <w:t>Option 3</w:t>
            </w:r>
          </w:p>
        </w:tc>
        <w:tc>
          <w:tcPr>
            <w:tcW w:w="4674" w:type="dxa"/>
          </w:tcPr>
          <w:p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tc>
          <w:tcPr>
            <w:tcW w:w="1867" w:type="dxa"/>
          </w:tcPr>
          <w:p w:rsidR="00692067" w:rsidRDefault="00692067" w:rsidP="00692067">
            <w:pPr>
              <w:pStyle w:val="TAC"/>
              <w:keepNext w:val="0"/>
              <w:keepLines w:val="0"/>
              <w:widowControl w:val="0"/>
              <w:rPr>
                <w:lang w:eastAsia="ko-KR"/>
              </w:rPr>
            </w:pPr>
            <w:r>
              <w:rPr>
                <w:lang w:eastAsia="ko-KR"/>
              </w:rPr>
              <w:t>Panasonic</w:t>
            </w:r>
          </w:p>
        </w:tc>
        <w:tc>
          <w:tcPr>
            <w:tcW w:w="3090" w:type="dxa"/>
          </w:tcPr>
          <w:p w:rsidR="00692067" w:rsidRDefault="00692067" w:rsidP="00692067">
            <w:pPr>
              <w:pStyle w:val="TAC"/>
              <w:keepNext w:val="0"/>
              <w:keepLines w:val="0"/>
              <w:widowControl w:val="0"/>
              <w:rPr>
                <w:lang w:eastAsia="ko-KR"/>
              </w:rPr>
            </w:pPr>
            <w:r>
              <w:rPr>
                <w:lang w:eastAsia="ko-KR"/>
              </w:rPr>
              <w:t>Option 2</w:t>
            </w:r>
          </w:p>
        </w:tc>
        <w:tc>
          <w:tcPr>
            <w:tcW w:w="4674" w:type="dxa"/>
          </w:tcPr>
          <w:p w:rsidR="00692067" w:rsidRDefault="00692067" w:rsidP="00692067">
            <w:pPr>
              <w:pStyle w:val="TAL"/>
              <w:keepNext w:val="0"/>
              <w:keepLines w:val="0"/>
              <w:widowControl w:val="0"/>
              <w:rPr>
                <w:lang w:eastAsia="ko-KR"/>
              </w:rPr>
            </w:pPr>
            <w:r w:rsidRPr="00F77FE9">
              <w:rPr>
                <w:rFonts w:eastAsia="Batang"/>
                <w:lang w:eastAsia="ko-KR"/>
              </w:rPr>
              <w:t>In order to facilitate serving gNB to configure resources for subsequent UL data transmission and anchor gNB to make decision on whether to perform context relocation, UE can indicate traffic pattern in the assistance information message. Base on the traffic pattern, anchor gNB can make the relocation decision accordingly.</w:t>
            </w:r>
          </w:p>
        </w:tc>
      </w:tr>
      <w:tr w:rsidR="005E40F0" w:rsidTr="002939C9">
        <w:tc>
          <w:tcPr>
            <w:tcW w:w="1867"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3090" w:type="dxa"/>
          </w:tcPr>
          <w:p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r w:rsidRPr="005E1FB6">
              <w:rPr>
                <w:lang w:eastAsia="ko-KR"/>
              </w:rPr>
              <w:t>gNB</w:t>
            </w:r>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r w:rsidRPr="005E1FB6">
              <w:rPr>
                <w:lang w:eastAsia="ko-KR"/>
              </w:rPr>
              <w:t>gNB</w:t>
            </w:r>
            <w:r w:rsidRPr="005E1FB6">
              <w:rPr>
                <w:rFonts w:hint="eastAsia"/>
                <w:lang w:eastAsia="ko-KR"/>
              </w:rPr>
              <w:t xml:space="preserve"> convey assistance information to anchor </w:t>
            </w:r>
            <w:r w:rsidRPr="005E1FB6">
              <w:rPr>
                <w:lang w:eastAsia="ko-KR"/>
              </w:rPr>
              <w:t>gNB</w:t>
            </w:r>
            <w:r w:rsidRPr="005E1FB6">
              <w:rPr>
                <w:rFonts w:hint="eastAsia"/>
                <w:lang w:eastAsia="ko-KR"/>
              </w:rPr>
              <w:t xml:space="preserve"> in Xn for UE AS context retrieve procedure.</w:t>
            </w:r>
          </w:p>
        </w:tc>
      </w:tr>
      <w:tr w:rsidR="004F2FF5">
        <w:tc>
          <w:tcPr>
            <w:tcW w:w="1867" w:type="dxa"/>
          </w:tcPr>
          <w:p w:rsidR="004F2FF5" w:rsidRDefault="004F2FF5" w:rsidP="004F2FF5">
            <w:pPr>
              <w:pStyle w:val="TAC"/>
              <w:keepNext w:val="0"/>
              <w:keepLines w:val="0"/>
              <w:widowControl w:val="0"/>
              <w:rPr>
                <w:lang w:eastAsia="ko-KR"/>
              </w:rPr>
            </w:pPr>
            <w:r>
              <w:rPr>
                <w:lang w:eastAsia="ko-KR"/>
              </w:rPr>
              <w:t>Huawei, HiSilicon</w:t>
            </w:r>
          </w:p>
        </w:tc>
        <w:tc>
          <w:tcPr>
            <w:tcW w:w="3090" w:type="dxa"/>
          </w:tcPr>
          <w:p w:rsidR="004F2FF5" w:rsidRDefault="004F2FF5" w:rsidP="004F2FF5">
            <w:pPr>
              <w:pStyle w:val="TAC"/>
              <w:keepNext w:val="0"/>
              <w:keepLines w:val="0"/>
              <w:widowControl w:val="0"/>
              <w:rPr>
                <w:lang w:eastAsia="ko-KR"/>
              </w:rPr>
            </w:pPr>
            <w:r>
              <w:rPr>
                <w:lang w:eastAsia="ko-KR"/>
              </w:rPr>
              <w:t>Option 2</w:t>
            </w:r>
          </w:p>
        </w:tc>
        <w:tc>
          <w:tcPr>
            <w:tcW w:w="4674" w:type="dxa"/>
          </w:tcPr>
          <w:p w:rsidR="004F2FF5" w:rsidRDefault="004F2FF5" w:rsidP="004F2FF5">
            <w:pPr>
              <w:pStyle w:val="TAL"/>
              <w:keepNext w:val="0"/>
              <w:keepLines w:val="0"/>
              <w:widowControl w:val="0"/>
              <w:rPr>
                <w:lang w:eastAsia="ko-KR"/>
              </w:rPr>
            </w:pPr>
            <w:r>
              <w:rPr>
                <w:lang w:eastAsia="ko-KR"/>
              </w:rPr>
              <w:t>Firstly, this is not related to anchor relocation only. Assistance information may also be used the serving gNB to decide whether to continue with SDT or switch the UE to RRC Connected mode. Moreover, it has to be carried firstly from the UE to the gNB, which requires work from RAN2, so should not be left to RAN3 discussion only.</w:t>
            </w:r>
          </w:p>
          <w:p w:rsidR="004F2FF5" w:rsidRDefault="004F2FF5" w:rsidP="004F2FF5">
            <w:pPr>
              <w:pStyle w:val="TAL"/>
              <w:keepNext w:val="0"/>
              <w:keepLines w:val="0"/>
              <w:widowControl w:val="0"/>
              <w:rPr>
                <w:lang w:eastAsia="ko-KR"/>
              </w:rPr>
            </w:pPr>
            <w:r>
              <w:rPr>
                <w:lang w:eastAsia="ko-KR"/>
              </w:rPr>
              <w:t>Finally, as discussed in our Tdoc, we find it useful for the network to at least know whether the UE has a single or multiple packets to send in UL and whether it expects a packet reception in DL.</w:t>
            </w:r>
          </w:p>
        </w:tc>
      </w:tr>
      <w:tr w:rsidR="00610E63">
        <w:tc>
          <w:tcPr>
            <w:tcW w:w="1867" w:type="dxa"/>
          </w:tcPr>
          <w:p w:rsidR="00610E63" w:rsidRDefault="00610E63" w:rsidP="00610E63">
            <w:pPr>
              <w:pStyle w:val="TAC"/>
              <w:keepNext w:val="0"/>
              <w:keepLines w:val="0"/>
              <w:widowControl w:val="0"/>
              <w:rPr>
                <w:lang w:eastAsia="ko-KR"/>
              </w:rPr>
            </w:pPr>
            <w:bookmarkStart w:id="6" w:name="_GoBack" w:colFirst="0" w:colLast="0"/>
            <w:r>
              <w:rPr>
                <w:rFonts w:eastAsia="新細明體" w:hint="eastAsia"/>
                <w:lang w:eastAsia="zh-TW"/>
              </w:rPr>
              <w:t>I</w:t>
            </w:r>
            <w:r>
              <w:rPr>
                <w:rFonts w:eastAsia="新細明體"/>
                <w:lang w:eastAsia="zh-TW"/>
              </w:rPr>
              <w:t>TRI</w:t>
            </w:r>
          </w:p>
        </w:tc>
        <w:tc>
          <w:tcPr>
            <w:tcW w:w="3090" w:type="dxa"/>
          </w:tcPr>
          <w:p w:rsidR="00610E63" w:rsidRDefault="00610E63" w:rsidP="00610E63">
            <w:pPr>
              <w:pStyle w:val="TAC"/>
              <w:keepNext w:val="0"/>
              <w:keepLines w:val="0"/>
              <w:widowControl w:val="0"/>
              <w:rPr>
                <w:lang w:eastAsia="ko-KR"/>
              </w:rPr>
            </w:pPr>
            <w:r>
              <w:rPr>
                <w:rFonts w:eastAsia="新細明體" w:hint="eastAsia"/>
                <w:lang w:eastAsia="zh-TW"/>
              </w:rPr>
              <w:t>O</w:t>
            </w:r>
            <w:r>
              <w:rPr>
                <w:rFonts w:eastAsia="新細明體"/>
                <w:lang w:eastAsia="zh-TW"/>
              </w:rPr>
              <w:t>ption 3</w:t>
            </w:r>
          </w:p>
        </w:tc>
        <w:tc>
          <w:tcPr>
            <w:tcW w:w="4674" w:type="dxa"/>
          </w:tcPr>
          <w:p w:rsidR="00610E63" w:rsidRDefault="00610E63" w:rsidP="00610E63">
            <w:pPr>
              <w:pStyle w:val="TAL"/>
              <w:keepNext w:val="0"/>
              <w:keepLines w:val="0"/>
              <w:widowControl w:val="0"/>
              <w:ind w:left="1200" w:hanging="400"/>
              <w:rPr>
                <w:lang w:eastAsia="ko-KR"/>
              </w:rPr>
            </w:pPr>
          </w:p>
        </w:tc>
      </w:tr>
      <w:bookmarkEnd w:id="6"/>
      <w:tr w:rsidR="00610E63">
        <w:tc>
          <w:tcPr>
            <w:tcW w:w="1867" w:type="dxa"/>
          </w:tcPr>
          <w:p w:rsidR="00610E63" w:rsidRDefault="00610E63" w:rsidP="00610E63">
            <w:pPr>
              <w:pStyle w:val="TAC"/>
              <w:keepNext w:val="0"/>
              <w:keepLines w:val="0"/>
              <w:widowControl w:val="0"/>
              <w:rPr>
                <w:rFonts w:eastAsia="SimSun"/>
                <w:lang w:eastAsia="zh-CN"/>
              </w:rPr>
            </w:pPr>
          </w:p>
        </w:tc>
        <w:tc>
          <w:tcPr>
            <w:tcW w:w="3090" w:type="dxa"/>
          </w:tcPr>
          <w:p w:rsidR="00610E63" w:rsidRDefault="00610E63" w:rsidP="00610E63">
            <w:pPr>
              <w:pStyle w:val="TAC"/>
              <w:keepNext w:val="0"/>
              <w:keepLines w:val="0"/>
              <w:widowControl w:val="0"/>
              <w:rPr>
                <w:rFonts w:eastAsia="SimSun"/>
                <w:lang w:eastAsia="zh-CN"/>
              </w:rPr>
            </w:pPr>
          </w:p>
        </w:tc>
        <w:tc>
          <w:tcPr>
            <w:tcW w:w="4674" w:type="dxa"/>
          </w:tcPr>
          <w:p w:rsidR="00610E63" w:rsidRDefault="00610E63" w:rsidP="00610E63">
            <w:pPr>
              <w:pStyle w:val="TAL"/>
              <w:keepNext w:val="0"/>
              <w:keepLines w:val="0"/>
              <w:widowControl w:val="0"/>
              <w:ind w:left="1200" w:hanging="400"/>
              <w:rPr>
                <w:lang w:eastAsia="ko-KR"/>
              </w:rPr>
            </w:pPr>
          </w:p>
        </w:tc>
      </w:tr>
      <w:tr w:rsidR="00610E63">
        <w:tc>
          <w:tcPr>
            <w:tcW w:w="1867" w:type="dxa"/>
          </w:tcPr>
          <w:p w:rsidR="00610E63" w:rsidRDefault="00610E63" w:rsidP="00610E63">
            <w:pPr>
              <w:pStyle w:val="TAC"/>
              <w:keepNext w:val="0"/>
              <w:keepLines w:val="0"/>
              <w:widowControl w:val="0"/>
              <w:rPr>
                <w:rFonts w:eastAsia="SimSun"/>
                <w:lang w:eastAsia="zh-CN"/>
              </w:rPr>
            </w:pPr>
          </w:p>
        </w:tc>
        <w:tc>
          <w:tcPr>
            <w:tcW w:w="3090" w:type="dxa"/>
          </w:tcPr>
          <w:p w:rsidR="00610E63" w:rsidRDefault="00610E63" w:rsidP="00610E63">
            <w:pPr>
              <w:pStyle w:val="TAC"/>
              <w:keepNext w:val="0"/>
              <w:keepLines w:val="0"/>
              <w:widowControl w:val="0"/>
              <w:rPr>
                <w:rFonts w:eastAsia="SimSun"/>
                <w:lang w:eastAsia="zh-CN"/>
              </w:rPr>
            </w:pPr>
          </w:p>
        </w:tc>
        <w:tc>
          <w:tcPr>
            <w:tcW w:w="4674" w:type="dxa"/>
          </w:tcPr>
          <w:p w:rsidR="00610E63" w:rsidRDefault="00610E63" w:rsidP="00610E63">
            <w:pPr>
              <w:pStyle w:val="TAL"/>
              <w:keepNext w:val="0"/>
              <w:keepLines w:val="0"/>
              <w:widowControl w:val="0"/>
              <w:ind w:left="1200" w:hanging="400"/>
              <w:rPr>
                <w:lang w:eastAsia="ko-KR"/>
              </w:rPr>
            </w:pPr>
          </w:p>
        </w:tc>
      </w:tr>
      <w:tr w:rsidR="00610E63">
        <w:tc>
          <w:tcPr>
            <w:tcW w:w="1867" w:type="dxa"/>
          </w:tcPr>
          <w:p w:rsidR="00610E63" w:rsidRDefault="00610E63" w:rsidP="00610E63">
            <w:pPr>
              <w:pStyle w:val="TAC"/>
              <w:keepNext w:val="0"/>
              <w:keepLines w:val="0"/>
              <w:widowControl w:val="0"/>
              <w:rPr>
                <w:rFonts w:eastAsia="SimSun"/>
                <w:lang w:eastAsia="zh-CN"/>
              </w:rPr>
            </w:pPr>
          </w:p>
        </w:tc>
        <w:tc>
          <w:tcPr>
            <w:tcW w:w="3090" w:type="dxa"/>
          </w:tcPr>
          <w:p w:rsidR="00610E63" w:rsidRDefault="00610E63" w:rsidP="00610E63">
            <w:pPr>
              <w:pStyle w:val="TAC"/>
              <w:keepNext w:val="0"/>
              <w:keepLines w:val="0"/>
              <w:widowControl w:val="0"/>
              <w:rPr>
                <w:rFonts w:eastAsia="SimSun"/>
                <w:lang w:eastAsia="zh-CN"/>
              </w:rPr>
            </w:pPr>
          </w:p>
        </w:tc>
        <w:tc>
          <w:tcPr>
            <w:tcW w:w="4674" w:type="dxa"/>
          </w:tcPr>
          <w:p w:rsidR="00610E63" w:rsidRDefault="00610E63" w:rsidP="00610E63">
            <w:pPr>
              <w:pStyle w:val="TAL"/>
              <w:keepNext w:val="0"/>
              <w:keepLines w:val="0"/>
              <w:widowControl w:val="0"/>
              <w:ind w:left="1200" w:hanging="400"/>
              <w:rPr>
                <w:lang w:eastAsia="ko-KR"/>
              </w:rPr>
            </w:pPr>
          </w:p>
        </w:tc>
      </w:tr>
      <w:tr w:rsidR="00610E63">
        <w:tc>
          <w:tcPr>
            <w:tcW w:w="1867" w:type="dxa"/>
          </w:tcPr>
          <w:p w:rsidR="00610E63" w:rsidRDefault="00610E63" w:rsidP="00610E63">
            <w:pPr>
              <w:pStyle w:val="TAC"/>
              <w:keepNext w:val="0"/>
              <w:keepLines w:val="0"/>
              <w:widowControl w:val="0"/>
              <w:rPr>
                <w:lang w:eastAsia="ko-KR"/>
              </w:rPr>
            </w:pPr>
          </w:p>
        </w:tc>
        <w:tc>
          <w:tcPr>
            <w:tcW w:w="3090" w:type="dxa"/>
          </w:tcPr>
          <w:p w:rsidR="00610E63" w:rsidRDefault="00610E63" w:rsidP="00610E63">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rsidR="00610E63" w:rsidRDefault="00610E63" w:rsidP="00610E63">
            <w:pPr>
              <w:pStyle w:val="TAL"/>
              <w:keepNext w:val="0"/>
              <w:keepLines w:val="0"/>
              <w:widowControl w:val="0"/>
              <w:ind w:left="1200" w:hanging="400"/>
              <w:rPr>
                <w:lang w:eastAsia="ko-KR"/>
              </w:rPr>
            </w:pPr>
          </w:p>
        </w:tc>
      </w:tr>
    </w:tbl>
    <w:p w:rsidR="001B363F" w:rsidRDefault="001B363F">
      <w:pPr>
        <w:rPr>
          <w:lang w:val="en-US"/>
        </w:rPr>
      </w:pPr>
    </w:p>
    <w:p w:rsidR="001B363F" w:rsidRDefault="000B0152">
      <w:pPr>
        <w:pStyle w:val="1"/>
        <w:rPr>
          <w:lang w:val="en-US"/>
        </w:rPr>
      </w:pPr>
      <w:r>
        <w:rPr>
          <w:lang w:val="en-US"/>
        </w:rPr>
        <w:t>References</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pStyle w:val="Doc-title"/>
      </w:pPr>
      <w:r>
        <w:rPr>
          <w:noProof/>
        </w:rPr>
        <w:t xml:space="preserve">[23] </w:t>
      </w:r>
      <w:r>
        <w:t>R2-2107491</w:t>
      </w:r>
      <w:r>
        <w:tab/>
        <w:t>Control plane common aspects for SDT</w:t>
      </w:r>
      <w:r>
        <w:tab/>
        <w:t>Huawei, HiSilicon</w:t>
      </w:r>
      <w:r>
        <w:tab/>
        <w:t>discussion</w:t>
      </w:r>
      <w:r>
        <w:tab/>
        <w:t>Rel-17</w:t>
      </w:r>
      <w:r>
        <w:tab/>
        <w:t>NR_SmallData_INACTIVE-Core</w:t>
      </w:r>
    </w:p>
    <w:p w:rsidR="001B363F" w:rsidRDefault="000B0152">
      <w:pPr>
        <w:pStyle w:val="Doc-title"/>
      </w:pPr>
      <w:r>
        <w:t>[24] R2-2108200</w:t>
      </w:r>
      <w:r>
        <w:tab/>
        <w:t>User plane common aspects for SDT</w:t>
      </w:r>
      <w:r>
        <w:tab/>
        <w:t>Huawei, HiSilicon</w:t>
      </w:r>
      <w:r>
        <w:tab/>
        <w:t>discussion</w:t>
      </w:r>
      <w:r>
        <w:tab/>
        <w:t>Rel-17</w:t>
      </w:r>
      <w:r>
        <w:tab/>
        <w:t>NR_SmallData_INACTIVE-Core</w:t>
      </w:r>
    </w:p>
    <w:p w:rsidR="001B363F" w:rsidRDefault="001B363F">
      <w:pPr>
        <w:rPr>
          <w:lang w:eastAsia="ko-KR"/>
        </w:rPr>
      </w:pPr>
    </w:p>
    <w:sectPr w:rsidR="001B363F" w:rsidSect="009B51AD">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B31" w:rsidRDefault="00644B31">
      <w:pPr>
        <w:spacing w:after="0" w:line="240" w:lineRule="auto"/>
      </w:pPr>
      <w:r>
        <w:separator/>
      </w:r>
    </w:p>
  </w:endnote>
  <w:endnote w:type="continuationSeparator" w:id="0">
    <w:p w:rsidR="00644B31" w:rsidRDefault="0064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9C9" w:rsidRDefault="002939C9">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2939C9" w:rsidRDefault="002939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9C9" w:rsidRDefault="002939C9">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10E63">
      <w:rPr>
        <w:rStyle w:val="ac"/>
        <w:noProof/>
      </w:rPr>
      <w:t>22</w:t>
    </w:r>
    <w:r>
      <w:rPr>
        <w:rStyle w:val="ac"/>
      </w:rPr>
      <w:fldChar w:fldCharType="end"/>
    </w:r>
  </w:p>
  <w:p w:rsidR="002939C9" w:rsidRDefault="002939C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B31" w:rsidRDefault="00644B31">
      <w:pPr>
        <w:spacing w:after="0" w:line="240" w:lineRule="auto"/>
      </w:pPr>
      <w:r>
        <w:separator/>
      </w:r>
    </w:p>
  </w:footnote>
  <w:footnote w:type="continuationSeparator" w:id="0">
    <w:p w:rsidR="00644B31" w:rsidRDefault="00644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63F"/>
    <w:rsid w:val="000B0152"/>
    <w:rsid w:val="001B363F"/>
    <w:rsid w:val="00220BF3"/>
    <w:rsid w:val="002939C9"/>
    <w:rsid w:val="004F2FF5"/>
    <w:rsid w:val="00584E95"/>
    <w:rsid w:val="00594614"/>
    <w:rsid w:val="005E40F0"/>
    <w:rsid w:val="00610E63"/>
    <w:rsid w:val="00644B31"/>
    <w:rsid w:val="00692067"/>
    <w:rsid w:val="006C0B67"/>
    <w:rsid w:val="00731469"/>
    <w:rsid w:val="008561EB"/>
    <w:rsid w:val="009232F9"/>
    <w:rsid w:val="009B51AD"/>
    <w:rsid w:val="00B76A38"/>
    <w:rsid w:val="00BC18EE"/>
    <w:rsid w:val="00D809D1"/>
    <w:rsid w:val="00E34718"/>
    <w:rsid w:val="00E9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1AD"/>
    <w:pPr>
      <w:spacing w:after="180"/>
    </w:pPr>
    <w:rPr>
      <w:rFonts w:ascii="Times New Roman" w:eastAsia="Batang" w:hAnsi="Times New Roman"/>
      <w:lang w:val="en-GB" w:eastAsia="en-US"/>
    </w:rPr>
  </w:style>
  <w:style w:type="paragraph" w:styleId="1">
    <w:name w:val="heading 1"/>
    <w:next w:val="a"/>
    <w:link w:val="10"/>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9B51AD"/>
    <w:pPr>
      <w:keepLines/>
      <w:spacing w:before="120"/>
      <w:ind w:left="1134" w:hanging="1134"/>
      <w:outlineLvl w:val="2"/>
    </w:pPr>
    <w:rPr>
      <w:rFonts w:eastAsia="Batang"/>
      <w:sz w:val="28"/>
    </w:rPr>
  </w:style>
  <w:style w:type="paragraph" w:styleId="4">
    <w:name w:val="heading 4"/>
    <w:basedOn w:val="a"/>
    <w:next w:val="a"/>
    <w:link w:val="40"/>
    <w:unhideWhenUsed/>
    <w:qFormat/>
    <w:rsid w:val="009B51AD"/>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9B51AD"/>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9B51AD"/>
    <w:pPr>
      <w:ind w:leftChars="600" w:left="100" w:hangingChars="200" w:hanging="200"/>
      <w:contextualSpacing/>
    </w:pPr>
  </w:style>
  <w:style w:type="paragraph" w:styleId="a3">
    <w:name w:val="Body Text"/>
    <w:basedOn w:val="a"/>
    <w:link w:val="a4"/>
    <w:qFormat/>
    <w:rsid w:val="009B51AD"/>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9B51AD"/>
    <w:pPr>
      <w:ind w:leftChars="400" w:left="100" w:hangingChars="200" w:hanging="200"/>
      <w:contextualSpacing/>
    </w:pPr>
  </w:style>
  <w:style w:type="paragraph" w:styleId="a5">
    <w:name w:val="Balloon Text"/>
    <w:basedOn w:val="a"/>
    <w:link w:val="a6"/>
    <w:uiPriority w:val="99"/>
    <w:semiHidden/>
    <w:unhideWhenUsed/>
    <w:rsid w:val="009B51AD"/>
    <w:pPr>
      <w:spacing w:after="0"/>
    </w:pPr>
    <w:rPr>
      <w:rFonts w:ascii="Malgun Gothic" w:eastAsia="Malgun Gothic" w:hAnsi="Malgun Gothic"/>
      <w:sz w:val="18"/>
      <w:szCs w:val="18"/>
    </w:rPr>
  </w:style>
  <w:style w:type="paragraph" w:styleId="a7">
    <w:name w:val="footer"/>
    <w:basedOn w:val="a8"/>
    <w:link w:val="a9"/>
    <w:qFormat/>
    <w:rsid w:val="009B51AD"/>
    <w:pPr>
      <w:widowControl w:val="0"/>
      <w:snapToGrid/>
      <w:spacing w:after="0"/>
      <w:jc w:val="center"/>
    </w:pPr>
    <w:rPr>
      <w:rFonts w:ascii="Arial" w:hAnsi="Arial"/>
      <w:b/>
      <w:i/>
      <w:sz w:val="18"/>
      <w:lang w:val="en-US"/>
    </w:rPr>
  </w:style>
  <w:style w:type="paragraph" w:styleId="a8">
    <w:name w:val="header"/>
    <w:basedOn w:val="a"/>
    <w:link w:val="aa"/>
    <w:uiPriority w:val="99"/>
    <w:unhideWhenUsed/>
    <w:qFormat/>
    <w:rsid w:val="009B51AD"/>
    <w:pPr>
      <w:tabs>
        <w:tab w:val="center" w:pos="4513"/>
        <w:tab w:val="right" w:pos="9026"/>
      </w:tabs>
      <w:snapToGrid w:val="0"/>
    </w:pPr>
  </w:style>
  <w:style w:type="paragraph" w:styleId="ab">
    <w:name w:val="List"/>
    <w:basedOn w:val="a"/>
    <w:uiPriority w:val="99"/>
    <w:semiHidden/>
    <w:unhideWhenUsed/>
    <w:qFormat/>
    <w:rsid w:val="009B51AD"/>
    <w:pPr>
      <w:ind w:leftChars="200" w:left="100" w:hangingChars="200" w:hanging="200"/>
      <w:contextualSpacing/>
    </w:pPr>
  </w:style>
  <w:style w:type="paragraph" w:styleId="41">
    <w:name w:val="List 4"/>
    <w:basedOn w:val="a"/>
    <w:uiPriority w:val="99"/>
    <w:semiHidden/>
    <w:unhideWhenUsed/>
    <w:qFormat/>
    <w:rsid w:val="009B51AD"/>
    <w:pPr>
      <w:ind w:leftChars="800" w:left="100" w:hangingChars="200" w:hanging="200"/>
      <w:contextualSpacing/>
    </w:pPr>
  </w:style>
  <w:style w:type="paragraph" w:styleId="Web">
    <w:name w:val="Normal (Web)"/>
    <w:basedOn w:val="a"/>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rsid w:val="009B51AD"/>
  </w:style>
  <w:style w:type="character" w:styleId="ad">
    <w:name w:val="Hyperlink"/>
    <w:basedOn w:val="a0"/>
    <w:uiPriority w:val="99"/>
    <w:semiHidden/>
    <w:unhideWhenUsed/>
    <w:qFormat/>
    <w:rsid w:val="009B51AD"/>
    <w:rPr>
      <w:color w:val="0563C1"/>
      <w:u w:val="single"/>
    </w:rPr>
  </w:style>
  <w:style w:type="table" w:styleId="ae">
    <w:name w:val="Table Grid"/>
    <w:basedOn w:val="a1"/>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qFormat/>
    <w:rsid w:val="009B51AD"/>
    <w:rPr>
      <w:rFonts w:ascii="Arial" w:eastAsia="Batang" w:hAnsi="Arial" w:cs="Times New Roman"/>
      <w:kern w:val="0"/>
      <w:sz w:val="36"/>
      <w:szCs w:val="20"/>
      <w:lang w:val="en-GB" w:eastAsia="en-US"/>
    </w:rPr>
  </w:style>
  <w:style w:type="character" w:customStyle="1" w:styleId="30">
    <w:name w:val="標題 3 字元"/>
    <w:link w:val="3"/>
    <w:qFormat/>
    <w:rsid w:val="009B51AD"/>
    <w:rPr>
      <w:rFonts w:ascii="Arial" w:eastAsia="Batang" w:hAnsi="Arial" w:cs="Times New Roman"/>
      <w:kern w:val="0"/>
      <w:sz w:val="28"/>
      <w:szCs w:val="20"/>
      <w:lang w:val="en-GB" w:eastAsia="en-US"/>
    </w:rPr>
  </w:style>
  <w:style w:type="character" w:customStyle="1" w:styleId="a9">
    <w:name w:val="頁尾 字元"/>
    <w:link w:val="a7"/>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20">
    <w:name w:val="標題 2 字元"/>
    <w:link w:val="2"/>
    <w:uiPriority w:val="9"/>
    <w:rsid w:val="009B51AD"/>
    <w:rPr>
      <w:rFonts w:ascii="Arial" w:hAnsi="Arial" w:cs="Arial"/>
      <w:sz w:val="32"/>
    </w:rPr>
  </w:style>
  <w:style w:type="character" w:customStyle="1" w:styleId="aa">
    <w:name w:val="頁首 字元"/>
    <w:link w:val="a8"/>
    <w:uiPriority w:val="99"/>
    <w:qFormat/>
    <w:rsid w:val="009B51AD"/>
    <w:rPr>
      <w:rFonts w:ascii="Times New Roman" w:eastAsia="Batang" w:hAnsi="Times New Roman" w:cs="Times New Roman"/>
      <w:kern w:val="0"/>
      <w:szCs w:val="20"/>
      <w:lang w:val="en-GB" w:eastAsia="en-US"/>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af0"/>
    <w:uiPriority w:val="34"/>
    <w:qFormat/>
    <w:rsid w:val="009B51AD"/>
    <w:pPr>
      <w:ind w:leftChars="400" w:left="800"/>
    </w:pPr>
  </w:style>
  <w:style w:type="character" w:customStyle="1" w:styleId="a6">
    <w:name w:val="註解方塊文字 字元"/>
    <w:link w:val="a5"/>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ab"/>
    <w:link w:val="B1Zchn"/>
    <w:qFormat/>
    <w:rsid w:val="009B51AD"/>
    <w:pPr>
      <w:ind w:leftChars="0" w:left="568" w:firstLineChars="0" w:hanging="284"/>
      <w:contextualSpacing w:val="0"/>
    </w:pPr>
    <w:rPr>
      <w:rFonts w:eastAsia="MS Mincho"/>
    </w:rPr>
  </w:style>
  <w:style w:type="paragraph" w:customStyle="1" w:styleId="B2">
    <w:name w:val="B2"/>
    <w:basedOn w:val="21"/>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31"/>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41"/>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a"/>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a"/>
    <w:link w:val="TALCar"/>
    <w:qFormat/>
    <w:rsid w:val="009B51AD"/>
    <w:pPr>
      <w:keepNext/>
      <w:keepLines/>
      <w:spacing w:after="0"/>
    </w:pPr>
    <w:rPr>
      <w:rFonts w:ascii="Arial" w:eastAsiaTheme="minorEastAsia" w:hAnsi="Arial"/>
      <w:sz w:val="18"/>
    </w:rPr>
  </w:style>
  <w:style w:type="paragraph" w:customStyle="1" w:styleId="TAH">
    <w:name w:val="TAH"/>
    <w:basedOn w:val="a"/>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a0"/>
    <w:link w:val="TAL"/>
    <w:qFormat/>
    <w:rsid w:val="009B51AD"/>
    <w:rPr>
      <w:rFonts w:ascii="Arial" w:eastAsiaTheme="minorEastAsia" w:hAnsi="Arial"/>
      <w:sz w:val="18"/>
      <w:lang w:val="en-GB" w:eastAsia="en-US"/>
    </w:rPr>
  </w:style>
  <w:style w:type="paragraph" w:customStyle="1" w:styleId="NO">
    <w:name w:val="NO"/>
    <w:basedOn w:val="a"/>
    <w:link w:val="NOChar"/>
    <w:qFormat/>
    <w:rsid w:val="009B51AD"/>
    <w:pPr>
      <w:keepLines/>
      <w:ind w:left="1135" w:hanging="851"/>
    </w:pPr>
    <w:rPr>
      <w:rFonts w:eastAsiaTheme="minorEastAsia"/>
    </w:rPr>
  </w:style>
  <w:style w:type="character" w:customStyle="1" w:styleId="NOChar">
    <w:name w:val="NO Char"/>
    <w:basedOn w:val="a0"/>
    <w:link w:val="NO"/>
    <w:qFormat/>
    <w:rsid w:val="009B51AD"/>
    <w:rPr>
      <w:rFonts w:ascii="Times New Roman" w:eastAsiaTheme="minorEastAsia" w:hAnsi="Times New Roman"/>
      <w:lang w:val="en-GB" w:eastAsia="en-US"/>
    </w:rPr>
  </w:style>
  <w:style w:type="paragraph" w:customStyle="1" w:styleId="Doc-text2">
    <w:name w:val="Doc-text2"/>
    <w:basedOn w:val="a"/>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60">
    <w:name w:val="標題 6 字元"/>
    <w:basedOn w:val="a0"/>
    <w:link w:val="6"/>
    <w:uiPriority w:val="9"/>
    <w:semiHidden/>
    <w:qFormat/>
    <w:rsid w:val="009B51AD"/>
    <w:rPr>
      <w:rFonts w:ascii="Times New Roman" w:eastAsia="Batang" w:hAnsi="Times New Roman"/>
      <w:b/>
      <w:bCs/>
      <w:lang w:val="en-GB" w:eastAsia="en-US"/>
    </w:rPr>
  </w:style>
  <w:style w:type="character" w:customStyle="1" w:styleId="B2Car">
    <w:name w:val="B2 Car"/>
    <w:basedOn w:val="a0"/>
    <w:qFormat/>
    <w:rsid w:val="009B51AD"/>
    <w:rPr>
      <w:rFonts w:eastAsia="Batang"/>
      <w:lang w:val="en-GB" w:eastAsia="en-US" w:bidi="ar-SA"/>
    </w:rPr>
  </w:style>
  <w:style w:type="character" w:customStyle="1" w:styleId="a4">
    <w:name w:val="本文 字元"/>
    <w:basedOn w:val="a0"/>
    <w:link w:val="a3"/>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a"/>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a"/>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7">
    <w:name w:val="toc 7"/>
    <w:basedOn w:val="61"/>
    <w:next w:val="a"/>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1">
    <w:name w:val="toc 6"/>
    <w:basedOn w:val="a"/>
    <w:next w:val="a"/>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a"/>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af0">
    <w:name w:val="清單段落 字元"/>
    <w:aliases w:val="- Bullets 字元,?? ?? 字元,????? 字元,???? 字元,Lista1 字元,中等深浅网格 1 - 着色 21 字元,¥¡¡¡¡ì¬º¥¹¥È¶ÎÂä 字元,ÁÐ³ö¶ÎÂä 字元,列表段落1 字元,—ño’i—Ž 字元,¥ê¥¹¥È¶ÎÂä 字元,1st level - Bullet List Paragraph 字元,Lettre d'introduction 字元,Paragrafo elenco 字元,Normal bullet 2 字元,목록단락 字元"/>
    <w:link w:val="af"/>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af1">
    <w:name w:val="Strong"/>
    <w:basedOn w:val="a0"/>
    <w:uiPriority w:val="22"/>
    <w:qFormat/>
    <w:rsid w:val="009B51AD"/>
    <w:rPr>
      <w:b/>
      <w:bCs/>
    </w:rPr>
  </w:style>
  <w:style w:type="table" w:customStyle="1" w:styleId="11">
    <w:name w:val="网格型1"/>
    <w:basedOn w:val="a1"/>
    <w:next w:val="ae"/>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af2">
    <w:name w:val="annotation reference"/>
    <w:basedOn w:val="a0"/>
    <w:uiPriority w:val="99"/>
    <w:semiHidden/>
    <w:unhideWhenUsed/>
    <w:rsid w:val="009B51AD"/>
    <w:rPr>
      <w:sz w:val="21"/>
      <w:szCs w:val="21"/>
    </w:rPr>
  </w:style>
  <w:style w:type="paragraph" w:styleId="af3">
    <w:name w:val="annotation text"/>
    <w:basedOn w:val="a"/>
    <w:link w:val="af4"/>
    <w:uiPriority w:val="99"/>
    <w:semiHidden/>
    <w:unhideWhenUsed/>
    <w:rsid w:val="009B51AD"/>
  </w:style>
  <w:style w:type="character" w:customStyle="1" w:styleId="af4">
    <w:name w:val="註解文字 字元"/>
    <w:basedOn w:val="a0"/>
    <w:link w:val="af3"/>
    <w:uiPriority w:val="99"/>
    <w:semiHidden/>
    <w:rsid w:val="009B51AD"/>
    <w:rPr>
      <w:rFonts w:ascii="Times New Roman" w:eastAsia="Batang" w:hAnsi="Times New Roman"/>
      <w:lang w:val="en-GB" w:eastAsia="en-US"/>
    </w:rPr>
  </w:style>
  <w:style w:type="paragraph" w:styleId="af5">
    <w:name w:val="annotation subject"/>
    <w:basedOn w:val="af3"/>
    <w:next w:val="af3"/>
    <w:link w:val="af6"/>
    <w:uiPriority w:val="99"/>
    <w:semiHidden/>
    <w:unhideWhenUsed/>
    <w:rsid w:val="009B51AD"/>
    <w:rPr>
      <w:b/>
      <w:bCs/>
    </w:rPr>
  </w:style>
  <w:style w:type="character" w:customStyle="1" w:styleId="af6">
    <w:name w:val="註解主旨 字元"/>
    <w:basedOn w:val="af4"/>
    <w:link w:val="af5"/>
    <w:uiPriority w:val="99"/>
    <w:semiHidden/>
    <w:rsid w:val="009B51AD"/>
    <w:rPr>
      <w:rFonts w:ascii="Times New Roman" w:eastAsia="Batang" w:hAnsi="Times New Roman"/>
      <w:b/>
      <w:bCs/>
      <w:lang w:val="en-GB" w:eastAsia="en-US"/>
    </w:rPr>
  </w:style>
  <w:style w:type="character" w:customStyle="1" w:styleId="normaltextrun">
    <w:name w:val="normaltextrun"/>
    <w:basedOn w:val="a0"/>
    <w:rsid w:val="00692067"/>
  </w:style>
  <w:style w:type="paragraph" w:styleId="af7">
    <w:name w:val="Document Map"/>
    <w:basedOn w:val="a"/>
    <w:link w:val="af8"/>
    <w:uiPriority w:val="99"/>
    <w:semiHidden/>
    <w:unhideWhenUsed/>
    <w:rsid w:val="005E40F0"/>
    <w:rPr>
      <w:rFonts w:ascii="SimSun" w:eastAsia="SimSun"/>
      <w:sz w:val="18"/>
      <w:szCs w:val="18"/>
    </w:rPr>
  </w:style>
  <w:style w:type="character" w:customStyle="1" w:styleId="af8">
    <w:name w:val="文件引導模式 字元"/>
    <w:basedOn w:val="a0"/>
    <w:link w:val="af7"/>
    <w:uiPriority w:val="99"/>
    <w:semiHidden/>
    <w:rsid w:val="005E40F0"/>
    <w:rPr>
      <w:rFonts w:ascii="SimSun" w:eastAsia="SimSu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7E4FC-3C73-4FED-A603-D57E77B4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9042</Words>
  <Characters>51546</Characters>
  <Application>Microsoft Office Word</Application>
  <DocSecurity>0</DocSecurity>
  <Lines>429</Lines>
  <Paragraphs>120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ITRI</cp:lastModifiedBy>
  <cp:revision>2</cp:revision>
  <dcterms:created xsi:type="dcterms:W3CDTF">2021-08-18T12:13:00Z</dcterms:created>
  <dcterms:modified xsi:type="dcterms:W3CDTF">2021-08-18T12:13:00Z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