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bookmarkStart w:id="1" w:name="_GoBack"/>
      <w:bookmarkEnd w:id="1"/>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iaolong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Huawei, HiSilicon</w:t>
            </w:r>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r>
              <w:rPr>
                <w:rFonts w:eastAsia="SimSun" w:cs="Arial"/>
                <w:lang w:eastAsia="zh-CN"/>
              </w:rPr>
              <w:t>odile.rollinger@huawei,com</w:t>
            </w:r>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r>
              <w:rPr>
                <w:rFonts w:eastAsia="SimSun" w:cs="Arial" w:hint="eastAsia"/>
                <w:lang w:eastAsia="zh-CN"/>
              </w:rPr>
              <w:t>Sidong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Nicolas Chuberre</w:t>
            </w:r>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B56D88"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r w:rsidR="00B837E1" w:rsidRPr="00270C3A"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SimSun"/>
                <w:lang w:val="de-DE" w:eastAsia="zh-CN"/>
              </w:rPr>
            </w:pPr>
            <w:r w:rsidRPr="00B837E1">
              <w:rPr>
                <w:rFonts w:eastAsia="SimSun"/>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SimSun"/>
                <w:lang w:val="de-DE" w:eastAsia="zh-CN"/>
              </w:rPr>
            </w:pPr>
            <w:r w:rsidRPr="00B837E1">
              <w:rPr>
                <w:rFonts w:eastAsia="SimSun"/>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SimSun"/>
                <w:lang w:val="de-DE" w:eastAsia="zh-CN"/>
              </w:rPr>
            </w:pPr>
            <w:r w:rsidRPr="00B837E1">
              <w:rPr>
                <w:rFonts w:eastAsia="SimSun"/>
                <w:lang w:val="de-DE" w:eastAsia="zh-CN"/>
              </w:rPr>
              <w:t>tberisot@novamint.com</w:t>
            </w:r>
          </w:p>
        </w:tc>
      </w:tr>
      <w:tr w:rsidR="007601B3" w:rsidRPr="00B56D88" w14:paraId="2A9B0C32" w14:textId="77777777" w:rsidTr="00B837E1">
        <w:tc>
          <w:tcPr>
            <w:tcW w:w="2904" w:type="dxa"/>
            <w:tcBorders>
              <w:top w:val="single" w:sz="4" w:space="0" w:color="auto"/>
              <w:left w:val="single" w:sz="4" w:space="0" w:color="auto"/>
              <w:bottom w:val="single" w:sz="4" w:space="0" w:color="auto"/>
              <w:right w:val="single" w:sz="4" w:space="0" w:color="auto"/>
            </w:tcBorders>
          </w:tcPr>
          <w:p w14:paraId="0EADEAC5" w14:textId="1696610B" w:rsidR="007601B3" w:rsidRPr="00B837E1" w:rsidRDefault="007601B3" w:rsidP="00714FF8">
            <w:pPr>
              <w:rPr>
                <w:rFonts w:eastAsia="SimSun"/>
                <w:lang w:val="de-DE" w:eastAsia="zh-CN"/>
              </w:rPr>
            </w:pPr>
            <w:r>
              <w:rPr>
                <w:rFonts w:eastAsia="SimSun"/>
                <w:lang w:val="de-DE" w:eastAsia="zh-CN"/>
              </w:rPr>
              <w:t>NEC</w:t>
            </w:r>
          </w:p>
        </w:tc>
        <w:tc>
          <w:tcPr>
            <w:tcW w:w="2902" w:type="dxa"/>
            <w:tcBorders>
              <w:top w:val="single" w:sz="4" w:space="0" w:color="auto"/>
              <w:left w:val="single" w:sz="4" w:space="0" w:color="auto"/>
              <w:bottom w:val="single" w:sz="4" w:space="0" w:color="auto"/>
              <w:right w:val="single" w:sz="4" w:space="0" w:color="auto"/>
            </w:tcBorders>
          </w:tcPr>
          <w:p w14:paraId="4114325A" w14:textId="4578EF36" w:rsidR="007601B3" w:rsidRPr="00B837E1" w:rsidRDefault="007601B3" w:rsidP="00714FF8">
            <w:pPr>
              <w:rPr>
                <w:rFonts w:eastAsia="SimSun"/>
                <w:lang w:val="de-DE" w:eastAsia="zh-CN"/>
              </w:rPr>
            </w:pPr>
            <w:r>
              <w:rPr>
                <w:rFonts w:eastAsia="SimSun"/>
                <w:lang w:val="de-DE" w:eastAsia="zh-CN"/>
              </w:rPr>
              <w:t>Yuhua Chen</w:t>
            </w:r>
          </w:p>
        </w:tc>
        <w:tc>
          <w:tcPr>
            <w:tcW w:w="3544" w:type="dxa"/>
            <w:tcBorders>
              <w:top w:val="single" w:sz="4" w:space="0" w:color="auto"/>
              <w:left w:val="single" w:sz="4" w:space="0" w:color="auto"/>
              <w:bottom w:val="single" w:sz="4" w:space="0" w:color="auto"/>
              <w:right w:val="single" w:sz="4" w:space="0" w:color="auto"/>
            </w:tcBorders>
          </w:tcPr>
          <w:p w14:paraId="3EDC75AC" w14:textId="59FDFFFE" w:rsidR="007601B3" w:rsidRPr="00B837E1" w:rsidRDefault="007601B3" w:rsidP="00714FF8">
            <w:pPr>
              <w:rPr>
                <w:rFonts w:eastAsia="SimSun"/>
                <w:lang w:val="de-DE" w:eastAsia="zh-CN"/>
              </w:rPr>
            </w:pPr>
            <w:r>
              <w:rPr>
                <w:rFonts w:eastAsia="SimSun"/>
                <w:lang w:val="de-DE" w:eastAsia="zh-CN"/>
              </w:rPr>
              <w:t>Yuhua.chen@emea.nec.com</w:t>
            </w:r>
          </w:p>
        </w:tc>
      </w:tr>
      <w:tr w:rsidR="00230DA3" w:rsidRPr="00230DA3" w14:paraId="286C321A" w14:textId="77777777" w:rsidTr="00B837E1">
        <w:tc>
          <w:tcPr>
            <w:tcW w:w="2904" w:type="dxa"/>
            <w:tcBorders>
              <w:top w:val="single" w:sz="4" w:space="0" w:color="auto"/>
              <w:left w:val="single" w:sz="4" w:space="0" w:color="auto"/>
              <w:bottom w:val="single" w:sz="4" w:space="0" w:color="auto"/>
              <w:right w:val="single" w:sz="4" w:space="0" w:color="auto"/>
            </w:tcBorders>
          </w:tcPr>
          <w:p w14:paraId="60F1B966" w14:textId="3170B278" w:rsidR="00230DA3" w:rsidRDefault="00230DA3" w:rsidP="00714FF8">
            <w:pPr>
              <w:rPr>
                <w:rFonts w:eastAsia="SimSun"/>
                <w:lang w:val="de-DE" w:eastAsia="zh-CN"/>
              </w:rPr>
            </w:pPr>
            <w:r>
              <w:rPr>
                <w:rFonts w:eastAsia="SimSun"/>
                <w:lang w:val="de-DE" w:eastAsia="zh-CN"/>
              </w:rPr>
              <w:t>Ericsson</w:t>
            </w:r>
          </w:p>
        </w:tc>
        <w:tc>
          <w:tcPr>
            <w:tcW w:w="2902" w:type="dxa"/>
            <w:tcBorders>
              <w:top w:val="single" w:sz="4" w:space="0" w:color="auto"/>
              <w:left w:val="single" w:sz="4" w:space="0" w:color="auto"/>
              <w:bottom w:val="single" w:sz="4" w:space="0" w:color="auto"/>
              <w:right w:val="single" w:sz="4" w:space="0" w:color="auto"/>
            </w:tcBorders>
          </w:tcPr>
          <w:p w14:paraId="34626083" w14:textId="221EB009" w:rsidR="00230DA3" w:rsidRDefault="00230DA3" w:rsidP="00714FF8">
            <w:pPr>
              <w:rPr>
                <w:rFonts w:eastAsia="SimSun"/>
                <w:lang w:val="de-DE" w:eastAsia="zh-CN"/>
              </w:rPr>
            </w:pPr>
            <w:r>
              <w:rPr>
                <w:rFonts w:eastAsia="SimSun"/>
                <w:lang w:val="de-DE" w:eastAsia="zh-CN"/>
              </w:rPr>
              <w:t>Emre A. Yavuz</w:t>
            </w:r>
          </w:p>
        </w:tc>
        <w:tc>
          <w:tcPr>
            <w:tcW w:w="3544" w:type="dxa"/>
            <w:tcBorders>
              <w:top w:val="single" w:sz="4" w:space="0" w:color="auto"/>
              <w:left w:val="single" w:sz="4" w:space="0" w:color="auto"/>
              <w:bottom w:val="single" w:sz="4" w:space="0" w:color="auto"/>
              <w:right w:val="single" w:sz="4" w:space="0" w:color="auto"/>
            </w:tcBorders>
          </w:tcPr>
          <w:p w14:paraId="3D1D4EFE" w14:textId="6C0E0EB9" w:rsidR="00230DA3" w:rsidRDefault="00230DA3" w:rsidP="00714FF8">
            <w:pPr>
              <w:rPr>
                <w:rFonts w:eastAsia="SimSun"/>
                <w:lang w:val="de-DE" w:eastAsia="zh-CN"/>
              </w:rPr>
            </w:pPr>
            <w:r>
              <w:rPr>
                <w:rFonts w:eastAsia="SimSun"/>
                <w:lang w:val="de-DE" w:eastAsia="zh-CN"/>
              </w:rPr>
              <w:t>emre.yavuz@ericsson.com</w:t>
            </w:r>
          </w:p>
        </w:tc>
      </w:tr>
      <w:tr w:rsidR="00B56D88" w:rsidRPr="00EE32EA" w14:paraId="4AA41258" w14:textId="77777777" w:rsidTr="00B56D88">
        <w:tc>
          <w:tcPr>
            <w:tcW w:w="2904" w:type="dxa"/>
            <w:tcBorders>
              <w:top w:val="single" w:sz="4" w:space="0" w:color="auto"/>
              <w:left w:val="single" w:sz="4" w:space="0" w:color="auto"/>
              <w:bottom w:val="single" w:sz="4" w:space="0" w:color="auto"/>
              <w:right w:val="single" w:sz="4" w:space="0" w:color="auto"/>
            </w:tcBorders>
          </w:tcPr>
          <w:p w14:paraId="182AC9BA" w14:textId="77777777" w:rsidR="00B56D88" w:rsidRPr="00B56D88" w:rsidRDefault="00B56D88" w:rsidP="002E5DF0">
            <w:pPr>
              <w:rPr>
                <w:rFonts w:eastAsia="SimSun"/>
                <w:lang w:val="de-DE" w:eastAsia="zh-CN"/>
              </w:rPr>
            </w:pPr>
            <w:r w:rsidRPr="00B56D88">
              <w:rPr>
                <w:rFonts w:eastAsia="SimSun" w:hint="eastAsia"/>
                <w:lang w:val="de-DE" w:eastAsia="zh-CN"/>
              </w:rPr>
              <w:t>LG</w:t>
            </w:r>
          </w:p>
        </w:tc>
        <w:tc>
          <w:tcPr>
            <w:tcW w:w="2902" w:type="dxa"/>
            <w:tcBorders>
              <w:top w:val="single" w:sz="4" w:space="0" w:color="auto"/>
              <w:left w:val="single" w:sz="4" w:space="0" w:color="auto"/>
              <w:bottom w:val="single" w:sz="4" w:space="0" w:color="auto"/>
              <w:right w:val="single" w:sz="4" w:space="0" w:color="auto"/>
            </w:tcBorders>
          </w:tcPr>
          <w:p w14:paraId="3C89B62B" w14:textId="77777777" w:rsidR="00B56D88" w:rsidRPr="00B56D88" w:rsidRDefault="00B56D88" w:rsidP="002E5DF0">
            <w:pPr>
              <w:rPr>
                <w:rFonts w:eastAsia="SimSun"/>
                <w:lang w:val="de-DE" w:eastAsia="zh-CN"/>
              </w:rPr>
            </w:pPr>
            <w:r w:rsidRPr="00B56D88">
              <w:rPr>
                <w:rFonts w:eastAsia="SimSun"/>
                <w:lang w:val="de-DE" w:eastAsia="zh-CN"/>
              </w:rPr>
              <w:t>Oanyong Lee</w:t>
            </w:r>
          </w:p>
        </w:tc>
        <w:tc>
          <w:tcPr>
            <w:tcW w:w="3544" w:type="dxa"/>
            <w:tcBorders>
              <w:top w:val="single" w:sz="4" w:space="0" w:color="auto"/>
              <w:left w:val="single" w:sz="4" w:space="0" w:color="auto"/>
              <w:bottom w:val="single" w:sz="4" w:space="0" w:color="auto"/>
              <w:right w:val="single" w:sz="4" w:space="0" w:color="auto"/>
            </w:tcBorders>
          </w:tcPr>
          <w:p w14:paraId="0A1E620C" w14:textId="77777777" w:rsidR="00B56D88" w:rsidRPr="00B56D88" w:rsidRDefault="00B56D88" w:rsidP="002E5DF0">
            <w:pPr>
              <w:rPr>
                <w:rFonts w:eastAsia="SimSun"/>
                <w:lang w:val="de-DE" w:eastAsia="zh-CN"/>
              </w:rPr>
            </w:pPr>
            <w:r w:rsidRPr="00B56D88">
              <w:rPr>
                <w:rFonts w:eastAsia="SimSun"/>
                <w:lang w:val="de-DE" w:eastAsia="zh-CN"/>
              </w:rPr>
              <w:t>a</w:t>
            </w:r>
            <w:r w:rsidRPr="00B56D88">
              <w:rPr>
                <w:rFonts w:eastAsia="SimSun" w:hint="eastAsia"/>
                <w:lang w:val="de-DE" w:eastAsia="zh-CN"/>
              </w:rPr>
              <w:t>idoy.</w:t>
            </w:r>
            <w:r w:rsidRPr="00B56D88">
              <w:rPr>
                <w:rFonts w:eastAsia="SimSun"/>
                <w:lang w:val="de-DE" w:eastAsia="zh-CN"/>
              </w:rPr>
              <w:t>lee@lge.com</w:t>
            </w:r>
          </w:p>
        </w:tc>
      </w:tr>
    </w:tbl>
    <w:p w14:paraId="60B2DA4F" w14:textId="77777777" w:rsidR="009B2A9E" w:rsidRPr="00BE418D" w:rsidRDefault="009B2A9E">
      <w:pPr>
        <w:rPr>
          <w:lang w:val="de-DE"/>
        </w:rPr>
      </w:pPr>
    </w:p>
    <w:p w14:paraId="6F03EF26" w14:textId="02CCC815" w:rsidR="00FB30FC" w:rsidRDefault="00824112" w:rsidP="00FB30FC">
      <w:pPr>
        <w:pStyle w:val="1"/>
      </w:pPr>
      <w:bookmarkStart w:id="2" w:name="_heading=h.30j0zll" w:colFirst="0" w:colLast="0"/>
      <w:bookmarkEnd w:id="2"/>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a7"/>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lastRenderedPageBreak/>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Huawei, HiSilicon</w:t>
            </w:r>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Not only Idle mode , we should consider connected mode scenario too to avoid cell search in discontinuos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r w:rsidR="007601B3" w14:paraId="0BE1340D"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3FFD55EE" w14:textId="1C402AB7"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D668F8" w14:textId="1C017641" w:rsidR="007601B3" w:rsidRDefault="007601B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85E64E" w14:textId="77777777" w:rsidR="007601B3" w:rsidRDefault="007601B3" w:rsidP="00714FF8">
            <w:pPr>
              <w:rPr>
                <w:lang w:eastAsia="sv-SE"/>
              </w:rPr>
            </w:pPr>
          </w:p>
        </w:tc>
      </w:tr>
      <w:tr w:rsidR="00230DA3" w14:paraId="69E910D6"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6E016CCC" w14:textId="7B343803"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7B7CC10" w14:textId="72F7D605" w:rsidR="00230DA3" w:rsidRDefault="00230DA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1C68B0" w14:textId="5EC892AA" w:rsidR="00230DA3" w:rsidRDefault="00230DA3" w:rsidP="00714FF8">
            <w:pPr>
              <w:rPr>
                <w:lang w:eastAsia="sv-SE"/>
              </w:rPr>
            </w:pPr>
            <w:r>
              <w:rPr>
                <w:lang w:eastAsia="sv-SE"/>
              </w:rPr>
              <w:t>However, the impact on</w:t>
            </w:r>
            <w:r w:rsidRPr="00EC534F">
              <w:t xml:space="preserve"> specifications </w:t>
            </w:r>
            <w:r>
              <w:t xml:space="preserve">in </w:t>
            </w:r>
            <w:r w:rsidRPr="00EC534F">
              <w:t xml:space="preserve">RAN2 and </w:t>
            </w:r>
            <w:r>
              <w:t xml:space="preserve">especially in </w:t>
            </w:r>
            <w:r w:rsidRPr="00EC534F">
              <w:t xml:space="preserve">other </w:t>
            </w:r>
            <w:r>
              <w:t xml:space="preserve">working </w:t>
            </w:r>
            <w:r w:rsidRPr="00EC534F">
              <w:t>groups</w:t>
            </w:r>
            <w:r>
              <w:t xml:space="preserve"> should be kept to minimum</w:t>
            </w:r>
            <w:r w:rsidRPr="00EC534F">
              <w:t>.</w:t>
            </w:r>
          </w:p>
        </w:tc>
      </w:tr>
      <w:tr w:rsidR="00B56D88" w14:paraId="306C22B4"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AEA5EB3"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3FC9A6" w14:textId="77777777" w:rsidR="00B56D88" w:rsidRPr="00B56D88" w:rsidRDefault="00B56D88" w:rsidP="002E5DF0">
            <w:pPr>
              <w:rPr>
                <w:rFonts w:eastAsiaTheme="minorEastAsia"/>
                <w:lang w:eastAsia="zh-CN"/>
              </w:rPr>
            </w:pPr>
            <w:r w:rsidRPr="00B56D88">
              <w:rPr>
                <w:rFonts w:eastAsiaTheme="minorEastAsia" w:hint="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27D03A" w14:textId="77777777" w:rsidR="00B56D88" w:rsidRDefault="00B56D88" w:rsidP="002E5DF0">
            <w:pPr>
              <w:rPr>
                <w:lang w:eastAsia="sv-SE"/>
              </w:rPr>
            </w:pPr>
            <w:r>
              <w:rPr>
                <w:lang w:eastAsia="sv-SE"/>
              </w:rPr>
              <w:t>We think the discontinuous coverage has much more impact in connected mode, so not only idle mode but also connected mode should be considered. Not for the power saving, but for mobility robustness.</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lastRenderedPageBreak/>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Huawei, HiSilicon</w:t>
            </w:r>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We agree that UE can be provide ephemeris data but does NB IoT UE should be involve in calculating discontinuous converage ? Rather there should be simple timer based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r>
              <w:rPr>
                <w:rFonts w:eastAsia="DengXian"/>
                <w:lang w:eastAsia="zh-CN"/>
              </w:rPr>
              <w:lastRenderedPageBreak/>
              <w:t>Sateliot</w:t>
            </w:r>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has to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r w:rsidR="007601B3" w14:paraId="28110ADF"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0E7AB18F" w14:textId="2E58E3B8"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FA7B2A" w14:textId="1E762870" w:rsidR="007601B3" w:rsidRDefault="007601B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53C74A" w14:textId="77777777" w:rsidR="007601B3" w:rsidRPr="00D862A1" w:rsidRDefault="007601B3" w:rsidP="00714FF8">
            <w:pPr>
              <w:rPr>
                <w:lang w:eastAsia="sv-SE"/>
              </w:rPr>
            </w:pPr>
          </w:p>
        </w:tc>
      </w:tr>
      <w:tr w:rsidR="00230DA3" w14:paraId="55931565"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45229A6" w14:textId="535888BC"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14A4FC" w14:textId="1A90C16C" w:rsidR="00230DA3" w:rsidRDefault="00230DA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60A5608" w14:textId="3E590195" w:rsidR="00230DA3" w:rsidRPr="00D862A1" w:rsidRDefault="00230DA3" w:rsidP="00714FF8">
            <w:pPr>
              <w:rPr>
                <w:lang w:eastAsia="sv-SE"/>
              </w:rPr>
            </w:pPr>
            <w:r>
              <w:rPr>
                <w:lang w:eastAsia="sv-SE"/>
              </w:rPr>
              <w:t xml:space="preserve">But this depends on what sort of information is provided as part of satellite assistance information, e.g., ephemeris. For example, not only information about the serving cell, but also the upcoming cell(s) should be provided. Another aspect to consider is to check whether </w:t>
            </w:r>
            <w:r>
              <w:rPr>
                <w:rFonts w:eastAsia="DengXian"/>
              </w:rPr>
              <w:t>the related agreements in NR NTN would apply to IoT NTN for this particular objective.</w:t>
            </w:r>
          </w:p>
        </w:tc>
      </w:tr>
      <w:tr w:rsidR="00B56D88" w:rsidRPr="009D665C" w14:paraId="58DF9516"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13ED1C3C"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60DE7A"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439608" w14:textId="77777777" w:rsidR="00B56D88" w:rsidRPr="009D665C" w:rsidRDefault="00B56D88" w:rsidP="002E5DF0">
            <w:pPr>
              <w:rPr>
                <w:lang w:eastAsia="sv-SE"/>
              </w:rPr>
            </w:pPr>
            <w:r>
              <w:rPr>
                <w:lang w:eastAsia="sv-SE"/>
              </w:rPr>
              <w:t>The ephemeris information should be used to avoid unnecessary cell search and w</w:t>
            </w:r>
            <w:r>
              <w:rPr>
                <w:rFonts w:hint="eastAsia"/>
                <w:lang w:eastAsia="sv-SE"/>
              </w:rPr>
              <w:t>e can follow the discussion in NR NTN</w:t>
            </w:r>
            <w:r>
              <w:rPr>
                <w:lang w:eastAsia="sv-SE"/>
              </w:rPr>
              <w:t>.</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Huawei, HiSilicon</w:t>
            </w:r>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lastRenderedPageBreak/>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converage ? Rather there should be simple timer based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NW to guarantee the prediction accuracy should be clarified, e.g.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2EC69ABD" w14:textId="53243402"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DengXian"/>
                <w:lang w:eastAsia="zh-CN"/>
              </w:rPr>
            </w:pPr>
            <w:r w:rsidRPr="00714FF8">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r w:rsidR="00520EE5" w14:paraId="20D421D7"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54563720" w14:textId="182D41BD" w:rsidR="00520EE5" w:rsidRPr="00714FF8" w:rsidRDefault="00520EE5"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8D9AA0" w14:textId="2FF9F487" w:rsidR="00520EE5" w:rsidRDefault="00520EE5"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7190FD" w14:textId="6AC3996F" w:rsidR="00520EE5" w:rsidRDefault="00520EE5" w:rsidP="00714FF8">
            <w:pPr>
              <w:rPr>
                <w:lang w:eastAsia="sv-SE"/>
              </w:rPr>
            </w:pPr>
            <w:r>
              <w:rPr>
                <w:lang w:eastAsia="sv-SE"/>
              </w:rPr>
              <w:t>It should be baseline that prediction is up to UE implementation, of course the accuracy of the prediction can be discussed.</w:t>
            </w:r>
          </w:p>
        </w:tc>
      </w:tr>
      <w:tr w:rsidR="00230DA3" w14:paraId="395C989C"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7F754548" w14:textId="4F948CAF"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0EFE327" w14:textId="77777777" w:rsidR="00230DA3" w:rsidRDefault="00230DA3" w:rsidP="00714FF8">
            <w:pPr>
              <w:rPr>
                <w:rFonts w:eastAsiaTheme="minorEastAsia"/>
                <w:lang w:eastAsia="zh-CN"/>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EA1CB9" w14:textId="66776053" w:rsidR="00230DA3" w:rsidRDefault="00230DA3" w:rsidP="00714FF8">
            <w:pPr>
              <w:rPr>
                <w:lang w:eastAsia="sv-SE"/>
              </w:rPr>
            </w:pPr>
            <w:r>
              <w:rPr>
                <w:lang w:eastAsia="sv-SE"/>
              </w:rPr>
              <w:t>This is with the condition that proper means is provided to the UE so that the UE would be able to estimate when it can expect the network to be available.</w:t>
            </w:r>
          </w:p>
        </w:tc>
      </w:tr>
      <w:tr w:rsidR="00B56D88" w14:paraId="18A873B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F2D0EA5"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97B58C" w14:textId="77777777" w:rsidR="00B56D88" w:rsidRPr="00B56D88" w:rsidRDefault="00B56D88" w:rsidP="002E5DF0">
            <w:pPr>
              <w:rPr>
                <w:rFonts w:eastAsiaTheme="minorEastAsia"/>
                <w:lang w:eastAsia="zh-CN"/>
              </w:rPr>
            </w:pPr>
            <w:r w:rsidRPr="00B56D88">
              <w:rPr>
                <w:rFonts w:eastAsiaTheme="minorEastAsia" w:hint="eastAsia"/>
                <w:lang w:eastAsia="zh-CN"/>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D1C7B07" w14:textId="77777777" w:rsidR="00B56D88" w:rsidRDefault="00B56D88" w:rsidP="002E5DF0">
            <w:pPr>
              <w:rPr>
                <w:lang w:eastAsia="sv-SE"/>
              </w:rPr>
            </w:pPr>
            <w:r>
              <w:rPr>
                <w:rFonts w:hint="eastAsia"/>
                <w:lang w:eastAsia="sv-SE"/>
              </w:rPr>
              <w:t xml:space="preserve">Basically it may be up to network implementation how to provide the </w:t>
            </w:r>
            <w:r>
              <w:rPr>
                <w:lang w:eastAsia="sv-SE"/>
              </w:rPr>
              <w:t>distcontinuous coverage by providing upcoming cell information. Then it is up to UE implementation when/how to back to the network.</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lastRenderedPageBreak/>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t>Huawei, HiSilicon</w:t>
            </w:r>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lastRenderedPageBreak/>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actually impacts both RAN and CN functions,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DengXian"/>
                <w:lang w:eastAsia="zh-CN"/>
              </w:rPr>
            </w:pPr>
            <w:r w:rsidRPr="0029671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rigger alignemen</w:t>
            </w:r>
            <w:r w:rsidRPr="009D665C">
              <w:rPr>
                <w:lang w:eastAsia="sv-SE"/>
              </w:rPr>
              <w:t>t</w:t>
            </w:r>
            <w:r>
              <w:rPr>
                <w:lang w:eastAsia="sv-SE"/>
              </w:rPr>
              <w:t>s in the specifica</w:t>
            </w:r>
            <w:r w:rsidRPr="009D665C">
              <w:rPr>
                <w:lang w:eastAsia="sv-SE"/>
              </w:rPr>
              <w:t>t</w:t>
            </w:r>
            <w:r>
              <w:rPr>
                <w:lang w:eastAsia="sv-SE"/>
              </w:rPr>
              <w:t>ions when/if needed.</w:t>
            </w:r>
          </w:p>
        </w:tc>
      </w:tr>
      <w:tr w:rsidR="00CC0605" w14:paraId="3FF8BD4E"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243AD732" w14:textId="7F85606F" w:rsidR="00CC0605" w:rsidRPr="00296710" w:rsidRDefault="00CC0605" w:rsidP="00BA5A24">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5E5A95" w14:textId="48F8CDEA" w:rsidR="00CC0605" w:rsidRDefault="00CC0605"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3211E7" w14:textId="77777777" w:rsidR="00CC0605" w:rsidRDefault="00CC0605" w:rsidP="00CC0605">
            <w:pPr>
              <w:rPr>
                <w:lang w:eastAsia="sv-SE"/>
              </w:rPr>
            </w:pPr>
            <w:r>
              <w:rPr>
                <w:lang w:eastAsia="sv-SE"/>
              </w:rPr>
              <w:t>In general, PSM, eDRX and paging are all NAS features, traditionally they are designed without considering discontinuous coverage, corresponding WGs should be aware of discontinuous coverage issue in IOT NTN and up to themselves to check over any necessary enhancement needed at NAS layer.</w:t>
            </w:r>
          </w:p>
          <w:p w14:paraId="37E59DCA" w14:textId="77777777" w:rsidR="00CC0605" w:rsidRDefault="00CC0605" w:rsidP="00CC0605">
            <w:pPr>
              <w:rPr>
                <w:lang w:eastAsia="sv-SE"/>
              </w:rPr>
            </w:pPr>
            <w:r>
              <w:rPr>
                <w:lang w:eastAsia="sv-SE"/>
              </w:rPr>
              <w:t xml:space="preserve">From RAN2 point of view, we can particularly mention several observations, e.g.: </w:t>
            </w:r>
          </w:p>
          <w:p w14:paraId="39C88C67" w14:textId="2E40B7C3" w:rsidR="00CC0605" w:rsidRDefault="00CC0605" w:rsidP="00CC0605">
            <w:pPr>
              <w:pStyle w:val="a5"/>
              <w:numPr>
                <w:ilvl w:val="0"/>
                <w:numId w:val="23"/>
              </w:numPr>
              <w:rPr>
                <w:lang w:eastAsia="sv-SE"/>
              </w:rPr>
            </w:pPr>
            <w:r>
              <w:rPr>
                <w:lang w:eastAsia="sv-SE"/>
              </w:rPr>
              <w:t xml:space="preserve">paging may fall into out of coverage window </w:t>
            </w:r>
          </w:p>
          <w:p w14:paraId="3EC5A932" w14:textId="34EEF5CC" w:rsidR="00CC0605" w:rsidRPr="00296710" w:rsidRDefault="00CC0605" w:rsidP="00CC0605">
            <w:pPr>
              <w:pStyle w:val="a5"/>
              <w:numPr>
                <w:ilvl w:val="0"/>
                <w:numId w:val="23"/>
              </w:numPr>
              <w:rPr>
                <w:lang w:eastAsia="sv-SE"/>
              </w:rPr>
            </w:pPr>
            <w:r>
              <w:rPr>
                <w:lang w:eastAsia="sv-SE"/>
              </w:rPr>
              <w:t>UE will be in kind of PSM mode when it is out of coverage</w:t>
            </w:r>
          </w:p>
        </w:tc>
      </w:tr>
      <w:tr w:rsidR="00230DA3" w14:paraId="4867186C"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48F0B017" w14:textId="564CA36E" w:rsidR="00230DA3" w:rsidRDefault="00230DA3" w:rsidP="00BA5A24">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A03107" w14:textId="5C7EA164" w:rsidR="00230DA3" w:rsidRDefault="00230DA3"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085CF1C" w14:textId="77777777" w:rsidR="00230DA3" w:rsidRDefault="00230DA3" w:rsidP="00CC0605">
            <w:pPr>
              <w:rPr>
                <w:lang w:eastAsia="sv-SE"/>
              </w:rPr>
            </w:pPr>
          </w:p>
        </w:tc>
      </w:tr>
      <w:tr w:rsidR="00B56D88" w:rsidRPr="00416598" w14:paraId="6D4EE921"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233F935"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EEC4CD4"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4C5468" w14:textId="77777777" w:rsidR="00B56D88" w:rsidRPr="00416598" w:rsidRDefault="00B56D88" w:rsidP="002E5DF0">
            <w:pPr>
              <w:rPr>
                <w:lang w:eastAsia="sv-SE"/>
              </w:rPr>
            </w:pPr>
            <w:r>
              <w:rPr>
                <w:rFonts w:hint="eastAsia"/>
                <w:lang w:eastAsia="sv-SE"/>
              </w:rPr>
              <w:t>T</w:t>
            </w:r>
            <w:r>
              <w:rPr>
                <w:lang w:eastAsia="sv-SE"/>
              </w:rPr>
              <w:t>h</w:t>
            </w:r>
            <w:r>
              <w:rPr>
                <w:rFonts w:hint="eastAsia"/>
                <w:lang w:eastAsia="sv-SE"/>
              </w:rPr>
              <w:t xml:space="preserve">e </w:t>
            </w:r>
            <w:r>
              <w:rPr>
                <w:lang w:eastAsia="sv-SE"/>
              </w:rPr>
              <w:t>network should be aware of which UEs will be in discontinuous coverage.</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lastRenderedPageBreak/>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t>Huawei, HiSilicon</w:t>
            </w:r>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For this release it can be consider without enhancement &amp; further optimization can be reviewed in furher discussion. However this eDRX/PSM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lastRenderedPageBreak/>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r>
              <w:rPr>
                <w:rFonts w:eastAsia="DengXian"/>
              </w:rPr>
              <w:t>Yes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inor enhancements to the existing power saving mechanisms e.g. DRX, PSM, eDRX,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3F746CF0" w14:textId="1D2AC1B5"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Support of discontinuous coverage without excessive UE power consumption and without excessive failures / recovery actions. Minor enhancements to the existing power saving mechanisms e.g. DRX, PSM, eDRX,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 xml:space="preserve">Also, in connection with previous Question 4 about the need for a LS with SA2/CT1 and noting Huawei/HiSilicon’s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DengXian"/>
                <w:lang w:eastAsia="zh-CN"/>
              </w:rPr>
            </w:pPr>
            <w:r w:rsidRPr="00C8610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h Lenovo, Nokia, Sa</w:t>
            </w:r>
            <w:r w:rsidRPr="00FB5CF7">
              <w:t>t</w:t>
            </w:r>
            <w:r>
              <w:t>elio</w:t>
            </w:r>
            <w:r w:rsidRPr="00FB5CF7">
              <w:t>t</w:t>
            </w:r>
            <w:r>
              <w:t xml:space="preserve"> and Sequans commen</w:t>
            </w:r>
            <w:r w:rsidRPr="00FB5CF7">
              <w:t>t</w:t>
            </w:r>
            <w:r>
              <w:t>s: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r w:rsidR="00CC0605" w14:paraId="64BCEC31"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D9B19A2" w14:textId="2D6D4D9A" w:rsidR="00CC0605" w:rsidRPr="00C86100"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335BD4" w14:textId="5546E9EE"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6B725" w14:textId="1C893943" w:rsidR="00CC0605" w:rsidRDefault="00CC0605" w:rsidP="00CC0605">
            <w:pPr>
              <w:rPr>
                <w:lang w:eastAsia="sv-SE"/>
              </w:rPr>
            </w:pPr>
            <w:r>
              <w:rPr>
                <w:lang w:eastAsia="sv-SE"/>
              </w:rPr>
              <w:t>We agree that we should strive to minimum enhancement on existing features to cope with discontinuous coverage.</w:t>
            </w:r>
          </w:p>
        </w:tc>
      </w:tr>
      <w:tr w:rsidR="00230DA3" w14:paraId="0234AF26"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8A15A75" w14:textId="42781D36"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118420C" w14:textId="4C3BA441"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AAAB6D3" w14:textId="271930D9" w:rsidR="00230DA3" w:rsidRDefault="00230DA3" w:rsidP="00CC0605">
            <w:pPr>
              <w:rPr>
                <w:lang w:eastAsia="sv-SE"/>
              </w:rPr>
            </w:pPr>
            <w:r>
              <w:rPr>
                <w:lang w:eastAsia="sv-SE"/>
              </w:rPr>
              <w:t>Other working groups, such as SA2, should be involved.</w:t>
            </w:r>
          </w:p>
        </w:tc>
      </w:tr>
      <w:tr w:rsidR="00B56D88" w:rsidRPr="00416598" w14:paraId="4DC152AA"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05701430" w14:textId="77777777" w:rsidR="00B56D88" w:rsidRPr="00416598"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7C32B9D" w14:textId="77777777" w:rsidR="00B56D88" w:rsidRPr="00416598"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56CE606" w14:textId="77777777" w:rsidR="00B56D88" w:rsidRPr="00416598" w:rsidRDefault="00B56D88" w:rsidP="002E5DF0">
            <w:pPr>
              <w:rPr>
                <w:lang w:eastAsia="sv-SE"/>
              </w:rPr>
            </w:pPr>
            <w:r>
              <w:rPr>
                <w:rFonts w:hint="eastAsia"/>
                <w:lang w:eastAsia="sv-SE"/>
              </w:rPr>
              <w:t xml:space="preserve">We think existing mechanism can be </w:t>
            </w:r>
            <w:r>
              <w:rPr>
                <w:lang w:eastAsia="sv-SE"/>
              </w:rPr>
              <w:t>reused and it is enough in the first release to adapt the mechanisms into IoT-NTN.</w:t>
            </w:r>
          </w:p>
        </w:tc>
      </w:tr>
    </w:tbl>
    <w:p w14:paraId="2A39DE4B" w14:textId="7A7A918D"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lastRenderedPageBreak/>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Huawei, HiSilicon</w:t>
            </w:r>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premits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If any enhancements beyond legacy mehanisms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r>
              <w:rPr>
                <w:rFonts w:eastAsia="DengXian"/>
              </w:rPr>
              <w:t>Yes with comment</w:t>
            </w:r>
          </w:p>
        </w:tc>
        <w:tc>
          <w:tcPr>
            <w:tcW w:w="6210" w:type="dxa"/>
            <w:shd w:val="clear" w:color="auto" w:fill="auto"/>
          </w:tcPr>
          <w:p w14:paraId="590593C4" w14:textId="6D19C2EF" w:rsidR="00200CAC" w:rsidRDefault="00200CAC" w:rsidP="00200CAC">
            <w:pPr>
              <w:rPr>
                <w:lang w:eastAsia="sv-SE"/>
              </w:rPr>
            </w:pPr>
            <w:r>
              <w:rPr>
                <w:rFonts w:eastAsia="DengXian"/>
              </w:rPr>
              <w:t xml:space="preserve">The enhancement for power saving in connected mode is not in the scope of WID, and it is agreed as not essential for Rel17 in the SI. We think the </w:t>
            </w:r>
            <w:r>
              <w:rPr>
                <w:rFonts w:eastAsia="DengXian"/>
              </w:rPr>
              <w:lastRenderedPageBreak/>
              <w:t>adaptions to support EDT, PUR  for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lastRenderedPageBreak/>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DengXian"/>
                <w:lang w:eastAsia="zh-CN"/>
              </w:rPr>
            </w:pPr>
            <w:r w:rsidRPr="00422E2F">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p>
        </w:tc>
      </w:tr>
      <w:tr w:rsidR="00CC0605" w14:paraId="630AFEB4"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AF59ACC" w14:textId="62B02FF2" w:rsidR="00CC0605" w:rsidRPr="00422E2F"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404CCB" w14:textId="1C2C52A0"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CEC291" w14:textId="244BEEB9" w:rsidR="00CC0605" w:rsidRDefault="00CC0605" w:rsidP="00CC0605">
            <w:pPr>
              <w:rPr>
                <w:lang w:eastAsia="sv-SE"/>
              </w:rPr>
            </w:pPr>
            <w:r>
              <w:rPr>
                <w:lang w:eastAsia="sv-SE"/>
              </w:rPr>
              <w:t>We should strive to minimum enhancement if necessary. In general, we do feel connected mode is less problematic.</w:t>
            </w:r>
          </w:p>
        </w:tc>
      </w:tr>
      <w:tr w:rsidR="00230DA3" w14:paraId="2693383E"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1CA3C5EB" w14:textId="6857AE9F"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EC84C3" w14:textId="485CDB6D"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5AC69B" w14:textId="77777777" w:rsidR="00230DA3" w:rsidRDefault="00230DA3" w:rsidP="00230DA3">
            <w:pPr>
              <w:rPr>
                <w:lang w:eastAsia="sv-SE"/>
              </w:rPr>
            </w:pPr>
            <w:r>
              <w:rPr>
                <w:lang w:eastAsia="sv-SE"/>
              </w:rPr>
              <w:t>Note that there are other means to address the case for connected mode, for example the network can send the UE to idle mode early enough so that the UE would be able to find out that coverage will not be available soon based on the mechanism RAN2 will introduce.</w:t>
            </w:r>
          </w:p>
          <w:p w14:paraId="79AE161C" w14:textId="0E81F244" w:rsidR="00230DA3" w:rsidRDefault="00230DA3" w:rsidP="00230DA3">
            <w:pPr>
              <w:rPr>
                <w:lang w:eastAsia="sv-SE"/>
              </w:rPr>
            </w:pPr>
            <w:r>
              <w:rPr>
                <w:lang w:eastAsia="sv-SE"/>
              </w:rPr>
              <w:t>Agree with Huawei that PUR is not included in the WI.</w:t>
            </w:r>
          </w:p>
        </w:tc>
      </w:tr>
      <w:tr w:rsidR="00B56D88" w14:paraId="1606EA98"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6B74050" w14:textId="77777777" w:rsidR="00B56D88" w:rsidRPr="001C07FE"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2B000C" w14:textId="77777777" w:rsidR="00B56D88" w:rsidRPr="001C07FE"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ADB50A" w14:textId="77777777" w:rsidR="00B56D88" w:rsidRDefault="00B56D88" w:rsidP="002E5DF0">
            <w:pPr>
              <w:rPr>
                <w:lang w:eastAsia="sv-SE"/>
              </w:rPr>
            </w:pPr>
            <w:r>
              <w:rPr>
                <w:rFonts w:hint="eastAsia"/>
                <w:lang w:eastAsia="sv-SE"/>
              </w:rPr>
              <w:t xml:space="preserve">We can just </w:t>
            </w:r>
            <w:r>
              <w:rPr>
                <w:lang w:eastAsia="sv-SE"/>
              </w:rPr>
              <w:t>keep the agreements.</w:t>
            </w: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lastRenderedPageBreak/>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5C0C1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06D8" w14:textId="77777777" w:rsidR="005C0C18" w:rsidRDefault="005C0C18" w:rsidP="00617813">
      <w:pPr>
        <w:spacing w:after="0"/>
      </w:pPr>
      <w:r>
        <w:separator/>
      </w:r>
    </w:p>
  </w:endnote>
  <w:endnote w:type="continuationSeparator" w:id="0">
    <w:p w14:paraId="4901EC3A" w14:textId="77777777" w:rsidR="005C0C18" w:rsidRDefault="005C0C18"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00E9F" w14:textId="77777777" w:rsidR="005C0C18" w:rsidRDefault="005C0C18" w:rsidP="00617813">
      <w:pPr>
        <w:spacing w:after="0"/>
      </w:pPr>
      <w:r>
        <w:separator/>
      </w:r>
    </w:p>
  </w:footnote>
  <w:footnote w:type="continuationSeparator" w:id="0">
    <w:p w14:paraId="712A89C0" w14:textId="77777777" w:rsidR="005C0C18" w:rsidRDefault="005C0C18"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1ADD4BF4"/>
    <w:multiLevelType w:val="hybridMultilevel"/>
    <w:tmpl w:val="4BE02F92"/>
    <w:lvl w:ilvl="0" w:tplc="9708B020">
      <w:start w:val="3000"/>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9">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9"/>
  </w:num>
  <w:num w:numId="5">
    <w:abstractNumId w:val="0"/>
  </w:num>
  <w:num w:numId="6">
    <w:abstractNumId w:val="12"/>
  </w:num>
  <w:num w:numId="7">
    <w:abstractNumId w:val="17"/>
  </w:num>
  <w:num w:numId="8">
    <w:abstractNumId w:val="20"/>
  </w:num>
  <w:num w:numId="9">
    <w:abstractNumId w:val="1"/>
  </w:num>
  <w:num w:numId="10">
    <w:abstractNumId w:val="22"/>
  </w:num>
  <w:num w:numId="11">
    <w:abstractNumId w:val="10"/>
  </w:num>
  <w:num w:numId="12">
    <w:abstractNumId w:val="14"/>
  </w:num>
  <w:num w:numId="13">
    <w:abstractNumId w:val="16"/>
  </w:num>
  <w:num w:numId="14">
    <w:abstractNumId w:val="2"/>
  </w:num>
  <w:num w:numId="15">
    <w:abstractNumId w:val="4"/>
  </w:num>
  <w:num w:numId="16">
    <w:abstractNumId w:val="18"/>
  </w:num>
  <w:num w:numId="17">
    <w:abstractNumId w:val="8"/>
  </w:num>
  <w:num w:numId="18">
    <w:abstractNumId w:val="5"/>
  </w:num>
  <w:num w:numId="19">
    <w:abstractNumId w:val="11"/>
  </w:num>
  <w:num w:numId="20">
    <w:abstractNumId w:val="21"/>
  </w:num>
  <w:num w:numId="21">
    <w:abstractNumId w:val="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974A1"/>
    <w:rsid w:val="000A4CFC"/>
    <w:rsid w:val="000D00CB"/>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CAC"/>
    <w:rsid w:val="00213C07"/>
    <w:rsid w:val="00215DA0"/>
    <w:rsid w:val="00221661"/>
    <w:rsid w:val="00224CB9"/>
    <w:rsid w:val="00230DA3"/>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0EE5"/>
    <w:rsid w:val="00521B94"/>
    <w:rsid w:val="00525144"/>
    <w:rsid w:val="00530884"/>
    <w:rsid w:val="005334BD"/>
    <w:rsid w:val="005346B5"/>
    <w:rsid w:val="00555386"/>
    <w:rsid w:val="0057324A"/>
    <w:rsid w:val="00583776"/>
    <w:rsid w:val="00593247"/>
    <w:rsid w:val="005A7AE7"/>
    <w:rsid w:val="005B6752"/>
    <w:rsid w:val="005C0C18"/>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01B3"/>
    <w:rsid w:val="00766C5A"/>
    <w:rsid w:val="007736C3"/>
    <w:rsid w:val="007737D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0FCE"/>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56D88"/>
    <w:rsid w:val="00B749DF"/>
    <w:rsid w:val="00B837E1"/>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6F6F"/>
    <w:rsid w:val="00C4720D"/>
    <w:rsid w:val="00C479C2"/>
    <w:rsid w:val="00C563CA"/>
    <w:rsid w:val="00C56C8A"/>
    <w:rsid w:val="00C5752F"/>
    <w:rsid w:val="00C80689"/>
    <w:rsid w:val="00C86100"/>
    <w:rsid w:val="00C96DA7"/>
    <w:rsid w:val="00CA327E"/>
    <w:rsid w:val="00CA43A2"/>
    <w:rsid w:val="00CA50BA"/>
    <w:rsid w:val="00CA6CE6"/>
    <w:rsid w:val="00CC0605"/>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맑은 고딕"/>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맑은 고딕"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제목 1 Char"/>
    <w:basedOn w:val="a0"/>
    <w:link w:val="1"/>
    <w:rsid w:val="00365D1C"/>
    <w:rPr>
      <w:rFonts w:ascii="Arial" w:eastAsia="맑은 고딕"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Char">
    <w:name w:val="본문 Char"/>
    <w:basedOn w:val="a0"/>
    <w:link w:val="a6"/>
    <w:rsid w:val="00761885"/>
    <w:rPr>
      <w:rFonts w:ascii="Arial" w:eastAsia="SimSun"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8"/>
    <w:uiPriority w:val="99"/>
    <w:rsid w:val="00FB4FD1"/>
    <w:rPr>
      <w:rFonts w:ascii="Times New Roman" w:eastAsia="맑은 고딕"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바닥글 Char"/>
    <w:basedOn w:val="a0"/>
    <w:link w:val="a9"/>
    <w:uiPriority w:val="99"/>
    <w:rsid w:val="00FB4FD1"/>
    <w:rPr>
      <w:rFonts w:ascii="Times New Roman" w:eastAsia="맑은 고딕"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메모 텍스트 Char"/>
    <w:basedOn w:val="a0"/>
    <w:link w:val="ab"/>
    <w:uiPriority w:val="99"/>
    <w:rsid w:val="00E71CC9"/>
    <w:rPr>
      <w:rFonts w:ascii="Times New Roman" w:eastAsia="맑은 고딕"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메모 주제 Char"/>
    <w:basedOn w:val="Char2"/>
    <w:link w:val="ac"/>
    <w:uiPriority w:val="99"/>
    <w:semiHidden/>
    <w:rsid w:val="00E71CC9"/>
    <w:rPr>
      <w:rFonts w:ascii="Times New Roman" w:eastAsia="맑은 고딕"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E71CC9"/>
    <w:rPr>
      <w:rFonts w:ascii="Segoe UI" w:eastAsia="맑은 고딕"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 w:type="paragraph" w:styleId="af7">
    <w:name w:val="Revision"/>
    <w:hidden/>
    <w:uiPriority w:val="99"/>
    <w:semiHidden/>
    <w:rsid w:val="00937AF1"/>
    <w:pPr>
      <w:spacing w:after="0"/>
    </w:pPr>
    <w:rPr>
      <w:rFonts w:eastAsia="맑은 고딕"/>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a0"/>
    <w:rsid w:val="00997B66"/>
  </w:style>
  <w:style w:type="character" w:customStyle="1" w:styleId="skip">
    <w:name w:val="skip"/>
    <w:basedOn w:val="a0"/>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A42D2-0885-4836-807E-4E2C6743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LGE - Oanyong Lee</cp:lastModifiedBy>
  <cp:revision>4</cp:revision>
  <dcterms:created xsi:type="dcterms:W3CDTF">2021-08-20T09:15:00Z</dcterms:created>
  <dcterms:modified xsi:type="dcterms:W3CDTF">2021-08-20T09:27:00Z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