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4CFBB" w14:textId="2F2F426F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F63102">
        <w:rPr>
          <w:rFonts w:ascii="Arial" w:hAnsi="Arial" w:cs="Arial"/>
          <w:b/>
          <w:color w:val="000000"/>
          <w:kern w:val="2"/>
          <w:sz w:val="24"/>
          <w:lang w:val="en-US"/>
        </w:rPr>
        <w:t>5e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63102" w:rsidRPr="00F63102">
        <w:rPr>
          <w:rFonts w:ascii="Arial" w:hAnsi="Arial" w:cs="Arial"/>
          <w:b/>
          <w:bCs/>
          <w:color w:val="000000"/>
          <w:kern w:val="2"/>
          <w:sz w:val="24"/>
        </w:rPr>
        <w:t>R2-2107379</w:t>
      </w:r>
    </w:p>
    <w:p w14:paraId="6C11F8FF" w14:textId="0E56C765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F63102">
        <w:rPr>
          <w:rFonts w:ascii="Arial" w:hAnsi="Arial" w:cs="Arial"/>
          <w:b/>
          <w:color w:val="000000"/>
          <w:kern w:val="2"/>
          <w:sz w:val="24"/>
          <w:lang w:val="en-US"/>
        </w:rPr>
        <w:t>9 – 27 August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47BF477D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8.3</w:t>
      </w:r>
      <w:r w:rsidR="006407EB">
        <w:rPr>
          <w:rFonts w:ascii="Arial" w:eastAsia="MS Mincho" w:hAnsi="Arial" w:cs="Arial"/>
          <w:b/>
          <w:bCs/>
          <w:sz w:val="24"/>
        </w:rPr>
        <w:t>.</w:t>
      </w:r>
      <w:r w:rsidR="00885AE8">
        <w:rPr>
          <w:rFonts w:ascii="Arial" w:eastAsia="MS Mincho" w:hAnsi="Arial" w:cs="Arial"/>
          <w:b/>
          <w:bCs/>
          <w:sz w:val="24"/>
        </w:rPr>
        <w:t>4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6E2BB650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F90623">
        <w:rPr>
          <w:rFonts w:ascii="Arial" w:hAnsi="Arial" w:cs="Arial"/>
          <w:b/>
          <w:bCs/>
          <w:sz w:val="24"/>
          <w:lang w:val="en-US" w:eastAsia="en-US"/>
        </w:rPr>
        <w:t>Pagin</w:t>
      </w:r>
      <w:r w:rsidR="00F63102">
        <w:rPr>
          <w:rFonts w:ascii="Arial" w:hAnsi="Arial" w:cs="Arial"/>
          <w:b/>
          <w:bCs/>
          <w:sz w:val="24"/>
          <w:lang w:val="en-US" w:eastAsia="en-US"/>
        </w:rPr>
        <w:t>g</w:t>
      </w:r>
      <w:r w:rsidR="00F90623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="00F63102">
        <w:rPr>
          <w:rFonts w:ascii="Arial" w:hAnsi="Arial" w:cs="Arial"/>
          <w:b/>
          <w:bCs/>
          <w:sz w:val="24"/>
          <w:lang w:val="en-US" w:eastAsia="en-US"/>
        </w:rPr>
        <w:t>Prioritization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218CFDC8" w14:textId="6BE8D6E5" w:rsidR="00F623B5" w:rsidRDefault="00177D86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One of the objectives of the Rel-17 WI Support for Multi-SIM devices for LTE/NR [1] is </w:t>
      </w:r>
      <w:r w:rsidR="004A581C">
        <w:rPr>
          <w:sz w:val="20"/>
          <w:szCs w:val="18"/>
        </w:rPr>
        <w:t>to</w:t>
      </w:r>
      <w:r>
        <w:rPr>
          <w:sz w:val="20"/>
          <w:szCs w:val="18"/>
        </w:rPr>
        <w:t xml:space="preserve"> specify</w:t>
      </w:r>
      <w:r w:rsidR="004A581C">
        <w:rPr>
          <w:sz w:val="20"/>
          <w:szCs w:val="18"/>
        </w:rPr>
        <w:t xml:space="preserve"> mechanism for an incoming page to differentiate the service type as follows</w:t>
      </w:r>
      <w:r>
        <w:rPr>
          <w:sz w:val="20"/>
          <w:szCs w:val="18"/>
        </w:rPr>
        <w:t>:</w:t>
      </w:r>
    </w:p>
    <w:p w14:paraId="651A5803" w14:textId="77777777" w:rsidR="004A581C" w:rsidRPr="004A581C" w:rsidRDefault="004A581C" w:rsidP="004A581C">
      <w:pPr>
        <w:spacing w:beforeLines="50" w:before="120" w:line="240" w:lineRule="auto"/>
        <w:ind w:left="720"/>
        <w:jc w:val="left"/>
        <w:rPr>
          <w:bCs/>
          <w:i/>
          <w:iCs/>
          <w:sz w:val="20"/>
          <w:szCs w:val="18"/>
          <w:lang w:val="en-US"/>
        </w:rPr>
      </w:pPr>
      <w:r w:rsidRPr="004A581C">
        <w:rPr>
          <w:bCs/>
          <w:i/>
          <w:iCs/>
          <w:sz w:val="20"/>
          <w:szCs w:val="18"/>
          <w:lang w:val="en-US"/>
        </w:rPr>
        <w:t xml:space="preserve">Unless SA2 find an alternative solution or decides </w:t>
      </w:r>
      <w:proofErr w:type="gramStart"/>
      <w:r w:rsidRPr="004A581C">
        <w:rPr>
          <w:bCs/>
          <w:i/>
          <w:iCs/>
          <w:sz w:val="20"/>
          <w:szCs w:val="18"/>
          <w:lang w:val="en-US"/>
        </w:rPr>
        <w:t>otherwise ,</w:t>
      </w:r>
      <w:proofErr w:type="gramEnd"/>
      <w:r w:rsidRPr="004A581C">
        <w:rPr>
          <w:bCs/>
          <w:i/>
          <w:iCs/>
          <w:sz w:val="20"/>
          <w:szCs w:val="18"/>
          <w:lang w:val="en-US"/>
        </w:rPr>
        <w:t xml:space="preserve"> specify mechanism for an incoming page to indicate to the UE whether the service is </w:t>
      </w:r>
      <w:proofErr w:type="spellStart"/>
      <w:r w:rsidRPr="004A581C">
        <w:rPr>
          <w:bCs/>
          <w:i/>
          <w:iCs/>
          <w:sz w:val="20"/>
          <w:szCs w:val="18"/>
          <w:lang w:val="en-US"/>
        </w:rPr>
        <w:t>voLTE</w:t>
      </w:r>
      <w:proofErr w:type="spellEnd"/>
      <w:r w:rsidRPr="004A581C">
        <w:rPr>
          <w:bCs/>
          <w:i/>
          <w:iCs/>
          <w:sz w:val="20"/>
          <w:szCs w:val="18"/>
          <w:lang w:val="en-US"/>
        </w:rPr>
        <w:t>/</w:t>
      </w:r>
      <w:proofErr w:type="spellStart"/>
      <w:r w:rsidRPr="004A581C">
        <w:rPr>
          <w:bCs/>
          <w:i/>
          <w:iCs/>
          <w:sz w:val="20"/>
          <w:szCs w:val="18"/>
          <w:lang w:val="en-US"/>
        </w:rPr>
        <w:t>VoNR</w:t>
      </w:r>
      <w:proofErr w:type="spellEnd"/>
      <w:r w:rsidRPr="004A581C">
        <w:rPr>
          <w:bCs/>
          <w:i/>
          <w:iCs/>
          <w:sz w:val="20"/>
          <w:szCs w:val="18"/>
          <w:lang w:val="en-US"/>
        </w:rPr>
        <w:t>.[ RAN2]</w:t>
      </w:r>
    </w:p>
    <w:p w14:paraId="3EAF63F3" w14:textId="77777777" w:rsidR="004A581C" w:rsidRPr="004A581C" w:rsidRDefault="004A581C" w:rsidP="004A581C">
      <w:pPr>
        <w:numPr>
          <w:ilvl w:val="1"/>
          <w:numId w:val="29"/>
        </w:numPr>
        <w:spacing w:beforeLines="50" w:before="120" w:line="240" w:lineRule="auto"/>
        <w:jc w:val="left"/>
        <w:rPr>
          <w:bCs/>
          <w:i/>
          <w:iCs/>
          <w:sz w:val="20"/>
          <w:szCs w:val="18"/>
          <w:lang w:val="en-US"/>
        </w:rPr>
      </w:pPr>
      <w:r w:rsidRPr="004A581C">
        <w:rPr>
          <w:bCs/>
          <w:i/>
          <w:iCs/>
          <w:sz w:val="20"/>
          <w:szCs w:val="18"/>
          <w:lang w:val="en-US"/>
        </w:rPr>
        <w:t>RAT Concurrency: Network A is either LTE or NR. Network B is either LTE or NR.</w:t>
      </w:r>
    </w:p>
    <w:p w14:paraId="699A3A97" w14:textId="77777777" w:rsidR="004A581C" w:rsidRPr="004A581C" w:rsidRDefault="004A581C" w:rsidP="004A581C">
      <w:pPr>
        <w:numPr>
          <w:ilvl w:val="1"/>
          <w:numId w:val="29"/>
        </w:numPr>
        <w:spacing w:beforeLines="50" w:before="120" w:line="240" w:lineRule="auto"/>
        <w:jc w:val="left"/>
        <w:rPr>
          <w:bCs/>
          <w:i/>
          <w:iCs/>
          <w:sz w:val="20"/>
          <w:szCs w:val="18"/>
          <w:lang w:val="en-US"/>
        </w:rPr>
      </w:pPr>
      <w:r w:rsidRPr="004A581C">
        <w:rPr>
          <w:bCs/>
          <w:i/>
          <w:iCs/>
          <w:sz w:val="20"/>
          <w:szCs w:val="18"/>
          <w:lang w:val="en-US"/>
        </w:rPr>
        <w:t>Applicable UE architecture: Single-Rx/Dual-Rx/Single-Tx</w:t>
      </w:r>
    </w:p>
    <w:p w14:paraId="5DB3EB95" w14:textId="748F94A0" w:rsidR="00F302A3" w:rsidRDefault="004A581C" w:rsidP="00F302A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SA2 has </w:t>
      </w:r>
      <w:r w:rsidR="00F63102">
        <w:rPr>
          <w:sz w:val="20"/>
          <w:szCs w:val="18"/>
        </w:rPr>
        <w:t>discussed</w:t>
      </w:r>
      <w:r>
        <w:rPr>
          <w:sz w:val="20"/>
          <w:szCs w:val="18"/>
        </w:rPr>
        <w:t xml:space="preserve"> this</w:t>
      </w:r>
      <w:r w:rsidR="00991139">
        <w:rPr>
          <w:sz w:val="20"/>
          <w:szCs w:val="18"/>
        </w:rPr>
        <w:t xml:space="preserve"> problem</w:t>
      </w:r>
      <w:r>
        <w:rPr>
          <w:sz w:val="20"/>
          <w:szCs w:val="18"/>
        </w:rPr>
        <w:t xml:space="preserve"> in their respective </w:t>
      </w:r>
      <w:r w:rsidR="008343BD">
        <w:rPr>
          <w:sz w:val="20"/>
          <w:szCs w:val="18"/>
        </w:rPr>
        <w:t xml:space="preserve">Study Item ([2] </w:t>
      </w:r>
      <w:r>
        <w:rPr>
          <w:sz w:val="20"/>
          <w:szCs w:val="18"/>
        </w:rPr>
        <w:t xml:space="preserve">and they </w:t>
      </w:r>
      <w:r w:rsidR="001B6136">
        <w:rPr>
          <w:sz w:val="20"/>
          <w:szCs w:val="18"/>
        </w:rPr>
        <w:t>have</w:t>
      </w:r>
      <w:r w:rsidR="00F302A3">
        <w:rPr>
          <w:sz w:val="20"/>
          <w:szCs w:val="18"/>
        </w:rPr>
        <w:t xml:space="preserve"> captured</w:t>
      </w:r>
      <w:r w:rsidR="00991139">
        <w:rPr>
          <w:sz w:val="20"/>
          <w:szCs w:val="18"/>
        </w:rPr>
        <w:t xml:space="preserve"> </w:t>
      </w:r>
      <w:proofErr w:type="spellStart"/>
      <w:r w:rsidR="00991139">
        <w:rPr>
          <w:sz w:val="20"/>
          <w:szCs w:val="18"/>
        </w:rPr>
        <w:t>relaed</w:t>
      </w:r>
      <w:proofErr w:type="spellEnd"/>
      <w:r w:rsidR="00F302A3">
        <w:rPr>
          <w:sz w:val="20"/>
          <w:szCs w:val="18"/>
        </w:rPr>
        <w:t xml:space="preserve"> key </w:t>
      </w:r>
      <w:proofErr w:type="spellStart"/>
      <w:r w:rsidR="00F302A3">
        <w:rPr>
          <w:sz w:val="20"/>
          <w:szCs w:val="18"/>
        </w:rPr>
        <w:t>isssues</w:t>
      </w:r>
      <w:proofErr w:type="spellEnd"/>
      <w:r w:rsidR="00F302A3">
        <w:rPr>
          <w:sz w:val="20"/>
          <w:szCs w:val="18"/>
        </w:rPr>
        <w:t xml:space="preserve"> and solutions </w:t>
      </w:r>
      <w:r w:rsidR="00991139">
        <w:rPr>
          <w:sz w:val="20"/>
          <w:szCs w:val="18"/>
        </w:rPr>
        <w:t>in their</w:t>
      </w:r>
      <w:r w:rsidR="00F302A3">
        <w:rPr>
          <w:sz w:val="20"/>
          <w:szCs w:val="18"/>
        </w:rPr>
        <w:t xml:space="preserve"> Study Item TR [3].</w:t>
      </w:r>
    </w:p>
    <w:p w14:paraId="38E74BC3" w14:textId="3694AEA1" w:rsidR="00F63102" w:rsidRDefault="001B6136" w:rsidP="00F302A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During the Work Item phase, SA2#145e has agreed to a 23.501 CR [4] for the introduction of MUSIM enhancements, which also includes how paging prioritization is done.</w:t>
      </w:r>
    </w:p>
    <w:p w14:paraId="422EEECB" w14:textId="3E9C656E" w:rsidR="002D7B12" w:rsidRDefault="002D7B12" w:rsidP="002D7B12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In this contribution, we discuss this topic further and suggest way forward from RAN2 side.</w:t>
      </w:r>
    </w:p>
    <w:p w14:paraId="73975FDE" w14:textId="4D4B1CBD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559A69F5" w14:textId="35EBC959" w:rsidR="001B6136" w:rsidRDefault="001B6136" w:rsidP="001B6136">
      <w:pPr>
        <w:rPr>
          <w:sz w:val="20"/>
          <w:szCs w:val="18"/>
        </w:rPr>
      </w:pPr>
      <w:r w:rsidRPr="001B6136">
        <w:rPr>
          <w:sz w:val="20"/>
          <w:szCs w:val="18"/>
        </w:rPr>
        <w:t>T</w:t>
      </w:r>
      <w:r>
        <w:rPr>
          <w:sz w:val="20"/>
          <w:szCs w:val="18"/>
        </w:rPr>
        <w:t>he agreed SA2 CR in [4] captures the functional description of paging cause indication and has the following highlights</w:t>
      </w:r>
      <w:r>
        <w:rPr>
          <w:sz w:val="20"/>
          <w:szCs w:val="18"/>
        </w:rPr>
        <w:t xml:space="preserve"> which are relevant for RAN2</w:t>
      </w:r>
      <w:r>
        <w:rPr>
          <w:sz w:val="20"/>
          <w:szCs w:val="18"/>
        </w:rPr>
        <w:t>:</w:t>
      </w:r>
    </w:p>
    <w:p w14:paraId="43914727" w14:textId="77777777" w:rsidR="001B6136" w:rsidRPr="001B6136" w:rsidRDefault="001B6136" w:rsidP="001B6136">
      <w:pPr>
        <w:pStyle w:val="ListParagraph"/>
        <w:numPr>
          <w:ilvl w:val="0"/>
          <w:numId w:val="38"/>
        </w:numPr>
        <w:rPr>
          <w:sz w:val="20"/>
          <w:szCs w:val="18"/>
        </w:rPr>
      </w:pPr>
      <w:r w:rsidRPr="001B6136">
        <w:rPr>
          <w:sz w:val="20"/>
        </w:rPr>
        <w:t>The network that supports Paging Cause Indication for Voice Service feature shall provide a Voice Service Indication for IMS voice service in the Paging message</w:t>
      </w:r>
      <w:r>
        <w:rPr>
          <w:sz w:val="20"/>
        </w:rPr>
        <w:t xml:space="preserve">, </w:t>
      </w:r>
      <w:r w:rsidRPr="001B6136">
        <w:rPr>
          <w:sz w:val="20"/>
        </w:rPr>
        <w:t>only if the UE indicates the Paging Cause Indication for Voice Service feature is supported to the network.</w:t>
      </w:r>
    </w:p>
    <w:p w14:paraId="651940CF" w14:textId="77777777" w:rsidR="001B6136" w:rsidRPr="001B6136" w:rsidRDefault="001B6136" w:rsidP="001B6136">
      <w:pPr>
        <w:pStyle w:val="ListParagraph"/>
        <w:numPr>
          <w:ilvl w:val="0"/>
          <w:numId w:val="38"/>
        </w:numPr>
        <w:rPr>
          <w:sz w:val="20"/>
          <w:szCs w:val="18"/>
        </w:rPr>
      </w:pPr>
      <w:r w:rsidRPr="001B6136">
        <w:rPr>
          <w:sz w:val="20"/>
        </w:rPr>
        <w:t>UE that supports the Paging Cause Indication for Voice Service feature is capable of differentiation between Paging from a network that does not support the Paging Cause Indication for Voice Service feature and Paging without the Voice Service Indication.</w:t>
      </w:r>
    </w:p>
    <w:p w14:paraId="56491096" w14:textId="735027F1" w:rsidR="001B6136" w:rsidRPr="001B6136" w:rsidRDefault="001B6136" w:rsidP="001B6136">
      <w:pPr>
        <w:pStyle w:val="ListParagraph"/>
        <w:numPr>
          <w:ilvl w:val="0"/>
          <w:numId w:val="38"/>
        </w:numPr>
        <w:rPr>
          <w:sz w:val="20"/>
          <w:szCs w:val="18"/>
        </w:rPr>
      </w:pPr>
      <w:r w:rsidRPr="001B6136">
        <w:rPr>
          <w:sz w:val="20"/>
        </w:rPr>
        <w:t>Editor’s Note: How the UE can distinguish the Paging from a network that does not support the Paging Cause Indication for Voice Service feature and Paging without the Voice Service Indication depends upon RAN’s decision.</w:t>
      </w:r>
    </w:p>
    <w:p w14:paraId="01A8E6BA" w14:textId="496D1D63" w:rsidR="001B6136" w:rsidRDefault="001B6136" w:rsidP="001B6136">
      <w:pPr>
        <w:rPr>
          <w:sz w:val="20"/>
          <w:szCs w:val="18"/>
        </w:rPr>
      </w:pPr>
      <w:r>
        <w:rPr>
          <w:sz w:val="20"/>
          <w:szCs w:val="18"/>
        </w:rPr>
        <w:t>Based on the above, we can observe the following:</w:t>
      </w:r>
    </w:p>
    <w:p w14:paraId="7A0D39A0" w14:textId="30517EB8" w:rsidR="001B6136" w:rsidRPr="001B6136" w:rsidRDefault="001B6136" w:rsidP="001B6136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  <w:szCs w:val="18"/>
        </w:rPr>
        <w:t>Observation 1: The paging message will include an indication that the cause of the page is for IMS voice.</w:t>
      </w:r>
    </w:p>
    <w:p w14:paraId="4177256C" w14:textId="066C1AEB" w:rsidR="001B6136" w:rsidRPr="001B6136" w:rsidRDefault="001B6136" w:rsidP="001B6136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  <w:szCs w:val="18"/>
        </w:rPr>
        <w:t>Observation 2: The NW will use this indication when the UE supports such indication. Since the capability will be at NAS layer, this has no RAN2 impact.</w:t>
      </w:r>
    </w:p>
    <w:p w14:paraId="7C516709" w14:textId="354F0E68" w:rsidR="001B6136" w:rsidRPr="001B6136" w:rsidRDefault="001B6136" w:rsidP="001B6136">
      <w:pPr>
        <w:rPr>
          <w:b/>
          <w:bCs/>
          <w:sz w:val="20"/>
        </w:rPr>
      </w:pPr>
      <w:r w:rsidRPr="001B6136">
        <w:rPr>
          <w:b/>
          <w:bCs/>
          <w:sz w:val="20"/>
          <w:szCs w:val="18"/>
        </w:rPr>
        <w:t xml:space="preserve">Observation 3: The UE should be capable of </w:t>
      </w:r>
      <w:r w:rsidRPr="001B6136">
        <w:rPr>
          <w:b/>
          <w:bCs/>
          <w:sz w:val="20"/>
        </w:rPr>
        <w:t>differentiation between Paging from a network that does not support the Paging Cause Indication for Voice Service feature and Paging without the Voice Service Indication.</w:t>
      </w:r>
    </w:p>
    <w:p w14:paraId="34E87609" w14:textId="5AFC9134" w:rsidR="001B6136" w:rsidRPr="001B6136" w:rsidRDefault="001B6136" w:rsidP="001B6136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</w:rPr>
        <w:t xml:space="preserve">Observation 4: To </w:t>
      </w:r>
      <w:proofErr w:type="spellStart"/>
      <w:r w:rsidRPr="001B6136">
        <w:rPr>
          <w:b/>
          <w:bCs/>
          <w:sz w:val="20"/>
        </w:rPr>
        <w:t>fullfill</w:t>
      </w:r>
      <w:proofErr w:type="spellEnd"/>
      <w:r w:rsidRPr="001B6136">
        <w:rPr>
          <w:b/>
          <w:bCs/>
          <w:sz w:val="20"/>
        </w:rPr>
        <w:t xml:space="preserve"> the requirement in Observation 3, SA2 relies on RAN2</w:t>
      </w:r>
      <w:r>
        <w:rPr>
          <w:b/>
          <w:bCs/>
          <w:sz w:val="20"/>
        </w:rPr>
        <w:t xml:space="preserve"> decision.</w:t>
      </w:r>
    </w:p>
    <w:p w14:paraId="64F0E9E5" w14:textId="0949F559" w:rsidR="001B6136" w:rsidRPr="001B6136" w:rsidRDefault="001B6136" w:rsidP="001B6136">
      <w:pPr>
        <w:rPr>
          <w:sz w:val="20"/>
          <w:szCs w:val="18"/>
        </w:rPr>
      </w:pPr>
    </w:p>
    <w:p w14:paraId="7556142C" w14:textId="549D10D0" w:rsidR="001B6136" w:rsidRPr="00D04483" w:rsidRDefault="001B6136" w:rsidP="001B6136">
      <w:pPr>
        <w:rPr>
          <w:sz w:val="20"/>
          <w:szCs w:val="18"/>
        </w:rPr>
      </w:pPr>
      <w:r w:rsidRPr="00D04483">
        <w:rPr>
          <w:sz w:val="20"/>
          <w:szCs w:val="18"/>
        </w:rPr>
        <w:lastRenderedPageBreak/>
        <w:t>From Observation 1, it is easy to agree to the following:</w:t>
      </w:r>
    </w:p>
    <w:p w14:paraId="289ADCE5" w14:textId="20F2935C" w:rsidR="001B6136" w:rsidRPr="001B6136" w:rsidRDefault="001B6136" w:rsidP="001B6136">
      <w:pPr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Proposal 1: A new cause value is added to the paging message (in </w:t>
      </w:r>
      <w:proofErr w:type="spellStart"/>
      <w:r w:rsidRPr="00B154B3">
        <w:rPr>
          <w:b/>
          <w:bCs/>
          <w:i/>
          <w:iCs/>
          <w:sz w:val="20"/>
          <w:szCs w:val="18"/>
        </w:rPr>
        <w:t>PagingRecord</w:t>
      </w:r>
      <w:proofErr w:type="spellEnd"/>
      <w:r>
        <w:rPr>
          <w:b/>
          <w:bCs/>
          <w:sz w:val="20"/>
          <w:szCs w:val="18"/>
        </w:rPr>
        <w:t xml:space="preserve">) in both LTE and NR to indicate the cause as </w:t>
      </w:r>
      <w:r w:rsidR="00D04483">
        <w:rPr>
          <w:b/>
          <w:bCs/>
          <w:sz w:val="20"/>
          <w:szCs w:val="18"/>
        </w:rPr>
        <w:t>IMS voice.</w:t>
      </w:r>
    </w:p>
    <w:p w14:paraId="703090CE" w14:textId="25A85CB2" w:rsidR="001B6136" w:rsidRPr="001B6136" w:rsidRDefault="00D04483" w:rsidP="001B6136">
      <w:pPr>
        <w:rPr>
          <w:sz w:val="20"/>
        </w:rPr>
      </w:pPr>
      <w:r>
        <w:rPr>
          <w:sz w:val="20"/>
        </w:rPr>
        <w:t>The main open issue is related to Observation 3 and 4.</w:t>
      </w:r>
    </w:p>
    <w:p w14:paraId="1579E7BC" w14:textId="5AE95ACB" w:rsidR="00390A0E" w:rsidRDefault="00390A0E" w:rsidP="00390A0E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If a </w:t>
      </w:r>
      <w:r w:rsidR="00D04483">
        <w:rPr>
          <w:sz w:val="20"/>
          <w:szCs w:val="18"/>
        </w:rPr>
        <w:t>NW</w:t>
      </w:r>
      <w:r>
        <w:rPr>
          <w:sz w:val="20"/>
          <w:szCs w:val="18"/>
        </w:rPr>
        <w:t xml:space="preserve"> does not support the new </w:t>
      </w:r>
      <w:proofErr w:type="spellStart"/>
      <w:r>
        <w:rPr>
          <w:sz w:val="20"/>
          <w:szCs w:val="18"/>
        </w:rPr>
        <w:t>indicaton</w:t>
      </w:r>
      <w:proofErr w:type="spellEnd"/>
      <w:r>
        <w:rPr>
          <w:sz w:val="20"/>
          <w:szCs w:val="18"/>
        </w:rPr>
        <w:t>, the UE will need to follow the legacy procedure</w:t>
      </w:r>
      <w:r w:rsidR="00D04483">
        <w:rPr>
          <w:sz w:val="20"/>
          <w:szCs w:val="18"/>
        </w:rPr>
        <w:t xml:space="preserve"> in responding to the page</w:t>
      </w:r>
      <w:r>
        <w:rPr>
          <w:sz w:val="20"/>
          <w:szCs w:val="18"/>
        </w:rPr>
        <w:t>.</w:t>
      </w:r>
      <w:r w:rsidR="00D04483">
        <w:rPr>
          <w:sz w:val="20"/>
          <w:szCs w:val="18"/>
        </w:rPr>
        <w:t xml:space="preserve"> However, if the NW does support the </w:t>
      </w:r>
      <w:proofErr w:type="spellStart"/>
      <w:r w:rsidR="00D04483">
        <w:rPr>
          <w:sz w:val="20"/>
          <w:szCs w:val="18"/>
        </w:rPr>
        <w:t>indicaton</w:t>
      </w:r>
      <w:proofErr w:type="spellEnd"/>
      <w:r w:rsidR="00D04483">
        <w:rPr>
          <w:sz w:val="20"/>
          <w:szCs w:val="18"/>
        </w:rPr>
        <w:t xml:space="preserve"> but the page is for a cause other than voice, the UE can take a different action, </w:t>
      </w:r>
      <w:proofErr w:type="gramStart"/>
      <w:r w:rsidR="00D04483">
        <w:rPr>
          <w:sz w:val="20"/>
          <w:szCs w:val="18"/>
        </w:rPr>
        <w:t>e.g.</w:t>
      </w:r>
      <w:proofErr w:type="gramEnd"/>
      <w:r w:rsidR="00D04483">
        <w:rPr>
          <w:sz w:val="20"/>
          <w:szCs w:val="18"/>
        </w:rPr>
        <w:t xml:space="preserve"> send a busy indication if there is more important activity on the other network link. </w:t>
      </w:r>
      <w:r>
        <w:rPr>
          <w:sz w:val="20"/>
          <w:szCs w:val="18"/>
        </w:rPr>
        <w:t xml:space="preserve">Therefore, it is </w:t>
      </w:r>
      <w:r w:rsidR="00D04483">
        <w:rPr>
          <w:sz w:val="20"/>
          <w:szCs w:val="18"/>
        </w:rPr>
        <w:t>critical</w:t>
      </w:r>
      <w:r>
        <w:rPr>
          <w:sz w:val="20"/>
          <w:szCs w:val="18"/>
        </w:rPr>
        <w:t xml:space="preserve"> for the UE to know whether a cell supports the new functionality. We can consider several options:</w:t>
      </w:r>
    </w:p>
    <w:p w14:paraId="00BBDA36" w14:textId="4629A15F" w:rsidR="00390A0E" w:rsidRDefault="00390A0E" w:rsidP="00390A0E">
      <w:pPr>
        <w:pStyle w:val="ListParagraph"/>
        <w:numPr>
          <w:ilvl w:val="0"/>
          <w:numId w:val="37"/>
        </w:num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Option 1: The IE has values for {voice, other} and by not receiving the IE, the UE will know that this is a legacy cell</w:t>
      </w:r>
      <w:r w:rsidR="0014350C">
        <w:rPr>
          <w:sz w:val="20"/>
          <w:szCs w:val="18"/>
        </w:rPr>
        <w:t>.</w:t>
      </w:r>
    </w:p>
    <w:p w14:paraId="41AF04F6" w14:textId="31285EAA" w:rsidR="00390A0E" w:rsidRDefault="00390A0E" w:rsidP="00390A0E">
      <w:pPr>
        <w:pStyle w:val="ListParagraph"/>
        <w:numPr>
          <w:ilvl w:val="0"/>
          <w:numId w:val="37"/>
        </w:num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Option 2: The functionality is supported uniformly for all cells in the registration area and this</w:t>
      </w:r>
      <w:r w:rsidR="0014350C">
        <w:rPr>
          <w:sz w:val="20"/>
          <w:szCs w:val="18"/>
        </w:rPr>
        <w:t xml:space="preserve"> support</w:t>
      </w:r>
      <w:r>
        <w:rPr>
          <w:sz w:val="20"/>
          <w:szCs w:val="18"/>
        </w:rPr>
        <w:t xml:space="preserve"> is indicated to the UE</w:t>
      </w:r>
      <w:r w:rsidR="0014350C">
        <w:rPr>
          <w:sz w:val="20"/>
          <w:szCs w:val="18"/>
        </w:rPr>
        <w:t xml:space="preserve"> via NAS</w:t>
      </w:r>
      <w:r>
        <w:rPr>
          <w:sz w:val="20"/>
          <w:szCs w:val="18"/>
        </w:rPr>
        <w:t>.</w:t>
      </w:r>
    </w:p>
    <w:p w14:paraId="725E25CF" w14:textId="77777777" w:rsidR="00390A0E" w:rsidRPr="00390A0E" w:rsidRDefault="00390A0E" w:rsidP="00390A0E">
      <w:pPr>
        <w:pStyle w:val="ListParagraph"/>
        <w:numPr>
          <w:ilvl w:val="0"/>
          <w:numId w:val="37"/>
        </w:num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Option 3: The support for the new paging cause is broadcast in SIB1.</w:t>
      </w:r>
    </w:p>
    <w:p w14:paraId="37890739" w14:textId="6C23E8B2" w:rsidR="00D04483" w:rsidRDefault="00D04483" w:rsidP="00390A0E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Option 2 will need to be confirmed by SA1 and SA2 and requires changes to NAS </w:t>
      </w:r>
      <w:proofErr w:type="spellStart"/>
      <w:r>
        <w:rPr>
          <w:sz w:val="20"/>
          <w:szCs w:val="18"/>
        </w:rPr>
        <w:t>signaling</w:t>
      </w:r>
      <w:proofErr w:type="spellEnd"/>
      <w:r>
        <w:rPr>
          <w:sz w:val="20"/>
          <w:szCs w:val="18"/>
        </w:rPr>
        <w:t>. It also places restrictions on the deployment and upgrade of the network.</w:t>
      </w:r>
    </w:p>
    <w:p w14:paraId="0439634D" w14:textId="275B5664" w:rsidR="00D04483" w:rsidRDefault="00D04483" w:rsidP="00390A0E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Both Option 1 and 3 are much simpler, have minimal impact on only RAN specifications. Therefore, RAN2 can decide between them.</w:t>
      </w:r>
    </w:p>
    <w:p w14:paraId="36A2A0ED" w14:textId="4D185DF7" w:rsidR="00D52A5C" w:rsidRDefault="00652B5A" w:rsidP="00F302A3">
      <w:pPr>
        <w:spacing w:beforeLines="50" w:before="120" w:line="240" w:lineRule="auto"/>
        <w:jc w:val="left"/>
        <w:rPr>
          <w:b/>
          <w:bCs/>
          <w:sz w:val="20"/>
        </w:rPr>
      </w:pPr>
      <w:r>
        <w:rPr>
          <w:b/>
          <w:bCs/>
          <w:sz w:val="20"/>
          <w:szCs w:val="18"/>
        </w:rPr>
        <w:t xml:space="preserve">Proposal </w:t>
      </w:r>
      <w:r w:rsidR="00D04483"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 xml:space="preserve">: </w:t>
      </w:r>
      <w:r w:rsidR="00D04483">
        <w:rPr>
          <w:b/>
          <w:bCs/>
          <w:sz w:val="20"/>
          <w:szCs w:val="18"/>
        </w:rPr>
        <w:t xml:space="preserve">RAN2 to select between the following options to differentiate </w:t>
      </w:r>
      <w:r w:rsidR="00D04483" w:rsidRPr="001B6136">
        <w:rPr>
          <w:b/>
          <w:bCs/>
          <w:sz w:val="20"/>
        </w:rPr>
        <w:t>between Paging from a network that does not support the Paging Cause Indication for Voice Service feature and Paging without the Voice Service Indication</w:t>
      </w:r>
      <w:r w:rsidR="00D04483">
        <w:rPr>
          <w:b/>
          <w:bCs/>
          <w:sz w:val="20"/>
        </w:rPr>
        <w:t>:</w:t>
      </w:r>
      <w:r w:rsidR="00D04483">
        <w:rPr>
          <w:b/>
          <w:bCs/>
          <w:sz w:val="20"/>
        </w:rPr>
        <w:tab/>
      </w:r>
    </w:p>
    <w:p w14:paraId="5DAA80E8" w14:textId="173861EE" w:rsidR="00D04483" w:rsidRPr="00D04483" w:rsidRDefault="00D04483" w:rsidP="00D04483">
      <w:pPr>
        <w:spacing w:beforeLines="50" w:before="120" w:line="240" w:lineRule="auto"/>
        <w:ind w:firstLine="420"/>
        <w:jc w:val="left"/>
        <w:rPr>
          <w:b/>
          <w:bCs/>
          <w:sz w:val="20"/>
          <w:szCs w:val="18"/>
        </w:rPr>
      </w:pPr>
      <w:r w:rsidRPr="00D04483">
        <w:rPr>
          <w:b/>
          <w:bCs/>
          <w:sz w:val="20"/>
        </w:rPr>
        <w:t xml:space="preserve">Option A: </w:t>
      </w:r>
      <w:r w:rsidRPr="00D04483">
        <w:rPr>
          <w:b/>
          <w:bCs/>
          <w:sz w:val="20"/>
          <w:szCs w:val="18"/>
        </w:rPr>
        <w:t>The new cause indication in the paging message</w:t>
      </w:r>
      <w:r w:rsidRPr="00D04483">
        <w:rPr>
          <w:b/>
          <w:bCs/>
          <w:sz w:val="20"/>
          <w:szCs w:val="18"/>
        </w:rPr>
        <w:t xml:space="preserve"> </w:t>
      </w:r>
      <w:r w:rsidRPr="00D04483">
        <w:rPr>
          <w:b/>
          <w:bCs/>
          <w:sz w:val="20"/>
          <w:szCs w:val="18"/>
        </w:rPr>
        <w:t>has two values of “voice” and “other”.</w:t>
      </w:r>
    </w:p>
    <w:p w14:paraId="6911B78F" w14:textId="0E59E61B" w:rsidR="00D04483" w:rsidRPr="00D04483" w:rsidRDefault="00D04483" w:rsidP="00D04483">
      <w:pPr>
        <w:spacing w:beforeLines="50" w:before="120" w:line="240" w:lineRule="auto"/>
        <w:ind w:firstLine="420"/>
        <w:jc w:val="left"/>
        <w:rPr>
          <w:b/>
          <w:bCs/>
          <w:sz w:val="20"/>
          <w:szCs w:val="18"/>
        </w:rPr>
      </w:pPr>
      <w:r w:rsidRPr="00D04483">
        <w:rPr>
          <w:b/>
          <w:bCs/>
          <w:sz w:val="20"/>
          <w:szCs w:val="18"/>
        </w:rPr>
        <w:t xml:space="preserve">Option B: </w:t>
      </w:r>
      <w:r>
        <w:rPr>
          <w:b/>
          <w:bCs/>
          <w:sz w:val="20"/>
          <w:szCs w:val="18"/>
        </w:rPr>
        <w:t xml:space="preserve">The support for the </w:t>
      </w:r>
      <w:r w:rsidRPr="001B6136">
        <w:rPr>
          <w:b/>
          <w:bCs/>
          <w:sz w:val="20"/>
        </w:rPr>
        <w:t>Paging Cause Indication for Voice Service</w:t>
      </w:r>
      <w:r>
        <w:rPr>
          <w:b/>
          <w:bCs/>
          <w:sz w:val="20"/>
        </w:rPr>
        <w:t xml:space="preserve"> is broadcast in SIB1.</w:t>
      </w:r>
    </w:p>
    <w:p w14:paraId="3A120763" w14:textId="2BAB2705" w:rsidR="00773F3B" w:rsidRPr="00D04483" w:rsidRDefault="00D04483" w:rsidP="00D04483">
      <w:pPr>
        <w:spacing w:beforeLines="50" w:before="120" w:line="240" w:lineRule="auto"/>
        <w:ind w:firstLine="420"/>
        <w:jc w:val="left"/>
        <w:rPr>
          <w:b/>
          <w:bCs/>
          <w:sz w:val="20"/>
          <w:szCs w:val="18"/>
        </w:rPr>
      </w:pPr>
      <w:r w:rsidRPr="00D04483">
        <w:rPr>
          <w:sz w:val="20"/>
          <w:szCs w:val="18"/>
        </w:rPr>
        <w:t xml:space="preserve"> 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4B9FE3A6" w14:textId="18407E11" w:rsidR="002D7B12" w:rsidRDefault="00E349E6" w:rsidP="00D04483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 xml:space="preserve">discussed </w:t>
      </w:r>
      <w:r w:rsidR="00D04483">
        <w:rPr>
          <w:sz w:val="20"/>
          <w:szCs w:val="18"/>
        </w:rPr>
        <w:t>paging prioritization and propose the following:</w:t>
      </w:r>
    </w:p>
    <w:p w14:paraId="46D6680B" w14:textId="77777777" w:rsidR="00D04483" w:rsidRPr="001B6136" w:rsidRDefault="00D04483" w:rsidP="00D04483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  <w:szCs w:val="18"/>
        </w:rPr>
        <w:t>Observation 1: The paging message will include an indication that the cause of the page is for IMS voice.</w:t>
      </w:r>
    </w:p>
    <w:p w14:paraId="2A625ADE" w14:textId="77777777" w:rsidR="00D04483" w:rsidRPr="001B6136" w:rsidRDefault="00D04483" w:rsidP="00D04483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  <w:szCs w:val="18"/>
        </w:rPr>
        <w:t>Observation 2: The NW will use this indication when the UE supports such indication. Since the capability will be at NAS layer, this has no RAN2 impact.</w:t>
      </w:r>
    </w:p>
    <w:p w14:paraId="1A44CD91" w14:textId="77777777" w:rsidR="00D04483" w:rsidRPr="001B6136" w:rsidRDefault="00D04483" w:rsidP="00D04483">
      <w:pPr>
        <w:rPr>
          <w:b/>
          <w:bCs/>
          <w:sz w:val="20"/>
        </w:rPr>
      </w:pPr>
      <w:r w:rsidRPr="001B6136">
        <w:rPr>
          <w:b/>
          <w:bCs/>
          <w:sz w:val="20"/>
          <w:szCs w:val="18"/>
        </w:rPr>
        <w:t xml:space="preserve">Observation 3: The UE should be capable of </w:t>
      </w:r>
      <w:r w:rsidRPr="001B6136">
        <w:rPr>
          <w:b/>
          <w:bCs/>
          <w:sz w:val="20"/>
        </w:rPr>
        <w:t>differentiation between Paging from a network that does not support the Paging Cause Indication for Voice Service feature and Paging without the Voice Service Indication.</w:t>
      </w:r>
    </w:p>
    <w:p w14:paraId="5C8F0220" w14:textId="77777777" w:rsidR="00D04483" w:rsidRPr="001B6136" w:rsidRDefault="00D04483" w:rsidP="00D04483">
      <w:pPr>
        <w:rPr>
          <w:b/>
          <w:bCs/>
          <w:sz w:val="20"/>
          <w:szCs w:val="18"/>
        </w:rPr>
      </w:pPr>
      <w:r w:rsidRPr="001B6136">
        <w:rPr>
          <w:b/>
          <w:bCs/>
          <w:sz w:val="20"/>
        </w:rPr>
        <w:t xml:space="preserve">Observation 4: To </w:t>
      </w:r>
      <w:proofErr w:type="spellStart"/>
      <w:r w:rsidRPr="001B6136">
        <w:rPr>
          <w:b/>
          <w:bCs/>
          <w:sz w:val="20"/>
        </w:rPr>
        <w:t>fullfill</w:t>
      </w:r>
      <w:proofErr w:type="spellEnd"/>
      <w:r w:rsidRPr="001B6136">
        <w:rPr>
          <w:b/>
          <w:bCs/>
          <w:sz w:val="20"/>
        </w:rPr>
        <w:t xml:space="preserve"> the requirement in Observation 3, SA2 relies on RAN2</w:t>
      </w:r>
      <w:r>
        <w:rPr>
          <w:b/>
          <w:bCs/>
          <w:sz w:val="20"/>
        </w:rPr>
        <w:t xml:space="preserve"> decision.</w:t>
      </w:r>
    </w:p>
    <w:p w14:paraId="4604006F" w14:textId="77777777" w:rsidR="00D04483" w:rsidRPr="001B6136" w:rsidRDefault="00D04483" w:rsidP="00D04483">
      <w:pPr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Proposal 1: A new cause value is added to the paging message (in </w:t>
      </w:r>
      <w:proofErr w:type="spellStart"/>
      <w:r w:rsidRPr="00B154B3">
        <w:rPr>
          <w:b/>
          <w:bCs/>
          <w:i/>
          <w:iCs/>
          <w:sz w:val="20"/>
          <w:szCs w:val="18"/>
        </w:rPr>
        <w:t>PagingRecord</w:t>
      </w:r>
      <w:proofErr w:type="spellEnd"/>
      <w:r>
        <w:rPr>
          <w:b/>
          <w:bCs/>
          <w:sz w:val="20"/>
          <w:szCs w:val="18"/>
        </w:rPr>
        <w:t>) in both LTE and NR to indicate the cause as IMS voice.</w:t>
      </w:r>
    </w:p>
    <w:p w14:paraId="4E3C5965" w14:textId="77777777" w:rsidR="00D04483" w:rsidRDefault="00D04483" w:rsidP="00D04483">
      <w:pPr>
        <w:spacing w:beforeLines="50" w:before="120" w:line="240" w:lineRule="auto"/>
        <w:jc w:val="left"/>
        <w:rPr>
          <w:b/>
          <w:bCs/>
          <w:sz w:val="20"/>
        </w:rPr>
      </w:pPr>
      <w:r>
        <w:rPr>
          <w:b/>
          <w:bCs/>
          <w:sz w:val="20"/>
          <w:szCs w:val="18"/>
        </w:rPr>
        <w:t xml:space="preserve">Proposal 2: RAN2 to select between the following options to differentiate </w:t>
      </w:r>
      <w:r w:rsidRPr="001B6136">
        <w:rPr>
          <w:b/>
          <w:bCs/>
          <w:sz w:val="20"/>
        </w:rPr>
        <w:t>between Paging from a network that does not support the Paging Cause Indication for Voice Service feature and Paging without the Voice Service Indication</w:t>
      </w:r>
      <w:r>
        <w:rPr>
          <w:b/>
          <w:bCs/>
          <w:sz w:val="20"/>
        </w:rPr>
        <w:t>:</w:t>
      </w:r>
      <w:r>
        <w:rPr>
          <w:b/>
          <w:bCs/>
          <w:sz w:val="20"/>
        </w:rPr>
        <w:tab/>
      </w:r>
    </w:p>
    <w:p w14:paraId="7C3E568C" w14:textId="77777777" w:rsidR="00D04483" w:rsidRPr="00D04483" w:rsidRDefault="00D04483" w:rsidP="00D04483">
      <w:pPr>
        <w:spacing w:beforeLines="50" w:before="120" w:line="240" w:lineRule="auto"/>
        <w:ind w:firstLine="420"/>
        <w:jc w:val="left"/>
        <w:rPr>
          <w:b/>
          <w:bCs/>
          <w:sz w:val="20"/>
          <w:szCs w:val="18"/>
        </w:rPr>
      </w:pPr>
      <w:r w:rsidRPr="00D04483">
        <w:rPr>
          <w:b/>
          <w:bCs/>
          <w:sz w:val="20"/>
        </w:rPr>
        <w:t xml:space="preserve">Option A: </w:t>
      </w:r>
      <w:r w:rsidRPr="00D04483">
        <w:rPr>
          <w:b/>
          <w:bCs/>
          <w:sz w:val="20"/>
          <w:szCs w:val="18"/>
        </w:rPr>
        <w:t>The new cause indication in the paging message has two values of “voice” and “other”.</w:t>
      </w:r>
    </w:p>
    <w:p w14:paraId="7E8B3769" w14:textId="77777777" w:rsidR="00D04483" w:rsidRPr="00D04483" w:rsidRDefault="00D04483" w:rsidP="00D04483">
      <w:pPr>
        <w:spacing w:beforeLines="50" w:before="120" w:line="240" w:lineRule="auto"/>
        <w:ind w:firstLine="420"/>
        <w:jc w:val="left"/>
        <w:rPr>
          <w:b/>
          <w:bCs/>
          <w:sz w:val="20"/>
          <w:szCs w:val="18"/>
        </w:rPr>
      </w:pPr>
      <w:r w:rsidRPr="00D04483">
        <w:rPr>
          <w:b/>
          <w:bCs/>
          <w:sz w:val="20"/>
          <w:szCs w:val="18"/>
        </w:rPr>
        <w:t xml:space="preserve">Option B: </w:t>
      </w:r>
      <w:r>
        <w:rPr>
          <w:b/>
          <w:bCs/>
          <w:sz w:val="20"/>
          <w:szCs w:val="18"/>
        </w:rPr>
        <w:t xml:space="preserve">The support for the </w:t>
      </w:r>
      <w:r w:rsidRPr="001B6136">
        <w:rPr>
          <w:b/>
          <w:bCs/>
          <w:sz w:val="20"/>
        </w:rPr>
        <w:t>Paging Cause Indication for Voice Service</w:t>
      </w:r>
      <w:r>
        <w:rPr>
          <w:b/>
          <w:bCs/>
          <w:sz w:val="20"/>
        </w:rPr>
        <w:t xml:space="preserve"> is broadcast in SIB1.</w:t>
      </w:r>
    </w:p>
    <w:p w14:paraId="1244FF8B" w14:textId="22917340" w:rsidR="00773F3B" w:rsidRDefault="00773F3B" w:rsidP="002D7B12">
      <w:pPr>
        <w:spacing w:beforeLines="50" w:before="120" w:line="240" w:lineRule="auto"/>
        <w:jc w:val="left"/>
        <w:rPr>
          <w:rFonts w:eastAsia="Times New Roman"/>
          <w:b/>
          <w:bCs/>
          <w:sz w:val="20"/>
          <w:lang w:val="en-US" w:eastAsia="ja-JP"/>
        </w:rPr>
      </w:pP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36C3A272" w14:textId="68EFE0DD" w:rsidR="00F843E1" w:rsidRPr="00177D86" w:rsidRDefault="00F843E1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177D86" w:rsidRPr="00177D86">
        <w:rPr>
          <w:sz w:val="20"/>
          <w:szCs w:val="18"/>
        </w:rPr>
        <w:t>RP-201309</w:t>
      </w:r>
      <w:r w:rsidR="00C41C94" w:rsidRPr="00177D86">
        <w:rPr>
          <w:sz w:val="20"/>
          <w:szCs w:val="18"/>
        </w:rPr>
        <w:t xml:space="preserve">, </w:t>
      </w:r>
      <w:r w:rsidR="00177D86" w:rsidRPr="00177D86">
        <w:rPr>
          <w:sz w:val="20"/>
          <w:szCs w:val="18"/>
        </w:rPr>
        <w:t>New WID: Support for Multi-SIM devices for LTE/NR</w:t>
      </w:r>
    </w:p>
    <w:p w14:paraId="5D1D6D92" w14:textId="42CAD1C8" w:rsidR="008343BD" w:rsidRPr="008343BD" w:rsidRDefault="00F623B5" w:rsidP="008343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  <w:r w:rsidRPr="00F623B5">
        <w:rPr>
          <w:bCs/>
          <w:sz w:val="20"/>
          <w:szCs w:val="18"/>
        </w:rPr>
        <w:lastRenderedPageBreak/>
        <w:t xml:space="preserve">[2] </w:t>
      </w:r>
      <w:r w:rsidR="008343BD" w:rsidRPr="008343BD">
        <w:rPr>
          <w:sz w:val="20"/>
        </w:rPr>
        <w:t>SP-190248, Revised SID: Study on system enablers for multi-SIM devices</w:t>
      </w:r>
    </w:p>
    <w:p w14:paraId="6D4F1921" w14:textId="6758147E" w:rsidR="00B154B3" w:rsidRDefault="008343BD" w:rsidP="00F63102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rFonts w:cs="Arial"/>
          <w:sz w:val="20"/>
          <w:lang w:val="en-US"/>
        </w:rPr>
      </w:pPr>
      <w:r w:rsidRPr="008343BD">
        <w:rPr>
          <w:sz w:val="20"/>
        </w:rPr>
        <w:t xml:space="preserve">[3] </w:t>
      </w:r>
      <w:r>
        <w:rPr>
          <w:sz w:val="20"/>
        </w:rPr>
        <w:t xml:space="preserve">TR 23.761, </w:t>
      </w:r>
      <w:r w:rsidRPr="008343BD">
        <w:rPr>
          <w:rFonts w:cs="Arial"/>
          <w:sz w:val="20"/>
          <w:lang w:val="en-US"/>
        </w:rPr>
        <w:t>Study on system enablers for devices having MUSIM</w:t>
      </w:r>
    </w:p>
    <w:p w14:paraId="435527DF" w14:textId="7ACD5DBF" w:rsidR="001B6136" w:rsidRPr="00B154B3" w:rsidRDefault="001B6136" w:rsidP="00EA611E">
      <w:pPr>
        <w:overflowPunct/>
        <w:autoSpaceDE/>
        <w:autoSpaceDN/>
        <w:adjustRightInd/>
        <w:spacing w:after="240" w:line="240" w:lineRule="auto"/>
        <w:ind w:left="270" w:hanging="270"/>
        <w:jc w:val="left"/>
        <w:textAlignment w:val="auto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[4] S2-2105149, </w:t>
      </w:r>
      <w:r w:rsidRPr="001B6136">
        <w:rPr>
          <w:rFonts w:cs="Arial"/>
          <w:sz w:val="20"/>
        </w:rPr>
        <w:t>Function Description for Multi-SIM devices</w:t>
      </w:r>
      <w:r>
        <w:rPr>
          <w:rFonts w:cs="Arial"/>
          <w:sz w:val="20"/>
        </w:rPr>
        <w:t xml:space="preserve">, </w:t>
      </w:r>
      <w:r w:rsidR="00C175EE" w:rsidRPr="00C175EE">
        <w:rPr>
          <w:rFonts w:cs="Arial"/>
          <w:sz w:val="20"/>
        </w:rPr>
        <w:fldChar w:fldCharType="begin"/>
      </w:r>
      <w:r w:rsidR="00C175EE" w:rsidRPr="00C175EE">
        <w:rPr>
          <w:rFonts w:cs="Arial"/>
          <w:sz w:val="20"/>
        </w:rPr>
        <w:instrText xml:space="preserve"> DOCPROPERTY  SourceIfWg  \* MERGEFORMAT </w:instrText>
      </w:r>
      <w:r w:rsidR="00C175EE" w:rsidRPr="00C175EE">
        <w:rPr>
          <w:rFonts w:cs="Arial"/>
          <w:sz w:val="20"/>
        </w:rPr>
        <w:fldChar w:fldCharType="separate"/>
      </w:r>
      <w:r w:rsidR="00C175EE" w:rsidRPr="00C175EE">
        <w:rPr>
          <w:rFonts w:cs="Arial"/>
          <w:sz w:val="20"/>
        </w:rPr>
        <w:t>Ericsson</w:t>
      </w:r>
      <w:r w:rsidR="00C175EE" w:rsidRPr="00C175EE">
        <w:rPr>
          <w:rFonts w:cs="Arial"/>
          <w:sz w:val="20"/>
        </w:rPr>
        <w:fldChar w:fldCharType="end"/>
      </w:r>
      <w:r w:rsidR="00C175EE" w:rsidRPr="00C175EE">
        <w:rPr>
          <w:rFonts w:cs="Arial"/>
          <w:sz w:val="20"/>
        </w:rPr>
        <w:t xml:space="preserve">, LG Electronics, Huawei, China Telecom, Charter, MediaTek, Intel, Vodafone, </w:t>
      </w:r>
      <w:proofErr w:type="spellStart"/>
      <w:r w:rsidR="00C175EE" w:rsidRPr="00C175EE">
        <w:rPr>
          <w:rFonts w:cs="Arial"/>
          <w:sz w:val="20"/>
        </w:rPr>
        <w:t>Spreadtrum</w:t>
      </w:r>
      <w:proofErr w:type="spellEnd"/>
      <w:r w:rsidR="00C175EE" w:rsidRPr="00C175EE">
        <w:rPr>
          <w:rFonts w:cs="Arial"/>
          <w:sz w:val="20"/>
        </w:rPr>
        <w:t xml:space="preserve">, Sony, Samsung, Nokia, Nokia Shanghai Bell, </w:t>
      </w:r>
      <w:proofErr w:type="spellStart"/>
      <w:r w:rsidR="00C175EE" w:rsidRPr="00C175EE">
        <w:rPr>
          <w:rFonts w:cs="Arial"/>
          <w:sz w:val="20"/>
        </w:rPr>
        <w:t>ViVo</w:t>
      </w:r>
      <w:proofErr w:type="spellEnd"/>
      <w:r w:rsidR="00C175EE" w:rsidRPr="00C175EE">
        <w:rPr>
          <w:rFonts w:cs="Arial"/>
          <w:sz w:val="20"/>
        </w:rPr>
        <w:t>, Orange, Deutsche Telekom</w:t>
      </w:r>
    </w:p>
    <w:p w14:paraId="5171C054" w14:textId="77777777" w:rsidR="00B154B3" w:rsidRDefault="00B154B3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B154B3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F4CEB" w14:textId="77777777" w:rsidR="0054591D" w:rsidRDefault="0054591D">
      <w:pPr>
        <w:spacing w:after="0" w:line="240" w:lineRule="auto"/>
      </w:pPr>
      <w:r>
        <w:separator/>
      </w:r>
    </w:p>
  </w:endnote>
  <w:endnote w:type="continuationSeparator" w:id="0">
    <w:p w14:paraId="4513861D" w14:textId="77777777" w:rsidR="0054591D" w:rsidRDefault="0054591D">
      <w:pPr>
        <w:spacing w:after="0" w:line="240" w:lineRule="auto"/>
      </w:pPr>
      <w:r>
        <w:continuationSeparator/>
      </w:r>
    </w:p>
  </w:endnote>
  <w:endnote w:type="continuationNotice" w:id="1">
    <w:p w14:paraId="1C90057E" w14:textId="77777777" w:rsidR="0054591D" w:rsidRDefault="005459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39B27" w14:textId="77777777" w:rsidR="0054591D" w:rsidRDefault="0054591D">
      <w:pPr>
        <w:spacing w:after="0" w:line="240" w:lineRule="auto"/>
      </w:pPr>
      <w:r>
        <w:separator/>
      </w:r>
    </w:p>
  </w:footnote>
  <w:footnote w:type="continuationSeparator" w:id="0">
    <w:p w14:paraId="28B3C821" w14:textId="77777777" w:rsidR="0054591D" w:rsidRDefault="0054591D">
      <w:pPr>
        <w:spacing w:after="0" w:line="240" w:lineRule="auto"/>
      </w:pPr>
      <w:r>
        <w:continuationSeparator/>
      </w:r>
    </w:p>
  </w:footnote>
  <w:footnote w:type="continuationNotice" w:id="1">
    <w:p w14:paraId="7C7B7ED9" w14:textId="77777777" w:rsidR="0054591D" w:rsidRDefault="005459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C40CA7"/>
    <w:multiLevelType w:val="hybridMultilevel"/>
    <w:tmpl w:val="1AA47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1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5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8"/>
  </w:num>
  <w:num w:numId="2">
    <w:abstractNumId w:val="30"/>
  </w:num>
  <w:num w:numId="3">
    <w:abstractNumId w:val="32"/>
  </w:num>
  <w:num w:numId="4">
    <w:abstractNumId w:val="23"/>
  </w:num>
  <w:num w:numId="5">
    <w:abstractNumId w:val="19"/>
  </w:num>
  <w:num w:numId="6">
    <w:abstractNumId w:val="35"/>
  </w:num>
  <w:num w:numId="7">
    <w:abstractNumId w:val="9"/>
  </w:num>
  <w:num w:numId="8">
    <w:abstractNumId w:val="6"/>
  </w:num>
  <w:num w:numId="9">
    <w:abstractNumId w:val="10"/>
  </w:num>
  <w:num w:numId="10">
    <w:abstractNumId w:val="34"/>
  </w:num>
  <w:num w:numId="11">
    <w:abstractNumId w:val="2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24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21"/>
  </w:num>
  <w:num w:numId="21">
    <w:abstractNumId w:val="16"/>
  </w:num>
  <w:num w:numId="22">
    <w:abstractNumId w:val="0"/>
  </w:num>
  <w:num w:numId="23">
    <w:abstractNumId w:val="4"/>
  </w:num>
  <w:num w:numId="24">
    <w:abstractNumId w:val="36"/>
  </w:num>
  <w:num w:numId="25">
    <w:abstractNumId w:val="31"/>
  </w:num>
  <w:num w:numId="26">
    <w:abstractNumId w:val="20"/>
  </w:num>
  <w:num w:numId="27">
    <w:abstractNumId w:val="22"/>
  </w:num>
  <w:num w:numId="28">
    <w:abstractNumId w:val="2"/>
  </w:num>
  <w:num w:numId="29">
    <w:abstractNumId w:val="14"/>
  </w:num>
  <w:num w:numId="30">
    <w:abstractNumId w:val="33"/>
  </w:num>
  <w:num w:numId="31">
    <w:abstractNumId w:val="5"/>
  </w:num>
  <w:num w:numId="32">
    <w:abstractNumId w:val="11"/>
  </w:num>
  <w:num w:numId="33">
    <w:abstractNumId w:val="1"/>
  </w:num>
  <w:num w:numId="34">
    <w:abstractNumId w:val="7"/>
  </w:num>
  <w:num w:numId="35">
    <w:abstractNumId w:val="25"/>
  </w:num>
  <w:num w:numId="36">
    <w:abstractNumId w:val="3"/>
  </w:num>
  <w:num w:numId="37">
    <w:abstractNumId w:val="29"/>
  </w:num>
  <w:num w:numId="3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136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6F4E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7AB"/>
    <w:rsid w:val="004B3EC9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1FBF"/>
    <w:rsid w:val="00542AE4"/>
    <w:rsid w:val="00542D7A"/>
    <w:rsid w:val="0054338A"/>
    <w:rsid w:val="0054349F"/>
    <w:rsid w:val="00543B35"/>
    <w:rsid w:val="00544CD8"/>
    <w:rsid w:val="0054591D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1091"/>
    <w:rsid w:val="0092181D"/>
    <w:rsid w:val="00921A62"/>
    <w:rsid w:val="00921BB8"/>
    <w:rsid w:val="00921E58"/>
    <w:rsid w:val="009220F1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3299"/>
    <w:rsid w:val="009C39EA"/>
    <w:rsid w:val="009C4C4A"/>
    <w:rsid w:val="009C542F"/>
    <w:rsid w:val="009C5D2F"/>
    <w:rsid w:val="009C6982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175EE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31E2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483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2412"/>
    <w:rsid w:val="00DC33BF"/>
    <w:rsid w:val="00DC36E4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11E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102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48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4B2B0-D3AF-4C56-8796-42A1E598A7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6059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5</cp:revision>
  <cp:lastPrinted>2019-12-04T11:04:00Z</cp:lastPrinted>
  <dcterms:created xsi:type="dcterms:W3CDTF">2021-08-04T05:07:00Z</dcterms:created>
  <dcterms:modified xsi:type="dcterms:W3CDTF">2021-08-04T05:09:00Z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