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29CC63" w14:textId="3ABDF6DD" w:rsidR="003E0B5D" w:rsidRDefault="003E0B5D" w:rsidP="003E0B5D">
      <w:pPr>
        <w:pStyle w:val="CRCoverPage"/>
        <w:tabs>
          <w:tab w:val="right" w:pos="9612"/>
          <w:tab w:val="right" w:pos="13323"/>
        </w:tabs>
        <w:spacing w:after="0"/>
        <w:rPr>
          <w:b/>
          <w:noProof/>
          <w:sz w:val="24"/>
          <w:szCs w:val="24"/>
        </w:rPr>
      </w:pPr>
      <w:bookmarkStart w:id="0" w:name="Title"/>
      <w:bookmarkStart w:id="1" w:name="DocumentFor"/>
      <w:bookmarkEnd w:id="0"/>
      <w:bookmarkEnd w:id="1"/>
      <w:r>
        <w:rPr>
          <w:b/>
          <w:noProof/>
          <w:sz w:val="24"/>
          <w:szCs w:val="24"/>
        </w:rPr>
        <w:t>3GPP TSG RAN WG2#114-e</w:t>
      </w:r>
      <w:r>
        <w:rPr>
          <w:b/>
          <w:noProof/>
          <w:sz w:val="24"/>
          <w:szCs w:val="24"/>
        </w:rPr>
        <w:tab/>
        <w:t>R2-210471</w:t>
      </w:r>
      <w:r>
        <w:rPr>
          <w:b/>
          <w:noProof/>
          <w:sz w:val="24"/>
          <w:szCs w:val="24"/>
        </w:rPr>
        <w:t>5</w:t>
      </w:r>
    </w:p>
    <w:p w14:paraId="23929A0E" w14:textId="77777777" w:rsidR="003E0B5D" w:rsidRDefault="003E0B5D" w:rsidP="003E0B5D">
      <w:pPr>
        <w:pStyle w:val="CRCoverPage"/>
        <w:tabs>
          <w:tab w:val="right" w:pos="9639"/>
          <w:tab w:val="right" w:pos="13323"/>
        </w:tabs>
        <w:spacing w:after="0"/>
        <w:rPr>
          <w:b/>
          <w:noProof/>
          <w:sz w:val="24"/>
          <w:szCs w:val="24"/>
          <w:lang w:eastAsia="ja-JP"/>
        </w:rPr>
      </w:pPr>
      <w:r>
        <w:rPr>
          <w:b/>
          <w:noProof/>
          <w:sz w:val="24"/>
          <w:szCs w:val="24"/>
        </w:rPr>
        <w:t>e-Meeting, 19th - 27th May, 2021</w:t>
      </w:r>
    </w:p>
    <w:p w14:paraId="4A2CC561" w14:textId="77777777" w:rsidR="003E0B5D" w:rsidRDefault="003E0B5D" w:rsidP="003E0B5D">
      <w:pPr>
        <w:pStyle w:val="CRCoverPage"/>
        <w:pBdr>
          <w:bottom w:val="single" w:sz="6" w:space="0" w:color="auto"/>
        </w:pBdr>
        <w:tabs>
          <w:tab w:val="right" w:pos="9639"/>
          <w:tab w:val="right" w:pos="13323"/>
        </w:tabs>
        <w:spacing w:after="0"/>
        <w:rPr>
          <w:noProof/>
        </w:rPr>
      </w:pPr>
    </w:p>
    <w:p w14:paraId="329D0038" w14:textId="77777777" w:rsidR="003E0B5D" w:rsidRDefault="003E0B5D" w:rsidP="003E0B5D">
      <w:pPr>
        <w:pStyle w:val="CRCoverPage"/>
        <w:tabs>
          <w:tab w:val="left" w:pos="7655"/>
        </w:tabs>
        <w:spacing w:after="0"/>
        <w:outlineLvl w:val="0"/>
        <w:rPr>
          <w:noProof/>
        </w:rPr>
      </w:pPr>
    </w:p>
    <w:p w14:paraId="0DA4721E" w14:textId="2B17054B" w:rsidR="00463675" w:rsidRPr="000F4E43" w:rsidRDefault="00294776" w:rsidP="000F4E43">
      <w:pPr>
        <w:pStyle w:val="Header"/>
        <w:tabs>
          <w:tab w:val="clear" w:pos="4153"/>
          <w:tab w:val="clear" w:pos="8306"/>
          <w:tab w:val="right" w:pos="9639"/>
        </w:tabs>
        <w:rPr>
          <w:rFonts w:ascii="Arial" w:hAnsi="Arial" w:cs="Arial"/>
          <w:b/>
          <w:bCs/>
          <w:sz w:val="24"/>
          <w:szCs w:val="24"/>
        </w:rPr>
      </w:pPr>
      <w:r w:rsidRPr="00294776">
        <w:rPr>
          <w:rFonts w:ascii="Arial" w:hAnsi="Arial" w:cs="Arial"/>
          <w:b/>
          <w:bCs/>
          <w:sz w:val="24"/>
          <w:szCs w:val="24"/>
        </w:rPr>
        <w:t>3GPP TSG-RAN WG1 Meeting #104</w:t>
      </w:r>
      <w:r w:rsidR="00C476C4">
        <w:rPr>
          <w:rFonts w:ascii="Arial" w:hAnsi="Arial" w:cs="Arial"/>
          <w:b/>
          <w:bCs/>
          <w:sz w:val="24"/>
          <w:szCs w:val="24"/>
        </w:rPr>
        <w:t>-bis</w:t>
      </w:r>
      <w:r w:rsidRPr="00294776">
        <w:rPr>
          <w:rFonts w:ascii="Arial" w:hAnsi="Arial" w:cs="Arial"/>
          <w:b/>
          <w:bCs/>
          <w:sz w:val="24"/>
          <w:szCs w:val="24"/>
        </w:rPr>
        <w:t>-e</w:t>
      </w:r>
      <w:r w:rsidR="000F4E43" w:rsidRPr="000F4E43">
        <w:rPr>
          <w:rFonts w:ascii="Arial" w:hAnsi="Arial" w:cs="Arial"/>
          <w:b/>
          <w:bCs/>
          <w:sz w:val="24"/>
          <w:szCs w:val="24"/>
        </w:rPr>
        <w:tab/>
      </w:r>
      <w:r w:rsidRPr="00D41CE7">
        <w:rPr>
          <w:rFonts w:ascii="Arial" w:hAnsi="Arial" w:cs="Arial"/>
          <w:b/>
          <w:bCs/>
          <w:sz w:val="24"/>
          <w:szCs w:val="24"/>
        </w:rPr>
        <w:t>R1-21</w:t>
      </w:r>
      <w:r w:rsidR="00D41CE7" w:rsidRPr="00D41CE7">
        <w:rPr>
          <w:rFonts w:ascii="Arial" w:hAnsi="Arial" w:cs="Arial"/>
          <w:b/>
          <w:bCs/>
          <w:sz w:val="24"/>
          <w:szCs w:val="24"/>
        </w:rPr>
        <w:t>0</w:t>
      </w:r>
      <w:r w:rsidR="00C67B98">
        <w:rPr>
          <w:rFonts w:ascii="Arial" w:hAnsi="Arial" w:cs="Arial"/>
          <w:b/>
          <w:bCs/>
          <w:sz w:val="24"/>
          <w:szCs w:val="24"/>
        </w:rPr>
        <w:t>4117</w:t>
      </w:r>
    </w:p>
    <w:p w14:paraId="0BA70B7B" w14:textId="260D70B6" w:rsidR="00294776" w:rsidRPr="00E75AB4" w:rsidRDefault="00294776" w:rsidP="00294776">
      <w:pPr>
        <w:pStyle w:val="CRCoverPage"/>
        <w:outlineLvl w:val="0"/>
        <w:rPr>
          <w:b/>
          <w:noProof/>
          <w:sz w:val="24"/>
        </w:rPr>
      </w:pPr>
      <w:r w:rsidRPr="008B66D1">
        <w:rPr>
          <w:rFonts w:cs="Arial"/>
          <w:b/>
          <w:sz w:val="24"/>
          <w:szCs w:val="28"/>
          <w:lang w:eastAsia="zh-CN"/>
        </w:rPr>
        <w:t xml:space="preserve">e-Meeting, </w:t>
      </w:r>
      <w:r w:rsidR="00C476C4">
        <w:rPr>
          <w:rFonts w:cs="Arial"/>
          <w:b/>
          <w:sz w:val="24"/>
          <w:szCs w:val="28"/>
          <w:lang w:eastAsia="zh-CN"/>
        </w:rPr>
        <w:t>April</w:t>
      </w:r>
      <w:r w:rsidRPr="009E0BDC">
        <w:rPr>
          <w:rFonts w:cs="Arial"/>
          <w:b/>
          <w:sz w:val="24"/>
          <w:szCs w:val="28"/>
          <w:lang w:eastAsia="zh-CN"/>
        </w:rPr>
        <w:t xml:space="preserve"> </w:t>
      </w:r>
      <w:r w:rsidR="00C476C4">
        <w:rPr>
          <w:rFonts w:cs="Arial"/>
          <w:b/>
          <w:sz w:val="24"/>
          <w:szCs w:val="28"/>
          <w:lang w:eastAsia="zh-CN"/>
        </w:rPr>
        <w:t>12</w:t>
      </w:r>
      <w:r w:rsidRPr="00294776">
        <w:rPr>
          <w:rFonts w:cs="Arial"/>
          <w:b/>
          <w:sz w:val="24"/>
          <w:szCs w:val="28"/>
          <w:vertAlign w:val="superscript"/>
          <w:lang w:eastAsia="zh-CN"/>
        </w:rPr>
        <w:t>th</w:t>
      </w:r>
      <w:r w:rsidRPr="009E0BDC">
        <w:rPr>
          <w:rFonts w:cs="Arial"/>
          <w:b/>
          <w:sz w:val="24"/>
          <w:szCs w:val="28"/>
          <w:lang w:eastAsia="zh-CN"/>
        </w:rPr>
        <w:t xml:space="preserve"> – </w:t>
      </w:r>
      <w:r w:rsidR="00C476C4">
        <w:rPr>
          <w:rFonts w:cs="Arial"/>
          <w:b/>
          <w:sz w:val="24"/>
          <w:szCs w:val="28"/>
          <w:lang w:eastAsia="zh-CN"/>
        </w:rPr>
        <w:t>April</w:t>
      </w:r>
      <w:r w:rsidRPr="009E0BDC">
        <w:rPr>
          <w:rFonts w:cs="Arial"/>
          <w:b/>
          <w:sz w:val="24"/>
          <w:szCs w:val="28"/>
          <w:lang w:eastAsia="zh-CN"/>
        </w:rPr>
        <w:t xml:space="preserve"> </w:t>
      </w:r>
      <w:r w:rsidR="00C476C4">
        <w:rPr>
          <w:rFonts w:cs="Arial"/>
          <w:b/>
          <w:sz w:val="24"/>
          <w:szCs w:val="28"/>
          <w:lang w:eastAsia="zh-CN"/>
        </w:rPr>
        <w:t>20</w:t>
      </w:r>
      <w:r w:rsidRPr="00294776">
        <w:rPr>
          <w:rFonts w:cs="Arial"/>
          <w:b/>
          <w:sz w:val="24"/>
          <w:szCs w:val="28"/>
          <w:vertAlign w:val="superscript"/>
          <w:lang w:eastAsia="zh-CN"/>
        </w:rPr>
        <w:t>th</w:t>
      </w:r>
      <w:r w:rsidRPr="009E0BDC">
        <w:rPr>
          <w:rFonts w:cs="Arial"/>
          <w:b/>
          <w:sz w:val="24"/>
          <w:szCs w:val="28"/>
          <w:lang w:eastAsia="zh-CN"/>
        </w:rPr>
        <w:t>, 2021</w:t>
      </w:r>
    </w:p>
    <w:p w14:paraId="78BA9C12" w14:textId="06621DCC"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2A026111" w14:textId="77777777" w:rsidR="00463675" w:rsidRPr="000F4E43" w:rsidRDefault="00463675">
      <w:pPr>
        <w:rPr>
          <w:rFonts w:ascii="Arial" w:hAnsi="Arial" w:cs="Arial"/>
        </w:rPr>
      </w:pPr>
    </w:p>
    <w:p w14:paraId="38528CD6" w14:textId="2586A374" w:rsidR="00463675" w:rsidRPr="000F4E43" w:rsidRDefault="00463675" w:rsidP="00AA23D6">
      <w:pPr>
        <w:pStyle w:val="Title"/>
        <w:spacing w:before="120"/>
      </w:pPr>
      <w:r w:rsidRPr="000F4E43">
        <w:t>Title:</w:t>
      </w:r>
      <w:r w:rsidRPr="000F4E43">
        <w:tab/>
      </w:r>
      <w:r w:rsidR="00EE661B" w:rsidRPr="00EE661B">
        <w:t xml:space="preserve">LS response on New Standardized 5QIs for </w:t>
      </w:r>
      <w:r w:rsidR="004C4B60">
        <w:t>5G-</w:t>
      </w:r>
      <w:r w:rsidR="00EE661B" w:rsidRPr="00EE661B">
        <w:t>AIS</w:t>
      </w:r>
      <w:r w:rsidR="00C65E8E" w:rsidRPr="00C65E8E">
        <w:t xml:space="preserve"> </w:t>
      </w:r>
      <w:r w:rsidR="00C65E8E">
        <w:t>(Advanced Interactive Services)</w:t>
      </w:r>
    </w:p>
    <w:p w14:paraId="51F1C868" w14:textId="07FFF395" w:rsidR="00463675" w:rsidRPr="000F4E43" w:rsidRDefault="00463675" w:rsidP="00AA23D6">
      <w:pPr>
        <w:pStyle w:val="Title"/>
        <w:spacing w:before="120"/>
      </w:pPr>
      <w:r w:rsidRPr="000F4E43">
        <w:t>Response to:</w:t>
      </w:r>
      <w:r w:rsidRPr="000F4E43">
        <w:tab/>
      </w:r>
      <w:r w:rsidR="004C4B60" w:rsidRPr="004C4B60">
        <w:t>S</w:t>
      </w:r>
      <w:r w:rsidR="007C1ECE">
        <w:t>4</w:t>
      </w:r>
      <w:r w:rsidR="004C4B60" w:rsidRPr="004C4B60">
        <w:t>-</w:t>
      </w:r>
      <w:r w:rsidR="007C1ECE">
        <w:t>210283</w:t>
      </w:r>
      <w:r w:rsidR="00690973">
        <w:t xml:space="preserve"> (R1-2102308)</w:t>
      </w:r>
      <w:r w:rsidR="004C4B60" w:rsidRPr="004C4B60">
        <w:t>,</w:t>
      </w:r>
      <w:r w:rsidR="004C4B60" w:rsidRPr="004C4B60">
        <w:rPr>
          <w:color w:val="FF0000"/>
        </w:rPr>
        <w:t xml:space="preserve"> </w:t>
      </w:r>
      <w:r w:rsidR="004C4B60" w:rsidRPr="004C4B60">
        <w:t xml:space="preserve">LS on </w:t>
      </w:r>
      <w:r w:rsidR="007C1ECE">
        <w:t xml:space="preserve">SA4 </w:t>
      </w:r>
      <w:r w:rsidR="007C1ECE" w:rsidRPr="007C1ECE">
        <w:t>Reply LS on New Standardized 5QIs for 5G-AIS</w:t>
      </w:r>
    </w:p>
    <w:p w14:paraId="43A20F61" w14:textId="1263AA95" w:rsidR="00463675" w:rsidRPr="000F4E43" w:rsidRDefault="00463675" w:rsidP="00AA23D6">
      <w:pPr>
        <w:pStyle w:val="Title"/>
        <w:spacing w:before="120"/>
      </w:pPr>
      <w:r w:rsidRPr="000F4E43">
        <w:t>Release:</w:t>
      </w:r>
      <w:r w:rsidRPr="000F4E43">
        <w:tab/>
      </w:r>
      <w:r w:rsidR="00294776" w:rsidRPr="004C4B60">
        <w:t>Rel-17</w:t>
      </w:r>
    </w:p>
    <w:p w14:paraId="3B34CEA9" w14:textId="0019E6D1" w:rsidR="00463675" w:rsidRPr="000F4E43" w:rsidRDefault="00463675" w:rsidP="00AA23D6">
      <w:pPr>
        <w:pStyle w:val="Title"/>
        <w:spacing w:before="120"/>
      </w:pPr>
      <w:r w:rsidRPr="000F4E43">
        <w:t>Work Item:</w:t>
      </w:r>
      <w:r w:rsidRPr="000F4E43">
        <w:tab/>
      </w:r>
      <w:r w:rsidR="007C1ECE" w:rsidRPr="007C1ECE">
        <w:t>FS_5GXR, FS_XRTraffic, 5G_AIS</w:t>
      </w:r>
    </w:p>
    <w:p w14:paraId="4C0E7367" w14:textId="2D8FB431" w:rsidR="00463675" w:rsidRPr="00F73686" w:rsidRDefault="00463675" w:rsidP="00AA23D6">
      <w:pPr>
        <w:pStyle w:val="Title"/>
        <w:spacing w:before="120"/>
      </w:pPr>
      <w:r w:rsidRPr="000F4E43">
        <w:t>Source:</w:t>
      </w:r>
      <w:r w:rsidRPr="000F4E43">
        <w:tab/>
      </w:r>
      <w:r w:rsidR="007C1ECE">
        <w:t>Qualcomm</w:t>
      </w:r>
      <w:r w:rsidR="00690973">
        <w:t xml:space="preserve"> Incorporated</w:t>
      </w:r>
    </w:p>
    <w:p w14:paraId="616E0611" w14:textId="58932F7A" w:rsidR="00463675" w:rsidRPr="00F73686" w:rsidRDefault="00463675" w:rsidP="00AA23D6">
      <w:pPr>
        <w:pStyle w:val="Title"/>
        <w:spacing w:before="120"/>
      </w:pPr>
      <w:r w:rsidRPr="004C4B60">
        <w:t>To:</w:t>
      </w:r>
      <w:r w:rsidRPr="004C4B60">
        <w:tab/>
      </w:r>
      <w:r w:rsidR="00294776" w:rsidRPr="004C4B60">
        <w:t>SA</w:t>
      </w:r>
      <w:r w:rsidR="00EE7DF5">
        <w:t>2</w:t>
      </w:r>
      <w:r w:rsidR="00A85A90" w:rsidRPr="00F73686">
        <w:t>, SA</w:t>
      </w:r>
      <w:r w:rsidR="00EE7DF5">
        <w:t>4</w:t>
      </w:r>
    </w:p>
    <w:p w14:paraId="54EB973C" w14:textId="1A1CE1A9" w:rsidR="00463675" w:rsidRPr="00F73686" w:rsidRDefault="00463675" w:rsidP="00AA23D6">
      <w:pPr>
        <w:pStyle w:val="Title"/>
        <w:spacing w:before="120"/>
      </w:pPr>
      <w:r w:rsidRPr="004C4B60">
        <w:t>Cc:</w:t>
      </w:r>
      <w:r w:rsidRPr="004C4B60">
        <w:tab/>
      </w:r>
      <w:r w:rsidR="00363154">
        <w:t>RAN</w:t>
      </w:r>
      <w:r w:rsidR="00EE7DF5">
        <w:t>2</w:t>
      </w:r>
    </w:p>
    <w:p w14:paraId="6D15C990" w14:textId="77777777" w:rsidR="00463675" w:rsidRPr="000F4E43" w:rsidRDefault="00463675">
      <w:pPr>
        <w:spacing w:after="60"/>
        <w:ind w:left="1985" w:hanging="1985"/>
        <w:rPr>
          <w:rFonts w:ascii="Arial" w:hAnsi="Arial" w:cs="Arial"/>
          <w:bCs/>
        </w:rPr>
      </w:pPr>
    </w:p>
    <w:p w14:paraId="77E2814F" w14:textId="4F2D6DDD" w:rsidR="00463675" w:rsidRPr="000F4E43" w:rsidRDefault="00463675">
      <w:pPr>
        <w:tabs>
          <w:tab w:val="left" w:pos="2268"/>
        </w:tabs>
        <w:rPr>
          <w:rFonts w:ascii="Arial" w:hAnsi="Arial" w:cs="Arial"/>
          <w:bCs/>
        </w:rPr>
      </w:pPr>
      <w:r w:rsidRPr="000F4E43">
        <w:rPr>
          <w:rFonts w:ascii="Arial" w:hAnsi="Arial" w:cs="Arial"/>
          <w:b/>
        </w:rPr>
        <w:t>Contact Person:</w:t>
      </w:r>
    </w:p>
    <w:p w14:paraId="4787B866" w14:textId="6109C73E" w:rsidR="00463675" w:rsidRPr="000F4E43" w:rsidRDefault="00463675" w:rsidP="000F4E43">
      <w:pPr>
        <w:pStyle w:val="Contact"/>
        <w:tabs>
          <w:tab w:val="clear" w:pos="2268"/>
        </w:tabs>
        <w:rPr>
          <w:bCs/>
        </w:rPr>
      </w:pPr>
      <w:r w:rsidRPr="000F4E43">
        <w:t>Name:</w:t>
      </w:r>
      <w:r w:rsidR="004C4B60">
        <w:t xml:space="preserve"> </w:t>
      </w:r>
      <w:r w:rsidR="007C1ECE">
        <w:t>Eddy Kwon</w:t>
      </w:r>
    </w:p>
    <w:p w14:paraId="440F098E" w14:textId="44C1CC5C" w:rsidR="00463675" w:rsidRPr="000F4E43" w:rsidRDefault="00463675" w:rsidP="000F4E43">
      <w:pPr>
        <w:pStyle w:val="Contact"/>
        <w:tabs>
          <w:tab w:val="clear" w:pos="2268"/>
        </w:tabs>
        <w:rPr>
          <w:bCs/>
          <w:color w:val="0000FF"/>
        </w:rPr>
      </w:pPr>
      <w:r w:rsidRPr="000F4E43">
        <w:rPr>
          <w:color w:val="0000FF"/>
        </w:rPr>
        <w:t>E-mail Address:</w:t>
      </w:r>
      <w:r w:rsidR="004C4B60">
        <w:rPr>
          <w:color w:val="0000FF"/>
        </w:rPr>
        <w:t xml:space="preserve"> </w:t>
      </w:r>
      <w:r w:rsidR="007C1ECE">
        <w:rPr>
          <w:color w:val="0000FF"/>
        </w:rPr>
        <w:t>eddykwon</w:t>
      </w:r>
      <w:r w:rsidR="004C4B60">
        <w:rPr>
          <w:color w:val="0000FF"/>
        </w:rPr>
        <w:t>@</w:t>
      </w:r>
      <w:r w:rsidR="007C1ECE">
        <w:rPr>
          <w:color w:val="0000FF"/>
        </w:rPr>
        <w:t>qti.qualcomm</w:t>
      </w:r>
      <w:r w:rsidR="004C4B60">
        <w:rPr>
          <w:color w:val="0000FF"/>
        </w:rPr>
        <w:t>.com</w:t>
      </w:r>
    </w:p>
    <w:p w14:paraId="0FEE6D2C" w14:textId="77777777" w:rsidR="00463675" w:rsidRPr="000F4E43" w:rsidRDefault="00463675">
      <w:pPr>
        <w:spacing w:after="60"/>
        <w:ind w:left="1985" w:hanging="1985"/>
        <w:rPr>
          <w:rFonts w:ascii="Arial" w:hAnsi="Arial" w:cs="Arial"/>
          <w:b/>
        </w:rPr>
      </w:pPr>
    </w:p>
    <w:p w14:paraId="48DEE9A1" w14:textId="559B6014"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p>
    <w:p w14:paraId="1DD77FE6" w14:textId="77777777" w:rsidR="00463675" w:rsidRPr="000F4E43" w:rsidRDefault="00463675">
      <w:pPr>
        <w:pBdr>
          <w:bottom w:val="single" w:sz="4" w:space="1" w:color="auto"/>
        </w:pBdr>
        <w:rPr>
          <w:rFonts w:ascii="Arial" w:hAnsi="Arial" w:cs="Arial"/>
        </w:rPr>
      </w:pPr>
    </w:p>
    <w:p w14:paraId="6F52597E" w14:textId="77777777" w:rsidR="00463675" w:rsidRPr="000F4E43" w:rsidRDefault="00463675">
      <w:pPr>
        <w:rPr>
          <w:rFonts w:ascii="Arial" w:hAnsi="Arial" w:cs="Arial"/>
        </w:rPr>
      </w:pPr>
    </w:p>
    <w:p w14:paraId="454026CB" w14:textId="77777777" w:rsidR="00463675" w:rsidRPr="000F4E43" w:rsidRDefault="00463675">
      <w:pPr>
        <w:spacing w:after="120"/>
        <w:rPr>
          <w:rFonts w:ascii="Arial" w:hAnsi="Arial" w:cs="Arial"/>
          <w:b/>
        </w:rPr>
      </w:pPr>
      <w:r w:rsidRPr="000F4E43">
        <w:rPr>
          <w:rFonts w:ascii="Arial" w:hAnsi="Arial" w:cs="Arial"/>
          <w:b/>
        </w:rPr>
        <w:t>1. Overall Description:</w:t>
      </w:r>
    </w:p>
    <w:p w14:paraId="2EE41081" w14:textId="77777777" w:rsidR="005E13E9" w:rsidRDefault="005E13E9" w:rsidP="005E13E9">
      <w:pPr>
        <w:rPr>
          <w:rFonts w:ascii="Arial" w:hAnsi="Arial" w:cs="Arial"/>
          <w:lang w:eastAsia="ko-KR"/>
        </w:rPr>
      </w:pPr>
    </w:p>
    <w:p w14:paraId="0FD63C52" w14:textId="577E5C38" w:rsidR="00A4714B" w:rsidRDefault="005E13E9" w:rsidP="005E13E9">
      <w:pPr>
        <w:pStyle w:val="B1"/>
        <w:ind w:left="0" w:firstLine="0"/>
        <w:rPr>
          <w:rFonts w:cs="Arial"/>
        </w:rPr>
      </w:pPr>
      <w:r>
        <w:rPr>
          <w:rFonts w:cs="Arial"/>
          <w:lang w:eastAsia="ko-KR"/>
        </w:rPr>
        <w:t xml:space="preserve">SA2 </w:t>
      </w:r>
      <w:r w:rsidR="00D0298B">
        <w:rPr>
          <w:rFonts w:cs="Arial"/>
          <w:lang w:eastAsia="ko-KR"/>
        </w:rPr>
        <w:t xml:space="preserve">is </w:t>
      </w:r>
      <w:r>
        <w:rPr>
          <w:rFonts w:cs="Arial"/>
          <w:lang w:eastAsia="ko-KR"/>
        </w:rPr>
        <w:t>discuss</w:t>
      </w:r>
      <w:r w:rsidR="00D0298B">
        <w:rPr>
          <w:rFonts w:cs="Arial"/>
          <w:lang w:eastAsia="ko-KR"/>
        </w:rPr>
        <w:t>ing</w:t>
      </w:r>
      <w:r>
        <w:rPr>
          <w:rFonts w:cs="Arial"/>
          <w:lang w:eastAsia="ko-KR"/>
        </w:rPr>
        <w:t xml:space="preserve"> new standardized 5Q</w:t>
      </w:r>
      <w:r w:rsidR="00880CD2">
        <w:rPr>
          <w:rFonts w:cs="Arial"/>
          <w:lang w:eastAsia="ko-KR"/>
        </w:rPr>
        <w:t>I</w:t>
      </w:r>
      <w:r w:rsidR="00A43D09">
        <w:rPr>
          <w:rFonts w:cs="Arial"/>
          <w:lang w:eastAsia="ko-KR"/>
        </w:rPr>
        <w:t>s</w:t>
      </w:r>
      <w:r w:rsidR="00880CD2">
        <w:rPr>
          <w:rFonts w:cs="Arial"/>
          <w:lang w:eastAsia="ko-KR"/>
        </w:rPr>
        <w:t xml:space="preserve"> for 5G AIS </w:t>
      </w:r>
      <w:r w:rsidR="00A43D09">
        <w:rPr>
          <w:rFonts w:cs="Arial"/>
          <w:lang w:eastAsia="ko-KR"/>
        </w:rPr>
        <w:t xml:space="preserve">and </w:t>
      </w:r>
      <w:r w:rsidR="00A4714B">
        <w:rPr>
          <w:rFonts w:cs="Arial"/>
          <w:lang w:eastAsia="ko-KR"/>
        </w:rPr>
        <w:t>sen</w:t>
      </w:r>
      <w:r w:rsidR="00CB340F">
        <w:rPr>
          <w:rFonts w:cs="Arial"/>
          <w:lang w:eastAsia="ko-KR"/>
        </w:rPr>
        <w:t>t</w:t>
      </w:r>
      <w:r w:rsidR="00A4714B">
        <w:rPr>
          <w:rFonts w:cs="Arial"/>
          <w:lang w:eastAsia="ko-KR"/>
        </w:rPr>
        <w:t xml:space="preserve"> an LS to </w:t>
      </w:r>
      <w:r w:rsidRPr="00CA7EE8">
        <w:rPr>
          <w:rFonts w:cs="Arial"/>
        </w:rPr>
        <w:t>RAN1</w:t>
      </w:r>
      <w:r w:rsidR="00A4714B">
        <w:rPr>
          <w:rFonts w:cs="Arial"/>
        </w:rPr>
        <w:t xml:space="preserve"> and SA4</w:t>
      </w:r>
      <w:r w:rsidR="00A43D09">
        <w:rPr>
          <w:rFonts w:cs="Arial"/>
        </w:rPr>
        <w:t xml:space="preserve"> [1]</w:t>
      </w:r>
      <w:r w:rsidRPr="00CA7EE8">
        <w:rPr>
          <w:rFonts w:cs="Arial"/>
        </w:rPr>
        <w:t>.</w:t>
      </w:r>
    </w:p>
    <w:p w14:paraId="091FA603" w14:textId="77777777" w:rsidR="00A4714B" w:rsidRDefault="00A4714B" w:rsidP="005E13E9">
      <w:pPr>
        <w:pStyle w:val="B1"/>
        <w:ind w:left="0" w:firstLine="0"/>
        <w:rPr>
          <w:rFonts w:cs="Arial"/>
        </w:rPr>
      </w:pPr>
    </w:p>
    <w:p w14:paraId="0015A861" w14:textId="59C9D13E" w:rsidR="00A4714B" w:rsidRDefault="00A4714B" w:rsidP="005E13E9">
      <w:pPr>
        <w:pStyle w:val="B1"/>
        <w:ind w:left="0" w:firstLine="0"/>
        <w:rPr>
          <w:rFonts w:cs="Arial"/>
        </w:rPr>
      </w:pPr>
      <w:r>
        <w:rPr>
          <w:rFonts w:cs="Arial"/>
        </w:rPr>
        <w:t xml:space="preserve">SA4’s reply to the </w:t>
      </w:r>
      <w:r w:rsidR="00137CED">
        <w:rPr>
          <w:rFonts w:cs="Arial"/>
        </w:rPr>
        <w:t xml:space="preserve">above </w:t>
      </w:r>
      <w:r>
        <w:rPr>
          <w:rFonts w:cs="Arial"/>
        </w:rPr>
        <w:t>LS includes</w:t>
      </w:r>
      <w:r w:rsidR="00CB340F">
        <w:rPr>
          <w:rFonts w:cs="Arial"/>
        </w:rPr>
        <w:t xml:space="preserve"> standardised 5QIs newly proposed by SA4 and is asking </w:t>
      </w:r>
      <w:r>
        <w:rPr>
          <w:rFonts w:cs="Arial"/>
        </w:rPr>
        <w:t xml:space="preserve">RAN1 </w:t>
      </w:r>
      <w:r w:rsidR="00CB340F">
        <w:rPr>
          <w:rFonts w:cs="Arial"/>
        </w:rPr>
        <w:t>which of the proposed new standardised 5QIs can be supported by NG-RAN</w:t>
      </w:r>
      <w:r w:rsidR="00880CD2">
        <w:rPr>
          <w:rFonts w:cs="Arial"/>
        </w:rPr>
        <w:t xml:space="preserve"> [2]</w:t>
      </w:r>
      <w:r w:rsidR="00CB340F">
        <w:rPr>
          <w:rFonts w:cs="Arial"/>
        </w:rPr>
        <w:t>.</w:t>
      </w:r>
    </w:p>
    <w:p w14:paraId="4A81D0E2" w14:textId="77777777" w:rsidR="00CB340F" w:rsidRDefault="00CB340F" w:rsidP="005E13E9">
      <w:pPr>
        <w:pStyle w:val="B1"/>
        <w:ind w:left="0" w:firstLine="0"/>
        <w:rPr>
          <w:rFonts w:cs="Arial"/>
        </w:rPr>
      </w:pPr>
    </w:p>
    <w:p w14:paraId="14D7C543" w14:textId="34B760CD" w:rsidR="00CB340F" w:rsidRDefault="00CB340F" w:rsidP="005E13E9">
      <w:pPr>
        <w:pStyle w:val="B1"/>
        <w:ind w:left="0" w:firstLine="0"/>
        <w:rPr>
          <w:rFonts w:cs="Arial"/>
        </w:rPr>
      </w:pPr>
    </w:p>
    <w:p w14:paraId="0A7B95A0" w14:textId="169A85B5" w:rsidR="00D0298B" w:rsidRPr="00CB340F" w:rsidRDefault="00137CED" w:rsidP="008F09A4">
      <w:pPr>
        <w:jc w:val="both"/>
        <w:rPr>
          <w:rFonts w:ascii="Arial" w:hAnsi="Arial" w:cs="Arial"/>
          <w:b/>
          <w:bCs/>
          <w:color w:val="000000"/>
          <w:u w:val="single"/>
        </w:rPr>
      </w:pPr>
      <w:r>
        <w:rPr>
          <w:rFonts w:ascii="Arial" w:hAnsi="Arial" w:cs="Arial"/>
          <w:b/>
          <w:bCs/>
          <w:color w:val="000000"/>
          <w:u w:val="single"/>
        </w:rPr>
        <w:t>S</w:t>
      </w:r>
      <w:r w:rsidR="00CB340F" w:rsidRPr="00CB340F">
        <w:rPr>
          <w:rFonts w:ascii="Arial" w:hAnsi="Arial" w:cs="Arial"/>
          <w:b/>
          <w:bCs/>
          <w:color w:val="000000"/>
          <w:u w:val="single"/>
        </w:rPr>
        <w:t>tandardised 5QIs newly proposed by SA4</w:t>
      </w:r>
    </w:p>
    <w:p w14:paraId="2882F282" w14:textId="375BC80A" w:rsidR="00CB340F" w:rsidRDefault="00CB340F" w:rsidP="008F09A4">
      <w:pPr>
        <w:jc w:val="both"/>
        <w:rPr>
          <w:rFonts w:ascii="Arial" w:hAnsi="Arial" w:cs="Arial"/>
          <w:color w:val="000000"/>
        </w:rPr>
      </w:pPr>
    </w:p>
    <w:p w14:paraId="5715ECA4" w14:textId="6A4DB213" w:rsidR="00CB340F" w:rsidRDefault="00CB340F" w:rsidP="008F09A4">
      <w:pPr>
        <w:jc w:val="both"/>
        <w:rPr>
          <w:rFonts w:ascii="Arial" w:hAnsi="Arial" w:cs="Arial"/>
          <w:color w:val="000000"/>
        </w:rPr>
      </w:pPr>
      <w:r>
        <w:rPr>
          <w:rFonts w:ascii="Arial" w:hAnsi="Arial" w:cs="Arial"/>
          <w:color w:val="000000"/>
        </w:rPr>
        <w:t>[…]</w:t>
      </w:r>
    </w:p>
    <w:p w14:paraId="79AD034F" w14:textId="77777777" w:rsidR="00CB340F" w:rsidRPr="00CB340F" w:rsidRDefault="00CB340F" w:rsidP="00CB340F">
      <w:pPr>
        <w:jc w:val="both"/>
        <w:rPr>
          <w:rFonts w:ascii="Arial" w:hAnsi="Arial" w:cs="Arial"/>
          <w:color w:val="000000"/>
        </w:rPr>
      </w:pPr>
      <w:r w:rsidRPr="00CB340F">
        <w:rPr>
          <w:rFonts w:ascii="Arial" w:hAnsi="Arial" w:cs="Arial"/>
          <w:color w:val="000000"/>
        </w:rPr>
        <w:t xml:space="preserve">Finally, it is relevant to understand that due to the periodic nature of the video traffic based on video frames with frame rates of for example </w:t>
      </w:r>
      <w:r w:rsidRPr="00550896">
        <w:rPr>
          <w:rFonts w:ascii="Arial" w:hAnsi="Arial" w:cs="Arial"/>
          <w:color w:val="000000"/>
          <w:highlight w:val="yellow"/>
        </w:rPr>
        <w:t>60 fps or 90 fps</w:t>
      </w:r>
      <w:r w:rsidRPr="00CB340F">
        <w:rPr>
          <w:rFonts w:ascii="Arial" w:hAnsi="Arial" w:cs="Arial"/>
          <w:color w:val="000000"/>
        </w:rPr>
        <w:t xml:space="preserve"> (i.e. every 17ms or 11ms) and certain video rate control mechanisms, the size of one frame is restricted, typically 30 kByte, but also up to possibly 100 kByte. This implies that the peak throughput requirement can be higher than the average throughput requirement for this traffic. This information may be useful for appropriate QoS settings, for example in order to define peak throughputs, and decisions on admitting this traffic.</w:t>
      </w:r>
    </w:p>
    <w:p w14:paraId="6539E903" w14:textId="77777777" w:rsidR="00CB340F" w:rsidRDefault="00CB340F" w:rsidP="008F09A4">
      <w:pPr>
        <w:jc w:val="both"/>
        <w:rPr>
          <w:rFonts w:ascii="Arial" w:hAnsi="Arial" w:cs="Arial"/>
          <w:color w:val="000000"/>
        </w:rPr>
      </w:pPr>
    </w:p>
    <w:p w14:paraId="330E51B5" w14:textId="53C26F6F" w:rsidR="008F09A4" w:rsidRPr="00385AF7" w:rsidRDefault="008F09A4" w:rsidP="008F09A4">
      <w:pPr>
        <w:jc w:val="both"/>
        <w:rPr>
          <w:rFonts w:ascii="Arial" w:hAnsi="Arial" w:cs="Arial"/>
          <w:color w:val="000000"/>
        </w:rPr>
      </w:pPr>
      <w:r w:rsidRPr="00385AF7">
        <w:rPr>
          <w:rFonts w:ascii="Arial" w:hAnsi="Arial" w:cs="Arial"/>
          <w:color w:val="000000"/>
        </w:rPr>
        <w:t>Based on these observations, SA4 kindly invites SA2 to consider the following new parameters to the table, reflecting the SA4 vision on how to guarantee the media quality experience:</w:t>
      </w:r>
    </w:p>
    <w:p w14:paraId="47614CF8" w14:textId="77777777" w:rsidR="008F09A4" w:rsidRPr="00385AF7" w:rsidRDefault="008F09A4" w:rsidP="008F09A4">
      <w:pPr>
        <w:pStyle w:val="ListParagraph"/>
        <w:numPr>
          <w:ilvl w:val="0"/>
          <w:numId w:val="15"/>
        </w:numPr>
        <w:ind w:left="360"/>
        <w:jc w:val="both"/>
        <w:rPr>
          <w:rFonts w:ascii="Arial" w:hAnsi="Arial" w:cs="Arial"/>
          <w:color w:val="000000"/>
        </w:rPr>
      </w:pPr>
      <w:r w:rsidRPr="00385AF7">
        <w:rPr>
          <w:rFonts w:ascii="Arial" w:hAnsi="Arial" w:cs="Arial"/>
          <w:color w:val="000000"/>
        </w:rPr>
        <w:t xml:space="preserve">Relax the latency targets (potentially increasing the radio capacity) in the downlink but support lower loss rates from 5ms and 10ms to </w:t>
      </w:r>
      <w:r w:rsidRPr="00385AF7">
        <w:rPr>
          <w:rFonts w:ascii="Arial" w:hAnsi="Arial" w:cs="Arial"/>
          <w:color w:val="000000"/>
          <w:highlight w:val="yellow"/>
        </w:rPr>
        <w:t>10ms and 20ms</w:t>
      </w:r>
      <w:r w:rsidRPr="00385AF7">
        <w:rPr>
          <w:rFonts w:ascii="Arial" w:hAnsi="Arial" w:cs="Arial"/>
          <w:color w:val="000000"/>
        </w:rPr>
        <w:t>, respectively.</w:t>
      </w:r>
    </w:p>
    <w:p w14:paraId="7AD2931E" w14:textId="77777777" w:rsidR="008F09A4" w:rsidRPr="00385AF7" w:rsidRDefault="008F09A4" w:rsidP="008F09A4">
      <w:pPr>
        <w:pStyle w:val="ListParagraph"/>
        <w:numPr>
          <w:ilvl w:val="0"/>
          <w:numId w:val="15"/>
        </w:numPr>
        <w:ind w:left="360"/>
        <w:jc w:val="both"/>
        <w:rPr>
          <w:rFonts w:ascii="Arial" w:hAnsi="Arial" w:cs="Arial"/>
          <w:color w:val="000000"/>
        </w:rPr>
      </w:pPr>
      <w:r w:rsidRPr="00385AF7">
        <w:rPr>
          <w:rFonts w:ascii="Arial" w:hAnsi="Arial" w:cs="Arial"/>
          <w:color w:val="000000"/>
        </w:rPr>
        <w:t>Invert the loss rate requirements for uplink and downlink based on the considerations above to provide lower loss rates in downlink and accept higher ones in the uplink.</w:t>
      </w:r>
    </w:p>
    <w:p w14:paraId="23455F3B" w14:textId="2E6D1FFA" w:rsidR="00D0298B" w:rsidRDefault="008F09A4" w:rsidP="00D0298B">
      <w:pPr>
        <w:pStyle w:val="ListParagraph"/>
        <w:numPr>
          <w:ilvl w:val="0"/>
          <w:numId w:val="15"/>
        </w:numPr>
        <w:ind w:left="360"/>
        <w:jc w:val="both"/>
        <w:rPr>
          <w:rFonts w:ascii="Arial" w:hAnsi="Arial" w:cs="Arial"/>
          <w:color w:val="000000"/>
        </w:rPr>
      </w:pPr>
      <w:r w:rsidRPr="00385AF7">
        <w:rPr>
          <w:rFonts w:ascii="Arial" w:hAnsi="Arial" w:cs="Arial"/>
          <w:color w:val="000000"/>
        </w:rPr>
        <w:t xml:space="preserve">Consider adding delay Critical GBR type to downlink with associated default MDBV values in the order of </w:t>
      </w:r>
      <w:r w:rsidRPr="00385AF7">
        <w:rPr>
          <w:rFonts w:ascii="Arial" w:hAnsi="Arial" w:cs="Arial"/>
          <w:color w:val="000000"/>
          <w:highlight w:val="yellow"/>
        </w:rPr>
        <w:t>50-100kB</w:t>
      </w:r>
      <w:r w:rsidRPr="00385AF7">
        <w:rPr>
          <w:rFonts w:ascii="Arial" w:hAnsi="Arial" w:cs="Arial"/>
          <w:color w:val="000000"/>
        </w:rPr>
        <w:t xml:space="preserve"> to support sufficiently high peak-to-average throughputs.</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1057"/>
        <w:gridCol w:w="906"/>
        <w:gridCol w:w="1075"/>
        <w:gridCol w:w="797"/>
        <w:gridCol w:w="1279"/>
        <w:gridCol w:w="1576"/>
        <w:gridCol w:w="2036"/>
      </w:tblGrid>
      <w:tr w:rsidR="00D0298B" w:rsidRPr="009E0DE1" w14:paraId="62882861" w14:textId="77777777" w:rsidTr="001E4AE4">
        <w:tc>
          <w:tcPr>
            <w:tcW w:w="1087" w:type="dxa"/>
            <w:tcBorders>
              <w:top w:val="single" w:sz="12" w:space="0" w:color="auto"/>
              <w:left w:val="single" w:sz="12" w:space="0" w:color="auto"/>
              <w:bottom w:val="single" w:sz="12" w:space="0" w:color="auto"/>
              <w:right w:val="single" w:sz="12" w:space="0" w:color="auto"/>
            </w:tcBorders>
          </w:tcPr>
          <w:p w14:paraId="4FF3D50A" w14:textId="77777777" w:rsidR="00D0298B" w:rsidRPr="009E0DE1" w:rsidRDefault="00D0298B" w:rsidP="001E4AE4">
            <w:pPr>
              <w:pStyle w:val="TAH"/>
            </w:pPr>
            <w:r w:rsidRPr="009E0DE1">
              <w:lastRenderedPageBreak/>
              <w:t>5QI</w:t>
            </w:r>
          </w:p>
          <w:p w14:paraId="5840AEB5" w14:textId="77777777" w:rsidR="00D0298B" w:rsidRPr="009E0DE1" w:rsidRDefault="00D0298B" w:rsidP="001E4AE4">
            <w:pPr>
              <w:pStyle w:val="TAH"/>
            </w:pPr>
            <w:r w:rsidRPr="009E0DE1">
              <w:t>Value</w:t>
            </w:r>
          </w:p>
        </w:tc>
        <w:tc>
          <w:tcPr>
            <w:tcW w:w="1060" w:type="dxa"/>
            <w:tcBorders>
              <w:top w:val="single" w:sz="12" w:space="0" w:color="auto"/>
              <w:left w:val="single" w:sz="12" w:space="0" w:color="auto"/>
              <w:bottom w:val="single" w:sz="12" w:space="0" w:color="auto"/>
              <w:right w:val="single" w:sz="12" w:space="0" w:color="auto"/>
            </w:tcBorders>
          </w:tcPr>
          <w:p w14:paraId="447B39EF" w14:textId="77777777" w:rsidR="00D0298B" w:rsidRPr="009E0DE1" w:rsidRDefault="00D0298B" w:rsidP="001E4AE4">
            <w:pPr>
              <w:pStyle w:val="TAH"/>
            </w:pPr>
            <w:r w:rsidRPr="009E0DE1">
              <w:t>Resource Type</w:t>
            </w:r>
          </w:p>
        </w:tc>
        <w:tc>
          <w:tcPr>
            <w:tcW w:w="915" w:type="dxa"/>
            <w:tcBorders>
              <w:top w:val="single" w:sz="12" w:space="0" w:color="auto"/>
              <w:left w:val="single" w:sz="12" w:space="0" w:color="auto"/>
              <w:bottom w:val="single" w:sz="12" w:space="0" w:color="auto"/>
              <w:right w:val="single" w:sz="12" w:space="0" w:color="auto"/>
            </w:tcBorders>
          </w:tcPr>
          <w:p w14:paraId="466A5A0B" w14:textId="77777777" w:rsidR="00D0298B" w:rsidRPr="009E0DE1" w:rsidRDefault="00D0298B" w:rsidP="001E4AE4">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90D3820" w14:textId="77777777" w:rsidR="00D0298B" w:rsidRDefault="00D0298B" w:rsidP="001E4AE4">
            <w:pPr>
              <w:pStyle w:val="TAH"/>
            </w:pPr>
            <w:r w:rsidRPr="009E0DE1">
              <w:t>Packet Delay Budget</w:t>
            </w:r>
          </w:p>
          <w:p w14:paraId="0B2F258E" w14:textId="77777777" w:rsidR="00D0298B" w:rsidRPr="009E0DE1" w:rsidRDefault="00D0298B" w:rsidP="001E4AE4">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2AC06ADD" w14:textId="77777777" w:rsidR="00D0298B" w:rsidRPr="009E0DE1" w:rsidRDefault="00D0298B" w:rsidP="001E4AE4">
            <w:pPr>
              <w:pStyle w:val="TAH"/>
            </w:pPr>
            <w:r w:rsidRPr="009E0DE1">
              <w:t>Packet Error</w:t>
            </w:r>
          </w:p>
          <w:p w14:paraId="32D0758E" w14:textId="77777777" w:rsidR="00D0298B" w:rsidRPr="009E0DE1" w:rsidRDefault="00D0298B" w:rsidP="001E4AE4">
            <w:pPr>
              <w:pStyle w:val="TAH"/>
            </w:pPr>
            <w:r w:rsidRPr="009E0DE1">
              <w:t xml:space="preserve">Rate </w:t>
            </w:r>
          </w:p>
        </w:tc>
        <w:tc>
          <w:tcPr>
            <w:tcW w:w="1314" w:type="dxa"/>
            <w:tcBorders>
              <w:top w:val="single" w:sz="12" w:space="0" w:color="auto"/>
              <w:left w:val="single" w:sz="12" w:space="0" w:color="auto"/>
              <w:bottom w:val="single" w:sz="12" w:space="0" w:color="auto"/>
              <w:right w:val="single" w:sz="12" w:space="0" w:color="auto"/>
            </w:tcBorders>
          </w:tcPr>
          <w:p w14:paraId="023A9731" w14:textId="77777777" w:rsidR="00D0298B" w:rsidRPr="009E0DE1" w:rsidRDefault="00D0298B" w:rsidP="001E4AE4">
            <w:pPr>
              <w:pStyle w:val="TAH"/>
            </w:pPr>
            <w:r w:rsidRPr="009E0DE1">
              <w:t>Default Maximum Data Burst Volume</w:t>
            </w:r>
          </w:p>
          <w:p w14:paraId="1CC6D4AC" w14:textId="77777777" w:rsidR="00D0298B" w:rsidRPr="009E0DE1" w:rsidRDefault="00D0298B" w:rsidP="001E4AE4">
            <w:pPr>
              <w:pStyle w:val="TAH"/>
            </w:pPr>
            <w:r w:rsidRPr="009E0DE1">
              <w:t>(NOTE 2)</w:t>
            </w:r>
          </w:p>
        </w:tc>
        <w:tc>
          <w:tcPr>
            <w:tcW w:w="1648" w:type="dxa"/>
            <w:tcBorders>
              <w:top w:val="single" w:sz="12" w:space="0" w:color="auto"/>
              <w:left w:val="single" w:sz="12" w:space="0" w:color="auto"/>
              <w:bottom w:val="single" w:sz="12" w:space="0" w:color="auto"/>
              <w:right w:val="single" w:sz="12" w:space="0" w:color="auto"/>
            </w:tcBorders>
          </w:tcPr>
          <w:p w14:paraId="12D981DD" w14:textId="77777777" w:rsidR="00D0298B" w:rsidRPr="009E0DE1" w:rsidRDefault="00D0298B" w:rsidP="001E4AE4">
            <w:pPr>
              <w:pStyle w:val="TAH"/>
            </w:pPr>
            <w:r w:rsidRPr="009E0DE1">
              <w:t>Default</w:t>
            </w:r>
          </w:p>
          <w:p w14:paraId="3D57A851" w14:textId="77777777" w:rsidR="00D0298B" w:rsidRPr="009E0DE1" w:rsidRDefault="00D0298B" w:rsidP="001E4AE4">
            <w:pPr>
              <w:pStyle w:val="TAH"/>
            </w:pPr>
            <w:r w:rsidRPr="009E0DE1">
              <w:t>Averaging Window</w:t>
            </w:r>
          </w:p>
        </w:tc>
        <w:tc>
          <w:tcPr>
            <w:tcW w:w="2122" w:type="dxa"/>
            <w:tcBorders>
              <w:top w:val="single" w:sz="12" w:space="0" w:color="auto"/>
              <w:left w:val="single" w:sz="12" w:space="0" w:color="auto"/>
              <w:bottom w:val="single" w:sz="12" w:space="0" w:color="auto"/>
              <w:right w:val="single" w:sz="12" w:space="0" w:color="auto"/>
            </w:tcBorders>
          </w:tcPr>
          <w:p w14:paraId="66E10BA2" w14:textId="77777777" w:rsidR="00D0298B" w:rsidRPr="009E0DE1" w:rsidRDefault="00D0298B" w:rsidP="001E4AE4">
            <w:pPr>
              <w:pStyle w:val="TAH"/>
            </w:pPr>
            <w:r w:rsidRPr="009E0DE1">
              <w:t>Example Services</w:t>
            </w:r>
          </w:p>
        </w:tc>
      </w:tr>
      <w:tr w:rsidR="00D0298B" w:rsidRPr="009F7CF8" w14:paraId="17E9A226" w14:textId="77777777" w:rsidTr="001E4AE4">
        <w:tc>
          <w:tcPr>
            <w:tcW w:w="1087" w:type="dxa"/>
            <w:tcBorders>
              <w:top w:val="single" w:sz="12" w:space="0" w:color="auto"/>
              <w:left w:val="single" w:sz="12" w:space="0" w:color="auto"/>
              <w:bottom w:val="single" w:sz="12" w:space="0" w:color="auto"/>
              <w:right w:val="single" w:sz="12" w:space="0" w:color="auto"/>
            </w:tcBorders>
          </w:tcPr>
          <w:p w14:paraId="1C820BF9" w14:textId="77777777" w:rsidR="00D0298B" w:rsidRPr="009F7CF8" w:rsidRDefault="00D0298B" w:rsidP="001E4AE4">
            <w:pPr>
              <w:pStyle w:val="TAC"/>
              <w:rPr>
                <w:color w:val="FF0000"/>
              </w:rPr>
            </w:pPr>
            <w:r w:rsidRPr="009F7CF8">
              <w:rPr>
                <w:rFonts w:hint="eastAsia"/>
                <w:color w:val="FF0000"/>
              </w:rPr>
              <w:t>N</w:t>
            </w:r>
            <w:r w:rsidRPr="009F7CF8">
              <w:rPr>
                <w:color w:val="FF0000"/>
              </w:rPr>
              <w:t>ew Value#1</w:t>
            </w:r>
          </w:p>
        </w:tc>
        <w:tc>
          <w:tcPr>
            <w:tcW w:w="1060" w:type="dxa"/>
            <w:vMerge w:val="restart"/>
            <w:tcBorders>
              <w:left w:val="single" w:sz="12" w:space="0" w:color="auto"/>
              <w:right w:val="single" w:sz="12" w:space="0" w:color="auto"/>
            </w:tcBorders>
          </w:tcPr>
          <w:p w14:paraId="4412172A" w14:textId="77777777" w:rsidR="00D0298B" w:rsidRPr="009E0DE1" w:rsidRDefault="00D0298B" w:rsidP="001E4AE4">
            <w:pPr>
              <w:pStyle w:val="TAC"/>
            </w:pPr>
            <w:r w:rsidRPr="009E0DE1">
              <w:t>GBR</w:t>
            </w:r>
          </w:p>
          <w:p w14:paraId="050F7995" w14:textId="77777777" w:rsidR="00D0298B" w:rsidRPr="009F7CF8" w:rsidRDefault="00D0298B" w:rsidP="001E4AE4">
            <w:pPr>
              <w:pStyle w:val="TAC"/>
              <w:rPr>
                <w:color w:val="FF0000"/>
              </w:rPr>
            </w:pPr>
            <w:r>
              <w:t>(</w:t>
            </w:r>
            <w:r w:rsidRPr="009E0DE1">
              <w:t>NOTE 1</w:t>
            </w:r>
            <w:r>
              <w:t>)</w:t>
            </w:r>
          </w:p>
        </w:tc>
        <w:tc>
          <w:tcPr>
            <w:tcW w:w="915" w:type="dxa"/>
            <w:tcBorders>
              <w:top w:val="single" w:sz="12" w:space="0" w:color="auto"/>
              <w:left w:val="single" w:sz="12" w:space="0" w:color="auto"/>
              <w:bottom w:val="single" w:sz="12" w:space="0" w:color="auto"/>
              <w:right w:val="single" w:sz="12" w:space="0" w:color="auto"/>
            </w:tcBorders>
          </w:tcPr>
          <w:p w14:paraId="3DB7FC01" w14:textId="77777777" w:rsidR="00D0298B" w:rsidRPr="009F7CF8" w:rsidRDefault="00D0298B" w:rsidP="001E4AE4">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564B9904" w14:textId="1523E25B" w:rsidR="00D0298B" w:rsidRPr="009F7CF8" w:rsidRDefault="00D0298B" w:rsidP="001E4AE4">
            <w:pPr>
              <w:pStyle w:val="TAC"/>
              <w:rPr>
                <w:color w:val="FF0000"/>
              </w:rPr>
            </w:pPr>
            <w:r w:rsidRPr="00497C64">
              <w:rPr>
                <w:color w:val="FF0000"/>
                <w:highlight w:val="yellow"/>
              </w:rPr>
              <w:t>10</w:t>
            </w:r>
            <w:r w:rsidRPr="00497C64">
              <w:rPr>
                <w:strike/>
                <w:color w:val="FF0000"/>
                <w:highlight w:val="yellow"/>
              </w:rPr>
              <w:t>5</w:t>
            </w:r>
            <w:r w:rsidRPr="00497C64">
              <w:rPr>
                <w:color w:val="FF0000"/>
                <w:highlight w:val="yellow"/>
              </w:rPr>
              <w:t>ms</w:t>
            </w:r>
          </w:p>
        </w:tc>
        <w:tc>
          <w:tcPr>
            <w:tcW w:w="797" w:type="dxa"/>
            <w:tcBorders>
              <w:top w:val="single" w:sz="12" w:space="0" w:color="auto"/>
              <w:left w:val="single" w:sz="12" w:space="0" w:color="auto"/>
              <w:bottom w:val="single" w:sz="12" w:space="0" w:color="auto"/>
              <w:right w:val="single" w:sz="12" w:space="0" w:color="auto"/>
            </w:tcBorders>
          </w:tcPr>
          <w:p w14:paraId="2D3A0273" w14:textId="40C8B06B" w:rsidR="00D0298B" w:rsidRPr="009F7CF8" w:rsidRDefault="00D0298B" w:rsidP="001E4AE4">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257CC102" w14:textId="77777777" w:rsidR="00D0298B" w:rsidRPr="009F7CF8" w:rsidRDefault="00D0298B" w:rsidP="001E4AE4">
            <w:pPr>
              <w:pStyle w:val="TAL"/>
              <w:rPr>
                <w:color w:val="FF0000"/>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3E052B4A" w14:textId="77777777" w:rsidR="00D0298B" w:rsidRPr="009F7CF8" w:rsidRDefault="00D0298B" w:rsidP="001E4AE4">
            <w:pPr>
              <w:pStyle w:val="TAL"/>
              <w:rPr>
                <w:color w:val="FF0000"/>
              </w:rPr>
            </w:pPr>
            <w:r w:rsidRPr="009F7CF8">
              <w:rPr>
                <w:rFonts w:hint="eastAsia"/>
                <w:color w:val="FF0000"/>
              </w:rPr>
              <w:t>2</w:t>
            </w:r>
            <w:r w:rsidRPr="009F7CF8">
              <w:rPr>
                <w:color w:val="FF0000"/>
              </w:rPr>
              <w:t>000 ms</w:t>
            </w:r>
          </w:p>
        </w:tc>
        <w:tc>
          <w:tcPr>
            <w:tcW w:w="2122" w:type="dxa"/>
            <w:tcBorders>
              <w:top w:val="single" w:sz="12" w:space="0" w:color="auto"/>
              <w:left w:val="single" w:sz="12" w:space="0" w:color="auto"/>
              <w:bottom w:val="single" w:sz="12" w:space="0" w:color="auto"/>
              <w:right w:val="single" w:sz="12" w:space="0" w:color="auto"/>
            </w:tcBorders>
          </w:tcPr>
          <w:p w14:paraId="675A8D3F" w14:textId="77777777" w:rsidR="00D0298B" w:rsidRPr="009F7CF8" w:rsidRDefault="00D0298B" w:rsidP="001E4AE4">
            <w:pPr>
              <w:pStyle w:val="TAL"/>
              <w:rPr>
                <w:color w:val="FF0000"/>
              </w:rPr>
            </w:pPr>
            <w:r w:rsidRPr="009F7CF8">
              <w:rPr>
                <w:color w:val="FF0000"/>
              </w:rPr>
              <w:t>Interactive Service - visual content for cloud/edge/split rendering, (see TS 22.261 [2])</w:t>
            </w:r>
          </w:p>
        </w:tc>
      </w:tr>
      <w:tr w:rsidR="00D0298B" w:rsidRPr="009F7CF8" w14:paraId="3BAA4EDF" w14:textId="77777777" w:rsidTr="001E4AE4">
        <w:tc>
          <w:tcPr>
            <w:tcW w:w="1087" w:type="dxa"/>
            <w:tcBorders>
              <w:top w:val="single" w:sz="12" w:space="0" w:color="auto"/>
              <w:left w:val="single" w:sz="12" w:space="0" w:color="auto"/>
              <w:bottom w:val="single" w:sz="12" w:space="0" w:color="auto"/>
              <w:right w:val="single" w:sz="12" w:space="0" w:color="auto"/>
            </w:tcBorders>
          </w:tcPr>
          <w:p w14:paraId="78FE53BC" w14:textId="77777777" w:rsidR="00D0298B" w:rsidRPr="009F7CF8" w:rsidRDefault="00D0298B" w:rsidP="001E4AE4">
            <w:pPr>
              <w:pStyle w:val="TAC"/>
              <w:rPr>
                <w:color w:val="FF0000"/>
              </w:rPr>
            </w:pPr>
            <w:r w:rsidRPr="009F7CF8">
              <w:rPr>
                <w:rFonts w:hint="eastAsia"/>
                <w:color w:val="FF0000"/>
              </w:rPr>
              <w:t>N</w:t>
            </w:r>
            <w:r w:rsidRPr="009F7CF8">
              <w:rPr>
                <w:color w:val="FF0000"/>
              </w:rPr>
              <w:t>ew Value#2</w:t>
            </w:r>
          </w:p>
        </w:tc>
        <w:tc>
          <w:tcPr>
            <w:tcW w:w="1060" w:type="dxa"/>
            <w:vMerge/>
            <w:tcBorders>
              <w:left w:val="single" w:sz="12" w:space="0" w:color="auto"/>
              <w:right w:val="single" w:sz="12" w:space="0" w:color="auto"/>
            </w:tcBorders>
          </w:tcPr>
          <w:p w14:paraId="4FDF3B86" w14:textId="77777777" w:rsidR="00D0298B" w:rsidRPr="009F7CF8" w:rsidRDefault="00D0298B" w:rsidP="001E4AE4">
            <w:pPr>
              <w:pStyle w:val="TAC"/>
              <w:rPr>
                <w:color w:val="FF0000"/>
              </w:rPr>
            </w:pPr>
          </w:p>
        </w:tc>
        <w:tc>
          <w:tcPr>
            <w:tcW w:w="915" w:type="dxa"/>
            <w:tcBorders>
              <w:top w:val="single" w:sz="12" w:space="0" w:color="auto"/>
              <w:left w:val="single" w:sz="12" w:space="0" w:color="auto"/>
              <w:bottom w:val="single" w:sz="12" w:space="0" w:color="auto"/>
              <w:right w:val="single" w:sz="12" w:space="0" w:color="auto"/>
            </w:tcBorders>
          </w:tcPr>
          <w:p w14:paraId="41FB50A2" w14:textId="77777777" w:rsidR="00D0298B" w:rsidRPr="009F7CF8" w:rsidRDefault="00D0298B" w:rsidP="001E4AE4">
            <w:pPr>
              <w:pStyle w:val="TAC"/>
              <w:rPr>
                <w:color w:val="FF0000"/>
              </w:rPr>
            </w:pPr>
            <w:r w:rsidRPr="009F7CF8">
              <w:rPr>
                <w:rFonts w:hint="eastAsia"/>
                <w:color w:val="FF0000"/>
              </w:rPr>
              <w:t>2</w:t>
            </w:r>
            <w:r w:rsidRPr="009F7CF8">
              <w:rPr>
                <w:color w:val="FF0000"/>
              </w:rPr>
              <w:t>5</w:t>
            </w:r>
          </w:p>
        </w:tc>
        <w:tc>
          <w:tcPr>
            <w:tcW w:w="1088" w:type="dxa"/>
            <w:tcBorders>
              <w:top w:val="single" w:sz="12" w:space="0" w:color="auto"/>
              <w:left w:val="single" w:sz="12" w:space="0" w:color="auto"/>
              <w:bottom w:val="single" w:sz="12" w:space="0" w:color="auto"/>
              <w:right w:val="single" w:sz="12" w:space="0" w:color="auto"/>
            </w:tcBorders>
          </w:tcPr>
          <w:p w14:paraId="61511F3B" w14:textId="0C6F7C03" w:rsidR="00D0298B" w:rsidRPr="009F7CF8" w:rsidRDefault="00D0298B" w:rsidP="001E4AE4">
            <w:pPr>
              <w:pStyle w:val="TAC"/>
              <w:rPr>
                <w:color w:val="FF0000"/>
              </w:rPr>
            </w:pPr>
            <w:r w:rsidRPr="00497C64">
              <w:rPr>
                <w:color w:val="FF0000"/>
                <w:highlight w:val="yellow"/>
              </w:rPr>
              <w:t>20</w:t>
            </w:r>
            <w:r w:rsidRPr="006C3BC6">
              <w:rPr>
                <w:strike/>
                <w:color w:val="FF0000"/>
                <w:highlight w:val="yellow"/>
              </w:rPr>
              <w:t>10</w:t>
            </w:r>
            <w:r w:rsidRPr="00497C64">
              <w:rPr>
                <w:color w:val="FF0000"/>
                <w:highlight w:val="yellow"/>
              </w:rPr>
              <w:t>ms</w:t>
            </w:r>
          </w:p>
        </w:tc>
        <w:tc>
          <w:tcPr>
            <w:tcW w:w="797" w:type="dxa"/>
            <w:tcBorders>
              <w:top w:val="single" w:sz="12" w:space="0" w:color="auto"/>
              <w:left w:val="single" w:sz="12" w:space="0" w:color="auto"/>
              <w:bottom w:val="single" w:sz="12" w:space="0" w:color="auto"/>
              <w:right w:val="single" w:sz="12" w:space="0" w:color="auto"/>
            </w:tcBorders>
          </w:tcPr>
          <w:p w14:paraId="0028061C" w14:textId="3709ADD6" w:rsidR="00D0298B" w:rsidRPr="009F7CF8" w:rsidRDefault="00D0298B" w:rsidP="001E4AE4">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314" w:type="dxa"/>
            <w:tcBorders>
              <w:top w:val="single" w:sz="12" w:space="0" w:color="auto"/>
              <w:left w:val="single" w:sz="12" w:space="0" w:color="auto"/>
              <w:bottom w:val="single" w:sz="12" w:space="0" w:color="auto"/>
              <w:right w:val="single" w:sz="12" w:space="0" w:color="auto"/>
            </w:tcBorders>
          </w:tcPr>
          <w:p w14:paraId="1A7F1453" w14:textId="77777777" w:rsidR="00D0298B" w:rsidRPr="009F7CF8" w:rsidRDefault="00D0298B" w:rsidP="001E4AE4">
            <w:pPr>
              <w:pStyle w:val="TAL"/>
              <w:rPr>
                <w:color w:val="FF0000"/>
                <w:lang w:val="en-US"/>
              </w:rPr>
            </w:pPr>
            <w:r w:rsidRPr="009F7CF8">
              <w:rPr>
                <w:rFonts w:hint="eastAsia"/>
                <w:color w:val="FF0000"/>
              </w:rPr>
              <w:t>N</w:t>
            </w:r>
            <w:r w:rsidRPr="009F7CF8">
              <w:rPr>
                <w:color w:val="FF0000"/>
              </w:rPr>
              <w:t>/A</w:t>
            </w:r>
          </w:p>
        </w:tc>
        <w:tc>
          <w:tcPr>
            <w:tcW w:w="1648" w:type="dxa"/>
            <w:tcBorders>
              <w:top w:val="single" w:sz="12" w:space="0" w:color="auto"/>
              <w:left w:val="single" w:sz="12" w:space="0" w:color="auto"/>
              <w:bottom w:val="single" w:sz="12" w:space="0" w:color="auto"/>
              <w:right w:val="single" w:sz="12" w:space="0" w:color="auto"/>
            </w:tcBorders>
          </w:tcPr>
          <w:p w14:paraId="183B77D1" w14:textId="77777777" w:rsidR="00D0298B" w:rsidRPr="009F7CF8" w:rsidRDefault="00D0298B" w:rsidP="001E4AE4">
            <w:pPr>
              <w:pStyle w:val="TAL"/>
              <w:rPr>
                <w:color w:val="FF0000"/>
              </w:rPr>
            </w:pPr>
            <w:r w:rsidRPr="009F7CF8">
              <w:rPr>
                <w:rFonts w:hint="eastAsia"/>
                <w:color w:val="FF0000"/>
              </w:rPr>
              <w:t>2</w:t>
            </w:r>
            <w:r w:rsidRPr="009F7CF8">
              <w:rPr>
                <w:color w:val="FF0000"/>
              </w:rPr>
              <w:t>000 ms</w:t>
            </w:r>
          </w:p>
        </w:tc>
        <w:tc>
          <w:tcPr>
            <w:tcW w:w="2122" w:type="dxa"/>
            <w:tcBorders>
              <w:top w:val="single" w:sz="12" w:space="0" w:color="auto"/>
              <w:left w:val="single" w:sz="12" w:space="0" w:color="auto"/>
              <w:bottom w:val="single" w:sz="12" w:space="0" w:color="auto"/>
              <w:right w:val="single" w:sz="12" w:space="0" w:color="auto"/>
            </w:tcBorders>
          </w:tcPr>
          <w:p w14:paraId="3C704F98" w14:textId="77777777" w:rsidR="00D0298B" w:rsidRPr="009F7CF8" w:rsidRDefault="00D0298B" w:rsidP="001E4AE4">
            <w:pPr>
              <w:pStyle w:val="TAL"/>
              <w:rPr>
                <w:color w:val="FF0000"/>
              </w:rPr>
            </w:pPr>
            <w:r w:rsidRPr="009F7CF8">
              <w:rPr>
                <w:color w:val="FF0000"/>
              </w:rPr>
              <w:t>Interactive Service - visual content for cloud/edge/split rendering, (see TS 22.261 [2])</w:t>
            </w:r>
          </w:p>
        </w:tc>
      </w:tr>
    </w:tbl>
    <w:p w14:paraId="0960BC1D" w14:textId="5F1D6C17" w:rsidR="00D0298B" w:rsidRPr="00A85A90" w:rsidRDefault="00D0298B" w:rsidP="00D0298B">
      <w:pPr>
        <w:pStyle w:val="ListParagraph"/>
        <w:jc w:val="both"/>
        <w:rPr>
          <w:rFonts w:ascii="Arial" w:hAnsi="Arial" w:cs="Arial"/>
          <w:lang w:eastAsia="ko-KR"/>
        </w:rPr>
      </w:pPr>
    </w:p>
    <w:p w14:paraId="17792076" w14:textId="4F77CD87" w:rsidR="00A85A90" w:rsidRDefault="00A85A90" w:rsidP="005E13E9">
      <w:pPr>
        <w:rPr>
          <w:rFonts w:ascii="Arial" w:hAnsi="Arial" w:cs="Arial"/>
          <w:lang w:eastAsia="ko-KR"/>
        </w:rPr>
      </w:pPr>
      <w:r w:rsidRPr="00A85A90">
        <w:rPr>
          <w:rFonts w:ascii="Arial" w:hAnsi="Arial" w:cs="Arial"/>
          <w:b/>
          <w:bCs/>
          <w:lang w:eastAsia="ko-KR"/>
        </w:rPr>
        <w:t>Question</w:t>
      </w:r>
      <w:r>
        <w:rPr>
          <w:rFonts w:ascii="Arial" w:hAnsi="Arial" w:cs="Arial"/>
          <w:lang w:eastAsia="ko-KR"/>
        </w:rPr>
        <w:t xml:space="preserve">: </w:t>
      </w:r>
      <w:r w:rsidRPr="00A85A90">
        <w:rPr>
          <w:rFonts w:ascii="Arial" w:hAnsi="Arial" w:cs="Arial"/>
          <w:lang w:eastAsia="ko-KR"/>
        </w:rPr>
        <w:t>SA4 kindly asks RAN1 which of these proposed new standardised 5QIs can be supported by NG-RAN and provides feedback to SA2 and SA4</w:t>
      </w:r>
      <w:r w:rsidR="00C67B98">
        <w:rPr>
          <w:rFonts w:ascii="Arial" w:hAnsi="Arial" w:cs="Arial"/>
          <w:lang w:eastAsia="ko-KR"/>
        </w:rPr>
        <w:t>.</w:t>
      </w:r>
    </w:p>
    <w:p w14:paraId="35523A25" w14:textId="77777777" w:rsidR="00A85A90" w:rsidRDefault="00A85A90" w:rsidP="005E13E9">
      <w:pPr>
        <w:rPr>
          <w:rFonts w:ascii="Arial" w:hAnsi="Arial" w:cs="Arial"/>
          <w:lang w:eastAsia="ko-KR"/>
        </w:rPr>
      </w:pPr>
    </w:p>
    <w:p w14:paraId="7EBB67F9" w14:textId="3E117705" w:rsidR="008D3BAE" w:rsidRPr="00C67B98" w:rsidRDefault="005E13E9" w:rsidP="005E13E9">
      <w:pPr>
        <w:rPr>
          <w:rFonts w:ascii="Arial" w:hAnsi="Arial" w:cs="Arial"/>
          <w:lang w:eastAsia="ko-KR"/>
        </w:rPr>
      </w:pPr>
      <w:r w:rsidRPr="00C67B98">
        <w:rPr>
          <w:rFonts w:ascii="Arial" w:hAnsi="Arial" w:cs="Arial"/>
          <w:b/>
          <w:bCs/>
          <w:lang w:eastAsia="ko-KR"/>
        </w:rPr>
        <w:t xml:space="preserve">Answer: </w:t>
      </w:r>
      <w:r w:rsidR="00C67B98" w:rsidRPr="00C67B98">
        <w:rPr>
          <w:rFonts w:ascii="Arial" w:hAnsi="Arial" w:cs="Arial"/>
          <w:lang w:eastAsia="ko-KR"/>
        </w:rPr>
        <w:t>In addition to the response LS from RAN1#104</w:t>
      </w:r>
      <w:r w:rsidR="00C67B98">
        <w:rPr>
          <w:rFonts w:ascii="Arial" w:hAnsi="Arial" w:cs="Arial"/>
          <w:lang w:eastAsia="ko-KR"/>
        </w:rPr>
        <w:t>-e</w:t>
      </w:r>
      <w:r w:rsidR="00C67B98" w:rsidRPr="00C67B98">
        <w:rPr>
          <w:rFonts w:ascii="Arial" w:hAnsi="Arial" w:cs="Arial"/>
          <w:lang w:eastAsia="ko-KR"/>
        </w:rPr>
        <w:t xml:space="preserve"> in February 2021 to SA2, SA4 (cc: RAN2) in R1-2101976 that already addresses new SA4 5QIs values #3 and #4, RAN1 would like to provide the following additional information in response to the LS from SA4: RAN1 has  finalized in RAN1#104bis-e traffic models and evaluation methodology for AR/VR/CG applications over NG-RAN for baseline scenarios and configurations, and is expecting to have additional evaluation results available in May RAN1#105-e that may be related to new SA4 5QIs values #1 and #2</w:t>
      </w:r>
      <w:r w:rsidR="00C67B98">
        <w:rPr>
          <w:rFonts w:ascii="Arial" w:hAnsi="Arial" w:cs="Arial"/>
          <w:lang w:eastAsia="ko-KR"/>
        </w:rPr>
        <w:t>.</w:t>
      </w:r>
    </w:p>
    <w:p w14:paraId="6705E3D4" w14:textId="77777777" w:rsidR="00A43D09" w:rsidRDefault="00A43D09" w:rsidP="005E13E9">
      <w:pPr>
        <w:rPr>
          <w:rFonts w:ascii="Arial" w:hAnsi="Arial" w:cs="Arial"/>
          <w:lang w:eastAsia="ko-KR"/>
        </w:rPr>
      </w:pPr>
    </w:p>
    <w:p w14:paraId="6A75B5E5" w14:textId="77777777" w:rsidR="00463675" w:rsidRPr="000F4E43" w:rsidRDefault="00463675">
      <w:pPr>
        <w:spacing w:after="120"/>
        <w:rPr>
          <w:rFonts w:ascii="Arial" w:hAnsi="Arial" w:cs="Arial"/>
          <w:b/>
        </w:rPr>
      </w:pPr>
      <w:r w:rsidRPr="000F4E43">
        <w:rPr>
          <w:rFonts w:ascii="Arial" w:hAnsi="Arial" w:cs="Arial"/>
          <w:b/>
        </w:rPr>
        <w:t>2. Actions:</w:t>
      </w:r>
    </w:p>
    <w:p w14:paraId="40D01218" w14:textId="4FEF58A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5E13E9" w:rsidRPr="005E13E9">
        <w:rPr>
          <w:rFonts w:ascii="Arial" w:hAnsi="Arial" w:cs="Arial"/>
          <w:b/>
        </w:rPr>
        <w:t>SA2</w:t>
      </w:r>
      <w:r w:rsidR="00385AF7">
        <w:rPr>
          <w:rFonts w:ascii="Arial" w:hAnsi="Arial" w:cs="Arial"/>
          <w:b/>
        </w:rPr>
        <w:t xml:space="preserve"> and SA4</w:t>
      </w:r>
      <w:r w:rsidR="005E13E9" w:rsidRPr="005E13E9">
        <w:rPr>
          <w:rFonts w:ascii="Arial" w:hAnsi="Arial" w:cs="Arial"/>
          <w:b/>
        </w:rPr>
        <w:t>:</w:t>
      </w:r>
    </w:p>
    <w:p w14:paraId="5008E79C" w14:textId="198E7194" w:rsidR="00463675" w:rsidRPr="00C67B98" w:rsidRDefault="005E13E9" w:rsidP="00C67B98">
      <w:pPr>
        <w:spacing w:after="120"/>
        <w:ind w:left="878" w:hanging="878"/>
        <w:rPr>
          <w:rFonts w:ascii="Arial" w:hAnsi="Arial" w:cs="Arial"/>
          <w:lang w:eastAsia="ko-KR"/>
        </w:rPr>
      </w:pPr>
      <w:r w:rsidRPr="00C67B98">
        <w:rPr>
          <w:rFonts w:ascii="Arial" w:hAnsi="Arial" w:cs="Arial"/>
          <w:lang w:eastAsia="ko-KR"/>
        </w:rPr>
        <w:t>RAN1 respectfully asks SA2</w:t>
      </w:r>
      <w:r w:rsidR="00385AF7" w:rsidRPr="00C67B98">
        <w:rPr>
          <w:rFonts w:ascii="Arial" w:hAnsi="Arial" w:cs="Arial"/>
          <w:lang w:eastAsia="ko-KR"/>
        </w:rPr>
        <w:t xml:space="preserve"> and SA4</w:t>
      </w:r>
      <w:r w:rsidRPr="00C67B98">
        <w:rPr>
          <w:rFonts w:ascii="Arial" w:hAnsi="Arial" w:cs="Arial"/>
          <w:lang w:eastAsia="ko-KR"/>
        </w:rPr>
        <w:t xml:space="preserve"> to take the above information into account in their </w:t>
      </w:r>
      <w:r w:rsidR="00C67B98" w:rsidRPr="00C67B98">
        <w:rPr>
          <w:rFonts w:ascii="Arial" w:hAnsi="Arial" w:cs="Arial"/>
          <w:lang w:eastAsia="ko-KR"/>
        </w:rPr>
        <w:t>f</w:t>
      </w:r>
      <w:r w:rsidRPr="00C67B98">
        <w:rPr>
          <w:rFonts w:ascii="Arial" w:hAnsi="Arial" w:cs="Arial"/>
          <w:lang w:eastAsia="ko-KR"/>
        </w:rPr>
        <w:t>uture work.</w:t>
      </w:r>
    </w:p>
    <w:p w14:paraId="00AA3EC4" w14:textId="6B8078BC" w:rsidR="00463675" w:rsidRDefault="00463675">
      <w:pPr>
        <w:spacing w:after="120"/>
        <w:ind w:left="993" w:hanging="993"/>
        <w:rPr>
          <w:rFonts w:ascii="Arial" w:hAnsi="Arial" w:cs="Arial"/>
        </w:rPr>
      </w:pPr>
    </w:p>
    <w:p w14:paraId="1E3698AE" w14:textId="3D8B0F3A" w:rsidR="00463675" w:rsidRPr="000F4E43" w:rsidRDefault="00463675">
      <w:pPr>
        <w:spacing w:after="120"/>
        <w:rPr>
          <w:rFonts w:ascii="Arial" w:hAnsi="Arial" w:cs="Arial"/>
          <w:b/>
        </w:rPr>
      </w:pPr>
      <w:r w:rsidRPr="000F4E43">
        <w:rPr>
          <w:rFonts w:ascii="Arial" w:hAnsi="Arial" w:cs="Arial"/>
          <w:b/>
        </w:rPr>
        <w:t xml:space="preserve">3. Date of Next </w:t>
      </w:r>
      <w:r w:rsidR="00BD3E49" w:rsidRPr="007B1303">
        <w:rPr>
          <w:rFonts w:ascii="Arial" w:hAnsi="Arial" w:cs="Arial"/>
          <w:b/>
        </w:rPr>
        <w:t>TSG-RAN WG</w:t>
      </w:r>
      <w:r w:rsidR="00BD3E49">
        <w:rPr>
          <w:rFonts w:ascii="Arial" w:hAnsi="Arial" w:cs="Arial"/>
          <w:b/>
        </w:rPr>
        <w:t>1</w:t>
      </w:r>
      <w:r w:rsidR="00BD3E49" w:rsidRPr="007B1303">
        <w:rPr>
          <w:rFonts w:ascii="Arial" w:hAnsi="Arial" w:cs="Arial"/>
          <w:b/>
        </w:rPr>
        <w:t xml:space="preserve"> </w:t>
      </w:r>
      <w:r w:rsidRPr="000F4E43">
        <w:rPr>
          <w:rFonts w:ascii="Arial" w:hAnsi="Arial" w:cs="Arial"/>
          <w:b/>
        </w:rPr>
        <w:t>Meetings:</w:t>
      </w:r>
    </w:p>
    <w:p w14:paraId="13A34B0F" w14:textId="144E8093" w:rsidR="00294776" w:rsidRDefault="00294776" w:rsidP="00363154">
      <w:pPr>
        <w:tabs>
          <w:tab w:val="left" w:pos="4678"/>
          <w:tab w:val="left" w:pos="7230"/>
        </w:tabs>
        <w:spacing w:after="120"/>
        <w:rPr>
          <w:rFonts w:ascii="Arial" w:hAnsi="Arial" w:cs="Arial"/>
          <w:bCs/>
          <w:color w:val="000000"/>
        </w:rPr>
      </w:pPr>
      <w:r w:rsidRPr="00E3791D">
        <w:rPr>
          <w:rFonts w:ascii="Arial" w:hAnsi="Arial" w:cs="Arial"/>
          <w:bCs/>
        </w:rPr>
        <w:t>TSG-RAN</w:t>
      </w:r>
      <w:r w:rsidRPr="00E3791D">
        <w:rPr>
          <w:rFonts w:ascii="Arial" w:hAnsi="Arial" w:cs="Arial" w:hint="eastAsia"/>
          <w:bCs/>
          <w:lang w:eastAsia="zh-CN"/>
        </w:rPr>
        <w:t xml:space="preserve"> WG</w:t>
      </w:r>
      <w:r w:rsidRPr="00E3791D">
        <w:rPr>
          <w:rFonts w:ascii="Arial" w:hAnsi="Arial" w:cs="Arial"/>
          <w:bCs/>
          <w:lang w:eastAsia="zh-CN"/>
        </w:rPr>
        <w:t>1</w:t>
      </w:r>
      <w:r w:rsidRPr="00E3791D">
        <w:rPr>
          <w:rFonts w:ascii="Arial" w:hAnsi="Arial" w:cs="Arial"/>
          <w:bCs/>
        </w:rPr>
        <w:t xml:space="preserve"> Meeting </w:t>
      </w:r>
      <w:r w:rsidRPr="00E3791D">
        <w:rPr>
          <w:rFonts w:ascii="Arial" w:hAnsi="Arial" w:cs="Arial"/>
          <w:bCs/>
          <w:color w:val="000000"/>
        </w:rPr>
        <w:t>#10</w:t>
      </w:r>
      <w:r w:rsidR="00690973">
        <w:rPr>
          <w:rFonts w:ascii="Arial" w:hAnsi="Arial" w:cs="Arial"/>
          <w:bCs/>
          <w:color w:val="000000"/>
        </w:rPr>
        <w:t>5</w:t>
      </w:r>
      <w:r>
        <w:rPr>
          <w:rFonts w:ascii="Arial" w:hAnsi="Arial" w:cs="Arial"/>
          <w:bCs/>
          <w:color w:val="000000"/>
        </w:rPr>
        <w:t>-</w:t>
      </w:r>
      <w:r w:rsidRPr="00E3791D">
        <w:rPr>
          <w:rFonts w:ascii="Arial" w:hAnsi="Arial" w:cs="Arial"/>
          <w:bCs/>
          <w:color w:val="000000"/>
        </w:rPr>
        <w:t xml:space="preserve">e </w:t>
      </w:r>
      <w:r w:rsidRPr="00E3791D">
        <w:rPr>
          <w:rFonts w:ascii="Arial" w:hAnsi="Arial" w:cs="Arial"/>
          <w:bCs/>
          <w:color w:val="000000"/>
        </w:rPr>
        <w:tab/>
      </w:r>
      <w:r>
        <w:rPr>
          <w:rFonts w:ascii="Arial" w:hAnsi="Arial" w:cs="Arial"/>
          <w:bCs/>
          <w:color w:val="000000"/>
        </w:rPr>
        <w:t>1</w:t>
      </w:r>
      <w:r w:rsidR="00690973">
        <w:rPr>
          <w:rFonts w:ascii="Arial" w:hAnsi="Arial" w:cs="Arial"/>
          <w:bCs/>
          <w:color w:val="000000"/>
        </w:rPr>
        <w:t xml:space="preserve">0 </w:t>
      </w:r>
      <w:r w:rsidRPr="00E3791D">
        <w:rPr>
          <w:rFonts w:ascii="Arial" w:hAnsi="Arial" w:cs="Arial"/>
          <w:bCs/>
          <w:color w:val="000000"/>
        </w:rPr>
        <w:t xml:space="preserve">– </w:t>
      </w:r>
      <w:r>
        <w:rPr>
          <w:rFonts w:ascii="Arial" w:hAnsi="Arial" w:cs="Arial"/>
          <w:bCs/>
          <w:color w:val="000000"/>
        </w:rPr>
        <w:t>2</w:t>
      </w:r>
      <w:r w:rsidR="00690973">
        <w:rPr>
          <w:rFonts w:ascii="Arial" w:hAnsi="Arial" w:cs="Arial"/>
          <w:bCs/>
          <w:color w:val="000000"/>
        </w:rPr>
        <w:t>7</w:t>
      </w:r>
      <w:r w:rsidRPr="00E3791D">
        <w:rPr>
          <w:rFonts w:ascii="Arial" w:hAnsi="Arial" w:cs="Arial"/>
          <w:bCs/>
          <w:color w:val="000000"/>
        </w:rPr>
        <w:t xml:space="preserve"> </w:t>
      </w:r>
      <w:r w:rsidR="00690973">
        <w:rPr>
          <w:rFonts w:ascii="Arial" w:hAnsi="Arial" w:cs="Arial"/>
          <w:bCs/>
          <w:color w:val="000000"/>
        </w:rPr>
        <w:t>May</w:t>
      </w:r>
      <w:r>
        <w:rPr>
          <w:rFonts w:ascii="Arial" w:hAnsi="Arial" w:cs="Arial"/>
          <w:bCs/>
          <w:color w:val="000000"/>
        </w:rPr>
        <w:t xml:space="preserve"> </w:t>
      </w:r>
      <w:r w:rsidRPr="00E3791D">
        <w:rPr>
          <w:rFonts w:ascii="Arial" w:hAnsi="Arial" w:cs="Arial"/>
          <w:bCs/>
          <w:color w:val="000000"/>
        </w:rPr>
        <w:t>202</w:t>
      </w:r>
      <w:r>
        <w:rPr>
          <w:rFonts w:ascii="Arial" w:hAnsi="Arial" w:cs="Arial"/>
          <w:bCs/>
          <w:color w:val="000000"/>
        </w:rPr>
        <w:t>1</w:t>
      </w:r>
      <w:r w:rsidRPr="00E3791D">
        <w:rPr>
          <w:rFonts w:ascii="Arial" w:hAnsi="Arial" w:cs="Arial"/>
          <w:bCs/>
          <w:color w:val="000000"/>
        </w:rPr>
        <w:tab/>
        <w:t>Electronic Meeting</w:t>
      </w:r>
    </w:p>
    <w:p w14:paraId="4250A3C3" w14:textId="22A751F5" w:rsidR="00294776" w:rsidRDefault="00294776" w:rsidP="00363154">
      <w:pPr>
        <w:tabs>
          <w:tab w:val="left" w:pos="4678"/>
          <w:tab w:val="left" w:pos="7230"/>
        </w:tabs>
        <w:spacing w:after="120"/>
        <w:rPr>
          <w:rFonts w:ascii="Arial" w:hAnsi="Arial" w:cs="Arial"/>
          <w:bCs/>
          <w:color w:val="000000"/>
        </w:rPr>
      </w:pPr>
      <w:r w:rsidRPr="0036147A">
        <w:rPr>
          <w:rFonts w:ascii="Arial" w:hAnsi="Arial" w:cs="Arial"/>
          <w:bCs/>
        </w:rPr>
        <w:t>TSG-RAN</w:t>
      </w:r>
      <w:r w:rsidRPr="0036147A">
        <w:rPr>
          <w:rFonts w:ascii="Arial" w:hAnsi="Arial" w:cs="Arial" w:hint="eastAsia"/>
          <w:bCs/>
          <w:lang w:eastAsia="zh-CN"/>
        </w:rPr>
        <w:t xml:space="preserve"> WG</w:t>
      </w:r>
      <w:r w:rsidRPr="0036147A">
        <w:rPr>
          <w:rFonts w:ascii="Arial" w:hAnsi="Arial" w:cs="Arial"/>
          <w:bCs/>
          <w:lang w:eastAsia="zh-CN"/>
        </w:rPr>
        <w:t>1</w:t>
      </w:r>
      <w:r w:rsidRPr="0036147A">
        <w:rPr>
          <w:rFonts w:ascii="Arial" w:hAnsi="Arial" w:cs="Arial"/>
          <w:bCs/>
        </w:rPr>
        <w:t xml:space="preserve"> Meeting </w:t>
      </w:r>
      <w:r w:rsidRPr="0036147A">
        <w:rPr>
          <w:rFonts w:ascii="Arial" w:hAnsi="Arial" w:cs="Arial"/>
          <w:bCs/>
          <w:color w:val="000000"/>
        </w:rPr>
        <w:t>#10</w:t>
      </w:r>
      <w:r w:rsidR="00690973">
        <w:rPr>
          <w:rFonts w:ascii="Arial" w:hAnsi="Arial" w:cs="Arial"/>
          <w:bCs/>
          <w:color w:val="000000"/>
        </w:rPr>
        <w:t>6</w:t>
      </w:r>
      <w:r w:rsidRPr="0036147A">
        <w:rPr>
          <w:rFonts w:ascii="Arial" w:hAnsi="Arial" w:cs="Arial"/>
          <w:bCs/>
          <w:color w:val="000000"/>
        </w:rPr>
        <w:t xml:space="preserve">-e </w:t>
      </w:r>
      <w:r w:rsidRPr="0036147A">
        <w:rPr>
          <w:rFonts w:ascii="Arial" w:hAnsi="Arial" w:cs="Arial"/>
          <w:bCs/>
          <w:color w:val="000000"/>
        </w:rPr>
        <w:tab/>
      </w:r>
      <w:r w:rsidR="00C67B98">
        <w:rPr>
          <w:rFonts w:ascii="Arial" w:hAnsi="Arial" w:cs="Arial"/>
          <w:bCs/>
          <w:color w:val="000000"/>
        </w:rPr>
        <w:t>16</w:t>
      </w:r>
      <w:r w:rsidR="00BD3E49">
        <w:rPr>
          <w:rFonts w:ascii="Arial" w:hAnsi="Arial" w:cs="Arial"/>
          <w:bCs/>
          <w:color w:val="000000"/>
        </w:rPr>
        <w:t xml:space="preserve"> </w:t>
      </w:r>
      <w:r w:rsidRPr="00BD3E49">
        <w:rPr>
          <w:rFonts w:ascii="Arial" w:hAnsi="Arial" w:cs="Arial"/>
          <w:bCs/>
          <w:color w:val="000000"/>
        </w:rPr>
        <w:t xml:space="preserve">– </w:t>
      </w:r>
      <w:r w:rsidR="00BD3E49" w:rsidRPr="00BD3E49">
        <w:rPr>
          <w:rFonts w:ascii="Arial" w:hAnsi="Arial" w:cs="Arial"/>
          <w:bCs/>
          <w:color w:val="000000"/>
        </w:rPr>
        <w:t>27</w:t>
      </w:r>
      <w:r w:rsidRPr="00BD3E49">
        <w:rPr>
          <w:rFonts w:ascii="Arial" w:hAnsi="Arial" w:cs="Arial"/>
          <w:bCs/>
          <w:color w:val="000000"/>
        </w:rPr>
        <w:t xml:space="preserve"> </w:t>
      </w:r>
      <w:r w:rsidR="00690973">
        <w:rPr>
          <w:rFonts w:ascii="Arial" w:hAnsi="Arial" w:cs="Arial"/>
          <w:bCs/>
          <w:color w:val="000000"/>
        </w:rPr>
        <w:t>Aug</w:t>
      </w:r>
      <w:r w:rsidR="00481EBB" w:rsidRPr="00BD3E49">
        <w:rPr>
          <w:rFonts w:ascii="Arial" w:hAnsi="Arial" w:cs="Arial"/>
          <w:bCs/>
          <w:color w:val="000000"/>
        </w:rPr>
        <w:t xml:space="preserve"> 2021</w:t>
      </w:r>
      <w:r w:rsidRPr="0036147A">
        <w:rPr>
          <w:rFonts w:ascii="Arial" w:hAnsi="Arial" w:cs="Arial"/>
          <w:bCs/>
          <w:color w:val="000000"/>
        </w:rPr>
        <w:tab/>
        <w:t>Electronic Meeting</w:t>
      </w:r>
    </w:p>
    <w:p w14:paraId="27FB372D" w14:textId="77777777" w:rsidR="00A43D09" w:rsidRDefault="00A43D09" w:rsidP="00294776">
      <w:pPr>
        <w:tabs>
          <w:tab w:val="left" w:pos="5103"/>
        </w:tabs>
        <w:spacing w:after="120"/>
        <w:ind w:left="2268" w:hanging="2268"/>
        <w:rPr>
          <w:rFonts w:ascii="Arial" w:hAnsi="Arial" w:cs="Arial"/>
          <w:bCs/>
          <w:color w:val="000000"/>
        </w:rPr>
      </w:pPr>
    </w:p>
    <w:p w14:paraId="6E9AB49C" w14:textId="2E49C019" w:rsidR="00A43D09" w:rsidRDefault="00A43D09" w:rsidP="00294776">
      <w:pPr>
        <w:tabs>
          <w:tab w:val="left" w:pos="5103"/>
        </w:tabs>
        <w:spacing w:after="120"/>
        <w:ind w:left="2268" w:hanging="2268"/>
        <w:rPr>
          <w:rFonts w:ascii="Arial" w:hAnsi="Arial" w:cs="Arial"/>
          <w:bCs/>
          <w:color w:val="000000"/>
        </w:rPr>
      </w:pPr>
      <w:r>
        <w:rPr>
          <w:rFonts w:ascii="Arial" w:hAnsi="Arial" w:cs="Arial"/>
          <w:b/>
        </w:rPr>
        <w:t>4</w:t>
      </w:r>
      <w:r w:rsidRPr="000F4E43">
        <w:rPr>
          <w:rFonts w:ascii="Arial" w:hAnsi="Arial" w:cs="Arial"/>
          <w:b/>
        </w:rPr>
        <w:t xml:space="preserve">. </w:t>
      </w:r>
      <w:r>
        <w:rPr>
          <w:rFonts w:ascii="Arial" w:hAnsi="Arial" w:cs="Arial"/>
          <w:b/>
        </w:rPr>
        <w:t>Reference</w:t>
      </w:r>
      <w:r w:rsidRPr="000F4E43">
        <w:rPr>
          <w:rFonts w:ascii="Arial" w:hAnsi="Arial" w:cs="Arial"/>
          <w:b/>
        </w:rPr>
        <w:t>s</w:t>
      </w:r>
    </w:p>
    <w:bookmarkStart w:id="2" w:name="_Ref54027126"/>
    <w:p w14:paraId="5C5C88E4" w14:textId="6F97C8E4" w:rsidR="00A43D09" w:rsidRDefault="00A43D09" w:rsidP="00A43D09">
      <w:pPr>
        <w:pStyle w:val="ListParagraph"/>
        <w:numPr>
          <w:ilvl w:val="0"/>
          <w:numId w:val="19"/>
        </w:numPr>
        <w:tabs>
          <w:tab w:val="left" w:pos="1701"/>
        </w:tabs>
        <w:overflowPunct/>
        <w:autoSpaceDE/>
        <w:autoSpaceDN/>
        <w:adjustRightInd/>
        <w:spacing w:after="0"/>
        <w:contextualSpacing w:val="0"/>
        <w:textAlignment w:val="auto"/>
      </w:pPr>
      <w:r>
        <w:fldChar w:fldCharType="begin"/>
      </w:r>
      <w:r>
        <w:instrText xml:space="preserve"> HYPERLINK "C:\\3GPP\\RAN1_Meetings\\Tdocs\\2021\\R1-2100015.zip" </w:instrText>
      </w:r>
      <w:r>
        <w:fldChar w:fldCharType="separate"/>
      </w:r>
      <w:r w:rsidRPr="008A1BC3">
        <w:rPr>
          <w:rStyle w:val="Hyperlink"/>
        </w:rPr>
        <w:t>R1-2100015</w:t>
      </w:r>
      <w:r>
        <w:fldChar w:fldCharType="end"/>
      </w:r>
      <w:r>
        <w:tab/>
      </w:r>
      <w:r w:rsidRPr="008A1BC3">
        <w:t>LS on New Standardized 5QIs for 5G-AIS (Advanced Interactive Services)</w:t>
      </w:r>
      <w:r w:rsidRPr="00230CB9">
        <w:tab/>
      </w:r>
      <w:bookmarkEnd w:id="2"/>
      <w:r>
        <w:t>SA2, Tencent</w:t>
      </w:r>
    </w:p>
    <w:p w14:paraId="2D02B7C2" w14:textId="2B70753D" w:rsidR="00A4714B" w:rsidRPr="00230CB9" w:rsidRDefault="00B54F0E" w:rsidP="00A4714B">
      <w:pPr>
        <w:pStyle w:val="ListParagraph"/>
        <w:numPr>
          <w:ilvl w:val="0"/>
          <w:numId w:val="19"/>
        </w:numPr>
        <w:tabs>
          <w:tab w:val="left" w:pos="1701"/>
        </w:tabs>
        <w:overflowPunct/>
        <w:autoSpaceDE/>
        <w:autoSpaceDN/>
        <w:adjustRightInd/>
        <w:spacing w:after="0"/>
        <w:contextualSpacing w:val="0"/>
        <w:textAlignment w:val="auto"/>
      </w:pPr>
      <w:hyperlink r:id="rId12" w:history="1">
        <w:r w:rsidR="00CB340F">
          <w:rPr>
            <w:rStyle w:val="Hyperlink"/>
          </w:rPr>
          <w:t>R1-2102308</w:t>
        </w:r>
      </w:hyperlink>
      <w:r w:rsidR="00A4714B">
        <w:tab/>
      </w:r>
      <w:r w:rsidR="00A4714B" w:rsidRPr="00A4714B">
        <w:t>Reply LS on New Standardized 5QIs for 5G-AIS (Advanced Interactive Services)</w:t>
      </w:r>
      <w:r w:rsidR="00A4714B" w:rsidRPr="00230CB9">
        <w:tab/>
      </w:r>
      <w:r w:rsidR="00CB340F">
        <w:t>SA4</w:t>
      </w:r>
      <w:r w:rsidR="00A4714B">
        <w:t xml:space="preserve">, </w:t>
      </w:r>
      <w:r w:rsidR="00CB340F">
        <w:t>Qualcomm Incorporated.</w:t>
      </w:r>
    </w:p>
    <w:p w14:paraId="7C8C5248" w14:textId="77777777" w:rsidR="008F09A4" w:rsidRDefault="008F09A4" w:rsidP="00137CED">
      <w:pPr>
        <w:tabs>
          <w:tab w:val="left" w:pos="5103"/>
        </w:tabs>
        <w:spacing w:after="120"/>
        <w:rPr>
          <w:rFonts w:ascii="Arial" w:hAnsi="Arial" w:cs="Arial"/>
          <w:bCs/>
          <w:color w:val="000000"/>
        </w:rPr>
      </w:pPr>
    </w:p>
    <w:sectPr w:rsidR="008F09A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55299A" w14:textId="77777777" w:rsidR="00B54F0E" w:rsidRDefault="00B54F0E">
      <w:r>
        <w:separator/>
      </w:r>
    </w:p>
  </w:endnote>
  <w:endnote w:type="continuationSeparator" w:id="0">
    <w:p w14:paraId="0D07630B" w14:textId="77777777" w:rsidR="00B54F0E" w:rsidRDefault="00B54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E128EB" w14:textId="77777777" w:rsidR="00B54F0E" w:rsidRDefault="00B54F0E">
      <w:r>
        <w:separator/>
      </w:r>
    </w:p>
  </w:footnote>
  <w:footnote w:type="continuationSeparator" w:id="0">
    <w:p w14:paraId="35B83CF1" w14:textId="77777777" w:rsidR="00B54F0E" w:rsidRDefault="00B54F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7C3508F"/>
    <w:multiLevelType w:val="hybridMultilevel"/>
    <w:tmpl w:val="8E12D5C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4B13EC9"/>
    <w:multiLevelType w:val="hybridMultilevel"/>
    <w:tmpl w:val="DFE853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F526625"/>
    <w:multiLevelType w:val="hybridMultilevel"/>
    <w:tmpl w:val="A0F20A4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17"/>
  </w:num>
  <w:num w:numId="2">
    <w:abstractNumId w:val="15"/>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8"/>
  </w:num>
  <w:num w:numId="17">
    <w:abstractNumId w:val="16"/>
  </w:num>
  <w:num w:numId="18">
    <w:abstractNumId w:val="14"/>
  </w:num>
  <w:num w:numId="19">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7AF3"/>
    <w:rsid w:val="000B0905"/>
    <w:rsid w:val="000D7A94"/>
    <w:rsid w:val="000F4E43"/>
    <w:rsid w:val="00137CED"/>
    <w:rsid w:val="00294776"/>
    <w:rsid w:val="00363154"/>
    <w:rsid w:val="00365433"/>
    <w:rsid w:val="00385AF7"/>
    <w:rsid w:val="003E0B5D"/>
    <w:rsid w:val="00463675"/>
    <w:rsid w:val="00481EBB"/>
    <w:rsid w:val="004B78B6"/>
    <w:rsid w:val="004C4B60"/>
    <w:rsid w:val="00550896"/>
    <w:rsid w:val="00584B08"/>
    <w:rsid w:val="005E13E9"/>
    <w:rsid w:val="00690973"/>
    <w:rsid w:val="006A405A"/>
    <w:rsid w:val="00726FC3"/>
    <w:rsid w:val="007C1ECE"/>
    <w:rsid w:val="00880CD2"/>
    <w:rsid w:val="008D3BAE"/>
    <w:rsid w:val="008F09A4"/>
    <w:rsid w:val="00923E7C"/>
    <w:rsid w:val="009D1E81"/>
    <w:rsid w:val="00A43D09"/>
    <w:rsid w:val="00A4714B"/>
    <w:rsid w:val="00A85A90"/>
    <w:rsid w:val="00AA23D6"/>
    <w:rsid w:val="00B54F0E"/>
    <w:rsid w:val="00BD3E49"/>
    <w:rsid w:val="00C476C4"/>
    <w:rsid w:val="00C65E8E"/>
    <w:rsid w:val="00C67B98"/>
    <w:rsid w:val="00CB340F"/>
    <w:rsid w:val="00D0298B"/>
    <w:rsid w:val="00D06C81"/>
    <w:rsid w:val="00D41CE7"/>
    <w:rsid w:val="00D9072F"/>
    <w:rsid w:val="00ED6AA7"/>
    <w:rsid w:val="00EE661B"/>
    <w:rsid w:val="00EE7DF5"/>
    <w:rsid w:val="00F73686"/>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C9CE1"/>
  <w15:chartTrackingRefBased/>
  <w15:docId w15:val="{799790D7-912C-448A-8BDB-B14A2034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basedOn w:val="DefaultParagraphFont"/>
    <w:link w:val="BodyText"/>
    <w:semiHidden/>
    <w:rsid w:val="000F4E43"/>
    <w:rPr>
      <w:rFonts w:ascii="Arial" w:hAnsi="Arial" w:cs="Arial"/>
      <w:color w:val="FF0000"/>
      <w:lang w:eastAsia="en-US"/>
    </w:rPr>
  </w:style>
  <w:style w:type="character" w:customStyle="1" w:styleId="CommentTextChar">
    <w:name w:val="Comment Text Char"/>
    <w:basedOn w:val="DefaultParagraphFont"/>
    <w:link w:val="CommentText"/>
    <w:semiHidden/>
    <w:rsid w:val="000F4E43"/>
    <w:rPr>
      <w:rFonts w:ascii="Arial" w:hAnsi="Arial"/>
      <w:lang w:eastAsia="en-US"/>
    </w:rPr>
  </w:style>
  <w:style w:type="character" w:customStyle="1" w:styleId="TitleChar">
    <w:name w:val="Title Char"/>
    <w:basedOn w:val="DefaultParagraphFont"/>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294776"/>
    <w:pPr>
      <w:spacing w:after="120"/>
    </w:pPr>
    <w:rPr>
      <w:rFonts w:ascii="Arial" w:eastAsia="SimSun" w:hAnsi="Arial"/>
      <w:lang w:val="en-GB" w:eastAsia="en-US"/>
    </w:rPr>
  </w:style>
  <w:style w:type="paragraph" w:customStyle="1" w:styleId="TAH">
    <w:name w:val="TAH"/>
    <w:basedOn w:val="TAC"/>
    <w:link w:val="TAHCar"/>
    <w:rsid w:val="005E13E9"/>
    <w:rPr>
      <w:b/>
    </w:rPr>
  </w:style>
  <w:style w:type="paragraph" w:customStyle="1" w:styleId="TAC">
    <w:name w:val="TAC"/>
    <w:basedOn w:val="TAL"/>
    <w:link w:val="TACChar"/>
    <w:rsid w:val="005E13E9"/>
    <w:pPr>
      <w:jc w:val="center"/>
    </w:pPr>
  </w:style>
  <w:style w:type="paragraph" w:customStyle="1" w:styleId="TAN">
    <w:name w:val="TAN"/>
    <w:basedOn w:val="TAL"/>
    <w:rsid w:val="005E13E9"/>
    <w:pPr>
      <w:ind w:left="851" w:hanging="851"/>
    </w:pPr>
  </w:style>
  <w:style w:type="paragraph" w:customStyle="1" w:styleId="TAL">
    <w:name w:val="TAL"/>
    <w:basedOn w:val="Normal"/>
    <w:link w:val="TALChar"/>
    <w:rsid w:val="005E13E9"/>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qFormat/>
    <w:rsid w:val="005E13E9"/>
    <w:rPr>
      <w:rFonts w:ascii="Arial" w:hAnsi="Arial"/>
      <w:sz w:val="18"/>
      <w:lang w:val="en-GB" w:eastAsia="en-GB"/>
    </w:rPr>
  </w:style>
  <w:style w:type="character" w:customStyle="1" w:styleId="TACChar">
    <w:name w:val="TAC Char"/>
    <w:link w:val="TAC"/>
    <w:rsid w:val="005E13E9"/>
    <w:rPr>
      <w:rFonts w:ascii="Arial" w:hAnsi="Arial"/>
      <w:sz w:val="18"/>
      <w:lang w:val="en-GB" w:eastAsia="en-GB"/>
    </w:rPr>
  </w:style>
  <w:style w:type="character" w:customStyle="1" w:styleId="TAHCar">
    <w:name w:val="TAH Car"/>
    <w:link w:val="TAH"/>
    <w:rsid w:val="005E13E9"/>
    <w:rPr>
      <w:rFonts w:ascii="Arial" w:hAnsi="Arial"/>
      <w:b/>
      <w:sz w:val="18"/>
      <w:lang w:val="en-GB" w:eastAsia="en-GB"/>
    </w:rPr>
  </w:style>
  <w:style w:type="paragraph" w:styleId="Index1">
    <w:name w:val="index 1"/>
    <w:basedOn w:val="Normal"/>
    <w:semiHidden/>
    <w:rsid w:val="005E13E9"/>
    <w:pPr>
      <w:keepLines/>
      <w:overflowPunct w:val="0"/>
      <w:autoSpaceDE w:val="0"/>
      <w:autoSpaceDN w:val="0"/>
      <w:adjustRightInd w:val="0"/>
      <w:textAlignment w:val="baseline"/>
    </w:pPr>
    <w:rPr>
      <w:lang w:eastAsia="en-GB"/>
    </w:rPr>
  </w:style>
  <w:style w:type="character" w:customStyle="1" w:styleId="B1Char1">
    <w:name w:val="B1 Char1"/>
    <w:link w:val="B1"/>
    <w:rsid w:val="005E13E9"/>
    <w:rPr>
      <w:rFonts w:ascii="Arial" w:hAnsi="Arial"/>
      <w:lang w:val="en-GB" w:eastAsia="en-US"/>
    </w:rPr>
  </w:style>
  <w:style w:type="paragraph" w:styleId="ListParagraph">
    <w:name w:val="List Paragraph"/>
    <w:aliases w:val="- Bullets,¥¡¡¡¡ì¬º¥¹¥È¶ÎÂä,?? ??,?????,????,Lista1,ÁÐ³ö¶ÎÂä,列出段落1,中等深浅网格 1 - 着色 21,列表段落,列表段落1,—ño’i—Ž,¥ê¥¹¥È¶ÎÂä,1st level - Bullet List Paragraph,Lettre d'introduction,Paragrafo elenco,Normal bullet 2,Bullet list,목록단락,목록 단락,リスト段落,列表段落11"/>
    <w:basedOn w:val="Normal"/>
    <w:link w:val="ListParagraphChar"/>
    <w:uiPriority w:val="34"/>
    <w:qFormat/>
    <w:rsid w:val="00385AF7"/>
    <w:pPr>
      <w:overflowPunct w:val="0"/>
      <w:autoSpaceDE w:val="0"/>
      <w:autoSpaceDN w:val="0"/>
      <w:adjustRightInd w:val="0"/>
      <w:spacing w:after="180"/>
      <w:ind w:left="720"/>
      <w:contextualSpacing/>
      <w:textAlignment w:val="baseline"/>
    </w:pPr>
    <w:rPr>
      <w:lang w:eastAsia="en-GB"/>
    </w:rPr>
  </w:style>
  <w:style w:type="character" w:customStyle="1" w:styleId="ListParagraphChar">
    <w:name w:val="List Paragraph Char"/>
    <w:aliases w:val="- Bullets Char,¥¡¡¡¡ì¬º¥¹¥È¶ÎÂä Char,?? ?? Char,????? Char,???? Char,Lista1 Char,ÁÐ³ö¶ÎÂä Char,列出段落1 Char,中等深浅网格 1 - 着色 21 Char,列表段落 Char,列表段落1 Char,—ño’i—Ž Char,¥ê¥¹¥È¶ÎÂä Char,1st level - Bullet List Paragraph Char,목록단락 Char"/>
    <w:link w:val="ListParagraph"/>
    <w:uiPriority w:val="34"/>
    <w:qFormat/>
    <w:rsid w:val="00A43D09"/>
    <w:rPr>
      <w:lang w:val="en-GB" w:eastAsia="en-GB"/>
    </w:rPr>
  </w:style>
  <w:style w:type="character" w:customStyle="1" w:styleId="apple-converted-space">
    <w:name w:val="apple-converted-space"/>
    <w:basedOn w:val="DefaultParagraphFont"/>
    <w:rsid w:val="00C67B98"/>
  </w:style>
  <w:style w:type="character" w:customStyle="1" w:styleId="CRCoverPageZchn">
    <w:name w:val="CR Cover Page Zchn"/>
    <w:link w:val="CRCoverPage"/>
    <w:qFormat/>
    <w:locked/>
    <w:rsid w:val="003E0B5D"/>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203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C:\3GPP\RAN1_Meetings\Tdocs\2021\R1-2100015.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HR33RHYHUWRF-4-18027</_dlc_DocId>
    <_dlc_DocIdUrl xmlns="c06861ca-3f08-4d07-bff7-bb15bac121f4">
      <Url>https://projects.qualcomm.com/sites/pentari/_layouts/15/DocIdRedir.aspx?ID=HR33RHYHUWRF-4-18027</Url>
      <Description>HR33RHYHUWRF-4-18027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9DE9D9-6F49-448A-823E-CD6D98F095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CC7376-CC5F-41E8-BE29-A5BCF7961F9F}">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50F568FE-0C78-4A71-A5B6-A666A26B1526}">
  <ds:schemaRefs>
    <ds:schemaRef ds:uri="http://schemas.microsoft.com/sharepoint/events"/>
  </ds:schemaRefs>
</ds:datastoreItem>
</file>

<file path=customXml/itemProps4.xml><?xml version="1.0" encoding="utf-8"?>
<ds:datastoreItem xmlns:ds="http://schemas.openxmlformats.org/officeDocument/2006/customXml" ds:itemID="{64A06533-CCF4-4AAA-A2D2-A458FF80AA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609</Words>
  <Characters>3476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report v4 - chairman</cp:lastModifiedBy>
  <cp:revision>4</cp:revision>
  <cp:lastPrinted>2002-04-23T07:10:00Z</cp:lastPrinted>
  <dcterms:created xsi:type="dcterms:W3CDTF">2021-04-30T21:49:00Z</dcterms:created>
  <dcterms:modified xsi:type="dcterms:W3CDTF">2021-04-30T21:55:00Z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7b7426d5-9b43-48ef-ae76-10f1c7189978</vt:lpwstr>
  </property>
</Properties>
</file>