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8B3" w:rsidRDefault="004C7A2C">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sidR="00E549D1" w:rsidRPr="00CD0EFF">
        <w:rPr>
          <w:rFonts w:hint="eastAsia"/>
          <w:bCs/>
          <w:sz w:val="24"/>
          <w:szCs w:val="24"/>
          <w:highlight w:val="yellow"/>
          <w:lang w:eastAsia="zh-CN"/>
        </w:rPr>
        <w:t>Draft</w:t>
      </w:r>
      <w:r w:rsidR="00E549D1">
        <w:rPr>
          <w:rFonts w:hint="eastAsia"/>
          <w:bCs/>
          <w:sz w:val="24"/>
          <w:szCs w:val="24"/>
          <w:lang w:eastAsia="zh-CN"/>
        </w:rPr>
        <w:t xml:space="preserve"> </w:t>
      </w:r>
      <w:r>
        <w:rPr>
          <w:bCs/>
          <w:sz w:val="24"/>
          <w:szCs w:val="24"/>
        </w:rPr>
        <w:t>R2-</w:t>
      </w:r>
      <w:r w:rsidR="009E4AB7" w:rsidRPr="009E4AB7">
        <w:rPr>
          <w:bCs/>
          <w:sz w:val="24"/>
          <w:szCs w:val="24"/>
        </w:rPr>
        <w:t>2106581</w:t>
      </w:r>
    </w:p>
    <w:p w:rsidR="00E648B3" w:rsidRDefault="004C7A2C">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rsidR="00E648B3" w:rsidRDefault="00E648B3">
      <w:pPr>
        <w:pStyle w:val="a8"/>
        <w:rPr>
          <w:bCs/>
          <w:sz w:val="24"/>
        </w:rPr>
      </w:pPr>
    </w:p>
    <w:p w:rsidR="00E648B3" w:rsidRDefault="004C7A2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rsidR="00E648B3" w:rsidRDefault="004C7A2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r>
        <w:rPr>
          <w:rFonts w:ascii="Arial" w:hAnsi="Arial" w:cs="Arial" w:hint="eastAsia"/>
          <w:b/>
          <w:bCs/>
          <w:sz w:val="24"/>
          <w:lang w:eastAsia="zh-CN"/>
        </w:rPr>
        <w:t>, Ericsson</w:t>
      </w:r>
    </w:p>
    <w:p w:rsidR="00E648B3" w:rsidRDefault="004C7A2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[AT114-e][6</w:t>
      </w:r>
      <w:r>
        <w:rPr>
          <w:rFonts w:ascii="Arial" w:hAnsi="Arial" w:cs="Arial" w:hint="eastAsia"/>
          <w:b/>
          <w:bCs/>
          <w:sz w:val="24"/>
          <w:lang w:eastAsia="zh-CN"/>
        </w:rPr>
        <w:t>13</w:t>
      </w:r>
      <w:r>
        <w:rPr>
          <w:rFonts w:ascii="Arial" w:hAnsi="Arial" w:cs="Arial"/>
          <w:b/>
          <w:bCs/>
          <w:sz w:val="24"/>
        </w:rPr>
        <w:t>][POS] Rel-17 A-GNSS enhancements(CATT/Ericsson)</w:t>
      </w:r>
    </w:p>
    <w:p w:rsidR="00E648B3" w:rsidRDefault="004C7A2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t>NR_pos_enh-Core - Release 1</w:t>
      </w:r>
      <w:r>
        <w:rPr>
          <w:rFonts w:ascii="Arial" w:hAnsi="Arial" w:cs="Arial" w:hint="eastAsia"/>
          <w:b/>
          <w:bCs/>
          <w:sz w:val="24"/>
          <w:lang w:eastAsia="zh-CN"/>
        </w:rPr>
        <w:t>7</w:t>
      </w:r>
    </w:p>
    <w:p w:rsidR="00E648B3" w:rsidRDefault="004C7A2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E648B3" w:rsidRDefault="004C7A2C">
      <w:pPr>
        <w:pStyle w:val="1"/>
      </w:pPr>
      <w:r>
        <w:t>1</w:t>
      </w:r>
      <w:r>
        <w:tab/>
        <w:t>Introduction</w:t>
      </w:r>
    </w:p>
    <w:p w:rsidR="00E648B3" w:rsidRDefault="004C7A2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rsidR="00E648B3" w:rsidRDefault="004C7A2C">
      <w:pPr>
        <w:spacing w:before="40" w:after="0"/>
        <w:ind w:left="1619" w:hanging="360"/>
        <w:rPr>
          <w:rFonts w:ascii="Arial" w:hAnsi="Arial" w:cs="Arial"/>
          <w:b/>
          <w:bCs/>
          <w:lang w:eastAsia="zh-CN"/>
        </w:rPr>
      </w:pPr>
      <w:r>
        <w:rPr>
          <w:rFonts w:ascii="Wingdings" w:hAnsi="Wingdings" w:cs="Arial"/>
          <w:lang w:eastAsia="zh-CN"/>
        </w:rPr>
        <w:t></w:t>
      </w:r>
      <w:r>
        <w:rPr>
          <w:sz w:val="14"/>
          <w:szCs w:val="14"/>
          <w:lang w:eastAsia="zh-CN"/>
        </w:rPr>
        <w:t xml:space="preserve"> </w:t>
      </w:r>
      <w:r>
        <w:rPr>
          <w:rFonts w:ascii="Arial" w:hAnsi="Arial" w:cs="Arial"/>
          <w:b/>
          <w:bCs/>
          <w:lang w:eastAsia="zh-CN"/>
        </w:rPr>
        <w:t>[AT114-e][613][POS] Rel-17 A-GNSS enhancements (CATT/Ericsson)</w:t>
      </w:r>
    </w:p>
    <w:p w:rsidR="00E648B3" w:rsidRDefault="004C7A2C">
      <w:pPr>
        <w:spacing w:after="0"/>
        <w:ind w:left="1622" w:hanging="363"/>
        <w:rPr>
          <w:rFonts w:ascii="Arial" w:hAnsi="Arial" w:cs="Arial"/>
          <w:lang w:eastAsia="zh-CN"/>
        </w:rPr>
      </w:pPr>
      <w:r>
        <w:rPr>
          <w:rFonts w:ascii="Arial" w:hAnsi="Arial" w:cs="Arial"/>
          <w:lang w:eastAsia="zh-CN"/>
        </w:rPr>
        <w:t>      Scope: Discuss the draft CR in R2-2105143 and impact analysis in R2-2105972 and collect company inputs.</w:t>
      </w:r>
    </w:p>
    <w:p w:rsidR="00E648B3" w:rsidRDefault="004C7A2C">
      <w:pPr>
        <w:spacing w:after="0"/>
        <w:ind w:left="1622" w:hanging="363"/>
        <w:rPr>
          <w:rFonts w:ascii="Arial" w:hAnsi="Arial" w:cs="Arial"/>
          <w:lang w:eastAsia="zh-CN"/>
        </w:rPr>
      </w:pPr>
      <w:r>
        <w:rPr>
          <w:rFonts w:ascii="Arial" w:hAnsi="Arial" w:cs="Arial"/>
          <w:lang w:eastAsia="zh-CN"/>
        </w:rPr>
        <w:t>      Intended outcome: Report in R2-2106581</w:t>
      </w:r>
    </w:p>
    <w:p w:rsidR="00E648B3" w:rsidRDefault="004C7A2C">
      <w:pPr>
        <w:spacing w:after="0"/>
        <w:ind w:left="1622" w:hanging="363"/>
        <w:rPr>
          <w:rFonts w:ascii="Arial" w:hAnsi="Arial" w:cs="Arial"/>
          <w:lang w:eastAsia="zh-CN"/>
        </w:rPr>
      </w:pPr>
      <w:r>
        <w:rPr>
          <w:rFonts w:ascii="Arial" w:hAnsi="Arial" w:cs="Arial"/>
          <w:lang w:eastAsia="zh-CN"/>
        </w:rPr>
        <w:t>      Deadline:  2021-05-27 0000 UTC</w:t>
      </w:r>
    </w:p>
    <w:p w:rsidR="00E648B3" w:rsidRDefault="004C7A2C">
      <w:pPr>
        <w:overflowPunct w:val="0"/>
        <w:autoSpaceDE w:val="0"/>
        <w:autoSpaceDN w:val="0"/>
        <w:adjustRightInd w:val="0"/>
        <w:spacing w:before="120" w:after="120"/>
        <w:jc w:val="both"/>
        <w:textAlignment w:val="baseline"/>
      </w:pPr>
      <w:r>
        <w:t xml:space="preserve">In this email discussion the following contributions </w:t>
      </w:r>
      <w:r>
        <w:rPr>
          <w:lang w:eastAsia="zh-CN"/>
        </w:rPr>
        <w:t>related with A-GNSS enhancements</w:t>
      </w:r>
      <w:r>
        <w:rPr>
          <w:rFonts w:hint="eastAsia"/>
          <w:lang w:eastAsia="zh-CN"/>
        </w:rPr>
        <w:t>, i.e., i</w:t>
      </w:r>
      <w:r>
        <w:rPr>
          <w:lang w:eastAsia="zh-CN"/>
        </w:rPr>
        <w:t>ncluding support of BDS B2a signal and support of NavIC</w:t>
      </w:r>
      <w:r>
        <w:rPr>
          <w:rFonts w:hint="eastAsia"/>
          <w:lang w:eastAsia="zh-CN"/>
        </w:rPr>
        <w:t xml:space="preserve"> </w:t>
      </w:r>
      <w:r>
        <w:t>are discussed to decide if these contributions or proposals in the contributions can be agreed.</w:t>
      </w:r>
      <w:r>
        <w:rPr>
          <w:rFonts w:hint="eastAsia"/>
          <w:lang w:eastAsia="zh-CN"/>
        </w:rPr>
        <w:t xml:space="preserve"> </w:t>
      </w:r>
    </w:p>
    <w:p w:rsidR="00E648B3" w:rsidRDefault="00C03745">
      <w:pPr>
        <w:pStyle w:val="B1"/>
        <w:numPr>
          <w:ilvl w:val="0"/>
          <w:numId w:val="2"/>
        </w:numPr>
        <w:ind w:left="680" w:hanging="340"/>
        <w:rPr>
          <w:rFonts w:eastAsia="MS Mincho"/>
          <w:szCs w:val="24"/>
          <w:lang w:eastAsia="en-GB"/>
        </w:rPr>
      </w:pPr>
      <w:hyperlink r:id="rId15" w:history="1">
        <w:r w:rsidR="004C7A2C">
          <w:rPr>
            <w:rFonts w:eastAsia="Times New Roman"/>
            <w:color w:val="0000FF"/>
            <w:u w:val="single"/>
            <w:lang w:val="sv-SE" w:eastAsia="sv-SE"/>
          </w:rPr>
          <w:t>R2-2105143</w:t>
        </w:r>
      </w:hyperlink>
      <w:r w:rsidR="004C7A2C">
        <w:rPr>
          <w:rFonts w:eastAsia="MS Mincho"/>
          <w:szCs w:val="24"/>
          <w:lang w:eastAsia="en-GB"/>
        </w:rPr>
        <w:tab/>
        <w:t>Introduction of B2a signal in BDS system in A-GNSS</w:t>
      </w:r>
      <w:r w:rsidR="004C7A2C">
        <w:rPr>
          <w:rFonts w:eastAsia="MS Mincho"/>
          <w:szCs w:val="24"/>
          <w:lang w:eastAsia="en-GB"/>
        </w:rPr>
        <w:tab/>
        <w:t>CATT, CAICT</w:t>
      </w:r>
      <w:r w:rsidR="004C7A2C">
        <w:rPr>
          <w:rFonts w:eastAsia="MS Mincho"/>
          <w:szCs w:val="24"/>
          <w:lang w:eastAsia="en-GB"/>
        </w:rPr>
        <w:tab/>
        <w:t>draftCR</w:t>
      </w:r>
      <w:r w:rsidR="004C7A2C">
        <w:rPr>
          <w:rFonts w:eastAsia="MS Mincho"/>
          <w:szCs w:val="24"/>
          <w:lang w:eastAsia="en-GB"/>
        </w:rPr>
        <w:tab/>
        <w:t>Rel-17</w:t>
      </w:r>
      <w:r w:rsidR="004C7A2C">
        <w:rPr>
          <w:rFonts w:eastAsia="MS Mincho"/>
          <w:szCs w:val="24"/>
          <w:lang w:eastAsia="en-GB"/>
        </w:rPr>
        <w:tab/>
        <w:t>37.355</w:t>
      </w:r>
      <w:r w:rsidR="004C7A2C">
        <w:rPr>
          <w:rFonts w:hint="eastAsia"/>
          <w:szCs w:val="24"/>
          <w:lang w:eastAsia="zh-CN"/>
        </w:rPr>
        <w:t xml:space="preserve"> </w:t>
      </w:r>
      <w:r w:rsidR="004C7A2C">
        <w:rPr>
          <w:rFonts w:eastAsia="MS Mincho"/>
          <w:szCs w:val="24"/>
          <w:lang w:eastAsia="en-GB"/>
        </w:rPr>
        <w:t>16.4.0</w:t>
      </w:r>
      <w:r w:rsidR="004C7A2C">
        <w:rPr>
          <w:rFonts w:eastAsia="MS Mincho"/>
          <w:szCs w:val="24"/>
          <w:lang w:eastAsia="en-GB"/>
        </w:rPr>
        <w:tab/>
        <w:t>B</w:t>
      </w:r>
      <w:r w:rsidR="004C7A2C">
        <w:rPr>
          <w:rFonts w:eastAsia="MS Mincho"/>
          <w:szCs w:val="24"/>
          <w:lang w:eastAsia="en-GB"/>
        </w:rPr>
        <w:tab/>
        <w:t>NR_pos_enh-Core</w:t>
      </w:r>
    </w:p>
    <w:p w:rsidR="00E648B3" w:rsidRDefault="00C03745">
      <w:pPr>
        <w:pStyle w:val="B1"/>
        <w:numPr>
          <w:ilvl w:val="0"/>
          <w:numId w:val="2"/>
        </w:numPr>
        <w:ind w:left="680" w:hanging="340"/>
        <w:rPr>
          <w:rFonts w:eastAsia="MS Mincho"/>
          <w:szCs w:val="24"/>
          <w:lang w:eastAsia="en-GB"/>
        </w:rPr>
      </w:pPr>
      <w:hyperlink r:id="rId16" w:history="1">
        <w:r w:rsidR="004C7A2C">
          <w:rPr>
            <w:rFonts w:eastAsia="Times New Roman"/>
            <w:color w:val="0000FF"/>
            <w:u w:val="single"/>
            <w:lang w:val="sv-SE" w:eastAsia="sv-SE"/>
          </w:rPr>
          <w:t>R2-2105972</w:t>
        </w:r>
      </w:hyperlink>
      <w:r w:rsidR="004C7A2C">
        <w:rPr>
          <w:rFonts w:hint="eastAsia"/>
          <w:szCs w:val="24"/>
          <w:lang w:eastAsia="zh-CN"/>
        </w:rPr>
        <w:tab/>
      </w:r>
      <w:r w:rsidR="004C7A2C">
        <w:rPr>
          <w:rFonts w:hint="eastAsia"/>
          <w:szCs w:val="24"/>
          <w:lang w:eastAsia="zh-CN"/>
        </w:rPr>
        <w:tab/>
      </w:r>
      <w:r w:rsidR="004C7A2C">
        <w:rPr>
          <w:rFonts w:eastAsia="MS Mincho"/>
          <w:szCs w:val="24"/>
          <w:lang w:eastAsia="en-GB"/>
        </w:rPr>
        <w:t>Impacts of NavIC in NR RRC</w:t>
      </w:r>
      <w:r w:rsidR="004C7A2C">
        <w:rPr>
          <w:rFonts w:eastAsia="MS Mincho"/>
          <w:szCs w:val="24"/>
          <w:lang w:eastAsia="en-GB"/>
        </w:rPr>
        <w:tab/>
        <w:t>Ericsson</w:t>
      </w:r>
      <w:r w:rsidR="004C7A2C">
        <w:rPr>
          <w:rFonts w:eastAsia="MS Mincho"/>
          <w:szCs w:val="24"/>
          <w:lang w:eastAsia="en-GB"/>
        </w:rPr>
        <w:tab/>
        <w:t>discussion</w:t>
      </w:r>
      <w:r w:rsidR="004C7A2C">
        <w:rPr>
          <w:rFonts w:eastAsia="MS Mincho"/>
          <w:szCs w:val="24"/>
          <w:lang w:eastAsia="en-GB"/>
        </w:rPr>
        <w:tab/>
        <w:t>Rel-17</w:t>
      </w:r>
    </w:p>
    <w:p w:rsidR="00E648B3" w:rsidRDefault="004C7A2C">
      <w:pPr>
        <w:pStyle w:val="1"/>
        <w:rPr>
          <w:lang w:eastAsia="zh-CN"/>
        </w:rPr>
      </w:pPr>
      <w:r>
        <w:t>2</w:t>
      </w:r>
      <w:r>
        <w:tab/>
      </w:r>
      <w:r>
        <w:rPr>
          <w:lang w:eastAsia="ko-KR"/>
        </w:rPr>
        <w:t>Contact Information</w:t>
      </w:r>
    </w:p>
    <w:p w:rsidR="00E648B3" w:rsidRDefault="004C7A2C">
      <w:r>
        <w:t xml:space="preserve">Respondents to the email discussion are kindly asked to fill in the following table. </w:t>
      </w:r>
    </w:p>
    <w:tbl>
      <w:tblPr>
        <w:tblStyle w:val="ac"/>
        <w:tblW w:w="0" w:type="auto"/>
        <w:tblLook w:val="04A0" w:firstRow="1" w:lastRow="0" w:firstColumn="1" w:lastColumn="0" w:noHBand="0" w:noVBand="1"/>
      </w:tblPr>
      <w:tblGrid>
        <w:gridCol w:w="3835"/>
        <w:gridCol w:w="5794"/>
      </w:tblGrid>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H"/>
              <w:rPr>
                <w:lang w:eastAsia="ko-KR"/>
              </w:rPr>
            </w:pPr>
            <w:r>
              <w:rPr>
                <w:lang w:eastAsia="ko-KR"/>
              </w:rPr>
              <w:t>Contact: Name (E-mail)</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zh-CN"/>
              </w:rPr>
            </w:pPr>
            <w:r>
              <w:rPr>
                <w:lang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zh-CN"/>
              </w:rPr>
            </w:pPr>
            <w:r>
              <w:rPr>
                <w:lang w:eastAsia="zh-CN"/>
              </w:rPr>
              <w:t>Grant Hausler: grant@swiftnav.com</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ko-KR"/>
              </w:rPr>
            </w:pPr>
            <w:r>
              <w:rPr>
                <w:lang w:eastAsia="ko-KR"/>
              </w:rPr>
              <w:t>Intel</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ko-KR"/>
              </w:rPr>
            </w:pPr>
            <w:r>
              <w:rPr>
                <w:lang w:eastAsia="ko-KR"/>
              </w:rPr>
              <w:t>Yi.guo@intel.com</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C"/>
              <w:rPr>
                <w:lang w:eastAsia="zh-CN"/>
              </w:rPr>
            </w:pPr>
            <w:r>
              <w:rPr>
                <w:rFonts w:hint="eastAsia"/>
                <w:lang w:eastAsia="zh-CN"/>
              </w:rPr>
              <w:t>y</w:t>
            </w:r>
            <w:r>
              <w:rPr>
                <w:lang w:eastAsia="zh-CN"/>
              </w:rPr>
              <w:t>inghaoguo@huawei.com</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4C7A2C">
            <w:pPr>
              <w:pStyle w:val="TAC"/>
              <w:rPr>
                <w:lang w:val="en-US" w:eastAsia="zh-CN"/>
              </w:rPr>
            </w:pPr>
            <w:r>
              <w:rPr>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rsidR="00E648B3" w:rsidRDefault="004C7A2C">
            <w:pPr>
              <w:pStyle w:val="TAC"/>
              <w:rPr>
                <w:lang w:val="en-US" w:eastAsia="zh-CN"/>
              </w:rPr>
            </w:pPr>
            <w:r>
              <w:rPr>
                <w:lang w:val="en-US" w:eastAsia="zh-CN"/>
              </w:rPr>
              <w:t>Liu.yansheng@zte.com.cn</w:t>
            </w:r>
          </w:p>
        </w:tc>
      </w:tr>
      <w:tr w:rsidR="00FB2B7B" w:rsidTr="00CA2923">
        <w:trPr>
          <w:trHeight w:val="170"/>
        </w:trPr>
        <w:tc>
          <w:tcPr>
            <w:tcW w:w="3835" w:type="dxa"/>
            <w:tcBorders>
              <w:top w:val="single" w:sz="4" w:space="0" w:color="auto"/>
              <w:left w:val="single" w:sz="4" w:space="0" w:color="auto"/>
              <w:bottom w:val="single" w:sz="4" w:space="0" w:color="auto"/>
              <w:right w:val="single" w:sz="4" w:space="0" w:color="auto"/>
            </w:tcBorders>
          </w:tcPr>
          <w:p w:rsidR="00FB2B7B" w:rsidRDefault="00FB2B7B" w:rsidP="00CA2923">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rsidR="00FB2B7B" w:rsidRDefault="00FB2B7B" w:rsidP="00CA2923">
            <w:pPr>
              <w:pStyle w:val="TAC"/>
              <w:rPr>
                <w:lang w:eastAsia="zh-CN"/>
              </w:rPr>
            </w:pPr>
            <w:r>
              <w:rPr>
                <w:rFonts w:hint="eastAsia"/>
                <w:lang w:eastAsia="zh-CN"/>
              </w:rPr>
              <w:t>lijianxiang@datangmobile.cn</w:t>
            </w:r>
          </w:p>
        </w:tc>
      </w:tr>
      <w:tr w:rsidR="006C0B81" w:rsidTr="00055F4F">
        <w:trPr>
          <w:trHeight w:val="170"/>
        </w:trPr>
        <w:tc>
          <w:tcPr>
            <w:tcW w:w="3835" w:type="dxa"/>
            <w:tcBorders>
              <w:top w:val="single" w:sz="4" w:space="0" w:color="auto"/>
              <w:left w:val="single" w:sz="4" w:space="0" w:color="auto"/>
              <w:bottom w:val="single" w:sz="4" w:space="0" w:color="auto"/>
              <w:right w:val="single" w:sz="4" w:space="0" w:color="auto"/>
            </w:tcBorders>
          </w:tcPr>
          <w:p w:rsidR="006C0B81" w:rsidRDefault="006C0B81" w:rsidP="00055F4F">
            <w:pPr>
              <w:pStyle w:val="TAC"/>
              <w:rPr>
                <w:lang w:eastAsia="ko-KR"/>
              </w:rPr>
            </w:pPr>
            <w:r>
              <w:rPr>
                <w:lang w:eastAsia="ko-KR"/>
              </w:rPr>
              <w:t>Ericsson</w:t>
            </w:r>
          </w:p>
        </w:tc>
        <w:tc>
          <w:tcPr>
            <w:tcW w:w="5794" w:type="dxa"/>
            <w:tcBorders>
              <w:top w:val="single" w:sz="4" w:space="0" w:color="auto"/>
              <w:left w:val="single" w:sz="4" w:space="0" w:color="auto"/>
              <w:bottom w:val="single" w:sz="4" w:space="0" w:color="auto"/>
              <w:right w:val="single" w:sz="4" w:space="0" w:color="auto"/>
            </w:tcBorders>
          </w:tcPr>
          <w:p w:rsidR="006C0B81" w:rsidRDefault="006C0B81" w:rsidP="00055F4F">
            <w:pPr>
              <w:pStyle w:val="TAC"/>
              <w:rPr>
                <w:lang w:eastAsia="ko-KR"/>
              </w:rPr>
            </w:pPr>
            <w:r>
              <w:rPr>
                <w:lang w:eastAsia="ko-KR"/>
              </w:rPr>
              <w:t>Ritesh.shreevastav@ericsson.com</w:t>
            </w: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r>
      <w:tr w:rsidR="00E648B3">
        <w:trPr>
          <w:trHeight w:val="170"/>
        </w:trPr>
        <w:tc>
          <w:tcPr>
            <w:tcW w:w="3835"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E648B3" w:rsidRDefault="00E648B3">
            <w:pPr>
              <w:pStyle w:val="TAC"/>
              <w:rPr>
                <w:lang w:eastAsia="ko-KR"/>
              </w:rPr>
            </w:pPr>
          </w:p>
        </w:tc>
      </w:tr>
    </w:tbl>
    <w:p w:rsidR="00E648B3" w:rsidRDefault="00E648B3"/>
    <w:p w:rsidR="00E648B3" w:rsidRDefault="004C7A2C">
      <w:pPr>
        <w:pStyle w:val="1"/>
        <w:rPr>
          <w:lang w:eastAsia="zh-CN"/>
        </w:rPr>
      </w:pPr>
      <w:r>
        <w:rPr>
          <w:rFonts w:hint="eastAsia"/>
          <w:lang w:eastAsia="zh-CN"/>
        </w:rPr>
        <w:lastRenderedPageBreak/>
        <w:t>3</w:t>
      </w:r>
      <w:r>
        <w:tab/>
        <w:t>Discussion</w:t>
      </w:r>
    </w:p>
    <w:p w:rsidR="00E648B3" w:rsidRDefault="004C7A2C">
      <w:pPr>
        <w:pStyle w:val="2"/>
        <w:rPr>
          <w:lang w:eastAsia="zh-CN"/>
        </w:rPr>
      </w:pPr>
      <w:r>
        <w:rPr>
          <w:rFonts w:hint="eastAsia"/>
          <w:lang w:eastAsia="zh-CN"/>
        </w:rPr>
        <w:t>3</w:t>
      </w:r>
      <w:r>
        <w:t>.1</w:t>
      </w:r>
      <w:r>
        <w:tab/>
      </w:r>
      <w:r>
        <w:rPr>
          <w:rFonts w:hint="eastAsia"/>
          <w:lang w:eastAsia="zh-CN"/>
        </w:rPr>
        <w:t>Impacts of BDS B2a signal in TS 37.355</w:t>
      </w:r>
    </w:p>
    <w:bookmarkStart w:id="0" w:name="OLE_LINK15"/>
    <w:bookmarkStart w:id="1" w:name="OLE_LINK16"/>
    <w:p w:rsidR="00E648B3" w:rsidRDefault="004C7A2C">
      <w:pPr>
        <w:spacing w:after="0"/>
      </w:pPr>
      <w:r>
        <w:rPr>
          <w:rFonts w:eastAsia="Times New Roman"/>
          <w:color w:val="0000FF"/>
          <w:u w:val="single"/>
          <w:lang w:val="sv-SE" w:eastAsia="sv-SE"/>
        </w:rPr>
        <w:fldChar w:fldCharType="begin"/>
      </w:r>
      <w:r>
        <w:rPr>
          <w:rFonts w:eastAsia="Times New Roman"/>
          <w:color w:val="0000FF"/>
          <w:u w:val="single"/>
          <w:lang w:val="sv-SE" w:eastAsia="sv-SE"/>
        </w:rPr>
        <w:instrText xml:space="preserve"> HYPERLINK "https://www.3gpp.org/ftp/tsg_ran/WG2_RL2/TSGR2_114-e/Docs/R2-2105143.zip" </w:instrText>
      </w:r>
      <w:r>
        <w:rPr>
          <w:rFonts w:eastAsia="Times New Roman"/>
          <w:color w:val="0000FF"/>
          <w:u w:val="single"/>
          <w:lang w:val="sv-SE" w:eastAsia="sv-SE"/>
        </w:rPr>
        <w:fldChar w:fldCharType="separate"/>
      </w:r>
      <w:r>
        <w:rPr>
          <w:rFonts w:eastAsia="Times New Roman"/>
          <w:color w:val="0000FF"/>
          <w:u w:val="single"/>
          <w:lang w:val="sv-SE" w:eastAsia="sv-SE"/>
        </w:rPr>
        <w:t>R2-2105143</w:t>
      </w:r>
      <w:r>
        <w:rPr>
          <w:rFonts w:eastAsia="Times New Roman"/>
          <w:color w:val="0000FF"/>
          <w:u w:val="single"/>
          <w:lang w:val="sv-SE" w:eastAsia="sv-SE"/>
        </w:rPr>
        <w:fldChar w:fldCharType="end"/>
      </w:r>
      <w:r>
        <w:rPr>
          <w:rFonts w:hint="eastAsia"/>
          <w:lang w:eastAsia="zh-CN"/>
        </w:rPr>
        <w:t xml:space="preserve"> i</w:t>
      </w:r>
      <w:r>
        <w:rPr>
          <w:rFonts w:hint="eastAsia"/>
        </w:rPr>
        <w:t>ntroduce</w:t>
      </w:r>
      <w:r>
        <w:rPr>
          <w:rFonts w:hint="eastAsia"/>
          <w:lang w:eastAsia="zh-CN"/>
        </w:rPr>
        <w:t>s</w:t>
      </w:r>
      <w:r>
        <w:rPr>
          <w:rFonts w:hint="eastAsia"/>
        </w:rPr>
        <w:t xml:space="preserve"> the </w:t>
      </w:r>
      <w:r>
        <w:t xml:space="preserve">global </w:t>
      </w:r>
      <w:r>
        <w:rPr>
          <w:rFonts w:hint="eastAsia"/>
        </w:rPr>
        <w:t>B2a signal in</w:t>
      </w:r>
      <w:r>
        <w:t xml:space="preserve"> the network-assisted </w:t>
      </w:r>
      <w:r>
        <w:rPr>
          <w:rFonts w:hint="eastAsia"/>
        </w:rPr>
        <w:t>BDS</w:t>
      </w:r>
      <w:r>
        <w:t xml:space="preserve"> System</w:t>
      </w:r>
      <w:r>
        <w:rPr>
          <w:rFonts w:hint="eastAsia"/>
        </w:rPr>
        <w:t xml:space="preserve">, as part of A-GNSS </w:t>
      </w:r>
      <w:r>
        <w:t>positioning method</w:t>
      </w:r>
      <w:r>
        <w:rPr>
          <w:rFonts w:hint="eastAsia"/>
        </w:rPr>
        <w:t>s</w:t>
      </w:r>
      <w:r>
        <w:t xml:space="preserve"> in LTE and NR</w:t>
      </w:r>
      <w:r>
        <w:rPr>
          <w:rFonts w:hint="eastAsia"/>
        </w:rPr>
        <w:t xml:space="preserve"> to support higher accuracy multiple-frequency global positioning service</w:t>
      </w:r>
      <w:r>
        <w:t>.</w:t>
      </w:r>
      <w:r>
        <w:rPr>
          <w:rFonts w:hint="eastAsia"/>
          <w:lang w:eastAsia="zh-CN"/>
        </w:rPr>
        <w:t xml:space="preserve"> </w:t>
      </w:r>
      <w:r>
        <w:rPr>
          <w:lang w:eastAsia="zh-CN"/>
        </w:rPr>
        <w:t>A</w:t>
      </w:r>
      <w:r>
        <w:rPr>
          <w:rFonts w:hint="eastAsia"/>
          <w:lang w:eastAsia="zh-CN"/>
        </w:rPr>
        <w:t xml:space="preserve">nd the </w:t>
      </w:r>
      <w:r>
        <w:t>following changes are proposed:</w:t>
      </w:r>
    </w:p>
    <w:p w:rsidR="00E648B3" w:rsidRDefault="004C7A2C">
      <w:pPr>
        <w:pStyle w:val="af0"/>
        <w:numPr>
          <w:ilvl w:val="0"/>
          <w:numId w:val="3"/>
        </w:numPr>
        <w:rPr>
          <w:lang w:eastAsia="zh-CN"/>
        </w:rPr>
      </w:pPr>
      <w:r>
        <w:rPr>
          <w:lang w:eastAsia="zh-CN"/>
        </w:rPr>
        <w:t>BeiDou Navigation Satellite System Signal In Space Interface Control Document Open Service Signal B2a as the reference file is added into section 2 as reference.</w:t>
      </w:r>
    </w:p>
    <w:p w:rsidR="00E648B3" w:rsidRDefault="004C7A2C">
      <w:pPr>
        <w:pStyle w:val="af0"/>
        <w:numPr>
          <w:ilvl w:val="0"/>
          <w:numId w:val="3"/>
        </w:numPr>
        <w:rPr>
          <w:lang w:eastAsia="zh-CN"/>
        </w:rPr>
      </w:pPr>
      <w:r>
        <w:rPr>
          <w:lang w:eastAsia="zh-CN"/>
        </w:rPr>
        <w:t xml:space="preserve">The following IEs that are affected by the introduction of B2a signal in the GNSS assistance data elements are pointed out and the </w:t>
      </w:r>
      <w:r>
        <w:rPr>
          <w:rFonts w:hint="eastAsia"/>
          <w:lang w:eastAsia="zh-CN"/>
        </w:rPr>
        <w:t>summarize the modified part</w:t>
      </w:r>
      <w:r>
        <w:rPr>
          <w:lang w:eastAsia="zh-C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9"/>
        <w:gridCol w:w="4874"/>
      </w:tblGrid>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jc w:val="center"/>
              <w:rPr>
                <w:rFonts w:ascii="Arial" w:hAnsi="Arial"/>
                <w:b/>
                <w:sz w:val="18"/>
                <w:szCs w:val="18"/>
              </w:rPr>
            </w:pPr>
            <w:r>
              <w:rPr>
                <w:rFonts w:ascii="Arial" w:hAnsi="Arial"/>
                <w:b/>
                <w:sz w:val="18"/>
                <w:szCs w:val="18"/>
              </w:rPr>
              <w:t xml:space="preserve">Data Elements and </w:t>
            </w:r>
            <w:r>
              <w:rPr>
                <w:rFonts w:ascii="Arial" w:hAnsi="Arial"/>
                <w:b/>
                <w:iCs/>
                <w:sz w:val="18"/>
                <w:szCs w:val="18"/>
              </w:rPr>
              <w:t xml:space="preserve">field </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jc w:val="center"/>
              <w:rPr>
                <w:rFonts w:ascii="Arial" w:hAnsi="Arial"/>
                <w:b/>
                <w:sz w:val="18"/>
                <w:szCs w:val="18"/>
              </w:rPr>
            </w:pPr>
            <w:r>
              <w:rPr>
                <w:rFonts w:ascii="Arial" w:hAnsi="Arial"/>
                <w:b/>
                <w:sz w:val="18"/>
                <w:szCs w:val="18"/>
              </w:rPr>
              <w:t>Impact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KlobucharModel2Parameter</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rFonts w:eastAsia="Times New Roman"/>
                <w:sz w:val="18"/>
                <w:szCs w:val="18"/>
                <w:lang w:val="en-US"/>
              </w:rPr>
              <w:t>KlobucharModel2Parameter</w:t>
            </w:r>
            <w:r>
              <w:rPr>
                <w:rFonts w:eastAsia="Times New Roman" w:hint="eastAsia"/>
                <w:sz w:val="18"/>
                <w:szCs w:val="18"/>
                <w:lang w:val="en-US"/>
              </w:rPr>
              <w:t xml:space="preserve"> can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GNSS-EarthOrientationParameters</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sz w:val="18"/>
                <w:szCs w:val="18"/>
                <w:lang w:val="en-US" w:eastAsia="zh-CN"/>
              </w:rPr>
              <w:t>GNSS-EarthOrientationParameters</w:t>
            </w:r>
            <w:r>
              <w:rPr>
                <w:rFonts w:hint="eastAsia"/>
                <w:sz w:val="18"/>
                <w:szCs w:val="18"/>
                <w:lang w:val="en-US" w:eastAsia="zh-CN"/>
              </w:rPr>
              <w:t xml:space="preserve"> ca</w:t>
            </w:r>
            <w:r>
              <w:rPr>
                <w:rFonts w:eastAsia="Times New Roman" w:hint="eastAsia"/>
                <w:sz w:val="18"/>
                <w:szCs w:val="18"/>
                <w:lang w:val="en-US"/>
              </w:rPr>
              <w:t xml:space="preserve">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GNSS-NavigationModel</w:t>
            </w:r>
          </w:p>
          <w:p w:rsidR="00E648B3" w:rsidRDefault="00E648B3">
            <w:pPr>
              <w:keepNext/>
              <w:keepLines/>
              <w:spacing w:after="0"/>
              <w:rPr>
                <w:rFonts w:ascii="Arial" w:hAnsi="Arial"/>
                <w:snapToGrid w:val="0"/>
                <w:sz w:val="18"/>
                <w:szCs w:val="18"/>
                <w:lang w:eastAsia="zh-CN"/>
              </w:rPr>
            </w:pP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overflowPunct w:val="0"/>
              <w:autoSpaceDE w:val="0"/>
              <w:autoSpaceDN w:val="0"/>
              <w:adjustRightInd w:val="0"/>
              <w:spacing w:after="120"/>
              <w:textAlignment w:val="baseline"/>
              <w:rPr>
                <w:sz w:val="18"/>
                <w:szCs w:val="18"/>
                <w:lang w:val="en-US" w:eastAsia="zh-CN"/>
              </w:rPr>
            </w:pPr>
            <w:r>
              <w:rPr>
                <w:rFonts w:hint="eastAsia"/>
                <w:sz w:val="18"/>
                <w:szCs w:val="18"/>
                <w:lang w:val="en-US" w:eastAsia="zh-CN"/>
              </w:rPr>
              <w:t xml:space="preserve">B2a health state is added in </w:t>
            </w:r>
            <w:r>
              <w:rPr>
                <w:sz w:val="18"/>
                <w:szCs w:val="18"/>
                <w:lang w:val="en-US" w:eastAsia="zh-CN"/>
              </w:rPr>
              <w:t>‘GNSS to svHealth Bit String(8) relation’</w:t>
            </w:r>
            <w:r>
              <w:rPr>
                <w:rFonts w:hint="eastAsia"/>
                <w:sz w:val="18"/>
                <w:szCs w:val="18"/>
                <w:lang w:val="en-US" w:eastAsia="zh-CN"/>
              </w:rPr>
              <w:t xml:space="preserve"> table.</w:t>
            </w:r>
          </w:p>
          <w:p w:rsidR="00E648B3" w:rsidRDefault="004C7A2C">
            <w:pPr>
              <w:overflowPunct w:val="0"/>
              <w:autoSpaceDE w:val="0"/>
              <w:autoSpaceDN w:val="0"/>
              <w:adjustRightInd w:val="0"/>
              <w:spacing w:after="120"/>
              <w:textAlignment w:val="baseline"/>
              <w:rPr>
                <w:rFonts w:eastAsia="Times New Roman"/>
                <w:sz w:val="18"/>
                <w:szCs w:val="18"/>
                <w:lang w:val="en-US"/>
              </w:rPr>
            </w:pPr>
            <w:r>
              <w:rPr>
                <w:rFonts w:hint="eastAsia"/>
                <w:sz w:val="18"/>
                <w:szCs w:val="18"/>
                <w:lang w:val="en-US" w:eastAsia="zh-CN"/>
              </w:rPr>
              <w:t xml:space="preserve">IOD of B2a is updated in </w:t>
            </w:r>
            <w:r>
              <w:rPr>
                <w:sz w:val="18"/>
                <w:szCs w:val="18"/>
                <w:lang w:val="en-US" w:eastAsia="zh-CN"/>
              </w:rPr>
              <w:t>‘GNSS to iod Bit String(11) relation’</w:t>
            </w:r>
            <w:r>
              <w:rPr>
                <w:rFonts w:hint="eastAsia"/>
                <w:sz w:val="18"/>
                <w:szCs w:val="18"/>
                <w:lang w:val="en-US" w:eastAsia="zh-CN"/>
              </w:rPr>
              <w:t xml:space="preserve"> table.</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BDS-ClockModel2</w:t>
            </w:r>
          </w:p>
          <w:p w:rsidR="00E648B3" w:rsidRDefault="00E648B3">
            <w:pPr>
              <w:keepNext/>
              <w:keepLines/>
              <w:spacing w:after="0"/>
              <w:rPr>
                <w:rFonts w:ascii="Arial" w:hAnsi="Arial"/>
                <w:snapToGrid w:val="0"/>
                <w:sz w:val="18"/>
                <w:szCs w:val="18"/>
                <w:lang w:eastAsia="zh-CN"/>
              </w:rPr>
            </w:pP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sz w:val="18"/>
                <w:szCs w:val="18"/>
                <w:lang w:val="en-US" w:eastAsia="zh-CN"/>
              </w:rPr>
            </w:pPr>
            <w:r>
              <w:rPr>
                <w:sz w:val="18"/>
                <w:szCs w:val="18"/>
                <w:lang w:val="en-US" w:eastAsia="zh-CN"/>
              </w:rPr>
              <w:t>bds</w:t>
            </w:r>
            <w:r>
              <w:rPr>
                <w:rFonts w:hint="eastAsia"/>
                <w:sz w:val="18"/>
                <w:szCs w:val="18"/>
                <w:lang w:val="en-US" w:eastAsia="zh-CN"/>
              </w:rPr>
              <w:t>Tgd</w:t>
            </w:r>
            <w:r>
              <w:rPr>
                <w:sz w:val="18"/>
                <w:szCs w:val="18"/>
                <w:lang w:val="en-US" w:eastAsia="zh-CN"/>
              </w:rPr>
              <w:t>B</w:t>
            </w:r>
            <w:r>
              <w:rPr>
                <w:rFonts w:hint="eastAsia"/>
                <w:sz w:val="18"/>
                <w:szCs w:val="18"/>
                <w:lang w:val="en-US" w:eastAsia="zh-CN"/>
              </w:rPr>
              <w:t>2ap</w:t>
            </w:r>
            <w:r>
              <w:rPr>
                <w:sz w:val="18"/>
                <w:szCs w:val="18"/>
                <w:lang w:val="en-US" w:eastAsia="zh-CN"/>
              </w:rPr>
              <w:t>-r1</w:t>
            </w:r>
            <w:r>
              <w:rPr>
                <w:rFonts w:hint="eastAsia"/>
                <w:sz w:val="18"/>
                <w:szCs w:val="18"/>
                <w:lang w:val="en-US" w:eastAsia="zh-CN"/>
              </w:rPr>
              <w:t>7 is introduced for B2a BDS-3.</w:t>
            </w:r>
          </w:p>
          <w:p w:rsidR="00E648B3" w:rsidRDefault="004C7A2C">
            <w:pPr>
              <w:spacing w:after="0"/>
              <w:rPr>
                <w:sz w:val="18"/>
                <w:szCs w:val="18"/>
                <w:lang w:val="en-US" w:eastAsia="zh-CN"/>
              </w:rPr>
            </w:pP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NavModel-BDS-KeplerianSet</w:t>
            </w:r>
            <w:r>
              <w:rPr>
                <w:rFonts w:ascii="Arial" w:hAnsi="Arial" w:hint="eastAsia"/>
                <w:snapToGrid w:val="0"/>
                <w:sz w:val="18"/>
                <w:szCs w:val="18"/>
                <w:lang w:eastAsia="zh-CN"/>
              </w:rPr>
              <w:t>2</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sz w:val="18"/>
                <w:szCs w:val="18"/>
                <w:lang w:val="en-US" w:eastAsia="zh-CN"/>
              </w:rPr>
            </w:pPr>
            <w:r>
              <w:rPr>
                <w:rFonts w:eastAsia="Times New Roman"/>
                <w:sz w:val="18"/>
                <w:szCs w:val="18"/>
                <w:lang w:val="en-US"/>
              </w:rPr>
              <w:t>NavModel-BDS-KeplerianSet</w:t>
            </w:r>
            <w:r>
              <w:rPr>
                <w:rFonts w:eastAsia="Times New Roman" w:hint="eastAsia"/>
                <w:sz w:val="18"/>
                <w:szCs w:val="18"/>
                <w:lang w:val="en-US"/>
              </w:rPr>
              <w:t xml:space="preserve">2 can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GNSS-DataBitAssistance</w:t>
            </w:r>
          </w:p>
          <w:p w:rsidR="00E648B3" w:rsidRDefault="00E648B3">
            <w:pPr>
              <w:keepNext/>
              <w:keepLines/>
              <w:spacing w:after="0"/>
              <w:rPr>
                <w:rFonts w:ascii="Arial" w:hAnsi="Arial"/>
                <w:sz w:val="18"/>
                <w:lang w:eastAsia="zh-CN"/>
              </w:rPr>
            </w:pP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sz w:val="18"/>
                <w:szCs w:val="18"/>
                <w:lang w:val="en-US" w:eastAsia="zh-CN"/>
              </w:rPr>
            </w:pPr>
            <w:r>
              <w:rPr>
                <w:sz w:val="18"/>
                <w:szCs w:val="18"/>
                <w:lang w:val="en-US" w:eastAsia="zh-CN"/>
              </w:rPr>
              <w:t>gnss-DataBits</w:t>
            </w:r>
            <w:r>
              <w:rPr>
                <w:rFonts w:hint="eastAsia"/>
                <w:sz w:val="18"/>
                <w:szCs w:val="18"/>
                <w:lang w:val="en-US" w:eastAsia="zh-CN"/>
              </w:rPr>
              <w:t xml:space="preserve"> of B2a is updated in </w:t>
            </w:r>
            <w:r>
              <w:rPr>
                <w:sz w:val="18"/>
                <w:szCs w:val="18"/>
                <w:lang w:val="en-US" w:eastAsia="zh-CN"/>
              </w:rPr>
              <w:t>‘GNSS</w:t>
            </w:r>
            <w:r>
              <w:rPr>
                <w:rFonts w:hint="eastAsia"/>
                <w:sz w:val="18"/>
                <w:szCs w:val="18"/>
                <w:lang w:val="en-US" w:eastAsia="zh-CN"/>
              </w:rPr>
              <w:t>-DataBitAssistance fied descripeions</w:t>
            </w:r>
            <w:r>
              <w:rPr>
                <w:sz w:val="18"/>
                <w:szCs w:val="18"/>
                <w:lang w:val="en-US" w:eastAsia="zh-CN"/>
              </w:rPr>
              <w:t>’</w:t>
            </w:r>
            <w:r>
              <w:rPr>
                <w:rFonts w:hint="eastAsia"/>
                <w:sz w:val="18"/>
                <w:szCs w:val="18"/>
                <w:lang w:val="en-US" w:eastAsia="zh-CN"/>
              </w:rPr>
              <w:t xml:space="preserve"> table.</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GNSS-Almanac</w:t>
            </w:r>
          </w:p>
          <w:p w:rsidR="00E648B3" w:rsidRDefault="00E648B3">
            <w:pPr>
              <w:keepNext/>
              <w:keepLines/>
              <w:spacing w:after="0"/>
              <w:rPr>
                <w:rFonts w:ascii="Arial" w:hAnsi="Arial"/>
                <w:snapToGrid w:val="0"/>
                <w:sz w:val="18"/>
                <w:lang w:eastAsia="zh-CN"/>
              </w:rPr>
            </w:pP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overflowPunct w:val="0"/>
              <w:autoSpaceDE w:val="0"/>
              <w:autoSpaceDN w:val="0"/>
              <w:adjustRightInd w:val="0"/>
              <w:spacing w:after="120"/>
              <w:textAlignment w:val="baseline"/>
              <w:rPr>
                <w:sz w:val="18"/>
                <w:szCs w:val="18"/>
                <w:lang w:val="en-US" w:eastAsia="zh-CN"/>
              </w:rPr>
            </w:pPr>
            <w:r>
              <w:rPr>
                <w:sz w:val="18"/>
                <w:szCs w:val="18"/>
                <w:lang w:val="en-US" w:eastAsia="zh-CN"/>
              </w:rPr>
              <w:t>weekNumber</w:t>
            </w:r>
            <w:r>
              <w:rPr>
                <w:rFonts w:hint="eastAsia"/>
                <w:sz w:val="18"/>
                <w:szCs w:val="18"/>
                <w:lang w:val="en-US" w:eastAsia="zh-CN"/>
              </w:rPr>
              <w:t xml:space="preserve"> and </w:t>
            </w:r>
            <w:r>
              <w:rPr>
                <w:sz w:val="18"/>
                <w:szCs w:val="18"/>
                <w:lang w:val="en-US" w:eastAsia="zh-CN"/>
              </w:rPr>
              <w:t>weekNumber-ext-r16</w:t>
            </w:r>
            <w:r>
              <w:rPr>
                <w:rFonts w:hint="eastAsia"/>
                <w:sz w:val="18"/>
                <w:szCs w:val="18"/>
                <w:lang w:val="en-US" w:eastAsia="zh-CN"/>
              </w:rPr>
              <w:t xml:space="preserve"> </w:t>
            </w:r>
            <w:r>
              <w:rPr>
                <w:rFonts w:eastAsia="Times New Roman" w:hint="eastAsia"/>
                <w:sz w:val="18"/>
                <w:szCs w:val="18"/>
                <w:lang w:val="en-US"/>
              </w:rPr>
              <w:t xml:space="preserve">can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AlmanacReducedKeplerianSet</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rFonts w:eastAsia="Times New Roman"/>
                <w:sz w:val="18"/>
                <w:szCs w:val="18"/>
                <w:lang w:val="en-US"/>
              </w:rPr>
              <w:t>AlmanacReducedKeplerianSet</w:t>
            </w:r>
            <w:r>
              <w:rPr>
                <w:rFonts w:eastAsia="Times New Roman" w:hint="eastAsia"/>
                <w:sz w:val="18"/>
                <w:szCs w:val="18"/>
                <w:lang w:val="en-US"/>
              </w:rPr>
              <w:t xml:space="preserve"> can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AlmanacMidiAlmanacSet</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sz w:val="18"/>
                <w:szCs w:val="18"/>
                <w:lang w:val="en-US" w:eastAsia="zh-CN"/>
              </w:rPr>
              <w:t>AlmanacMidiAlmanacSet</w:t>
            </w:r>
            <w:r>
              <w:rPr>
                <w:rFonts w:hint="eastAsia"/>
                <w:sz w:val="18"/>
                <w:szCs w:val="18"/>
                <w:lang w:val="en-US" w:eastAsia="zh-CN"/>
              </w:rPr>
              <w:t xml:space="preserve"> c</w:t>
            </w:r>
            <w:r>
              <w:rPr>
                <w:rFonts w:eastAsia="Times New Roman" w:hint="eastAsia"/>
                <w:sz w:val="18"/>
                <w:szCs w:val="18"/>
                <w:lang w:val="en-US"/>
              </w:rPr>
              <w:t xml:space="preserve">an be reused for </w:t>
            </w:r>
            <w:r>
              <w:rPr>
                <w:rFonts w:hint="eastAsia"/>
                <w:sz w:val="18"/>
                <w:szCs w:val="18"/>
                <w:lang w:val="en-US" w:eastAsia="zh-CN"/>
              </w:rPr>
              <w:t>BDS B2a</w:t>
            </w:r>
            <w:r>
              <w:rPr>
                <w:rFonts w:eastAsia="Times New Roman" w:hint="eastAsia"/>
                <w:sz w:val="18"/>
                <w:szCs w:val="18"/>
                <w:lang w:val="en-US"/>
              </w:rPr>
              <w:t xml:space="preserve">. </w:t>
            </w:r>
            <w:r>
              <w:rPr>
                <w:rFonts w:hint="eastAsia"/>
                <w:sz w:val="18"/>
                <w:szCs w:val="18"/>
                <w:lang w:val="en-US" w:eastAsia="zh-CN"/>
              </w:rPr>
              <w:t xml:space="preserve">The reference ICD file of B2a BDS-3 </w:t>
            </w:r>
            <w:r>
              <w:rPr>
                <w:rFonts w:eastAsia="Times New Roman" w:hint="eastAsia"/>
                <w:sz w:val="18"/>
                <w:szCs w:val="18"/>
                <w:lang w:val="en-US"/>
              </w:rPr>
              <w:t>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GNSS-UTC-Model</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rFonts w:eastAsia="Times New Roman"/>
                <w:sz w:val="18"/>
                <w:szCs w:val="18"/>
                <w:lang w:val="en-US"/>
              </w:rPr>
              <w:t>GNSS-UTC-Model</w:t>
            </w:r>
            <w:r>
              <w:rPr>
                <w:rFonts w:eastAsia="Times New Roman" w:hint="eastAsia"/>
                <w:sz w:val="18"/>
                <w:szCs w:val="18"/>
                <w:lang w:val="en-US"/>
              </w:rPr>
              <w:t xml:space="preserve"> can be reused for BDS B2a. The reference ICD file of B2a BDS-3 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rPr>
            </w:pPr>
            <w:r>
              <w:rPr>
                <w:rFonts w:ascii="Arial" w:hAnsi="Arial"/>
                <w:snapToGrid w:val="0"/>
                <w:sz w:val="18"/>
                <w:szCs w:val="18"/>
              </w:rPr>
              <w:t>UTC-ModelSet2</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rFonts w:eastAsia="Times New Roman"/>
                <w:sz w:val="18"/>
                <w:szCs w:val="18"/>
                <w:lang w:val="en-US"/>
              </w:rPr>
            </w:pPr>
            <w:r>
              <w:rPr>
                <w:rFonts w:eastAsia="Times New Roman"/>
                <w:sz w:val="18"/>
                <w:szCs w:val="18"/>
                <w:lang w:val="en-US"/>
              </w:rPr>
              <w:t>UTC-ModelSet2</w:t>
            </w:r>
            <w:r>
              <w:rPr>
                <w:rFonts w:eastAsia="Times New Roman" w:hint="eastAsia"/>
                <w:sz w:val="18"/>
                <w:szCs w:val="18"/>
                <w:lang w:val="en-US"/>
              </w:rPr>
              <w:t xml:space="preserve"> can be reused for BDS B2a. The reference ICD file of B2a BDS-3 shall be added in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keepNext/>
              <w:keepLines/>
              <w:spacing w:after="0"/>
              <w:rPr>
                <w:rFonts w:ascii="Arial" w:hAnsi="Arial"/>
                <w:snapToGrid w:val="0"/>
                <w:sz w:val="18"/>
                <w:szCs w:val="18"/>
                <w:lang w:eastAsia="zh-CN"/>
              </w:rPr>
            </w:pPr>
            <w:r>
              <w:rPr>
                <w:rFonts w:ascii="Arial" w:hAnsi="Arial"/>
                <w:snapToGrid w:val="0"/>
                <w:sz w:val="18"/>
                <w:szCs w:val="18"/>
              </w:rPr>
              <w:t>GNSS-AuxiliaryInformation</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spacing w:after="0"/>
              <w:rPr>
                <w:color w:val="FF0000"/>
                <w:sz w:val="18"/>
                <w:szCs w:val="18"/>
                <w:lang w:val="en-US" w:eastAsia="zh-CN"/>
              </w:rPr>
            </w:pPr>
            <w:r>
              <w:rPr>
                <w:rFonts w:eastAsia="Times New Roman"/>
                <w:sz w:val="18"/>
                <w:szCs w:val="18"/>
                <w:lang w:val="en-US"/>
              </w:rPr>
              <w:t>satType-r16</w:t>
            </w:r>
            <w:r>
              <w:rPr>
                <w:rFonts w:eastAsia="Times New Roman" w:hint="eastAsia"/>
                <w:sz w:val="18"/>
                <w:szCs w:val="18"/>
                <w:lang w:val="en-US"/>
              </w:rPr>
              <w:t xml:space="preserve"> can be reused for BDS B2a. The reference ICD file of B2a BDS-3 shall be added in description.</w:t>
            </w:r>
          </w:p>
        </w:tc>
      </w:tr>
    </w:tbl>
    <w:p w:rsidR="00E648B3" w:rsidRDefault="00E648B3">
      <w:pPr>
        <w:pStyle w:val="af0"/>
        <w:ind w:left="700"/>
        <w:rPr>
          <w:lang w:eastAsia="zh-CN"/>
        </w:rPr>
      </w:pPr>
    </w:p>
    <w:p w:rsidR="00E648B3" w:rsidRDefault="004C7A2C">
      <w:pPr>
        <w:pStyle w:val="af0"/>
        <w:numPr>
          <w:ilvl w:val="0"/>
          <w:numId w:val="3"/>
        </w:numPr>
        <w:rPr>
          <w:lang w:eastAsia="zh-CN"/>
        </w:rPr>
      </w:pPr>
      <w:r>
        <w:rPr>
          <w:rFonts w:hint="eastAsia"/>
          <w:lang w:eastAsia="zh-CN"/>
        </w:rPr>
        <w:t>T</w:t>
      </w:r>
      <w:r>
        <w:rPr>
          <w:lang w:eastAsia="zh-CN"/>
        </w:rPr>
        <w:t xml:space="preserve">he following IEs that are affected by the introduction of B2a signal in the </w:t>
      </w:r>
      <w:r>
        <w:rPr>
          <w:rFonts w:hint="eastAsia"/>
          <w:lang w:eastAsia="zh-CN"/>
        </w:rPr>
        <w:t xml:space="preserve">common </w:t>
      </w:r>
      <w:r>
        <w:rPr>
          <w:lang w:eastAsia="zh-CN"/>
        </w:rPr>
        <w:t xml:space="preserve">GNSS </w:t>
      </w:r>
      <w:r>
        <w:rPr>
          <w:rFonts w:hint="eastAsia"/>
          <w:lang w:eastAsia="zh-CN"/>
        </w:rPr>
        <w:t>information</w:t>
      </w:r>
      <w:r>
        <w:rPr>
          <w:lang w:eastAsia="zh-CN"/>
        </w:rPr>
        <w:t xml:space="preserve"> elements are pointed out and the </w:t>
      </w:r>
      <w:r>
        <w:rPr>
          <w:rFonts w:hint="eastAsia"/>
          <w:lang w:eastAsia="zh-CN"/>
        </w:rPr>
        <w:t>summarize the modified part</w:t>
      </w:r>
      <w:r>
        <w:rPr>
          <w:lang w:eastAsia="zh-CN"/>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9"/>
        <w:gridCol w:w="4874"/>
      </w:tblGrid>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pStyle w:val="TAH"/>
            </w:pPr>
            <w:r>
              <w:lastRenderedPageBreak/>
              <w:t xml:space="preserve">Data Elements and </w:t>
            </w:r>
            <w:r>
              <w:rPr>
                <w:iCs/>
              </w:rPr>
              <w:t xml:space="preserve">field </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pStyle w:val="TAH"/>
            </w:pPr>
            <w:r>
              <w:t>Impact description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pStyle w:val="TAL"/>
            </w:pPr>
            <w:r>
              <w:t>GNSS-</w:t>
            </w:r>
            <w:r>
              <w:rPr>
                <w:snapToGrid w:val="0"/>
                <w:szCs w:val="18"/>
              </w:rPr>
              <w:t>FrequencyID</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rPr>
                <w:rFonts w:eastAsiaTheme="minorEastAsia"/>
                <w:lang w:eastAsia="zh-CN"/>
              </w:rPr>
            </w:pPr>
            <w:r>
              <w:rPr>
                <w:rFonts w:eastAsiaTheme="minorEastAsia" w:hint="eastAsia"/>
                <w:sz w:val="18"/>
                <w:szCs w:val="18"/>
                <w:lang w:eastAsia="zh-CN"/>
              </w:rPr>
              <w:t>The frequency of B2a is added into the table</w:t>
            </w:r>
            <w:r>
              <w:t xml:space="preserve"> </w:t>
            </w:r>
            <w:r>
              <w:rPr>
                <w:rFonts w:eastAsiaTheme="minorEastAsia"/>
                <w:lang w:eastAsia="zh-CN"/>
              </w:rPr>
              <w:t>‘</w:t>
            </w:r>
            <w:r>
              <w:rPr>
                <w:rFonts w:eastAsiaTheme="minorEastAsia"/>
                <w:sz w:val="18"/>
                <w:szCs w:val="18"/>
                <w:lang w:eastAsia="zh-CN"/>
              </w:rPr>
              <w:t>Value &amp; Explanation relation’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pStyle w:val="TAL"/>
              <w:rPr>
                <w:szCs w:val="18"/>
              </w:rPr>
            </w:pPr>
            <w:r>
              <w:rPr>
                <w:szCs w:val="18"/>
              </w:rPr>
              <w:t>GNSS-SignalID</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rPr>
                <w:sz w:val="18"/>
                <w:szCs w:val="18"/>
                <w:highlight w:val="yellow"/>
              </w:rPr>
            </w:pPr>
            <w:r>
              <w:rPr>
                <w:rFonts w:eastAsiaTheme="minorEastAsia"/>
                <w:sz w:val="18"/>
                <w:szCs w:val="18"/>
                <w:lang w:eastAsia="zh-CN"/>
              </w:rPr>
              <w:t>‘</w:t>
            </w:r>
            <w:r>
              <w:rPr>
                <w:rFonts w:eastAsiaTheme="minorEastAsia" w:hint="eastAsia"/>
                <w:sz w:val="18"/>
                <w:szCs w:val="18"/>
                <w:lang w:eastAsia="zh-CN"/>
              </w:rPr>
              <w:t>B2a (D)</w:t>
            </w:r>
            <w:r>
              <w:rPr>
                <w:rFonts w:eastAsiaTheme="minorEastAsia"/>
                <w:sz w:val="18"/>
                <w:szCs w:val="18"/>
                <w:lang w:eastAsia="zh-CN"/>
              </w:rPr>
              <w:t>’</w:t>
            </w:r>
            <w:r>
              <w:rPr>
                <w:rFonts w:eastAsiaTheme="minorEastAsia" w:hint="eastAsia"/>
                <w:sz w:val="18"/>
                <w:szCs w:val="18"/>
                <w:lang w:eastAsia="zh-CN"/>
              </w:rPr>
              <w:t xml:space="preserve">, </w:t>
            </w:r>
            <w:r>
              <w:rPr>
                <w:rFonts w:eastAsiaTheme="minorEastAsia"/>
                <w:sz w:val="18"/>
                <w:szCs w:val="18"/>
                <w:lang w:eastAsia="zh-CN"/>
              </w:rPr>
              <w:t>‘</w:t>
            </w:r>
            <w:r>
              <w:rPr>
                <w:rFonts w:eastAsiaTheme="minorEastAsia" w:hint="eastAsia"/>
                <w:sz w:val="18"/>
                <w:szCs w:val="18"/>
                <w:lang w:eastAsia="zh-CN"/>
              </w:rPr>
              <w:t>B2a (P)</w:t>
            </w:r>
            <w:r>
              <w:rPr>
                <w:rFonts w:eastAsiaTheme="minorEastAsia"/>
                <w:sz w:val="18"/>
                <w:szCs w:val="18"/>
                <w:lang w:eastAsia="zh-CN"/>
              </w:rPr>
              <w:t>’</w:t>
            </w:r>
            <w:r>
              <w:rPr>
                <w:rFonts w:eastAsiaTheme="minorEastAsia" w:hint="eastAsia"/>
                <w:sz w:val="18"/>
                <w:szCs w:val="18"/>
                <w:lang w:eastAsia="zh-CN"/>
              </w:rPr>
              <w:t xml:space="preserve"> and </w:t>
            </w:r>
            <w:r>
              <w:rPr>
                <w:rFonts w:eastAsiaTheme="minorEastAsia"/>
                <w:sz w:val="18"/>
                <w:szCs w:val="18"/>
                <w:lang w:eastAsia="zh-CN"/>
              </w:rPr>
              <w:t>‘</w:t>
            </w:r>
            <w:r>
              <w:rPr>
                <w:rFonts w:eastAsiaTheme="minorEastAsia" w:hint="eastAsia"/>
                <w:sz w:val="18"/>
                <w:szCs w:val="18"/>
                <w:lang w:eastAsia="zh-CN"/>
              </w:rPr>
              <w:t>B2a (D+P)</w:t>
            </w:r>
            <w:r>
              <w:rPr>
                <w:rFonts w:eastAsiaTheme="minorEastAsia"/>
                <w:sz w:val="18"/>
                <w:szCs w:val="18"/>
                <w:lang w:eastAsia="zh-CN"/>
              </w:rPr>
              <w:t>’</w:t>
            </w:r>
            <w:r>
              <w:rPr>
                <w:rFonts w:eastAsiaTheme="minorEastAsia" w:hint="eastAsia"/>
                <w:sz w:val="18"/>
                <w:szCs w:val="18"/>
                <w:lang w:eastAsia="zh-CN"/>
              </w:rPr>
              <w:t xml:space="preserve"> </w:t>
            </w:r>
            <w:r>
              <w:rPr>
                <w:sz w:val="18"/>
                <w:szCs w:val="18"/>
              </w:rPr>
              <w:t>should be added in</w:t>
            </w:r>
            <w:r>
              <w:rPr>
                <w:rFonts w:eastAsiaTheme="minorEastAsia" w:hint="eastAsia"/>
                <w:sz w:val="18"/>
                <w:szCs w:val="18"/>
                <w:lang w:eastAsia="zh-CN"/>
              </w:rPr>
              <w:t xml:space="preserve"> the</w:t>
            </w:r>
            <w:r>
              <w:rPr>
                <w:sz w:val="18"/>
                <w:szCs w:val="18"/>
              </w:rPr>
              <w:t xml:space="preserve"> table ‘System to Value &amp; Explanation relation’.</w:t>
            </w:r>
          </w:p>
        </w:tc>
      </w:tr>
      <w:tr w:rsidR="00E648B3">
        <w:trPr>
          <w:jc w:val="center"/>
        </w:trPr>
        <w:tc>
          <w:tcPr>
            <w:tcW w:w="3739" w:type="dxa"/>
            <w:tcBorders>
              <w:top w:val="single" w:sz="4" w:space="0" w:color="000000"/>
              <w:left w:val="single" w:sz="4" w:space="0" w:color="000000"/>
              <w:bottom w:val="single" w:sz="4" w:space="0" w:color="000000"/>
              <w:right w:val="single" w:sz="4" w:space="0" w:color="000000"/>
            </w:tcBorders>
          </w:tcPr>
          <w:p w:rsidR="00E648B3" w:rsidRDefault="004C7A2C">
            <w:pPr>
              <w:pStyle w:val="TAL"/>
              <w:rPr>
                <w:szCs w:val="18"/>
              </w:rPr>
            </w:pPr>
            <w:r>
              <w:rPr>
                <w:szCs w:val="18"/>
              </w:rPr>
              <w:t>GNSS-SignalIDs</w:t>
            </w:r>
          </w:p>
        </w:tc>
        <w:tc>
          <w:tcPr>
            <w:tcW w:w="4874" w:type="dxa"/>
            <w:tcBorders>
              <w:top w:val="single" w:sz="4" w:space="0" w:color="000000"/>
              <w:left w:val="single" w:sz="4" w:space="0" w:color="000000"/>
              <w:bottom w:val="single" w:sz="4" w:space="0" w:color="000000"/>
              <w:right w:val="single" w:sz="4" w:space="0" w:color="000000"/>
            </w:tcBorders>
          </w:tcPr>
          <w:p w:rsidR="00E648B3" w:rsidRDefault="004C7A2C">
            <w:pPr>
              <w:rPr>
                <w:sz w:val="18"/>
                <w:szCs w:val="18"/>
                <w:highlight w:val="yellow"/>
              </w:rPr>
            </w:pPr>
            <w:r>
              <w:rPr>
                <w:rFonts w:eastAsiaTheme="minorEastAsia"/>
                <w:sz w:val="18"/>
                <w:szCs w:val="18"/>
                <w:lang w:eastAsia="zh-CN"/>
              </w:rPr>
              <w:t>‘</w:t>
            </w:r>
            <w:r>
              <w:rPr>
                <w:rFonts w:eastAsiaTheme="minorEastAsia" w:hint="eastAsia"/>
                <w:sz w:val="18"/>
                <w:szCs w:val="18"/>
                <w:lang w:eastAsia="zh-CN"/>
              </w:rPr>
              <w:t>B2a (D)</w:t>
            </w:r>
            <w:r>
              <w:rPr>
                <w:rFonts w:eastAsiaTheme="minorEastAsia"/>
                <w:sz w:val="18"/>
                <w:szCs w:val="18"/>
                <w:lang w:eastAsia="zh-CN"/>
              </w:rPr>
              <w:t>’</w:t>
            </w:r>
            <w:r>
              <w:rPr>
                <w:rFonts w:eastAsiaTheme="minorEastAsia" w:hint="eastAsia"/>
                <w:sz w:val="18"/>
                <w:szCs w:val="18"/>
                <w:lang w:eastAsia="zh-CN"/>
              </w:rPr>
              <w:t xml:space="preserve">, </w:t>
            </w:r>
            <w:r>
              <w:rPr>
                <w:rFonts w:eastAsiaTheme="minorEastAsia"/>
                <w:sz w:val="18"/>
                <w:szCs w:val="18"/>
                <w:lang w:eastAsia="zh-CN"/>
              </w:rPr>
              <w:t>‘</w:t>
            </w:r>
            <w:r>
              <w:rPr>
                <w:rFonts w:eastAsiaTheme="minorEastAsia" w:hint="eastAsia"/>
                <w:sz w:val="18"/>
                <w:szCs w:val="18"/>
                <w:lang w:eastAsia="zh-CN"/>
              </w:rPr>
              <w:t>B2a (P)</w:t>
            </w:r>
            <w:r>
              <w:rPr>
                <w:rFonts w:eastAsiaTheme="minorEastAsia"/>
                <w:sz w:val="18"/>
                <w:szCs w:val="18"/>
                <w:lang w:eastAsia="zh-CN"/>
              </w:rPr>
              <w:t>’</w:t>
            </w:r>
            <w:r>
              <w:rPr>
                <w:rFonts w:eastAsiaTheme="minorEastAsia" w:hint="eastAsia"/>
                <w:sz w:val="18"/>
                <w:szCs w:val="18"/>
                <w:lang w:eastAsia="zh-CN"/>
              </w:rPr>
              <w:t xml:space="preserve"> and </w:t>
            </w:r>
            <w:r>
              <w:rPr>
                <w:rFonts w:eastAsiaTheme="minorEastAsia"/>
                <w:sz w:val="18"/>
                <w:szCs w:val="18"/>
                <w:lang w:eastAsia="zh-CN"/>
              </w:rPr>
              <w:t>‘</w:t>
            </w:r>
            <w:r>
              <w:rPr>
                <w:rFonts w:eastAsiaTheme="minorEastAsia" w:hint="eastAsia"/>
                <w:sz w:val="18"/>
                <w:szCs w:val="18"/>
                <w:lang w:eastAsia="zh-CN"/>
              </w:rPr>
              <w:t>B2a (D+P)</w:t>
            </w:r>
            <w:r>
              <w:rPr>
                <w:rFonts w:eastAsiaTheme="minorEastAsia"/>
                <w:sz w:val="18"/>
                <w:szCs w:val="18"/>
                <w:lang w:eastAsia="zh-CN"/>
              </w:rPr>
              <w:t>’</w:t>
            </w:r>
            <w:r>
              <w:rPr>
                <w:rFonts w:eastAsiaTheme="minorEastAsia" w:hint="eastAsia"/>
                <w:sz w:val="18"/>
                <w:szCs w:val="18"/>
                <w:lang w:eastAsia="zh-CN"/>
              </w:rPr>
              <w:t xml:space="preserve"> </w:t>
            </w:r>
            <w:r>
              <w:rPr>
                <w:sz w:val="18"/>
                <w:szCs w:val="18"/>
              </w:rPr>
              <w:t>should be added in table ‘interpretation of the bit map in gnssSignalIDs-Ext’.</w:t>
            </w:r>
          </w:p>
        </w:tc>
      </w:tr>
    </w:tbl>
    <w:p w:rsidR="00E648B3" w:rsidRDefault="00E648B3">
      <w:pPr>
        <w:pStyle w:val="af0"/>
        <w:ind w:left="700"/>
        <w:rPr>
          <w:lang w:eastAsia="zh-CN"/>
        </w:rPr>
      </w:pPr>
    </w:p>
    <w:p w:rsidR="00E648B3" w:rsidRDefault="004C7A2C">
      <w:pPr>
        <w:rPr>
          <w:bCs/>
          <w:lang w:eastAsia="zh-CN"/>
        </w:rPr>
      </w:pPr>
      <w:bookmarkStart w:id="2" w:name="OLE_LINK10"/>
      <w:bookmarkStart w:id="3" w:name="OLE_LINK9"/>
      <w:r>
        <w:rPr>
          <w:b/>
        </w:rPr>
        <w:t>Rapporteur’s comments</w:t>
      </w:r>
      <w:r>
        <w:rPr>
          <w:bCs/>
        </w:rPr>
        <w:t>: This is an essential correction</w:t>
      </w:r>
      <w:r>
        <w:rPr>
          <w:rFonts w:hint="eastAsia"/>
          <w:bCs/>
          <w:lang w:eastAsia="zh-CN"/>
        </w:rPr>
        <w:t xml:space="preserve"> for the introduction of BDS B2a signal in the TS 37.355</w:t>
      </w:r>
      <w:r>
        <w:rPr>
          <w:bCs/>
        </w:rPr>
        <w:t xml:space="preserve">. </w:t>
      </w:r>
      <w:r>
        <w:rPr>
          <w:rFonts w:hint="eastAsia"/>
          <w:bCs/>
          <w:lang w:eastAsia="zh-CN"/>
        </w:rPr>
        <w:t>N</w:t>
      </w:r>
      <w:r>
        <w:rPr>
          <w:bCs/>
          <w:lang w:eastAsia="zh-CN"/>
        </w:rPr>
        <w:t>etwork-assisted BDS positioning method provide</w:t>
      </w:r>
      <w:r>
        <w:rPr>
          <w:rFonts w:hint="eastAsia"/>
          <w:bCs/>
          <w:lang w:eastAsia="zh-CN"/>
        </w:rPr>
        <w:t>s</w:t>
      </w:r>
      <w:r>
        <w:rPr>
          <w:bCs/>
          <w:lang w:eastAsia="zh-CN"/>
        </w:rPr>
        <w:t xml:space="preserve"> assistant data to support a higher accuracy multiple-frequency global positioning service</w:t>
      </w:r>
      <w:r>
        <w:rPr>
          <w:bCs/>
        </w:rPr>
        <w:t xml:space="preserve">. </w:t>
      </w:r>
    </w:p>
    <w:p w:rsidR="00E648B3" w:rsidRDefault="004C7A2C">
      <w:pPr>
        <w:rPr>
          <w:lang w:eastAsia="zh-CN"/>
        </w:rPr>
      </w:pPr>
      <w:r>
        <w:rPr>
          <w:b/>
          <w:bCs/>
        </w:rPr>
        <w:t>Question 1</w:t>
      </w:r>
      <w:r>
        <w:t>:</w:t>
      </w:r>
      <w:r>
        <w:rPr>
          <w:rFonts w:hint="eastAsia"/>
          <w:lang w:eastAsia="zh-CN"/>
        </w:rPr>
        <w:t xml:space="preserve"> </w:t>
      </w:r>
      <w:r>
        <w:rPr>
          <w:lang w:eastAsia="zh-CN"/>
        </w:rPr>
        <w:t>Please provide comments below regarding the addition of the BDS B2a reference file and the description changes of the affected IEs.</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88"/>
        <w:gridCol w:w="7024"/>
      </w:tblGrid>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lastRenderedPageBreak/>
              <w:t>Company</w:t>
            </w:r>
          </w:p>
        </w:tc>
        <w:tc>
          <w:tcPr>
            <w:tcW w:w="70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rPr>
                <w:rFonts w:hint="eastAsia"/>
                <w:lang w:eastAsia="zh-CN"/>
              </w:rPr>
              <w:t>Comments</w:t>
            </w: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Swift Navigation</w:t>
            </w:r>
          </w:p>
        </w:tc>
        <w:tc>
          <w:tcPr>
            <w:tcW w:w="7024"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snapToGrid w:val="0"/>
                <w:szCs w:val="18"/>
              </w:rPr>
            </w:pPr>
            <w:r>
              <w:rPr>
                <w:lang w:eastAsia="zh-CN"/>
              </w:rPr>
              <w:t xml:space="preserve">In the draft CR, for </w:t>
            </w:r>
            <w:r>
              <w:rPr>
                <w:i/>
                <w:iCs/>
                <w:snapToGrid w:val="0"/>
                <w:szCs w:val="18"/>
              </w:rPr>
              <w:t>BDS-ClockModel2,</w:t>
            </w:r>
            <w:r>
              <w:rPr>
                <w:lang w:eastAsia="zh-CN"/>
              </w:rPr>
              <w:t xml:space="preserve"> we suggest to add the </w:t>
            </w:r>
            <w:r>
              <w:rPr>
                <w:rFonts w:cs="Arial"/>
                <w:color w:val="000000"/>
                <w:szCs w:val="18"/>
              </w:rPr>
              <w:t>ISC</w:t>
            </w:r>
            <w:r>
              <w:rPr>
                <w:rFonts w:cs="Arial"/>
                <w:color w:val="000000"/>
                <w:sz w:val="11"/>
                <w:szCs w:val="11"/>
                <w:vertAlign w:val="subscript"/>
              </w:rPr>
              <w:t>B2ad</w:t>
            </w:r>
            <w:r>
              <w:rPr>
                <w:lang w:eastAsia="zh-CN"/>
              </w:rPr>
              <w:t xml:space="preserve"> field from the B2a ICD rather than reusing </w:t>
            </w:r>
            <w:r>
              <w:rPr>
                <w:rFonts w:cs="Arial"/>
                <w:color w:val="000000"/>
                <w:szCs w:val="18"/>
              </w:rPr>
              <w:t>ISC</w:t>
            </w:r>
            <w:r>
              <w:rPr>
                <w:rFonts w:cs="Arial"/>
                <w:color w:val="000000"/>
                <w:sz w:val="11"/>
                <w:szCs w:val="11"/>
                <w:vertAlign w:val="subscript"/>
              </w:rPr>
              <w:t xml:space="preserve">B1Cd  </w:t>
            </w:r>
            <w:r>
              <w:rPr>
                <w:snapToGrid w:val="0"/>
                <w:szCs w:val="18"/>
              </w:rPr>
              <w:t>for B2a, as shown in track changes:</w:t>
            </w:r>
          </w:p>
          <w:p w:rsidR="00E648B3" w:rsidRDefault="00E648B3">
            <w:pPr>
              <w:pStyle w:val="TAC"/>
              <w:spacing w:before="20" w:after="20"/>
              <w:ind w:left="57" w:right="57"/>
              <w:jc w:val="left"/>
              <w:rPr>
                <w:snapToGrid w:val="0"/>
                <w:szCs w:val="18"/>
              </w:rPr>
            </w:pPr>
          </w:p>
          <w:p w:rsidR="00E648B3" w:rsidRDefault="00E648B3">
            <w:pPr>
              <w:pStyle w:val="TAC"/>
              <w:spacing w:before="20" w:after="20"/>
              <w:ind w:left="57" w:right="57"/>
              <w:jc w:val="left"/>
              <w:rPr>
                <w:snapToGrid w:val="0"/>
                <w:szCs w:val="18"/>
              </w:rPr>
            </w:pPr>
          </w:p>
          <w:p w:rsidR="00E648B3" w:rsidRDefault="004C7A2C">
            <w:pPr>
              <w:pStyle w:val="4"/>
              <w:rPr>
                <w:lang w:val="en-AU" w:eastAsia="en-AU"/>
              </w:rPr>
            </w:pPr>
            <w:r>
              <w:rPr>
                <w:rFonts w:cs="Arial"/>
                <w:b/>
                <w:bCs/>
                <w:color w:val="000000"/>
              </w:rPr>
              <w:t>–</w:t>
            </w:r>
            <w:r>
              <w:rPr>
                <w:rStyle w:val="apple-tab-span"/>
                <w:rFonts w:cs="Arial"/>
                <w:b/>
                <w:bCs/>
                <w:color w:val="000000"/>
              </w:rPr>
              <w:tab/>
            </w:r>
            <w:r>
              <w:rPr>
                <w:rFonts w:cs="Arial"/>
                <w:b/>
                <w:bCs/>
                <w:i/>
                <w:iCs/>
                <w:color w:val="000000"/>
              </w:rPr>
              <w:t>BDS-ClockModel2</w:t>
            </w:r>
          </w:p>
          <w:p w:rsidR="00E648B3" w:rsidRDefault="004C7A2C">
            <w:pPr>
              <w:pStyle w:val="aa"/>
              <w:spacing w:before="0" w:beforeAutospacing="0" w:after="180" w:afterAutospacing="0"/>
            </w:pPr>
            <w:r>
              <w:rPr>
                <w:rFonts w:ascii="Arial" w:hAnsi="Arial" w:cs="Arial"/>
                <w:color w:val="000000"/>
                <w:sz w:val="20"/>
                <w:szCs w:val="20"/>
              </w:rPr>
              <w:t xml:space="preserve">The IE </w:t>
            </w:r>
            <w:r>
              <w:rPr>
                <w:rFonts w:ascii="Arial" w:hAnsi="Arial" w:cs="Arial"/>
                <w:i/>
                <w:iCs/>
                <w:color w:val="000000"/>
                <w:sz w:val="20"/>
                <w:szCs w:val="20"/>
              </w:rPr>
              <w:t xml:space="preserve">BDS-ClockModel2 </w:t>
            </w:r>
            <w:r>
              <w:rPr>
                <w:rFonts w:ascii="Arial" w:hAnsi="Arial" w:cs="Arial"/>
                <w:color w:val="000000"/>
                <w:sz w:val="20"/>
                <w:szCs w:val="20"/>
              </w:rPr>
              <w:t>is used for BDS B1C defined in [39] and BDS B2a defined in [XX].</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 ASN1START</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BDS-ClockModel2-r16 ::= SEQUENCE {</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bdsToc-r16</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(0..2047),</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bdsA0-r16</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(-16777216..16777215),</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bdsA1-r16</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(-2097152..2097151),</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bdsA2-r16</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(-1024..1023),</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bdsTgdB1Cp-r16</w:t>
            </w:r>
            <w:r>
              <w:rPr>
                <w:rStyle w:val="apple-tab-span"/>
                <w:rFonts w:ascii="Courier New" w:hAnsi="Courier New" w:cs="Courier New"/>
                <w:color w:val="000000"/>
                <w:sz w:val="16"/>
                <w:szCs w:val="16"/>
              </w:rPr>
              <w:tab/>
            </w:r>
            <w:r>
              <w:rPr>
                <w:rFonts w:ascii="Courier New" w:hAnsi="Courier New" w:cs="Courier New"/>
                <w:color w:val="000000"/>
                <w:sz w:val="16"/>
                <w:szCs w:val="16"/>
              </w:rPr>
              <w:t>INTEGER (-2048..2047),</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bdsIscB1Cd-r16</w:t>
            </w:r>
            <w:r>
              <w:rPr>
                <w:rStyle w:val="apple-tab-span"/>
                <w:rFonts w:ascii="Courier New" w:hAnsi="Courier New" w:cs="Courier New"/>
                <w:color w:val="000000"/>
                <w:sz w:val="16"/>
                <w:szCs w:val="16"/>
              </w:rPr>
              <w:tab/>
            </w:r>
            <w:r>
              <w:rPr>
                <w:rFonts w:ascii="Courier New" w:hAnsi="Courier New" w:cs="Courier New"/>
                <w:color w:val="000000"/>
                <w:sz w:val="16"/>
                <w:szCs w:val="16"/>
              </w:rPr>
              <w:t>INTEGER (-2048..2047),</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 ,</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w:t>
            </w:r>
            <w:r>
              <w:rPr>
                <w:rStyle w:val="apple-tab-span"/>
                <w:rFonts w:ascii="Courier New" w:hAnsi="Courier New" w:cs="Courier New"/>
                <w:color w:val="000000"/>
                <w:sz w:val="16"/>
                <w:szCs w:val="16"/>
              </w:rPr>
              <w:tab/>
            </w:r>
            <w:r>
              <w:rPr>
                <w:rFonts w:ascii="Courier New" w:hAnsi="Courier New" w:cs="Courier New"/>
                <w:color w:val="000000"/>
                <w:sz w:val="16"/>
                <w:szCs w:val="16"/>
              </w:rPr>
              <w:t>bdsTgdB2ap-r17</w:t>
            </w:r>
            <w:r>
              <w:rPr>
                <w:rStyle w:val="apple-tab-span"/>
                <w:rFonts w:ascii="Courier New" w:hAnsi="Courier New" w:cs="Courier New"/>
                <w:color w:val="000000"/>
                <w:sz w:val="16"/>
                <w:szCs w:val="16"/>
              </w:rPr>
              <w:tab/>
            </w:r>
            <w:r>
              <w:rPr>
                <w:rFonts w:ascii="Courier New" w:hAnsi="Courier New" w:cs="Courier New"/>
                <w:color w:val="000000"/>
                <w:sz w:val="16"/>
                <w:szCs w:val="16"/>
              </w:rPr>
              <w:t>INTEGER (-2048..2047)</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OPTIONAL</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ins w:id="4" w:author="Swift - Grant Hausler" w:date="2021-05-20T12:10:00Z">
              <w:r>
                <w:rPr>
                  <w:rFonts w:ascii="Courier New" w:hAnsi="Courier New" w:cs="Courier New"/>
                  <w:sz w:val="16"/>
                  <w:szCs w:val="16"/>
                </w:rPr>
                <w:t>bdsIscB2ad-r17</w:t>
              </w:r>
              <w:r>
                <w:rPr>
                  <w:rStyle w:val="apple-tab-span"/>
                  <w:rFonts w:ascii="Courier New" w:hAnsi="Courier New" w:cs="Courier New"/>
                  <w:sz w:val="16"/>
                  <w:szCs w:val="16"/>
                </w:rPr>
                <w:tab/>
              </w:r>
              <w:r>
                <w:rPr>
                  <w:rFonts w:ascii="Courier New" w:hAnsi="Courier New" w:cs="Courier New"/>
                  <w:sz w:val="16"/>
                  <w:szCs w:val="16"/>
                </w:rPr>
                <w:t>INTEGER (-2048..2047)</w:t>
              </w:r>
              <w:r>
                <w:rPr>
                  <w:rStyle w:val="apple-tab-span"/>
                  <w:rFonts w:ascii="Courier New" w:hAnsi="Courier New" w:cs="Courier New"/>
                  <w:sz w:val="16"/>
                  <w:szCs w:val="16"/>
                </w:rPr>
                <w:tab/>
              </w:r>
              <w:r>
                <w:rPr>
                  <w:rStyle w:val="apple-tab-span"/>
                  <w:rFonts w:ascii="Courier New" w:hAnsi="Courier New" w:cs="Courier New"/>
                  <w:sz w:val="16"/>
                  <w:szCs w:val="16"/>
                </w:rPr>
                <w:tab/>
              </w:r>
              <w:r>
                <w:rPr>
                  <w:rStyle w:val="apple-tab-span"/>
                  <w:rFonts w:ascii="Courier New" w:hAnsi="Courier New" w:cs="Courier New"/>
                  <w:sz w:val="16"/>
                  <w:szCs w:val="16"/>
                </w:rPr>
                <w:tab/>
              </w:r>
              <w:r>
                <w:rPr>
                  <w:rStyle w:val="apple-tab-span"/>
                  <w:rFonts w:ascii="Courier New" w:hAnsi="Courier New" w:cs="Courier New"/>
                  <w:sz w:val="16"/>
                  <w:szCs w:val="16"/>
                </w:rPr>
                <w:tab/>
              </w:r>
              <w:r>
                <w:rPr>
                  <w:rFonts w:ascii="Courier New" w:hAnsi="Courier New" w:cs="Courier New"/>
                  <w:sz w:val="16"/>
                  <w:szCs w:val="16"/>
                </w:rPr>
                <w:t>OPTIONAL</w:t>
              </w:r>
            </w:ins>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w:t>
            </w:r>
          </w:p>
          <w:p w:rsidR="00E648B3" w:rsidRDefault="004C7A2C">
            <w:pPr>
              <w:pStyle w:val="aa"/>
              <w:shd w:val="clear" w:color="auto" w:fill="E6E6E6"/>
              <w:spacing w:before="0" w:beforeAutospacing="0" w:after="0" w:afterAutospacing="0"/>
            </w:pPr>
            <w:r>
              <w:rPr>
                <w:rFonts w:ascii="Arial" w:hAnsi="Arial" w:cs="Arial"/>
                <w:color w:val="000000"/>
                <w:sz w:val="22"/>
                <w:szCs w:val="22"/>
              </w:rPr>
              <w:t> </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 ASN1STOP</w:t>
            </w:r>
          </w:p>
          <w:p w:rsidR="00E648B3" w:rsidRDefault="00E648B3"/>
          <w:tbl>
            <w:tblPr>
              <w:tblW w:w="5000" w:type="pct"/>
              <w:tblCellMar>
                <w:top w:w="15" w:type="dxa"/>
                <w:left w:w="15" w:type="dxa"/>
                <w:bottom w:w="15" w:type="dxa"/>
                <w:right w:w="15" w:type="dxa"/>
              </w:tblCellMar>
              <w:tblLook w:val="04A0" w:firstRow="1" w:lastRow="0" w:firstColumn="1" w:lastColumn="0" w:noHBand="0" w:noVBand="1"/>
            </w:tblPr>
            <w:tblGrid>
              <w:gridCol w:w="7004"/>
            </w:tblGrid>
            <w:tr w:rsidR="00E648B3">
              <w:trPr>
                <w:trHeight w:val="22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jc w:val="center"/>
                  </w:pPr>
                  <w:r>
                    <w:rPr>
                      <w:rFonts w:ascii="Arial" w:hAnsi="Arial" w:cs="Arial"/>
                      <w:b/>
                      <w:bCs/>
                      <w:i/>
                      <w:iCs/>
                      <w:color w:val="000000"/>
                      <w:sz w:val="18"/>
                      <w:szCs w:val="18"/>
                    </w:rPr>
                    <w:t xml:space="preserve">BDS-ClockModel2 </w:t>
                  </w:r>
                  <w:r>
                    <w:rPr>
                      <w:rFonts w:ascii="Arial" w:hAnsi="Arial" w:cs="Arial"/>
                      <w:b/>
                      <w:bCs/>
                      <w:color w:val="000000"/>
                      <w:sz w:val="18"/>
                      <w:szCs w:val="18"/>
                    </w:rPr>
                    <w:t>field descriptions</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bdsToc</w:t>
                  </w:r>
                </w:p>
                <w:p w:rsidR="00E648B3" w:rsidRDefault="004C7A2C">
                  <w:pPr>
                    <w:pStyle w:val="aa"/>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 xml:space="preserve">oc, </w:t>
                  </w:r>
                  <w:r>
                    <w:rPr>
                      <w:rFonts w:ascii="Arial" w:hAnsi="Arial" w:cs="Arial"/>
                      <w:color w:val="000000"/>
                      <w:sz w:val="18"/>
                      <w:szCs w:val="18"/>
                    </w:rPr>
                    <w:t>Clock correction parameters reference time (seconds), see [39], 7.5.1 and [XX], 7.5.1.</w:t>
                  </w:r>
                </w:p>
                <w:p w:rsidR="00E648B3" w:rsidRDefault="004C7A2C">
                  <w:pPr>
                    <w:pStyle w:val="aa"/>
                    <w:spacing w:before="0" w:beforeAutospacing="0" w:after="0" w:afterAutospacing="0"/>
                  </w:pPr>
                  <w:r>
                    <w:rPr>
                      <w:rFonts w:ascii="Arial" w:hAnsi="Arial" w:cs="Arial"/>
                      <w:color w:val="000000"/>
                      <w:sz w:val="18"/>
                      <w:szCs w:val="18"/>
                    </w:rPr>
                    <w:t>Scale factor 300 seconds.</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bdsA0</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0, </w:t>
                  </w:r>
                  <w:r>
                    <w:rPr>
                      <w:rFonts w:ascii="Arial" w:hAnsi="Arial" w:cs="Arial"/>
                      <w:color w:val="000000"/>
                      <w:sz w:val="18"/>
                      <w:szCs w:val="18"/>
                    </w:rPr>
                    <w:t>Satellite clock time bias correction coefficient (seconds), see [39], 7.5.1 and [XX], 7.5.1.</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bdsA1</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1, </w:t>
                  </w:r>
                  <w:r>
                    <w:rPr>
                      <w:rFonts w:ascii="Arial" w:hAnsi="Arial" w:cs="Arial"/>
                      <w:color w:val="000000"/>
                      <w:sz w:val="18"/>
                      <w:szCs w:val="18"/>
                    </w:rPr>
                    <w:t>Satellite clock time drift correction coefficient (sec/sec), see [39], 7.5.1 and [XX], 7.5.1.</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-50 </w:t>
                  </w:r>
                  <w:r>
                    <w:rPr>
                      <w:rFonts w:ascii="Arial" w:hAnsi="Arial" w:cs="Arial"/>
                      <w:color w:val="000000"/>
                      <w:sz w:val="18"/>
                      <w:szCs w:val="18"/>
                    </w:rPr>
                    <w:t>sec/sec.</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bdsA2</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2, </w:t>
                  </w:r>
                  <w:r>
                    <w:rPr>
                      <w:rFonts w:ascii="Arial" w:hAnsi="Arial" w:cs="Arial"/>
                      <w:color w:val="000000"/>
                      <w:sz w:val="18"/>
                      <w:szCs w:val="18"/>
                    </w:rPr>
                    <w:t>Satellite clock time drift rate correction coefficient (sec/sec</w:t>
                  </w:r>
                  <w:r>
                    <w:rPr>
                      <w:rFonts w:ascii="Arial" w:hAnsi="Arial" w:cs="Arial"/>
                      <w:color w:val="000000"/>
                      <w:sz w:val="11"/>
                      <w:szCs w:val="11"/>
                      <w:vertAlign w:val="superscript"/>
                    </w:rPr>
                    <w:t>2</w:t>
                  </w:r>
                  <w:r>
                    <w:rPr>
                      <w:rFonts w:ascii="Arial" w:hAnsi="Arial" w:cs="Arial"/>
                      <w:color w:val="000000"/>
                      <w:sz w:val="18"/>
                      <w:szCs w:val="18"/>
                    </w:rPr>
                    <w:t>), see [39], 7.5.1 and [XX], 7.5.1.</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-66 </w:t>
                  </w:r>
                  <w:r>
                    <w:rPr>
                      <w:rFonts w:ascii="Arial" w:hAnsi="Arial" w:cs="Arial"/>
                      <w:color w:val="000000"/>
                      <w:sz w:val="18"/>
                      <w:szCs w:val="18"/>
                    </w:rPr>
                    <w:t>sec/sec</w:t>
                  </w:r>
                  <w:r>
                    <w:rPr>
                      <w:rFonts w:ascii="Arial" w:hAnsi="Arial" w:cs="Arial"/>
                      <w:color w:val="000000"/>
                      <w:sz w:val="11"/>
                      <w:szCs w:val="11"/>
                      <w:vertAlign w:val="superscript"/>
                    </w:rPr>
                    <w:t>2</w:t>
                  </w:r>
                  <w:r>
                    <w:rPr>
                      <w:rFonts w:ascii="Arial" w:hAnsi="Arial" w:cs="Arial"/>
                      <w:color w:val="000000"/>
                      <w:sz w:val="18"/>
                      <w:szCs w:val="18"/>
                    </w:rPr>
                    <w:t>.</w:t>
                  </w:r>
                </w:p>
              </w:tc>
            </w:tr>
            <w:tr w:rsidR="00E648B3">
              <w:trPr>
                <w:trHeight w:val="88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bdsTgdB1Cp</w:t>
                  </w:r>
                </w:p>
                <w:p w:rsidR="00E648B3" w:rsidRDefault="004C7A2C">
                  <w:pPr>
                    <w:pStyle w:val="aa"/>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GDB1Cp</w:t>
                  </w:r>
                  <w:r>
                    <w:rPr>
                      <w:rFonts w:ascii="Arial" w:hAnsi="Arial" w:cs="Arial"/>
                      <w:color w:val="000000"/>
                      <w:sz w:val="18"/>
                      <w:szCs w:val="18"/>
                    </w:rPr>
                    <w:t xml:space="preserve"> Group delay differential of the B1C pilot component (seconds), see [39], 7.6.1 and [XX], 7.6.1.</w:t>
                  </w:r>
                </w:p>
                <w:p w:rsidR="00E648B3" w:rsidRDefault="004C7A2C">
                  <w:pPr>
                    <w:pStyle w:val="aa"/>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rsidR="00E648B3">
              <w:trPr>
                <w:trHeight w:val="133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t>bdsIscB1Cd</w:t>
                  </w:r>
                </w:p>
                <w:p w:rsidR="00E648B3" w:rsidRDefault="004C7A2C">
                  <w:pPr>
                    <w:pStyle w:val="aa"/>
                    <w:spacing w:before="0" w:beforeAutospacing="0" w:after="0" w:afterAutospacing="0"/>
                  </w:pPr>
                  <w:r>
                    <w:rPr>
                      <w:rFonts w:ascii="Arial" w:hAnsi="Arial" w:cs="Arial"/>
                      <w:color w:val="000000"/>
                      <w:sz w:val="18"/>
                      <w:szCs w:val="18"/>
                    </w:rPr>
                    <w:t>In the case of  BDS B1C, Parameter parameter ISC</w:t>
                  </w:r>
                  <w:r>
                    <w:rPr>
                      <w:rFonts w:ascii="Arial" w:hAnsi="Arial" w:cs="Arial"/>
                      <w:color w:val="000000"/>
                      <w:sz w:val="11"/>
                      <w:szCs w:val="11"/>
                      <w:vertAlign w:val="subscript"/>
                    </w:rPr>
                    <w:t>B1Cd</w:t>
                  </w:r>
                  <w:r>
                    <w:rPr>
                      <w:rFonts w:ascii="Arial" w:hAnsi="Arial" w:cs="Arial"/>
                      <w:color w:val="000000"/>
                      <w:sz w:val="18"/>
                      <w:szCs w:val="18"/>
                    </w:rPr>
                    <w:t xml:space="preserve"> Group delay differential between the B1C data and pilot components (seconds), see [39], 7.6.1.</w:t>
                  </w:r>
                </w:p>
                <w:p w:rsidR="00E648B3" w:rsidRDefault="004C7A2C">
                  <w:pPr>
                    <w:pStyle w:val="aa"/>
                    <w:spacing w:before="0" w:beforeAutospacing="0" w:after="0" w:afterAutospacing="0"/>
                    <w:rPr>
                      <w:del w:id="5" w:author="Swift - Grant Hausler" w:date="2021-05-20T12:11:00Z"/>
                    </w:rPr>
                  </w:pPr>
                  <w:del w:id="6" w:author="Swift - Grant Hausler" w:date="2021-05-20T12:11:00Z">
                    <w:r>
                      <w:rPr>
                        <w:rFonts w:ascii="Arial" w:hAnsi="Arial" w:cs="Arial"/>
                        <w:color w:val="000000"/>
                        <w:sz w:val="18"/>
                        <w:szCs w:val="18"/>
                      </w:rPr>
                      <w:delText>In the case of  BDS B2a, parameter ISC</w:delText>
                    </w:r>
                    <w:r>
                      <w:rPr>
                        <w:rFonts w:ascii="Arial" w:hAnsi="Arial" w:cs="Arial"/>
                        <w:color w:val="000000"/>
                        <w:sz w:val="11"/>
                        <w:szCs w:val="11"/>
                        <w:vertAlign w:val="subscript"/>
                      </w:rPr>
                      <w:delText>B1Cd</w:delText>
                    </w:r>
                    <w:r>
                      <w:rPr>
                        <w:rFonts w:ascii="Arial" w:hAnsi="Arial" w:cs="Arial"/>
                        <w:color w:val="000000"/>
                        <w:sz w:val="18"/>
                        <w:szCs w:val="18"/>
                      </w:rPr>
                      <w:delText xml:space="preserve"> Group delay differential between the B2a data and pilot components (seconds), see [XX],7.6.1.</w:delText>
                    </w:r>
                  </w:del>
                </w:p>
                <w:p w:rsidR="00E648B3" w:rsidRDefault="004C7A2C">
                  <w:pPr>
                    <w:pStyle w:val="aa"/>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rPr>
                      <w:ins w:id="7" w:author="Swift - Grant Hausler" w:date="2021-05-20T12:11:00Z"/>
                    </w:rPr>
                  </w:pPr>
                  <w:ins w:id="8" w:author="Swift - Grant Hausler" w:date="2021-05-20T12:11:00Z">
                    <w:r>
                      <w:rPr>
                        <w:rFonts w:ascii="Arial" w:hAnsi="Arial" w:cs="Arial"/>
                        <w:b/>
                        <w:bCs/>
                        <w:i/>
                        <w:iCs/>
                        <w:sz w:val="18"/>
                        <w:szCs w:val="18"/>
                      </w:rPr>
                      <w:t>bdsIscB2ad</w:t>
                    </w:r>
                  </w:ins>
                </w:p>
                <w:p w:rsidR="00E648B3" w:rsidRDefault="004C7A2C">
                  <w:pPr>
                    <w:pStyle w:val="aa"/>
                    <w:spacing w:before="0" w:beforeAutospacing="0" w:after="0" w:afterAutospacing="0"/>
                    <w:rPr>
                      <w:ins w:id="9" w:author="Swift - Grant Hausler" w:date="2021-05-20T12:11:00Z"/>
                    </w:rPr>
                  </w:pPr>
                  <w:ins w:id="10" w:author="Swift - Grant Hausler" w:date="2021-05-20T12:11:00Z">
                    <w:r>
                      <w:rPr>
                        <w:rFonts w:ascii="Arial" w:hAnsi="Arial" w:cs="Arial"/>
                        <w:sz w:val="18"/>
                        <w:szCs w:val="18"/>
                      </w:rPr>
                      <w:t>In the case of BDS B2a, parameter ISC</w:t>
                    </w:r>
                    <w:r>
                      <w:rPr>
                        <w:rFonts w:ascii="Arial" w:hAnsi="Arial" w:cs="Arial"/>
                        <w:sz w:val="11"/>
                        <w:szCs w:val="11"/>
                        <w:vertAlign w:val="subscript"/>
                      </w:rPr>
                      <w:t>B2ad</w:t>
                    </w:r>
                    <w:r>
                      <w:rPr>
                        <w:rFonts w:ascii="Arial" w:hAnsi="Arial" w:cs="Arial"/>
                        <w:sz w:val="18"/>
                        <w:szCs w:val="18"/>
                      </w:rPr>
                      <w:t xml:space="preserve"> Group delay differential between the B2a data and pilot components (seconds), see [XX], 7.6.1.</w:t>
                    </w:r>
                  </w:ins>
                </w:p>
                <w:p w:rsidR="00E648B3" w:rsidRDefault="004C7A2C">
                  <w:pPr>
                    <w:pStyle w:val="aa"/>
                    <w:spacing w:before="0" w:beforeAutospacing="0" w:after="0" w:afterAutospacing="0"/>
                  </w:pPr>
                  <w:ins w:id="11" w:author="Swift - Grant Hausler" w:date="2021-05-20T12:11:00Z">
                    <w:r>
                      <w:rPr>
                        <w:rFonts w:ascii="Arial" w:hAnsi="Arial" w:cs="Arial"/>
                        <w:sz w:val="18"/>
                        <w:szCs w:val="18"/>
                      </w:rPr>
                      <w:t>Scale factor is 2</w:t>
                    </w:r>
                    <w:r>
                      <w:rPr>
                        <w:rFonts w:ascii="Arial" w:hAnsi="Arial" w:cs="Arial"/>
                        <w:sz w:val="11"/>
                        <w:szCs w:val="11"/>
                        <w:vertAlign w:val="superscript"/>
                      </w:rPr>
                      <w:t xml:space="preserve">-34 </w:t>
                    </w:r>
                    <w:r>
                      <w:rPr>
                        <w:rFonts w:ascii="Arial" w:hAnsi="Arial" w:cs="Arial"/>
                        <w:sz w:val="18"/>
                        <w:szCs w:val="18"/>
                      </w:rPr>
                      <w:t>seconds.</w:t>
                    </w:r>
                  </w:ins>
                </w:p>
              </w:tc>
            </w:tr>
            <w:tr w:rsidR="00E648B3">
              <w:trPr>
                <w:trHeight w:val="675"/>
              </w:trPr>
              <w:tc>
                <w:tcPr>
                  <w:tcW w:w="5000" w:type="pct"/>
                  <w:tcBorders>
                    <w:top w:val="single" w:sz="4" w:space="0" w:color="808080"/>
                    <w:left w:val="single" w:sz="4" w:space="0" w:color="808080"/>
                    <w:bottom w:val="single" w:sz="4" w:space="0" w:color="808080"/>
                    <w:right w:val="single" w:sz="4" w:space="0" w:color="808080"/>
                  </w:tcBorders>
                  <w:tcMar>
                    <w:top w:w="0" w:type="dxa"/>
                    <w:left w:w="120" w:type="dxa"/>
                    <w:bottom w:w="0" w:type="dxa"/>
                    <w:right w:w="120" w:type="dxa"/>
                  </w:tcMar>
                </w:tcPr>
                <w:p w:rsidR="00E648B3" w:rsidRDefault="004C7A2C">
                  <w:pPr>
                    <w:pStyle w:val="aa"/>
                    <w:spacing w:before="0" w:beforeAutospacing="0" w:after="0" w:afterAutospacing="0"/>
                  </w:pPr>
                  <w:r>
                    <w:rPr>
                      <w:rFonts w:ascii="Arial" w:hAnsi="Arial" w:cs="Arial"/>
                      <w:b/>
                      <w:bCs/>
                      <w:i/>
                      <w:iCs/>
                      <w:color w:val="000000"/>
                      <w:sz w:val="18"/>
                      <w:szCs w:val="18"/>
                    </w:rPr>
                    <w:lastRenderedPageBreak/>
                    <w:t>bdsTgdB2ap</w:t>
                  </w:r>
                </w:p>
                <w:p w:rsidR="00E648B3" w:rsidRDefault="004C7A2C">
                  <w:pPr>
                    <w:pStyle w:val="aa"/>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GDB2ap</w:t>
                  </w:r>
                  <w:r>
                    <w:rPr>
                      <w:rFonts w:ascii="Arial" w:hAnsi="Arial" w:cs="Arial"/>
                      <w:color w:val="000000"/>
                      <w:sz w:val="18"/>
                      <w:szCs w:val="18"/>
                    </w:rPr>
                    <w:t xml:space="preserve"> Group delay differential of the B2a pilot component (seconds), see [XX], 7.6.1.</w:t>
                  </w:r>
                </w:p>
                <w:p w:rsidR="00E648B3" w:rsidRDefault="004C7A2C">
                  <w:pPr>
                    <w:pStyle w:val="aa"/>
                    <w:spacing w:before="0" w:beforeAutospacing="0" w:after="0" w:afterAutospacing="0"/>
                  </w:pPr>
                  <w:r>
                    <w:rPr>
                      <w:rFonts w:ascii="Arial" w:hAnsi="Arial" w:cs="Arial"/>
                      <w:color w:val="000000"/>
                      <w:sz w:val="18"/>
                      <w:szCs w:val="18"/>
                    </w:rPr>
                    <w:t>Scale factor is 2</w:t>
                  </w:r>
                  <w:r>
                    <w:rPr>
                      <w:rFonts w:ascii="Arial" w:hAnsi="Arial" w:cs="Arial"/>
                      <w:color w:val="000000"/>
                      <w:sz w:val="11"/>
                      <w:szCs w:val="11"/>
                      <w:vertAlign w:val="superscript"/>
                    </w:rPr>
                    <w:t xml:space="preserve">-34 </w:t>
                  </w:r>
                  <w:r>
                    <w:rPr>
                      <w:rFonts w:ascii="Arial" w:hAnsi="Arial" w:cs="Arial"/>
                      <w:color w:val="000000"/>
                      <w:sz w:val="18"/>
                      <w:szCs w:val="18"/>
                    </w:rPr>
                    <w:t>seconds.</w:t>
                  </w:r>
                </w:p>
              </w:tc>
            </w:tr>
          </w:tbl>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lastRenderedPageBreak/>
              <w:t>Qualcomm</w:t>
            </w:r>
          </w:p>
        </w:tc>
        <w:tc>
          <w:tcPr>
            <w:tcW w:w="7024" w:type="dxa"/>
            <w:tcBorders>
              <w:top w:val="single" w:sz="4" w:space="0" w:color="auto"/>
              <w:left w:val="single" w:sz="4" w:space="0" w:color="auto"/>
              <w:bottom w:val="single" w:sz="4" w:space="0" w:color="auto"/>
              <w:right w:val="single" w:sz="4" w:space="0" w:color="auto"/>
            </w:tcBorders>
          </w:tcPr>
          <w:p w:rsidR="00E648B3" w:rsidRDefault="004C7A2C">
            <w:pPr>
              <w:keepNext/>
              <w:keepLines/>
              <w:spacing w:after="0"/>
              <w:rPr>
                <w:rFonts w:ascii="Arial" w:hAnsi="Arial"/>
                <w:snapToGrid w:val="0"/>
                <w:sz w:val="18"/>
                <w:szCs w:val="18"/>
              </w:rPr>
            </w:pPr>
            <w:r>
              <w:rPr>
                <w:rFonts w:ascii="Arial" w:hAnsi="Arial"/>
                <w:snapToGrid w:val="0"/>
                <w:sz w:val="18"/>
                <w:szCs w:val="18"/>
              </w:rPr>
              <w:t>BDS-ClockModel2:</w:t>
            </w:r>
          </w:p>
          <w:p w:rsidR="00E648B3" w:rsidRDefault="004C7A2C">
            <w:pPr>
              <w:pStyle w:val="TAC"/>
              <w:spacing w:before="20" w:after="20"/>
              <w:ind w:left="57" w:right="57"/>
              <w:jc w:val="left"/>
              <w:rPr>
                <w:rFonts w:cs="Arial"/>
                <w:color w:val="000000"/>
                <w:szCs w:val="18"/>
              </w:rPr>
            </w:pPr>
            <w:r>
              <w:rPr>
                <w:lang w:eastAsia="zh-CN"/>
              </w:rPr>
              <w:t xml:space="preserve">The IE </w:t>
            </w:r>
            <w:r>
              <w:rPr>
                <w:i/>
                <w:iCs/>
                <w:lang w:eastAsia="zh-CN"/>
              </w:rPr>
              <w:t>GNSS-GenericAssistData</w:t>
            </w:r>
            <w:r>
              <w:rPr>
                <w:lang w:eastAsia="zh-CN"/>
              </w:rPr>
              <w:t xml:space="preserve"> is provided for a GNSS as indicated by the </w:t>
            </w:r>
            <w:r>
              <w:rPr>
                <w:i/>
                <w:iCs/>
                <w:lang w:eastAsia="zh-CN"/>
              </w:rPr>
              <w:t>GNSS-ID</w:t>
            </w:r>
            <w:r>
              <w:rPr>
                <w:lang w:eastAsia="zh-CN"/>
              </w:rPr>
              <w:t>, not for a signal. Therefore, the description "i</w:t>
            </w:r>
            <w:r>
              <w:rPr>
                <w:rFonts w:cs="Arial"/>
                <w:color w:val="000000"/>
                <w:szCs w:val="18"/>
              </w:rPr>
              <w:t xml:space="preserve">n the case of  BDS B1C" or "in the case of  BDS B2a" does not make sense and cannot be understood/used by the device. </w:t>
            </w:r>
          </w:p>
          <w:p w:rsidR="00E648B3" w:rsidRDefault="00E648B3">
            <w:pPr>
              <w:pStyle w:val="TAC"/>
              <w:spacing w:before="20" w:after="20"/>
              <w:ind w:left="57" w:right="57"/>
              <w:jc w:val="left"/>
            </w:pPr>
          </w:p>
          <w:p w:rsidR="00E648B3" w:rsidRDefault="004C7A2C">
            <w:pPr>
              <w:pStyle w:val="TAL"/>
              <w:rPr>
                <w:snapToGrid w:val="0"/>
                <w:szCs w:val="18"/>
                <w:lang w:eastAsia="zh-CN"/>
              </w:rPr>
            </w:pPr>
            <w:r>
              <w:t>Essentially, agree with Swift's comment above. However, this means all TGD's are always provided (which should be O.K. – see e.g., GPS CNAV Clock Model). A UE can ignore the parameter not needed).</w:t>
            </w: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ins w:id="12" w:author="Huawei, Hisilicon" w:date="2021-05-24T11:13:00Z">
              <w:r>
                <w:rPr>
                  <w:lang w:eastAsia="zh-CN"/>
                </w:rPr>
                <w:t>Huawei, Hisilicon</w:t>
              </w:r>
            </w:ins>
          </w:p>
        </w:tc>
        <w:tc>
          <w:tcPr>
            <w:tcW w:w="7024"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ins w:id="13" w:author="Huawei, Hisilicon" w:date="2021-05-24T11:31:00Z"/>
                <w:lang w:eastAsia="zh-CN"/>
              </w:rPr>
            </w:pPr>
            <w:ins w:id="14" w:author="Huawei, Hisilicon" w:date="2021-05-24T11:30:00Z">
              <w:r>
                <w:rPr>
                  <w:lang w:eastAsia="zh-CN"/>
                </w:rPr>
                <w:t>Ge</w:t>
              </w:r>
            </w:ins>
            <w:ins w:id="15" w:author="Huawei, Hisilicon" w:date="2021-05-24T11:31:00Z">
              <w:r>
                <w:rPr>
                  <w:lang w:eastAsia="zh-CN"/>
                </w:rPr>
                <w:t>ne</w:t>
              </w:r>
            </w:ins>
            <w:ins w:id="16" w:author="Huawei, Hisilicon" w:date="2021-05-24T11:30:00Z">
              <w:r>
                <w:rPr>
                  <w:lang w:eastAsia="zh-CN"/>
                </w:rPr>
                <w:t>ra</w:t>
              </w:r>
            </w:ins>
            <w:ins w:id="17" w:author="Huawei, Hisilicon" w:date="2021-05-24T11:31:00Z">
              <w:r>
                <w:rPr>
                  <w:lang w:eastAsia="zh-CN"/>
                </w:rPr>
                <w:t>l</w:t>
              </w:r>
            </w:ins>
            <w:ins w:id="18" w:author="Huawei, Hisilicon" w:date="2021-05-24T11:30:00Z">
              <w:r>
                <w:rPr>
                  <w:lang w:eastAsia="zh-CN"/>
                </w:rPr>
                <w:t>ly ok with</w:t>
              </w:r>
            </w:ins>
            <w:ins w:id="19" w:author="Huawei, Hisilicon" w:date="2021-05-24T11:31:00Z">
              <w:r>
                <w:rPr>
                  <w:lang w:eastAsia="zh-CN"/>
                </w:rPr>
                <w:t xml:space="preserve"> the correction. </w:t>
              </w:r>
            </w:ins>
          </w:p>
          <w:p w:rsidR="00E648B3" w:rsidRDefault="004C7A2C">
            <w:pPr>
              <w:pStyle w:val="TAC"/>
              <w:spacing w:before="20" w:after="20"/>
              <w:ind w:left="57" w:right="57"/>
              <w:jc w:val="left"/>
              <w:rPr>
                <w:ins w:id="20" w:author="Huawei, Hisilicon" w:date="2021-05-24T11:29:00Z"/>
              </w:rPr>
            </w:pPr>
            <w:ins w:id="21" w:author="Huawei, Hisilicon" w:date="2021-05-24T11:31:00Z">
              <w:r>
                <w:rPr>
                  <w:lang w:eastAsia="zh-CN"/>
                </w:rPr>
                <w:t>For Swift’s comment, w</w:t>
              </w:r>
            </w:ins>
            <w:ins w:id="22" w:author="Huawei, Hisilicon" w:date="2021-05-24T11:27:00Z">
              <w:r>
                <w:rPr>
                  <w:lang w:eastAsia="zh-CN"/>
                </w:rPr>
                <w:t xml:space="preserve">e don’t see </w:t>
              </w:r>
            </w:ins>
            <w:ins w:id="23" w:author="Huawei, Hisilicon" w:date="2021-05-24T11:28:00Z">
              <w:r>
                <w:rPr>
                  <w:lang w:eastAsia="zh-CN"/>
                </w:rPr>
                <w:t xml:space="preserve">there’s </w:t>
              </w:r>
            </w:ins>
            <w:ins w:id="24" w:author="Huawei, Hisilicon" w:date="2021-05-24T11:27:00Z">
              <w:r>
                <w:rPr>
                  <w:lang w:eastAsia="zh-CN"/>
                </w:rPr>
                <w:t xml:space="preserve">great need to add the </w:t>
              </w:r>
              <w:r>
                <w:rPr>
                  <w:rFonts w:cs="Arial"/>
                  <w:color w:val="000000"/>
                  <w:szCs w:val="18"/>
                </w:rPr>
                <w:t>ISC</w:t>
              </w:r>
              <w:r>
                <w:rPr>
                  <w:rFonts w:cs="Arial"/>
                  <w:color w:val="000000"/>
                  <w:sz w:val="11"/>
                  <w:szCs w:val="11"/>
                  <w:vertAlign w:val="subscript"/>
                </w:rPr>
                <w:t>B2ad</w:t>
              </w:r>
              <w:r>
                <w:rPr>
                  <w:lang w:eastAsia="zh-CN"/>
                </w:rPr>
                <w:t xml:space="preserve"> field from the B2a ICD, as the </w:t>
              </w:r>
            </w:ins>
            <w:ins w:id="25" w:author="Huawei, Hisilicon" w:date="2021-05-24T11:28:00Z">
              <w:r>
                <w:rPr>
                  <w:i/>
                  <w:lang w:eastAsia="zh-CN"/>
                </w:rPr>
                <w:t>satType</w:t>
              </w:r>
              <w:r>
                <w:rPr>
                  <w:lang w:eastAsia="zh-CN"/>
                </w:rPr>
                <w:t xml:space="preserve"> in </w:t>
              </w:r>
              <w:r>
                <w:t xml:space="preserve">IE </w:t>
              </w:r>
              <w:r>
                <w:rPr>
                  <w:i/>
                </w:rPr>
                <w:t xml:space="preserve">GNSS-AuxiliaryInformation </w:t>
              </w:r>
              <w:r>
                <w:t xml:space="preserve">indicates </w:t>
              </w:r>
            </w:ins>
            <w:ins w:id="26" w:author="Huawei, Hisilicon" w:date="2021-05-24T11:29:00Z">
              <w:r>
                <w:t>the Satellite orbit type:</w:t>
              </w:r>
            </w:ins>
          </w:p>
          <w:p w:rsidR="00E648B3" w:rsidRDefault="00E648B3">
            <w:pPr>
              <w:pStyle w:val="TAC"/>
              <w:spacing w:before="20" w:after="20"/>
              <w:ind w:left="57" w:right="57"/>
              <w:jc w:val="left"/>
              <w:rPr>
                <w:ins w:id="27" w:author="Huawei, Hisilicon" w:date="2021-05-24T11:29:00Z"/>
              </w:rPr>
            </w:pPr>
          </w:p>
          <w:p w:rsidR="00E648B3" w:rsidRDefault="004C7A2C">
            <w:pPr>
              <w:pStyle w:val="TAC"/>
              <w:spacing w:before="20" w:after="20"/>
              <w:ind w:left="57" w:right="57"/>
              <w:jc w:val="left"/>
              <w:rPr>
                <w:lang w:eastAsia="zh-CN"/>
              </w:rPr>
            </w:pPr>
            <w:ins w:id="28" w:author="Huawei, Hisilicon" w:date="2021-05-24T11:30:00Z">
              <w:r>
                <w:rPr>
                  <w:noProof/>
                  <w:lang w:val="en-US" w:eastAsia="zh-CN"/>
                </w:rPr>
                <w:drawing>
                  <wp:inline distT="0" distB="0" distL="0" distR="0" wp14:anchorId="06663FFC" wp14:editId="1BB15F45">
                    <wp:extent cx="4380865" cy="1844675"/>
                    <wp:effectExtent l="0" t="0" r="6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424793" cy="1863360"/>
                            </a:xfrm>
                            <a:prstGeom prst="rect">
                              <a:avLst/>
                            </a:prstGeom>
                          </pic:spPr>
                        </pic:pic>
                      </a:graphicData>
                    </a:graphic>
                  </wp:inline>
                </w:drawing>
              </w:r>
            </w:ins>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val="en-US" w:eastAsia="zh-CN"/>
              </w:rPr>
            </w:pPr>
            <w:r>
              <w:rPr>
                <w:lang w:val="en-US" w:eastAsia="zh-CN"/>
              </w:rPr>
              <w:t>ZTE</w:t>
            </w:r>
          </w:p>
        </w:tc>
        <w:tc>
          <w:tcPr>
            <w:tcW w:w="7024"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val="en-US" w:eastAsia="zh-CN"/>
              </w:rPr>
            </w:pPr>
            <w:r>
              <w:rPr>
                <w:lang w:val="en-US" w:eastAsia="zh-CN"/>
              </w:rPr>
              <w:t>We are ok for the CR and share the same view with Huawei.</w:t>
            </w:r>
          </w:p>
        </w:tc>
      </w:tr>
      <w:tr w:rsidR="005E4145"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5E4145" w:rsidRDefault="005E4145" w:rsidP="00CA2923">
            <w:pPr>
              <w:pStyle w:val="TAC"/>
              <w:spacing w:before="20" w:after="20"/>
              <w:ind w:left="57" w:right="57"/>
              <w:jc w:val="left"/>
              <w:rPr>
                <w:lang w:eastAsia="zh-CN"/>
              </w:rPr>
            </w:pPr>
            <w:r>
              <w:rPr>
                <w:rFonts w:hint="eastAsia"/>
                <w:lang w:eastAsia="zh-CN"/>
              </w:rPr>
              <w:t>CATT</w:t>
            </w:r>
          </w:p>
        </w:tc>
        <w:tc>
          <w:tcPr>
            <w:tcW w:w="7024" w:type="dxa"/>
            <w:tcBorders>
              <w:top w:val="single" w:sz="4" w:space="0" w:color="auto"/>
              <w:left w:val="single" w:sz="4" w:space="0" w:color="auto"/>
              <w:bottom w:val="single" w:sz="4" w:space="0" w:color="auto"/>
              <w:right w:val="single" w:sz="4" w:space="0" w:color="auto"/>
            </w:tcBorders>
          </w:tcPr>
          <w:p w:rsidR="005E4145" w:rsidRDefault="005E4145" w:rsidP="00CA2923">
            <w:pPr>
              <w:rPr>
                <w:rFonts w:ascii="Arial" w:hAnsi="Arial"/>
                <w:snapToGrid w:val="0"/>
                <w:sz w:val="18"/>
                <w:szCs w:val="18"/>
                <w:lang w:eastAsia="zh-CN"/>
              </w:rPr>
            </w:pPr>
            <w:r>
              <w:rPr>
                <w:rFonts w:ascii="Arial" w:hAnsi="Arial" w:hint="eastAsia"/>
                <w:snapToGrid w:val="0"/>
                <w:sz w:val="18"/>
                <w:szCs w:val="18"/>
                <w:lang w:eastAsia="zh-CN"/>
              </w:rPr>
              <w:t>Reply to Swift</w:t>
            </w:r>
            <w:r>
              <w:rPr>
                <w:rFonts w:ascii="Arial" w:hAnsi="Arial"/>
                <w:snapToGrid w:val="0"/>
                <w:sz w:val="18"/>
                <w:szCs w:val="18"/>
                <w:lang w:eastAsia="zh-CN"/>
              </w:rPr>
              <w:t>’</w:t>
            </w:r>
            <w:r>
              <w:rPr>
                <w:rFonts w:ascii="Arial" w:hAnsi="Arial" w:hint="eastAsia"/>
                <w:snapToGrid w:val="0"/>
                <w:sz w:val="18"/>
                <w:szCs w:val="18"/>
                <w:lang w:eastAsia="zh-CN"/>
              </w:rPr>
              <w:t>s comments</w:t>
            </w:r>
            <w:r w:rsidRPr="00B3359C">
              <w:rPr>
                <w:rFonts w:ascii="Arial" w:hAnsi="Arial" w:hint="eastAsia"/>
                <w:snapToGrid w:val="0"/>
                <w:sz w:val="18"/>
                <w:szCs w:val="18"/>
              </w:rPr>
              <w:t>.</w:t>
            </w:r>
          </w:p>
          <w:p w:rsidR="005E4145" w:rsidRDefault="005E4145" w:rsidP="00CA2923">
            <w:pPr>
              <w:pStyle w:val="TAC"/>
              <w:spacing w:before="20" w:after="20"/>
              <w:ind w:left="57" w:right="57"/>
              <w:jc w:val="left"/>
              <w:rPr>
                <w:snapToGrid w:val="0"/>
                <w:szCs w:val="18"/>
                <w:lang w:eastAsia="zh-CN"/>
              </w:rPr>
            </w:pPr>
            <w:r w:rsidRPr="00B3359C">
              <w:rPr>
                <w:snapToGrid w:val="0"/>
                <w:szCs w:val="18"/>
              </w:rPr>
              <w:t>ISC</w:t>
            </w:r>
            <w:r w:rsidRPr="00A364D6">
              <w:rPr>
                <w:snapToGrid w:val="0"/>
                <w:szCs w:val="18"/>
                <w:vertAlign w:val="subscript"/>
              </w:rPr>
              <w:t xml:space="preserve">B1Cd </w:t>
            </w:r>
            <w:r>
              <w:rPr>
                <w:rFonts w:hint="eastAsia"/>
                <w:snapToGrid w:val="0"/>
                <w:szCs w:val="18"/>
                <w:lang w:eastAsia="zh-CN"/>
              </w:rPr>
              <w:t xml:space="preserve">for B1C has been already added in the </w:t>
            </w:r>
            <w:r w:rsidRPr="00723C63">
              <w:rPr>
                <w:i/>
                <w:iCs/>
                <w:snapToGrid w:val="0"/>
                <w:szCs w:val="18"/>
              </w:rPr>
              <w:t>BDS-ClockModel2</w:t>
            </w:r>
            <w:r>
              <w:rPr>
                <w:rFonts w:hint="eastAsia"/>
                <w:i/>
                <w:iCs/>
                <w:snapToGrid w:val="0"/>
                <w:szCs w:val="18"/>
                <w:lang w:eastAsia="zh-CN"/>
              </w:rPr>
              <w:t xml:space="preserve"> </w:t>
            </w:r>
            <w:r w:rsidRPr="00B3359C">
              <w:rPr>
                <w:rFonts w:hint="eastAsia"/>
                <w:snapToGrid w:val="0"/>
                <w:szCs w:val="18"/>
              </w:rPr>
              <w:t xml:space="preserve">and the </w:t>
            </w:r>
            <w:r>
              <w:rPr>
                <w:rFonts w:hint="eastAsia"/>
                <w:snapToGrid w:val="0"/>
                <w:szCs w:val="18"/>
                <w:lang w:eastAsia="zh-CN"/>
              </w:rPr>
              <w:t xml:space="preserve">present </w:t>
            </w:r>
            <w:r w:rsidRPr="00B3359C">
              <w:rPr>
                <w:rFonts w:hint="eastAsia"/>
                <w:snapToGrid w:val="0"/>
                <w:szCs w:val="18"/>
              </w:rPr>
              <w:t>condition of this field is mandatory</w:t>
            </w:r>
            <w:r>
              <w:rPr>
                <w:rFonts w:hint="eastAsia"/>
                <w:snapToGrid w:val="0"/>
                <w:szCs w:val="18"/>
                <w:lang w:eastAsia="zh-CN"/>
              </w:rPr>
              <w:t>.</w:t>
            </w:r>
            <w:r w:rsidRPr="00B3359C">
              <w:rPr>
                <w:rFonts w:hint="eastAsia"/>
                <w:snapToGrid w:val="0"/>
                <w:szCs w:val="18"/>
              </w:rPr>
              <w:t xml:space="preserve"> </w:t>
            </w:r>
            <w:r>
              <w:rPr>
                <w:rFonts w:hint="eastAsia"/>
                <w:snapToGrid w:val="0"/>
                <w:szCs w:val="18"/>
                <w:lang w:eastAsia="zh-CN"/>
              </w:rPr>
              <w:t>Therefore,</w:t>
            </w:r>
            <w:r w:rsidRPr="00B3359C">
              <w:rPr>
                <w:rFonts w:hint="eastAsia"/>
                <w:snapToGrid w:val="0"/>
                <w:szCs w:val="18"/>
              </w:rPr>
              <w:t xml:space="preserve"> if we don</w:t>
            </w:r>
            <w:r w:rsidRPr="00B3359C">
              <w:rPr>
                <w:snapToGrid w:val="0"/>
                <w:szCs w:val="18"/>
              </w:rPr>
              <w:t>’</w:t>
            </w:r>
            <w:r w:rsidRPr="00B3359C">
              <w:rPr>
                <w:rFonts w:hint="eastAsia"/>
                <w:snapToGrid w:val="0"/>
                <w:szCs w:val="18"/>
              </w:rPr>
              <w:t xml:space="preserve">t reuse </w:t>
            </w:r>
            <w:r w:rsidRPr="00763FAA">
              <w:rPr>
                <w:i/>
                <w:snapToGrid w:val="0"/>
                <w:szCs w:val="18"/>
              </w:rPr>
              <w:t>bdsIscB1Cd-r16</w:t>
            </w:r>
            <w:r w:rsidRPr="00B3359C">
              <w:rPr>
                <w:rFonts w:hint="eastAsia"/>
                <w:snapToGrid w:val="0"/>
                <w:szCs w:val="18"/>
              </w:rPr>
              <w:t xml:space="preserve"> </w:t>
            </w:r>
            <w:r w:rsidRPr="00B3359C">
              <w:rPr>
                <w:rFonts w:hint="eastAsia"/>
                <w:snapToGrid w:val="0"/>
                <w:szCs w:val="18"/>
                <w:lang w:eastAsia="zh-CN"/>
              </w:rPr>
              <w:t xml:space="preserve">field, </w:t>
            </w:r>
            <w:r>
              <w:rPr>
                <w:rFonts w:hint="eastAsia"/>
                <w:snapToGrid w:val="0"/>
                <w:szCs w:val="18"/>
                <w:lang w:eastAsia="zh-CN"/>
              </w:rPr>
              <w:t xml:space="preserve">then in the case of B2a signal, we will have both </w:t>
            </w:r>
            <w:r w:rsidRPr="00763FAA">
              <w:rPr>
                <w:i/>
                <w:snapToGrid w:val="0"/>
                <w:szCs w:val="18"/>
                <w:lang w:eastAsia="zh-CN"/>
              </w:rPr>
              <w:t>bdsIscB1Cd-r16</w:t>
            </w:r>
            <w:r>
              <w:rPr>
                <w:rFonts w:hint="eastAsia"/>
                <w:snapToGrid w:val="0"/>
                <w:szCs w:val="18"/>
                <w:lang w:eastAsia="zh-CN"/>
              </w:rPr>
              <w:t xml:space="preserve"> </w:t>
            </w:r>
            <w:r w:rsidRPr="00BE3B52">
              <w:rPr>
                <w:rFonts w:hint="eastAsia"/>
                <w:snapToGrid w:val="0"/>
                <w:szCs w:val="18"/>
              </w:rPr>
              <w:t xml:space="preserve">and </w:t>
            </w:r>
            <w:r w:rsidRPr="00763FAA">
              <w:rPr>
                <w:i/>
                <w:snapToGrid w:val="0"/>
                <w:szCs w:val="18"/>
                <w:lang w:eastAsia="zh-CN"/>
              </w:rPr>
              <w:t>bdsIscB2ad-r17</w:t>
            </w:r>
            <w:r w:rsidRPr="00BE3B52">
              <w:rPr>
                <w:rFonts w:hint="eastAsia"/>
                <w:snapToGrid w:val="0"/>
                <w:szCs w:val="18"/>
                <w:lang w:eastAsia="zh-CN"/>
              </w:rPr>
              <w:t xml:space="preserve"> </w:t>
            </w:r>
            <w:r>
              <w:rPr>
                <w:rFonts w:hint="eastAsia"/>
                <w:snapToGrid w:val="0"/>
                <w:szCs w:val="18"/>
                <w:lang w:eastAsia="zh-CN"/>
              </w:rPr>
              <w:t xml:space="preserve">at the same time </w:t>
            </w:r>
            <w:r w:rsidRPr="00BE3B52">
              <w:rPr>
                <w:rFonts w:hint="eastAsia"/>
                <w:snapToGrid w:val="0"/>
                <w:szCs w:val="18"/>
                <w:lang w:eastAsia="zh-CN"/>
              </w:rPr>
              <w:t>which is not consistent with B2a ICD.</w:t>
            </w:r>
            <w:r>
              <w:rPr>
                <w:rFonts w:hint="eastAsia"/>
                <w:snapToGrid w:val="0"/>
                <w:szCs w:val="18"/>
                <w:lang w:eastAsia="zh-CN"/>
              </w:rPr>
              <w:t xml:space="preserve"> </w:t>
            </w:r>
            <w:r w:rsidR="00763FAA">
              <w:rPr>
                <w:rFonts w:hint="eastAsia"/>
                <w:snapToGrid w:val="0"/>
                <w:szCs w:val="18"/>
                <w:lang w:eastAsia="zh-CN"/>
              </w:rPr>
              <w:t>If</w:t>
            </w:r>
            <w:r>
              <w:rPr>
                <w:rFonts w:hint="eastAsia"/>
                <w:snapToGrid w:val="0"/>
                <w:szCs w:val="18"/>
                <w:lang w:eastAsia="zh-CN"/>
              </w:rPr>
              <w:t xml:space="preserve"> ignore the </w:t>
            </w:r>
            <w:r w:rsidRPr="00763FAA">
              <w:rPr>
                <w:i/>
                <w:snapToGrid w:val="0"/>
                <w:szCs w:val="18"/>
              </w:rPr>
              <w:t>bdsIscB1Cd-r16</w:t>
            </w:r>
            <w:r w:rsidRPr="00B3359C">
              <w:rPr>
                <w:rFonts w:hint="eastAsia"/>
                <w:snapToGrid w:val="0"/>
                <w:szCs w:val="18"/>
              </w:rPr>
              <w:t xml:space="preserve"> </w:t>
            </w:r>
            <w:r w:rsidRPr="00B3359C">
              <w:rPr>
                <w:rFonts w:hint="eastAsia"/>
                <w:snapToGrid w:val="0"/>
                <w:szCs w:val="18"/>
                <w:lang w:eastAsia="zh-CN"/>
              </w:rPr>
              <w:t>field</w:t>
            </w:r>
            <w:r>
              <w:rPr>
                <w:rFonts w:hint="eastAsia"/>
                <w:snapToGrid w:val="0"/>
                <w:szCs w:val="18"/>
                <w:lang w:eastAsia="zh-CN"/>
              </w:rPr>
              <w:t xml:space="preserve"> as QC suggested, it would cause </w:t>
            </w:r>
            <w:r>
              <w:rPr>
                <w:snapToGrid w:val="0"/>
                <w:szCs w:val="18"/>
                <w:lang w:eastAsia="zh-CN"/>
              </w:rPr>
              <w:t>additional</w:t>
            </w:r>
            <w:r>
              <w:rPr>
                <w:rFonts w:hint="eastAsia"/>
                <w:snapToGrid w:val="0"/>
                <w:szCs w:val="18"/>
                <w:lang w:eastAsia="zh-CN"/>
              </w:rPr>
              <w:t xml:space="preserve"> signalling overhead which would waste the radio resource. </w:t>
            </w:r>
          </w:p>
          <w:p w:rsidR="005E4145" w:rsidRDefault="005E4145" w:rsidP="00CA2923">
            <w:pPr>
              <w:pStyle w:val="TAC"/>
              <w:spacing w:before="20" w:after="20"/>
              <w:ind w:left="57" w:right="57"/>
              <w:jc w:val="left"/>
              <w:rPr>
                <w:lang w:eastAsia="zh-CN"/>
              </w:rPr>
            </w:pPr>
            <w:r>
              <w:rPr>
                <w:rFonts w:hint="eastAsia"/>
                <w:snapToGrid w:val="0"/>
                <w:szCs w:val="18"/>
                <w:lang w:eastAsia="zh-CN"/>
              </w:rPr>
              <w:t xml:space="preserve">We are open to </w:t>
            </w:r>
            <w:r w:rsidR="00065D15">
              <w:rPr>
                <w:rFonts w:hint="eastAsia"/>
                <w:snapToGrid w:val="0"/>
                <w:szCs w:val="18"/>
                <w:lang w:eastAsia="zh-CN"/>
              </w:rPr>
              <w:t xml:space="preserve">go on </w:t>
            </w:r>
            <w:r>
              <w:rPr>
                <w:rFonts w:hint="eastAsia"/>
                <w:snapToGrid w:val="0"/>
                <w:szCs w:val="18"/>
                <w:lang w:eastAsia="zh-CN"/>
              </w:rPr>
              <w:t>discuss</w:t>
            </w:r>
            <w:r w:rsidR="00065D15">
              <w:rPr>
                <w:rFonts w:hint="eastAsia"/>
                <w:snapToGrid w:val="0"/>
                <w:szCs w:val="18"/>
                <w:lang w:eastAsia="zh-CN"/>
              </w:rPr>
              <w:t>ing</w:t>
            </w:r>
            <w:r>
              <w:rPr>
                <w:rFonts w:hint="eastAsia"/>
                <w:snapToGrid w:val="0"/>
                <w:szCs w:val="18"/>
                <w:lang w:eastAsia="zh-CN"/>
              </w:rPr>
              <w:t xml:space="preserve"> this suggestion by collecting more comments from companies.</w:t>
            </w: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val="en-US"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val="en-US"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rsidTr="005E4145">
        <w:trPr>
          <w:trHeight w:val="240"/>
          <w:jc w:val="center"/>
        </w:trPr>
        <w:tc>
          <w:tcPr>
            <w:tcW w:w="1988"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7024"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bl>
    <w:p w:rsidR="00E648B3" w:rsidRDefault="00E648B3"/>
    <w:p w:rsidR="00E648B3" w:rsidRDefault="004C7A2C">
      <w:pPr>
        <w:rPr>
          <w:lang w:eastAsia="zh-CN"/>
        </w:rPr>
      </w:pPr>
      <w:bookmarkStart w:id="29" w:name="OLE_LINK3"/>
      <w:bookmarkStart w:id="30" w:name="OLE_LINK4"/>
      <w:r>
        <w:rPr>
          <w:b/>
          <w:bCs/>
          <w:highlight w:val="yellow"/>
        </w:rPr>
        <w:t>Summary:</w:t>
      </w:r>
      <w:r>
        <w:t xml:space="preserve"> </w:t>
      </w:r>
    </w:p>
    <w:bookmarkEnd w:id="29"/>
    <w:bookmarkEnd w:id="30"/>
    <w:p w:rsidR="00E648B3" w:rsidRPr="00254EE0" w:rsidRDefault="00254EE0">
      <w:pPr>
        <w:rPr>
          <w:b/>
          <w:lang w:eastAsia="zh-CN"/>
        </w:rPr>
      </w:pPr>
      <w:r w:rsidRPr="00254EE0">
        <w:rPr>
          <w:rFonts w:hint="eastAsia"/>
          <w:b/>
          <w:lang w:eastAsia="zh-CN"/>
        </w:rPr>
        <w:t xml:space="preserve">Proposal 1: </w:t>
      </w:r>
      <w:r>
        <w:rPr>
          <w:rFonts w:hint="eastAsia"/>
          <w:b/>
          <w:lang w:eastAsia="zh-CN"/>
        </w:rPr>
        <w:t xml:space="preserve">RAN2 to go on discussing the draft CR </w:t>
      </w:r>
      <w:r w:rsidRPr="00254EE0">
        <w:rPr>
          <w:b/>
          <w:lang w:eastAsia="zh-CN"/>
        </w:rPr>
        <w:t>in R2-2105143</w:t>
      </w:r>
      <w:r>
        <w:rPr>
          <w:rFonts w:hint="eastAsia"/>
          <w:b/>
          <w:lang w:eastAsia="zh-CN"/>
        </w:rPr>
        <w:t xml:space="preserve"> and collecti</w:t>
      </w:r>
      <w:r w:rsidR="007E3A87">
        <w:rPr>
          <w:rFonts w:hint="eastAsia"/>
          <w:b/>
          <w:lang w:eastAsia="zh-CN"/>
        </w:rPr>
        <w:t>ng more comments from companies in the next meeting.</w:t>
      </w:r>
    </w:p>
    <w:p w:rsidR="00E648B3" w:rsidRDefault="004C7A2C">
      <w:pPr>
        <w:pStyle w:val="2"/>
        <w:rPr>
          <w:lang w:eastAsia="zh-CN"/>
        </w:rPr>
      </w:pPr>
      <w:r>
        <w:rPr>
          <w:rFonts w:hint="eastAsia"/>
          <w:lang w:eastAsia="zh-CN"/>
        </w:rPr>
        <w:lastRenderedPageBreak/>
        <w:t>3</w:t>
      </w:r>
      <w:r>
        <w:t>.</w:t>
      </w:r>
      <w:r>
        <w:rPr>
          <w:rFonts w:hint="eastAsia"/>
          <w:lang w:eastAsia="zh-CN"/>
        </w:rPr>
        <w:t>2</w:t>
      </w:r>
      <w:r>
        <w:tab/>
      </w:r>
      <w:r>
        <w:rPr>
          <w:lang w:eastAsia="zh-CN"/>
        </w:rPr>
        <w:t>Impacts of NavIC in NR RRC</w:t>
      </w:r>
    </w:p>
    <w:p w:rsidR="00E648B3" w:rsidRDefault="00C03745">
      <w:pPr>
        <w:rPr>
          <w:lang w:eastAsia="zh-CN"/>
        </w:rPr>
      </w:pPr>
      <w:hyperlink r:id="rId18" w:history="1">
        <w:r w:rsidR="004C7A2C">
          <w:rPr>
            <w:rFonts w:eastAsia="Times New Roman"/>
            <w:color w:val="0000FF"/>
            <w:u w:val="single"/>
            <w:lang w:val="sv-SE" w:eastAsia="sv-SE"/>
          </w:rPr>
          <w:t>R2-2105972</w:t>
        </w:r>
      </w:hyperlink>
      <w:r w:rsidR="004C7A2C">
        <w:rPr>
          <w:rFonts w:ascii="Arial" w:eastAsia="Times New Roman" w:hAnsi="Arial" w:cs="Arial"/>
          <w:color w:val="0000FF"/>
          <w:u w:val="single"/>
          <w:lang w:val="sv-SE" w:eastAsia="sv-SE"/>
        </w:rPr>
        <w:t xml:space="preserve"> </w:t>
      </w:r>
      <w:r w:rsidR="004C7A2C">
        <w:rPr>
          <w:lang w:eastAsia="zh-CN"/>
        </w:rPr>
        <w:t>provides</w:t>
      </w:r>
      <w:r w:rsidR="004C7A2C">
        <w:rPr>
          <w:rFonts w:hint="eastAsia"/>
          <w:lang w:eastAsia="zh-CN"/>
        </w:rPr>
        <w:t xml:space="preserve"> the </w:t>
      </w:r>
      <w:r w:rsidR="004C7A2C">
        <w:rPr>
          <w:lang w:eastAsia="zh-CN"/>
        </w:rPr>
        <w:t xml:space="preserve">solution </w:t>
      </w:r>
      <w:r w:rsidR="004C7A2C">
        <w:rPr>
          <w:rFonts w:hint="eastAsia"/>
          <w:lang w:eastAsia="zh-CN"/>
        </w:rPr>
        <w:t xml:space="preserve">related with the support of NaVIC in NR RRC protocol. The following two SIBs are suggested to be added in the </w:t>
      </w:r>
      <w:r w:rsidR="004C7A2C">
        <w:rPr>
          <w:lang w:eastAsia="zh-CN"/>
        </w:rPr>
        <w:t>PosSystemInformation-r16-IEs</w:t>
      </w:r>
      <w:r w:rsidR="004C7A2C">
        <w:rPr>
          <w:rFonts w:hint="eastAsia"/>
          <w:lang w:eastAsia="zh-CN"/>
        </w:rPr>
        <w:t xml:space="preserve">, </w:t>
      </w:r>
      <w:r w:rsidR="004C7A2C">
        <w:rPr>
          <w:lang w:eastAsia="zh-CN"/>
        </w:rPr>
        <w:t>PosSI-SchedulingInfo</w:t>
      </w:r>
      <w:r w:rsidR="004C7A2C">
        <w:rPr>
          <w:rFonts w:hint="eastAsia"/>
          <w:lang w:eastAsia="zh-CN"/>
        </w:rPr>
        <w:t xml:space="preserve"> and </w:t>
      </w:r>
      <w:r w:rsidR="004C7A2C">
        <w:rPr>
          <w:lang w:eastAsia="zh-CN"/>
        </w:rPr>
        <w:t>DedicatedSIBRequest</w:t>
      </w:r>
      <w:r w:rsidR="004C7A2C">
        <w:rPr>
          <w:rFonts w:hint="eastAsia"/>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545"/>
      </w:tblGrid>
      <w:tr w:rsidR="00E648B3">
        <w:trPr>
          <w:jc w:val="center"/>
        </w:trPr>
        <w:tc>
          <w:tcPr>
            <w:tcW w:w="1710" w:type="dxa"/>
            <w:tcBorders>
              <w:top w:val="single" w:sz="4" w:space="0" w:color="auto"/>
              <w:left w:val="single" w:sz="4" w:space="0" w:color="auto"/>
              <w:bottom w:val="single" w:sz="4" w:space="0" w:color="auto"/>
              <w:right w:val="single" w:sz="4" w:space="0" w:color="auto"/>
            </w:tcBorders>
          </w:tcPr>
          <w:p w:rsidR="00E648B3" w:rsidRDefault="004C7A2C">
            <w:pPr>
              <w:pStyle w:val="TAL"/>
              <w:keepNext w:val="0"/>
              <w:keepLines w:val="0"/>
              <w:widowControl w:val="0"/>
              <w:rPr>
                <w:i/>
                <w:lang w:eastAsia="ko-KR"/>
              </w:rPr>
            </w:pPr>
            <w:r>
              <w:rPr>
                <w:i/>
                <w:lang w:eastAsia="ko-KR"/>
              </w:rPr>
              <w:t>posSibType2-24</w:t>
            </w:r>
          </w:p>
        </w:tc>
        <w:tc>
          <w:tcPr>
            <w:tcW w:w="3545" w:type="dxa"/>
            <w:tcBorders>
              <w:top w:val="single" w:sz="4" w:space="0" w:color="auto"/>
              <w:left w:val="single" w:sz="4" w:space="0" w:color="auto"/>
              <w:bottom w:val="single" w:sz="4" w:space="0" w:color="auto"/>
              <w:right w:val="single" w:sz="4" w:space="0" w:color="auto"/>
            </w:tcBorders>
          </w:tcPr>
          <w:p w:rsidR="00E648B3" w:rsidRDefault="004C7A2C">
            <w:pPr>
              <w:pStyle w:val="TAL"/>
              <w:keepNext w:val="0"/>
              <w:keepLines w:val="0"/>
              <w:widowControl w:val="0"/>
              <w:rPr>
                <w:i/>
                <w:snapToGrid w:val="0"/>
              </w:rPr>
            </w:pPr>
            <w:r>
              <w:rPr>
                <w:i/>
                <w:snapToGrid w:val="0"/>
              </w:rPr>
              <w:t>NavIC-DifferentialCorrections</w:t>
            </w:r>
          </w:p>
        </w:tc>
      </w:tr>
      <w:tr w:rsidR="00E648B3">
        <w:trPr>
          <w:jc w:val="center"/>
        </w:trPr>
        <w:tc>
          <w:tcPr>
            <w:tcW w:w="1710" w:type="dxa"/>
            <w:tcBorders>
              <w:top w:val="single" w:sz="4" w:space="0" w:color="auto"/>
              <w:left w:val="single" w:sz="4" w:space="0" w:color="auto"/>
              <w:bottom w:val="single" w:sz="4" w:space="0" w:color="auto"/>
              <w:right w:val="single" w:sz="4" w:space="0" w:color="auto"/>
            </w:tcBorders>
          </w:tcPr>
          <w:p w:rsidR="00E648B3" w:rsidRDefault="004C7A2C">
            <w:pPr>
              <w:pStyle w:val="TAL"/>
              <w:keepNext w:val="0"/>
              <w:keepLines w:val="0"/>
              <w:widowControl w:val="0"/>
              <w:rPr>
                <w:i/>
                <w:lang w:eastAsia="ko-KR"/>
              </w:rPr>
            </w:pPr>
            <w:r>
              <w:rPr>
                <w:i/>
                <w:lang w:eastAsia="ko-KR"/>
              </w:rPr>
              <w:t>posSibType2-25</w:t>
            </w:r>
          </w:p>
        </w:tc>
        <w:tc>
          <w:tcPr>
            <w:tcW w:w="3545" w:type="dxa"/>
            <w:tcBorders>
              <w:top w:val="single" w:sz="4" w:space="0" w:color="auto"/>
              <w:left w:val="single" w:sz="4" w:space="0" w:color="auto"/>
              <w:bottom w:val="single" w:sz="4" w:space="0" w:color="auto"/>
              <w:right w:val="single" w:sz="4" w:space="0" w:color="auto"/>
            </w:tcBorders>
          </w:tcPr>
          <w:p w:rsidR="00E648B3" w:rsidRDefault="004C7A2C">
            <w:pPr>
              <w:pStyle w:val="TAL"/>
              <w:keepNext w:val="0"/>
              <w:keepLines w:val="0"/>
              <w:widowControl w:val="0"/>
              <w:rPr>
                <w:i/>
                <w:snapToGrid w:val="0"/>
              </w:rPr>
            </w:pPr>
            <w:r>
              <w:rPr>
                <w:i/>
                <w:snapToGrid w:val="0"/>
              </w:rPr>
              <w:t>NavIC-GridModelParameter</w:t>
            </w:r>
          </w:p>
        </w:tc>
      </w:tr>
    </w:tbl>
    <w:p w:rsidR="00E648B3" w:rsidRDefault="00E648B3">
      <w:pPr>
        <w:rPr>
          <w:lang w:eastAsia="zh-CN"/>
        </w:rPr>
      </w:pPr>
    </w:p>
    <w:p w:rsidR="00E648B3" w:rsidRDefault="004C7A2C">
      <w:pPr>
        <w:rPr>
          <w:bCs/>
          <w:lang w:eastAsia="zh-CN"/>
        </w:rPr>
      </w:pPr>
      <w:r>
        <w:rPr>
          <w:b/>
        </w:rPr>
        <w:t>Rapporteur’s comments</w:t>
      </w:r>
      <w:r>
        <w:rPr>
          <w:bCs/>
        </w:rPr>
        <w:t>:</w:t>
      </w:r>
    </w:p>
    <w:p w:rsidR="00E648B3" w:rsidRDefault="004C7A2C">
      <w:pPr>
        <w:rPr>
          <w:lang w:eastAsia="zh-CN"/>
        </w:rPr>
      </w:pPr>
      <w:r>
        <w:t>The changes impacting RRC is primarily to add the NaVIC SIBs for broadcast.</w:t>
      </w:r>
    </w:p>
    <w:bookmarkEnd w:id="0"/>
    <w:bookmarkEnd w:id="1"/>
    <w:bookmarkEnd w:id="2"/>
    <w:bookmarkEnd w:id="3"/>
    <w:p w:rsidR="00E648B3" w:rsidRDefault="004C7A2C">
      <w:pPr>
        <w:rPr>
          <w:b/>
          <w:lang w:eastAsia="zh-CN"/>
        </w:rPr>
      </w:pPr>
      <w:r>
        <w:rPr>
          <w:b/>
        </w:rPr>
        <w:t>Proposal 1</w:t>
      </w:r>
      <w:r>
        <w:rPr>
          <w:b/>
          <w:bCs/>
        </w:rPr>
        <w:t>:</w:t>
      </w:r>
      <w:r>
        <w:rPr>
          <w:b/>
        </w:rPr>
        <w:t xml:space="preserve"> </w:t>
      </w:r>
      <w:bookmarkStart w:id="31" w:name="_Toc71575112"/>
      <w:r>
        <w:rPr>
          <w:b/>
        </w:rPr>
        <w:t>RAN2 to review the above NaVIC posSIB additions in RRC</w:t>
      </w:r>
      <w:bookmarkEnd w:id="31"/>
      <w:r>
        <w:rPr>
          <w:rFonts w:hint="eastAsia"/>
          <w:b/>
          <w:lang w:eastAsia="zh-CN"/>
        </w:rPr>
        <w:t>.</w:t>
      </w:r>
    </w:p>
    <w:p w:rsidR="00E648B3" w:rsidRDefault="004C7A2C">
      <w:pPr>
        <w:rPr>
          <w:lang w:eastAsia="zh-CN"/>
        </w:rPr>
      </w:pPr>
      <w:r>
        <w:rPr>
          <w:b/>
          <w:bCs/>
        </w:rPr>
        <w:t xml:space="preserve">Question </w:t>
      </w:r>
      <w:r>
        <w:rPr>
          <w:rFonts w:hint="eastAsia"/>
          <w:b/>
          <w:bCs/>
          <w:lang w:eastAsia="zh-CN"/>
        </w:rPr>
        <w:t>2</w:t>
      </w:r>
      <w:r>
        <w:t>: please provide your views on proposal 1 of whether to add the above NaVIC posSIB additions in RRC.</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rPr>
                <w:rFonts w:hint="eastAsia"/>
                <w:lang w:eastAsia="zh-CN"/>
              </w:rPr>
              <w:t>Comments</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Qualcomm</w:t>
            </w:r>
          </w:p>
        </w:tc>
        <w:tc>
          <w:tcPr>
            <w:tcW w:w="6732"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O.K.</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Intel</w:t>
            </w:r>
          </w:p>
        </w:tc>
        <w:tc>
          <w:tcPr>
            <w:tcW w:w="6732"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 xml:space="preserve">Yes, we should add NaVIC posSIB in NR RRC. </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ins w:id="32" w:author="Huawei, Hisilicon" w:date="2021-05-24T11:20:00Z">
              <w:r>
                <w:rPr>
                  <w:lang w:eastAsia="zh-CN"/>
                </w:rPr>
                <w:t>Huawei, Hisilicon</w:t>
              </w:r>
            </w:ins>
          </w:p>
        </w:tc>
        <w:tc>
          <w:tcPr>
            <w:tcW w:w="6732"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ins w:id="33" w:author="Huawei, Hisilicon" w:date="2021-05-24T11:20:00Z">
              <w:r>
                <w:rPr>
                  <w:lang w:eastAsia="zh-CN"/>
                </w:rPr>
                <w:t>Ok to introduce</w:t>
              </w:r>
              <w:r>
                <w:t xml:space="preserve"> </w:t>
              </w:r>
              <w:r>
                <w:rPr>
                  <w:lang w:eastAsia="zh-CN"/>
                </w:rPr>
                <w:t>NaVIC posSIB in RRC.</w:t>
              </w:r>
            </w:ins>
          </w:p>
        </w:tc>
      </w:tr>
      <w:tr w:rsidR="004A295A" w:rsidTr="00CA292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4A295A" w:rsidRDefault="004A295A" w:rsidP="00CA2923">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rsidR="004A295A" w:rsidRDefault="004A295A" w:rsidP="00CA2923">
            <w:pPr>
              <w:pStyle w:val="TAC"/>
              <w:spacing w:before="20" w:after="20"/>
              <w:ind w:left="57" w:right="57"/>
              <w:jc w:val="left"/>
              <w:rPr>
                <w:lang w:eastAsia="zh-CN"/>
              </w:rPr>
            </w:pPr>
            <w:r>
              <w:rPr>
                <w:rFonts w:hint="eastAsia"/>
                <w:lang w:eastAsia="zh-CN"/>
              </w:rPr>
              <w:t xml:space="preserve">Ok to add NaVIC posSIB in NR RRC. </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71736F">
            <w:pPr>
              <w:pStyle w:val="TAC"/>
              <w:spacing w:before="20" w:after="20"/>
              <w:ind w:left="57" w:right="57"/>
              <w:jc w:val="left"/>
              <w:rPr>
                <w:lang w:eastAsia="zh-CN"/>
              </w:rPr>
            </w:pPr>
            <w:r>
              <w:rPr>
                <w:lang w:eastAsia="zh-CN"/>
              </w:rPr>
              <w:t>Ericsson</w:t>
            </w:r>
          </w:p>
        </w:tc>
        <w:tc>
          <w:tcPr>
            <w:tcW w:w="6732" w:type="dxa"/>
            <w:tcBorders>
              <w:top w:val="single" w:sz="4" w:space="0" w:color="auto"/>
              <w:left w:val="single" w:sz="4" w:space="0" w:color="auto"/>
              <w:bottom w:val="single" w:sz="4" w:space="0" w:color="auto"/>
              <w:right w:val="single" w:sz="4" w:space="0" w:color="auto"/>
            </w:tcBorders>
          </w:tcPr>
          <w:p w:rsidR="00E648B3" w:rsidRDefault="003102A7">
            <w:pPr>
              <w:pStyle w:val="TAC"/>
              <w:spacing w:before="20" w:after="20"/>
              <w:ind w:left="57" w:right="57"/>
              <w:jc w:val="left"/>
              <w:rPr>
                <w:lang w:eastAsia="zh-CN"/>
              </w:rPr>
            </w:pPr>
            <w:r>
              <w:rPr>
                <w:lang w:eastAsia="zh-CN"/>
              </w:rPr>
              <w:t>Considering we have broadcast support for other GNSS types; we should also have for NaVIC</w:t>
            </w:r>
            <w:r w:rsidR="0071736F">
              <w:rPr>
                <w:lang w:eastAsia="zh-CN"/>
              </w:rPr>
              <w:t>; however, companies should also address the issue of posSI scheduling.</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bl>
    <w:p w:rsidR="00E648B3" w:rsidRDefault="00E648B3">
      <w:pPr>
        <w:rPr>
          <w:lang w:eastAsia="zh-CN"/>
        </w:rPr>
      </w:pPr>
    </w:p>
    <w:p w:rsidR="00E648B3" w:rsidRDefault="004C7A2C">
      <w:r>
        <w:rPr>
          <w:b/>
          <w:bCs/>
          <w:highlight w:val="yellow"/>
        </w:rPr>
        <w:t>Summary:</w:t>
      </w:r>
      <w:r>
        <w:t xml:space="preserve"> </w:t>
      </w:r>
    </w:p>
    <w:p w:rsidR="00DF71A7" w:rsidRPr="00DF71A7" w:rsidRDefault="00DF71A7">
      <w:pPr>
        <w:rPr>
          <w:b/>
          <w:lang w:eastAsia="zh-CN"/>
        </w:rPr>
      </w:pPr>
      <w:r w:rsidRPr="00DF71A7">
        <w:rPr>
          <w:b/>
        </w:rPr>
        <w:t xml:space="preserve">Observation: </w:t>
      </w:r>
      <w:r>
        <w:rPr>
          <w:b/>
        </w:rPr>
        <w:t xml:space="preserve">One company expresses the concern of posSI scheduling which needs to be addressed to allow maximum </w:t>
      </w:r>
      <w:r w:rsidR="00470F5A">
        <w:rPr>
          <w:b/>
        </w:rPr>
        <w:t>number of posSIs</w:t>
      </w:r>
      <w:r>
        <w:rPr>
          <w:b/>
        </w:rPr>
        <w:t xml:space="preserve"> to be scheduled.</w:t>
      </w:r>
    </w:p>
    <w:p w:rsidR="003C0983" w:rsidRPr="00254EE0" w:rsidRDefault="003C0983" w:rsidP="003C0983">
      <w:pPr>
        <w:rPr>
          <w:b/>
          <w:lang w:eastAsia="zh-CN"/>
        </w:rPr>
      </w:pPr>
      <w:r w:rsidRPr="00254EE0">
        <w:rPr>
          <w:rFonts w:hint="eastAsia"/>
          <w:b/>
          <w:lang w:eastAsia="zh-CN"/>
        </w:rPr>
        <w:t xml:space="preserve">Proposal </w:t>
      </w:r>
      <w:r>
        <w:rPr>
          <w:rFonts w:hint="eastAsia"/>
          <w:b/>
          <w:lang w:eastAsia="zh-CN"/>
        </w:rPr>
        <w:t>2</w:t>
      </w:r>
      <w:r w:rsidRPr="00254EE0">
        <w:rPr>
          <w:rFonts w:hint="eastAsia"/>
          <w:b/>
          <w:lang w:eastAsia="zh-CN"/>
        </w:rPr>
        <w:t xml:space="preserve">: </w:t>
      </w:r>
      <w:r>
        <w:rPr>
          <w:rFonts w:hint="eastAsia"/>
          <w:b/>
          <w:lang w:eastAsia="zh-CN"/>
        </w:rPr>
        <w:t xml:space="preserve">RAN2 to agree </w:t>
      </w:r>
      <w:r>
        <w:rPr>
          <w:b/>
        </w:rPr>
        <w:t>NaVIC posSIB additions in RRC</w:t>
      </w:r>
      <w:r>
        <w:rPr>
          <w:rFonts w:hint="eastAsia"/>
          <w:b/>
          <w:lang w:eastAsia="zh-CN"/>
        </w:rPr>
        <w:t xml:space="preserve"> in Rel-17.</w:t>
      </w:r>
    </w:p>
    <w:p w:rsidR="00E648B3" w:rsidRDefault="00E648B3">
      <w:pPr>
        <w:rPr>
          <w:b/>
          <w:bCs/>
        </w:rPr>
      </w:pPr>
    </w:p>
    <w:p w:rsidR="00E648B3" w:rsidRDefault="00E648B3">
      <w:pPr>
        <w:rPr>
          <w:lang w:eastAsia="zh-CN"/>
        </w:rPr>
      </w:pPr>
    </w:p>
    <w:p w:rsidR="00E648B3" w:rsidRDefault="004C7A2C">
      <w:pPr>
        <w:pStyle w:val="2"/>
        <w:rPr>
          <w:lang w:eastAsia="zh-CN"/>
        </w:rPr>
      </w:pPr>
      <w:r>
        <w:rPr>
          <w:rFonts w:hint="eastAsia"/>
          <w:lang w:eastAsia="zh-CN"/>
        </w:rPr>
        <w:t>3</w:t>
      </w:r>
      <w:r>
        <w:t>.</w:t>
      </w:r>
      <w:r>
        <w:rPr>
          <w:lang w:eastAsia="zh-CN"/>
        </w:rPr>
        <w:t>3</w:t>
      </w:r>
      <w:r>
        <w:tab/>
      </w:r>
      <w:r>
        <w:rPr>
          <w:lang w:eastAsia="zh-CN"/>
        </w:rPr>
        <w:t>Any other comments</w:t>
      </w:r>
    </w:p>
    <w:p w:rsidR="00E648B3" w:rsidRDefault="00E648B3">
      <w:pPr>
        <w:rPr>
          <w:b/>
          <w:bCs/>
        </w:rPr>
      </w:pPr>
    </w:p>
    <w:p w:rsidR="00E648B3" w:rsidRDefault="004C7A2C">
      <w:pPr>
        <w:rPr>
          <w:lang w:eastAsia="zh-CN"/>
        </w:rPr>
      </w:pPr>
      <w:r>
        <w:rPr>
          <w:b/>
          <w:bCs/>
        </w:rPr>
        <w:t xml:space="preserve">Question </w:t>
      </w:r>
      <w:r>
        <w:rPr>
          <w:rFonts w:hint="eastAsia"/>
          <w:b/>
          <w:bCs/>
          <w:lang w:eastAsia="zh-CN"/>
        </w:rPr>
        <w:t>3</w:t>
      </w:r>
      <w:r>
        <w:t>: please</w:t>
      </w:r>
      <w:r>
        <w:rPr>
          <w:rFonts w:hint="eastAsia"/>
          <w:lang w:eastAsia="zh-CN"/>
        </w:rPr>
        <w:t xml:space="preserve"> provide </w:t>
      </w:r>
      <w:r>
        <w:rPr>
          <w:lang w:eastAsia="zh-CN"/>
        </w:rPr>
        <w:t>any additional comment; e.g. any additional impacts foreseen</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80"/>
        <w:gridCol w:w="6732"/>
      </w:tblGrid>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E648B3" w:rsidRDefault="004C7A2C">
            <w:pPr>
              <w:pStyle w:val="TAH"/>
              <w:spacing w:before="20" w:after="20"/>
              <w:ind w:left="57" w:right="57"/>
              <w:jc w:val="left"/>
            </w:pPr>
            <w:r>
              <w:rPr>
                <w:rFonts w:hint="eastAsia"/>
                <w:lang w:eastAsia="zh-CN"/>
              </w:rPr>
              <w:t>Comments</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Swift Navigation</w:t>
            </w:r>
          </w:p>
        </w:tc>
        <w:tc>
          <w:tcPr>
            <w:tcW w:w="6732" w:type="dxa"/>
            <w:tcBorders>
              <w:top w:val="single" w:sz="4" w:space="0" w:color="auto"/>
              <w:left w:val="single" w:sz="4" w:space="0" w:color="auto"/>
              <w:bottom w:val="single" w:sz="4" w:space="0" w:color="auto"/>
              <w:right w:val="single" w:sz="4" w:space="0" w:color="auto"/>
            </w:tcBorders>
          </w:tcPr>
          <w:p w:rsidR="00E648B3" w:rsidRDefault="004C7A2C">
            <w:pPr>
              <w:pStyle w:val="TAC"/>
              <w:spacing w:before="20" w:after="20"/>
              <w:ind w:left="57" w:right="57"/>
              <w:jc w:val="left"/>
              <w:rPr>
                <w:lang w:eastAsia="zh-CN"/>
              </w:rPr>
            </w:pPr>
            <w:r>
              <w:rPr>
                <w:lang w:eastAsia="zh-CN"/>
              </w:rPr>
              <w:t>Presently the CR introduces support for B2a. However B2I is also included in the GNSS Signal ID tables in LPP and the draft CR, but the TGD2 parameter for B2I is not yet added (refer to BDS Version 2.0 ICD). We suggest to add the TGD2 parameter to the BDS-ClockModel data element in LPP so that B2I signals can be used from the active BDS-2 satellites in LPP, alongside the B2a signals from newer BDS-3 satellites. For example, TGD2 is also available in the RTCM BDS ephemeris message. Suggested text in track changes:</w:t>
            </w:r>
          </w:p>
          <w:p w:rsidR="00E648B3" w:rsidRDefault="00E648B3">
            <w:pPr>
              <w:pStyle w:val="TAC"/>
              <w:spacing w:before="20" w:after="20"/>
              <w:ind w:left="57" w:right="57"/>
              <w:jc w:val="left"/>
              <w:rPr>
                <w:lang w:eastAsia="zh-CN"/>
              </w:rPr>
            </w:pPr>
          </w:p>
          <w:p w:rsidR="00E648B3" w:rsidRDefault="004C7A2C">
            <w:pPr>
              <w:pStyle w:val="4"/>
              <w:rPr>
                <w:lang w:val="en-AU" w:eastAsia="en-AU"/>
              </w:rPr>
            </w:pPr>
            <w:r>
              <w:rPr>
                <w:rFonts w:cs="Arial"/>
                <w:b/>
                <w:bCs/>
                <w:color w:val="000000"/>
              </w:rPr>
              <w:t>–</w:t>
            </w:r>
            <w:r>
              <w:rPr>
                <w:rStyle w:val="apple-tab-span"/>
                <w:rFonts w:cs="Arial"/>
                <w:b/>
                <w:bCs/>
                <w:color w:val="000000"/>
              </w:rPr>
              <w:tab/>
            </w:r>
            <w:r>
              <w:rPr>
                <w:rFonts w:cs="Arial"/>
                <w:b/>
                <w:bCs/>
                <w:i/>
                <w:iCs/>
                <w:color w:val="000000"/>
              </w:rPr>
              <w:t>BDS-ClockModel</w:t>
            </w:r>
          </w:p>
          <w:p w:rsidR="00E648B3" w:rsidRDefault="004C7A2C">
            <w:pPr>
              <w:pStyle w:val="aa"/>
              <w:spacing w:before="0" w:beforeAutospacing="0" w:after="180" w:afterAutospacing="0"/>
            </w:pPr>
            <w:r>
              <w:rPr>
                <w:color w:val="000000"/>
                <w:sz w:val="20"/>
                <w:szCs w:val="20"/>
              </w:rPr>
              <w:t xml:space="preserve">The IE </w:t>
            </w:r>
            <w:r>
              <w:rPr>
                <w:i/>
                <w:iCs/>
                <w:color w:val="000000"/>
                <w:sz w:val="20"/>
                <w:szCs w:val="20"/>
              </w:rPr>
              <w:t xml:space="preserve">BDS-ClockModel </w:t>
            </w:r>
            <w:r>
              <w:rPr>
                <w:color w:val="000000"/>
                <w:sz w:val="20"/>
                <w:szCs w:val="20"/>
              </w:rPr>
              <w:t>is used for BDS B1I defined in [23].</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 ASN1START</w:t>
            </w:r>
          </w:p>
          <w:p w:rsidR="00E648B3" w:rsidRDefault="004C7A2C">
            <w:pPr>
              <w:pStyle w:val="aa"/>
              <w:shd w:val="clear" w:color="auto" w:fill="E6E6E6"/>
              <w:spacing w:before="0" w:beforeAutospacing="0" w:after="0" w:afterAutospacing="0"/>
            </w:pPr>
            <w:r>
              <w:t> </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BDS-ClockModel-r12 ::= SEQUENCE {</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bdsAODC-r12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(0..31),</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bdsToc-r12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(0..131071),</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bdsA0-r12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(-8388608..8388607),</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bdsA1-r12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(-2097152..2097151),</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bdsA2-r12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(-1024..1023),</w:t>
            </w:r>
          </w:p>
          <w:p w:rsidR="00E648B3" w:rsidRDefault="004C7A2C">
            <w:pPr>
              <w:pStyle w:val="aa"/>
              <w:shd w:val="clear" w:color="auto" w:fill="E6E6E6"/>
              <w:spacing w:before="0" w:beforeAutospacing="0" w:after="0" w:afterAutospacing="0"/>
            </w:pPr>
            <w:r>
              <w:rPr>
                <w:rStyle w:val="apple-tab-span"/>
                <w:rFonts w:ascii="Courier New" w:hAnsi="Courier New" w:cs="Courier New"/>
                <w:color w:val="000000"/>
                <w:sz w:val="16"/>
                <w:szCs w:val="16"/>
              </w:rPr>
              <w:tab/>
            </w:r>
            <w:r>
              <w:rPr>
                <w:rFonts w:ascii="Courier New" w:hAnsi="Courier New" w:cs="Courier New"/>
                <w:color w:val="000000"/>
                <w:sz w:val="16"/>
                <w:szCs w:val="16"/>
              </w:rPr>
              <w:t>bdsTgd1-r12</w:t>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Style w:val="apple-tab-span"/>
                <w:rFonts w:ascii="Courier New" w:hAnsi="Courier New" w:cs="Courier New"/>
                <w:color w:val="000000"/>
                <w:sz w:val="16"/>
                <w:szCs w:val="16"/>
              </w:rPr>
              <w:tab/>
            </w:r>
            <w:r>
              <w:rPr>
                <w:rFonts w:ascii="Courier New" w:hAnsi="Courier New" w:cs="Courier New"/>
                <w:color w:val="000000"/>
                <w:sz w:val="16"/>
                <w:szCs w:val="16"/>
              </w:rPr>
              <w:t>INTEGER (-512..511),</w:t>
            </w:r>
          </w:p>
          <w:p w:rsidR="00E648B3" w:rsidRDefault="004C7A2C">
            <w:pPr>
              <w:pStyle w:val="aa"/>
              <w:shd w:val="clear" w:color="auto" w:fill="E6E6E6"/>
              <w:spacing w:before="0" w:beforeAutospacing="0" w:after="0" w:afterAutospacing="0"/>
              <w:rPr>
                <w:ins w:id="34" w:author="Swift - Grant Hausler" w:date="2021-05-20T12:12:00Z"/>
              </w:rPr>
            </w:pPr>
            <w:r>
              <w:rPr>
                <w:rStyle w:val="apple-tab-span"/>
                <w:rFonts w:ascii="Courier New" w:hAnsi="Courier New" w:cs="Courier New"/>
                <w:color w:val="000000"/>
                <w:sz w:val="16"/>
                <w:szCs w:val="16"/>
              </w:rPr>
              <w:tab/>
            </w:r>
            <w:r>
              <w:rPr>
                <w:rFonts w:ascii="Courier New" w:hAnsi="Courier New" w:cs="Courier New"/>
                <w:color w:val="000000"/>
                <w:sz w:val="16"/>
                <w:szCs w:val="16"/>
              </w:rPr>
              <w:t>...</w:t>
            </w:r>
            <w:r>
              <w:rPr>
                <w:rFonts w:ascii="Courier New" w:hAnsi="Courier New" w:cs="Courier New"/>
                <w:color w:val="FF0000"/>
                <w:sz w:val="16"/>
                <w:szCs w:val="16"/>
              </w:rPr>
              <w:t xml:space="preserve"> </w:t>
            </w:r>
            <w:ins w:id="35" w:author="Swift - Grant Hausler" w:date="2021-05-20T12:12:00Z">
              <w:r>
                <w:rPr>
                  <w:rFonts w:ascii="Courier New" w:hAnsi="Courier New" w:cs="Courier New"/>
                  <w:sz w:val="16"/>
                  <w:szCs w:val="16"/>
                </w:rPr>
                <w:t>,</w:t>
              </w:r>
            </w:ins>
          </w:p>
          <w:p w:rsidR="00E648B3" w:rsidRDefault="004C7A2C">
            <w:pPr>
              <w:pStyle w:val="aa"/>
              <w:shd w:val="clear" w:color="auto" w:fill="E6E6E6"/>
              <w:spacing w:before="0" w:beforeAutospacing="0" w:after="0" w:afterAutospacing="0"/>
              <w:rPr>
                <w:ins w:id="36" w:author="Swift - Grant Hausler" w:date="2021-05-20T12:12:00Z"/>
              </w:rPr>
            </w:pPr>
            <w:ins w:id="37" w:author="Swift - Grant Hausler" w:date="2021-05-20T12:12:00Z">
              <w:r>
                <w:rPr>
                  <w:rStyle w:val="apple-tab-span"/>
                  <w:rFonts w:ascii="Courier New" w:hAnsi="Courier New" w:cs="Courier New"/>
                  <w:sz w:val="16"/>
                  <w:szCs w:val="16"/>
                </w:rPr>
                <w:tab/>
              </w:r>
              <w:r>
                <w:rPr>
                  <w:rFonts w:ascii="Courier New" w:hAnsi="Courier New" w:cs="Courier New"/>
                  <w:sz w:val="16"/>
                  <w:szCs w:val="16"/>
                </w:rPr>
                <w:t>[[ bdsTgd2-r17</w:t>
              </w:r>
              <w:r>
                <w:rPr>
                  <w:rStyle w:val="apple-tab-span"/>
                  <w:rFonts w:ascii="Courier New" w:hAnsi="Courier New" w:cs="Courier New"/>
                  <w:sz w:val="16"/>
                  <w:szCs w:val="16"/>
                </w:rPr>
                <w:tab/>
              </w:r>
              <w:r>
                <w:rPr>
                  <w:rStyle w:val="apple-tab-span"/>
                  <w:rFonts w:ascii="Courier New" w:hAnsi="Courier New" w:cs="Courier New"/>
                  <w:sz w:val="16"/>
                  <w:szCs w:val="16"/>
                </w:rPr>
                <w:tab/>
              </w:r>
              <w:r>
                <w:rPr>
                  <w:rFonts w:ascii="Courier New" w:hAnsi="Courier New" w:cs="Courier New"/>
                  <w:sz w:val="16"/>
                  <w:szCs w:val="16"/>
                </w:rPr>
                <w:t>INTEGER (-512..511),</w:t>
              </w:r>
              <w:r>
                <w:rPr>
                  <w:rStyle w:val="apple-tab-span"/>
                  <w:rFonts w:ascii="Courier New" w:hAnsi="Courier New" w:cs="Courier New"/>
                  <w:sz w:val="16"/>
                  <w:szCs w:val="16"/>
                </w:rPr>
                <w:tab/>
              </w:r>
              <w:r>
                <w:rPr>
                  <w:rStyle w:val="apple-tab-span"/>
                  <w:rFonts w:ascii="Courier New" w:hAnsi="Courier New" w:cs="Courier New"/>
                  <w:sz w:val="16"/>
                  <w:szCs w:val="16"/>
                </w:rPr>
                <w:tab/>
              </w:r>
              <w:r>
                <w:rPr>
                  <w:rStyle w:val="apple-tab-span"/>
                  <w:rFonts w:ascii="Courier New" w:hAnsi="Courier New" w:cs="Courier New"/>
                  <w:sz w:val="16"/>
                  <w:szCs w:val="16"/>
                </w:rPr>
                <w:tab/>
              </w:r>
              <w:r>
                <w:rPr>
                  <w:rFonts w:ascii="Courier New" w:hAnsi="Courier New" w:cs="Courier New"/>
                  <w:sz w:val="16"/>
                  <w:szCs w:val="16"/>
                </w:rPr>
                <w:t>OPTIONAL</w:t>
              </w:r>
            </w:ins>
          </w:p>
          <w:p w:rsidR="00E648B3" w:rsidRDefault="004C7A2C">
            <w:pPr>
              <w:pStyle w:val="aa"/>
              <w:shd w:val="clear" w:color="auto" w:fill="E6E6E6"/>
              <w:spacing w:before="0" w:beforeAutospacing="0" w:after="0" w:afterAutospacing="0"/>
              <w:rPr>
                <w:ins w:id="38" w:author="Swift - Grant Hausler" w:date="2021-05-20T12:12:00Z"/>
              </w:rPr>
            </w:pPr>
            <w:ins w:id="39" w:author="Swift - Grant Hausler" w:date="2021-05-20T12:12:00Z">
              <w:r>
                <w:rPr>
                  <w:rStyle w:val="apple-tab-span"/>
                  <w:rFonts w:ascii="Courier New" w:hAnsi="Courier New" w:cs="Courier New"/>
                  <w:sz w:val="16"/>
                  <w:szCs w:val="16"/>
                </w:rPr>
                <w:tab/>
              </w:r>
              <w:r>
                <w:rPr>
                  <w:rFonts w:ascii="Courier New" w:hAnsi="Courier New" w:cs="Courier New"/>
                  <w:sz w:val="16"/>
                  <w:szCs w:val="16"/>
                </w:rPr>
                <w:t>]]</w:t>
              </w:r>
            </w:ins>
          </w:p>
          <w:p w:rsidR="00E648B3" w:rsidRDefault="00E648B3">
            <w:pPr>
              <w:pStyle w:val="aa"/>
              <w:shd w:val="clear" w:color="auto" w:fill="E6E6E6"/>
              <w:spacing w:before="0" w:beforeAutospacing="0" w:after="0" w:afterAutospacing="0"/>
            </w:pP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w:t>
            </w:r>
          </w:p>
          <w:p w:rsidR="00E648B3" w:rsidRDefault="004C7A2C">
            <w:pPr>
              <w:pStyle w:val="aa"/>
              <w:shd w:val="clear" w:color="auto" w:fill="E6E6E6"/>
              <w:spacing w:before="0" w:beforeAutospacing="0" w:after="0" w:afterAutospacing="0"/>
            </w:pPr>
            <w:r>
              <w:t> </w:t>
            </w:r>
          </w:p>
          <w:p w:rsidR="00E648B3" w:rsidRDefault="004C7A2C">
            <w:pPr>
              <w:pStyle w:val="aa"/>
              <w:shd w:val="clear" w:color="auto" w:fill="E6E6E6"/>
              <w:spacing w:before="0" w:beforeAutospacing="0" w:after="0" w:afterAutospacing="0"/>
            </w:pPr>
            <w:r>
              <w:rPr>
                <w:rFonts w:ascii="Courier New" w:hAnsi="Courier New" w:cs="Courier New"/>
                <w:color w:val="000000"/>
                <w:sz w:val="16"/>
                <w:szCs w:val="16"/>
              </w:rPr>
              <w:t>-- ASN1STOP</w:t>
            </w:r>
          </w:p>
          <w:p w:rsidR="00E648B3" w:rsidRDefault="00E648B3"/>
          <w:tbl>
            <w:tblPr>
              <w:tblW w:w="0" w:type="auto"/>
              <w:tblLayout w:type="fixed"/>
              <w:tblCellMar>
                <w:top w:w="15" w:type="dxa"/>
                <w:left w:w="15" w:type="dxa"/>
                <w:bottom w:w="15" w:type="dxa"/>
                <w:right w:w="15" w:type="dxa"/>
              </w:tblCellMar>
              <w:tblLook w:val="04A0" w:firstRow="1" w:lastRow="0" w:firstColumn="1" w:lastColumn="0" w:noHBand="0" w:noVBand="1"/>
            </w:tblPr>
            <w:tblGrid>
              <w:gridCol w:w="5601"/>
            </w:tblGrid>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jc w:val="center"/>
                  </w:pPr>
                  <w:r>
                    <w:rPr>
                      <w:rFonts w:ascii="Arial" w:hAnsi="Arial" w:cs="Arial"/>
                      <w:b/>
                      <w:bCs/>
                      <w:i/>
                      <w:iCs/>
                      <w:color w:val="000000"/>
                      <w:sz w:val="18"/>
                      <w:szCs w:val="18"/>
                    </w:rPr>
                    <w:t xml:space="preserve">BDS-ClockModel </w:t>
                  </w:r>
                  <w:r>
                    <w:rPr>
                      <w:rFonts w:ascii="Arial" w:hAnsi="Arial" w:cs="Arial"/>
                      <w:b/>
                      <w:bCs/>
                      <w:color w:val="000000"/>
                      <w:sz w:val="18"/>
                      <w:szCs w:val="18"/>
                    </w:rPr>
                    <w:t>field descriptions</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bdsAODC</w:t>
                  </w:r>
                </w:p>
                <w:p w:rsidR="00E648B3" w:rsidRDefault="004C7A2C">
                  <w:pPr>
                    <w:pStyle w:val="aa"/>
                    <w:spacing w:before="0" w:beforeAutospacing="0" w:after="0" w:afterAutospacing="0"/>
                  </w:pPr>
                  <w:r>
                    <w:rPr>
                      <w:rFonts w:ascii="Arial" w:hAnsi="Arial" w:cs="Arial"/>
                      <w:color w:val="000000"/>
                      <w:sz w:val="18"/>
                      <w:szCs w:val="18"/>
                    </w:rPr>
                    <w:t>Parameter Age of Data, Clock (AODC)</w:t>
                  </w:r>
                  <w:r>
                    <w:rPr>
                      <w:rFonts w:ascii="Arial" w:hAnsi="Arial" w:cs="Arial"/>
                      <w:color w:val="000000"/>
                      <w:sz w:val="11"/>
                      <w:szCs w:val="11"/>
                      <w:vertAlign w:val="subscript"/>
                    </w:rPr>
                    <w:t xml:space="preserve">, </w:t>
                  </w:r>
                  <w:r>
                    <w:rPr>
                      <w:rFonts w:ascii="Arial" w:hAnsi="Arial" w:cs="Arial"/>
                      <w:color w:val="000000"/>
                      <w:sz w:val="18"/>
                      <w:szCs w:val="18"/>
                    </w:rPr>
                    <w:t>see [23], Table 5-6.</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bdsToc</w:t>
                  </w:r>
                </w:p>
                <w:p w:rsidR="00E648B3" w:rsidRDefault="004C7A2C">
                  <w:pPr>
                    <w:pStyle w:val="aa"/>
                    <w:spacing w:before="0" w:beforeAutospacing="0" w:after="0" w:afterAutospacing="0"/>
                  </w:pPr>
                  <w:r>
                    <w:rPr>
                      <w:rFonts w:ascii="Arial" w:hAnsi="Arial" w:cs="Arial"/>
                      <w:color w:val="000000"/>
                      <w:sz w:val="18"/>
                      <w:szCs w:val="18"/>
                    </w:rPr>
                    <w:t>Parameter T</w:t>
                  </w:r>
                  <w:r>
                    <w:rPr>
                      <w:rFonts w:ascii="Arial" w:hAnsi="Arial" w:cs="Arial"/>
                      <w:color w:val="000000"/>
                      <w:sz w:val="11"/>
                      <w:szCs w:val="11"/>
                      <w:vertAlign w:val="subscript"/>
                    </w:rPr>
                    <w:t xml:space="preserve">oc, </w:t>
                  </w:r>
                  <w:r>
                    <w:rPr>
                      <w:rFonts w:ascii="Arial" w:hAnsi="Arial" w:cs="Arial"/>
                      <w:color w:val="000000"/>
                      <w:sz w:val="18"/>
                      <w:szCs w:val="18"/>
                    </w:rPr>
                    <w:t>Time of clock (seconds) [23].</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3</w:t>
                  </w:r>
                  <w:r>
                    <w:rPr>
                      <w:rFonts w:ascii="Arial" w:hAnsi="Arial" w:cs="Arial"/>
                      <w:color w:val="000000"/>
                      <w:sz w:val="18"/>
                      <w:szCs w:val="18"/>
                    </w:rPr>
                    <w:t xml:space="preserve"> seconds.</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bdsA0</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0, </w:t>
                  </w:r>
                  <w:r>
                    <w:rPr>
                      <w:rFonts w:ascii="Arial" w:hAnsi="Arial" w:cs="Arial"/>
                      <w:color w:val="000000"/>
                      <w:sz w:val="18"/>
                      <w:szCs w:val="18"/>
                    </w:rPr>
                    <w:t>Clock correction polynomial coefficient (seconds) [23].</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-33 </w:t>
                  </w:r>
                  <w:r>
                    <w:rPr>
                      <w:rFonts w:ascii="Arial" w:hAnsi="Arial" w:cs="Arial"/>
                      <w:color w:val="000000"/>
                      <w:sz w:val="18"/>
                      <w:szCs w:val="18"/>
                    </w:rPr>
                    <w:t>seconds.</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bdsA1</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1, </w:t>
                  </w:r>
                  <w:r>
                    <w:rPr>
                      <w:rFonts w:ascii="Arial" w:hAnsi="Arial" w:cs="Arial"/>
                      <w:color w:val="000000"/>
                      <w:sz w:val="18"/>
                      <w:szCs w:val="18"/>
                    </w:rPr>
                    <w:t>Clock correction polynomial coefficient (sec/sec) [23].</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-50 </w:t>
                  </w:r>
                  <w:r>
                    <w:rPr>
                      <w:rFonts w:ascii="Arial" w:hAnsi="Arial" w:cs="Arial"/>
                      <w:color w:val="000000"/>
                      <w:sz w:val="18"/>
                      <w:szCs w:val="18"/>
                    </w:rPr>
                    <w:t>sec/sec.</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bdsA2</w:t>
                  </w:r>
                </w:p>
                <w:p w:rsidR="00E648B3" w:rsidRDefault="004C7A2C">
                  <w:pPr>
                    <w:pStyle w:val="aa"/>
                    <w:spacing w:before="0" w:beforeAutospacing="0" w:after="0" w:afterAutospacing="0"/>
                  </w:pPr>
                  <w:r>
                    <w:rPr>
                      <w:rFonts w:ascii="Arial" w:hAnsi="Arial" w:cs="Arial"/>
                      <w:color w:val="000000"/>
                      <w:sz w:val="18"/>
                      <w:szCs w:val="18"/>
                    </w:rPr>
                    <w:t>Parameter a</w:t>
                  </w:r>
                  <w:r>
                    <w:rPr>
                      <w:rFonts w:ascii="Arial" w:hAnsi="Arial" w:cs="Arial"/>
                      <w:color w:val="000000"/>
                      <w:sz w:val="11"/>
                      <w:szCs w:val="11"/>
                      <w:vertAlign w:val="subscript"/>
                    </w:rPr>
                    <w:t xml:space="preserve">2, </w:t>
                  </w:r>
                  <w:r>
                    <w:rPr>
                      <w:rFonts w:ascii="Arial" w:hAnsi="Arial" w:cs="Arial"/>
                      <w:color w:val="000000"/>
                      <w:sz w:val="18"/>
                      <w:szCs w:val="18"/>
                    </w:rPr>
                    <w:t>Clock correction polynomial coefficient (sec/sec</w:t>
                  </w:r>
                  <w:r>
                    <w:rPr>
                      <w:rFonts w:ascii="Arial" w:hAnsi="Arial" w:cs="Arial"/>
                      <w:color w:val="000000"/>
                      <w:sz w:val="11"/>
                      <w:szCs w:val="11"/>
                      <w:vertAlign w:val="superscript"/>
                    </w:rPr>
                    <w:t>2</w:t>
                  </w:r>
                  <w:r>
                    <w:rPr>
                      <w:rFonts w:ascii="Arial" w:hAnsi="Arial" w:cs="Arial"/>
                      <w:color w:val="000000"/>
                      <w:sz w:val="18"/>
                      <w:szCs w:val="18"/>
                    </w:rPr>
                    <w:t>) [23].</w:t>
                  </w:r>
                </w:p>
                <w:p w:rsidR="00E648B3" w:rsidRDefault="004C7A2C">
                  <w:pPr>
                    <w:pStyle w:val="aa"/>
                    <w:spacing w:before="0" w:beforeAutospacing="0" w:after="0" w:afterAutospacing="0"/>
                  </w:pPr>
                  <w:r>
                    <w:rPr>
                      <w:rFonts w:ascii="Arial" w:hAnsi="Arial" w:cs="Arial"/>
                      <w:color w:val="000000"/>
                      <w:sz w:val="18"/>
                      <w:szCs w:val="18"/>
                    </w:rPr>
                    <w:t>Scale factor 2</w:t>
                  </w:r>
                  <w:r>
                    <w:rPr>
                      <w:rFonts w:ascii="Arial" w:hAnsi="Arial" w:cs="Arial"/>
                      <w:color w:val="000000"/>
                      <w:sz w:val="11"/>
                      <w:szCs w:val="11"/>
                      <w:vertAlign w:val="superscript"/>
                    </w:rPr>
                    <w:t xml:space="preserve">-66 </w:t>
                  </w:r>
                  <w:r>
                    <w:rPr>
                      <w:rFonts w:ascii="Arial" w:hAnsi="Arial" w:cs="Arial"/>
                      <w:color w:val="000000"/>
                      <w:sz w:val="18"/>
                      <w:szCs w:val="18"/>
                    </w:rPr>
                    <w:t>sec/sec</w:t>
                  </w:r>
                  <w:r>
                    <w:rPr>
                      <w:rFonts w:ascii="Arial" w:hAnsi="Arial" w:cs="Arial"/>
                      <w:color w:val="000000"/>
                      <w:sz w:val="11"/>
                      <w:szCs w:val="11"/>
                      <w:vertAlign w:val="superscript"/>
                    </w:rPr>
                    <w:t>2</w:t>
                  </w:r>
                  <w:r>
                    <w:rPr>
                      <w:rFonts w:ascii="Arial" w:hAnsi="Arial" w:cs="Arial"/>
                      <w:color w:val="000000"/>
                      <w:sz w:val="18"/>
                      <w:szCs w:val="18"/>
                    </w:rPr>
                    <w:t>.</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pPr>
                  <w:r>
                    <w:rPr>
                      <w:rFonts w:ascii="Arial" w:hAnsi="Arial" w:cs="Arial"/>
                      <w:b/>
                      <w:bCs/>
                      <w:i/>
                      <w:iCs/>
                      <w:color w:val="000000"/>
                      <w:sz w:val="18"/>
                      <w:szCs w:val="18"/>
                    </w:rPr>
                    <w:t>bdsTgd1</w:t>
                  </w:r>
                </w:p>
                <w:p w:rsidR="00E648B3" w:rsidRDefault="004C7A2C">
                  <w:pPr>
                    <w:pStyle w:val="aa"/>
                    <w:spacing w:before="0" w:beforeAutospacing="0" w:after="0" w:afterAutospacing="0"/>
                  </w:pPr>
                  <w:r>
                    <w:rPr>
                      <w:rFonts w:ascii="Arial" w:hAnsi="Arial" w:cs="Arial"/>
                      <w:color w:val="000000"/>
                      <w:sz w:val="18"/>
                      <w:szCs w:val="18"/>
                    </w:rPr>
                    <w:t>Parameter Equipment group delay differential T</w:t>
                  </w:r>
                  <w:r>
                    <w:rPr>
                      <w:rFonts w:ascii="Arial" w:hAnsi="Arial" w:cs="Arial"/>
                      <w:color w:val="000000"/>
                      <w:sz w:val="11"/>
                      <w:szCs w:val="11"/>
                      <w:vertAlign w:val="subscript"/>
                    </w:rPr>
                    <w:t>GD1</w:t>
                  </w:r>
                  <w:r>
                    <w:rPr>
                      <w:rFonts w:ascii="Arial" w:hAnsi="Arial" w:cs="Arial"/>
                      <w:color w:val="000000"/>
                      <w:sz w:val="18"/>
                      <w:szCs w:val="18"/>
                    </w:rPr>
                    <w:t xml:space="preserve"> [23].</w:t>
                  </w:r>
                </w:p>
                <w:p w:rsidR="00E648B3" w:rsidRDefault="004C7A2C">
                  <w:pPr>
                    <w:pStyle w:val="aa"/>
                    <w:spacing w:before="0" w:beforeAutospacing="0" w:after="0" w:afterAutospacing="0"/>
                  </w:pPr>
                  <w:r>
                    <w:rPr>
                      <w:rFonts w:ascii="Arial" w:hAnsi="Arial" w:cs="Arial"/>
                      <w:color w:val="000000"/>
                      <w:sz w:val="18"/>
                      <w:szCs w:val="18"/>
                    </w:rPr>
                    <w:t>Scale factor is 0.1 nanosecond.</w:t>
                  </w:r>
                </w:p>
              </w:tc>
            </w:tr>
            <w:tr w:rsidR="00E648B3">
              <w:tc>
                <w:tcPr>
                  <w:tcW w:w="5601" w:type="dxa"/>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tcPr>
                <w:p w:rsidR="00E648B3" w:rsidRDefault="004C7A2C">
                  <w:pPr>
                    <w:pStyle w:val="aa"/>
                    <w:spacing w:before="0" w:beforeAutospacing="0" w:after="0" w:afterAutospacing="0"/>
                    <w:rPr>
                      <w:ins w:id="40" w:author="Swift - Grant Hausler" w:date="2021-05-20T12:12:00Z"/>
                    </w:rPr>
                  </w:pPr>
                  <w:ins w:id="41" w:author="Swift - Grant Hausler" w:date="2021-05-20T12:12:00Z">
                    <w:r>
                      <w:rPr>
                        <w:rFonts w:ascii="Arial" w:hAnsi="Arial" w:cs="Arial"/>
                        <w:b/>
                        <w:bCs/>
                        <w:i/>
                        <w:iCs/>
                        <w:sz w:val="18"/>
                        <w:szCs w:val="18"/>
                      </w:rPr>
                      <w:t>bdsTgd2</w:t>
                    </w:r>
                  </w:ins>
                </w:p>
                <w:p w:rsidR="00E648B3" w:rsidRDefault="004C7A2C">
                  <w:pPr>
                    <w:pStyle w:val="aa"/>
                    <w:spacing w:before="0" w:beforeAutospacing="0" w:after="0" w:afterAutospacing="0"/>
                    <w:rPr>
                      <w:ins w:id="42" w:author="Swift - Grant Hausler" w:date="2021-05-20T12:12:00Z"/>
                    </w:rPr>
                  </w:pPr>
                  <w:ins w:id="43" w:author="Swift - Grant Hausler" w:date="2021-05-20T12:12:00Z">
                    <w:r>
                      <w:rPr>
                        <w:rFonts w:ascii="Arial" w:hAnsi="Arial" w:cs="Arial"/>
                        <w:sz w:val="18"/>
                        <w:szCs w:val="18"/>
                      </w:rPr>
                      <w:t>Parameter Equipment group delay differential T</w:t>
                    </w:r>
                    <w:r>
                      <w:rPr>
                        <w:rFonts w:ascii="Arial" w:hAnsi="Arial" w:cs="Arial"/>
                        <w:sz w:val="11"/>
                        <w:szCs w:val="11"/>
                        <w:vertAlign w:val="subscript"/>
                      </w:rPr>
                      <w:t>GD2</w:t>
                    </w:r>
                    <w:r>
                      <w:rPr>
                        <w:rFonts w:ascii="Arial" w:hAnsi="Arial" w:cs="Arial"/>
                        <w:sz w:val="18"/>
                        <w:szCs w:val="18"/>
                      </w:rPr>
                      <w:t xml:space="preserve"> [23].</w:t>
                    </w:r>
                  </w:ins>
                </w:p>
                <w:p w:rsidR="00E648B3" w:rsidRDefault="004C7A2C">
                  <w:pPr>
                    <w:pStyle w:val="aa"/>
                    <w:spacing w:before="0" w:beforeAutospacing="0" w:after="0" w:afterAutospacing="0"/>
                  </w:pPr>
                  <w:ins w:id="44" w:author="Swift - Grant Hausler" w:date="2021-05-20T12:12:00Z">
                    <w:r>
                      <w:rPr>
                        <w:rFonts w:ascii="Arial" w:hAnsi="Arial" w:cs="Arial"/>
                        <w:sz w:val="18"/>
                        <w:szCs w:val="18"/>
                      </w:rPr>
                      <w:t>Scale factor is 0.1 nanosecond.</w:t>
                    </w:r>
                  </w:ins>
                </w:p>
              </w:tc>
            </w:tr>
          </w:tbl>
          <w:p w:rsidR="00E648B3" w:rsidRDefault="00E648B3">
            <w:pPr>
              <w:pStyle w:val="TAC"/>
              <w:spacing w:before="20" w:after="20"/>
              <w:ind w:left="57" w:right="57"/>
              <w:jc w:val="left"/>
              <w:rPr>
                <w:lang w:eastAsia="zh-CN"/>
              </w:rPr>
            </w:pPr>
          </w:p>
        </w:tc>
      </w:tr>
      <w:tr w:rsidR="00000BFB" w:rsidTr="00CA292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000BFB" w:rsidRDefault="00000BFB" w:rsidP="00CA2923">
            <w:pPr>
              <w:pStyle w:val="TAC"/>
              <w:spacing w:before="20" w:after="20"/>
              <w:ind w:left="57" w:right="57"/>
              <w:jc w:val="left"/>
              <w:rPr>
                <w:lang w:eastAsia="zh-CN"/>
              </w:rPr>
            </w:pPr>
            <w:r>
              <w:rPr>
                <w:rFonts w:hint="eastAsia"/>
                <w:lang w:eastAsia="zh-CN"/>
              </w:rPr>
              <w:t>CATT</w:t>
            </w:r>
          </w:p>
        </w:tc>
        <w:tc>
          <w:tcPr>
            <w:tcW w:w="6732" w:type="dxa"/>
            <w:tcBorders>
              <w:top w:val="single" w:sz="4" w:space="0" w:color="auto"/>
              <w:left w:val="single" w:sz="4" w:space="0" w:color="auto"/>
              <w:bottom w:val="single" w:sz="4" w:space="0" w:color="auto"/>
              <w:right w:val="single" w:sz="4" w:space="0" w:color="auto"/>
            </w:tcBorders>
          </w:tcPr>
          <w:p w:rsidR="00000BFB" w:rsidRDefault="00000BFB" w:rsidP="00CA2923">
            <w:pPr>
              <w:pStyle w:val="TAC"/>
              <w:spacing w:before="20" w:after="20"/>
              <w:ind w:left="57" w:right="57"/>
              <w:jc w:val="left"/>
              <w:rPr>
                <w:lang w:eastAsia="zh-CN"/>
              </w:rPr>
            </w:pPr>
            <w:r>
              <w:rPr>
                <w:rFonts w:hint="eastAsia"/>
                <w:lang w:eastAsia="zh-CN"/>
              </w:rPr>
              <w:t>Reply to Swift</w:t>
            </w:r>
            <w:r>
              <w:rPr>
                <w:lang w:eastAsia="zh-CN"/>
              </w:rPr>
              <w:t>’</w:t>
            </w:r>
            <w:r>
              <w:rPr>
                <w:rFonts w:hint="eastAsia"/>
                <w:lang w:eastAsia="zh-CN"/>
              </w:rPr>
              <w:t>s comments.</w:t>
            </w:r>
          </w:p>
          <w:p w:rsidR="00000BFB" w:rsidRDefault="00000BFB" w:rsidP="00CA2923">
            <w:pPr>
              <w:pStyle w:val="TAC"/>
              <w:spacing w:before="20" w:after="20"/>
              <w:ind w:left="57" w:right="57"/>
              <w:jc w:val="left"/>
              <w:rPr>
                <w:lang w:eastAsia="zh-CN"/>
              </w:rPr>
            </w:pPr>
            <w:r>
              <w:rPr>
                <w:rFonts w:hint="eastAsia"/>
                <w:lang w:eastAsia="zh-CN"/>
              </w:rPr>
              <w:t>B2I is not officially introduced in LPP</w:t>
            </w:r>
            <w:r w:rsidR="00065D15">
              <w:rPr>
                <w:rFonts w:hint="eastAsia"/>
                <w:lang w:eastAsia="zh-CN"/>
              </w:rPr>
              <w:t xml:space="preserve"> and only this IE would bring confusion to readers</w:t>
            </w:r>
            <w:r>
              <w:rPr>
                <w:rFonts w:hint="eastAsia"/>
                <w:lang w:eastAsia="zh-CN"/>
              </w:rPr>
              <w:t>, so it can be considered in later release if needed.</w:t>
            </w: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r w:rsidR="00E648B3">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c>
          <w:tcPr>
            <w:tcW w:w="6732" w:type="dxa"/>
            <w:tcBorders>
              <w:top w:val="single" w:sz="4" w:space="0" w:color="auto"/>
              <w:left w:val="single" w:sz="4" w:space="0" w:color="auto"/>
              <w:bottom w:val="single" w:sz="4" w:space="0" w:color="auto"/>
              <w:right w:val="single" w:sz="4" w:space="0" w:color="auto"/>
            </w:tcBorders>
          </w:tcPr>
          <w:p w:rsidR="00E648B3" w:rsidRDefault="00E648B3">
            <w:pPr>
              <w:pStyle w:val="TAC"/>
              <w:spacing w:before="20" w:after="20"/>
              <w:ind w:left="57" w:right="57"/>
              <w:jc w:val="left"/>
              <w:rPr>
                <w:lang w:eastAsia="zh-CN"/>
              </w:rPr>
            </w:pPr>
          </w:p>
        </w:tc>
      </w:tr>
    </w:tbl>
    <w:p w:rsidR="00E648B3" w:rsidRDefault="00E648B3">
      <w:pPr>
        <w:rPr>
          <w:lang w:eastAsia="zh-CN"/>
        </w:rPr>
      </w:pPr>
    </w:p>
    <w:p w:rsidR="00CC71EE" w:rsidRDefault="00CC71EE" w:rsidP="00CC71EE">
      <w:pPr>
        <w:rPr>
          <w:lang w:eastAsia="zh-CN"/>
        </w:rPr>
      </w:pPr>
      <w:r>
        <w:rPr>
          <w:b/>
          <w:bCs/>
          <w:highlight w:val="yellow"/>
        </w:rPr>
        <w:t>Summary:</w:t>
      </w:r>
      <w:r>
        <w:t xml:space="preserve"> </w:t>
      </w:r>
    </w:p>
    <w:p w:rsidR="00CC71EE" w:rsidRDefault="00CC71EE">
      <w:pPr>
        <w:rPr>
          <w:lang w:eastAsia="zh-CN"/>
        </w:rPr>
      </w:pPr>
      <w:r>
        <w:rPr>
          <w:lang w:eastAsia="zh-CN"/>
        </w:rPr>
        <w:t>T</w:t>
      </w:r>
      <w:r>
        <w:rPr>
          <w:rFonts w:hint="eastAsia"/>
          <w:lang w:eastAsia="zh-CN"/>
        </w:rPr>
        <w:t xml:space="preserve">he comment here is out of Rel-17 </w:t>
      </w:r>
      <w:r w:rsidR="00C03745">
        <w:rPr>
          <w:rFonts w:hint="eastAsia"/>
          <w:lang w:eastAsia="zh-CN"/>
        </w:rPr>
        <w:t xml:space="preserve">WI </w:t>
      </w:r>
      <w:bookmarkStart w:id="45" w:name="_GoBack"/>
      <w:bookmarkEnd w:id="45"/>
      <w:r>
        <w:rPr>
          <w:rFonts w:hint="eastAsia"/>
          <w:lang w:eastAsia="zh-CN"/>
        </w:rPr>
        <w:t>scope so there is no proposal</w:t>
      </w:r>
      <w:r w:rsidR="00FB5D9D">
        <w:rPr>
          <w:rFonts w:hint="eastAsia"/>
          <w:lang w:eastAsia="zh-CN"/>
        </w:rPr>
        <w:t xml:space="preserve"> for CB</w:t>
      </w:r>
      <w:r>
        <w:rPr>
          <w:rFonts w:hint="eastAsia"/>
          <w:lang w:eastAsia="zh-CN"/>
        </w:rPr>
        <w:t>.</w:t>
      </w:r>
    </w:p>
    <w:p w:rsidR="00CC71EE" w:rsidRDefault="00CC71EE">
      <w:pPr>
        <w:rPr>
          <w:lang w:eastAsia="zh-CN"/>
        </w:rPr>
      </w:pPr>
    </w:p>
    <w:p w:rsidR="00E648B3" w:rsidRDefault="004C7A2C">
      <w:pPr>
        <w:pStyle w:val="1"/>
        <w:rPr>
          <w:lang w:eastAsia="zh-CN"/>
        </w:rPr>
      </w:pPr>
      <w:r>
        <w:rPr>
          <w:rFonts w:hint="eastAsia"/>
          <w:lang w:eastAsia="zh-CN"/>
        </w:rPr>
        <w:t>4</w:t>
      </w:r>
      <w:r>
        <w:tab/>
        <w:t>Conclusion</w:t>
      </w:r>
    </w:p>
    <w:p w:rsidR="00E648B3" w:rsidRDefault="007D5D33">
      <w:pPr>
        <w:rPr>
          <w:lang w:eastAsia="zh-CN"/>
        </w:rPr>
      </w:pPr>
      <w:r>
        <w:rPr>
          <w:lang w:eastAsia="zh-CN"/>
        </w:rPr>
        <w:t>C</w:t>
      </w:r>
      <w:r>
        <w:rPr>
          <w:rFonts w:hint="eastAsia"/>
          <w:lang w:eastAsia="zh-CN"/>
        </w:rPr>
        <w:t>ompanies d</w:t>
      </w:r>
      <w:r w:rsidRPr="007D5D33">
        <w:rPr>
          <w:lang w:eastAsia="zh-CN"/>
        </w:rPr>
        <w:t>iscuss</w:t>
      </w:r>
      <w:r>
        <w:rPr>
          <w:rFonts w:hint="eastAsia"/>
          <w:lang w:eastAsia="zh-CN"/>
        </w:rPr>
        <w:t>ed</w:t>
      </w:r>
      <w:r w:rsidRPr="007D5D33">
        <w:rPr>
          <w:lang w:eastAsia="zh-CN"/>
        </w:rPr>
        <w:t xml:space="preserve"> the draft CR in R2-2105143 and impact analysis in R2-2105972</w:t>
      </w:r>
      <w:r>
        <w:rPr>
          <w:rFonts w:hint="eastAsia"/>
          <w:lang w:eastAsia="zh-CN"/>
        </w:rPr>
        <w:t xml:space="preserve"> in the email discussion, here is the proposals:</w:t>
      </w:r>
    </w:p>
    <w:p w:rsidR="007D5D33" w:rsidRPr="00254EE0" w:rsidRDefault="007D5D33" w:rsidP="007D5D33">
      <w:pPr>
        <w:rPr>
          <w:b/>
          <w:lang w:eastAsia="zh-CN"/>
        </w:rPr>
      </w:pPr>
      <w:r w:rsidRPr="00254EE0">
        <w:rPr>
          <w:rFonts w:hint="eastAsia"/>
          <w:b/>
          <w:lang w:eastAsia="zh-CN"/>
        </w:rPr>
        <w:t xml:space="preserve">Proposal 1: </w:t>
      </w:r>
      <w:r>
        <w:rPr>
          <w:rFonts w:hint="eastAsia"/>
          <w:b/>
          <w:lang w:eastAsia="zh-CN"/>
        </w:rPr>
        <w:t xml:space="preserve">RAN2 to go on discussing the draft CR </w:t>
      </w:r>
      <w:r w:rsidRPr="00254EE0">
        <w:rPr>
          <w:b/>
          <w:lang w:eastAsia="zh-CN"/>
        </w:rPr>
        <w:t>in R2-2105143</w:t>
      </w:r>
      <w:r>
        <w:rPr>
          <w:rFonts w:hint="eastAsia"/>
          <w:b/>
          <w:lang w:eastAsia="zh-CN"/>
        </w:rPr>
        <w:t xml:space="preserve"> and collecting more comments from companies in the next meeting.</w:t>
      </w:r>
    </w:p>
    <w:p w:rsidR="007D5D33" w:rsidRPr="00254EE0" w:rsidRDefault="007D5D33" w:rsidP="007D5D33">
      <w:pPr>
        <w:rPr>
          <w:b/>
          <w:lang w:eastAsia="zh-CN"/>
        </w:rPr>
      </w:pPr>
      <w:r w:rsidRPr="00254EE0">
        <w:rPr>
          <w:rFonts w:hint="eastAsia"/>
          <w:b/>
          <w:lang w:eastAsia="zh-CN"/>
        </w:rPr>
        <w:t xml:space="preserve">Proposal </w:t>
      </w:r>
      <w:r>
        <w:rPr>
          <w:rFonts w:hint="eastAsia"/>
          <w:b/>
          <w:lang w:eastAsia="zh-CN"/>
        </w:rPr>
        <w:t>2</w:t>
      </w:r>
      <w:r w:rsidRPr="00254EE0">
        <w:rPr>
          <w:rFonts w:hint="eastAsia"/>
          <w:b/>
          <w:lang w:eastAsia="zh-CN"/>
        </w:rPr>
        <w:t xml:space="preserve">: </w:t>
      </w:r>
      <w:r>
        <w:rPr>
          <w:rFonts w:hint="eastAsia"/>
          <w:b/>
          <w:lang w:eastAsia="zh-CN"/>
        </w:rPr>
        <w:t xml:space="preserve">RAN2 to agree </w:t>
      </w:r>
      <w:r>
        <w:rPr>
          <w:b/>
        </w:rPr>
        <w:t>NaVIC posSIB additions in RRC</w:t>
      </w:r>
      <w:r>
        <w:rPr>
          <w:rFonts w:hint="eastAsia"/>
          <w:b/>
          <w:lang w:eastAsia="zh-CN"/>
        </w:rPr>
        <w:t xml:space="preserve"> in Rel-17.</w:t>
      </w:r>
    </w:p>
    <w:p w:rsidR="00DF71A7" w:rsidRPr="00DF71A7" w:rsidRDefault="00DF71A7" w:rsidP="00DF71A7">
      <w:pPr>
        <w:rPr>
          <w:b/>
          <w:lang w:eastAsia="zh-CN"/>
        </w:rPr>
      </w:pPr>
      <w:r w:rsidRPr="00DF71A7">
        <w:rPr>
          <w:b/>
        </w:rPr>
        <w:t xml:space="preserve">Observation: </w:t>
      </w:r>
      <w:r>
        <w:rPr>
          <w:b/>
        </w:rPr>
        <w:t>One company expresses the concern of posSI scheduling which needs to be addressed to allow maximum number of posSIs to be scheduled.</w:t>
      </w:r>
    </w:p>
    <w:p w:rsidR="007D5D33" w:rsidRDefault="007D5D33">
      <w:pPr>
        <w:rPr>
          <w:lang w:eastAsia="zh-CN"/>
        </w:rPr>
      </w:pPr>
    </w:p>
    <w:sectPr w:rsidR="007D5D3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74" w:rsidRDefault="003E6374" w:rsidP="00104294">
      <w:pPr>
        <w:spacing w:after="0" w:line="240" w:lineRule="auto"/>
      </w:pPr>
      <w:r>
        <w:separator/>
      </w:r>
    </w:p>
  </w:endnote>
  <w:endnote w:type="continuationSeparator" w:id="0">
    <w:p w:rsidR="003E6374" w:rsidRDefault="003E6374" w:rsidP="001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74" w:rsidRDefault="003E6374" w:rsidP="00104294">
      <w:pPr>
        <w:spacing w:after="0" w:line="240" w:lineRule="auto"/>
      </w:pPr>
      <w:r>
        <w:separator/>
      </w:r>
    </w:p>
  </w:footnote>
  <w:footnote w:type="continuationSeparator" w:id="0">
    <w:p w:rsidR="003E6374" w:rsidRDefault="003E6374" w:rsidP="00104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 Grant Hausler">
    <w15:presenceInfo w15:providerId="None" w15:userId="Swift - Grant Hausler"/>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BFB"/>
    <w:rsid w:val="00000DA2"/>
    <w:rsid w:val="00006989"/>
    <w:rsid w:val="00006F9E"/>
    <w:rsid w:val="000113F6"/>
    <w:rsid w:val="00011AF5"/>
    <w:rsid w:val="00013F55"/>
    <w:rsid w:val="00016557"/>
    <w:rsid w:val="00023C40"/>
    <w:rsid w:val="00023CB9"/>
    <w:rsid w:val="0003147A"/>
    <w:rsid w:val="00033397"/>
    <w:rsid w:val="00036862"/>
    <w:rsid w:val="00037EBB"/>
    <w:rsid w:val="00040095"/>
    <w:rsid w:val="000431EC"/>
    <w:rsid w:val="0004335A"/>
    <w:rsid w:val="00044221"/>
    <w:rsid w:val="000455B2"/>
    <w:rsid w:val="000458CE"/>
    <w:rsid w:val="00050E3E"/>
    <w:rsid w:val="0005105D"/>
    <w:rsid w:val="0005342D"/>
    <w:rsid w:val="000568EE"/>
    <w:rsid w:val="00057868"/>
    <w:rsid w:val="00060EF3"/>
    <w:rsid w:val="00063B9B"/>
    <w:rsid w:val="00065D15"/>
    <w:rsid w:val="00072BBF"/>
    <w:rsid w:val="000739CD"/>
    <w:rsid w:val="00073C9C"/>
    <w:rsid w:val="0007591B"/>
    <w:rsid w:val="0007636B"/>
    <w:rsid w:val="0007650A"/>
    <w:rsid w:val="000772CA"/>
    <w:rsid w:val="0007745F"/>
    <w:rsid w:val="00080512"/>
    <w:rsid w:val="00082C5C"/>
    <w:rsid w:val="00090468"/>
    <w:rsid w:val="000922E9"/>
    <w:rsid w:val="00092EFB"/>
    <w:rsid w:val="0009328C"/>
    <w:rsid w:val="00094568"/>
    <w:rsid w:val="00094D65"/>
    <w:rsid w:val="000A21B8"/>
    <w:rsid w:val="000A53EC"/>
    <w:rsid w:val="000B2187"/>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2616"/>
    <w:rsid w:val="00104294"/>
    <w:rsid w:val="001070DC"/>
    <w:rsid w:val="0010717A"/>
    <w:rsid w:val="0011150B"/>
    <w:rsid w:val="00112F1A"/>
    <w:rsid w:val="00113BC3"/>
    <w:rsid w:val="00114104"/>
    <w:rsid w:val="00124442"/>
    <w:rsid w:val="00126285"/>
    <w:rsid w:val="0012636B"/>
    <w:rsid w:val="00126676"/>
    <w:rsid w:val="00126869"/>
    <w:rsid w:val="00132CFE"/>
    <w:rsid w:val="001341E6"/>
    <w:rsid w:val="0014118D"/>
    <w:rsid w:val="00143038"/>
    <w:rsid w:val="0014332B"/>
    <w:rsid w:val="00145075"/>
    <w:rsid w:val="00153475"/>
    <w:rsid w:val="00156E8B"/>
    <w:rsid w:val="00163C24"/>
    <w:rsid w:val="001706DE"/>
    <w:rsid w:val="00171B50"/>
    <w:rsid w:val="001727DD"/>
    <w:rsid w:val="001741A0"/>
    <w:rsid w:val="00175FA0"/>
    <w:rsid w:val="00194CD0"/>
    <w:rsid w:val="00195530"/>
    <w:rsid w:val="00195C83"/>
    <w:rsid w:val="00196C87"/>
    <w:rsid w:val="001A199F"/>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86"/>
    <w:rsid w:val="001F40C6"/>
    <w:rsid w:val="001F7831"/>
    <w:rsid w:val="00203601"/>
    <w:rsid w:val="00204045"/>
    <w:rsid w:val="00205794"/>
    <w:rsid w:val="00206C91"/>
    <w:rsid w:val="0020712B"/>
    <w:rsid w:val="00210486"/>
    <w:rsid w:val="00212292"/>
    <w:rsid w:val="002225B4"/>
    <w:rsid w:val="0022606D"/>
    <w:rsid w:val="00226FCE"/>
    <w:rsid w:val="00230347"/>
    <w:rsid w:val="00231728"/>
    <w:rsid w:val="002321C5"/>
    <w:rsid w:val="00235732"/>
    <w:rsid w:val="00240516"/>
    <w:rsid w:val="0024202C"/>
    <w:rsid w:val="00243BE2"/>
    <w:rsid w:val="00244A05"/>
    <w:rsid w:val="00250404"/>
    <w:rsid w:val="00254EE0"/>
    <w:rsid w:val="00255BE4"/>
    <w:rsid w:val="0025771A"/>
    <w:rsid w:val="002610D8"/>
    <w:rsid w:val="002627A1"/>
    <w:rsid w:val="0026376E"/>
    <w:rsid w:val="002637BB"/>
    <w:rsid w:val="002640C8"/>
    <w:rsid w:val="00266689"/>
    <w:rsid w:val="002722B3"/>
    <w:rsid w:val="002735B0"/>
    <w:rsid w:val="00274395"/>
    <w:rsid w:val="002747EC"/>
    <w:rsid w:val="00280742"/>
    <w:rsid w:val="002836A1"/>
    <w:rsid w:val="002855BF"/>
    <w:rsid w:val="002916C1"/>
    <w:rsid w:val="00294A29"/>
    <w:rsid w:val="002A03CE"/>
    <w:rsid w:val="002A071B"/>
    <w:rsid w:val="002A16DD"/>
    <w:rsid w:val="002A534D"/>
    <w:rsid w:val="002B56F4"/>
    <w:rsid w:val="002B64D5"/>
    <w:rsid w:val="002B784E"/>
    <w:rsid w:val="002C3FB4"/>
    <w:rsid w:val="002C570C"/>
    <w:rsid w:val="002C7006"/>
    <w:rsid w:val="002D0F51"/>
    <w:rsid w:val="002D457B"/>
    <w:rsid w:val="002E03B2"/>
    <w:rsid w:val="002E1F75"/>
    <w:rsid w:val="002E2787"/>
    <w:rsid w:val="002E327F"/>
    <w:rsid w:val="002F0D22"/>
    <w:rsid w:val="002F2CE4"/>
    <w:rsid w:val="00300FAA"/>
    <w:rsid w:val="00303899"/>
    <w:rsid w:val="00303FEE"/>
    <w:rsid w:val="0030572E"/>
    <w:rsid w:val="003102A7"/>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3096"/>
    <w:rsid w:val="003857A5"/>
    <w:rsid w:val="00390D72"/>
    <w:rsid w:val="0039139C"/>
    <w:rsid w:val="00392378"/>
    <w:rsid w:val="00392560"/>
    <w:rsid w:val="0039346C"/>
    <w:rsid w:val="00396216"/>
    <w:rsid w:val="0039676C"/>
    <w:rsid w:val="003A41EF"/>
    <w:rsid w:val="003A5DE8"/>
    <w:rsid w:val="003B0113"/>
    <w:rsid w:val="003B40AD"/>
    <w:rsid w:val="003B7C8F"/>
    <w:rsid w:val="003C0983"/>
    <w:rsid w:val="003C4CD2"/>
    <w:rsid w:val="003C4E37"/>
    <w:rsid w:val="003C7D2B"/>
    <w:rsid w:val="003D5866"/>
    <w:rsid w:val="003D5A7E"/>
    <w:rsid w:val="003E096A"/>
    <w:rsid w:val="003E0A7C"/>
    <w:rsid w:val="003E16BE"/>
    <w:rsid w:val="003E21F3"/>
    <w:rsid w:val="003E421E"/>
    <w:rsid w:val="003E4D99"/>
    <w:rsid w:val="003E528B"/>
    <w:rsid w:val="003E6374"/>
    <w:rsid w:val="003E6FC6"/>
    <w:rsid w:val="003F0CC5"/>
    <w:rsid w:val="003F4E28"/>
    <w:rsid w:val="004006E8"/>
    <w:rsid w:val="00401855"/>
    <w:rsid w:val="004037ED"/>
    <w:rsid w:val="00412993"/>
    <w:rsid w:val="004130A4"/>
    <w:rsid w:val="004134D4"/>
    <w:rsid w:val="00416383"/>
    <w:rsid w:val="004330A4"/>
    <w:rsid w:val="00435F5A"/>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0F5A"/>
    <w:rsid w:val="00473C8A"/>
    <w:rsid w:val="00477455"/>
    <w:rsid w:val="004818C0"/>
    <w:rsid w:val="0048565B"/>
    <w:rsid w:val="00497003"/>
    <w:rsid w:val="004A10C7"/>
    <w:rsid w:val="004A1F7B"/>
    <w:rsid w:val="004A295A"/>
    <w:rsid w:val="004A3B99"/>
    <w:rsid w:val="004B1504"/>
    <w:rsid w:val="004C10C1"/>
    <w:rsid w:val="004C44D2"/>
    <w:rsid w:val="004C60C0"/>
    <w:rsid w:val="004C7A2C"/>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0080"/>
    <w:rsid w:val="00503171"/>
    <w:rsid w:val="00504938"/>
    <w:rsid w:val="00506C28"/>
    <w:rsid w:val="00512081"/>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010"/>
    <w:rsid w:val="00571279"/>
    <w:rsid w:val="00573E7D"/>
    <w:rsid w:val="0057547F"/>
    <w:rsid w:val="0057577A"/>
    <w:rsid w:val="0058138D"/>
    <w:rsid w:val="00583E5F"/>
    <w:rsid w:val="00587C8C"/>
    <w:rsid w:val="0059498E"/>
    <w:rsid w:val="00595C06"/>
    <w:rsid w:val="00597994"/>
    <w:rsid w:val="005A2594"/>
    <w:rsid w:val="005A2787"/>
    <w:rsid w:val="005A49C6"/>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A4B"/>
    <w:rsid w:val="005E362F"/>
    <w:rsid w:val="005E4145"/>
    <w:rsid w:val="005E6ED0"/>
    <w:rsid w:val="005E7D8B"/>
    <w:rsid w:val="005F0E1E"/>
    <w:rsid w:val="005F20C4"/>
    <w:rsid w:val="005F5BD2"/>
    <w:rsid w:val="005F68F3"/>
    <w:rsid w:val="00601622"/>
    <w:rsid w:val="00601B93"/>
    <w:rsid w:val="00604C33"/>
    <w:rsid w:val="00611566"/>
    <w:rsid w:val="00622AB8"/>
    <w:rsid w:val="0062318A"/>
    <w:rsid w:val="006258AF"/>
    <w:rsid w:val="006300A0"/>
    <w:rsid w:val="006353BE"/>
    <w:rsid w:val="00635A18"/>
    <w:rsid w:val="006365AF"/>
    <w:rsid w:val="00640D93"/>
    <w:rsid w:val="006418A4"/>
    <w:rsid w:val="0064415B"/>
    <w:rsid w:val="00646D99"/>
    <w:rsid w:val="006515C4"/>
    <w:rsid w:val="0065420F"/>
    <w:rsid w:val="006544F2"/>
    <w:rsid w:val="00656910"/>
    <w:rsid w:val="00656CDD"/>
    <w:rsid w:val="006574C0"/>
    <w:rsid w:val="00657BEB"/>
    <w:rsid w:val="0066243E"/>
    <w:rsid w:val="00664296"/>
    <w:rsid w:val="0066544B"/>
    <w:rsid w:val="0066654F"/>
    <w:rsid w:val="0067027D"/>
    <w:rsid w:val="00671A4E"/>
    <w:rsid w:val="00673135"/>
    <w:rsid w:val="00674DF2"/>
    <w:rsid w:val="00677355"/>
    <w:rsid w:val="006774CC"/>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0B81"/>
    <w:rsid w:val="006C1747"/>
    <w:rsid w:val="006C3191"/>
    <w:rsid w:val="006C66D8"/>
    <w:rsid w:val="006C7AA0"/>
    <w:rsid w:val="006D0E4F"/>
    <w:rsid w:val="006D1104"/>
    <w:rsid w:val="006D1E24"/>
    <w:rsid w:val="006D2B84"/>
    <w:rsid w:val="006D2E5B"/>
    <w:rsid w:val="006D35DE"/>
    <w:rsid w:val="006E1417"/>
    <w:rsid w:val="006E1676"/>
    <w:rsid w:val="006F047D"/>
    <w:rsid w:val="006F0DA1"/>
    <w:rsid w:val="006F15BB"/>
    <w:rsid w:val="006F6A2C"/>
    <w:rsid w:val="007024AD"/>
    <w:rsid w:val="00704E5F"/>
    <w:rsid w:val="007060B9"/>
    <w:rsid w:val="007069DC"/>
    <w:rsid w:val="007078FD"/>
    <w:rsid w:val="00710201"/>
    <w:rsid w:val="00710FAC"/>
    <w:rsid w:val="00712783"/>
    <w:rsid w:val="00714E44"/>
    <w:rsid w:val="0071727D"/>
    <w:rsid w:val="0071736F"/>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1AFC"/>
    <w:rsid w:val="00763B3F"/>
    <w:rsid w:val="00763FAA"/>
    <w:rsid w:val="00763FD4"/>
    <w:rsid w:val="00764A32"/>
    <w:rsid w:val="007662B5"/>
    <w:rsid w:val="007728DA"/>
    <w:rsid w:val="00772F05"/>
    <w:rsid w:val="00776231"/>
    <w:rsid w:val="00781440"/>
    <w:rsid w:val="00781F0F"/>
    <w:rsid w:val="00785E33"/>
    <w:rsid w:val="0078727C"/>
    <w:rsid w:val="0079049D"/>
    <w:rsid w:val="0079129E"/>
    <w:rsid w:val="00793DC5"/>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5D33"/>
    <w:rsid w:val="007D791A"/>
    <w:rsid w:val="007E07CA"/>
    <w:rsid w:val="007E36DA"/>
    <w:rsid w:val="007E3A87"/>
    <w:rsid w:val="007E48DA"/>
    <w:rsid w:val="007F2E08"/>
    <w:rsid w:val="007F4932"/>
    <w:rsid w:val="00801F05"/>
    <w:rsid w:val="008028A4"/>
    <w:rsid w:val="00805318"/>
    <w:rsid w:val="00806115"/>
    <w:rsid w:val="00813245"/>
    <w:rsid w:val="0081354A"/>
    <w:rsid w:val="00813C5A"/>
    <w:rsid w:val="00813CFE"/>
    <w:rsid w:val="00814530"/>
    <w:rsid w:val="0081484D"/>
    <w:rsid w:val="008163F9"/>
    <w:rsid w:val="008176FD"/>
    <w:rsid w:val="008342EE"/>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5306"/>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928A9"/>
    <w:rsid w:val="00992F28"/>
    <w:rsid w:val="0099780F"/>
    <w:rsid w:val="009A0AF3"/>
    <w:rsid w:val="009A26B0"/>
    <w:rsid w:val="009A349B"/>
    <w:rsid w:val="009A44F8"/>
    <w:rsid w:val="009A4C6C"/>
    <w:rsid w:val="009A6955"/>
    <w:rsid w:val="009B07CD"/>
    <w:rsid w:val="009B08BE"/>
    <w:rsid w:val="009B597B"/>
    <w:rsid w:val="009C0D3F"/>
    <w:rsid w:val="009C19E9"/>
    <w:rsid w:val="009C33AE"/>
    <w:rsid w:val="009C70B2"/>
    <w:rsid w:val="009D74A6"/>
    <w:rsid w:val="009E03AE"/>
    <w:rsid w:val="009E0E87"/>
    <w:rsid w:val="009E39C5"/>
    <w:rsid w:val="009E4AB7"/>
    <w:rsid w:val="009F0F44"/>
    <w:rsid w:val="009F3073"/>
    <w:rsid w:val="009F7F95"/>
    <w:rsid w:val="00A06FF3"/>
    <w:rsid w:val="00A10F02"/>
    <w:rsid w:val="00A13B11"/>
    <w:rsid w:val="00A140B0"/>
    <w:rsid w:val="00A143F3"/>
    <w:rsid w:val="00A152CF"/>
    <w:rsid w:val="00A170A5"/>
    <w:rsid w:val="00A204CA"/>
    <w:rsid w:val="00A209D6"/>
    <w:rsid w:val="00A22738"/>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82346"/>
    <w:rsid w:val="00A861BA"/>
    <w:rsid w:val="00A879F5"/>
    <w:rsid w:val="00A87EE3"/>
    <w:rsid w:val="00A921A5"/>
    <w:rsid w:val="00A93B20"/>
    <w:rsid w:val="00A9671C"/>
    <w:rsid w:val="00AA0DC4"/>
    <w:rsid w:val="00AA1553"/>
    <w:rsid w:val="00AA2074"/>
    <w:rsid w:val="00AA3A24"/>
    <w:rsid w:val="00AB3C5F"/>
    <w:rsid w:val="00AB49A2"/>
    <w:rsid w:val="00AB77AE"/>
    <w:rsid w:val="00AC336C"/>
    <w:rsid w:val="00AC458A"/>
    <w:rsid w:val="00AC5E4C"/>
    <w:rsid w:val="00AD0290"/>
    <w:rsid w:val="00AF246D"/>
    <w:rsid w:val="00AF5F95"/>
    <w:rsid w:val="00AF7451"/>
    <w:rsid w:val="00B05380"/>
    <w:rsid w:val="00B05505"/>
    <w:rsid w:val="00B05962"/>
    <w:rsid w:val="00B05B99"/>
    <w:rsid w:val="00B07D01"/>
    <w:rsid w:val="00B15449"/>
    <w:rsid w:val="00B16C2F"/>
    <w:rsid w:val="00B22C47"/>
    <w:rsid w:val="00B24FC6"/>
    <w:rsid w:val="00B26A6C"/>
    <w:rsid w:val="00B27303"/>
    <w:rsid w:val="00B30DB6"/>
    <w:rsid w:val="00B31132"/>
    <w:rsid w:val="00B31506"/>
    <w:rsid w:val="00B31791"/>
    <w:rsid w:val="00B35BA3"/>
    <w:rsid w:val="00B42094"/>
    <w:rsid w:val="00B4686A"/>
    <w:rsid w:val="00B47FD1"/>
    <w:rsid w:val="00B50E55"/>
    <w:rsid w:val="00B516BB"/>
    <w:rsid w:val="00B52B87"/>
    <w:rsid w:val="00B63D21"/>
    <w:rsid w:val="00B66CE4"/>
    <w:rsid w:val="00B70847"/>
    <w:rsid w:val="00B71506"/>
    <w:rsid w:val="00B7154D"/>
    <w:rsid w:val="00B74A6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72CB"/>
    <w:rsid w:val="00BC3555"/>
    <w:rsid w:val="00BD09A3"/>
    <w:rsid w:val="00BD2431"/>
    <w:rsid w:val="00BD5841"/>
    <w:rsid w:val="00BD773D"/>
    <w:rsid w:val="00BE0E01"/>
    <w:rsid w:val="00BE2763"/>
    <w:rsid w:val="00BE4FD8"/>
    <w:rsid w:val="00BF0B38"/>
    <w:rsid w:val="00BF58A5"/>
    <w:rsid w:val="00BF6F19"/>
    <w:rsid w:val="00C03745"/>
    <w:rsid w:val="00C03CA5"/>
    <w:rsid w:val="00C05DE0"/>
    <w:rsid w:val="00C11F00"/>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97332"/>
    <w:rsid w:val="00CA3D0C"/>
    <w:rsid w:val="00CA654B"/>
    <w:rsid w:val="00CA65A1"/>
    <w:rsid w:val="00CB0B40"/>
    <w:rsid w:val="00CB4B24"/>
    <w:rsid w:val="00CB62D5"/>
    <w:rsid w:val="00CB72B8"/>
    <w:rsid w:val="00CC1F18"/>
    <w:rsid w:val="00CC3369"/>
    <w:rsid w:val="00CC5A99"/>
    <w:rsid w:val="00CC5AAA"/>
    <w:rsid w:val="00CC71EE"/>
    <w:rsid w:val="00CD0BA8"/>
    <w:rsid w:val="00CD0EFF"/>
    <w:rsid w:val="00CD3CD6"/>
    <w:rsid w:val="00CD4C7B"/>
    <w:rsid w:val="00CD58FE"/>
    <w:rsid w:val="00CD72B5"/>
    <w:rsid w:val="00CF0EDF"/>
    <w:rsid w:val="00CF500B"/>
    <w:rsid w:val="00D01244"/>
    <w:rsid w:val="00D0217C"/>
    <w:rsid w:val="00D065B2"/>
    <w:rsid w:val="00D07E80"/>
    <w:rsid w:val="00D106E7"/>
    <w:rsid w:val="00D20824"/>
    <w:rsid w:val="00D209AC"/>
    <w:rsid w:val="00D31246"/>
    <w:rsid w:val="00D33BE3"/>
    <w:rsid w:val="00D36292"/>
    <w:rsid w:val="00D3792D"/>
    <w:rsid w:val="00D44568"/>
    <w:rsid w:val="00D44CC8"/>
    <w:rsid w:val="00D44CF3"/>
    <w:rsid w:val="00D45BFB"/>
    <w:rsid w:val="00D505C0"/>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1A7"/>
    <w:rsid w:val="00DF738C"/>
    <w:rsid w:val="00E04B69"/>
    <w:rsid w:val="00E0622D"/>
    <w:rsid w:val="00E06380"/>
    <w:rsid w:val="00E1125A"/>
    <w:rsid w:val="00E11AB5"/>
    <w:rsid w:val="00E12ED4"/>
    <w:rsid w:val="00E13922"/>
    <w:rsid w:val="00E15AB6"/>
    <w:rsid w:val="00E169E5"/>
    <w:rsid w:val="00E17762"/>
    <w:rsid w:val="00E22AED"/>
    <w:rsid w:val="00E254D3"/>
    <w:rsid w:val="00E3150E"/>
    <w:rsid w:val="00E34316"/>
    <w:rsid w:val="00E40DF8"/>
    <w:rsid w:val="00E41385"/>
    <w:rsid w:val="00E458C8"/>
    <w:rsid w:val="00E46C08"/>
    <w:rsid w:val="00E471CF"/>
    <w:rsid w:val="00E549D1"/>
    <w:rsid w:val="00E55B5A"/>
    <w:rsid w:val="00E62835"/>
    <w:rsid w:val="00E62857"/>
    <w:rsid w:val="00E648B3"/>
    <w:rsid w:val="00E65E76"/>
    <w:rsid w:val="00E67936"/>
    <w:rsid w:val="00E70AA4"/>
    <w:rsid w:val="00E77645"/>
    <w:rsid w:val="00E82919"/>
    <w:rsid w:val="00E83697"/>
    <w:rsid w:val="00E859B6"/>
    <w:rsid w:val="00E91B4E"/>
    <w:rsid w:val="00E937E0"/>
    <w:rsid w:val="00E9417F"/>
    <w:rsid w:val="00E964A8"/>
    <w:rsid w:val="00E97FE5"/>
    <w:rsid w:val="00EA1D42"/>
    <w:rsid w:val="00EA5B37"/>
    <w:rsid w:val="00EA66C9"/>
    <w:rsid w:val="00EB14E0"/>
    <w:rsid w:val="00EB359A"/>
    <w:rsid w:val="00EB4DE5"/>
    <w:rsid w:val="00EC4046"/>
    <w:rsid w:val="00EC4A25"/>
    <w:rsid w:val="00ED2504"/>
    <w:rsid w:val="00ED4827"/>
    <w:rsid w:val="00ED6108"/>
    <w:rsid w:val="00ED7AF3"/>
    <w:rsid w:val="00EE2504"/>
    <w:rsid w:val="00EE3803"/>
    <w:rsid w:val="00EE47DC"/>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3D46"/>
    <w:rsid w:val="00F24C1C"/>
    <w:rsid w:val="00F30886"/>
    <w:rsid w:val="00F31372"/>
    <w:rsid w:val="00F31F06"/>
    <w:rsid w:val="00F35C40"/>
    <w:rsid w:val="00F37743"/>
    <w:rsid w:val="00F448BF"/>
    <w:rsid w:val="00F47920"/>
    <w:rsid w:val="00F5390C"/>
    <w:rsid w:val="00F54A3D"/>
    <w:rsid w:val="00F54CB0"/>
    <w:rsid w:val="00F579CD"/>
    <w:rsid w:val="00F60403"/>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2B7B"/>
    <w:rsid w:val="00FB36FA"/>
    <w:rsid w:val="00FB5D9D"/>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1CB829EE"/>
    <w:rsid w:val="310D5199"/>
    <w:rsid w:val="34EF0E12"/>
    <w:rsid w:val="35132421"/>
    <w:rsid w:val="588170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2" w:qFormat="1"/>
    <w:lsdException w:name="toc 3" w:qFormat="1"/>
    <w:lsdException w:name="toc 4" w:qFormat="1"/>
    <w:lsdException w:name="toc 8" w:qFormat="1"/>
    <w:lsdException w:name="toc 9" w:qFormat="1"/>
    <w:lsdException w:name="annotation text" w:semiHidden="0" w:qFormat="1"/>
    <w:lsdException w:name="header" w:semiHidden="0" w:qFormat="1"/>
    <w:lsdException w:name="footer" w:semiHidden="0" w:qFormat="1"/>
    <w:lsdException w:name="caption" w:qFormat="1"/>
    <w:lsdException w:name="table of figures" w:semiHidden="0" w:uiPriority="99" w:qFormat="1"/>
    <w:lsdException w:name="annotation reference" w:semiHidden="0" w:qFormat="1"/>
    <w:lsdException w:name="List Number" w:semiHidden="0" w:unhideWhenUsed="0"/>
    <w:lsdException w:name="Title" w:semiHidden="0" w:unhideWhenUsed="0" w:qFormat="1"/>
    <w:lsdException w:name="Default Paragraph Font" w:uiPriority="1"/>
    <w:lsdException w:name="Body Text" w:semiHidden="0"/>
    <w:lsdException w:name="Subtitle" w:semiHidden="0" w:unhideWhenUsed="0" w:qFormat="1"/>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lsdException w:name="HTML Top of Form" w:uiPriority="99"/>
    <w:lsdException w:name="HTML Bottom of Form" w:uiPriority="99"/>
    <w:lsdException w:name="Normal (Web)" w:semiHidden="0"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Table Web 3" w:unhideWhenUsed="0"/>
    <w:lsdException w:name="Balloon Text" w:semiHidden="0" w:unhideWhenUsed="0" w:qFormat="1"/>
    <w:lsdException w:name="Table Grid" w:unhideWhenUsed="0" w:qFormat="1"/>
    <w:lsdException w:name="Table Theme"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lsdException w:name="Intense Quote" w:semiHidden="0"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Normal (Web)"/>
    <w:basedOn w:val="a"/>
    <w:uiPriority w:val="99"/>
    <w:unhideWhenUsed/>
    <w:pPr>
      <w:spacing w:before="100" w:beforeAutospacing="1" w:after="100" w:afterAutospacing="1"/>
    </w:pPr>
    <w:rPr>
      <w:rFonts w:eastAsia="Times New Roman"/>
      <w:sz w:val="24"/>
      <w:szCs w:val="24"/>
      <w:lang w:val="en-AU" w:eastAsia="en-AU"/>
    </w:rPr>
  </w:style>
  <w:style w:type="paragraph" w:styleId="ab">
    <w:name w:val="annotation subject"/>
    <w:basedOn w:val="a4"/>
    <w:next w:val="a4"/>
    <w:link w:val="Char4"/>
    <w:qFormat/>
    <w:rPr>
      <w:rFonts w:ascii="Times New Roman" w:hAnsi="Times New Roman"/>
      <w:bCs/>
      <w:color w:val="auto"/>
      <w:sz w:val="20"/>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qFormat/>
    <w:rPr>
      <w:color w:val="954F72" w:themeColor="followedHyperlink"/>
      <w:u w:val="single"/>
    </w:rPr>
  </w:style>
  <w:style w:type="character" w:styleId="ae">
    <w:name w:val="Hyperlink"/>
    <w:qFormat/>
    <w:rPr>
      <w:color w:val="0000FF"/>
      <w:u w:val="single"/>
    </w:rPr>
  </w:style>
  <w:style w:type="character" w:styleId="af">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b"/>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0">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character" w:customStyle="1" w:styleId="TALChar">
    <w:name w:val="TAL Char"/>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2" w:qFormat="1"/>
    <w:lsdException w:name="toc 3" w:qFormat="1"/>
    <w:lsdException w:name="toc 4" w:qFormat="1"/>
    <w:lsdException w:name="toc 8" w:qFormat="1"/>
    <w:lsdException w:name="toc 9" w:qFormat="1"/>
    <w:lsdException w:name="annotation text" w:semiHidden="0" w:qFormat="1"/>
    <w:lsdException w:name="header" w:semiHidden="0" w:qFormat="1"/>
    <w:lsdException w:name="footer" w:semiHidden="0" w:qFormat="1"/>
    <w:lsdException w:name="caption" w:qFormat="1"/>
    <w:lsdException w:name="table of figures" w:semiHidden="0" w:uiPriority="99" w:qFormat="1"/>
    <w:lsdException w:name="annotation reference" w:semiHidden="0" w:qFormat="1"/>
    <w:lsdException w:name="List Number" w:semiHidden="0" w:unhideWhenUsed="0"/>
    <w:lsdException w:name="Title" w:semiHidden="0" w:unhideWhenUsed="0" w:qFormat="1"/>
    <w:lsdException w:name="Default Paragraph Font" w:uiPriority="1"/>
    <w:lsdException w:name="Body Text" w:semiHidden="0"/>
    <w:lsdException w:name="Subtitle" w:semiHidden="0" w:unhideWhenUsed="0" w:qFormat="1"/>
    <w:lsdException w:name="Hyperlink" w:semiHidden="0" w:qFormat="1"/>
    <w:lsdException w:name="FollowedHyperlink" w:semiHidden="0" w:qFormat="1"/>
    <w:lsdException w:name="Strong" w:semiHidden="0" w:unhideWhenUsed="0" w:qFormat="1"/>
    <w:lsdException w:name="Emphasis" w:semiHidden="0" w:unhideWhenUsed="0" w:qFormat="1"/>
    <w:lsdException w:name="Document Map" w:semiHidden="0"/>
    <w:lsdException w:name="HTML Top of Form" w:uiPriority="99"/>
    <w:lsdException w:name="HTML Bottom of Form" w:uiPriority="99"/>
    <w:lsdException w:name="Normal (Web)" w:semiHidden="0"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Table Web 3" w:unhideWhenUsed="0"/>
    <w:lsdException w:name="Balloon Text" w:semiHidden="0" w:unhideWhenUsed="0" w:qFormat="1"/>
    <w:lsdException w:name="Table Grid" w:unhideWhenUsed="0" w:qFormat="1"/>
    <w:lsdException w:name="Table Theme"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lsdException w:name="Intense Quote" w:semiHidden="0"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Normal (Web)"/>
    <w:basedOn w:val="a"/>
    <w:uiPriority w:val="99"/>
    <w:unhideWhenUsed/>
    <w:pPr>
      <w:spacing w:before="100" w:beforeAutospacing="1" w:after="100" w:afterAutospacing="1"/>
    </w:pPr>
    <w:rPr>
      <w:rFonts w:eastAsia="Times New Roman"/>
      <w:sz w:val="24"/>
      <w:szCs w:val="24"/>
      <w:lang w:val="en-AU" w:eastAsia="en-AU"/>
    </w:rPr>
  </w:style>
  <w:style w:type="paragraph" w:styleId="ab">
    <w:name w:val="annotation subject"/>
    <w:basedOn w:val="a4"/>
    <w:next w:val="a4"/>
    <w:link w:val="Char4"/>
    <w:qFormat/>
    <w:rPr>
      <w:rFonts w:ascii="Times New Roman" w:hAnsi="Times New Roman"/>
      <w:bCs/>
      <w:color w:val="auto"/>
      <w:sz w:val="20"/>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qFormat/>
    <w:rPr>
      <w:color w:val="954F72" w:themeColor="followedHyperlink"/>
      <w:u w:val="single"/>
    </w:rPr>
  </w:style>
  <w:style w:type="character" w:styleId="ae">
    <w:name w:val="Hyperlink"/>
    <w:qFormat/>
    <w:rPr>
      <w:color w:val="0000FF"/>
      <w:u w:val="single"/>
    </w:rPr>
  </w:style>
  <w:style w:type="character" w:styleId="af">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b"/>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0">
    <w:name w:val="List Paragraph"/>
    <w:basedOn w:val="a"/>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character" w:customStyle="1" w:styleId="TALChar">
    <w:name w:val="TAL Char"/>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2_RL2/TSGR2_114-e/Docs/R2-2105972.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2_RL2/TSGR2_114-e/Docs/R2-2105972.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4-e/Docs/R2-2105143.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1861</Words>
  <Characters>10611</Characters>
  <Application>Microsoft Office Word</Application>
  <DocSecurity>0</DocSecurity>
  <Lines>88</Lines>
  <Paragraphs>24</Paragraphs>
  <ScaleCrop>false</ScaleCrop>
  <Company>Nokia</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28</cp:revision>
  <dcterms:created xsi:type="dcterms:W3CDTF">2021-05-25T15:22:00Z</dcterms:created>
  <dcterms:modified xsi:type="dcterms:W3CDTF">2021-05-26T14:33:00Z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1621821409</vt:lpwstr>
  </property>
</Properties>
</file>