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77777777" w:rsidR="00CF70F0" w:rsidRPr="00380839" w:rsidRDefault="00CF70F0" w:rsidP="00380839">
      <w:pPr>
        <w:spacing w:after="100"/>
        <w:rPr>
          <w:rFonts w:ascii="Arial" w:hAnsi="Arial" w:cs="Arial"/>
          <w:b/>
        </w:rPr>
      </w:pPr>
      <w:r w:rsidRPr="00380839">
        <w:rPr>
          <w:rFonts w:ascii="Arial" w:hAnsi="Arial" w:cs="Arial"/>
          <w:b/>
        </w:rPr>
        <w:t>3GPP TSG-RAN WG2 Meeting #114 electronic</w:t>
      </w:r>
      <w:r w:rsidRPr="00380839">
        <w:rPr>
          <w:rFonts w:ascii="Arial" w:hAnsi="Arial" w:cs="Arial"/>
          <w:b/>
        </w:rPr>
        <w:tab/>
        <w:t xml:space="preserve">                                       </w:t>
      </w:r>
      <w:r w:rsidRPr="0044711B">
        <w:rPr>
          <w:rFonts w:ascii="Arial" w:hAnsi="Arial" w:cs="Arial"/>
          <w:b/>
          <w:i/>
        </w:rPr>
        <w:t xml:space="preserve"> R2-210xxxx</w:t>
      </w:r>
    </w:p>
    <w:p w14:paraId="7D323625" w14:textId="77777777" w:rsidR="00DD502F" w:rsidRPr="00CF70F0" w:rsidRDefault="00CF70F0" w:rsidP="00380839">
      <w:pPr>
        <w:spacing w:after="100"/>
        <w:rPr>
          <w:sz w:val="24"/>
        </w:rPr>
      </w:pPr>
      <w:r w:rsidRPr="00380839">
        <w:rPr>
          <w:rFonts w:ascii="Arial" w:hAnsi="Arial" w:cs="Arial"/>
          <w:b/>
        </w:rPr>
        <w:t>19</w:t>
      </w:r>
      <w:r w:rsidRPr="00380839">
        <w:rPr>
          <w:rFonts w:ascii="Arial" w:hAnsi="Arial" w:cs="Arial"/>
          <w:b/>
          <w:vertAlign w:val="superscript"/>
        </w:rPr>
        <w:t xml:space="preserve">th </w:t>
      </w:r>
      <w:r w:rsidRPr="00380839">
        <w:rPr>
          <w:rFonts w:ascii="Arial" w:hAnsi="Arial" w:cs="Arial"/>
          <w:b/>
        </w:rPr>
        <w:t>May – 27</w:t>
      </w:r>
      <w:r w:rsidRPr="00380839">
        <w:rPr>
          <w:rFonts w:ascii="Arial" w:hAnsi="Arial" w:cs="Arial"/>
          <w:b/>
          <w:vertAlign w:val="superscript"/>
        </w:rPr>
        <w:t>th</w:t>
      </w:r>
      <w:r w:rsidRPr="00380839">
        <w:rPr>
          <w:rFonts w:ascii="Arial" w:hAnsi="Arial" w:cs="Arial"/>
          <w:b/>
        </w:rPr>
        <w:t xml:space="preserve"> May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CF70F0" w:rsidRPr="00CF70F0">
        <w:rPr>
          <w:rFonts w:ascii="Arial" w:hAnsi="Arial" w:cs="Arial" w:hint="eastAsia"/>
          <w:b/>
          <w:bCs/>
          <w:color w:val="auto"/>
          <w:lang w:eastAsia="zh-CN"/>
        </w:rPr>
        <w:t>R</w:t>
      </w:r>
      <w:r w:rsidR="00CF70F0" w:rsidRPr="00CF70F0">
        <w:rPr>
          <w:rFonts w:ascii="Arial" w:hAnsi="Arial" w:cs="Arial"/>
          <w:b/>
          <w:bCs/>
          <w:color w:val="auto"/>
          <w:lang w:eastAsia="zh-CN"/>
        </w:rPr>
        <w:t>eport of [AT114-e][</w:t>
      </w:r>
      <w:proofErr w:type="gramStart"/>
      <w:r w:rsidR="001333E7">
        <w:rPr>
          <w:rFonts w:ascii="Arial" w:hAnsi="Arial" w:cs="Arial" w:hint="eastAsia"/>
          <w:b/>
          <w:bCs/>
          <w:color w:val="auto"/>
          <w:lang w:eastAsia="zh-CN"/>
        </w:rPr>
        <w:t>302</w:t>
      </w:r>
      <w:r w:rsidR="00CF70F0" w:rsidRPr="00CF70F0">
        <w:rPr>
          <w:rFonts w:ascii="Arial" w:hAnsi="Arial" w:cs="Arial"/>
          <w:b/>
          <w:bCs/>
          <w:color w:val="auto"/>
          <w:lang w:eastAsia="zh-CN"/>
        </w:rPr>
        <w:t>]</w:t>
      </w:r>
      <w:r w:rsidR="002133D6" w:rsidRPr="002133D6">
        <w:rPr>
          <w:rFonts w:ascii="Arial" w:hAnsi="Arial" w:cs="Arial"/>
          <w:b/>
          <w:bCs/>
          <w:color w:val="auto"/>
          <w:lang w:eastAsia="zh-CN"/>
        </w:rPr>
        <w:t>[</w:t>
      </w:r>
      <w:proofErr w:type="gramEnd"/>
      <w:r w:rsidR="002133D6" w:rsidRPr="002133D6">
        <w:rPr>
          <w:rFonts w:ascii="Arial" w:hAnsi="Arial" w:cs="Arial"/>
          <w:b/>
          <w:bCs/>
          <w:color w:val="auto"/>
          <w:lang w:eastAsia="zh-CN"/>
        </w:rPr>
        <w:t>NBIOT/</w:t>
      </w:r>
      <w:proofErr w:type="spellStart"/>
      <w:r w:rsidR="002133D6" w:rsidRPr="002133D6">
        <w:rPr>
          <w:rFonts w:ascii="Arial" w:hAnsi="Arial" w:cs="Arial"/>
          <w:b/>
          <w:bCs/>
          <w:color w:val="auto"/>
          <w:lang w:eastAsia="zh-CN"/>
        </w:rPr>
        <w:t>eMTC</w:t>
      </w:r>
      <w:proofErr w:type="spellEnd"/>
      <w:r w:rsidR="002133D6" w:rsidRPr="002133D6">
        <w:rPr>
          <w:rFonts w:ascii="Arial" w:hAnsi="Arial" w:cs="Arial"/>
          <w:b/>
          <w:bCs/>
          <w:color w:val="auto"/>
          <w:lang w:eastAsia="zh-CN"/>
        </w:rPr>
        <w:t xml:space="preserve"> R17] NB-IoT/</w:t>
      </w:r>
      <w:proofErr w:type="spellStart"/>
      <w:r w:rsidR="002133D6" w:rsidRPr="002133D6">
        <w:rPr>
          <w:rFonts w:ascii="Arial" w:hAnsi="Arial" w:cs="Arial"/>
          <w:b/>
          <w:bCs/>
          <w:color w:val="auto"/>
          <w:lang w:eastAsia="zh-CN"/>
        </w:rPr>
        <w:t>eMTC</w:t>
      </w:r>
      <w:proofErr w:type="spellEnd"/>
      <w:r w:rsidR="002133D6" w:rsidRPr="002133D6">
        <w:rPr>
          <w:rFonts w:ascii="Arial" w:hAnsi="Arial" w:cs="Arial"/>
          <w:b/>
          <w:bCs/>
          <w:color w:val="auto"/>
          <w:lang w:eastAsia="zh-CN"/>
        </w:rPr>
        <w:t xml:space="preserve"> Other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Heading1"/>
        <w:rPr>
          <w:lang w:val="en-US"/>
        </w:rPr>
      </w:pPr>
      <w:r>
        <w:rPr>
          <w:lang w:val="en-US"/>
        </w:rPr>
        <w:t>Introduction</w:t>
      </w:r>
    </w:p>
    <w:p w14:paraId="7D32362C" w14:textId="77777777" w:rsidR="00CF70F0" w:rsidRDefault="00CF70F0" w:rsidP="00CF70F0">
      <w:pPr>
        <w:spacing w:beforeLines="50" w:before="120" w:afterLines="50" w:after="120"/>
        <w:jc w:val="both"/>
        <w:rPr>
          <w:lang w:eastAsia="zh-CN"/>
        </w:rPr>
      </w:pPr>
      <w:r>
        <w:rPr>
          <w:lang w:eastAsia="zh-CN"/>
        </w:rPr>
        <w:t>This document contains the summary of the offline email discussion “</w:t>
      </w:r>
      <w:r w:rsidR="001333E7" w:rsidRPr="001333E7">
        <w:rPr>
          <w:i/>
          <w:lang w:eastAsia="zh-CN"/>
        </w:rPr>
        <w:t>[AT114-e][</w:t>
      </w:r>
      <w:proofErr w:type="gramStart"/>
      <w:r w:rsidR="001333E7" w:rsidRPr="001333E7">
        <w:rPr>
          <w:i/>
          <w:lang w:eastAsia="zh-CN"/>
        </w:rPr>
        <w:t>302][</w:t>
      </w:r>
      <w:proofErr w:type="gramEnd"/>
      <w:r w:rsidR="001333E7" w:rsidRPr="001333E7">
        <w:rPr>
          <w:i/>
          <w:lang w:eastAsia="zh-CN"/>
        </w:rPr>
        <w:t>NBIOT/</w:t>
      </w:r>
      <w:proofErr w:type="spellStart"/>
      <w:r w:rsidR="001333E7" w:rsidRPr="001333E7">
        <w:rPr>
          <w:i/>
          <w:lang w:eastAsia="zh-CN"/>
        </w:rPr>
        <w:t>eMTC</w:t>
      </w:r>
      <w:proofErr w:type="spellEnd"/>
      <w:r w:rsidR="001333E7" w:rsidRPr="001333E7">
        <w:rPr>
          <w:i/>
          <w:lang w:eastAsia="zh-CN"/>
        </w:rPr>
        <w:t xml:space="preserve"> R17] NB-IoT/</w:t>
      </w:r>
      <w:proofErr w:type="spellStart"/>
      <w:r w:rsidR="001333E7" w:rsidRPr="001333E7">
        <w:rPr>
          <w:i/>
          <w:lang w:eastAsia="zh-CN"/>
        </w:rPr>
        <w:t>eMTC</w:t>
      </w:r>
      <w:proofErr w:type="spellEnd"/>
      <w:r w:rsidR="001333E7" w:rsidRPr="001333E7">
        <w:rPr>
          <w:i/>
          <w:lang w:eastAsia="zh-CN"/>
        </w:rPr>
        <w:t xml:space="preserve"> Other</w:t>
      </w:r>
      <w:r>
        <w:rPr>
          <w:i/>
          <w:lang w:eastAsia="zh-CN"/>
        </w:rPr>
        <w:t>”</w:t>
      </w:r>
      <w:r>
        <w:rPr>
          <w:lang w:eastAsia="zh-CN"/>
        </w:rPr>
        <w:t>, as indicated below:</w:t>
      </w:r>
    </w:p>
    <w:p w14:paraId="7D32362D" w14:textId="77777777" w:rsidR="00CF70F0" w:rsidRPr="004043BC" w:rsidRDefault="001333E7" w:rsidP="001333E7">
      <w:pPr>
        <w:pStyle w:val="EmailDiscussion"/>
        <w:rPr>
          <w:i/>
          <w:szCs w:val="20"/>
        </w:rPr>
      </w:pPr>
      <w:r w:rsidRPr="001333E7">
        <w:rPr>
          <w:i/>
          <w:szCs w:val="20"/>
        </w:rPr>
        <w:t>[AT114-e][</w:t>
      </w:r>
      <w:proofErr w:type="gramStart"/>
      <w:r w:rsidRPr="001333E7">
        <w:rPr>
          <w:i/>
          <w:szCs w:val="20"/>
        </w:rPr>
        <w:t>302][</w:t>
      </w:r>
      <w:proofErr w:type="gramEnd"/>
      <w:r w:rsidRPr="001333E7">
        <w:rPr>
          <w:i/>
          <w:szCs w:val="20"/>
        </w:rPr>
        <w:t>NBIOT/</w:t>
      </w:r>
      <w:proofErr w:type="spellStart"/>
      <w:r w:rsidRPr="001333E7">
        <w:rPr>
          <w:i/>
          <w:szCs w:val="20"/>
        </w:rPr>
        <w:t>eMTC</w:t>
      </w:r>
      <w:proofErr w:type="spellEnd"/>
      <w:r w:rsidRPr="001333E7">
        <w:rPr>
          <w:i/>
          <w:szCs w:val="20"/>
        </w:rPr>
        <w:t xml:space="preserve"> R17] NB-IoT/</w:t>
      </w:r>
      <w:proofErr w:type="spellStart"/>
      <w:r w:rsidRPr="001333E7">
        <w:rPr>
          <w:i/>
          <w:szCs w:val="20"/>
        </w:rPr>
        <w:t>eMTC</w:t>
      </w:r>
      <w:proofErr w:type="spellEnd"/>
      <w:r w:rsidRPr="001333E7">
        <w:rPr>
          <w:i/>
          <w:szCs w:val="20"/>
        </w:rPr>
        <w:t xml:space="preserve"> Other (ZTE)</w:t>
      </w:r>
    </w:p>
    <w:p w14:paraId="7D32362E" w14:textId="77777777" w:rsidR="00CF70F0" w:rsidRPr="004043BC" w:rsidRDefault="001333E7" w:rsidP="001333E7">
      <w:pPr>
        <w:pStyle w:val="EmailDiscussion2"/>
        <w:ind w:leftChars="50" w:left="100" w:firstLineChars="950" w:firstLine="1900"/>
        <w:rPr>
          <w:i/>
          <w:szCs w:val="20"/>
        </w:rPr>
      </w:pPr>
      <w:r w:rsidRPr="001333E7">
        <w:rPr>
          <w:i/>
          <w:szCs w:val="20"/>
        </w:rPr>
        <w:t>Scope: Discussion of open points in agenda item 9.1.4.</w:t>
      </w:r>
    </w:p>
    <w:p w14:paraId="7D32362F"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Intended outcome: Report in R2-2106603</w:t>
      </w:r>
    </w:p>
    <w:p w14:paraId="7D323630"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Deadline: Monday May </w:t>
      </w:r>
      <w:proofErr w:type="gramStart"/>
      <w:r w:rsidR="001333E7" w:rsidRPr="001333E7">
        <w:rPr>
          <w:i/>
          <w:szCs w:val="20"/>
        </w:rPr>
        <w:t>24</w:t>
      </w:r>
      <w:proofErr w:type="gramEnd"/>
      <w:r w:rsidR="001333E7" w:rsidRPr="001333E7">
        <w:rPr>
          <w:i/>
          <w:szCs w:val="20"/>
        </w:rPr>
        <w:t xml:space="preserve">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77777777" w:rsidR="001333E7" w:rsidRPr="00E94631" w:rsidRDefault="001333E7" w:rsidP="001333E7">
      <w:pPr>
        <w:rPr>
          <w:lang w:eastAsia="zh-CN"/>
        </w:rPr>
      </w:pPr>
      <w:r w:rsidRPr="00E94631">
        <w:rPr>
          <w:lang w:eastAsia="zh-CN"/>
        </w:rPr>
        <w:t>Please provide your contact information when responding: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1333E7" w:rsidRPr="00857FD5" w14:paraId="7D323636" w14:textId="77777777" w:rsidTr="0044711B">
        <w:tc>
          <w:tcPr>
            <w:tcW w:w="1696" w:type="dxa"/>
            <w:shd w:val="clear" w:color="auto" w:fill="DEEAF6"/>
            <w:tcMar>
              <w:top w:w="0" w:type="dxa"/>
              <w:left w:w="108" w:type="dxa"/>
              <w:bottom w:w="0" w:type="dxa"/>
              <w:right w:w="108" w:type="dxa"/>
            </w:tcMar>
            <w:vAlign w:val="center"/>
            <w:hideMark/>
          </w:tcPr>
          <w:p w14:paraId="7D323633" w14:textId="77777777" w:rsidR="001333E7" w:rsidRPr="00857FD5" w:rsidRDefault="001333E7" w:rsidP="008769B1">
            <w:pPr>
              <w:jc w:val="both"/>
            </w:pPr>
            <w:r w:rsidRPr="00857FD5">
              <w:rPr>
                <w:b/>
                <w:bCs/>
              </w:rPr>
              <w:t>Company</w:t>
            </w:r>
          </w:p>
        </w:tc>
        <w:tc>
          <w:tcPr>
            <w:tcW w:w="2835" w:type="dxa"/>
            <w:shd w:val="clear" w:color="auto" w:fill="DEEAF6"/>
            <w:tcMar>
              <w:top w:w="0" w:type="dxa"/>
              <w:left w:w="108" w:type="dxa"/>
              <w:bottom w:w="0" w:type="dxa"/>
              <w:right w:w="108" w:type="dxa"/>
            </w:tcMar>
            <w:hideMark/>
          </w:tcPr>
          <w:p w14:paraId="7D323634" w14:textId="77777777" w:rsidR="001333E7" w:rsidRPr="00857FD5" w:rsidRDefault="001333E7" w:rsidP="008769B1">
            <w:pPr>
              <w:pStyle w:val="BodyText"/>
              <w:rPr>
                <w:b/>
                <w:bCs/>
                <w:lang w:val="en-GB"/>
              </w:rPr>
            </w:pPr>
            <w:r w:rsidRPr="00857FD5">
              <w:rPr>
                <w:b/>
                <w:bCs/>
                <w:lang w:val="en-GB"/>
              </w:rPr>
              <w:t>Contact Name</w:t>
            </w:r>
          </w:p>
        </w:tc>
        <w:tc>
          <w:tcPr>
            <w:tcW w:w="5108" w:type="dxa"/>
            <w:shd w:val="clear" w:color="auto" w:fill="DEEAF6"/>
          </w:tcPr>
          <w:p w14:paraId="7D323635" w14:textId="77777777" w:rsidR="001333E7" w:rsidRPr="00857FD5" w:rsidRDefault="001333E7" w:rsidP="008769B1">
            <w:pPr>
              <w:pStyle w:val="BodyText"/>
              <w:jc w:val="center"/>
              <w:rPr>
                <w:b/>
                <w:bCs/>
                <w:lang w:val="en-GB"/>
              </w:rPr>
            </w:pPr>
            <w:r w:rsidRPr="00857FD5">
              <w:rPr>
                <w:b/>
                <w:bCs/>
                <w:lang w:val="en-GB"/>
              </w:rPr>
              <w:t>Email</w:t>
            </w:r>
          </w:p>
        </w:tc>
      </w:tr>
      <w:tr w:rsidR="004A68BC" w:rsidRPr="00E94631" w14:paraId="7D32363A" w14:textId="77777777" w:rsidTr="0044711B">
        <w:tc>
          <w:tcPr>
            <w:tcW w:w="1696" w:type="dxa"/>
            <w:tcMar>
              <w:top w:w="0" w:type="dxa"/>
              <w:left w:w="108" w:type="dxa"/>
              <w:bottom w:w="0" w:type="dxa"/>
              <w:right w:w="108" w:type="dxa"/>
            </w:tcMar>
            <w:vAlign w:val="center"/>
          </w:tcPr>
          <w:p w14:paraId="7D323637" w14:textId="77777777" w:rsidR="004A68BC" w:rsidRPr="00E94631" w:rsidRDefault="004A68BC" w:rsidP="004A68BC">
            <w:pPr>
              <w:rPr>
                <w:lang w:eastAsia="zh-CN"/>
              </w:rPr>
            </w:pPr>
            <w:r>
              <w:rPr>
                <w:rFonts w:hint="eastAsia"/>
                <w:lang w:eastAsia="zh-CN"/>
              </w:rPr>
              <w:t>Z</w:t>
            </w:r>
            <w:r>
              <w:rPr>
                <w:lang w:eastAsia="zh-CN"/>
              </w:rPr>
              <w:t>TE</w:t>
            </w:r>
          </w:p>
        </w:tc>
        <w:tc>
          <w:tcPr>
            <w:tcW w:w="2835" w:type="dxa"/>
            <w:tcMar>
              <w:top w:w="0" w:type="dxa"/>
              <w:left w:w="108" w:type="dxa"/>
              <w:bottom w:w="0" w:type="dxa"/>
              <w:right w:w="108" w:type="dxa"/>
            </w:tcMar>
          </w:tcPr>
          <w:p w14:paraId="7D323638" w14:textId="77777777" w:rsidR="004A68BC" w:rsidRPr="00E94631" w:rsidRDefault="004A68BC" w:rsidP="004A68BC">
            <w:pPr>
              <w:rPr>
                <w:lang w:eastAsia="zh-CN"/>
              </w:rPr>
            </w:pPr>
            <w:r>
              <w:rPr>
                <w:rFonts w:hint="eastAsia"/>
                <w:lang w:eastAsia="zh-CN"/>
              </w:rPr>
              <w:t>T</w:t>
            </w:r>
            <w:r>
              <w:rPr>
                <w:lang w:eastAsia="zh-CN"/>
              </w:rPr>
              <w:t>ing Lu</w:t>
            </w:r>
          </w:p>
        </w:tc>
        <w:tc>
          <w:tcPr>
            <w:tcW w:w="5108" w:type="dxa"/>
          </w:tcPr>
          <w:p w14:paraId="7D323639" w14:textId="77777777" w:rsidR="004A68BC" w:rsidRPr="00E94631" w:rsidRDefault="004A68BC" w:rsidP="004A68BC">
            <w:pPr>
              <w:rPr>
                <w:lang w:eastAsia="zh-CN"/>
              </w:rPr>
            </w:pPr>
            <w:r>
              <w:rPr>
                <w:rFonts w:hint="eastAsia"/>
                <w:lang w:eastAsia="zh-CN"/>
              </w:rPr>
              <w:t>l</w:t>
            </w:r>
            <w:r>
              <w:rPr>
                <w:lang w:eastAsia="zh-CN"/>
              </w:rPr>
              <w:t>u.ting@zte.com.cn</w:t>
            </w:r>
          </w:p>
        </w:tc>
      </w:tr>
      <w:tr w:rsidR="001333E7" w:rsidRPr="00857FD5" w14:paraId="7D32363E" w14:textId="77777777" w:rsidTr="0044711B">
        <w:tc>
          <w:tcPr>
            <w:tcW w:w="1696" w:type="dxa"/>
            <w:tcMar>
              <w:top w:w="0" w:type="dxa"/>
              <w:left w:w="108" w:type="dxa"/>
              <w:bottom w:w="0" w:type="dxa"/>
              <w:right w:w="108" w:type="dxa"/>
            </w:tcMar>
            <w:vAlign w:val="center"/>
          </w:tcPr>
          <w:p w14:paraId="7D32363B" w14:textId="528878F7" w:rsidR="001333E7" w:rsidRPr="00857FD5" w:rsidRDefault="00752D71" w:rsidP="008769B1">
            <w:r>
              <w:t>Qualcomm</w:t>
            </w:r>
          </w:p>
        </w:tc>
        <w:tc>
          <w:tcPr>
            <w:tcW w:w="2835" w:type="dxa"/>
            <w:tcMar>
              <w:top w:w="0" w:type="dxa"/>
              <w:left w:w="108" w:type="dxa"/>
              <w:bottom w:w="0" w:type="dxa"/>
              <w:right w:w="108" w:type="dxa"/>
            </w:tcMar>
          </w:tcPr>
          <w:p w14:paraId="7D32363C" w14:textId="3482122E" w:rsidR="001333E7" w:rsidRPr="00857FD5" w:rsidRDefault="00752D71" w:rsidP="008769B1">
            <w:pPr>
              <w:rPr>
                <w:sz w:val="22"/>
              </w:rPr>
            </w:pPr>
            <w:r>
              <w:rPr>
                <w:sz w:val="22"/>
              </w:rPr>
              <w:t>Mungal Dhanda</w:t>
            </w:r>
          </w:p>
        </w:tc>
        <w:tc>
          <w:tcPr>
            <w:tcW w:w="5108" w:type="dxa"/>
          </w:tcPr>
          <w:p w14:paraId="7D32363D" w14:textId="5FF233E2" w:rsidR="001333E7" w:rsidRPr="00857FD5" w:rsidRDefault="00752D71" w:rsidP="000D279B">
            <w:pPr>
              <w:rPr>
                <w:sz w:val="22"/>
              </w:rPr>
            </w:pPr>
            <w:r>
              <w:rPr>
                <w:sz w:val="22"/>
              </w:rPr>
              <w:t>mdhanda@qti.qualcomm.com</w:t>
            </w:r>
          </w:p>
        </w:tc>
      </w:tr>
      <w:tr w:rsidR="001333E7" w:rsidRPr="00857FD5" w14:paraId="7D323642" w14:textId="77777777" w:rsidTr="0044711B">
        <w:tc>
          <w:tcPr>
            <w:tcW w:w="1696" w:type="dxa"/>
            <w:tcMar>
              <w:top w:w="0" w:type="dxa"/>
              <w:left w:w="108" w:type="dxa"/>
              <w:bottom w:w="0" w:type="dxa"/>
              <w:right w:w="108" w:type="dxa"/>
            </w:tcMar>
            <w:vAlign w:val="center"/>
          </w:tcPr>
          <w:p w14:paraId="7D32363F" w14:textId="77777777" w:rsidR="001333E7" w:rsidRPr="00857FD5" w:rsidRDefault="001333E7" w:rsidP="008769B1"/>
        </w:tc>
        <w:tc>
          <w:tcPr>
            <w:tcW w:w="2835" w:type="dxa"/>
            <w:tcMar>
              <w:top w:w="0" w:type="dxa"/>
              <w:left w:w="108" w:type="dxa"/>
              <w:bottom w:w="0" w:type="dxa"/>
              <w:right w:w="108" w:type="dxa"/>
            </w:tcMar>
          </w:tcPr>
          <w:p w14:paraId="7D323640" w14:textId="77777777" w:rsidR="001333E7" w:rsidRPr="00857FD5" w:rsidRDefault="001333E7" w:rsidP="008769B1">
            <w:pPr>
              <w:rPr>
                <w:sz w:val="22"/>
              </w:rPr>
            </w:pPr>
          </w:p>
        </w:tc>
        <w:tc>
          <w:tcPr>
            <w:tcW w:w="5108" w:type="dxa"/>
          </w:tcPr>
          <w:p w14:paraId="7D323641" w14:textId="77777777" w:rsidR="001333E7" w:rsidRPr="00857FD5" w:rsidRDefault="001333E7" w:rsidP="008769B1">
            <w:pPr>
              <w:jc w:val="center"/>
              <w:rPr>
                <w:sz w:val="22"/>
              </w:rPr>
            </w:pPr>
          </w:p>
        </w:tc>
      </w:tr>
    </w:tbl>
    <w:p w14:paraId="7D323643" w14:textId="77777777" w:rsidR="00DD502F" w:rsidRPr="00CF70F0" w:rsidRDefault="001333E7" w:rsidP="00216383">
      <w:pPr>
        <w:pStyle w:val="Heading1"/>
        <w:snapToGrid w:val="0"/>
        <w:spacing w:before="120" w:after="120" w:line="288" w:lineRule="auto"/>
        <w:rPr>
          <w:lang w:val="en-US"/>
        </w:rPr>
      </w:pPr>
      <w:r>
        <w:rPr>
          <w:rFonts w:cs="Arial"/>
        </w:rPr>
        <w:t>Offline email discussion</w:t>
      </w:r>
    </w:p>
    <w:p w14:paraId="7D323644" w14:textId="77777777" w:rsidR="00DD502F" w:rsidRDefault="006179DB" w:rsidP="00216383">
      <w:pPr>
        <w:pStyle w:val="Heading2"/>
        <w:tabs>
          <w:tab w:val="left" w:pos="540"/>
        </w:tabs>
        <w:snapToGrid w:val="0"/>
        <w:spacing w:before="120" w:after="120" w:line="288" w:lineRule="auto"/>
        <w:ind w:left="2520" w:hanging="2520"/>
      </w:pPr>
      <w:r>
        <w:t xml:space="preserve">16-QAM for </w:t>
      </w:r>
      <w:r w:rsidR="00945018">
        <w:t>NB-IoT</w:t>
      </w:r>
    </w:p>
    <w:p w14:paraId="7D323645" w14:textId="77777777" w:rsidR="00DD502F" w:rsidRDefault="006179DB" w:rsidP="00380839">
      <w:pPr>
        <w:pStyle w:val="BodyText"/>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NB-IoT,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BodyText"/>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14:paraId="7D32364B" w14:textId="77777777" w:rsidR="00D45A82" w:rsidRDefault="00D45A82" w:rsidP="00380839">
      <w:pPr>
        <w:pStyle w:val="BodyText"/>
        <w:snapToGrid w:val="0"/>
        <w:spacing w:before="60" w:after="60" w:line="288" w:lineRule="auto"/>
        <w:jc w:val="both"/>
        <w:rPr>
          <w:lang w:eastAsia="zh-CN"/>
        </w:rPr>
      </w:pPr>
    </w:p>
    <w:p w14:paraId="7D32364C"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64D" w14:textId="77777777" w:rsidR="00380839" w:rsidRDefault="00D45A82" w:rsidP="00380839">
      <w:pPr>
        <w:pStyle w:val="BodyText"/>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TableGrid"/>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NormalWeb"/>
              <w:spacing w:before="0" w:beforeAutospacing="0" w:after="0" w:afterAutospacing="0" w:line="312" w:lineRule="auto"/>
              <w:rPr>
                <w:i/>
              </w:rPr>
            </w:pPr>
            <w:r w:rsidRPr="00D45A82">
              <w:rPr>
                <w:rFonts w:ascii="Times" w:hAnsi="Times" w:cs="Times"/>
                <w:i/>
                <w:color w:val="000000"/>
                <w:sz w:val="20"/>
                <w:szCs w:val="20"/>
                <w:lang w:val="en-GB"/>
              </w:rPr>
              <w:t>For 16-QAM in NB-IoT, separate optional UE capabilities for UL and DL are supported:</w:t>
            </w:r>
          </w:p>
          <w:p w14:paraId="7D323650"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 xml:space="preserve">. </w:t>
            </w:r>
          </w:p>
          <w:p w14:paraId="7D323651"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 xml:space="preserve">The support of 16QAM in UL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w:t>
            </w:r>
          </w:p>
        </w:tc>
      </w:tr>
    </w:tbl>
    <w:p w14:paraId="7D323653" w14:textId="77777777" w:rsidR="00CF70F0" w:rsidRDefault="00D45A82" w:rsidP="00380839">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BodyText"/>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lastRenderedPageBreak/>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B8496A" w14:paraId="7D323666" w14:textId="77777777" w:rsidTr="008769B1">
        <w:tc>
          <w:tcPr>
            <w:tcW w:w="1129" w:type="dxa"/>
            <w:shd w:val="clear" w:color="auto" w:fill="auto"/>
            <w:vAlign w:val="center"/>
          </w:tcPr>
          <w:p w14:paraId="7D323663" w14:textId="77777777" w:rsidR="00B8496A" w:rsidRDefault="00B8496A" w:rsidP="00D45A82">
            <w:pPr>
              <w:spacing w:after="0" w:line="336" w:lineRule="auto"/>
            </w:pPr>
          </w:p>
        </w:tc>
        <w:tc>
          <w:tcPr>
            <w:tcW w:w="1418" w:type="dxa"/>
            <w:shd w:val="clear" w:color="auto" w:fill="auto"/>
            <w:vAlign w:val="center"/>
          </w:tcPr>
          <w:p w14:paraId="7D323664" w14:textId="77777777" w:rsidR="00B8496A" w:rsidRDefault="00B8496A" w:rsidP="00D45A82">
            <w:pPr>
              <w:spacing w:after="0" w:line="336" w:lineRule="auto"/>
            </w:pPr>
          </w:p>
        </w:tc>
        <w:tc>
          <w:tcPr>
            <w:tcW w:w="7087" w:type="dxa"/>
            <w:shd w:val="clear" w:color="auto" w:fill="auto"/>
            <w:vAlign w:val="center"/>
          </w:tcPr>
          <w:p w14:paraId="7D323665" w14:textId="77777777" w:rsidR="00B8496A" w:rsidRDefault="00B8496A" w:rsidP="00D45A82">
            <w:pPr>
              <w:spacing w:after="0" w:line="336" w:lineRule="auto"/>
            </w:pPr>
          </w:p>
        </w:tc>
      </w:tr>
    </w:tbl>
    <w:p w14:paraId="7D323667" w14:textId="77777777" w:rsidR="00D45A82" w:rsidRPr="008A55EE" w:rsidRDefault="008A55EE" w:rsidP="0038083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68" w14:textId="77777777" w:rsidR="008A55EE" w:rsidRDefault="008A55EE" w:rsidP="00380839">
      <w:pPr>
        <w:pStyle w:val="BodyText"/>
        <w:snapToGrid w:val="0"/>
        <w:spacing w:before="60" w:after="60" w:line="288" w:lineRule="auto"/>
        <w:jc w:val="both"/>
        <w:rPr>
          <w:b/>
          <w:bCs/>
          <w:lang w:eastAsia="zh-CN"/>
        </w:rPr>
      </w:pPr>
      <w:r w:rsidRPr="008A55EE">
        <w:rPr>
          <w:b/>
          <w:bCs/>
          <w:lang w:eastAsia="zh-CN"/>
        </w:rPr>
        <w:t>Proposal:</w:t>
      </w:r>
    </w:p>
    <w:p w14:paraId="7D323669" w14:textId="77777777" w:rsidR="008A55EE" w:rsidRPr="008A55EE" w:rsidRDefault="008A55EE" w:rsidP="00380839">
      <w:pPr>
        <w:pStyle w:val="BodyText"/>
        <w:snapToGrid w:val="0"/>
        <w:spacing w:before="60" w:after="60" w:line="288" w:lineRule="auto"/>
        <w:jc w:val="both"/>
        <w:rPr>
          <w:b/>
          <w:bCs/>
          <w:lang w:eastAsia="zh-CN"/>
        </w:rPr>
      </w:pPr>
    </w:p>
    <w:p w14:paraId="7D32366A"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16QAM configuration</w:t>
      </w:r>
    </w:p>
    <w:p w14:paraId="7D32366B" w14:textId="77777777" w:rsidR="00B8496A" w:rsidRDefault="00B8496A" w:rsidP="00B8496A">
      <w:pPr>
        <w:pStyle w:val="BodyText"/>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TableGrid"/>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NormalWeb"/>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 xml:space="preserve">For 16-QAM in NB-IoT, separate UE-specific RRC </w:t>
            </w:r>
            <w:proofErr w:type="spellStart"/>
            <w:r w:rsidRPr="00B8496A">
              <w:rPr>
                <w:rFonts w:ascii="Times" w:hAnsi="Times" w:cs="Times"/>
                <w:i/>
                <w:color w:val="000000"/>
                <w:sz w:val="20"/>
                <w:szCs w:val="20"/>
                <w:lang w:val="en-GB"/>
              </w:rPr>
              <w:t>signaling</w:t>
            </w:r>
            <w:proofErr w:type="spellEnd"/>
            <w:r w:rsidRPr="00B8496A">
              <w:rPr>
                <w:rFonts w:ascii="Times" w:hAnsi="Times" w:cs="Times"/>
                <w:i/>
                <w:color w:val="000000"/>
                <w:sz w:val="20"/>
                <w:szCs w:val="20"/>
                <w:lang w:val="en-GB"/>
              </w:rPr>
              <w:t xml:space="preserve"> for UL and DL are supported:</w:t>
            </w:r>
          </w:p>
          <w:p w14:paraId="7D32366E"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UL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p w14:paraId="7D32366F"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DL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tc>
      </w:tr>
    </w:tbl>
    <w:p w14:paraId="7D323671" w14:textId="77777777" w:rsidR="00B8496A" w:rsidRPr="00216383" w:rsidRDefault="00B8496A" w:rsidP="00B8496A">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BodyText"/>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and </w:t>
      </w:r>
      <w:r w:rsidR="00216383" w:rsidRPr="00216383">
        <w:rPr>
          <w:b/>
          <w:bCs/>
          <w:i/>
          <w:lang w:eastAsia="zh-CN"/>
        </w:rPr>
        <w:t>NPUSCH-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included in </w:t>
      </w:r>
      <w:proofErr w:type="spellStart"/>
      <w:r w:rsidR="00216383" w:rsidRPr="00216383">
        <w:rPr>
          <w:b/>
          <w:bCs/>
          <w:i/>
          <w:lang w:eastAsia="zh-CN"/>
        </w:rPr>
        <w:t>physicalConfigDedicated</w:t>
      </w:r>
      <w:proofErr w:type="spellEnd"/>
      <w:r w:rsidR="00216383" w:rsidRPr="00216383">
        <w:rPr>
          <w:b/>
          <w:bCs/>
          <w:i/>
          <w:lang w:eastAsia="zh-CN"/>
        </w:rPr>
        <w:t xml:space="preserve">-NB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8769B1" w14:paraId="7D323684" w14:textId="77777777" w:rsidTr="008769B1">
        <w:tc>
          <w:tcPr>
            <w:tcW w:w="1129" w:type="dxa"/>
            <w:shd w:val="clear" w:color="auto" w:fill="auto"/>
            <w:vAlign w:val="center"/>
          </w:tcPr>
          <w:p w14:paraId="7D323681" w14:textId="77777777" w:rsidR="008769B1" w:rsidRDefault="008769B1" w:rsidP="008769B1">
            <w:pPr>
              <w:spacing w:after="0" w:line="336" w:lineRule="auto"/>
            </w:pPr>
          </w:p>
        </w:tc>
        <w:tc>
          <w:tcPr>
            <w:tcW w:w="1418" w:type="dxa"/>
            <w:shd w:val="clear" w:color="auto" w:fill="auto"/>
            <w:vAlign w:val="center"/>
          </w:tcPr>
          <w:p w14:paraId="7D323682" w14:textId="77777777" w:rsidR="008769B1" w:rsidRDefault="008769B1" w:rsidP="008769B1">
            <w:pPr>
              <w:spacing w:after="0" w:line="336" w:lineRule="auto"/>
            </w:pPr>
          </w:p>
        </w:tc>
        <w:tc>
          <w:tcPr>
            <w:tcW w:w="7087" w:type="dxa"/>
            <w:shd w:val="clear" w:color="auto" w:fill="auto"/>
            <w:vAlign w:val="center"/>
          </w:tcPr>
          <w:p w14:paraId="7D323683" w14:textId="77777777" w:rsidR="008769B1" w:rsidRDefault="008769B1" w:rsidP="008769B1">
            <w:pPr>
              <w:spacing w:after="0" w:line="336" w:lineRule="auto"/>
            </w:pPr>
          </w:p>
        </w:tc>
      </w:tr>
    </w:tbl>
    <w:p w14:paraId="7D323685"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86"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87" w14:textId="77777777" w:rsidR="008769B1" w:rsidRDefault="008769B1" w:rsidP="00B8496A">
      <w:pPr>
        <w:jc w:val="both"/>
        <w:rPr>
          <w:rFonts w:eastAsia="MS Mincho"/>
        </w:rPr>
      </w:pPr>
    </w:p>
    <w:p w14:paraId="7D323688" w14:textId="77777777" w:rsid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w:t>
      </w:r>
      <w:r>
        <w:rPr>
          <w:b/>
          <w:sz w:val="22"/>
          <w:szCs w:val="22"/>
          <w:u w:val="single"/>
          <w:lang w:eastAsia="zh-CN"/>
        </w:rPr>
        <w:t xml:space="preserve"> L2 buffer size</w:t>
      </w:r>
    </w:p>
    <w:p w14:paraId="7D323689" w14:textId="77777777" w:rsidR="003022BF" w:rsidRDefault="004C4C5B" w:rsidP="004C4C5B">
      <w:pPr>
        <w:pStyle w:val="BodyText"/>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BodyText"/>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BodyText"/>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BodyText"/>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Alt1</w:t>
            </w:r>
          </w:p>
        </w:tc>
        <w:tc>
          <w:tcPr>
            <w:tcW w:w="1691" w:type="dxa"/>
          </w:tcPr>
          <w:p w14:paraId="7D32368F" w14:textId="77777777" w:rsidR="009A7017" w:rsidRPr="009A7017" w:rsidRDefault="00156779" w:rsidP="009A7017">
            <w:pPr>
              <w:pStyle w:val="BodyText"/>
              <w:snapToGrid w:val="0"/>
              <w:spacing w:before="60" w:after="60" w:line="288" w:lineRule="auto"/>
              <w:jc w:val="both"/>
              <w:rPr>
                <w:rFonts w:eastAsia="SimSun"/>
                <w:sz w:val="18"/>
                <w:szCs w:val="18"/>
                <w:lang w:val="en-US" w:eastAsia="zh-CN"/>
              </w:rPr>
            </w:pPr>
            <w:hyperlink r:id="rId9" w:tooltip="https://www.3gpp.org/ftp/tsg_ran/WG2_RL2/TSGR2_113bis-e/Docs/R2-2103488.zip" w:history="1">
              <w:r w:rsidR="009A7017" w:rsidRPr="009A7017">
                <w:rPr>
                  <w:rFonts w:eastAsia="SimSun"/>
                  <w:sz w:val="18"/>
                  <w:szCs w:val="18"/>
                  <w:lang w:val="en-US" w:eastAsia="zh-CN"/>
                </w:rPr>
                <w:t>R2-2103488</w:t>
              </w:r>
            </w:hyperlink>
          </w:p>
          <w:p w14:paraId="7D323690"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HW)</w:t>
            </w:r>
          </w:p>
        </w:tc>
        <w:tc>
          <w:tcPr>
            <w:tcW w:w="7371" w:type="dxa"/>
          </w:tcPr>
          <w:p w14:paraId="7D323691" w14:textId="77777777" w:rsidR="009A7017" w:rsidRPr="009A7017" w:rsidRDefault="009A7017" w:rsidP="009A7017">
            <w:pPr>
              <w:pStyle w:val="BodyText"/>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Alt2</w:t>
            </w:r>
          </w:p>
        </w:tc>
        <w:tc>
          <w:tcPr>
            <w:tcW w:w="1691" w:type="dxa"/>
          </w:tcPr>
          <w:p w14:paraId="7D323694"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R2-2103365</w:t>
            </w:r>
          </w:p>
          <w:p w14:paraId="7D323695"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ZTE)</w:t>
            </w:r>
          </w:p>
        </w:tc>
        <w:tc>
          <w:tcPr>
            <w:tcW w:w="7371" w:type="dxa"/>
          </w:tcPr>
          <w:p w14:paraId="7D323696" w14:textId="77777777" w:rsidR="009A7017" w:rsidRPr="009A7017" w:rsidRDefault="00137F6D" w:rsidP="009A7017">
            <w:pPr>
              <w:pStyle w:val="BodyText"/>
              <w:snapToGrid w:val="0"/>
              <w:spacing w:before="60" w:after="60" w:line="288" w:lineRule="auto"/>
              <w:jc w:val="both"/>
              <w:rPr>
                <w:rFonts w:eastAsia="SimSun"/>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SimSun"/>
                <w:sz w:val="18"/>
                <w:szCs w:val="18"/>
                <w:lang w:val="en-GB" w:eastAsia="zh-CN"/>
              </w:rPr>
              <w:t>2536bits</w:t>
            </w:r>
            <w:r w:rsidR="009A7017" w:rsidRPr="009A7017">
              <w:rPr>
                <w:sz w:val="18"/>
                <w:szCs w:val="18"/>
              </w:rPr>
              <w:t>) and DL (</w:t>
            </w:r>
            <w:r w:rsidR="009A7017" w:rsidRPr="009A7017">
              <w:rPr>
                <w:rFonts w:eastAsia="SimSun"/>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BodyText"/>
              <w:snapToGrid w:val="0"/>
              <w:spacing w:before="60" w:after="60" w:line="288" w:lineRule="auto"/>
              <w:jc w:val="both"/>
              <w:rPr>
                <w:sz w:val="18"/>
                <w:szCs w:val="18"/>
              </w:rPr>
            </w:pPr>
            <w:r w:rsidRPr="00105A9C">
              <w:rPr>
                <w:sz w:val="18"/>
                <w:szCs w:val="18"/>
              </w:rPr>
              <w:t xml:space="preserve">Total L2 buffer size for Cat NB2 </w:t>
            </w:r>
            <w:r>
              <w:rPr>
                <w:rFonts w:eastAsia="SimSun"/>
                <w:sz w:val="18"/>
                <w:szCs w:val="18"/>
                <w:lang w:val="en-GB" w:eastAsia="zh-CN"/>
              </w:rPr>
              <w:t xml:space="preserve">= </w:t>
            </w:r>
            <w:r w:rsidR="009A7017" w:rsidRPr="009A7017">
              <w:rPr>
                <w:rFonts w:eastAsia="SimSun"/>
                <w:sz w:val="18"/>
                <w:szCs w:val="18"/>
                <w:lang w:val="en-GB" w:eastAsia="zh-CN"/>
              </w:rPr>
              <w:t>(12800+2536)</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 (considering re-transmission)</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lastRenderedPageBreak/>
              <w:t>Alt3</w:t>
            </w:r>
          </w:p>
        </w:tc>
        <w:tc>
          <w:tcPr>
            <w:tcW w:w="1691" w:type="dxa"/>
          </w:tcPr>
          <w:p w14:paraId="7D32369A" w14:textId="77777777" w:rsidR="009A7017" w:rsidRPr="009A7017" w:rsidRDefault="00105A9C" w:rsidP="009A7017">
            <w:pPr>
              <w:pStyle w:val="BodyText"/>
              <w:snapToGrid w:val="0"/>
              <w:spacing w:before="60" w:after="60" w:line="288" w:lineRule="auto"/>
              <w:jc w:val="both"/>
              <w:rPr>
                <w:rFonts w:eastAsia="SimSun"/>
                <w:sz w:val="18"/>
                <w:szCs w:val="18"/>
                <w:lang w:val="en-US" w:eastAsia="zh-CN"/>
              </w:rPr>
            </w:pPr>
            <w:r w:rsidRPr="00105A9C">
              <w:rPr>
                <w:rFonts w:eastAsia="SimSun"/>
                <w:sz w:val="18"/>
                <w:szCs w:val="18"/>
                <w:lang w:val="en-US" w:eastAsia="zh-CN"/>
              </w:rPr>
              <w:t>R2-2106158</w:t>
            </w:r>
          </w:p>
          <w:p w14:paraId="7D32369B"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(R2#114, Ericsson)</w:t>
            </w:r>
          </w:p>
        </w:tc>
        <w:tc>
          <w:tcPr>
            <w:tcW w:w="7371" w:type="dxa"/>
          </w:tcPr>
          <w:p w14:paraId="7D32369C" w14:textId="77777777" w:rsidR="009A7017"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BodyText"/>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BodyText"/>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BodyText"/>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BodyText"/>
        <w:snapToGrid w:val="0"/>
        <w:spacing w:before="200" w:after="60" w:line="288" w:lineRule="auto"/>
        <w:jc w:val="both"/>
        <w:rPr>
          <w:lang w:eastAsia="zh-CN"/>
        </w:rPr>
      </w:pPr>
      <w:r>
        <w:rPr>
          <w:rFonts w:hint="eastAsia"/>
          <w:lang w:eastAsia="zh-CN"/>
        </w:rPr>
        <w:t>A</w:t>
      </w:r>
      <w:r>
        <w:rPr>
          <w:lang w:eastAsia="zh-CN"/>
        </w:rPr>
        <w:t xml:space="preserve">s there is new calculation, </w:t>
      </w:r>
      <w:r w:rsidRPr="00216383">
        <w:t>the following proposal is suggested:</w:t>
      </w:r>
    </w:p>
    <w:p w14:paraId="7D3236A5" w14:textId="77777777" w:rsidR="009A7017" w:rsidRDefault="008A55EE" w:rsidP="009A7017">
      <w:pPr>
        <w:pStyle w:val="BodyText"/>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proofErr w:type="gramStart"/>
      <w:r w:rsidR="009A7017">
        <w:t>to revise</w:t>
      </w:r>
      <w:proofErr w:type="gramEnd"/>
      <w:r w:rsidR="009A7017">
        <w:t xml:space="preserv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8769B1" w14:paraId="7D3236B7" w14:textId="77777777" w:rsidTr="008769B1">
        <w:tc>
          <w:tcPr>
            <w:tcW w:w="1129" w:type="dxa"/>
            <w:shd w:val="clear" w:color="auto" w:fill="auto"/>
            <w:vAlign w:val="center"/>
          </w:tcPr>
          <w:p w14:paraId="7D3236B4" w14:textId="77777777" w:rsidR="008769B1" w:rsidRDefault="008769B1" w:rsidP="008769B1">
            <w:pPr>
              <w:spacing w:after="0" w:line="336" w:lineRule="auto"/>
            </w:pPr>
          </w:p>
        </w:tc>
        <w:tc>
          <w:tcPr>
            <w:tcW w:w="1418" w:type="dxa"/>
            <w:shd w:val="clear" w:color="auto" w:fill="auto"/>
            <w:vAlign w:val="center"/>
          </w:tcPr>
          <w:p w14:paraId="7D3236B5" w14:textId="77777777" w:rsidR="008769B1" w:rsidRDefault="008769B1" w:rsidP="008769B1">
            <w:pPr>
              <w:spacing w:after="0" w:line="336" w:lineRule="auto"/>
            </w:pPr>
          </w:p>
        </w:tc>
        <w:tc>
          <w:tcPr>
            <w:tcW w:w="7087" w:type="dxa"/>
            <w:shd w:val="clear" w:color="auto" w:fill="auto"/>
            <w:vAlign w:val="center"/>
          </w:tcPr>
          <w:p w14:paraId="7D3236B6" w14:textId="77777777" w:rsidR="008769B1" w:rsidRDefault="008769B1" w:rsidP="008769B1">
            <w:pPr>
              <w:spacing w:after="0" w:line="336" w:lineRule="auto"/>
            </w:pPr>
          </w:p>
        </w:tc>
      </w:tr>
    </w:tbl>
    <w:p w14:paraId="7D3236B8"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B9"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BA" w14:textId="77777777" w:rsidR="004C4C5B" w:rsidRDefault="004C4C5B" w:rsidP="004C4C5B">
      <w:pPr>
        <w:pStyle w:val="BodyText"/>
        <w:snapToGrid w:val="0"/>
        <w:spacing w:before="60" w:after="60" w:line="288" w:lineRule="auto"/>
        <w:jc w:val="both"/>
        <w:rPr>
          <w:b/>
          <w:sz w:val="22"/>
          <w:szCs w:val="22"/>
          <w:u w:val="single"/>
          <w:lang w:eastAsia="zh-CN"/>
        </w:rPr>
      </w:pPr>
    </w:p>
    <w:p w14:paraId="7D3236BB"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C</w:t>
      </w:r>
      <w:r w:rsidRPr="004C4C5B">
        <w:rPr>
          <w:rFonts w:hint="eastAsia"/>
          <w:b/>
          <w:sz w:val="22"/>
          <w:szCs w:val="22"/>
          <w:u w:val="single"/>
          <w:lang w:eastAsia="zh-CN"/>
        </w:rPr>
        <w:t xml:space="preserve">hannel quality </w:t>
      </w:r>
      <w:r w:rsidRPr="004C4C5B">
        <w:rPr>
          <w:b/>
          <w:sz w:val="22"/>
          <w:szCs w:val="22"/>
          <w:u w:val="single"/>
          <w:lang w:eastAsia="zh-CN"/>
        </w:rPr>
        <w:t>report for 16QAM</w:t>
      </w:r>
    </w:p>
    <w:p w14:paraId="7D3236BC" w14:textId="77777777" w:rsidR="008769B1" w:rsidRDefault="008769B1" w:rsidP="004C4C5B">
      <w:pPr>
        <w:pStyle w:val="BodyText"/>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BodyText"/>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w:t>
      </w:r>
      <w:proofErr w:type="gramStart"/>
      <w:r>
        <w:rPr>
          <w:lang w:eastAsia="zh-CN"/>
        </w:rPr>
        <w:t>So</w:t>
      </w:r>
      <w:proofErr w:type="gramEnd"/>
      <w:r>
        <w:rPr>
          <w:lang w:eastAsia="zh-CN"/>
        </w:rPr>
        <w:t xml:space="preserve">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BodyText"/>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lastRenderedPageBreak/>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8769B1" w14:paraId="7D3236D0" w14:textId="77777777" w:rsidTr="00870AD0">
        <w:tc>
          <w:tcPr>
            <w:tcW w:w="1129" w:type="dxa"/>
            <w:shd w:val="clear" w:color="auto" w:fill="auto"/>
            <w:vAlign w:val="center"/>
          </w:tcPr>
          <w:p w14:paraId="7D3236CD" w14:textId="77777777" w:rsidR="008769B1" w:rsidRDefault="008769B1" w:rsidP="008769B1">
            <w:pPr>
              <w:spacing w:after="0" w:line="336" w:lineRule="auto"/>
            </w:pPr>
          </w:p>
        </w:tc>
        <w:tc>
          <w:tcPr>
            <w:tcW w:w="1560" w:type="dxa"/>
            <w:shd w:val="clear" w:color="auto" w:fill="auto"/>
            <w:vAlign w:val="center"/>
          </w:tcPr>
          <w:p w14:paraId="7D3236CE" w14:textId="77777777" w:rsidR="008769B1" w:rsidRDefault="008769B1" w:rsidP="008769B1">
            <w:pPr>
              <w:spacing w:after="0" w:line="336" w:lineRule="auto"/>
            </w:pPr>
          </w:p>
        </w:tc>
        <w:tc>
          <w:tcPr>
            <w:tcW w:w="6945" w:type="dxa"/>
            <w:shd w:val="clear" w:color="auto" w:fill="auto"/>
            <w:vAlign w:val="center"/>
          </w:tcPr>
          <w:p w14:paraId="7D3236CF" w14:textId="77777777" w:rsidR="008769B1" w:rsidRDefault="008769B1" w:rsidP="008769B1">
            <w:pPr>
              <w:spacing w:after="0" w:line="336" w:lineRule="auto"/>
            </w:pPr>
          </w:p>
        </w:tc>
      </w:tr>
    </w:tbl>
    <w:p w14:paraId="7D3236D1"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D2"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D3" w14:textId="77777777" w:rsidR="006E5DC6" w:rsidRDefault="006E5DC6" w:rsidP="006E5DC6">
      <w:pPr>
        <w:pStyle w:val="BodyText"/>
        <w:snapToGrid w:val="0"/>
        <w:spacing w:before="60" w:after="60" w:line="288" w:lineRule="auto"/>
        <w:jc w:val="both"/>
        <w:rPr>
          <w:lang w:eastAsia="zh-CN"/>
        </w:rPr>
      </w:pPr>
    </w:p>
    <w:p w14:paraId="7D3236D4" w14:textId="77777777" w:rsidR="008769B1" w:rsidRDefault="008769B1" w:rsidP="006E5DC6">
      <w:pPr>
        <w:pStyle w:val="BodyText"/>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BodyText"/>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xml:space="preserve">. </w:t>
            </w:r>
            <w:proofErr w:type="gramStart"/>
            <w:r>
              <w:rPr>
                <w:lang w:eastAsia="zh-CN"/>
              </w:rPr>
              <w:t>So</w:t>
            </w:r>
            <w:proofErr w:type="gramEnd"/>
            <w:r>
              <w:rPr>
                <w:lang w:eastAsia="zh-CN"/>
              </w:rPr>
              <w:t xml:space="preserve">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w:t>
            </w:r>
            <w:proofErr w:type="gramStart"/>
            <w:r w:rsidR="008A55EE">
              <w:rPr>
                <w:lang w:eastAsia="zh-CN"/>
              </w:rPr>
              <w:t>I</w:t>
            </w:r>
            <w:r>
              <w:rPr>
                <w:lang w:eastAsia="zh-CN"/>
              </w:rPr>
              <w:t>n order to</w:t>
            </w:r>
            <w:proofErr w:type="gramEnd"/>
            <w:r>
              <w:rPr>
                <w:lang w:eastAsia="zh-CN"/>
              </w:rPr>
              <w:t xml:space="preserve">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8769B1" w14:paraId="7D3236EC" w14:textId="77777777" w:rsidTr="00870AD0">
        <w:tc>
          <w:tcPr>
            <w:tcW w:w="1129" w:type="dxa"/>
            <w:shd w:val="clear" w:color="auto" w:fill="auto"/>
            <w:vAlign w:val="center"/>
          </w:tcPr>
          <w:p w14:paraId="7D3236E9" w14:textId="77777777" w:rsidR="008769B1" w:rsidRDefault="008769B1" w:rsidP="008769B1">
            <w:pPr>
              <w:spacing w:after="0" w:line="336" w:lineRule="auto"/>
            </w:pPr>
          </w:p>
        </w:tc>
        <w:tc>
          <w:tcPr>
            <w:tcW w:w="1560" w:type="dxa"/>
            <w:shd w:val="clear" w:color="auto" w:fill="auto"/>
            <w:vAlign w:val="center"/>
          </w:tcPr>
          <w:p w14:paraId="7D3236EA" w14:textId="77777777" w:rsidR="008769B1" w:rsidRDefault="008769B1" w:rsidP="008769B1">
            <w:pPr>
              <w:spacing w:after="0" w:line="336" w:lineRule="auto"/>
            </w:pPr>
          </w:p>
        </w:tc>
        <w:tc>
          <w:tcPr>
            <w:tcW w:w="6945" w:type="dxa"/>
            <w:shd w:val="clear" w:color="auto" w:fill="auto"/>
            <w:vAlign w:val="center"/>
          </w:tcPr>
          <w:p w14:paraId="7D3236EB" w14:textId="77777777" w:rsidR="008769B1" w:rsidRDefault="008769B1" w:rsidP="008769B1">
            <w:pPr>
              <w:spacing w:after="0" w:line="336" w:lineRule="auto"/>
            </w:pPr>
          </w:p>
        </w:tc>
      </w:tr>
    </w:tbl>
    <w:p w14:paraId="7D3236E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E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EF" w14:textId="77777777" w:rsidR="004C4C5B" w:rsidRDefault="004C4C5B" w:rsidP="004C4C5B">
      <w:pPr>
        <w:pStyle w:val="BodyText"/>
        <w:snapToGrid w:val="0"/>
        <w:spacing w:before="60" w:after="60" w:line="288" w:lineRule="auto"/>
        <w:jc w:val="both"/>
        <w:rPr>
          <w:b/>
          <w:sz w:val="22"/>
          <w:szCs w:val="22"/>
          <w:u w:val="single"/>
          <w:lang w:eastAsia="zh-CN"/>
        </w:rPr>
      </w:pPr>
    </w:p>
    <w:p w14:paraId="7D3236F0" w14:textId="77777777" w:rsidR="005A0850"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sidR="003022BF">
        <w:rPr>
          <w:b/>
          <w:sz w:val="22"/>
          <w:szCs w:val="22"/>
          <w:u w:val="single"/>
          <w:lang w:eastAsia="zh-CN"/>
        </w:rPr>
        <w:t>5</w:t>
      </w:r>
      <w:r w:rsidRPr="004C4C5B">
        <w:rPr>
          <w:b/>
          <w:sz w:val="22"/>
          <w:szCs w:val="22"/>
          <w:u w:val="single"/>
          <w:lang w:eastAsia="zh-CN"/>
        </w:rPr>
        <w:t>:</w:t>
      </w:r>
      <w:r>
        <w:rPr>
          <w:b/>
          <w:sz w:val="22"/>
          <w:szCs w:val="22"/>
          <w:u w:val="single"/>
          <w:lang w:eastAsia="zh-CN"/>
        </w:rPr>
        <w:t xml:space="preserve"> </w:t>
      </w:r>
      <w:r w:rsidR="005A0850">
        <w:rPr>
          <w:b/>
          <w:sz w:val="22"/>
          <w:szCs w:val="22"/>
          <w:u w:val="single"/>
          <w:lang w:eastAsia="zh-CN"/>
        </w:rPr>
        <w:t>A</w:t>
      </w:r>
      <w:r w:rsidR="005A0850" w:rsidRPr="005A0850">
        <w:rPr>
          <w:b/>
          <w:sz w:val="22"/>
          <w:szCs w:val="22"/>
          <w:u w:val="single"/>
          <w:lang w:eastAsia="zh-CN"/>
        </w:rPr>
        <w:t>pplicability of 16-QAM for PUR and Multi-TB</w:t>
      </w:r>
    </w:p>
    <w:p w14:paraId="7D3236F1" w14:textId="77777777" w:rsidR="005A0850" w:rsidRDefault="00CC52FC" w:rsidP="005A0850">
      <w:pPr>
        <w:pStyle w:val="BodyText"/>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w:t>
      </w:r>
      <w:proofErr w:type="spellStart"/>
      <w:r w:rsidR="005A0850">
        <w:rPr>
          <w:rFonts w:hint="eastAsia"/>
          <w:lang w:eastAsia="zh-CN"/>
        </w:rPr>
        <w:t>eNB</w:t>
      </w:r>
      <w:proofErr w:type="spellEnd"/>
      <w:r w:rsidR="005A0850">
        <w:rPr>
          <w:rFonts w:hint="eastAsia"/>
          <w:lang w:eastAsia="zh-CN"/>
        </w:rPr>
        <w:t xml:space="preserve">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w:t>
      </w:r>
      <w:proofErr w:type="gramStart"/>
      <w:r>
        <w:rPr>
          <w:lang w:eastAsia="zh-CN"/>
        </w:rPr>
        <w:t>So</w:t>
      </w:r>
      <w:proofErr w:type="gramEnd"/>
      <w:r>
        <w:rPr>
          <w:lang w:eastAsia="zh-CN"/>
        </w:rPr>
        <w:t xml:space="preserve">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77777777" w:rsidR="005A0850" w:rsidRPr="004C4C5B" w:rsidRDefault="008769B1" w:rsidP="005A0850">
      <w:pPr>
        <w:pStyle w:val="BodyText"/>
        <w:snapToGrid w:val="0"/>
        <w:spacing w:before="60" w:after="60" w:line="288" w:lineRule="auto"/>
        <w:jc w:val="both"/>
        <w:rPr>
          <w:lang w:eastAsia="zh-CN"/>
        </w:rPr>
      </w:pPr>
      <w:r>
        <w:rPr>
          <w:lang w:eastAsia="zh-CN"/>
        </w:rPr>
        <w:lastRenderedPageBreak/>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p>
    <w:p w14:paraId="7D3236F3" w14:textId="77777777" w:rsidR="005A0850" w:rsidRDefault="005A0850" w:rsidP="004C4C5B">
      <w:pPr>
        <w:pStyle w:val="BodyText"/>
        <w:snapToGrid w:val="0"/>
        <w:spacing w:before="60" w:after="60" w:line="288" w:lineRule="auto"/>
        <w:jc w:val="both"/>
        <w:rPr>
          <w:b/>
          <w:sz w:val="22"/>
          <w:szCs w:val="22"/>
          <w:u w:val="single"/>
          <w:lang w:eastAsia="zh-CN"/>
        </w:rPr>
      </w:pPr>
    </w:p>
    <w:p w14:paraId="7D3236F4" w14:textId="77777777" w:rsidR="004C4C5B" w:rsidRPr="004C4C5B" w:rsidRDefault="005A0850"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6</w:t>
      </w:r>
      <w:r w:rsidRPr="004C4C5B">
        <w:rPr>
          <w:b/>
          <w:sz w:val="22"/>
          <w:szCs w:val="22"/>
          <w:u w:val="single"/>
          <w:lang w:eastAsia="zh-CN"/>
        </w:rPr>
        <w:t>:</w:t>
      </w:r>
      <w:r>
        <w:rPr>
          <w:b/>
          <w:sz w:val="22"/>
          <w:szCs w:val="22"/>
          <w:u w:val="single"/>
          <w:lang w:eastAsia="zh-CN"/>
        </w:rPr>
        <w:t xml:space="preserve"> </w:t>
      </w:r>
      <w:r w:rsidR="004C4C5B">
        <w:rPr>
          <w:b/>
          <w:sz w:val="22"/>
          <w:szCs w:val="22"/>
          <w:u w:val="single"/>
          <w:lang w:eastAsia="zh-CN"/>
        </w:rPr>
        <w:t>D</w:t>
      </w:r>
      <w:r w:rsidR="004C4C5B" w:rsidRPr="004C4C5B">
        <w:rPr>
          <w:b/>
          <w:sz w:val="22"/>
          <w:szCs w:val="22"/>
          <w:u w:val="single"/>
          <w:lang w:eastAsia="zh-CN"/>
        </w:rPr>
        <w:t>ownlink</w:t>
      </w:r>
      <w:r w:rsidR="00352644">
        <w:rPr>
          <w:b/>
          <w:sz w:val="22"/>
          <w:szCs w:val="22"/>
          <w:u w:val="single"/>
          <w:lang w:eastAsia="zh-CN"/>
        </w:rPr>
        <w:t>/uplink</w:t>
      </w:r>
      <w:r w:rsidR="004C4C5B" w:rsidRPr="004C4C5B">
        <w:rPr>
          <w:b/>
          <w:sz w:val="22"/>
          <w:szCs w:val="22"/>
          <w:u w:val="single"/>
          <w:lang w:eastAsia="zh-CN"/>
        </w:rPr>
        <w:t xml:space="preserve"> power configuration</w:t>
      </w:r>
    </w:p>
    <w:p w14:paraId="7D3236F5" w14:textId="77777777" w:rsidR="004C4C5B" w:rsidRDefault="004C4C5B" w:rsidP="004C4C5B">
      <w:pPr>
        <w:pStyle w:val="BodyText"/>
        <w:snapToGrid w:val="0"/>
        <w:spacing w:before="60" w:after="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7D3236F6" w14:textId="77777777" w:rsidR="00DD502F" w:rsidRDefault="00DD502F">
      <w:pPr>
        <w:rPr>
          <w:sz w:val="12"/>
          <w:szCs w:val="12"/>
        </w:rPr>
      </w:pPr>
    </w:p>
    <w:p w14:paraId="7D3236F7" w14:textId="77777777" w:rsidR="00DD502F" w:rsidRDefault="006179DB">
      <w:pPr>
        <w:pStyle w:val="Heading2"/>
        <w:tabs>
          <w:tab w:val="left" w:pos="540"/>
        </w:tabs>
        <w:ind w:left="2520" w:hanging="2520"/>
      </w:pPr>
      <w:r>
        <w:t>14 HARQ processes in DL for HD-FDD Cat M1 UEs</w:t>
      </w:r>
    </w:p>
    <w:p w14:paraId="7D3236F8" w14:textId="77777777" w:rsidR="00DD502F" w:rsidRDefault="006179DB">
      <w:pPr>
        <w:pStyle w:val="BodyText"/>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 xml:space="preserve">14 HARQ processes for </w:t>
      </w:r>
      <w:proofErr w:type="spellStart"/>
      <w:r w:rsidR="008769B1">
        <w:t>eMTC</w:t>
      </w:r>
      <w:proofErr w:type="spellEnd"/>
      <w:r w:rsidR="008769B1">
        <w:t xml:space="preserve">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 xml:space="preserve">14 HARQ activation is configured by dedicated RRC </w:t>
            </w:r>
            <w:proofErr w:type="spellStart"/>
            <w:r w:rsidRPr="008769B1">
              <w:rPr>
                <w:rFonts w:ascii="Times New Roman" w:hAnsi="Times New Roman"/>
                <w:b w:val="0"/>
                <w:i/>
              </w:rPr>
              <w:t>signalling</w:t>
            </w:r>
            <w:proofErr w:type="spellEnd"/>
            <w:r w:rsidRPr="008769B1">
              <w:rPr>
                <w:rFonts w:ascii="Times New Roman" w:hAnsi="Times New Roman"/>
                <w:b w:val="0"/>
                <w:i/>
              </w:rPr>
              <w:t>.</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SimSun" w:hAnsi="Times New Roman"/>
                <w:b w:val="0"/>
                <w:i/>
                <w:lang w:eastAsia="zh-CN"/>
              </w:rPr>
              <w:t>.</w:t>
            </w:r>
          </w:p>
        </w:tc>
      </w:tr>
    </w:tbl>
    <w:p w14:paraId="7D3236FD" w14:textId="77777777" w:rsidR="008769B1" w:rsidRDefault="008769B1" w:rsidP="008769B1">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14:paraId="7D3236FE" w14:textId="77777777" w:rsidR="008769B1" w:rsidRDefault="008769B1" w:rsidP="008769B1">
      <w:pPr>
        <w:pStyle w:val="BodyText"/>
        <w:snapToGrid w:val="0"/>
        <w:spacing w:before="60" w:after="60" w:line="288" w:lineRule="auto"/>
        <w:jc w:val="both"/>
        <w:rPr>
          <w:lang w:eastAsia="zh-CN"/>
        </w:rPr>
      </w:pPr>
    </w:p>
    <w:p w14:paraId="7D3236FF" w14:textId="77777777" w:rsidR="008769B1" w:rsidRPr="004C4C5B" w:rsidRDefault="008769B1" w:rsidP="008769B1">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00" w14:textId="77777777" w:rsidR="00DD502F" w:rsidRDefault="006179DB" w:rsidP="008769B1">
      <w:pPr>
        <w:pStyle w:val="BodyText"/>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BodyText"/>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F87664">
        <w:tc>
          <w:tcPr>
            <w:tcW w:w="1129" w:type="dxa"/>
            <w:shd w:val="clear" w:color="auto" w:fill="auto"/>
            <w:vAlign w:val="center"/>
          </w:tcPr>
          <w:p w14:paraId="7D323704" w14:textId="77777777" w:rsidR="006E5DC6" w:rsidRDefault="006E5DC6" w:rsidP="00F87664">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F87664">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F87664">
            <w:pPr>
              <w:spacing w:after="0" w:line="336" w:lineRule="auto"/>
              <w:rPr>
                <w:b/>
              </w:rPr>
            </w:pPr>
            <w:r>
              <w:rPr>
                <w:b/>
              </w:rPr>
              <w:t>Additional comment(s)</w:t>
            </w:r>
          </w:p>
        </w:tc>
      </w:tr>
      <w:tr w:rsidR="004A68BC" w14:paraId="7D32370B" w14:textId="77777777" w:rsidTr="00F87664">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F87664">
        <w:tc>
          <w:tcPr>
            <w:tcW w:w="1129" w:type="dxa"/>
            <w:shd w:val="clear" w:color="auto" w:fill="auto"/>
            <w:vAlign w:val="center"/>
          </w:tcPr>
          <w:p w14:paraId="7D32370C" w14:textId="59C8A339" w:rsidR="006E5DC6" w:rsidRDefault="00F35098" w:rsidP="00F87664">
            <w:pPr>
              <w:spacing w:after="0" w:line="336" w:lineRule="auto"/>
            </w:pPr>
            <w:r>
              <w:t>Qualcomm</w:t>
            </w:r>
          </w:p>
        </w:tc>
        <w:tc>
          <w:tcPr>
            <w:tcW w:w="1418" w:type="dxa"/>
            <w:shd w:val="clear" w:color="auto" w:fill="auto"/>
            <w:vAlign w:val="center"/>
          </w:tcPr>
          <w:p w14:paraId="7D32370D" w14:textId="26F785C7" w:rsidR="006E5DC6" w:rsidRDefault="00F35098" w:rsidP="00F87664">
            <w:pPr>
              <w:spacing w:after="0" w:line="336" w:lineRule="auto"/>
            </w:pPr>
            <w:r>
              <w:t>Maybe</w:t>
            </w:r>
          </w:p>
        </w:tc>
        <w:tc>
          <w:tcPr>
            <w:tcW w:w="7087" w:type="dxa"/>
            <w:shd w:val="clear" w:color="auto" w:fill="auto"/>
            <w:vAlign w:val="center"/>
          </w:tcPr>
          <w:p w14:paraId="7D32370E" w14:textId="52E538E9" w:rsidR="006E5DC6" w:rsidRDefault="006E5DC6" w:rsidP="00F87664">
            <w:pPr>
              <w:spacing w:after="0" w:line="336" w:lineRule="auto"/>
            </w:pPr>
          </w:p>
        </w:tc>
      </w:tr>
      <w:tr w:rsidR="006E5DC6" w14:paraId="7D323713" w14:textId="77777777" w:rsidTr="00F87664">
        <w:tc>
          <w:tcPr>
            <w:tcW w:w="1129" w:type="dxa"/>
            <w:shd w:val="clear" w:color="auto" w:fill="auto"/>
            <w:vAlign w:val="center"/>
          </w:tcPr>
          <w:p w14:paraId="7D323710" w14:textId="77777777" w:rsidR="006E5DC6" w:rsidRDefault="006E5DC6" w:rsidP="00F87664">
            <w:pPr>
              <w:spacing w:after="0" w:line="336" w:lineRule="auto"/>
            </w:pPr>
          </w:p>
        </w:tc>
        <w:tc>
          <w:tcPr>
            <w:tcW w:w="1418" w:type="dxa"/>
            <w:shd w:val="clear" w:color="auto" w:fill="auto"/>
            <w:vAlign w:val="center"/>
          </w:tcPr>
          <w:p w14:paraId="7D323711" w14:textId="77777777" w:rsidR="006E5DC6" w:rsidRDefault="006E5DC6" w:rsidP="00F87664">
            <w:pPr>
              <w:spacing w:after="0" w:line="336" w:lineRule="auto"/>
            </w:pPr>
          </w:p>
        </w:tc>
        <w:tc>
          <w:tcPr>
            <w:tcW w:w="7087" w:type="dxa"/>
            <w:shd w:val="clear" w:color="auto" w:fill="auto"/>
            <w:vAlign w:val="center"/>
          </w:tcPr>
          <w:p w14:paraId="7D323712" w14:textId="77777777" w:rsidR="006E5DC6" w:rsidRDefault="006E5DC6" w:rsidP="00F87664">
            <w:pPr>
              <w:spacing w:after="0" w:line="336" w:lineRule="auto"/>
            </w:pPr>
          </w:p>
        </w:tc>
      </w:tr>
    </w:tbl>
    <w:p w14:paraId="7D323714"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15"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16" w14:textId="77777777" w:rsidR="006E5DC6" w:rsidRPr="008769B1" w:rsidRDefault="006E5DC6" w:rsidP="008769B1">
      <w:pPr>
        <w:pStyle w:val="BodyText"/>
        <w:snapToGrid w:val="0"/>
        <w:spacing w:before="60" w:after="60" w:line="288" w:lineRule="auto"/>
        <w:jc w:val="both"/>
        <w:rPr>
          <w:lang w:eastAsia="zh-CN"/>
        </w:rPr>
      </w:pPr>
    </w:p>
    <w:p w14:paraId="7D32371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Pr>
          <w:b/>
          <w:sz w:val="22"/>
          <w:szCs w:val="22"/>
          <w:u w:val="single"/>
          <w:lang w:eastAsia="zh-CN"/>
        </w:rPr>
        <w:t xml:space="preserve"> 2</w:t>
      </w:r>
      <w:r w:rsidRPr="004C4C5B">
        <w:rPr>
          <w:b/>
          <w:sz w:val="22"/>
          <w:szCs w:val="22"/>
          <w:u w:val="single"/>
          <w:lang w:eastAsia="zh-CN"/>
        </w:rPr>
        <w:t xml:space="preserve">: </w:t>
      </w:r>
      <w:r>
        <w:rPr>
          <w:b/>
          <w:sz w:val="22"/>
          <w:szCs w:val="22"/>
          <w:u w:val="single"/>
          <w:lang w:eastAsia="zh-CN"/>
        </w:rPr>
        <w:t>L2 buffer size</w:t>
      </w:r>
    </w:p>
    <w:p w14:paraId="7D323718" w14:textId="77777777" w:rsidR="00DD502F" w:rsidRDefault="007B5A9E" w:rsidP="008769B1">
      <w:pPr>
        <w:pStyle w:val="BodyText"/>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BodyText"/>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F87664">
        <w:tc>
          <w:tcPr>
            <w:tcW w:w="1129" w:type="dxa"/>
            <w:shd w:val="clear" w:color="auto" w:fill="auto"/>
            <w:vAlign w:val="center"/>
          </w:tcPr>
          <w:p w14:paraId="7D32371C" w14:textId="77777777" w:rsidR="007B5A9E" w:rsidRDefault="007B5A9E" w:rsidP="00F87664">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F87664">
            <w:pPr>
              <w:spacing w:after="0" w:line="336" w:lineRule="auto"/>
              <w:rPr>
                <w:b/>
              </w:rPr>
            </w:pPr>
            <w:r>
              <w:rPr>
                <w:b/>
              </w:rPr>
              <w:t>Additional comment(s)</w:t>
            </w:r>
          </w:p>
        </w:tc>
      </w:tr>
      <w:tr w:rsidR="00AD2DD0" w14:paraId="7D323723" w14:textId="77777777" w:rsidTr="00F87664">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F87664">
        <w:tc>
          <w:tcPr>
            <w:tcW w:w="1129" w:type="dxa"/>
            <w:shd w:val="clear" w:color="auto" w:fill="auto"/>
            <w:vAlign w:val="center"/>
          </w:tcPr>
          <w:p w14:paraId="7D323724" w14:textId="6CE2FF98" w:rsidR="007B5A9E" w:rsidRDefault="00F35098" w:rsidP="00F87664">
            <w:pPr>
              <w:spacing w:after="0" w:line="336" w:lineRule="auto"/>
            </w:pPr>
            <w:r>
              <w:t>Qualcomm</w:t>
            </w:r>
          </w:p>
        </w:tc>
        <w:tc>
          <w:tcPr>
            <w:tcW w:w="1418" w:type="dxa"/>
            <w:shd w:val="clear" w:color="auto" w:fill="auto"/>
            <w:vAlign w:val="center"/>
          </w:tcPr>
          <w:p w14:paraId="7D323725" w14:textId="062194B1" w:rsidR="007B5A9E" w:rsidRDefault="00F35098" w:rsidP="00F87664">
            <w:pPr>
              <w:spacing w:after="0" w:line="336" w:lineRule="auto"/>
            </w:pPr>
            <w:r>
              <w:t>Yes</w:t>
            </w:r>
          </w:p>
        </w:tc>
        <w:tc>
          <w:tcPr>
            <w:tcW w:w="7087" w:type="dxa"/>
            <w:shd w:val="clear" w:color="auto" w:fill="auto"/>
            <w:vAlign w:val="center"/>
          </w:tcPr>
          <w:p w14:paraId="7D323726" w14:textId="544DBC81" w:rsidR="007B5A9E" w:rsidRDefault="00F35098" w:rsidP="00F87664">
            <w:pPr>
              <w:spacing w:after="0" w:line="336" w:lineRule="auto"/>
            </w:pPr>
            <w:r>
              <w:t>As per our reply to DP3, L2 buffer sizes in spec are just a guide.</w:t>
            </w:r>
          </w:p>
        </w:tc>
      </w:tr>
      <w:tr w:rsidR="007B5A9E" w14:paraId="7D32372B" w14:textId="77777777" w:rsidTr="00F87664">
        <w:tc>
          <w:tcPr>
            <w:tcW w:w="1129" w:type="dxa"/>
            <w:shd w:val="clear" w:color="auto" w:fill="auto"/>
            <w:vAlign w:val="center"/>
          </w:tcPr>
          <w:p w14:paraId="7D323728" w14:textId="77777777" w:rsidR="007B5A9E" w:rsidRDefault="007B5A9E" w:rsidP="00F87664">
            <w:pPr>
              <w:spacing w:after="0" w:line="336" w:lineRule="auto"/>
            </w:pPr>
          </w:p>
        </w:tc>
        <w:tc>
          <w:tcPr>
            <w:tcW w:w="1418" w:type="dxa"/>
            <w:shd w:val="clear" w:color="auto" w:fill="auto"/>
            <w:vAlign w:val="center"/>
          </w:tcPr>
          <w:p w14:paraId="7D323729" w14:textId="77777777" w:rsidR="007B5A9E" w:rsidRDefault="007B5A9E" w:rsidP="00F87664">
            <w:pPr>
              <w:spacing w:after="0" w:line="336" w:lineRule="auto"/>
            </w:pPr>
          </w:p>
        </w:tc>
        <w:tc>
          <w:tcPr>
            <w:tcW w:w="7087" w:type="dxa"/>
            <w:shd w:val="clear" w:color="auto" w:fill="auto"/>
            <w:vAlign w:val="center"/>
          </w:tcPr>
          <w:p w14:paraId="7D32372A" w14:textId="77777777" w:rsidR="007B5A9E" w:rsidRDefault="007B5A9E" w:rsidP="00F87664">
            <w:pPr>
              <w:spacing w:after="0" w:line="336" w:lineRule="auto"/>
            </w:pPr>
          </w:p>
        </w:tc>
      </w:tr>
    </w:tbl>
    <w:p w14:paraId="7D32372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2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2E" w14:textId="77777777" w:rsidR="00DD502F" w:rsidRDefault="00DD502F">
      <w:pPr>
        <w:rPr>
          <w:rFonts w:eastAsiaTheme="minorEastAsia"/>
        </w:rPr>
      </w:pPr>
    </w:p>
    <w:p w14:paraId="7D32372F" w14:textId="77777777" w:rsidR="00DD502F" w:rsidRDefault="006179DB">
      <w:pPr>
        <w:pStyle w:val="Heading2"/>
        <w:tabs>
          <w:tab w:val="left" w:pos="540"/>
        </w:tabs>
        <w:ind w:left="2520" w:hanging="2520"/>
      </w:pPr>
      <w:r>
        <w:t>Max DL TBS of 1736 bits for HD-FDD Cat. M1 UEs</w:t>
      </w:r>
    </w:p>
    <w:p w14:paraId="7D323730" w14:textId="77777777" w:rsidR="007B5A9E" w:rsidRDefault="007B5A9E">
      <w:pPr>
        <w:pStyle w:val="BodyText"/>
        <w:spacing w:before="120"/>
        <w:jc w:val="both"/>
        <w:rPr>
          <w:rFonts w:eastAsiaTheme="minorEastAsia"/>
        </w:rPr>
      </w:pPr>
      <w:r>
        <w:rPr>
          <w:rFonts w:hint="eastAsia"/>
          <w:lang w:eastAsia="zh-CN"/>
        </w:rPr>
        <w:t>In RAN2#113bis-e meeting, for</w:t>
      </w:r>
      <w:r>
        <w:rPr>
          <w:lang w:eastAsia="zh-CN"/>
        </w:rPr>
        <w:t xml:space="preserve"> </w:t>
      </w:r>
      <w:r>
        <w:t xml:space="preserve">maximum DL TBS of 1736 bits for </w:t>
      </w:r>
      <w:proofErr w:type="spellStart"/>
      <w:r>
        <w:t>eMTC</w:t>
      </w:r>
      <w:proofErr w:type="spellEnd"/>
      <w:r>
        <w:t xml:space="preserve">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 xml:space="preserve">DL TBS of 1736 bits is configured by dedicated RRC </w:t>
            </w:r>
            <w:proofErr w:type="spellStart"/>
            <w:r w:rsidRPr="007B5A9E">
              <w:rPr>
                <w:rFonts w:ascii="Times New Roman" w:hAnsi="Times New Roman"/>
                <w:b w:val="0"/>
                <w:bCs/>
                <w:i/>
              </w:rPr>
              <w:t>signalling</w:t>
            </w:r>
            <w:proofErr w:type="spellEnd"/>
            <w:r w:rsidRPr="007B5A9E">
              <w:rPr>
                <w:rFonts w:ascii="Times New Roman" w:hAnsi="Times New Roman"/>
                <w:b w:val="0"/>
                <w:bCs/>
                <w:i/>
              </w:rPr>
              <w:t>.</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BodyText"/>
        <w:snapToGrid w:val="0"/>
        <w:spacing w:before="60" w:after="60" w:line="288" w:lineRule="auto"/>
        <w:jc w:val="both"/>
        <w:rPr>
          <w:b/>
          <w:sz w:val="22"/>
          <w:szCs w:val="22"/>
          <w:u w:val="single"/>
          <w:lang w:eastAsia="zh-CN"/>
        </w:rPr>
      </w:pPr>
    </w:p>
    <w:p w14:paraId="7D32373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38" w14:textId="77777777" w:rsidR="004D580E" w:rsidRDefault="004D580E" w:rsidP="004D580E">
      <w:pPr>
        <w:pStyle w:val="BodyText"/>
        <w:snapToGrid w:val="0"/>
        <w:spacing w:before="60" w:after="60" w:line="288" w:lineRule="auto"/>
        <w:jc w:val="both"/>
        <w:rPr>
          <w:lang w:eastAsia="zh-CN"/>
        </w:rPr>
      </w:pPr>
      <w:r>
        <w:rPr>
          <w:lang w:eastAsia="zh-CN"/>
        </w:rPr>
        <w:t>As mentioned in WID, this feature is supported via “</w:t>
      </w:r>
      <w:r w:rsidRPr="00CC73AB">
        <w:rPr>
          <w:rFonts w:eastAsia="DengXian"/>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BodyText"/>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BodyText"/>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F87664">
        <w:tc>
          <w:tcPr>
            <w:tcW w:w="1129" w:type="dxa"/>
            <w:shd w:val="clear" w:color="auto" w:fill="auto"/>
            <w:vAlign w:val="center"/>
          </w:tcPr>
          <w:p w14:paraId="7D32373C" w14:textId="77777777" w:rsidR="004D580E" w:rsidRDefault="004D580E" w:rsidP="00F87664">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F87664">
            <w:pPr>
              <w:spacing w:after="0" w:line="336" w:lineRule="auto"/>
              <w:rPr>
                <w:b/>
              </w:rPr>
            </w:pPr>
            <w:r>
              <w:rPr>
                <w:b/>
              </w:rPr>
              <w:t>Additional comment(s)</w:t>
            </w:r>
          </w:p>
        </w:tc>
      </w:tr>
      <w:tr w:rsidR="00AD2DD0" w14:paraId="7D323743" w14:textId="77777777" w:rsidTr="00F87664">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F87664">
        <w:tc>
          <w:tcPr>
            <w:tcW w:w="1129" w:type="dxa"/>
            <w:shd w:val="clear" w:color="auto" w:fill="auto"/>
            <w:vAlign w:val="center"/>
          </w:tcPr>
          <w:p w14:paraId="7D323744" w14:textId="08F6EB76" w:rsidR="004D580E" w:rsidRDefault="00F35098" w:rsidP="00F87664">
            <w:pPr>
              <w:spacing w:after="0" w:line="336" w:lineRule="auto"/>
            </w:pPr>
            <w:r>
              <w:t>Qualcomm</w:t>
            </w:r>
          </w:p>
        </w:tc>
        <w:tc>
          <w:tcPr>
            <w:tcW w:w="1418" w:type="dxa"/>
            <w:shd w:val="clear" w:color="auto" w:fill="auto"/>
            <w:vAlign w:val="center"/>
          </w:tcPr>
          <w:p w14:paraId="7D323745" w14:textId="728E7396" w:rsidR="004D580E" w:rsidRDefault="00F35098" w:rsidP="00F87664">
            <w:pPr>
              <w:spacing w:after="0" w:line="336" w:lineRule="auto"/>
            </w:pPr>
            <w:r>
              <w:t>Yes</w:t>
            </w:r>
          </w:p>
        </w:tc>
        <w:tc>
          <w:tcPr>
            <w:tcW w:w="7087" w:type="dxa"/>
            <w:shd w:val="clear" w:color="auto" w:fill="auto"/>
            <w:vAlign w:val="center"/>
          </w:tcPr>
          <w:p w14:paraId="7D323746" w14:textId="77777777" w:rsidR="004D580E" w:rsidRDefault="004D580E" w:rsidP="00F87664">
            <w:pPr>
              <w:spacing w:after="0" w:line="336" w:lineRule="auto"/>
            </w:pPr>
          </w:p>
        </w:tc>
      </w:tr>
      <w:tr w:rsidR="004D580E" w14:paraId="7D32374B" w14:textId="77777777" w:rsidTr="00F87664">
        <w:tc>
          <w:tcPr>
            <w:tcW w:w="1129" w:type="dxa"/>
            <w:shd w:val="clear" w:color="auto" w:fill="auto"/>
            <w:vAlign w:val="center"/>
          </w:tcPr>
          <w:p w14:paraId="7D323748" w14:textId="77777777" w:rsidR="004D580E" w:rsidRDefault="004D580E" w:rsidP="00F87664">
            <w:pPr>
              <w:spacing w:after="0" w:line="336" w:lineRule="auto"/>
            </w:pPr>
          </w:p>
        </w:tc>
        <w:tc>
          <w:tcPr>
            <w:tcW w:w="1418" w:type="dxa"/>
            <w:shd w:val="clear" w:color="auto" w:fill="auto"/>
            <w:vAlign w:val="center"/>
          </w:tcPr>
          <w:p w14:paraId="7D323749" w14:textId="77777777" w:rsidR="004D580E" w:rsidRDefault="004D580E" w:rsidP="00F87664">
            <w:pPr>
              <w:spacing w:after="0" w:line="336" w:lineRule="auto"/>
            </w:pPr>
          </w:p>
        </w:tc>
        <w:tc>
          <w:tcPr>
            <w:tcW w:w="7087" w:type="dxa"/>
            <w:shd w:val="clear" w:color="auto" w:fill="auto"/>
            <w:vAlign w:val="center"/>
          </w:tcPr>
          <w:p w14:paraId="7D32374A" w14:textId="77777777" w:rsidR="004D580E" w:rsidRDefault="004D580E" w:rsidP="00F87664">
            <w:pPr>
              <w:spacing w:after="0" w:line="336" w:lineRule="auto"/>
            </w:pPr>
          </w:p>
        </w:tc>
      </w:tr>
    </w:tbl>
    <w:p w14:paraId="7D32374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4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4E" w14:textId="77777777" w:rsidR="007B5A9E" w:rsidRDefault="007B5A9E" w:rsidP="007B5A9E">
      <w:pPr>
        <w:pStyle w:val="BodyText"/>
        <w:snapToGrid w:val="0"/>
        <w:spacing w:before="60" w:after="60" w:line="288" w:lineRule="auto"/>
        <w:jc w:val="both"/>
        <w:rPr>
          <w:b/>
          <w:sz w:val="22"/>
          <w:szCs w:val="22"/>
          <w:u w:val="single"/>
          <w:lang w:eastAsia="zh-CN"/>
        </w:rPr>
      </w:pPr>
    </w:p>
    <w:p w14:paraId="7D32374F" w14:textId="77777777" w:rsidR="007B5A9E" w:rsidRDefault="007B5A9E" w:rsidP="007B5A9E">
      <w:pPr>
        <w:pStyle w:val="BodyText"/>
        <w:snapToGrid w:val="0"/>
        <w:spacing w:before="60" w:after="60" w:line="288" w:lineRule="auto"/>
        <w:jc w:val="both"/>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xml:space="preserve">: </w:t>
      </w:r>
      <w:r w:rsidRPr="007B5A9E">
        <w:rPr>
          <w:b/>
          <w:sz w:val="22"/>
          <w:szCs w:val="22"/>
          <w:u w:val="single"/>
          <w:lang w:eastAsia="zh-CN"/>
        </w:rPr>
        <w:t>Max DL TBS of 1736 bits</w:t>
      </w:r>
      <w:r w:rsidRPr="004C4C5B">
        <w:rPr>
          <w:b/>
          <w:sz w:val="22"/>
          <w:szCs w:val="22"/>
          <w:u w:val="single"/>
          <w:lang w:eastAsia="zh-CN"/>
        </w:rPr>
        <w:t xml:space="preserve"> configuration</w:t>
      </w:r>
    </w:p>
    <w:p w14:paraId="7D323750" w14:textId="77777777" w:rsidR="00352644" w:rsidRDefault="006179DB" w:rsidP="00352644">
      <w:pPr>
        <w:pStyle w:val="BodyText"/>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w:t>
      </w:r>
      <w:proofErr w:type="gramStart"/>
      <w:r w:rsidR="00E970DA">
        <w:rPr>
          <w:rFonts w:hint="eastAsia"/>
          <w:lang w:eastAsia="zh-CN"/>
        </w:rPr>
        <w:t>LS[</w:t>
      </w:r>
      <w:proofErr w:type="gramEnd"/>
      <w:r w:rsidR="00E970DA">
        <w:rPr>
          <w:rFonts w:hint="eastAsia"/>
          <w:lang w:eastAsia="zh-CN"/>
        </w:rPr>
        <w:t>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p>
    <w:p w14:paraId="7D323751" w14:textId="77777777" w:rsidR="007B5A9E" w:rsidRDefault="007B5A9E" w:rsidP="007B5A9E">
      <w:pPr>
        <w:pStyle w:val="BodyText"/>
        <w:snapToGrid w:val="0"/>
        <w:spacing w:before="60" w:after="60" w:line="288" w:lineRule="auto"/>
        <w:jc w:val="both"/>
        <w:rPr>
          <w:b/>
          <w:sz w:val="22"/>
          <w:szCs w:val="22"/>
          <w:u w:val="single"/>
          <w:lang w:eastAsia="zh-CN"/>
        </w:rPr>
      </w:pPr>
    </w:p>
    <w:p w14:paraId="7D323752" w14:textId="77777777" w:rsidR="007B5A9E"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 xml:space="preserve">: </w:t>
      </w:r>
      <w:r>
        <w:rPr>
          <w:rFonts w:hint="eastAsia"/>
          <w:b/>
          <w:sz w:val="22"/>
          <w:szCs w:val="22"/>
          <w:u w:val="single"/>
          <w:lang w:eastAsia="zh-CN"/>
        </w:rPr>
        <w:t>L2</w:t>
      </w:r>
      <w:r>
        <w:rPr>
          <w:b/>
          <w:sz w:val="22"/>
          <w:szCs w:val="22"/>
          <w:u w:val="single"/>
          <w:lang w:eastAsia="zh-CN"/>
        </w:rPr>
        <w:t xml:space="preserve"> </w:t>
      </w:r>
      <w:r>
        <w:rPr>
          <w:rFonts w:hint="eastAsia"/>
          <w:b/>
          <w:sz w:val="22"/>
          <w:szCs w:val="22"/>
          <w:u w:val="single"/>
          <w:lang w:eastAsia="zh-CN"/>
        </w:rPr>
        <w:t>buffer</w:t>
      </w:r>
      <w:r>
        <w:rPr>
          <w:b/>
          <w:sz w:val="22"/>
          <w:szCs w:val="22"/>
          <w:u w:val="single"/>
          <w:lang w:eastAsia="zh-CN"/>
        </w:rPr>
        <w:t xml:space="preserve"> </w:t>
      </w:r>
      <w:r>
        <w:rPr>
          <w:rFonts w:hint="eastAsia"/>
          <w:b/>
          <w:sz w:val="22"/>
          <w:szCs w:val="22"/>
          <w:u w:val="single"/>
          <w:lang w:eastAsia="zh-CN"/>
        </w:rPr>
        <w:t>size</w:t>
      </w:r>
    </w:p>
    <w:p w14:paraId="7D323753" w14:textId="77777777" w:rsidR="004D580E" w:rsidRDefault="004D580E" w:rsidP="007B5A9E">
      <w:pPr>
        <w:pStyle w:val="BodyText"/>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F87664">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F87664">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F87664">
            <w:pPr>
              <w:spacing w:after="0" w:line="336" w:lineRule="auto"/>
            </w:pPr>
            <w:r>
              <w:t>Qualcomm</w:t>
            </w:r>
          </w:p>
        </w:tc>
        <w:tc>
          <w:tcPr>
            <w:tcW w:w="1560" w:type="dxa"/>
            <w:shd w:val="clear" w:color="auto" w:fill="auto"/>
            <w:vAlign w:val="center"/>
          </w:tcPr>
          <w:p w14:paraId="7D32375F" w14:textId="1C1EB686" w:rsidR="004D580E" w:rsidRDefault="00085F5F" w:rsidP="00F87664">
            <w:pPr>
              <w:spacing w:after="0" w:line="336" w:lineRule="auto"/>
            </w:pPr>
            <w:r>
              <w:t>Yes</w:t>
            </w:r>
          </w:p>
        </w:tc>
        <w:tc>
          <w:tcPr>
            <w:tcW w:w="6945" w:type="dxa"/>
            <w:shd w:val="clear" w:color="auto" w:fill="auto"/>
            <w:vAlign w:val="center"/>
          </w:tcPr>
          <w:p w14:paraId="7D323760" w14:textId="5021BF2A" w:rsidR="004D580E" w:rsidRDefault="00085F5F" w:rsidP="00F87664">
            <w:pPr>
              <w:spacing w:after="0" w:line="336" w:lineRule="auto"/>
            </w:pPr>
            <w:r>
              <w:t>With note to clarify 1736/43008 values apply to UE supporting DL TBS of 1736 bits.</w:t>
            </w:r>
          </w:p>
        </w:tc>
      </w:tr>
      <w:tr w:rsidR="004D580E" w14:paraId="7D323765" w14:textId="77777777" w:rsidTr="008A55EE">
        <w:tc>
          <w:tcPr>
            <w:tcW w:w="1129" w:type="dxa"/>
            <w:shd w:val="clear" w:color="auto" w:fill="auto"/>
            <w:vAlign w:val="center"/>
          </w:tcPr>
          <w:p w14:paraId="7D323762" w14:textId="77777777" w:rsidR="004D580E" w:rsidRDefault="004D580E" w:rsidP="00F87664">
            <w:pPr>
              <w:spacing w:after="0" w:line="336" w:lineRule="auto"/>
            </w:pPr>
          </w:p>
        </w:tc>
        <w:tc>
          <w:tcPr>
            <w:tcW w:w="1560" w:type="dxa"/>
            <w:shd w:val="clear" w:color="auto" w:fill="auto"/>
            <w:vAlign w:val="center"/>
          </w:tcPr>
          <w:p w14:paraId="7D323763" w14:textId="77777777" w:rsidR="004D580E" w:rsidRDefault="004D580E" w:rsidP="00F87664">
            <w:pPr>
              <w:spacing w:after="0" w:line="336" w:lineRule="auto"/>
            </w:pPr>
          </w:p>
        </w:tc>
        <w:tc>
          <w:tcPr>
            <w:tcW w:w="6945" w:type="dxa"/>
            <w:shd w:val="clear" w:color="auto" w:fill="auto"/>
            <w:vAlign w:val="center"/>
          </w:tcPr>
          <w:p w14:paraId="7D323764" w14:textId="77777777" w:rsidR="004D580E" w:rsidRDefault="004D580E" w:rsidP="00F87664">
            <w:pPr>
              <w:spacing w:after="0" w:line="336" w:lineRule="auto"/>
            </w:pPr>
          </w:p>
        </w:tc>
      </w:tr>
    </w:tbl>
    <w:p w14:paraId="7D323766"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67"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lastRenderedPageBreak/>
        <w:t>Proposal:</w:t>
      </w:r>
    </w:p>
    <w:p w14:paraId="7D323768" w14:textId="77777777" w:rsidR="004D580E" w:rsidRDefault="004D580E" w:rsidP="007B5A9E">
      <w:pPr>
        <w:pStyle w:val="BodyText"/>
        <w:snapToGrid w:val="0"/>
        <w:spacing w:before="60" w:after="60" w:line="288" w:lineRule="auto"/>
        <w:jc w:val="both"/>
        <w:rPr>
          <w:b/>
          <w:sz w:val="22"/>
          <w:szCs w:val="22"/>
          <w:u w:val="single"/>
          <w:lang w:eastAsia="zh-CN"/>
        </w:rPr>
      </w:pPr>
    </w:p>
    <w:p w14:paraId="7D323769" w14:textId="77777777" w:rsidR="00352644" w:rsidRDefault="00352644" w:rsidP="00352644">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352644" w:rsidRPr="009A7017" w14:paraId="7D32376D" w14:textId="77777777" w:rsidTr="00F87664">
        <w:tc>
          <w:tcPr>
            <w:tcW w:w="572" w:type="dxa"/>
          </w:tcPr>
          <w:p w14:paraId="7D32376A" w14:textId="77777777" w:rsidR="00352644" w:rsidRPr="009A7017" w:rsidRDefault="00352644" w:rsidP="00F87664">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F87664">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F87664">
            <w:pPr>
              <w:pStyle w:val="BodyText"/>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F87664">
        <w:tc>
          <w:tcPr>
            <w:tcW w:w="572" w:type="dxa"/>
          </w:tcPr>
          <w:p w14:paraId="7D32376E"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1</w:t>
            </w:r>
          </w:p>
        </w:tc>
        <w:tc>
          <w:tcPr>
            <w:tcW w:w="1691" w:type="dxa"/>
          </w:tcPr>
          <w:p w14:paraId="7D32376F"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R2-2105660</w:t>
            </w:r>
            <w:r>
              <w:rPr>
                <w:rFonts w:eastAsia="SimSun"/>
                <w:sz w:val="18"/>
                <w:szCs w:val="18"/>
                <w:lang w:val="en-US" w:eastAsia="zh-CN"/>
              </w:rPr>
              <w:t xml:space="preserve"> [4]</w:t>
            </w:r>
          </w:p>
          <w:p w14:paraId="7D323770"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HW</w:t>
            </w:r>
            <w:r w:rsidRPr="009A7017">
              <w:rPr>
                <w:rFonts w:eastAsia="SimSun"/>
                <w:sz w:val="18"/>
                <w:szCs w:val="18"/>
                <w:lang w:val="en-US" w:eastAsia="zh-CN"/>
              </w:rPr>
              <w:t>)</w:t>
            </w:r>
          </w:p>
        </w:tc>
        <w:tc>
          <w:tcPr>
            <w:tcW w:w="7371" w:type="dxa"/>
          </w:tcPr>
          <w:p w14:paraId="7D323771"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 xml:space="preserve">data rate can be either ~0.82 Mbps, or ~1.02 Mbps or ~1.23 Mbps depending on whether 8, 10 or 14 HARQ processes are used. </w:t>
            </w:r>
            <w:proofErr w:type="gramStart"/>
            <w:r w:rsidRPr="00417DED">
              <w:rPr>
                <w:sz w:val="18"/>
                <w:szCs w:val="18"/>
                <w:lang w:val="en-US" w:eastAsia="en-GB"/>
              </w:rPr>
              <w:t>It can be seen that e</w:t>
            </w:r>
            <w:r w:rsidRPr="00417DED">
              <w:rPr>
                <w:rFonts w:cs="Arial"/>
                <w:sz w:val="18"/>
                <w:szCs w:val="18"/>
              </w:rPr>
              <w:t>ven</w:t>
            </w:r>
            <w:proofErr w:type="gramEnd"/>
            <w:r w:rsidRPr="00417DED">
              <w:rPr>
                <w:rFonts w:cs="Arial"/>
                <w:sz w:val="18"/>
                <w:szCs w:val="18"/>
              </w:rPr>
              <w:t xml:space="preserve">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BodyText"/>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F87664">
        <w:tc>
          <w:tcPr>
            <w:tcW w:w="572" w:type="dxa"/>
          </w:tcPr>
          <w:p w14:paraId="7D323776" w14:textId="77777777" w:rsidR="00352644" w:rsidRPr="009A7017" w:rsidRDefault="00352644"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sidR="00AD2DD0">
              <w:rPr>
                <w:rFonts w:eastAsia="SimSun"/>
                <w:sz w:val="18"/>
                <w:szCs w:val="18"/>
                <w:lang w:val="en-US" w:eastAsia="zh-CN"/>
              </w:rPr>
              <w:t>2</w:t>
            </w:r>
          </w:p>
        </w:tc>
        <w:tc>
          <w:tcPr>
            <w:tcW w:w="1691" w:type="dxa"/>
          </w:tcPr>
          <w:p w14:paraId="7D323777" w14:textId="77777777" w:rsidR="00352644" w:rsidRPr="009A7017" w:rsidRDefault="00352644" w:rsidP="00F8766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R2-2105363</w:t>
            </w:r>
            <w:r>
              <w:rPr>
                <w:rFonts w:eastAsia="SimSun"/>
                <w:sz w:val="18"/>
                <w:szCs w:val="18"/>
                <w:lang w:val="en-US" w:eastAsia="zh-CN"/>
              </w:rPr>
              <w:t xml:space="preserve"> [3]</w:t>
            </w:r>
          </w:p>
          <w:p w14:paraId="7D323778"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ZTE</w:t>
            </w:r>
            <w:r w:rsidRPr="009A7017">
              <w:rPr>
                <w:rFonts w:eastAsia="SimSun"/>
                <w:sz w:val="18"/>
                <w:szCs w:val="18"/>
                <w:lang w:val="en-US" w:eastAsia="zh-CN"/>
              </w:rPr>
              <w:t>)</w:t>
            </w:r>
          </w:p>
        </w:tc>
        <w:tc>
          <w:tcPr>
            <w:tcW w:w="7371" w:type="dxa"/>
          </w:tcPr>
          <w:p w14:paraId="7D323779" w14:textId="77777777" w:rsidR="00352644" w:rsidRPr="00417DED" w:rsidRDefault="00417DED" w:rsidP="00417DED">
            <w:pPr>
              <w:pStyle w:val="BodyText"/>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SimSun"/>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F87664">
        <w:tc>
          <w:tcPr>
            <w:tcW w:w="572" w:type="dxa"/>
          </w:tcPr>
          <w:p w14:paraId="7D32377D"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3</w:t>
            </w:r>
          </w:p>
        </w:tc>
        <w:tc>
          <w:tcPr>
            <w:tcW w:w="1691" w:type="dxa"/>
          </w:tcPr>
          <w:p w14:paraId="7D32377E"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R2-2106158</w:t>
            </w:r>
            <w:r>
              <w:rPr>
                <w:rFonts w:eastAsia="SimSun"/>
                <w:sz w:val="18"/>
                <w:szCs w:val="18"/>
                <w:lang w:val="en-US" w:eastAsia="zh-CN"/>
              </w:rPr>
              <w:t xml:space="preserve"> [</w:t>
            </w:r>
            <w:r w:rsidR="004D580E">
              <w:rPr>
                <w:rFonts w:eastAsia="SimSun"/>
                <w:sz w:val="18"/>
                <w:szCs w:val="18"/>
                <w:lang w:val="en-US" w:eastAsia="zh-CN"/>
              </w:rPr>
              <w:t>6</w:t>
            </w:r>
            <w:r>
              <w:rPr>
                <w:rFonts w:eastAsia="SimSun"/>
                <w:sz w:val="18"/>
                <w:szCs w:val="18"/>
                <w:lang w:val="en-US" w:eastAsia="zh-CN"/>
              </w:rPr>
              <w:t>]</w:t>
            </w:r>
          </w:p>
          <w:p w14:paraId="7D32377F" w14:textId="77777777" w:rsidR="00352644" w:rsidRPr="00352644"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w:t>
            </w:r>
            <w:r>
              <w:rPr>
                <w:rFonts w:eastAsia="SimSun"/>
                <w:sz w:val="18"/>
                <w:szCs w:val="18"/>
                <w:lang w:val="en-US" w:eastAsia="zh-CN"/>
              </w:rPr>
              <w:t xml:space="preserve"> Ericsson</w:t>
            </w:r>
            <w:r w:rsidRPr="009A7017">
              <w:rPr>
                <w:rFonts w:eastAsia="SimSun"/>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 xml:space="preserve">Total layer 2 buffer size can be adjusted for 14 HARQ processes if multiplied with a factor </w:t>
            </w:r>
            <w:proofErr w:type="gramStart"/>
            <w:r w:rsidRPr="00417DED">
              <w:rPr>
                <w:rFonts w:ascii="Times New Roman" w:hAnsi="Times New Roman"/>
                <w:sz w:val="18"/>
                <w:szCs w:val="18"/>
                <w:lang w:val="en-US"/>
              </w:rPr>
              <w:t>of .</w:t>
            </w:r>
            <w:proofErr w:type="gramEnd"/>
            <w:r w:rsidRPr="00417DED">
              <w:rPr>
                <w:rFonts w:ascii="Times New Roman" w:hAnsi="Times New Roman"/>
                <w:sz w:val="18"/>
                <w:szCs w:val="18"/>
                <w:lang w:val="en-US"/>
              </w:rPr>
              <w:t>~1.3: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77777777" w:rsidR="00352644"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BodyText"/>
        <w:snapToGrid w:val="0"/>
        <w:spacing w:before="200" w:after="60" w:line="288" w:lineRule="auto"/>
        <w:jc w:val="both"/>
        <w:rPr>
          <w:lang w:eastAsia="zh-CN"/>
        </w:rPr>
      </w:pPr>
      <w:r>
        <w:rPr>
          <w:lang w:eastAsia="zh-CN"/>
        </w:rPr>
        <w:t>T</w:t>
      </w:r>
      <w:r w:rsidRPr="00216383">
        <w:t>he following proposal is suggested:</w:t>
      </w:r>
    </w:p>
    <w:p w14:paraId="7D32378A" w14:textId="77777777" w:rsidR="00E970DA" w:rsidRDefault="008A55EE" w:rsidP="00E970DA">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F87664">
        <w:tc>
          <w:tcPr>
            <w:tcW w:w="1129" w:type="dxa"/>
            <w:shd w:val="clear" w:color="auto" w:fill="auto"/>
            <w:vAlign w:val="center"/>
          </w:tcPr>
          <w:p w14:paraId="7D32378C" w14:textId="77777777" w:rsidR="00E970DA" w:rsidRDefault="00E970DA" w:rsidP="00F87664">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F87664">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F87664">
            <w:pPr>
              <w:spacing w:after="0" w:line="336" w:lineRule="auto"/>
              <w:rPr>
                <w:b/>
              </w:rPr>
            </w:pPr>
            <w:r>
              <w:rPr>
                <w:b/>
              </w:rPr>
              <w:t>Additional comment(s)</w:t>
            </w:r>
          </w:p>
        </w:tc>
      </w:tr>
      <w:tr w:rsidR="00E970DA" w14:paraId="7D323797" w14:textId="77777777" w:rsidTr="00F87664">
        <w:tc>
          <w:tcPr>
            <w:tcW w:w="1129" w:type="dxa"/>
            <w:shd w:val="clear" w:color="auto" w:fill="auto"/>
            <w:vAlign w:val="center"/>
          </w:tcPr>
          <w:p w14:paraId="7D323790" w14:textId="77777777" w:rsidR="00E970DA" w:rsidRDefault="00AD2DD0" w:rsidP="00F87664">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F87664">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lastRenderedPageBreak/>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w:t>
            </w:r>
            <w:proofErr w:type="gramStart"/>
            <w:r>
              <w:rPr>
                <w:lang w:eastAsia="zh-CN"/>
              </w:rPr>
              <w:t>and also</w:t>
            </w:r>
            <w:proofErr w:type="gramEnd"/>
            <w:r>
              <w:rPr>
                <w:lang w:eastAsia="zh-CN"/>
              </w:rPr>
              <w:t xml:space="preserve">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F87664">
        <w:tc>
          <w:tcPr>
            <w:tcW w:w="1129" w:type="dxa"/>
            <w:shd w:val="clear" w:color="auto" w:fill="auto"/>
            <w:vAlign w:val="center"/>
          </w:tcPr>
          <w:p w14:paraId="7D323798" w14:textId="12A457DA" w:rsidR="00E970DA" w:rsidRDefault="00085F5F" w:rsidP="00F87664">
            <w:pPr>
              <w:spacing w:after="0" w:line="336" w:lineRule="auto"/>
            </w:pPr>
            <w:r>
              <w:lastRenderedPageBreak/>
              <w:t>Qualcomm</w:t>
            </w:r>
          </w:p>
        </w:tc>
        <w:tc>
          <w:tcPr>
            <w:tcW w:w="1418" w:type="dxa"/>
            <w:shd w:val="clear" w:color="auto" w:fill="auto"/>
            <w:vAlign w:val="center"/>
          </w:tcPr>
          <w:p w14:paraId="7D323799" w14:textId="62A22F13" w:rsidR="00E970DA" w:rsidRDefault="00085F5F" w:rsidP="00F87664">
            <w:pPr>
              <w:spacing w:after="0" w:line="336" w:lineRule="auto"/>
            </w:pPr>
            <w:r>
              <w:t>Alt1</w:t>
            </w:r>
          </w:p>
        </w:tc>
        <w:tc>
          <w:tcPr>
            <w:tcW w:w="7087" w:type="dxa"/>
            <w:shd w:val="clear" w:color="auto" w:fill="auto"/>
            <w:vAlign w:val="center"/>
          </w:tcPr>
          <w:p w14:paraId="7D32379A" w14:textId="58CDA2D6" w:rsidR="00E970DA" w:rsidRDefault="00085F5F" w:rsidP="00F87664">
            <w:pPr>
              <w:spacing w:after="0" w:line="336" w:lineRule="auto"/>
            </w:pPr>
            <w:r>
              <w:t>It’s not necessary to spend time on this as it is only a guide.</w:t>
            </w:r>
          </w:p>
        </w:tc>
      </w:tr>
      <w:tr w:rsidR="00E970DA" w14:paraId="7D32379F" w14:textId="77777777" w:rsidTr="00F87664">
        <w:tc>
          <w:tcPr>
            <w:tcW w:w="1129" w:type="dxa"/>
            <w:shd w:val="clear" w:color="auto" w:fill="auto"/>
            <w:vAlign w:val="center"/>
          </w:tcPr>
          <w:p w14:paraId="7D32379C" w14:textId="77777777" w:rsidR="00E970DA" w:rsidRDefault="00E970DA" w:rsidP="00F87664">
            <w:pPr>
              <w:spacing w:after="0" w:line="336" w:lineRule="auto"/>
            </w:pPr>
          </w:p>
        </w:tc>
        <w:tc>
          <w:tcPr>
            <w:tcW w:w="1418" w:type="dxa"/>
            <w:shd w:val="clear" w:color="auto" w:fill="auto"/>
            <w:vAlign w:val="center"/>
          </w:tcPr>
          <w:p w14:paraId="7D32379D" w14:textId="77777777" w:rsidR="00E970DA" w:rsidRDefault="00E970DA" w:rsidP="00F87664">
            <w:pPr>
              <w:spacing w:after="0" w:line="336" w:lineRule="auto"/>
            </w:pPr>
          </w:p>
        </w:tc>
        <w:tc>
          <w:tcPr>
            <w:tcW w:w="7087" w:type="dxa"/>
            <w:shd w:val="clear" w:color="auto" w:fill="auto"/>
            <w:vAlign w:val="center"/>
          </w:tcPr>
          <w:p w14:paraId="7D32379E" w14:textId="77777777" w:rsidR="00E970DA" w:rsidRDefault="00E970DA" w:rsidP="00F87664">
            <w:pPr>
              <w:spacing w:after="0" w:line="336" w:lineRule="auto"/>
            </w:pPr>
          </w:p>
        </w:tc>
      </w:tr>
    </w:tbl>
    <w:p w14:paraId="7D3237A0"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A1"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A2" w14:textId="77777777" w:rsidR="007B5A9E" w:rsidRPr="004C4C5B" w:rsidRDefault="007B5A9E" w:rsidP="007B5A9E">
      <w:pPr>
        <w:pStyle w:val="BodyText"/>
        <w:snapToGrid w:val="0"/>
        <w:spacing w:before="60" w:after="60" w:line="288" w:lineRule="auto"/>
        <w:jc w:val="both"/>
        <w:rPr>
          <w:b/>
          <w:sz w:val="22"/>
          <w:szCs w:val="22"/>
          <w:u w:val="single"/>
          <w:lang w:eastAsia="zh-CN"/>
        </w:rPr>
      </w:pPr>
    </w:p>
    <w:p w14:paraId="7D3237A3" w14:textId="77777777" w:rsidR="007B5A9E" w:rsidRDefault="007B5A9E">
      <w:pPr>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A</w:t>
      </w:r>
      <w:r w:rsidRPr="005A0850">
        <w:rPr>
          <w:b/>
          <w:sz w:val="22"/>
          <w:szCs w:val="22"/>
          <w:u w:val="single"/>
          <w:lang w:eastAsia="zh-CN"/>
        </w:rPr>
        <w:t xml:space="preserve">pplicability of </w:t>
      </w:r>
      <w:r w:rsidR="00870AD0" w:rsidRPr="00870AD0">
        <w:rPr>
          <w:b/>
          <w:sz w:val="22"/>
          <w:szCs w:val="22"/>
          <w:u w:val="single"/>
          <w:lang w:eastAsia="zh-CN"/>
        </w:rPr>
        <w:t>Max</w:t>
      </w:r>
      <w:r w:rsidR="00870AD0" w:rsidRPr="00870AD0">
        <w:rPr>
          <w:rFonts w:hint="eastAsia"/>
          <w:b/>
          <w:sz w:val="22"/>
          <w:szCs w:val="22"/>
          <w:u w:val="single"/>
          <w:lang w:eastAsia="zh-CN"/>
        </w:rPr>
        <w:t xml:space="preserve"> DL TBS of 1736 bits</w:t>
      </w:r>
      <w:r w:rsidRPr="005A0850">
        <w:rPr>
          <w:b/>
          <w:sz w:val="22"/>
          <w:szCs w:val="22"/>
          <w:u w:val="single"/>
          <w:lang w:eastAsia="zh-CN"/>
        </w:rPr>
        <w:t xml:space="preserve"> for </w:t>
      </w:r>
      <w:r>
        <w:rPr>
          <w:rFonts w:hint="eastAsia"/>
          <w:b/>
          <w:sz w:val="22"/>
          <w:szCs w:val="22"/>
          <w:u w:val="single"/>
          <w:lang w:eastAsia="zh-CN"/>
        </w:rPr>
        <w:t>EDT</w:t>
      </w:r>
      <w:r>
        <w:rPr>
          <w:b/>
          <w:sz w:val="22"/>
          <w:szCs w:val="22"/>
          <w:u w:val="single"/>
          <w:lang w:eastAsia="zh-CN"/>
        </w:rPr>
        <w:t xml:space="preserve"> </w:t>
      </w:r>
      <w:r>
        <w:rPr>
          <w:rFonts w:hint="eastAsia"/>
          <w:b/>
          <w:sz w:val="22"/>
          <w:szCs w:val="22"/>
          <w:u w:val="single"/>
          <w:lang w:eastAsia="zh-CN"/>
        </w:rPr>
        <w:t>and</w:t>
      </w:r>
      <w:r>
        <w:rPr>
          <w:b/>
          <w:sz w:val="22"/>
          <w:szCs w:val="22"/>
          <w:u w:val="single"/>
          <w:lang w:eastAsia="zh-CN"/>
        </w:rPr>
        <w:t xml:space="preserve"> PUR</w:t>
      </w:r>
      <w:r>
        <w:rPr>
          <w:rFonts w:hint="eastAsia"/>
          <w:lang w:eastAsia="zh-CN"/>
        </w:rPr>
        <w:t xml:space="preserve"> </w:t>
      </w:r>
    </w:p>
    <w:p w14:paraId="7D3237A4" w14:textId="77777777" w:rsidR="00DD502F" w:rsidRPr="007B5A9E" w:rsidRDefault="006179DB" w:rsidP="007B5A9E">
      <w:pPr>
        <w:pStyle w:val="BodyText"/>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PUR-Config</w:t>
      </w:r>
      <w:r w:rsidRPr="007B5A9E">
        <w:rPr>
          <w:rFonts w:hint="eastAsia"/>
          <w:lang w:eastAsia="zh-CN"/>
        </w:rPr>
        <w:t>.</w:t>
      </w:r>
    </w:p>
    <w:p w14:paraId="7D3237A5"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PUR-Config</w:t>
      </w:r>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F87664">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F87664">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F87664">
            <w:pPr>
              <w:spacing w:after="0" w:line="336" w:lineRule="auto"/>
            </w:pPr>
            <w:r>
              <w:t>Qualcomm</w:t>
            </w:r>
          </w:p>
        </w:tc>
        <w:tc>
          <w:tcPr>
            <w:tcW w:w="1560" w:type="dxa"/>
            <w:shd w:val="clear" w:color="auto" w:fill="auto"/>
            <w:vAlign w:val="center"/>
          </w:tcPr>
          <w:p w14:paraId="7D3237B0" w14:textId="43F696ED" w:rsidR="004D2AA3" w:rsidRDefault="00085F5F" w:rsidP="00F87664">
            <w:pPr>
              <w:spacing w:after="0" w:line="336" w:lineRule="auto"/>
            </w:pPr>
            <w:r>
              <w:t>Yes</w:t>
            </w:r>
          </w:p>
        </w:tc>
        <w:tc>
          <w:tcPr>
            <w:tcW w:w="6945" w:type="dxa"/>
            <w:shd w:val="clear" w:color="auto" w:fill="auto"/>
            <w:vAlign w:val="center"/>
          </w:tcPr>
          <w:p w14:paraId="7D3237B1" w14:textId="42574C50" w:rsidR="004D2AA3" w:rsidRDefault="00085F5F" w:rsidP="00F87664">
            <w:pPr>
              <w:spacing w:after="0" w:line="336" w:lineRule="auto"/>
            </w:pPr>
            <w:r>
              <w:t xml:space="preserve">The assumption is that network may use smaller TBS when PUR is </w:t>
            </w:r>
            <w:proofErr w:type="gramStart"/>
            <w:r>
              <w:t>actually used</w:t>
            </w:r>
            <w:proofErr w:type="gramEnd"/>
            <w:r>
              <w:t>.</w:t>
            </w:r>
          </w:p>
        </w:tc>
      </w:tr>
      <w:tr w:rsidR="004D2AA3" w14:paraId="7D3237B6" w14:textId="77777777" w:rsidTr="008A55EE">
        <w:tc>
          <w:tcPr>
            <w:tcW w:w="1129" w:type="dxa"/>
            <w:shd w:val="clear" w:color="auto" w:fill="auto"/>
            <w:vAlign w:val="center"/>
          </w:tcPr>
          <w:p w14:paraId="7D3237B3" w14:textId="77777777" w:rsidR="004D2AA3" w:rsidRDefault="004D2AA3" w:rsidP="00F87664">
            <w:pPr>
              <w:spacing w:after="0" w:line="336" w:lineRule="auto"/>
            </w:pPr>
          </w:p>
        </w:tc>
        <w:tc>
          <w:tcPr>
            <w:tcW w:w="1560" w:type="dxa"/>
            <w:shd w:val="clear" w:color="auto" w:fill="auto"/>
            <w:vAlign w:val="center"/>
          </w:tcPr>
          <w:p w14:paraId="7D3237B4" w14:textId="77777777" w:rsidR="004D2AA3" w:rsidRDefault="004D2AA3" w:rsidP="00F87664">
            <w:pPr>
              <w:spacing w:after="0" w:line="336" w:lineRule="auto"/>
            </w:pPr>
          </w:p>
        </w:tc>
        <w:tc>
          <w:tcPr>
            <w:tcW w:w="6945" w:type="dxa"/>
            <w:shd w:val="clear" w:color="auto" w:fill="auto"/>
            <w:vAlign w:val="center"/>
          </w:tcPr>
          <w:p w14:paraId="7D3237B5" w14:textId="77777777" w:rsidR="004D2AA3" w:rsidRDefault="004D2AA3" w:rsidP="00F87664">
            <w:pPr>
              <w:spacing w:after="0" w:line="336" w:lineRule="auto"/>
            </w:pPr>
          </w:p>
        </w:tc>
      </w:tr>
    </w:tbl>
    <w:p w14:paraId="7D3237B7"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B8"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B9" w14:textId="77777777" w:rsidR="004D2AA3" w:rsidRPr="007B5A9E" w:rsidRDefault="004D2AA3" w:rsidP="007B5A9E">
      <w:pPr>
        <w:pStyle w:val="BodyText"/>
        <w:snapToGrid w:val="0"/>
        <w:spacing w:before="60" w:after="60" w:line="288" w:lineRule="auto"/>
        <w:jc w:val="both"/>
        <w:rPr>
          <w:lang w:eastAsia="zh-CN"/>
        </w:rPr>
      </w:pPr>
    </w:p>
    <w:p w14:paraId="7D3237BA" w14:textId="77777777" w:rsidR="00DD502F" w:rsidRDefault="006179DB" w:rsidP="007B5A9E">
      <w:pPr>
        <w:pStyle w:val="BodyText"/>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w:t>
      </w:r>
      <w:proofErr w:type="spellStart"/>
      <w:r w:rsidR="004D2AA3" w:rsidRPr="00B37BFB">
        <w:t>ect</w:t>
      </w:r>
      <w:proofErr w:type="spellEnd"/>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F87664">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F87664">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F87664">
            <w:pPr>
              <w:spacing w:after="0" w:line="336" w:lineRule="auto"/>
            </w:pPr>
            <w:r>
              <w:t>Qualcomm</w:t>
            </w:r>
          </w:p>
        </w:tc>
        <w:tc>
          <w:tcPr>
            <w:tcW w:w="1560" w:type="dxa"/>
            <w:shd w:val="clear" w:color="auto" w:fill="auto"/>
            <w:vAlign w:val="center"/>
          </w:tcPr>
          <w:p w14:paraId="7D3237C6" w14:textId="489F1547" w:rsidR="004D2AA3" w:rsidRDefault="00650F96" w:rsidP="00F87664">
            <w:pPr>
              <w:spacing w:after="0" w:line="336" w:lineRule="auto"/>
            </w:pPr>
            <w:r>
              <w:t>Yes</w:t>
            </w:r>
          </w:p>
        </w:tc>
        <w:tc>
          <w:tcPr>
            <w:tcW w:w="6945" w:type="dxa"/>
            <w:shd w:val="clear" w:color="auto" w:fill="auto"/>
            <w:vAlign w:val="center"/>
          </w:tcPr>
          <w:p w14:paraId="7D3237C7" w14:textId="24FA0D60" w:rsidR="00650F96" w:rsidRDefault="00650F96" w:rsidP="00F87664">
            <w:pPr>
              <w:spacing w:after="0" w:line="336" w:lineRule="auto"/>
            </w:pPr>
            <w:r>
              <w:t xml:space="preserve">Agree E-UTRAN cannot obtain UE’s capability after MSG1 </w:t>
            </w:r>
            <w:r w:rsidR="00156779">
              <w:t xml:space="preserve">hence </w:t>
            </w:r>
            <w:r w:rsidR="00156779">
              <w:t xml:space="preserve">UE </w:t>
            </w:r>
            <w:r w:rsidR="00156779">
              <w:t>can</w:t>
            </w:r>
            <w:r w:rsidR="00156779">
              <w:t xml:space="preserve">not be configured </w:t>
            </w:r>
            <w:r w:rsidR="00156779">
              <w:t xml:space="preserve">in MSG2 </w:t>
            </w:r>
            <w:r w:rsidR="00156779">
              <w:t xml:space="preserve">for larger </w:t>
            </w:r>
            <w:r w:rsidR="00156779">
              <w:t xml:space="preserve">DL </w:t>
            </w:r>
            <w:r w:rsidR="00156779">
              <w:t>TBS.</w:t>
            </w:r>
          </w:p>
        </w:tc>
      </w:tr>
      <w:tr w:rsidR="004D2AA3" w14:paraId="7D3237CC" w14:textId="77777777" w:rsidTr="008A55EE">
        <w:tc>
          <w:tcPr>
            <w:tcW w:w="1129" w:type="dxa"/>
            <w:shd w:val="clear" w:color="auto" w:fill="auto"/>
            <w:vAlign w:val="center"/>
          </w:tcPr>
          <w:p w14:paraId="7D3237C9" w14:textId="77777777" w:rsidR="004D2AA3" w:rsidRDefault="004D2AA3" w:rsidP="00F87664">
            <w:pPr>
              <w:spacing w:after="0" w:line="336" w:lineRule="auto"/>
            </w:pPr>
          </w:p>
        </w:tc>
        <w:tc>
          <w:tcPr>
            <w:tcW w:w="1560" w:type="dxa"/>
            <w:shd w:val="clear" w:color="auto" w:fill="auto"/>
            <w:vAlign w:val="center"/>
          </w:tcPr>
          <w:p w14:paraId="7D3237CA" w14:textId="77777777" w:rsidR="004D2AA3" w:rsidRDefault="004D2AA3" w:rsidP="00F87664">
            <w:pPr>
              <w:spacing w:after="0" w:line="336" w:lineRule="auto"/>
            </w:pPr>
          </w:p>
        </w:tc>
        <w:tc>
          <w:tcPr>
            <w:tcW w:w="6945" w:type="dxa"/>
            <w:shd w:val="clear" w:color="auto" w:fill="auto"/>
            <w:vAlign w:val="center"/>
          </w:tcPr>
          <w:p w14:paraId="7D3237CB" w14:textId="77777777" w:rsidR="004D2AA3" w:rsidRDefault="004D2AA3" w:rsidP="00F87664">
            <w:pPr>
              <w:spacing w:after="0" w:line="336" w:lineRule="auto"/>
            </w:pPr>
          </w:p>
        </w:tc>
      </w:tr>
    </w:tbl>
    <w:p w14:paraId="7D3237C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C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CF" w14:textId="77777777" w:rsidR="00DD502F" w:rsidRDefault="00DD502F">
      <w:pPr>
        <w:spacing w:afterLines="100" w:after="240"/>
        <w:jc w:val="both"/>
        <w:rPr>
          <w:lang w:val="en-GB" w:eastAsia="zh-CN"/>
        </w:rPr>
      </w:pPr>
    </w:p>
    <w:p w14:paraId="7D3237D0" w14:textId="77777777" w:rsidR="00DD502F" w:rsidRPr="007B5A9E" w:rsidRDefault="006179DB" w:rsidP="007B5A9E">
      <w:pPr>
        <w:pStyle w:val="Heading1"/>
        <w:snapToGrid w:val="0"/>
        <w:spacing w:before="120" w:after="120" w:line="288" w:lineRule="auto"/>
        <w:rPr>
          <w:rFonts w:cs="Arial"/>
        </w:rPr>
      </w:pPr>
      <w:r w:rsidRPr="007B5A9E">
        <w:rPr>
          <w:rFonts w:cs="Arial"/>
        </w:rPr>
        <w:t>Conclusion</w:t>
      </w:r>
    </w:p>
    <w:p w14:paraId="7D3237D1" w14:textId="77777777" w:rsidR="00DD502F" w:rsidRPr="00FD0029" w:rsidRDefault="00FD0029">
      <w:pPr>
        <w:spacing w:line="276" w:lineRule="auto"/>
        <w:rPr>
          <w:bCs/>
          <w:lang w:eastAsia="zh-CN"/>
        </w:rPr>
      </w:pPr>
      <w:r w:rsidRPr="00FD0029">
        <w:rPr>
          <w:rFonts w:hint="eastAsia"/>
          <w:bCs/>
          <w:lang w:eastAsia="zh-CN"/>
        </w:rPr>
        <w:t>T</w:t>
      </w:r>
      <w:r w:rsidRPr="00FD0029">
        <w:rPr>
          <w:bCs/>
          <w:lang w:eastAsia="zh-CN"/>
        </w:rPr>
        <w:t>BD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lastRenderedPageBreak/>
        <w:t>References</w:t>
      </w:r>
    </w:p>
    <w:p w14:paraId="7D3237D3" w14:textId="77777777"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Pr="001333E7">
        <w:rPr>
          <w:rFonts w:ascii="Times New Roman" w:hAnsi="Times New Roman"/>
        </w:rPr>
        <w:t xml:space="preserve"> </w:t>
      </w:r>
    </w:p>
    <w:p w14:paraId="7D3237D4"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NB-IoT</w:t>
      </w:r>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p>
    <w:p w14:paraId="7D3237D5" w14:textId="77777777" w:rsidR="001333E7" w:rsidRDefault="001333E7" w:rsidP="001333E7">
      <w:pPr>
        <w:pStyle w:val="Reference"/>
        <w:numPr>
          <w:ilvl w:val="0"/>
          <w:numId w:val="9"/>
        </w:numPr>
        <w:rPr>
          <w:rFonts w:ascii="Times New Roman" w:hAnsi="Times New Roman"/>
        </w:rPr>
      </w:pPr>
      <w:r w:rsidRPr="001333E7">
        <w:rPr>
          <w:rFonts w:ascii="Times New Roman" w:hAnsi="Times New Roman"/>
        </w:rPr>
        <w:t xml:space="preserve">R2-2105363, Further discussion on 14 HARQ and DL TBS of 1736bits for </w:t>
      </w:r>
      <w:proofErr w:type="spellStart"/>
      <w:r w:rsidRPr="001333E7">
        <w:rPr>
          <w:rFonts w:ascii="Times New Roman" w:hAnsi="Times New Roman"/>
        </w:rPr>
        <w:t>eMTC</w:t>
      </w:r>
      <w:proofErr w:type="spellEnd"/>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p>
    <w:p w14:paraId="7D3237D6"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 xml:space="preserve">Support of DL TBS of 1736 bits for HD-FDD Cat. M1 </w:t>
      </w:r>
      <w:proofErr w:type="spellStart"/>
      <w:r w:rsidRPr="001333E7">
        <w:rPr>
          <w:rFonts w:ascii="Times New Roman" w:hAnsi="Times New Roman"/>
        </w:rPr>
        <w:t>Ues</w:t>
      </w:r>
      <w:proofErr w:type="spellEnd"/>
      <w:r>
        <w:rPr>
          <w:rFonts w:ascii="Times New Roman" w:hAnsi="Times New Roman"/>
        </w:rPr>
        <w:t xml:space="preserve">, </w:t>
      </w:r>
      <w:r w:rsidRPr="001333E7">
        <w:rPr>
          <w:rFonts w:ascii="Times New Roman" w:hAnsi="Times New Roman"/>
        </w:rPr>
        <w:t xml:space="preserve">Huawei, </w:t>
      </w:r>
      <w:proofErr w:type="spellStart"/>
      <w:r w:rsidRPr="001333E7">
        <w:rPr>
          <w:rFonts w:ascii="Times New Roman" w:hAnsi="Times New Roman"/>
        </w:rPr>
        <w:t>HiSilicon</w:t>
      </w:r>
      <w:proofErr w:type="spellEnd"/>
    </w:p>
    <w:p w14:paraId="7D3237D7"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NB-IoT</w:t>
      </w:r>
      <w:r>
        <w:rPr>
          <w:rFonts w:ascii="Times New Roman" w:hAnsi="Times New Roman"/>
        </w:rPr>
        <w:t xml:space="preserve">, </w:t>
      </w:r>
      <w:r w:rsidRPr="001333E7">
        <w:rPr>
          <w:rFonts w:ascii="Times New Roman" w:hAnsi="Times New Roman"/>
        </w:rPr>
        <w:t>Ericsson</w:t>
      </w:r>
    </w:p>
    <w:p w14:paraId="7D3237D8" w14:textId="77777777" w:rsidR="00DD502F" w:rsidRPr="001333E7"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NB-IoT and LTE-M UEs</w:t>
      </w:r>
      <w:r>
        <w:rPr>
          <w:rFonts w:ascii="Times New Roman" w:hAnsi="Times New Roman"/>
        </w:rPr>
        <w:t xml:space="preserve">, </w:t>
      </w:r>
      <w:r w:rsidRPr="001333E7">
        <w:rPr>
          <w:rFonts w:ascii="Times New Roman" w:hAnsi="Times New Roman"/>
        </w:rPr>
        <w:t>Ericsson</w:t>
      </w:r>
    </w:p>
    <w:p w14:paraId="7D3237D9" w14:textId="77777777" w:rsidR="00DD502F" w:rsidRDefault="00DD502F"/>
    <w:sectPr w:rsidR="00DD502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237DC" w14:textId="77777777" w:rsidR="00CD6719" w:rsidRDefault="00CD6719">
      <w:pPr>
        <w:spacing w:after="0"/>
      </w:pPr>
      <w:r>
        <w:separator/>
      </w:r>
    </w:p>
  </w:endnote>
  <w:endnote w:type="continuationSeparator" w:id="0">
    <w:p w14:paraId="7D3237DD" w14:textId="77777777" w:rsidR="00CD6719" w:rsidRDefault="00CD67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E1" w14:textId="77777777" w:rsidR="0086077A" w:rsidRDefault="0086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E2" w14:textId="77777777" w:rsidR="0086077A" w:rsidRDefault="00860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E4" w14:textId="77777777" w:rsidR="0086077A" w:rsidRDefault="0086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237DA" w14:textId="77777777" w:rsidR="00CD6719" w:rsidRDefault="00CD6719">
      <w:pPr>
        <w:spacing w:after="0"/>
      </w:pPr>
      <w:r>
        <w:separator/>
      </w:r>
    </w:p>
  </w:footnote>
  <w:footnote w:type="continuationSeparator" w:id="0">
    <w:p w14:paraId="7D3237DB" w14:textId="77777777" w:rsidR="00CD6719" w:rsidRDefault="00CD67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8769B1" w:rsidRDefault="008769B1"/>
  <w:p w14:paraId="7D3237DF" w14:textId="77777777" w:rsidR="008769B1" w:rsidRDefault="008769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E0" w14:textId="77777777" w:rsidR="0086077A" w:rsidRDefault="00860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E3" w14:textId="77777777" w:rsidR="0086077A" w:rsidRDefault="0086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0"/>
  </w:num>
  <w:num w:numId="3">
    <w:abstractNumId w:val="6"/>
  </w:num>
  <w:num w:numId="4">
    <w:abstractNumId w:val="11"/>
  </w:num>
  <w:num w:numId="5">
    <w:abstractNumId w:val="8"/>
  </w:num>
  <w:num w:numId="6">
    <w:abstractNumId w:val="1"/>
  </w:num>
  <w:num w:numId="7">
    <w:abstractNumId w:val="2"/>
  </w:num>
  <w:num w:numId="8">
    <w:abstractNumId w:val="5"/>
  </w:num>
  <w:num w:numId="9">
    <w:abstractNumId w:val="3"/>
  </w:num>
  <w:num w:numId="10">
    <w:abstractNumId w:val="10"/>
  </w:num>
  <w:num w:numId="11">
    <w:abstractNumId w:val="4"/>
  </w:num>
  <w:num w:numId="12">
    <w:abstractNumId w:val="10"/>
  </w:num>
  <w:num w:numId="13">
    <w:abstractNumId w:val="9"/>
  </w:num>
  <w:num w:numId="14">
    <w:abstractNumId w:val="12"/>
  </w:num>
  <w:num w:numId="15">
    <w:abstractNumId w:val="1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D71"/>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BA1"/>
    <w:rsid w:val="009B1C0C"/>
    <w:rsid w:val="009B1E84"/>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23624"/>
  <w15:docId w15:val="{77645E09-A259-48F2-88D4-525D7605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1067801783">
                                                          <w:marLeft w:val="0"/>
                                                          <w:marRight w:val="0"/>
                                                          <w:marTop w:val="0"/>
                                                          <w:marBottom w:val="0"/>
                                                          <w:divBdr>
                                                            <w:top w:val="none" w:sz="0" w:space="0" w:color="auto"/>
                                                            <w:left w:val="none" w:sz="0" w:space="0" w:color="auto"/>
                                                            <w:bottom w:val="none" w:sz="0" w:space="0" w:color="auto"/>
                                                            <w:right w:val="none" w:sz="0" w:space="0" w:color="auto"/>
                                                          </w:divBdr>
                                                        </w:div>
                                                        <w:div w:id="251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1306813824">
                                                          <w:marLeft w:val="0"/>
                                                          <w:marRight w:val="0"/>
                                                          <w:marTop w:val="0"/>
                                                          <w:marBottom w:val="0"/>
                                                          <w:divBdr>
                                                            <w:top w:val="none" w:sz="0" w:space="0" w:color="auto"/>
                                                            <w:left w:val="none" w:sz="0" w:space="0" w:color="auto"/>
                                                            <w:bottom w:val="none" w:sz="0" w:space="0" w:color="auto"/>
                                                            <w:right w:val="none" w:sz="0" w:space="0" w:color="auto"/>
                                                          </w:divBdr>
                                                        </w:div>
                                                        <w:div w:id="2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3gpp.org/ftp/tsg_ran/WG2_RL2/TSGR2_113bis-e/Docs/R2-2103488.zip"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44FF2-8360-45A0-AE57-4443E2CC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9</Pages>
  <Words>3538</Words>
  <Characters>17805</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QC</cp:lastModifiedBy>
  <cp:revision>32</cp:revision>
  <cp:lastPrinted>2017-03-22T08:13:00Z</cp:lastPrinted>
  <dcterms:created xsi:type="dcterms:W3CDTF">2021-05-17T01:26:00Z</dcterms:created>
  <dcterms:modified xsi:type="dcterms:W3CDTF">2021-05-21T06:44:00Z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