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Default="00117C03">
      <w:pPr>
        <w:pStyle w:val="3GPPHeader"/>
        <w:rPr>
          <w:sz w:val="22"/>
          <w:szCs w:val="22"/>
          <w:lang w:val="sv-SE"/>
        </w:rPr>
      </w:pPr>
      <w:r>
        <w:rPr>
          <w:sz w:val="22"/>
          <w:szCs w:val="22"/>
          <w:lang w:val="sv-SE"/>
        </w:rPr>
        <w:t>Agenda Item:</w:t>
      </w:r>
      <w:r>
        <w:rPr>
          <w:sz w:val="22"/>
          <w:szCs w:val="22"/>
          <w:lang w:val="sv-SE"/>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w:t>
      </w:r>
      <w:proofErr w:type="spellStart"/>
      <w:r>
        <w:rPr>
          <w:sz w:val="20"/>
          <w:szCs w:val="22"/>
        </w:rPr>
        <w:t>CGRT</w:t>
      </w:r>
      <w:proofErr w:type="spellEnd"/>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Heading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Heading2"/>
      </w:pPr>
      <w:proofErr w:type="spellStart"/>
      <w:r>
        <w:t>drx-HARQ-RTT-TimerUL</w:t>
      </w:r>
      <w:proofErr w:type="spellEnd"/>
    </w:p>
    <w:p w14:paraId="5FF78792" w14:textId="77777777" w:rsidR="00D71316" w:rsidRDefault="00117C03">
      <w:r>
        <w:rPr>
          <w:lang w:val="en-US"/>
        </w:rPr>
        <w:t xml:space="preserve">In RAN2#112e it was agreed that for dynamic grant, HARQ uplink retransmission may be “disabled” by gNB sending grant with NDI not toggled/toggled without waiting for decoding result of previous PUSCH transmission. However, handling of </w:t>
      </w:r>
      <w:proofErr w:type="spellStart"/>
      <w:r>
        <w:rPr>
          <w:lang w:val="en-US"/>
        </w:rPr>
        <w:t>RTT</w:t>
      </w:r>
      <w:proofErr w:type="spellEnd"/>
      <w:r>
        <w:rPr>
          <w:lang w:val="en-US"/>
        </w:rPr>
        <w:t xml:space="preserve"> timers (specifically </w:t>
      </w:r>
      <w:proofErr w:type="spellStart"/>
      <w:r>
        <w:rPr>
          <w:i/>
          <w:iCs/>
        </w:rPr>
        <w:t>drx-HARQ-RTT-TimerUL</w:t>
      </w:r>
      <w:proofErr w:type="spellEnd"/>
      <w:r>
        <w:t>) is listed as FFS. In RAN2#113bis-e, it was agreed:</w:t>
      </w:r>
    </w:p>
    <w:p w14:paraId="3618E3C7" w14:textId="77777777" w:rsidR="00D71316" w:rsidRDefault="00117C03">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drx-HARQ-RTT-TimerUL</w:t>
      </w:r>
      <w:proofErr w:type="spellEnd"/>
      <w:r>
        <w:rPr>
          <w:i/>
          <w:iCs/>
          <w:sz w:val="18"/>
          <w:szCs w:val="18"/>
        </w:rPr>
        <w:t xml:space="preserve"> or </w:t>
      </w:r>
      <w:proofErr w:type="spellStart"/>
      <w:r>
        <w:rPr>
          <w:i/>
          <w:iCs/>
          <w:sz w:val="18"/>
          <w:szCs w:val="18"/>
        </w:rPr>
        <w:t>drx-HARQ-RTT-TimerDL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r>
        <w:rPr>
          <w:i/>
          <w:iCs/>
          <w:sz w:val="18"/>
          <w:szCs w:val="18"/>
        </w:rPr>
        <w:t xml:space="preserve">RAN2 confirms that in NTN using the value= “zero” for </w:t>
      </w:r>
      <w:proofErr w:type="spellStart"/>
      <w:r>
        <w:rPr>
          <w:i/>
          <w:iCs/>
          <w:sz w:val="18"/>
          <w:szCs w:val="18"/>
        </w:rPr>
        <w:t>drx-HARQ-RTT-TimerUL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The </w:t>
      </w:r>
      <w:proofErr w:type="spellStart"/>
      <w:r>
        <w:rPr>
          <w:i/>
          <w:iCs/>
          <w:sz w:val="18"/>
          <w:szCs w:val="18"/>
        </w:rPr>
        <w:t>drx-HARQ-RTT-TimerUL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Heading3"/>
      </w:pPr>
      <w:r>
        <w:lastRenderedPageBreak/>
        <w:t>Possible configured values</w:t>
      </w:r>
    </w:p>
    <w:p w14:paraId="5B7B0E9E" w14:textId="77777777" w:rsidR="00D71316" w:rsidRDefault="00117C03">
      <w:r>
        <w:t xml:space="preserve">In RAN2#114e, the following was agreed regarding possible values for the </w:t>
      </w:r>
      <w:proofErr w:type="spellStart"/>
      <w:r>
        <w:rPr>
          <w:i/>
          <w:iCs/>
        </w:rPr>
        <w:t>drx-HARQ-RTT-TimerUL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drx-HARQ-RTT-TimerUL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proofErr w:type="spellStart"/>
      <w:r>
        <w:rPr>
          <w:i/>
          <w:iCs/>
        </w:rPr>
        <w:t>drx-HARQ-RTT-TimerDL</w:t>
      </w:r>
      <w:proofErr w:type="spellEnd"/>
      <w:r>
        <w:t xml:space="preserve"> (i.e. RAN2 working assumption that the offset to UL RTT timer be offset via UE-gNB </w:t>
      </w:r>
      <w:proofErr w:type="spellStart"/>
      <w:r>
        <w:t>RTT</w:t>
      </w:r>
      <w:proofErr w:type="spellEnd"/>
      <w:r>
        <w: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4EFD8455" w14:textId="77777777" w:rsidR="00D71316" w:rsidRDefault="00117C03">
      <w:pPr>
        <w:ind w:left="720"/>
        <w:rPr>
          <w:b/>
          <w:bCs/>
          <w:i/>
          <w:iCs/>
        </w:rPr>
      </w:pPr>
      <w:r>
        <w:rPr>
          <w:b/>
          <w:bCs/>
          <w:i/>
          <w:iCs/>
        </w:rPr>
        <w:t xml:space="preserve">RAN2 working assumption: Offset for </w:t>
      </w:r>
      <w:proofErr w:type="spellStart"/>
      <w:r>
        <w:rPr>
          <w:b/>
          <w:bCs/>
          <w:i/>
          <w:iCs/>
        </w:rPr>
        <w:t>drx-HARQ-RTT-TimerUL</w:t>
      </w:r>
      <w:proofErr w:type="spellEnd"/>
      <w:r>
        <w:rPr>
          <w:b/>
          <w:bCs/>
          <w:i/>
          <w:iCs/>
        </w:rPr>
        <w:t xml:space="preserve"> is equal to UE-gNB </w:t>
      </w:r>
      <w:proofErr w:type="spellStart"/>
      <w:r>
        <w:rPr>
          <w:b/>
          <w:bCs/>
          <w:i/>
          <w:iCs/>
        </w:rPr>
        <w:t>RTT</w:t>
      </w:r>
      <w:proofErr w:type="spellEnd"/>
      <w:r>
        <w:rPr>
          <w:b/>
          <w:bCs/>
          <w:i/>
          <w:iCs/>
        </w:rPr>
        <w:t xml:space="preserve"> (if RAN1 decides something that requires to change this we can revisit it as in DL).</w:t>
      </w:r>
    </w:p>
    <w:p w14:paraId="6ECA8878" w14:textId="77777777" w:rsidR="00D71316" w:rsidRDefault="00117C03">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w:t>
            </w:r>
            <w:proofErr w:type="spellStart"/>
            <w:r>
              <w:rPr>
                <w:rFonts w:eastAsia="SimSun" w:hint="eastAsia"/>
                <w:lang w:val="en-US"/>
              </w:rPr>
              <w:t>RTT</w:t>
            </w:r>
            <w:proofErr w:type="spellEnd"/>
            <w:r>
              <w:rPr>
                <w:rFonts w:eastAsia="SimSun" w:hint="eastAsia"/>
                <w:lang w:val="en-US"/>
              </w:rPr>
              <w:t xml:space="preserve"> between RP and gNB)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w:t>
            </w:r>
            <w:proofErr w:type="spellStart"/>
            <w:r>
              <w:rPr>
                <w:rFonts w:eastAsia="SimSun" w:hint="eastAsia"/>
                <w:lang w:val="en-US"/>
              </w:rPr>
              <w:t>RTT</w:t>
            </w:r>
            <w:proofErr w:type="spellEnd"/>
            <w:r>
              <w:rPr>
                <w:rFonts w:eastAsia="SimSun" w:hint="eastAsia"/>
                <w:lang w:val="en-US"/>
              </w:rPr>
              <w:t xml:space="preserve">.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r>
              <w:rPr>
                <w:rFonts w:eastAsia="SimSun" w:hint="eastAsia"/>
                <w:lang w:val="en-US"/>
              </w:rPr>
              <w:t>ZTE</w:t>
            </w:r>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UE-gNB </w:t>
            </w:r>
            <w:proofErr w:type="spellStart"/>
            <w:r>
              <w:rPr>
                <w:rFonts w:eastAsia="SimSun" w:hint="eastAsia"/>
                <w:lang w:val="en-US"/>
              </w:rPr>
              <w:t>RTT</w:t>
            </w:r>
            <w:proofErr w:type="spellEnd"/>
            <w:r>
              <w:rPr>
                <w:rFonts w:eastAsia="SimSun" w:hint="eastAsia"/>
                <w:lang w:val="en-US"/>
              </w:rPr>
              <w:t xml:space="preserve">,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 xml:space="preserve">The duration of the timer can be increased (offset) by the UE-gNB </w:t>
            </w:r>
            <w:proofErr w:type="spellStart"/>
            <w:r>
              <w:rPr>
                <w:lang w:eastAsia="sv-SE"/>
              </w:rPr>
              <w:t>RTT</w:t>
            </w:r>
            <w:proofErr w:type="spellEnd"/>
            <w:r>
              <w:rPr>
                <w:lang w:eastAsia="sv-SE"/>
              </w:rPr>
              <w:t>, that can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gNB (thus </w:t>
            </w:r>
            <w:proofErr w:type="spellStart"/>
            <w:r>
              <w:rPr>
                <w:rFonts w:eastAsia="DengXian"/>
              </w:rPr>
              <w:t>Kmac</w:t>
            </w:r>
            <w:proofErr w:type="spellEnd"/>
            <w:r>
              <w:rPr>
                <w:rFonts w:eastAsia="DengXian"/>
              </w:rPr>
              <w:t xml:space="preserve"> have to be broadcasted to the UE except if UL and DL are aligned at the gNB, RAN1 is still discussing the details of </w:t>
            </w:r>
            <w:proofErr w:type="spellStart"/>
            <w:r>
              <w:rPr>
                <w:rFonts w:eastAsia="DengXian"/>
              </w:rPr>
              <w:t>Kmac</w:t>
            </w:r>
            <w:proofErr w:type="spellEnd"/>
            <w:r>
              <w:rPr>
                <w:rFonts w:eastAsia="DengXian"/>
              </w:rPr>
              <w:t>).</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5857928E" w14:textId="77777777" w:rsidR="00D71316" w:rsidRDefault="00117C03">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xml:space="preserve">”, thus we may have to wait until RAN1 have decided exactly what UE-gNB </w:t>
            </w:r>
            <w:proofErr w:type="spellStart"/>
            <w:r>
              <w:rPr>
                <w:rFonts w:eastAsia="DengXian"/>
              </w:rPr>
              <w:t>RTT</w:t>
            </w:r>
            <w:proofErr w:type="spellEnd"/>
            <w:r>
              <w:rPr>
                <w:rFonts w:eastAsia="DengXian"/>
              </w:rPr>
              <w:t xml:space="preserve"> and </w:t>
            </w:r>
            <w:proofErr w:type="spellStart"/>
            <w:r>
              <w:rPr>
                <w:rFonts w:eastAsia="DengXian"/>
              </w:rPr>
              <w:t>Kmac</w:t>
            </w:r>
            <w:proofErr w:type="spellEnd"/>
            <w:r>
              <w:rPr>
                <w:rFonts w:eastAsia="DengXian"/>
              </w:rPr>
              <w:t xml:space="preserve"> shall be.</w:t>
            </w:r>
          </w:p>
          <w:p w14:paraId="329E26EE" w14:textId="77777777" w:rsidR="00D71316" w:rsidRDefault="00117C03">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drx-HARQ-RTT-TimerDL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r w:rsidR="00BB3F9F" w14:paraId="4A8E915E" w14:textId="77777777" w:rsidTr="00F33A9B">
        <w:tc>
          <w:tcPr>
            <w:tcW w:w="1496" w:type="dxa"/>
          </w:tcPr>
          <w:p w14:paraId="6B165999" w14:textId="77777777" w:rsidR="00BB3F9F" w:rsidRDefault="00BB3F9F" w:rsidP="00F33A9B">
            <w:pPr>
              <w:rPr>
                <w:rFonts w:eastAsiaTheme="minorEastAsia"/>
                <w:lang w:eastAsia="ko-KR"/>
              </w:rPr>
            </w:pPr>
            <w:r>
              <w:rPr>
                <w:lang w:eastAsia="sv-SE"/>
              </w:rPr>
              <w:t>Intel</w:t>
            </w:r>
          </w:p>
        </w:tc>
        <w:tc>
          <w:tcPr>
            <w:tcW w:w="1739" w:type="dxa"/>
          </w:tcPr>
          <w:p w14:paraId="5378238A" w14:textId="77777777" w:rsidR="00BB3F9F" w:rsidRDefault="00BB3F9F" w:rsidP="00F33A9B">
            <w:pPr>
              <w:rPr>
                <w:rFonts w:eastAsiaTheme="minorEastAsia"/>
                <w:lang w:eastAsia="ko-KR"/>
              </w:rPr>
            </w:pPr>
            <w:r>
              <w:rPr>
                <w:lang w:eastAsia="sv-SE"/>
              </w:rPr>
              <w:t>Yes</w:t>
            </w:r>
          </w:p>
        </w:tc>
        <w:tc>
          <w:tcPr>
            <w:tcW w:w="6480" w:type="dxa"/>
          </w:tcPr>
          <w:p w14:paraId="42F84C29" w14:textId="77777777" w:rsidR="00BB3F9F" w:rsidRDefault="00BB3F9F" w:rsidP="00F33A9B">
            <w:pPr>
              <w:rPr>
                <w:rFonts w:eastAsiaTheme="minorEastAsia"/>
                <w:lang w:eastAsia="ko-KR"/>
              </w:rPr>
            </w:pPr>
          </w:p>
        </w:tc>
      </w:tr>
      <w:tr w:rsidR="00B4246E" w14:paraId="014FBD1B" w14:textId="77777777">
        <w:tc>
          <w:tcPr>
            <w:tcW w:w="1496" w:type="dxa"/>
          </w:tcPr>
          <w:p w14:paraId="69E88B8A" w14:textId="241DD8D5" w:rsidR="00B4246E" w:rsidRPr="002D6E7B"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3E0E05" w14:textId="28142791" w:rsidR="00B4246E" w:rsidRPr="002D6E7B" w:rsidRDefault="00B4246E" w:rsidP="00B4246E">
            <w:pPr>
              <w:rPr>
                <w:rFonts w:eastAsia="DengXian"/>
                <w:lang w:val="en-US"/>
              </w:rPr>
            </w:pPr>
            <w:r>
              <w:rPr>
                <w:rFonts w:eastAsiaTheme="minorEastAsia" w:hint="eastAsia"/>
              </w:rPr>
              <w:t>Y</w:t>
            </w:r>
            <w:r>
              <w:rPr>
                <w:rFonts w:eastAsiaTheme="minorEastAsia"/>
              </w:rPr>
              <w:t>es</w:t>
            </w:r>
          </w:p>
        </w:tc>
        <w:tc>
          <w:tcPr>
            <w:tcW w:w="6480" w:type="dxa"/>
          </w:tcPr>
          <w:p w14:paraId="7CAC83F8" w14:textId="77777777" w:rsidR="00B4246E" w:rsidRPr="002D6E7B" w:rsidRDefault="00B4246E" w:rsidP="00B4246E">
            <w:pPr>
              <w:rPr>
                <w:rFonts w:eastAsia="DengXian"/>
                <w:lang w:val="en-US"/>
              </w:rPr>
            </w:pPr>
          </w:p>
        </w:tc>
      </w:tr>
      <w:tr w:rsidR="00553C52" w14:paraId="23ABAC55" w14:textId="77777777">
        <w:tc>
          <w:tcPr>
            <w:tcW w:w="1496" w:type="dxa"/>
          </w:tcPr>
          <w:p w14:paraId="11FA7A85" w14:textId="338C9986" w:rsidR="00553C52" w:rsidRDefault="00553C52" w:rsidP="00553C52">
            <w:pPr>
              <w:rPr>
                <w:rFonts w:eastAsiaTheme="minorEastAsia" w:hint="eastAsia"/>
              </w:rPr>
            </w:pPr>
            <w:r>
              <w:rPr>
                <w:lang w:val="en-US" w:eastAsia="sv-SE"/>
              </w:rPr>
              <w:t>Sequans</w:t>
            </w:r>
          </w:p>
        </w:tc>
        <w:tc>
          <w:tcPr>
            <w:tcW w:w="1739" w:type="dxa"/>
          </w:tcPr>
          <w:p w14:paraId="513B0014" w14:textId="33EA75CF" w:rsidR="00553C52" w:rsidRDefault="00553C52" w:rsidP="00553C52">
            <w:pPr>
              <w:rPr>
                <w:rFonts w:eastAsiaTheme="minorEastAsia" w:hint="eastAsia"/>
              </w:rPr>
            </w:pPr>
            <w:r>
              <w:rPr>
                <w:rFonts w:eastAsia="DengXian"/>
                <w:lang w:val="en-US"/>
              </w:rPr>
              <w:t>Yes</w:t>
            </w:r>
          </w:p>
        </w:tc>
        <w:tc>
          <w:tcPr>
            <w:tcW w:w="6480" w:type="dxa"/>
          </w:tcPr>
          <w:p w14:paraId="5F7EEF35" w14:textId="77777777" w:rsidR="00553C52" w:rsidRPr="002D6E7B" w:rsidRDefault="00553C52" w:rsidP="00553C52">
            <w:pPr>
              <w:rPr>
                <w:rFonts w:eastAsia="DengXian"/>
                <w:lang w:val="en-US"/>
              </w:rPr>
            </w:pPr>
          </w:p>
        </w:tc>
      </w:tr>
    </w:tbl>
    <w:p w14:paraId="0FDB7FC3" w14:textId="77777777"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drx-HARQ-RTT-TimerUL</w:t>
      </w:r>
      <w:proofErr w:type="spellEnd"/>
      <w:r>
        <w:rPr>
          <w:bCs/>
          <w:lang w:eastAsia="sv-SE"/>
        </w:rPr>
        <w:t>,</w:t>
      </w:r>
      <w:r>
        <w:rPr>
          <w:lang w:val="en-US"/>
        </w:rPr>
        <w:t xml:space="preserve"> </w:t>
      </w:r>
      <w:r>
        <w:t xml:space="preserve">configuring different behaviours of </w:t>
      </w:r>
      <w:proofErr w:type="spellStart"/>
      <w:r>
        <w:rPr>
          <w:bCs/>
          <w:i/>
          <w:iCs/>
          <w:lang w:eastAsia="sv-SE"/>
        </w:rPr>
        <w:t>drx-HARQ-RTT-TimerUL</w:t>
      </w:r>
      <w:proofErr w:type="spellEnd"/>
      <w:r>
        <w:rPr>
          <w:bCs/>
          <w:lang w:eastAsia="sv-SE"/>
        </w:rPr>
        <w:t xml:space="preserve"> per </w:t>
      </w:r>
      <w:proofErr w:type="spellStart"/>
      <w:r>
        <w:rPr>
          <w:bCs/>
          <w:lang w:eastAsia="sv-SE"/>
        </w:rPr>
        <w:t>HARQ</w:t>
      </w:r>
      <w:proofErr w:type="spellEnd"/>
      <w:r>
        <w:rPr>
          <w:bCs/>
          <w:lang w:eastAsia="sv-SE"/>
        </w:rPr>
        <w:t xml:space="preserve">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drx-HARQ-RTT-TimerUL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DengXian"/>
              </w:rPr>
            </w:pPr>
            <w:r>
              <w:rPr>
                <w:rFonts w:eastAsia="DengXian"/>
              </w:rPr>
              <w:t>Agree with comments</w:t>
            </w:r>
          </w:p>
        </w:tc>
        <w:tc>
          <w:tcPr>
            <w:tcW w:w="6480" w:type="dxa"/>
          </w:tcPr>
          <w:p w14:paraId="205FF36F" w14:textId="77777777" w:rsidR="00D71316" w:rsidRDefault="00117C03">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HARQ process(es) will be enabled/disabled for UL HARQ retransmissions and therefore the impact on the </w:t>
            </w:r>
            <w:proofErr w:type="spellStart"/>
            <w:r>
              <w:rPr>
                <w:lang w:eastAsia="sv-SE"/>
              </w:rPr>
              <w:t>drx-HARQ-RTT-TimerUL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Agree with revision</w:t>
            </w:r>
          </w:p>
        </w:tc>
        <w:tc>
          <w:tcPr>
            <w:tcW w:w="6480" w:type="dxa"/>
          </w:tcPr>
          <w:p w14:paraId="791B8713" w14:textId="77777777" w:rsidR="00D71316" w:rsidRDefault="00117C03">
            <w:pPr>
              <w:rPr>
                <w:rFonts w:eastAsia="DengXian"/>
              </w:rPr>
            </w:pPr>
            <w:r>
              <w:rPr>
                <w:rFonts w:eastAsia="DengXian"/>
              </w:rPr>
              <w:t xml:space="preserve">UE needs to be configured with this </w:t>
            </w:r>
            <w:proofErr w:type="spellStart"/>
            <w:r>
              <w:rPr>
                <w:rFonts w:eastAsia="DengXian"/>
              </w:rPr>
              <w:t>behavior</w:t>
            </w:r>
            <w:proofErr w:type="spellEnd"/>
            <w:r>
              <w:rPr>
                <w:rFonts w:eastAsia="DengXian"/>
              </w:rPr>
              <w:t xml:space="preserve"> (whether be it directly configured or derived implicitly from HARQ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 xml:space="preserve">“which </w:t>
            </w:r>
            <w:proofErr w:type="spellStart"/>
            <w:r>
              <w:rPr>
                <w:rFonts w:eastAsia="DengXian"/>
              </w:rPr>
              <w:t>drx-HARQ-RTT-TimerUL</w:t>
            </w:r>
            <w:proofErr w:type="spellEnd"/>
            <w:r>
              <w:rPr>
                <w:rFonts w:eastAsia="DengXian"/>
              </w:rPr>
              <w:t xml:space="preserve">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 xml:space="preserve">For UE power consumption, it is fully sufficient that the gNB indicates the </w:t>
            </w:r>
            <w:proofErr w:type="spellStart"/>
            <w:r>
              <w:rPr>
                <w:rFonts w:eastAsia="DengXian"/>
              </w:rPr>
              <w:t>drx-HARQ-RTT-TimerUL</w:t>
            </w:r>
            <w:proofErr w:type="spellEnd"/>
            <w:r>
              <w:rPr>
                <w:rFonts w:eastAsia="DengXian"/>
              </w:rPr>
              <w:t xml:space="preserve">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w:t>
            </w:r>
            <w:proofErr w:type="spellStart"/>
            <w:r>
              <w:rPr>
                <w:lang w:eastAsia="sv-SE"/>
              </w:rPr>
              <w:t>drx-HARQ-RTT-TimerUL</w:t>
            </w:r>
            <w:proofErr w:type="spellEnd"/>
            <w:r>
              <w:rPr>
                <w:lang w:eastAsia="sv-SE"/>
              </w:rPr>
              <w:t xml:space="preserve"> is configured per UE DRX group and the behaviour can be configured </w:t>
            </w:r>
            <w:r>
              <w:rPr>
                <w:b/>
                <w:bCs/>
                <w:lang w:eastAsia="sv-SE"/>
              </w:rPr>
              <w:t>per HARQ process</w:t>
            </w:r>
            <w:r>
              <w:rPr>
                <w:lang w:eastAsia="sv-SE"/>
              </w:rPr>
              <w:t xml:space="preserve">. Since the scheduling strategy for each HARQ process is up to NW implementation, the corresponding </w:t>
            </w:r>
            <w:proofErr w:type="spellStart"/>
            <w:r>
              <w:rPr>
                <w:lang w:eastAsia="sv-SE"/>
              </w:rPr>
              <w:t>drx-HARQ-RTT-TimerUL</w:t>
            </w:r>
            <w:proofErr w:type="spellEnd"/>
            <w:r>
              <w:rPr>
                <w:lang w:eastAsia="sv-SE"/>
              </w:rPr>
              <w:t xml:space="preserve">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drx-HARQ-RTT-TimerUL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drx-HARQ-RTT-TimerUL</w:t>
            </w:r>
            <w:proofErr w:type="spellEnd"/>
            <w:r>
              <w:rPr>
                <w:rFonts w:eastAsia="Malgun Gothic"/>
                <w:lang w:eastAsia="ko-KR"/>
              </w:rPr>
              <w:t xml:space="preserve"> for each </w:t>
            </w:r>
            <w:proofErr w:type="spellStart"/>
            <w:r>
              <w:rPr>
                <w:rFonts w:eastAsia="Malgun Gothic"/>
                <w:lang w:eastAsia="ko-KR"/>
              </w:rPr>
              <w:t>HARQ</w:t>
            </w:r>
            <w:proofErr w:type="spellEnd"/>
            <w:r>
              <w:rPr>
                <w:rFonts w:eastAsia="Malgun Gothic"/>
                <w:lang w:eastAsia="ko-KR"/>
              </w:rPr>
              <w:t xml:space="preserve">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w:t>
            </w:r>
            <w:proofErr w:type="spellStart"/>
            <w:r>
              <w:rPr>
                <w:rFonts w:eastAsia="Malgun Gothic"/>
                <w:lang w:eastAsia="ko-KR"/>
              </w:rPr>
              <w:t>drx-HARQ-RTT-TimerUL</w:t>
            </w:r>
            <w:proofErr w:type="spellEnd"/>
            <w:r>
              <w:rPr>
                <w:rFonts w:eastAsia="Malgun Gothic"/>
                <w:lang w:eastAsia="ko-KR"/>
              </w:rPr>
              <w:t xml:space="preserve"> would not be configured per each HARQ PID. For example, if the network indicates a UL </w:t>
            </w:r>
            <w:proofErr w:type="spellStart"/>
            <w:r>
              <w:rPr>
                <w:rFonts w:eastAsia="Malgun Gothic"/>
                <w:lang w:eastAsia="ko-KR"/>
              </w:rPr>
              <w:t>grent</w:t>
            </w:r>
            <w:proofErr w:type="spellEnd"/>
            <w:r>
              <w:rPr>
                <w:rFonts w:eastAsia="Malgun Gothic"/>
                <w:lang w:eastAsia="ko-KR"/>
              </w:rPr>
              <w:t xml:space="preserve"> without retransmission in DCI for a HARQ PID, the UE sets the </w:t>
            </w:r>
            <w:proofErr w:type="spellStart"/>
            <w:r>
              <w:rPr>
                <w:rFonts w:eastAsia="Malgun Gothic"/>
                <w:lang w:eastAsia="ko-KR"/>
              </w:rPr>
              <w:t>drx-HARQ-RTT-TimerUL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lang w:eastAsia="ko-KR"/>
              </w:rPr>
            </w:pPr>
            <w:r>
              <w:rPr>
                <w:rFonts w:eastAsia="DengXian"/>
                <w:lang w:val="en-US"/>
              </w:rPr>
              <w:t xml:space="preserve">Currently NW configures same value of </w:t>
            </w:r>
            <w:proofErr w:type="spellStart"/>
            <w:r>
              <w:rPr>
                <w:rFonts w:eastAsia="DengXian"/>
                <w:lang w:val="en-US"/>
              </w:rPr>
              <w:t>drx-HARQ-RTT-TimerUL</w:t>
            </w:r>
            <w:proofErr w:type="spellEnd"/>
            <w:r>
              <w:rPr>
                <w:rFonts w:eastAsia="DengXian"/>
                <w:lang w:val="en-US"/>
              </w:rPr>
              <w:t xml:space="preserve"> for </w:t>
            </w:r>
            <w:proofErr w:type="spellStart"/>
            <w:r>
              <w:rPr>
                <w:rFonts w:eastAsia="DengXian"/>
                <w:lang w:val="en-US"/>
              </w:rPr>
              <w:t>HARQ</w:t>
            </w:r>
            <w:proofErr w:type="spellEnd"/>
            <w:r>
              <w:rPr>
                <w:rFonts w:eastAsia="DengXian"/>
                <w:lang w:val="en-US"/>
              </w:rPr>
              <w:t xml:space="preserve"> process. However, From NW implementation point of view, It is </w:t>
            </w:r>
            <w:r>
              <w:rPr>
                <w:rFonts w:eastAsia="DengXian"/>
                <w:lang w:val="en-US"/>
              </w:rPr>
              <w:lastRenderedPageBreak/>
              <w:t xml:space="preserve">possible to configure different value for </w:t>
            </w:r>
            <w:proofErr w:type="spellStart"/>
            <w:r>
              <w:rPr>
                <w:rFonts w:eastAsia="DengXian"/>
                <w:lang w:val="en-US"/>
              </w:rPr>
              <w:t>drx-HARQ-RTT-TimerUL</w:t>
            </w:r>
            <w:proofErr w:type="spellEnd"/>
            <w:r>
              <w:rPr>
                <w:rFonts w:eastAsia="DengXian"/>
                <w:lang w:val="en-US"/>
              </w:rPr>
              <w:t xml:space="preserve"> per </w:t>
            </w:r>
            <w:proofErr w:type="spellStart"/>
            <w:r>
              <w:rPr>
                <w:rFonts w:eastAsia="DengXian"/>
                <w:lang w:val="en-US"/>
              </w:rPr>
              <w:t>HARQ</w:t>
            </w:r>
            <w:proofErr w:type="spellEnd"/>
            <w:r>
              <w:rPr>
                <w:rFonts w:eastAsia="DengXian"/>
                <w:lang w:val="en-US"/>
              </w:rPr>
              <w:t xml:space="preserve"> process based on its scheduling strategy.</w:t>
            </w:r>
          </w:p>
        </w:tc>
      </w:tr>
      <w:tr w:rsidR="006D5A0F" w14:paraId="15C1F9FB" w14:textId="77777777" w:rsidTr="00F33A9B">
        <w:tc>
          <w:tcPr>
            <w:tcW w:w="1496" w:type="dxa"/>
          </w:tcPr>
          <w:p w14:paraId="48E96FBC" w14:textId="77777777" w:rsidR="006D5A0F" w:rsidRDefault="006D5A0F" w:rsidP="00F33A9B">
            <w:pPr>
              <w:rPr>
                <w:rFonts w:eastAsiaTheme="minorEastAsia"/>
                <w:lang w:eastAsia="ko-KR"/>
              </w:rPr>
            </w:pPr>
            <w:r>
              <w:rPr>
                <w:lang w:eastAsia="sv-SE"/>
              </w:rPr>
              <w:lastRenderedPageBreak/>
              <w:t>Intel</w:t>
            </w:r>
          </w:p>
        </w:tc>
        <w:tc>
          <w:tcPr>
            <w:tcW w:w="1739" w:type="dxa"/>
          </w:tcPr>
          <w:p w14:paraId="3E70528B" w14:textId="77777777" w:rsidR="006D5A0F" w:rsidRDefault="006D5A0F" w:rsidP="00F33A9B">
            <w:pPr>
              <w:rPr>
                <w:rFonts w:eastAsia="Malgun Gothic"/>
                <w:lang w:eastAsia="ko-KR"/>
              </w:rPr>
            </w:pPr>
            <w:r>
              <w:rPr>
                <w:lang w:eastAsia="sv-SE"/>
              </w:rPr>
              <w:t>Agree</w:t>
            </w:r>
          </w:p>
        </w:tc>
        <w:tc>
          <w:tcPr>
            <w:tcW w:w="6480" w:type="dxa"/>
          </w:tcPr>
          <w:p w14:paraId="761B70C4" w14:textId="77777777" w:rsidR="006D5A0F" w:rsidRDefault="006D5A0F" w:rsidP="00F33A9B">
            <w:pPr>
              <w:rPr>
                <w:rFonts w:eastAsiaTheme="minorEastAsia"/>
              </w:rPr>
            </w:pPr>
          </w:p>
        </w:tc>
      </w:tr>
      <w:tr w:rsidR="00B4246E" w14:paraId="06D77BB3" w14:textId="77777777" w:rsidTr="00F33A9B">
        <w:tc>
          <w:tcPr>
            <w:tcW w:w="1496" w:type="dxa"/>
          </w:tcPr>
          <w:p w14:paraId="6F591925" w14:textId="505F443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2696FB" w14:textId="71C7BED3"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16F0993E" w14:textId="77777777" w:rsidR="00B4246E" w:rsidRDefault="00B4246E" w:rsidP="00B4246E">
            <w:pPr>
              <w:rPr>
                <w:lang w:eastAsia="sv-SE"/>
              </w:rPr>
            </w:pPr>
            <w:r>
              <w:rPr>
                <w:lang w:eastAsia="sv-SE"/>
              </w:rPr>
              <w:t xml:space="preserve">RAN2 agreement is that: </w:t>
            </w:r>
            <w:r w:rsidRPr="00EB4BF3">
              <w:rPr>
                <w:lang w:eastAsia="sv-SE"/>
              </w:rPr>
              <w:t xml:space="preserve">The </w:t>
            </w:r>
            <w:proofErr w:type="spellStart"/>
            <w:r w:rsidRPr="00EB4BF3">
              <w:rPr>
                <w:lang w:eastAsia="sv-SE"/>
              </w:rPr>
              <w:t>drx-HARQ-RTT-TimerUL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w:t>
            </w:r>
            <w:r>
              <w:rPr>
                <w:lang w:eastAsia="sv-SE"/>
              </w:rPr>
              <w:t xml:space="preserve"> So the same value is configured for all HARQ process within DRX group. </w:t>
            </w:r>
          </w:p>
          <w:p w14:paraId="0B7AF361" w14:textId="2733AB47" w:rsidR="00B4246E" w:rsidRDefault="00B4246E" w:rsidP="00B4246E">
            <w:pPr>
              <w:rPr>
                <w:rFonts w:eastAsiaTheme="minorEastAsia"/>
                <w:lang w:eastAsia="ko-KR"/>
              </w:rPr>
            </w:pPr>
            <w:r>
              <w:rPr>
                <w:lang w:eastAsia="sv-SE"/>
              </w:rPr>
              <w:t>We think different behaviour means start/not start, which is under NW control.</w:t>
            </w:r>
          </w:p>
        </w:tc>
      </w:tr>
      <w:tr w:rsidR="00553C52" w14:paraId="06538CB0" w14:textId="77777777">
        <w:tc>
          <w:tcPr>
            <w:tcW w:w="1496" w:type="dxa"/>
          </w:tcPr>
          <w:p w14:paraId="44F5C638" w14:textId="66EDDB43" w:rsidR="00553C52" w:rsidRPr="002D6E7B" w:rsidRDefault="00553C52" w:rsidP="00553C52">
            <w:pPr>
              <w:rPr>
                <w:lang w:val="en-US" w:eastAsia="sv-SE"/>
              </w:rPr>
            </w:pPr>
            <w:r>
              <w:rPr>
                <w:rFonts w:eastAsiaTheme="minorEastAsia"/>
                <w:lang w:eastAsia="ko-KR"/>
              </w:rPr>
              <w:t>Sequans</w:t>
            </w:r>
          </w:p>
        </w:tc>
        <w:tc>
          <w:tcPr>
            <w:tcW w:w="1739" w:type="dxa"/>
          </w:tcPr>
          <w:p w14:paraId="23C231BB" w14:textId="4E018383" w:rsidR="00553C52" w:rsidRPr="002D6E7B" w:rsidRDefault="00553C52" w:rsidP="00553C52">
            <w:pPr>
              <w:rPr>
                <w:rFonts w:eastAsia="DengXian"/>
                <w:lang w:val="en-US"/>
              </w:rPr>
            </w:pPr>
            <w:r>
              <w:rPr>
                <w:rFonts w:eastAsiaTheme="minorEastAsia"/>
                <w:lang w:eastAsia="ko-KR"/>
              </w:rPr>
              <w:t>Agree</w:t>
            </w:r>
          </w:p>
        </w:tc>
        <w:tc>
          <w:tcPr>
            <w:tcW w:w="6480" w:type="dxa"/>
          </w:tcPr>
          <w:p w14:paraId="6BFA8F2C" w14:textId="2B1F2131" w:rsidR="00553C52" w:rsidRDefault="00553C52" w:rsidP="00553C52">
            <w:pPr>
              <w:rPr>
                <w:rFonts w:eastAsia="DengXian"/>
                <w:lang w:val="en-US"/>
              </w:rPr>
            </w:pPr>
            <w:r>
              <w:rPr>
                <w:rFonts w:eastAsiaTheme="minorEastAsia"/>
                <w:lang w:eastAsia="ko-KR"/>
              </w:rPr>
              <w:t>Same comment as Apple</w:t>
            </w:r>
          </w:p>
        </w:tc>
      </w:tr>
    </w:tbl>
    <w:p w14:paraId="69ECDDA1" w14:textId="77777777" w:rsidR="00D71316" w:rsidRDefault="00D71316">
      <w:pPr>
        <w:pStyle w:val="NoSpacing"/>
      </w:pPr>
    </w:p>
    <w:p w14:paraId="3EFF523D" w14:textId="77777777" w:rsidR="00D71316" w:rsidRDefault="00D71316">
      <w:pPr>
        <w:pStyle w:val="NoSpacing"/>
      </w:pPr>
    </w:p>
    <w:p w14:paraId="6402D0EA" w14:textId="77777777" w:rsidR="00D71316" w:rsidRDefault="00117C03">
      <w:r>
        <w:t xml:space="preserve">For DL case, behaviour of </w:t>
      </w:r>
      <w:proofErr w:type="spellStart"/>
      <w:r>
        <w:rPr>
          <w:i/>
          <w:iCs/>
        </w:rPr>
        <w:t>drx-HARQ-RTT-TimerDL</w:t>
      </w:r>
      <w:proofErr w:type="spellEnd"/>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w:t>
      </w:r>
      <w:proofErr w:type="spellStart"/>
      <w:r>
        <w:rPr>
          <w:i/>
          <w:iCs/>
        </w:rPr>
        <w:t>HARQ</w:t>
      </w:r>
      <w:proofErr w:type="spellEnd"/>
      <w:r>
        <w:rPr>
          <w:i/>
          <w:iCs/>
        </w:rPr>
        <w:t xml:space="preserve"> feedback </w:t>
      </w:r>
      <w:r>
        <w:rPr>
          <w:i/>
          <w:iCs/>
          <w:color w:val="C00000"/>
        </w:rPr>
        <w:t>disabled</w:t>
      </w:r>
      <w:r>
        <w:rPr>
          <w:i/>
          <w:iCs/>
        </w:rPr>
        <w:t xml:space="preserve">, </w:t>
      </w:r>
      <w:proofErr w:type="spellStart"/>
      <w:r>
        <w:rPr>
          <w:i/>
          <w:iCs/>
        </w:rPr>
        <w:t>drx-HARQ-RTT-TimerDL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w:t>
      </w:r>
      <w:proofErr w:type="spellStart"/>
      <w:r>
        <w:rPr>
          <w:i/>
          <w:iCs/>
        </w:rPr>
        <w:t>HARQ</w:t>
      </w:r>
      <w:proofErr w:type="spellEnd"/>
      <w:r>
        <w:rPr>
          <w:i/>
          <w:iCs/>
        </w:rPr>
        <w:t xml:space="preserve"> feedback </w:t>
      </w:r>
      <w:r>
        <w:rPr>
          <w:i/>
          <w:iCs/>
          <w:color w:val="C00000"/>
        </w:rPr>
        <w:t>enabled</w:t>
      </w:r>
      <w:r>
        <w:rPr>
          <w:i/>
          <w:iCs/>
        </w:rPr>
        <w:t xml:space="preserve">, </w:t>
      </w:r>
      <w:proofErr w:type="spellStart"/>
      <w:r>
        <w:rPr>
          <w:i/>
          <w:iCs/>
        </w:rPr>
        <w:t>drx-HARQ-RTT-TimerDL</w:t>
      </w:r>
      <w:proofErr w:type="spellEnd"/>
      <w:r>
        <w:rPr>
          <w:i/>
          <w:iCs/>
          <w:color w:val="C00000"/>
        </w:rPr>
        <w:t xml:space="preserve"> length is increased by offset </w:t>
      </w:r>
      <w:r>
        <w:rPr>
          <w:i/>
          <w:iCs/>
        </w:rPr>
        <w:t xml:space="preserve">(i.e. existing values within value range increased by offset). RAN2 working assumption: offset is equal to UE-gNB </w:t>
      </w:r>
      <w:proofErr w:type="spellStart"/>
      <w:r>
        <w:rPr>
          <w:i/>
          <w:iCs/>
        </w:rPr>
        <w:t>RTT</w:t>
      </w:r>
      <w:proofErr w:type="spellEnd"/>
      <w:r>
        <w:rPr>
          <w:i/>
          <w:iCs/>
        </w:rPr>
        <w:t xml:space="preserve"> (if RAN1 decides something that requires to change this we can revisit it)</w:t>
      </w:r>
    </w:p>
    <w:p w14:paraId="56F46BBA" w14:textId="77777777" w:rsidR="00D71316" w:rsidRDefault="00117C03">
      <w:r>
        <w:t xml:space="preserve">Adopting the same principal for </w:t>
      </w:r>
      <w:proofErr w:type="spellStart"/>
      <w:r>
        <w:rPr>
          <w:i/>
          <w:iCs/>
        </w:rPr>
        <w:t>drx-HARQ-RTT-TimerUL</w:t>
      </w:r>
      <w:proofErr w:type="spellEnd"/>
      <w:r>
        <w:t xml:space="preserve"> would mean that a HARQ retransmission scheme would be associated with a </w:t>
      </w:r>
      <w:proofErr w:type="spellStart"/>
      <w:r>
        <w:rPr>
          <w:i/>
          <w:iCs/>
        </w:rPr>
        <w:t>drx-HARQ-RTT-TimerUL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DengXian"/>
          <w:b/>
        </w:rPr>
      </w:pPr>
      <w:r>
        <w:rPr>
          <w:b/>
          <w:bCs/>
        </w:rPr>
        <w:t>Question 3)</w:t>
      </w:r>
      <w:r>
        <w:rPr>
          <w:b/>
          <w:bCs/>
        </w:rPr>
        <w:tab/>
        <w:t xml:space="preserve">Do you agree the value of </w:t>
      </w:r>
      <w:proofErr w:type="spellStart"/>
      <w:r>
        <w:rPr>
          <w:b/>
          <w:bCs/>
        </w:rPr>
        <w:t>drx-HARQ-RTT-TimerUL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drx-HARQ-RTT-TimerUL</w:t>
            </w:r>
            <w:bookmarkEnd w:id="1"/>
            <w:bookmarkEnd w:id="2"/>
            <w:bookmarkEnd w:id="3"/>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drx-HARQ-RTT-TimerUL</w:t>
            </w:r>
            <w:proofErr w:type="spellEnd"/>
            <w:r>
              <w:t xml:space="preserve"> can be connected to the UL HARQ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r>
              <w:rPr>
                <w:rFonts w:eastAsia="SimSun" w:hint="eastAsia"/>
                <w:lang w:val="en-US"/>
              </w:rPr>
              <w:t>ZTE</w:t>
            </w:r>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 xml:space="preserve">We think the </w:t>
            </w:r>
            <w:proofErr w:type="spellStart"/>
            <w:r>
              <w:rPr>
                <w:rFonts w:eastAsia="SimSun" w:hint="eastAsia"/>
                <w:lang w:val="en-US"/>
              </w:rPr>
              <w:t>drx-HARQ-RTT-TimerUL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w:t>
            </w:r>
            <w:proofErr w:type="gramStart"/>
            <w:r>
              <w:rPr>
                <w:rFonts w:eastAsia="SimSun" w:hint="eastAsia"/>
                <w:lang w:val="en-US"/>
              </w:rPr>
              <w:t>and</w:t>
            </w:r>
            <w:proofErr w:type="gramEnd"/>
            <w:r>
              <w:rPr>
                <w:rFonts w:eastAsia="SimSun" w:hint="eastAsia"/>
                <w:lang w:val="en-US"/>
              </w:rPr>
              <w:t xml:space="preserve">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drx-HARQ-RTT-TimerUL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 xml:space="preserve">Based on the explicit indication about the HARQ feedback enabled/disabled in the DCI {preferred by us due to best performance} or semi-static HARQ process configuration {less preferred due to lower </w:t>
            </w:r>
            <w:r>
              <w:rPr>
                <w:rFonts w:eastAsia="DengXian"/>
              </w:rPr>
              <w:lastRenderedPageBreak/>
              <w:t xml:space="preserve">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lastRenderedPageBreak/>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drx-HARQ-RTT-TimerUL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DengXian"/>
              </w:rPr>
            </w:pPr>
            <w:r>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DengXian"/>
              </w:rPr>
            </w:pPr>
            <w:r>
              <w:rPr>
                <w:rFonts w:eastAsia="DengXian"/>
              </w:rPr>
              <w:t xml:space="preserve">(1) </w:t>
            </w:r>
            <w:proofErr w:type="spellStart"/>
            <w:r>
              <w:rPr>
                <w:rFonts w:eastAsia="DengXian"/>
              </w:rPr>
              <w:t>drx-HARQ-RTT-TimerUL</w:t>
            </w:r>
            <w:proofErr w:type="spellEnd"/>
            <w:r>
              <w:rPr>
                <w:rFonts w:eastAsia="DengXian"/>
              </w:rPr>
              <w:t xml:space="preserve"> = 0 for the case HARQ retransmission based on decoding result is disabled.</w:t>
            </w:r>
          </w:p>
          <w:p w14:paraId="12D4145C" w14:textId="77777777" w:rsidR="00D71316" w:rsidRDefault="00117C03">
            <w:pPr>
              <w:rPr>
                <w:rFonts w:eastAsia="DengXian"/>
              </w:rPr>
            </w:pPr>
            <w:r>
              <w:rPr>
                <w:rFonts w:eastAsia="DengXian"/>
              </w:rPr>
              <w:t xml:space="preserve">(2) </w:t>
            </w:r>
            <w:proofErr w:type="spellStart"/>
            <w:r>
              <w:rPr>
                <w:rFonts w:eastAsia="DengXian"/>
              </w:rPr>
              <w:t>drx-HARQ-RTT-TimerUL</w:t>
            </w:r>
            <w:proofErr w:type="spellEnd"/>
            <w:r>
              <w:rPr>
                <w:rFonts w:eastAsia="DengXian"/>
              </w:rPr>
              <w:t xml:space="preserve"> is extended by offset for the case HARQ retransmission based on decoding result is enabled.</w:t>
            </w:r>
          </w:p>
          <w:p w14:paraId="6D1DCAF0" w14:textId="77777777" w:rsidR="00D71316" w:rsidRDefault="00117C03">
            <w:pPr>
              <w:rPr>
                <w:rFonts w:eastAsia="DengXian"/>
              </w:rPr>
            </w:pPr>
            <w:r>
              <w:rPr>
                <w:rFonts w:eastAsia="DengXian"/>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an UL HARQ retransmission scheme (e.g. as in DL for HARQ feedback enabled/disabled)</w:t>
            </w:r>
            <w:r>
              <w:t xml:space="preserve">” is incorrect as </w:t>
            </w:r>
            <w:proofErr w:type="spellStart"/>
            <w:r>
              <w:t>drx-HARQ-RTT-TimerDL</w:t>
            </w:r>
            <w:proofErr w:type="spellEnd"/>
            <w:r>
              <w:t xml:space="preserve"> is only connected to the signalling of “enable/disable DL HARQ feedback” and not to what DL HARQ retransmission scheme the gNB will use. </w:t>
            </w:r>
          </w:p>
          <w:p w14:paraId="236B7766" w14:textId="77777777" w:rsidR="00D71316" w:rsidRDefault="00117C03">
            <w:pPr>
              <w:rPr>
                <w:rFonts w:eastAsia="SimSun"/>
                <w:lang w:val="en-US"/>
              </w:rPr>
            </w:pPr>
            <w:r>
              <w:rPr>
                <w:rFonts w:eastAsia="DengXian"/>
              </w:rPr>
              <w:t xml:space="preserve">The purpose for </w:t>
            </w:r>
            <w:proofErr w:type="spellStart"/>
            <w:r>
              <w:rPr>
                <w:rFonts w:eastAsia="SimSun" w:hint="eastAsia"/>
                <w:lang w:val="en-US"/>
              </w:rPr>
              <w:t>drx-HARQ-RTT-TimerUL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CD05367" w14:textId="77777777" w:rsidR="00D71316" w:rsidRDefault="00117C03">
            <w:pPr>
              <w:rPr>
                <w:rFonts w:eastAsia="DengXian"/>
              </w:rPr>
            </w:pPr>
            <w:r>
              <w:rPr>
                <w:rFonts w:eastAsia="DengXian"/>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0F1C7DF9" w14:textId="77777777" w:rsidR="00D71316" w:rsidRDefault="00117C03">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drx-HARQ-RTT-TimerUL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drx-HARQ-RTT-TimerUL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Pr>
                <w:rFonts w:eastAsia="SimSun"/>
                <w:lang w:val="en-US"/>
              </w:rPr>
              <w:t>UL HARQ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F33A9B">
        <w:tc>
          <w:tcPr>
            <w:tcW w:w="1496" w:type="dxa"/>
          </w:tcPr>
          <w:p w14:paraId="0A66B06B" w14:textId="77777777" w:rsidR="006D5A0F" w:rsidRDefault="006D5A0F" w:rsidP="00F33A9B">
            <w:pPr>
              <w:rPr>
                <w:rFonts w:eastAsiaTheme="minorEastAsia"/>
                <w:lang w:eastAsia="ko-KR"/>
              </w:rPr>
            </w:pPr>
            <w:r>
              <w:rPr>
                <w:lang w:eastAsia="sv-SE"/>
              </w:rPr>
              <w:t>Intel</w:t>
            </w:r>
          </w:p>
        </w:tc>
        <w:tc>
          <w:tcPr>
            <w:tcW w:w="1739" w:type="dxa"/>
          </w:tcPr>
          <w:p w14:paraId="208AA036" w14:textId="77777777" w:rsidR="006D5A0F" w:rsidRDefault="006D5A0F" w:rsidP="00F33A9B">
            <w:pPr>
              <w:rPr>
                <w:rFonts w:eastAsia="Malgun Gothic"/>
                <w:lang w:eastAsia="ko-KR"/>
              </w:rPr>
            </w:pPr>
            <w:r>
              <w:rPr>
                <w:lang w:eastAsia="sv-SE"/>
              </w:rPr>
              <w:t>Agree</w:t>
            </w:r>
          </w:p>
        </w:tc>
        <w:tc>
          <w:tcPr>
            <w:tcW w:w="6480" w:type="dxa"/>
          </w:tcPr>
          <w:p w14:paraId="0130F8F5" w14:textId="77777777" w:rsidR="006D5A0F" w:rsidRDefault="006D5A0F" w:rsidP="00F33A9B">
            <w:pPr>
              <w:rPr>
                <w:rFonts w:eastAsiaTheme="minorEastAsia"/>
              </w:rPr>
            </w:pPr>
          </w:p>
        </w:tc>
      </w:tr>
      <w:tr w:rsidR="00B4246E" w14:paraId="3AAD3ABD" w14:textId="77777777">
        <w:tc>
          <w:tcPr>
            <w:tcW w:w="1496" w:type="dxa"/>
          </w:tcPr>
          <w:p w14:paraId="318D2E8E" w14:textId="4A531BB2"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03FD9FA" w14:textId="715A6709" w:rsidR="00B4246E" w:rsidRDefault="00B4246E" w:rsidP="00B4246E">
            <w:pPr>
              <w:rPr>
                <w:rFonts w:eastAsia="Malgun Gothic"/>
                <w:lang w:eastAsia="ko-KR"/>
              </w:rPr>
            </w:pPr>
            <w:r>
              <w:rPr>
                <w:rFonts w:eastAsiaTheme="minorEastAsia" w:hint="eastAsia"/>
              </w:rPr>
              <w:t>A</w:t>
            </w:r>
            <w:r>
              <w:rPr>
                <w:rFonts w:eastAsiaTheme="minorEastAsia"/>
              </w:rPr>
              <w:t>gree</w:t>
            </w:r>
          </w:p>
        </w:tc>
        <w:tc>
          <w:tcPr>
            <w:tcW w:w="6480" w:type="dxa"/>
          </w:tcPr>
          <w:p w14:paraId="7C99FDDE" w14:textId="77777777" w:rsidR="00B4246E" w:rsidRDefault="00B4246E" w:rsidP="00B4246E">
            <w:pPr>
              <w:rPr>
                <w:rFonts w:eastAsiaTheme="minorEastAsia"/>
              </w:rPr>
            </w:pPr>
          </w:p>
        </w:tc>
      </w:tr>
      <w:tr w:rsidR="00553C52" w14:paraId="2A05EED9" w14:textId="77777777">
        <w:tc>
          <w:tcPr>
            <w:tcW w:w="1496" w:type="dxa"/>
          </w:tcPr>
          <w:p w14:paraId="48B3C22A" w14:textId="5DA4C3EA" w:rsidR="00553C52" w:rsidRDefault="00553C52" w:rsidP="00553C52">
            <w:pPr>
              <w:rPr>
                <w:rFonts w:eastAsiaTheme="minorEastAsia" w:hint="eastAsia"/>
              </w:rPr>
            </w:pPr>
            <w:r>
              <w:rPr>
                <w:rFonts w:eastAsiaTheme="minorEastAsia"/>
                <w:lang w:eastAsia="ko-KR"/>
              </w:rPr>
              <w:t>Sequans</w:t>
            </w:r>
          </w:p>
        </w:tc>
        <w:tc>
          <w:tcPr>
            <w:tcW w:w="1739" w:type="dxa"/>
          </w:tcPr>
          <w:p w14:paraId="332C9AC1" w14:textId="0F6B8F8C" w:rsidR="00553C52" w:rsidRDefault="00553C52" w:rsidP="00553C52">
            <w:pPr>
              <w:rPr>
                <w:rFonts w:eastAsiaTheme="minorEastAsia" w:hint="eastAsia"/>
              </w:rPr>
            </w:pPr>
            <w:r>
              <w:rPr>
                <w:rFonts w:eastAsia="Malgun Gothic"/>
                <w:lang w:eastAsia="ko-KR"/>
              </w:rPr>
              <w:t>Not sure</w:t>
            </w:r>
          </w:p>
        </w:tc>
        <w:tc>
          <w:tcPr>
            <w:tcW w:w="6480" w:type="dxa"/>
          </w:tcPr>
          <w:p w14:paraId="4365884F" w14:textId="77777777" w:rsidR="00553C52" w:rsidRDefault="00553C52" w:rsidP="00553C52">
            <w:pPr>
              <w:rPr>
                <w:rFonts w:eastAsiaTheme="minorEastAsia"/>
              </w:rPr>
            </w:pPr>
            <w:r>
              <w:rPr>
                <w:rFonts w:eastAsiaTheme="minorEastAsia"/>
              </w:rPr>
              <w:t>We understand the general idea but not sure we need to agree such "connection", and what we agree upon exactly. And not sure what "</w:t>
            </w:r>
            <w:r>
              <w:t xml:space="preserve"> </w:t>
            </w:r>
            <w:r w:rsidRPr="007A4547">
              <w:rPr>
                <w:rFonts w:eastAsiaTheme="minorEastAsia"/>
              </w:rPr>
              <w:t xml:space="preserve">UL </w:t>
            </w:r>
            <w:proofErr w:type="spellStart"/>
            <w:r w:rsidRPr="007A4547">
              <w:rPr>
                <w:rFonts w:eastAsiaTheme="minorEastAsia"/>
              </w:rPr>
              <w:t>HARQ</w:t>
            </w:r>
            <w:proofErr w:type="spellEnd"/>
            <w:r w:rsidRPr="007A4547">
              <w:rPr>
                <w:rFonts w:eastAsiaTheme="minorEastAsia"/>
              </w:rPr>
              <w:t xml:space="preserve"> retransmission scheme</w:t>
            </w:r>
            <w:r>
              <w:rPr>
                <w:rFonts w:eastAsiaTheme="minorEastAsia"/>
              </w:rPr>
              <w:t>" means: at the beginning of section 2, 3 strategies are listed. We think only 2 values of timer are needed.</w:t>
            </w:r>
          </w:p>
          <w:p w14:paraId="51399B41" w14:textId="292B1CBC" w:rsidR="00553C52" w:rsidRDefault="00553C52" w:rsidP="00553C52">
            <w:pPr>
              <w:rPr>
                <w:rFonts w:eastAsiaTheme="minorEastAsia"/>
              </w:rPr>
            </w:pPr>
            <w:r>
              <w:rPr>
                <w:rFonts w:eastAsiaTheme="minorEastAsia"/>
              </w:rPr>
              <w:lastRenderedPageBreak/>
              <w:t xml:space="preserve">Even in legacy, it is not specified that retransmissions </w:t>
            </w:r>
            <w:proofErr w:type="gramStart"/>
            <w:r>
              <w:rPr>
                <w:rFonts w:eastAsiaTheme="minorEastAsia"/>
              </w:rPr>
              <w:t>DCI  will</w:t>
            </w:r>
            <w:proofErr w:type="gramEnd"/>
            <w:r>
              <w:rPr>
                <w:rFonts w:eastAsiaTheme="minorEastAsia"/>
              </w:rPr>
              <w:t xml:space="preserve"> be sent during the period where UE is active following </w:t>
            </w:r>
            <w:proofErr w:type="spellStart"/>
            <w:r>
              <w:rPr>
                <w:rFonts w:eastAsiaTheme="minorEastAsia"/>
              </w:rPr>
              <w:t>RTT</w:t>
            </w:r>
            <w:proofErr w:type="spellEnd"/>
            <w:r>
              <w:rPr>
                <w:rFonts w:eastAsiaTheme="minorEastAsia"/>
              </w:rPr>
              <w:t xml:space="preserve"> timer expiry.</w:t>
            </w:r>
          </w:p>
        </w:tc>
      </w:tr>
    </w:tbl>
    <w:p w14:paraId="7FEF0B77" w14:textId="77777777" w:rsidR="00D71316" w:rsidRDefault="00117C03">
      <w:pPr>
        <w:pStyle w:val="Heading2"/>
      </w:pPr>
      <w:r>
        <w:lastRenderedPageBreak/>
        <w:t xml:space="preserve">Indication of </w:t>
      </w:r>
      <w:proofErr w:type="spellStart"/>
      <w:r>
        <w:t>HARQ</w:t>
      </w:r>
      <w:proofErr w:type="spellEnd"/>
      <w:r>
        <w:t xml:space="preserve"> retransmission scheme</w:t>
      </w:r>
    </w:p>
    <w:p w14:paraId="1097D676" w14:textId="77777777" w:rsidR="00D71316" w:rsidRDefault="00117C03">
      <w:pPr>
        <w:rPr>
          <w:rFonts w:cs="Arial"/>
          <w:lang w:val="en-US"/>
        </w:rPr>
      </w:pPr>
      <w:r>
        <w:rPr>
          <w:rFonts w:cs="Arial"/>
        </w:rPr>
        <w:t xml:space="preserve">Depending on which scheduling strategy is employed to avoid HARQ stalling state, UE may expect a retransmission grant after UE-gNB </w:t>
      </w:r>
      <w:proofErr w:type="spellStart"/>
      <w:r>
        <w:rPr>
          <w:rFonts w:cs="Arial"/>
        </w:rPr>
        <w:t>RTT</w:t>
      </w:r>
      <w:proofErr w:type="spellEnd"/>
      <w:r>
        <w:rPr>
          <w:rFonts w:cs="Arial"/>
        </w:rPr>
        <w:t>, before UE-gNB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t>Indication by RRC:</w:t>
      </w:r>
    </w:p>
    <w:p w14:paraId="402435D1" w14:textId="77777777" w:rsidR="00D71316" w:rsidRDefault="00117C03">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summary a compromise was suggested where HARQ retransmission scheme may be determined </w:t>
      </w:r>
      <w:proofErr w:type="spellStart"/>
      <w:r>
        <w:t>implicitely</w:t>
      </w:r>
      <w:proofErr w:type="spellEnd"/>
      <w:r>
        <w:t xml:space="preserve"> by UL </w:t>
      </w:r>
      <w:proofErr w:type="spellStart"/>
      <w:r>
        <w:t>HARQ</w:t>
      </w:r>
      <w:proofErr w:type="spellEnd"/>
      <w:r>
        <w:t xml:space="preserve">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configuration; </w:t>
      </w:r>
    </w:p>
    <w:p w14:paraId="1FAE3C70" w14:textId="77777777" w:rsidR="00D71316" w:rsidRDefault="00117C03">
      <w:pPr>
        <w:ind w:left="1440" w:hanging="720"/>
        <w:rPr>
          <w:b/>
          <w:bCs/>
        </w:rPr>
      </w:pPr>
      <w:r>
        <w:rPr>
          <w:b/>
          <w:bCs/>
        </w:rPr>
        <w:t xml:space="preserve">2) Determined implicitly, e.g. via current HARQ RTT Timer behaviour; </w:t>
      </w:r>
    </w:p>
    <w:p w14:paraId="7A516A8D" w14:textId="77777777" w:rsidR="00D71316" w:rsidRDefault="00117C03">
      <w:pPr>
        <w:ind w:left="1440" w:hanging="720"/>
        <w:rPr>
          <w:b/>
          <w:bCs/>
        </w:rPr>
      </w:pPr>
      <w:r>
        <w:rPr>
          <w:b/>
          <w:bCs/>
        </w:rPr>
        <w:t xml:space="preserve">3) Dynamic DCI indication;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 xml:space="preserve">semi-static </w:t>
            </w:r>
            <w:proofErr w:type="spellStart"/>
            <w:r>
              <w:rPr>
                <w:rFonts w:eastAsia="SimSun" w:hint="eastAsia"/>
                <w:lang w:val="en-US"/>
              </w:rPr>
              <w:t>RRC</w:t>
            </w:r>
            <w:proofErr w:type="spellEnd"/>
            <w:r>
              <w:rPr>
                <w:rFonts w:eastAsia="SimSun" w:hint="eastAsia"/>
                <w:lang w:val="en-US"/>
              </w:rPr>
              <w:t xml:space="preserve">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lastRenderedPageBreak/>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drx-HARQ-RTT-TimerUL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w:t>
            </w:r>
            <w:proofErr w:type="spellStart"/>
            <w:r>
              <w:t>HARQ</w:t>
            </w:r>
            <w:proofErr w:type="spellEnd"/>
            <w:r>
              <w:t xml:space="preserve"> processes, somewhat a new indication/configuration to indicate the </w:t>
            </w:r>
            <w:proofErr w:type="spellStart"/>
            <w:r>
              <w:t>behavior</w:t>
            </w:r>
            <w:proofErr w:type="spellEnd"/>
            <w:r>
              <w:t xml:space="preserve"> per </w:t>
            </w:r>
            <w:proofErr w:type="spellStart"/>
            <w:r>
              <w:t>HARQ</w:t>
            </w:r>
            <w:proofErr w:type="spellEnd"/>
            <w:r>
              <w:t xml:space="preserve">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r>
              <w:rPr>
                <w:rFonts w:eastAsia="SimSun" w:hint="eastAsia"/>
                <w:lang w:val="en-US"/>
              </w:rPr>
              <w:lastRenderedPageBreak/>
              <w:t>ZTE</w:t>
            </w:r>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3B1E0180" w14:textId="77777777" w:rsidR="00D71316" w:rsidRDefault="00117C03">
            <w:pPr>
              <w:rPr>
                <w:rFonts w:eastAsia="SimSun"/>
                <w:lang w:val="en-US"/>
              </w:rPr>
            </w:pPr>
            <w:r>
              <w:rPr>
                <w:rFonts w:eastAsia="SimSun" w:hint="eastAsia"/>
                <w:lang w:val="en-US"/>
              </w:rPr>
              <w:t>We should focus on the DRX and the handling of HARQ RTT timer.</w:t>
            </w:r>
          </w:p>
          <w:p w14:paraId="092C505D" w14:textId="77777777" w:rsidR="00D71316" w:rsidRDefault="00117C03">
            <w:pPr>
              <w:rPr>
                <w:rFonts w:eastAsia="SimSun"/>
                <w:lang w:val="en-US"/>
              </w:rPr>
            </w:pPr>
            <w:r>
              <w:rPr>
                <w:rFonts w:eastAsia="SimSun" w:hint="eastAsia"/>
                <w:lang w:val="en-US"/>
              </w:rPr>
              <w:t>In addition, it is not clear how many HARQ retransmission schemes are we talking about here. From our point of view, the following four different HARQ retransmission behaviour can be identified:</w:t>
            </w:r>
          </w:p>
          <w:p w14:paraId="0413B07E" w14:textId="77777777" w:rsidR="00D71316" w:rsidRDefault="00117C03">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026687CD" w14:textId="77777777" w:rsidR="00D71316" w:rsidRDefault="00117C03">
            <w:pPr>
              <w:numPr>
                <w:ilvl w:val="0"/>
                <w:numId w:val="9"/>
              </w:numPr>
              <w:rPr>
                <w:rFonts w:eastAsia="SimSun"/>
                <w:lang w:val="en-US"/>
              </w:rPr>
            </w:pPr>
            <w:r>
              <w:rPr>
                <w:rFonts w:eastAsia="SimSun" w:hint="eastAsia"/>
                <w:lang w:val="en-US"/>
              </w:rPr>
              <w:t xml:space="preserve">Only repetition based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3E2A93BF" w14:textId="77777777" w:rsidR="00D71316" w:rsidRDefault="00117C03">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HARQ retransmission scheme </w:t>
            </w:r>
            <w:proofErr w:type="gramStart"/>
            <w:r>
              <w:rPr>
                <w:lang w:eastAsia="sv-SE"/>
              </w:rPr>
              <w:t>and  HARQ</w:t>
            </w:r>
            <w:proofErr w:type="gramEnd"/>
            <w:r>
              <w:rPr>
                <w:lang w:eastAsia="sv-SE"/>
              </w:rPr>
              <w:t xml:space="preserve">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w:t>
            </w:r>
            <w:proofErr w:type="spellStart"/>
            <w:r>
              <w:rPr>
                <w:rFonts w:eastAsia="DengXian"/>
              </w:rPr>
              <w:t>RRC</w:t>
            </w:r>
            <w:proofErr w:type="spellEnd"/>
            <w:r>
              <w:rPr>
                <w:rFonts w:eastAsia="DengXian"/>
              </w:rPr>
              <w:t xml:space="preserve">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However, for additional flexibility to the gNB,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 xml:space="preserve">Either (1) or (2) is sufficient. As </w:t>
            </w:r>
            <w:proofErr w:type="spellStart"/>
            <w:r>
              <w:t>HARQ</w:t>
            </w:r>
            <w:proofErr w:type="spellEnd"/>
            <w:r>
              <w:t xml:space="preserve"> </w:t>
            </w:r>
            <w:proofErr w:type="spellStart"/>
            <w:r>
              <w:t>RTT</w:t>
            </w:r>
            <w:proofErr w:type="spellEnd"/>
            <w:r>
              <w:t xml:space="preserve"> timer </w:t>
            </w:r>
            <w:proofErr w:type="spellStart"/>
            <w:r>
              <w:t>behavior</w:t>
            </w:r>
            <w:proofErr w:type="spellEnd"/>
            <w:r>
              <w:t xml:space="preserve"> needs to be configured by RRC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 xml:space="preserve">See previous question, there is no need for UE to know what the gNB intention is, besides the UE power savings from semi-statically </w:t>
            </w:r>
            <w:proofErr w:type="spellStart"/>
            <w:r>
              <w:rPr>
                <w:rFonts w:eastAsia="DengXian"/>
              </w:rPr>
              <w:t>RRC</w:t>
            </w:r>
            <w:proofErr w:type="spellEnd"/>
            <w:r>
              <w:rPr>
                <w:rFonts w:eastAsia="DengXian"/>
              </w:rPr>
              <w:t xml:space="preserve"> controlling the </w:t>
            </w:r>
            <w:proofErr w:type="spellStart"/>
            <w:r>
              <w:rPr>
                <w:rFonts w:eastAsia="DengXian"/>
              </w:rPr>
              <w:t>drx-HARQ-RTT-TimerUL</w:t>
            </w:r>
            <w:proofErr w:type="spellEnd"/>
            <w:r>
              <w:rPr>
                <w:rFonts w:eastAsia="DengXian"/>
              </w:rPr>
              <w:t xml:space="preserve"> per </w:t>
            </w:r>
            <w:proofErr w:type="spellStart"/>
            <w:r>
              <w:rPr>
                <w:rFonts w:eastAsia="DengXian"/>
              </w:rPr>
              <w:t>HARQ</w:t>
            </w:r>
            <w:proofErr w:type="spellEnd"/>
            <w:r>
              <w:rPr>
                <w:rFonts w:eastAsia="DengXian"/>
              </w:rPr>
              <w:t xml:space="preserve">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lastRenderedPageBreak/>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w:t>
            </w:r>
            <w:proofErr w:type="spellStart"/>
            <w:r>
              <w:t>drx-HARQ-RTT-TimerUL</w:t>
            </w:r>
            <w:proofErr w:type="spellEnd"/>
            <w:r>
              <w:t xml:space="preserve">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38799D" w14:paraId="19F58023" w14:textId="77777777" w:rsidTr="00F33A9B">
        <w:tc>
          <w:tcPr>
            <w:tcW w:w="1496" w:type="dxa"/>
          </w:tcPr>
          <w:p w14:paraId="73618B22" w14:textId="77777777" w:rsidR="0038799D" w:rsidRDefault="0038799D" w:rsidP="00F33A9B">
            <w:pPr>
              <w:rPr>
                <w:rFonts w:eastAsiaTheme="minorEastAsia"/>
                <w:lang w:eastAsia="ko-KR"/>
              </w:rPr>
            </w:pPr>
            <w:r>
              <w:rPr>
                <w:lang w:eastAsia="sv-SE"/>
              </w:rPr>
              <w:t>Intel</w:t>
            </w:r>
          </w:p>
        </w:tc>
        <w:tc>
          <w:tcPr>
            <w:tcW w:w="2189" w:type="dxa"/>
          </w:tcPr>
          <w:p w14:paraId="00238520" w14:textId="77777777" w:rsidR="0038799D" w:rsidRDefault="0038799D" w:rsidP="00F33A9B">
            <w:pPr>
              <w:rPr>
                <w:rFonts w:eastAsiaTheme="minorEastAsia"/>
                <w:lang w:eastAsia="ko-KR"/>
              </w:rPr>
            </w:pPr>
            <w:r>
              <w:rPr>
                <w:lang w:eastAsia="sv-SE"/>
              </w:rPr>
              <w:t xml:space="preserve">1 </w:t>
            </w:r>
          </w:p>
        </w:tc>
        <w:tc>
          <w:tcPr>
            <w:tcW w:w="6030" w:type="dxa"/>
          </w:tcPr>
          <w:p w14:paraId="6DB6D425" w14:textId="77777777" w:rsidR="0038799D" w:rsidRDefault="0038799D" w:rsidP="00F33A9B">
            <w:pPr>
              <w:rPr>
                <w:rFonts w:eastAsiaTheme="minorEastAsia"/>
                <w:lang w:eastAsia="ko-KR"/>
              </w:rPr>
            </w:pPr>
            <w:r>
              <w:rPr>
                <w:lang w:eastAsia="sv-SE"/>
              </w:rPr>
              <w:t>If 1 is not sufficient e.g. due to network flexibility, 3 can also be considered assuming that RAN1 is ok enabling this.</w:t>
            </w:r>
          </w:p>
        </w:tc>
      </w:tr>
      <w:tr w:rsidR="00B4246E" w14:paraId="37AFFC4A" w14:textId="77777777">
        <w:tc>
          <w:tcPr>
            <w:tcW w:w="1496" w:type="dxa"/>
          </w:tcPr>
          <w:p w14:paraId="3FF9F477" w14:textId="6A612B2E" w:rsidR="00B4246E" w:rsidRPr="0038799D" w:rsidRDefault="00B4246E" w:rsidP="00B4246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7324570A" w14:textId="2CC28650" w:rsidR="00B4246E" w:rsidRPr="002D6E7B" w:rsidRDefault="00B4246E" w:rsidP="00B4246E">
            <w:pPr>
              <w:rPr>
                <w:rFonts w:eastAsia="DengXian"/>
                <w:lang w:val="en-US"/>
              </w:rPr>
            </w:pPr>
            <w:r>
              <w:rPr>
                <w:rFonts w:eastAsiaTheme="minorEastAsia" w:hint="eastAsia"/>
              </w:rPr>
              <w:t>1</w:t>
            </w:r>
          </w:p>
        </w:tc>
        <w:tc>
          <w:tcPr>
            <w:tcW w:w="6030" w:type="dxa"/>
          </w:tcPr>
          <w:p w14:paraId="542C045B" w14:textId="3DA7758B" w:rsidR="00B4246E" w:rsidRDefault="00B4246E" w:rsidP="00B4246E">
            <w:pPr>
              <w:rPr>
                <w:rFonts w:eastAsia="DengXian"/>
                <w:lang w:val="en-US"/>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tc>
      </w:tr>
      <w:tr w:rsidR="00553C52" w14:paraId="394C9EA5" w14:textId="77777777">
        <w:tc>
          <w:tcPr>
            <w:tcW w:w="1496" w:type="dxa"/>
          </w:tcPr>
          <w:p w14:paraId="679B21BE" w14:textId="16AD256C" w:rsidR="00553C52" w:rsidRDefault="00553C52" w:rsidP="00553C52">
            <w:pPr>
              <w:rPr>
                <w:rFonts w:eastAsiaTheme="minorEastAsia" w:hint="eastAsia"/>
              </w:rPr>
            </w:pPr>
            <w:r>
              <w:rPr>
                <w:lang w:eastAsia="sv-SE"/>
              </w:rPr>
              <w:t>Sequans</w:t>
            </w:r>
          </w:p>
        </w:tc>
        <w:tc>
          <w:tcPr>
            <w:tcW w:w="2189" w:type="dxa"/>
          </w:tcPr>
          <w:p w14:paraId="456A71F4" w14:textId="0B814E52" w:rsidR="00553C52" w:rsidRDefault="00553C52" w:rsidP="00553C52">
            <w:pPr>
              <w:rPr>
                <w:rFonts w:eastAsiaTheme="minorEastAsia" w:hint="eastAsia"/>
              </w:rPr>
            </w:pPr>
            <w:r>
              <w:rPr>
                <w:rFonts w:eastAsia="DengXian"/>
                <w:lang w:val="en-US"/>
              </w:rPr>
              <w:t xml:space="preserve">Option 1 or </w:t>
            </w:r>
            <w:proofErr w:type="gramStart"/>
            <w:r>
              <w:rPr>
                <w:rFonts w:eastAsia="DengXian"/>
                <w:lang w:val="en-US"/>
              </w:rPr>
              <w:t>2 ?</w:t>
            </w:r>
            <w:proofErr w:type="gramEnd"/>
            <w:r>
              <w:rPr>
                <w:rFonts w:eastAsia="DengXian"/>
                <w:lang w:val="en-US"/>
              </w:rPr>
              <w:t xml:space="preserve"> (we don't get why it's needed for 2).</w:t>
            </w:r>
          </w:p>
        </w:tc>
        <w:tc>
          <w:tcPr>
            <w:tcW w:w="6030" w:type="dxa"/>
          </w:tcPr>
          <w:p w14:paraId="7AA64819" w14:textId="77777777" w:rsidR="00553C52" w:rsidRDefault="00553C52" w:rsidP="00553C52">
            <w:pPr>
              <w:rPr>
                <w:rFonts w:eastAsia="DengXian"/>
                <w:lang w:val="en-US"/>
              </w:rPr>
            </w:pPr>
            <w:r>
              <w:rPr>
                <w:rFonts w:eastAsia="DengXian"/>
                <w:lang w:val="en-US"/>
              </w:rPr>
              <w:t>We are in the section "</w:t>
            </w:r>
            <w:proofErr w:type="spellStart"/>
            <w:r w:rsidRPr="00496BA4">
              <w:rPr>
                <w:rFonts w:eastAsia="DengXian"/>
                <w:lang w:val="en-US"/>
              </w:rPr>
              <w:t>drx-HARQ-RTT-TimerUL</w:t>
            </w:r>
            <w:proofErr w:type="spellEnd"/>
            <w:r>
              <w:rPr>
                <w:rFonts w:eastAsia="DengXian"/>
                <w:lang w:val="en-US"/>
              </w:rPr>
              <w:t>".</w:t>
            </w:r>
          </w:p>
          <w:p w14:paraId="1FA2881E" w14:textId="5828DCA5" w:rsidR="00553C52" w:rsidRDefault="00553C52" w:rsidP="00553C52">
            <w:pPr>
              <w:rPr>
                <w:rFonts w:eastAsiaTheme="minorEastAsia" w:hint="eastAsia"/>
                <w:lang w:eastAsia="ko-KR"/>
              </w:rPr>
            </w:pPr>
            <w:r>
              <w:rPr>
                <w:rFonts w:eastAsia="DengXian"/>
                <w:lang w:val="en-US"/>
              </w:rPr>
              <w:t xml:space="preserve">If there is signaling already to indicate e.g. one of 2 possible values of </w:t>
            </w:r>
            <w:proofErr w:type="spellStart"/>
            <w:r w:rsidRPr="00496BA4">
              <w:rPr>
                <w:rFonts w:eastAsia="DengXian"/>
                <w:lang w:val="en-US"/>
              </w:rPr>
              <w:t>drx-HARQ-RTT-TimerUL</w:t>
            </w:r>
            <w:proofErr w:type="spellEnd"/>
            <w:r>
              <w:rPr>
                <w:rFonts w:eastAsia="DengXian"/>
                <w:lang w:val="en-US"/>
              </w:rPr>
              <w:t xml:space="preserve"> for each </w:t>
            </w:r>
            <w:proofErr w:type="spellStart"/>
            <w:r>
              <w:rPr>
                <w:rFonts w:eastAsia="DengXian"/>
                <w:lang w:val="en-US"/>
              </w:rPr>
              <w:t>HARQ</w:t>
            </w:r>
            <w:proofErr w:type="spellEnd"/>
            <w:r>
              <w:rPr>
                <w:rFonts w:eastAsia="DengXian"/>
                <w:lang w:val="en-US"/>
              </w:rPr>
              <w:t xml:space="preserve"> process, why do we need "</w:t>
            </w:r>
            <w:r w:rsidRPr="00496BA4">
              <w:rPr>
                <w:rFonts w:eastAsia="DengXian"/>
                <w:lang w:val="en-US"/>
              </w:rPr>
              <w:t xml:space="preserve">indication of </w:t>
            </w:r>
            <w:proofErr w:type="spellStart"/>
            <w:r w:rsidRPr="00496BA4">
              <w:rPr>
                <w:rFonts w:eastAsia="DengXian"/>
                <w:lang w:val="en-US"/>
              </w:rPr>
              <w:t>HARQ</w:t>
            </w:r>
            <w:proofErr w:type="spellEnd"/>
            <w:r w:rsidRPr="00496BA4">
              <w:rPr>
                <w:rFonts w:eastAsia="DengXian"/>
                <w:lang w:val="en-US"/>
              </w:rPr>
              <w:t xml:space="preserve"> retransmission scheme</w:t>
            </w:r>
            <w:r>
              <w:rPr>
                <w:rFonts w:eastAsia="DengXian"/>
                <w:lang w:val="en-US"/>
              </w:rPr>
              <w:t>"?</w:t>
            </w:r>
          </w:p>
        </w:tc>
      </w:tr>
    </w:tbl>
    <w:p w14:paraId="299F04A8" w14:textId="77777777" w:rsidR="00D71316" w:rsidRDefault="00D71316"/>
    <w:p w14:paraId="54826118" w14:textId="77777777" w:rsidR="00D71316" w:rsidRDefault="00117C03">
      <w:r>
        <w:t xml:space="preserve">Regardless of whether indication is configured via </w:t>
      </w:r>
      <w:proofErr w:type="spellStart"/>
      <w:r>
        <w:t>RRC</w:t>
      </w:r>
      <w:proofErr w:type="spellEnd"/>
      <w:r>
        <w:t xml:space="preserve"> or </w:t>
      </w:r>
      <w:proofErr w:type="spellStart"/>
      <w:r>
        <w:t>implictly</w:t>
      </w:r>
      <w:proofErr w:type="spellEnd"/>
      <w:r>
        <w:t xml:space="preserve"> determined, the majority of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r>
              <w:rPr>
                <w:rFonts w:eastAsia="SimSun" w:hint="eastAsia"/>
                <w:lang w:val="en-US"/>
              </w:rPr>
              <w:t>ZTE</w:t>
            </w:r>
          </w:p>
        </w:tc>
        <w:tc>
          <w:tcPr>
            <w:tcW w:w="1739" w:type="dxa"/>
          </w:tcPr>
          <w:p w14:paraId="5C7DF5A4" w14:textId="77777777" w:rsidR="00D71316" w:rsidRDefault="00117C03">
            <w:pPr>
              <w:rPr>
                <w:rFonts w:eastAsia="SimSun"/>
                <w:lang w:val="en-US" w:eastAsia="sv-SE"/>
              </w:rPr>
            </w:pPr>
            <w:r>
              <w:rPr>
                <w:rFonts w:eastAsia="SimSun" w:hint="eastAsia"/>
                <w:lang w:val="en-US"/>
              </w:rPr>
              <w:t>Depends</w:t>
            </w:r>
          </w:p>
        </w:tc>
        <w:tc>
          <w:tcPr>
            <w:tcW w:w="6480" w:type="dxa"/>
          </w:tcPr>
          <w:p w14:paraId="674585CB" w14:textId="77777777" w:rsidR="00D71316" w:rsidRDefault="00117C03">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ZTE, bundling must always be allowed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 xml:space="preserve">We understand it is NW implementation to decide the scheduling strategy for each scheduling occasion, while it seems there is no </w:t>
            </w:r>
            <w:r>
              <w:rPr>
                <w:lang w:eastAsia="sv-SE"/>
              </w:rPr>
              <w:lastRenderedPageBreak/>
              <w:t>strong motivation to mix different retransmission scheme for one HARQ process.</w:t>
            </w:r>
          </w:p>
          <w:p w14:paraId="170EDD15" w14:textId="77777777" w:rsidR="00D71316" w:rsidRDefault="00117C0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lastRenderedPageBreak/>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F33A9B">
        <w:tc>
          <w:tcPr>
            <w:tcW w:w="1496" w:type="dxa"/>
          </w:tcPr>
          <w:p w14:paraId="7AC787D2" w14:textId="77777777" w:rsidR="00890BA5" w:rsidRDefault="00890BA5" w:rsidP="00F33A9B">
            <w:pPr>
              <w:rPr>
                <w:rFonts w:eastAsiaTheme="minorEastAsia"/>
                <w:lang w:eastAsia="ko-KR"/>
              </w:rPr>
            </w:pPr>
            <w:r>
              <w:rPr>
                <w:lang w:eastAsia="sv-SE"/>
              </w:rPr>
              <w:t>Intel</w:t>
            </w:r>
          </w:p>
        </w:tc>
        <w:tc>
          <w:tcPr>
            <w:tcW w:w="1739" w:type="dxa"/>
          </w:tcPr>
          <w:p w14:paraId="53B286B6" w14:textId="77777777" w:rsidR="00890BA5" w:rsidRDefault="00890BA5" w:rsidP="00F33A9B">
            <w:pPr>
              <w:rPr>
                <w:rFonts w:eastAsiaTheme="minorEastAsia"/>
                <w:lang w:eastAsia="ko-KR"/>
              </w:rPr>
            </w:pPr>
            <w:r>
              <w:rPr>
                <w:lang w:eastAsia="sv-SE"/>
              </w:rPr>
              <w:t>Agree</w:t>
            </w:r>
          </w:p>
        </w:tc>
        <w:tc>
          <w:tcPr>
            <w:tcW w:w="6480" w:type="dxa"/>
          </w:tcPr>
          <w:p w14:paraId="02E6E50A" w14:textId="77777777" w:rsidR="00890BA5" w:rsidRDefault="00890BA5" w:rsidP="00F33A9B">
            <w:pPr>
              <w:rPr>
                <w:rFonts w:eastAsiaTheme="minorEastAsia"/>
              </w:rPr>
            </w:pPr>
          </w:p>
        </w:tc>
      </w:tr>
      <w:tr w:rsidR="00B4246E" w14:paraId="6AE100F2" w14:textId="77777777">
        <w:tc>
          <w:tcPr>
            <w:tcW w:w="1496" w:type="dxa"/>
          </w:tcPr>
          <w:p w14:paraId="43F8C786" w14:textId="4F8F8C1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0B2AAF" w14:textId="50FD337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59714E98" w14:textId="77777777" w:rsidR="00B4246E" w:rsidRDefault="00B4246E" w:rsidP="00B4246E">
            <w:pPr>
              <w:rPr>
                <w:rFonts w:eastAsiaTheme="minorEastAsia"/>
              </w:rPr>
            </w:pPr>
          </w:p>
        </w:tc>
      </w:tr>
      <w:tr w:rsidR="00553C52" w14:paraId="0C653A58" w14:textId="77777777">
        <w:tc>
          <w:tcPr>
            <w:tcW w:w="1496" w:type="dxa"/>
          </w:tcPr>
          <w:p w14:paraId="40ACE062" w14:textId="5118B2AB" w:rsidR="00553C52" w:rsidRDefault="00553C52" w:rsidP="00553C52">
            <w:pPr>
              <w:rPr>
                <w:rFonts w:eastAsiaTheme="minorEastAsia" w:hint="eastAsia"/>
              </w:rPr>
            </w:pPr>
            <w:r>
              <w:rPr>
                <w:rFonts w:eastAsiaTheme="minorEastAsia"/>
                <w:lang w:eastAsia="ko-KR"/>
              </w:rPr>
              <w:t>Sequans</w:t>
            </w:r>
          </w:p>
        </w:tc>
        <w:tc>
          <w:tcPr>
            <w:tcW w:w="1739" w:type="dxa"/>
          </w:tcPr>
          <w:p w14:paraId="4328D9DB" w14:textId="3B8B368B" w:rsidR="00553C52" w:rsidRDefault="00553C52" w:rsidP="00553C52">
            <w:pPr>
              <w:rPr>
                <w:rFonts w:eastAsiaTheme="minorEastAsia" w:hint="eastAsia"/>
              </w:rPr>
            </w:pPr>
            <w:r>
              <w:rPr>
                <w:rFonts w:eastAsiaTheme="minorEastAsia"/>
                <w:lang w:eastAsia="ko-KR"/>
              </w:rPr>
              <w:t>Depends</w:t>
            </w:r>
          </w:p>
        </w:tc>
        <w:tc>
          <w:tcPr>
            <w:tcW w:w="6480" w:type="dxa"/>
          </w:tcPr>
          <w:p w14:paraId="66B845F7" w14:textId="77777777" w:rsidR="00553C52" w:rsidRDefault="00553C52" w:rsidP="00553C52">
            <w:pPr>
              <w:rPr>
                <w:rFonts w:eastAsiaTheme="minorEastAsia"/>
              </w:rPr>
            </w:pPr>
            <w:r>
              <w:rPr>
                <w:rFonts w:eastAsiaTheme="minorEastAsia"/>
              </w:rPr>
              <w:t xml:space="preserve">We are not against (e.g. for LCP) but this is not needed at all for </w:t>
            </w:r>
            <w:proofErr w:type="spellStart"/>
            <w:r>
              <w:rPr>
                <w:rFonts w:eastAsiaTheme="minorEastAsia"/>
              </w:rPr>
              <w:t>CDRX</w:t>
            </w:r>
            <w:proofErr w:type="spellEnd"/>
            <w:r>
              <w:rPr>
                <w:rFonts w:eastAsiaTheme="minorEastAsia"/>
              </w:rPr>
              <w:t>.</w:t>
            </w:r>
          </w:p>
          <w:p w14:paraId="113A80A0" w14:textId="4660FBE8" w:rsidR="00553C52" w:rsidRDefault="00553C52" w:rsidP="00553C52">
            <w:pPr>
              <w:rPr>
                <w:rFonts w:eastAsiaTheme="minorEastAsia"/>
              </w:rPr>
            </w:pPr>
            <w:r>
              <w:rPr>
                <w:rFonts w:eastAsiaTheme="minorEastAsia"/>
              </w:rPr>
              <w:t xml:space="preserve">Just indicating the </w:t>
            </w:r>
            <w:proofErr w:type="spellStart"/>
            <w:r>
              <w:rPr>
                <w:rFonts w:eastAsiaTheme="minorEastAsia"/>
              </w:rPr>
              <w:t>on</w:t>
            </w:r>
            <w:proofErr w:type="spellEnd"/>
            <w:r>
              <w:rPr>
                <w:rFonts w:eastAsiaTheme="minorEastAsia"/>
              </w:rPr>
              <w:t xml:space="preserve"> of the </w:t>
            </w:r>
            <w:proofErr w:type="spellStart"/>
            <w:r>
              <w:rPr>
                <w:rFonts w:eastAsiaTheme="minorEastAsia"/>
              </w:rPr>
              <w:t>RTT</w:t>
            </w:r>
            <w:proofErr w:type="spellEnd"/>
            <w:r>
              <w:rPr>
                <w:rFonts w:eastAsiaTheme="minorEastAsia"/>
              </w:rPr>
              <w:t xml:space="preserve"> timer value (per </w:t>
            </w:r>
            <w:proofErr w:type="spellStart"/>
            <w:r>
              <w:rPr>
                <w:rFonts w:eastAsiaTheme="minorEastAsia"/>
              </w:rPr>
              <w:t>HARQ</w:t>
            </w:r>
            <w:proofErr w:type="spellEnd"/>
            <w:r>
              <w:rPr>
                <w:rFonts w:eastAsiaTheme="minorEastAsia"/>
              </w:rPr>
              <w:t xml:space="preserve"> process) would be enough.</w:t>
            </w:r>
          </w:p>
        </w:tc>
      </w:tr>
    </w:tbl>
    <w:p w14:paraId="5B51E484" w14:textId="77777777" w:rsidR="00D71316" w:rsidRDefault="00117C03">
      <w:pPr>
        <w:pStyle w:val="Heading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This section summarizes proposals addressing LCP, including the whether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6B8C0D2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76E14C0F" w14:textId="77777777" w:rsidR="00D71316" w:rsidRDefault="00117C03">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C2FD2F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11BCF66B"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350E103C" w14:textId="77777777" w:rsidR="00D71316" w:rsidRDefault="00117C03">
      <w:pPr>
        <w:pStyle w:val="Heading3"/>
      </w:pPr>
      <w:r>
        <w:lastRenderedPageBreak/>
        <w:t>CG-specific LCP restriction in NTN</w:t>
      </w:r>
    </w:p>
    <w:p w14:paraId="77918C6F" w14:textId="77777777" w:rsidR="00D71316" w:rsidRDefault="00117C03">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w:t>
      </w:r>
      <w:proofErr w:type="spellStart"/>
      <w:r>
        <w:rPr>
          <w:i/>
          <w:iCs/>
          <w:sz w:val="18"/>
          <w:szCs w:val="18"/>
          <w:lang w:val="en-US"/>
        </w:rPr>
        <w:t>HARQ</w:t>
      </w:r>
      <w:proofErr w:type="spellEnd"/>
      <w:r>
        <w:rPr>
          <w:i/>
          <w:iCs/>
          <w:sz w:val="18"/>
          <w:szCs w:val="18"/>
          <w:lang w:val="en-US"/>
        </w:rPr>
        <w:t xml:space="preserve">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w:t>
            </w:r>
            <w:proofErr w:type="spellStart"/>
            <w:r>
              <w:rPr>
                <w:rFonts w:ascii="Times New Roman" w:eastAsia="SimSun" w:hAnsi="Times New Roman" w:hint="eastAsia"/>
                <w:sz w:val="22"/>
                <w:szCs w:val="22"/>
                <w:lang w:val="en-US"/>
              </w:rPr>
              <w:t>HARQ</w:t>
            </w:r>
            <w:proofErr w:type="spellEnd"/>
            <w:r>
              <w:rPr>
                <w:rFonts w:ascii="Times New Roman" w:eastAsia="SimSun" w:hAnsi="Times New Roman" w:hint="eastAsia"/>
                <w:sz w:val="22"/>
                <w:szCs w:val="22"/>
                <w:lang w:val="en-US"/>
              </w:rPr>
              <w:t xml:space="preserve">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 xml:space="preserve">can be used to restrict the usable HARQ processes for the CG configuration, it will somehow introduce the restriction on the 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r>
              <w:rPr>
                <w:rFonts w:eastAsia="SimSun" w:hint="eastAsia"/>
                <w:lang w:val="en-US"/>
              </w:rPr>
              <w:t>ZTE</w:t>
            </w:r>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 xml:space="preserve">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w:t>
            </w:r>
            <w:r>
              <w:rPr>
                <w:lang w:eastAsia="sv-SE"/>
              </w:rPr>
              <w:lastRenderedPageBreak/>
              <w:t>(potential) restrictions, but we don’t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lastRenderedPageBreak/>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gNB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gNB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drx-HARQ-RTT-TimerUL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drx-HARQ-RTT-TimerUL</w:t>
            </w:r>
            <w:proofErr w:type="spellEnd"/>
            <w:r>
              <w:rPr>
                <w:rFonts w:eastAsia="Malgun Gothic" w:cs="Arial"/>
                <w:lang w:eastAsia="ko-KR"/>
              </w:rPr>
              <w:t xml:space="preserve"> is not started (or use value zero)</w:t>
            </w:r>
            <w:r>
              <w:rPr>
                <w:rFonts w:eastAsia="DengXian"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LCH is allowed to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F33A9B">
        <w:tc>
          <w:tcPr>
            <w:tcW w:w="1496" w:type="dxa"/>
          </w:tcPr>
          <w:p w14:paraId="0BC206D1" w14:textId="77777777" w:rsidR="00307DDB" w:rsidRDefault="00307DDB" w:rsidP="00F33A9B">
            <w:pPr>
              <w:rPr>
                <w:rFonts w:eastAsia="SimSun"/>
                <w:lang w:val="en-US"/>
              </w:rPr>
            </w:pPr>
            <w:r>
              <w:rPr>
                <w:lang w:eastAsia="sv-SE"/>
              </w:rPr>
              <w:t>Intel</w:t>
            </w:r>
          </w:p>
        </w:tc>
        <w:tc>
          <w:tcPr>
            <w:tcW w:w="1739" w:type="dxa"/>
          </w:tcPr>
          <w:p w14:paraId="2D8C30C8" w14:textId="77777777" w:rsidR="00307DDB" w:rsidRDefault="00307DDB" w:rsidP="00F33A9B">
            <w:pPr>
              <w:rPr>
                <w:rFonts w:eastAsia="SimSun"/>
                <w:lang w:val="en-US"/>
              </w:rPr>
            </w:pPr>
            <w:r>
              <w:rPr>
                <w:lang w:eastAsia="sv-SE"/>
              </w:rPr>
              <w:t>Agree</w:t>
            </w:r>
          </w:p>
        </w:tc>
        <w:tc>
          <w:tcPr>
            <w:tcW w:w="6480" w:type="dxa"/>
          </w:tcPr>
          <w:p w14:paraId="76382C9D" w14:textId="77777777" w:rsidR="00307DDB" w:rsidRDefault="00307DDB" w:rsidP="00F33A9B">
            <w:pPr>
              <w:rPr>
                <w:rFonts w:eastAsiaTheme="minorEastAsia"/>
              </w:rPr>
            </w:pPr>
          </w:p>
        </w:tc>
      </w:tr>
      <w:tr w:rsidR="00B4246E" w14:paraId="5C5B22E9" w14:textId="77777777">
        <w:tc>
          <w:tcPr>
            <w:tcW w:w="1496" w:type="dxa"/>
          </w:tcPr>
          <w:p w14:paraId="4BB61585" w14:textId="53A3B749" w:rsidR="00B4246E" w:rsidRDefault="00B4246E" w:rsidP="00B4246E">
            <w:pPr>
              <w:rPr>
                <w:rFonts w:eastAsia="SimSun"/>
                <w:lang w:val="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6475BF" w14:textId="4ABB4A61"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6005DF7A" w14:textId="0E21436F" w:rsidR="00B4246E" w:rsidRDefault="00B4246E" w:rsidP="00B4246E">
            <w:pPr>
              <w:rPr>
                <w:rFonts w:eastAsiaTheme="minorEastAsia"/>
              </w:rPr>
            </w:pPr>
            <w:r>
              <w:rPr>
                <w:lang w:eastAsia="sv-SE"/>
              </w:rPr>
              <w:t>Same view with MTK and Nokia. We think that it is too early to rule out this possibility.</w:t>
            </w:r>
          </w:p>
        </w:tc>
      </w:tr>
      <w:tr w:rsidR="00553C52" w14:paraId="089EB034" w14:textId="77777777">
        <w:tc>
          <w:tcPr>
            <w:tcW w:w="1496" w:type="dxa"/>
          </w:tcPr>
          <w:p w14:paraId="0CB74C6A" w14:textId="65FD09D8" w:rsidR="00553C52" w:rsidRDefault="00553C52" w:rsidP="00553C52">
            <w:pPr>
              <w:rPr>
                <w:rFonts w:eastAsiaTheme="minorEastAsia" w:hint="eastAsia"/>
              </w:rPr>
            </w:pPr>
            <w:r>
              <w:rPr>
                <w:rFonts w:eastAsia="SimSun"/>
                <w:lang w:val="en-US"/>
              </w:rPr>
              <w:t>Sequans</w:t>
            </w:r>
          </w:p>
        </w:tc>
        <w:tc>
          <w:tcPr>
            <w:tcW w:w="1739" w:type="dxa"/>
          </w:tcPr>
          <w:p w14:paraId="6EFB2970" w14:textId="376F7EF5" w:rsidR="00553C52" w:rsidRDefault="00553C52" w:rsidP="00553C52">
            <w:pPr>
              <w:rPr>
                <w:rFonts w:eastAsia="SimSun" w:hint="eastAsia"/>
                <w:lang w:val="en-US"/>
              </w:rPr>
            </w:pPr>
            <w:r>
              <w:rPr>
                <w:rFonts w:eastAsia="SimSun"/>
                <w:lang w:val="en-US"/>
              </w:rPr>
              <w:t>Agree</w:t>
            </w:r>
          </w:p>
        </w:tc>
        <w:tc>
          <w:tcPr>
            <w:tcW w:w="6480" w:type="dxa"/>
          </w:tcPr>
          <w:p w14:paraId="3471B0F7" w14:textId="77777777" w:rsidR="00553C52" w:rsidRDefault="00553C52" w:rsidP="00553C52">
            <w:pPr>
              <w:rPr>
                <w:lang w:eastAsia="sv-SE"/>
              </w:rPr>
            </w:pPr>
          </w:p>
        </w:tc>
      </w:tr>
    </w:tbl>
    <w:p w14:paraId="50D81B8E" w14:textId="77777777"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w:t>
      </w:r>
      <w:proofErr w:type="spellStart"/>
      <w:r>
        <w:rPr>
          <w:rFonts w:cs="Arial"/>
        </w:rPr>
        <w:t>LCHs</w:t>
      </w:r>
      <w:proofErr w:type="spellEnd"/>
      <w:r>
        <w:rPr>
          <w:rFonts w:cs="Arial"/>
        </w:rPr>
        <w:t xml:space="preserve"> with less important data to use PHY priority index p0 and p1, while important LCHs are configured to only use priority index p1. gNB can distinguish between SR for low priority data and SRs for high priority data via </w:t>
      </w:r>
      <w:r>
        <w:rPr>
          <w:rFonts w:cs="Arial"/>
        </w:rPr>
        <w:lastRenderedPageBreak/>
        <w:t>separate PUCCH SR resources, and gNB may dynamically decide which PHY index (p0 or p1)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t xml:space="preserve">Companies not in favour of introducing further LCP restrictions note that are already several mechanisms to ensure transmission reliability (e.g. BSR MAC CE have </w:t>
      </w:r>
      <w:proofErr w:type="spellStart"/>
      <w:r>
        <w:t>retxBSR</w:t>
      </w:r>
      <w:proofErr w:type="spellEnd"/>
      <w:r>
        <w:t xml:space="preserve">-Timer, </w:t>
      </w:r>
      <w:proofErr w:type="spellStart"/>
      <w:r>
        <w:t>RRC</w:t>
      </w:r>
      <w:proofErr w:type="spellEnd"/>
      <w:r>
        <w:t xml:space="preserve"> messages can have RLC retransmissions).</w:t>
      </w:r>
    </w:p>
    <w:p w14:paraId="6AF60DAD" w14:textId="77777777" w:rsidR="00D71316" w:rsidRDefault="00117C03">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12ABEF2F" w14:textId="77777777" w:rsidR="00D71316" w:rsidRDefault="00117C03">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 xml:space="preserve">Two mapping relationships shall be indicated to UE. The first performs mapping between LCH and HARQ process type (configured for every LCH via RRC) to indicate whether LCH could be transmitted </w:t>
      </w:r>
      <w:r>
        <w:rPr>
          <w:rFonts w:ascii="Arial" w:hAnsi="Arial" w:cs="Arial"/>
          <w:sz w:val="20"/>
          <w:szCs w:val="20"/>
        </w:rPr>
        <w:lastRenderedPageBreak/>
        <w:t>via HARQ process with or without feedback. The second performs mapping between HARQ process ID and HARQ process type, with mapping indicated via RRC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w:t>
      </w:r>
      <w:proofErr w:type="spellStart"/>
      <w:r>
        <w:rPr>
          <w:rFonts w:ascii="Arial" w:hAnsi="Arial" w:cs="Arial"/>
          <w:color w:val="000000" w:themeColor="text1"/>
          <w:sz w:val="20"/>
          <w:szCs w:val="20"/>
        </w:rPr>
        <w:t>HARQ</w:t>
      </w:r>
      <w:proofErr w:type="spellEnd"/>
      <w:r>
        <w:rPr>
          <w:rFonts w:ascii="Arial" w:hAnsi="Arial" w:cs="Arial"/>
          <w:color w:val="000000" w:themeColor="text1"/>
          <w:sz w:val="20"/>
          <w:szCs w:val="20"/>
        </w:rPr>
        <w:t xml:space="preserve">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w:t>
      </w:r>
      <w:proofErr w:type="spellStart"/>
      <w:r>
        <w:rPr>
          <w:rFonts w:ascii="Arial" w:hAnsi="Arial" w:cs="Arial"/>
          <w:sz w:val="20"/>
          <w:szCs w:val="20"/>
        </w:rPr>
        <w:t>LCHs</w:t>
      </w:r>
      <w:proofErr w:type="spellEnd"/>
      <w:r>
        <w:rPr>
          <w:rFonts w:ascii="Arial" w:hAnsi="Arial" w:cs="Arial"/>
          <w:sz w:val="20"/>
          <w:szCs w:val="20"/>
        </w:rPr>
        <w:t xml:space="preserve">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r>
              <w:rPr>
                <w:rFonts w:eastAsia="SimSun" w:hint="eastAsia"/>
                <w:lang w:val="en-US"/>
              </w:rPr>
              <w:t>ZTE</w:t>
            </w:r>
          </w:p>
        </w:tc>
        <w:tc>
          <w:tcPr>
            <w:tcW w:w="2189" w:type="dxa"/>
          </w:tcPr>
          <w:p w14:paraId="6DA7277E" w14:textId="77777777" w:rsidR="00D71316" w:rsidRDefault="00117C03">
            <w:pPr>
              <w:rPr>
                <w:rFonts w:eastAsia="SimSun"/>
                <w:lang w:val="en-US"/>
              </w:rPr>
            </w:pPr>
            <w:r>
              <w:rPr>
                <w:rFonts w:eastAsia="SimSun" w:hint="eastAsia"/>
                <w:lang w:val="en-US"/>
              </w:rPr>
              <w:t>1;</w:t>
            </w:r>
          </w:p>
          <w:p w14:paraId="40A2FBF8" w14:textId="77777777" w:rsidR="00D71316" w:rsidRDefault="00117C03">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w:t>
            </w:r>
            <w:r>
              <w:rPr>
                <w:rFonts w:eastAsia="SimSun" w:hint="eastAsia"/>
                <w:lang w:val="en-US"/>
              </w:rPr>
              <w:lastRenderedPageBreak/>
              <w:t xml:space="preserve">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lastRenderedPageBreak/>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1) HARQ with retransmissions based on the previous PUSCH decoding result;</w:t>
            </w:r>
          </w:p>
          <w:p w14:paraId="5613198B" w14:textId="77777777" w:rsidR="00D71316" w:rsidRDefault="00117C03">
            <w:pPr>
              <w:rPr>
                <w:rFonts w:cs="Arial"/>
              </w:rPr>
            </w:pPr>
            <w:r>
              <w:rPr>
                <w:rFonts w:cs="Arial"/>
              </w:rPr>
              <w:t>2) HARQ with (blind) retransmissions not based on the previous PUSCH decoding result;</w:t>
            </w:r>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DengXian" w:cs="Arial"/>
              </w:rPr>
            </w:pPr>
            <w:r>
              <w:rPr>
                <w:lang w:eastAsia="sv-SE"/>
              </w:rPr>
              <w:t xml:space="preserve">We configure the </w:t>
            </w:r>
            <w:proofErr w:type="spellStart"/>
            <w:r>
              <w:rPr>
                <w:rFonts w:eastAsia="DengXian" w:cs="Arial"/>
              </w:rPr>
              <w:t>allowedPHY-PriorityIndex</w:t>
            </w:r>
            <w:proofErr w:type="spellEnd"/>
            <w:r>
              <w:rPr>
                <w:rFonts w:eastAsia="DengXian" w:cs="Arial"/>
              </w:rPr>
              <w:t xml:space="preserve"> as </w:t>
            </w:r>
            <w:proofErr w:type="spellStart"/>
            <w:r>
              <w:rPr>
                <w:rFonts w:eastAsia="DengXian" w:cs="Arial"/>
              </w:rPr>
              <w:t>ZTE</w:t>
            </w:r>
            <w:proofErr w:type="spellEnd"/>
            <w:r>
              <w:rPr>
                <w:rFonts w:eastAsia="DengXian" w:cs="Arial"/>
              </w:rPr>
              <w:t xml:space="preserve"> elegantly explains in their contribution. There are plenty of other methods to affect the </w:t>
            </w:r>
            <w:proofErr w:type="spellStart"/>
            <w:r>
              <w:rPr>
                <w:rFonts w:eastAsia="DengXian" w:cs="Arial"/>
              </w:rPr>
              <w:t>LCH</w:t>
            </w:r>
            <w:proofErr w:type="spellEnd"/>
            <w:r>
              <w:rPr>
                <w:rFonts w:eastAsia="DengXian" w:cs="Arial"/>
              </w:rPr>
              <w:t xml:space="preserve"> QoS besides the </w:t>
            </w:r>
            <w:proofErr w:type="spellStart"/>
            <w:r>
              <w:rPr>
                <w:rFonts w:eastAsia="DengXian" w:cs="Arial"/>
              </w:rPr>
              <w:t>allowedPHY-PriorityIndex</w:t>
            </w:r>
            <w:proofErr w:type="spellEnd"/>
            <w:r>
              <w:rPr>
                <w:rFonts w:eastAsia="DengXian" w:cs="Arial"/>
              </w:rPr>
              <w:t xml:space="preserve">, the </w:t>
            </w:r>
            <w:r>
              <w:rPr>
                <w:rFonts w:eastAsia="DengXian" w:cs="Arial"/>
              </w:rPr>
              <w:lastRenderedPageBreak/>
              <w:t xml:space="preserve">main method will be the scheduler scheduling the UEs according to the mix of QoS for the LCHs. </w:t>
            </w:r>
          </w:p>
          <w:p w14:paraId="373C5CF8" w14:textId="77777777" w:rsidR="00D71316" w:rsidRDefault="00117C03">
            <w:pPr>
              <w:rPr>
                <w:lang w:eastAsia="sv-SE"/>
              </w:rPr>
            </w:pPr>
            <w:r>
              <w:rPr>
                <w:rFonts w:eastAsia="DengXian" w:cs="Arial"/>
              </w:rPr>
              <w:t xml:space="preserve">Say we would like to support URLLC (which seems like a crazy idea, but whatever) on top of using </w:t>
            </w:r>
            <w:proofErr w:type="spellStart"/>
            <w:r>
              <w:rPr>
                <w:rFonts w:eastAsia="DengXian" w:cs="Arial"/>
              </w:rPr>
              <w:t>allowedPHY-PriorityIndex</w:t>
            </w:r>
            <w:proofErr w:type="spellEnd"/>
            <w:r>
              <w:rPr>
                <w:rFonts w:eastAsia="DengXian" w:cs="Arial"/>
              </w:rPr>
              <w:t xml:space="preserve">, then we may for an URLLC bearer configure not only </w:t>
            </w:r>
            <w:proofErr w:type="spellStart"/>
            <w:r>
              <w:rPr>
                <w:rFonts w:eastAsia="DengXian" w:cs="Arial"/>
              </w:rPr>
              <w:t>allowedPHY-PriorityIndex</w:t>
            </w:r>
            <w:proofErr w:type="spellEnd"/>
            <w:r>
              <w:rPr>
                <w:rFonts w:eastAsia="DengXian" w:cs="Arial"/>
              </w:rPr>
              <w:t xml:space="preserve"> but also </w:t>
            </w:r>
            <w:proofErr w:type="spellStart"/>
            <w:r>
              <w:rPr>
                <w:rFonts w:eastAsia="DengXian" w:cs="Arial"/>
              </w:rPr>
              <w:t>maxPUSCH</w:t>
            </w:r>
            <w:proofErr w:type="spellEnd"/>
            <w:r>
              <w:rPr>
                <w:rFonts w:eastAsia="DengXian" w:cs="Arial"/>
              </w:rPr>
              <w:t xml:space="preserve">-Duration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lastRenderedPageBreak/>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DengXian"/>
              </w:rPr>
            </w:pPr>
            <w:r>
              <w:rPr>
                <w:lang w:eastAsia="sv-SE"/>
              </w:rPr>
              <w:t xml:space="preserve">For Option1, </w:t>
            </w:r>
            <w:r>
              <w:rPr>
                <w:rFonts w:eastAsia="DengXian"/>
              </w:rPr>
              <w:t xml:space="preserve">re-purposing </w:t>
            </w:r>
            <w:proofErr w:type="spellStart"/>
            <w:r>
              <w:rPr>
                <w:rFonts w:eastAsia="DengXian"/>
              </w:rPr>
              <w:t>allowedPHY-PriorityIndex</w:t>
            </w:r>
            <w:proofErr w:type="spellEnd"/>
            <w:r>
              <w:rPr>
                <w:rFonts w:eastAsia="DengXian"/>
              </w:rPr>
              <w:t xml:space="preserve"> 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b).It cannot support LCP for MACCE especially the one requires high reliability. c). Since </w:t>
            </w:r>
            <w:proofErr w:type="spellStart"/>
            <w:r>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Option2, increasing bit-length in DCI is not desirable - a lot of RAN1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r>
              <w:rPr>
                <w:lang w:eastAsia="sv-SE"/>
              </w:rPr>
              <w:t>Option3 and Option4 are basically same, Option3 support two UL retransmission schemes while Option4 support three UL retransmission schemes. Option4 can be regarded as an optimization for Option3 to exactly match three agreed UL retransmission schemes agreed for NTN,. Option4 or Option3 can be further discussed.</w:t>
            </w:r>
          </w:p>
          <w:p w14:paraId="15480182" w14:textId="77777777" w:rsidR="00D71316" w:rsidRDefault="00117C03">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 xml:space="preserve">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lastRenderedPageBreak/>
              <w:t>Panasonic</w:t>
            </w:r>
          </w:p>
        </w:tc>
        <w:tc>
          <w:tcPr>
            <w:tcW w:w="2189" w:type="dxa"/>
          </w:tcPr>
          <w:p w14:paraId="32D7D018" w14:textId="14CDD70B" w:rsidR="00BD3550" w:rsidRDefault="00BD3550" w:rsidP="00BD3550">
            <w:pPr>
              <w:rPr>
                <w:rFonts w:eastAsiaTheme="minorEastAsia"/>
                <w:lang w:val="en-US"/>
              </w:rPr>
            </w:pPr>
            <w:r>
              <w:rPr>
                <w:rFonts w:eastAsia="DengXian"/>
                <w:lang w:val="en-US"/>
              </w:rPr>
              <w:t>Option 3</w:t>
            </w:r>
          </w:p>
        </w:tc>
        <w:tc>
          <w:tcPr>
            <w:tcW w:w="6030" w:type="dxa"/>
          </w:tcPr>
          <w:p w14:paraId="1C56F60C" w14:textId="37BF8854" w:rsidR="00BD3550" w:rsidRDefault="00BD3550" w:rsidP="00BD3550">
            <w:pPr>
              <w:rPr>
                <w:rFonts w:eastAsia="SimSun"/>
                <w:lang w:val="en-US"/>
              </w:rPr>
            </w:pPr>
            <w:r>
              <w:rPr>
                <w:rFonts w:eastAsia="DengXian"/>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DengXian"/>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DengXian"/>
                <w:lang w:val="en-US"/>
              </w:rPr>
            </w:pPr>
            <w:r w:rsidRPr="00C3781C">
              <w:rPr>
                <w:lang w:eastAsia="sv-SE"/>
              </w:rPr>
              <w:t>For latency sensitive service, CG would be more preferred. So, DG case may not be so essential to optimize. In addition, gNB should have enough information via BSR. gNB can choose which HARQ process is scheduled with DCI</w:t>
            </w:r>
            <w:r>
              <w:rPr>
                <w:lang w:eastAsia="sv-SE"/>
              </w:rPr>
              <w:t xml:space="preserve">. </w:t>
            </w:r>
          </w:p>
        </w:tc>
      </w:tr>
      <w:tr w:rsidR="00B4246E" w14:paraId="0C25E2CC" w14:textId="77777777" w:rsidTr="00B4246E">
        <w:tc>
          <w:tcPr>
            <w:tcW w:w="1496" w:type="dxa"/>
          </w:tcPr>
          <w:p w14:paraId="315B5795" w14:textId="77777777" w:rsidR="00B4246E" w:rsidRDefault="00B4246E" w:rsidP="00256475">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183BC825" w14:textId="77777777" w:rsidR="00B4246E" w:rsidRDefault="00B4246E" w:rsidP="00256475">
            <w:pPr>
              <w:rPr>
                <w:rFonts w:eastAsiaTheme="minorEastAsia"/>
              </w:rPr>
            </w:pPr>
            <w:r>
              <w:rPr>
                <w:rFonts w:eastAsiaTheme="minorEastAsia" w:hint="eastAsia"/>
              </w:rPr>
              <w:t>3</w:t>
            </w:r>
          </w:p>
        </w:tc>
        <w:tc>
          <w:tcPr>
            <w:tcW w:w="6030" w:type="dxa"/>
          </w:tcPr>
          <w:p w14:paraId="487A0530" w14:textId="77777777" w:rsidR="00B4246E" w:rsidRDefault="00B4246E" w:rsidP="00256475">
            <w:pPr>
              <w:rPr>
                <w:rFonts w:eastAsiaTheme="minorEastAsia"/>
              </w:rPr>
            </w:pPr>
            <w:r>
              <w:rPr>
                <w:rFonts w:eastAsiaTheme="minorEastAsia"/>
              </w:rPr>
              <w:t xml:space="preserve">A new LCP restriction is needed as existing </w:t>
            </w:r>
            <w:proofErr w:type="spellStart"/>
            <w:r>
              <w:rPr>
                <w:rFonts w:eastAsia="DengXian" w:cs="Arial"/>
                <w:b/>
                <w:i/>
                <w:iCs/>
              </w:rPr>
              <w:t>allowedPHY-PriorityIndex</w:t>
            </w:r>
            <w:proofErr w:type="spellEnd"/>
            <w:r>
              <w:rPr>
                <w:rFonts w:eastAsiaTheme="minorEastAsia"/>
              </w:rPr>
              <w:t xml:space="preserve"> cannot be reused. We can consider option 3 as a baseline.</w:t>
            </w:r>
          </w:p>
        </w:tc>
      </w:tr>
      <w:tr w:rsidR="00553C52" w14:paraId="28741461" w14:textId="77777777" w:rsidTr="00B4246E">
        <w:tc>
          <w:tcPr>
            <w:tcW w:w="1496" w:type="dxa"/>
          </w:tcPr>
          <w:p w14:paraId="382A8228" w14:textId="2EA9E96D" w:rsidR="00553C52" w:rsidRDefault="00553C52" w:rsidP="00553C52">
            <w:pPr>
              <w:rPr>
                <w:rFonts w:eastAsiaTheme="minorEastAsia" w:hint="eastAsia"/>
              </w:rPr>
            </w:pPr>
            <w:r>
              <w:rPr>
                <w:lang w:eastAsia="sv-SE"/>
              </w:rPr>
              <w:t>Sequans</w:t>
            </w:r>
          </w:p>
        </w:tc>
        <w:tc>
          <w:tcPr>
            <w:tcW w:w="2189" w:type="dxa"/>
          </w:tcPr>
          <w:p w14:paraId="51D0009D" w14:textId="476CBC16" w:rsidR="00553C52" w:rsidRDefault="00553C52" w:rsidP="00553C52">
            <w:pPr>
              <w:rPr>
                <w:rFonts w:eastAsiaTheme="minorEastAsia" w:hint="eastAsia"/>
              </w:rPr>
            </w:pPr>
            <w:r>
              <w:rPr>
                <w:lang w:eastAsia="sv-SE"/>
              </w:rPr>
              <w:t>Option 1 could be enough, otherwise Option 5 modified</w:t>
            </w:r>
          </w:p>
        </w:tc>
        <w:tc>
          <w:tcPr>
            <w:tcW w:w="6030" w:type="dxa"/>
          </w:tcPr>
          <w:p w14:paraId="31786864" w14:textId="77777777" w:rsidR="00553C52" w:rsidRDefault="00553C52" w:rsidP="00553C52">
            <w:pPr>
              <w:rPr>
                <w:lang w:eastAsia="sv-SE"/>
              </w:rPr>
            </w:pPr>
            <w:r>
              <w:rPr>
                <w:lang w:eastAsia="sv-SE"/>
              </w:rPr>
              <w:t>We think Option 5 should just be "</w:t>
            </w:r>
            <w:r w:rsidRPr="00F20521">
              <w:rPr>
                <w:lang w:eastAsia="sv-SE"/>
              </w:rPr>
              <w:t xml:space="preserve">A new LCP restriction is introduced to map </w:t>
            </w:r>
            <w:proofErr w:type="spellStart"/>
            <w:r w:rsidRPr="00F20521">
              <w:rPr>
                <w:lang w:eastAsia="sv-SE"/>
              </w:rPr>
              <w:t>LCH</w:t>
            </w:r>
            <w:proofErr w:type="spellEnd"/>
            <w:r w:rsidRPr="00F20521">
              <w:rPr>
                <w:lang w:eastAsia="sv-SE"/>
              </w:rPr>
              <w:t xml:space="preserve"> to one or more </w:t>
            </w:r>
            <w:proofErr w:type="spellStart"/>
            <w:r w:rsidRPr="00F20521">
              <w:rPr>
                <w:lang w:eastAsia="sv-SE"/>
              </w:rPr>
              <w:t>HARQ</w:t>
            </w:r>
            <w:proofErr w:type="spellEnd"/>
            <w:r w:rsidRPr="00F20521">
              <w:rPr>
                <w:lang w:eastAsia="sv-SE"/>
              </w:rPr>
              <w:t xml:space="preserve"> process(es).</w:t>
            </w:r>
            <w:r>
              <w:rPr>
                <w:lang w:eastAsia="sv-SE"/>
              </w:rPr>
              <w:t>"</w:t>
            </w:r>
          </w:p>
          <w:p w14:paraId="33B456D6" w14:textId="73499A58" w:rsidR="00553C52" w:rsidRDefault="00553C52" w:rsidP="00553C52">
            <w:pPr>
              <w:rPr>
                <w:rFonts w:eastAsiaTheme="minorEastAsia"/>
              </w:rPr>
            </w:pPr>
            <w:r>
              <w:rPr>
                <w:lang w:eastAsia="sv-SE"/>
              </w:rPr>
              <w:t>We don't get why "</w:t>
            </w:r>
            <w:r w:rsidRPr="00F20521">
              <w:rPr>
                <w:lang w:eastAsia="sv-SE"/>
              </w:rPr>
              <w:t xml:space="preserve">NW can still configure UE with one or more transmission schemes for each </w:t>
            </w:r>
            <w:proofErr w:type="spellStart"/>
            <w:r w:rsidRPr="00F20521">
              <w:rPr>
                <w:lang w:eastAsia="sv-SE"/>
              </w:rPr>
              <w:t>HARQ</w:t>
            </w:r>
            <w:proofErr w:type="spellEnd"/>
            <w:r w:rsidRPr="00F20521">
              <w:rPr>
                <w:lang w:eastAsia="sv-SE"/>
              </w:rPr>
              <w:t xml:space="preserve"> process based on </w:t>
            </w:r>
            <w:proofErr w:type="spellStart"/>
            <w:r w:rsidRPr="00F20521">
              <w:rPr>
                <w:lang w:eastAsia="sv-SE"/>
              </w:rPr>
              <w:t>it's</w:t>
            </w:r>
            <w:proofErr w:type="spellEnd"/>
            <w:r w:rsidRPr="00F20521">
              <w:rPr>
                <w:lang w:eastAsia="sv-SE"/>
              </w:rPr>
              <w:t xml:space="preserve"> implementation.</w:t>
            </w:r>
            <w:r>
              <w:rPr>
                <w:lang w:eastAsia="sv-SE"/>
              </w:rPr>
              <w:t>" is needed (??)</w:t>
            </w:r>
          </w:p>
        </w:tc>
      </w:tr>
    </w:tbl>
    <w:p w14:paraId="771210FE" w14:textId="77777777" w:rsidR="00D71316" w:rsidRDefault="00D71316">
      <w:pPr>
        <w:rPr>
          <w:rFonts w:cs="Arial"/>
          <w:b/>
          <w:bCs/>
          <w:lang w:val="en-US"/>
        </w:rPr>
      </w:pPr>
    </w:p>
    <w:p w14:paraId="0B22CBCD" w14:textId="77777777" w:rsidR="00D71316" w:rsidRDefault="00117C03">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r>
              <w:rPr>
                <w:rFonts w:eastAsia="SimSun" w:hint="eastAsia"/>
                <w:lang w:val="en-US"/>
              </w:rPr>
              <w:t>ZTE</w:t>
            </w:r>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lastRenderedPageBreak/>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 xml:space="preserve">We should </w:t>
            </w:r>
            <w:proofErr w:type="spellStart"/>
            <w:r>
              <w:rPr>
                <w:rFonts w:eastAsia="DengXian"/>
              </w:rPr>
              <w:t>definitiely</w:t>
            </w:r>
            <w:proofErr w:type="spellEnd"/>
            <w:r>
              <w:rPr>
                <w:rFonts w:eastAsia="DengXian"/>
              </w:rPr>
              <w:t xml:space="preserve">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gNB successfully, NW has to reserve the UL PUSCH resource for CGs until the confirmation received </w:t>
            </w:r>
            <w:proofErr w:type="spellStart"/>
            <w:r>
              <w:t>correclty</w:t>
            </w:r>
            <w:proofErr w:type="spellEnd"/>
            <w:r>
              <w:t>. It will waste system resource especially for NTN since the high RTT for MACCE retransmissions. Furthermore, not all MACCE has retransmission mechanism based on e.g.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14:paraId="6CBD56D7" w14:textId="77777777" w:rsidR="00D71316" w:rsidRDefault="00117C03">
            <w:pPr>
              <w:rPr>
                <w:lang w:eastAsia="sv-SE"/>
              </w:rPr>
            </w:pPr>
            <w:r>
              <w:rPr>
                <w:rFonts w:eastAsiaTheme="minorEastAsia"/>
                <w:lang w:eastAsia="ko-KR"/>
              </w:rPr>
              <w:t>In order to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F33A9B">
        <w:tc>
          <w:tcPr>
            <w:tcW w:w="1496" w:type="dxa"/>
          </w:tcPr>
          <w:p w14:paraId="134308E6" w14:textId="77777777" w:rsidR="007E5A79" w:rsidRDefault="007E5A79" w:rsidP="00F33A9B">
            <w:pPr>
              <w:rPr>
                <w:lang w:eastAsia="sv-SE"/>
              </w:rPr>
            </w:pPr>
            <w:r>
              <w:rPr>
                <w:lang w:eastAsia="sv-SE"/>
              </w:rPr>
              <w:t>Intel</w:t>
            </w:r>
          </w:p>
        </w:tc>
        <w:tc>
          <w:tcPr>
            <w:tcW w:w="1739" w:type="dxa"/>
          </w:tcPr>
          <w:p w14:paraId="0DB90DDD" w14:textId="77777777" w:rsidR="007E5A79" w:rsidRDefault="007E5A79" w:rsidP="00F33A9B">
            <w:pPr>
              <w:rPr>
                <w:lang w:eastAsia="sv-SE"/>
              </w:rPr>
            </w:pPr>
            <w:r>
              <w:rPr>
                <w:lang w:eastAsia="sv-SE"/>
              </w:rPr>
              <w:t>Disagree</w:t>
            </w:r>
          </w:p>
        </w:tc>
        <w:tc>
          <w:tcPr>
            <w:tcW w:w="6480" w:type="dxa"/>
          </w:tcPr>
          <w:p w14:paraId="0F559481" w14:textId="77777777" w:rsidR="007E5A79" w:rsidRDefault="007E5A79" w:rsidP="00F33A9B">
            <w:pPr>
              <w:rPr>
                <w:lang w:eastAsia="sv-SE"/>
              </w:rPr>
            </w:pPr>
            <w:r>
              <w:rPr>
                <w:lang w:eastAsia="sv-SE"/>
              </w:rPr>
              <w:t>We are not sure whether the MAC CEs should be tied with the LCP restrictions as this would delay its transmission. Note that disabling HARQ feedback doesn’t necessarily mean that target BLER is degraded. We assume that we could rely on other mechanism under network control to provide higher reliability e.g. using a robust MCS or with blind retransmission and meet the same target BLER.</w:t>
            </w:r>
          </w:p>
        </w:tc>
      </w:tr>
      <w:tr w:rsidR="00B4246E" w14:paraId="0CCD6B66" w14:textId="77777777">
        <w:tc>
          <w:tcPr>
            <w:tcW w:w="1496" w:type="dxa"/>
          </w:tcPr>
          <w:p w14:paraId="7FC3B712" w14:textId="1423B289" w:rsidR="00B4246E" w:rsidRPr="007E5A79" w:rsidRDefault="00B4246E" w:rsidP="00B4246E">
            <w:pPr>
              <w:rPr>
                <w:rFonts w:eastAsia="SimSun"/>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531CE3" w14:textId="3884F129" w:rsidR="00B4246E" w:rsidRDefault="00B4246E" w:rsidP="00B4246E">
            <w:pPr>
              <w:rPr>
                <w:rFonts w:eastAsia="SimSun"/>
                <w:lang w:val="en-US"/>
              </w:rPr>
            </w:pPr>
            <w:r>
              <w:rPr>
                <w:rFonts w:eastAsia="SimSun"/>
                <w:lang w:val="en-US"/>
              </w:rPr>
              <w:t>Disagree</w:t>
            </w:r>
          </w:p>
        </w:tc>
        <w:tc>
          <w:tcPr>
            <w:tcW w:w="6480" w:type="dxa"/>
          </w:tcPr>
          <w:p w14:paraId="1987E0F2" w14:textId="5F247EFF" w:rsidR="00B4246E" w:rsidRDefault="00B4246E" w:rsidP="00B4246E">
            <w:pPr>
              <w:rPr>
                <w:rFonts w:eastAsiaTheme="minorEastAsia"/>
              </w:rPr>
            </w:pPr>
            <w:r>
              <w:rPr>
                <w:rFonts w:eastAsiaTheme="minorEastAsia" w:hint="eastAsia"/>
              </w:rPr>
              <w:t>M</w:t>
            </w:r>
            <w:r>
              <w:rPr>
                <w:rFonts w:eastAsiaTheme="minorEastAsia"/>
              </w:rPr>
              <w:t>AC CE priority can be discussed in the running CR stage, and we don’t think LCP restriction should be applied.</w:t>
            </w:r>
          </w:p>
        </w:tc>
      </w:tr>
      <w:tr w:rsidR="00553C52" w14:paraId="4E621F74" w14:textId="77777777">
        <w:tc>
          <w:tcPr>
            <w:tcW w:w="1496" w:type="dxa"/>
          </w:tcPr>
          <w:p w14:paraId="54590859" w14:textId="40C28CAE" w:rsidR="00553C52" w:rsidRDefault="00553C52" w:rsidP="00553C52">
            <w:pPr>
              <w:rPr>
                <w:rFonts w:eastAsiaTheme="minorEastAsia" w:hint="eastAsia"/>
              </w:rPr>
            </w:pPr>
            <w:r>
              <w:rPr>
                <w:rFonts w:eastAsia="SimSun"/>
              </w:rPr>
              <w:t>Sequans</w:t>
            </w:r>
          </w:p>
        </w:tc>
        <w:tc>
          <w:tcPr>
            <w:tcW w:w="1739" w:type="dxa"/>
          </w:tcPr>
          <w:p w14:paraId="76A225F4" w14:textId="029BC336" w:rsidR="00553C52" w:rsidRDefault="00553C52" w:rsidP="00553C52">
            <w:pPr>
              <w:rPr>
                <w:rFonts w:eastAsia="SimSun"/>
                <w:lang w:val="en-US"/>
              </w:rPr>
            </w:pPr>
            <w:r>
              <w:rPr>
                <w:rFonts w:eastAsia="SimSun"/>
                <w:lang w:val="en-US"/>
              </w:rPr>
              <w:t>Neutral</w:t>
            </w:r>
          </w:p>
        </w:tc>
        <w:tc>
          <w:tcPr>
            <w:tcW w:w="6480" w:type="dxa"/>
          </w:tcPr>
          <w:p w14:paraId="459709DC" w14:textId="77777777" w:rsidR="00553C52" w:rsidRDefault="00553C52" w:rsidP="00553C52">
            <w:pPr>
              <w:rPr>
                <w:rFonts w:eastAsiaTheme="minorEastAsia" w:hint="eastAsia"/>
              </w:rPr>
            </w:pPr>
          </w:p>
        </w:tc>
      </w:tr>
    </w:tbl>
    <w:p w14:paraId="3F9DE678" w14:textId="77777777" w:rsidR="00D71316" w:rsidRDefault="00117C03">
      <w:pPr>
        <w:pStyle w:val="Heading1"/>
      </w:pPr>
      <w:r>
        <w:lastRenderedPageBreak/>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Heading3"/>
      </w:pPr>
      <w:proofErr w:type="spellStart"/>
      <w:r>
        <w:t>Drx-RetransmissionTimerDL</w:t>
      </w:r>
      <w:proofErr w:type="spellEnd"/>
    </w:p>
    <w:p w14:paraId="1A6282DD" w14:textId="77777777" w:rsidR="00D71316" w:rsidRDefault="00117C03">
      <w:r>
        <w:t xml:space="preserve">It has been agreed that if HARQ feedback is disabled for a </w:t>
      </w:r>
      <w:proofErr w:type="spellStart"/>
      <w:r>
        <w:t>HARQ</w:t>
      </w:r>
      <w:proofErr w:type="spellEnd"/>
      <w:r>
        <w:t xml:space="preserve"> process, the </w:t>
      </w:r>
      <w:proofErr w:type="spellStart"/>
      <w:r>
        <w:rPr>
          <w:i/>
          <w:iCs/>
        </w:rPr>
        <w:t>drx-HARQ-RTT-TimerDL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D54FD0">
            <w:pPr>
              <w:rPr>
                <w:sz w:val="18"/>
                <w:szCs w:val="18"/>
              </w:rPr>
            </w:pPr>
            <w:hyperlink r:id="rId12" w:history="1">
              <w:r w:rsidR="00117C03">
                <w:rPr>
                  <w:rStyle w:val="Hyperlink"/>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w:t>
            </w:r>
            <w:proofErr w:type="spellStart"/>
            <w:r>
              <w:rPr>
                <w:sz w:val="18"/>
                <w:szCs w:val="22"/>
              </w:rPr>
              <w:t>RTD</w:t>
            </w:r>
            <w:proofErr w:type="spellEnd"/>
            <w:r>
              <w:rPr>
                <w:sz w:val="18"/>
                <w:szCs w:val="22"/>
              </w:rPr>
              <w:t xml:space="preserve"> (UE-gNB delay) in LEO/GEO adding the value of </w:t>
            </w:r>
            <w:proofErr w:type="spellStart"/>
            <w:r>
              <w:rPr>
                <w:sz w:val="18"/>
                <w:szCs w:val="22"/>
              </w:rPr>
              <w:t>drx-HARQ-RTT-TimerUL</w:t>
            </w:r>
            <w:proofErr w:type="spellEnd"/>
            <w:r>
              <w:rPr>
                <w:sz w:val="18"/>
                <w:szCs w:val="22"/>
              </w:rPr>
              <w:t xml:space="preserve">(DL) only when </w:t>
            </w:r>
            <w:proofErr w:type="spellStart"/>
            <w:r>
              <w:rPr>
                <w:sz w:val="18"/>
                <w:szCs w:val="22"/>
              </w:rPr>
              <w:t>HARQ</w:t>
            </w:r>
            <w:proofErr w:type="spellEnd"/>
            <w:r>
              <w:rPr>
                <w:sz w:val="18"/>
                <w:szCs w:val="22"/>
              </w:rPr>
              <w:t xml:space="preserve">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D54FD0">
            <w:pPr>
              <w:rPr>
                <w:sz w:val="18"/>
                <w:szCs w:val="18"/>
              </w:rPr>
            </w:pPr>
            <w:hyperlink r:id="rId13" w:history="1">
              <w:r w:rsidR="00117C03">
                <w:rPr>
                  <w:rStyle w:val="Hyperlink"/>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NoSpacing"/>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D54FD0">
            <w:pPr>
              <w:rPr>
                <w:sz w:val="18"/>
                <w:szCs w:val="18"/>
              </w:rPr>
            </w:pPr>
            <w:hyperlink r:id="rId14" w:history="1">
              <w:r w:rsidR="00117C03">
                <w:rPr>
                  <w:rStyle w:val="Hyperlink"/>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NoSpacing"/>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D54FD0">
            <w:pPr>
              <w:rPr>
                <w:sz w:val="18"/>
                <w:szCs w:val="18"/>
              </w:rPr>
            </w:pPr>
            <w:hyperlink r:id="rId15" w:history="1">
              <w:r w:rsidR="00117C03">
                <w:rPr>
                  <w:rStyle w:val="Hyperlink"/>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 xml:space="preserve">for </w:t>
      </w:r>
      <w:proofErr w:type="spellStart"/>
      <w:r>
        <w:rPr>
          <w:rFonts w:cs="Arial"/>
          <w:b/>
          <w:bCs/>
        </w:rPr>
        <w:t>HARQ</w:t>
      </w:r>
      <w:proofErr w:type="spellEnd"/>
      <w:r>
        <w:rPr>
          <w:rFonts w:cs="Arial"/>
          <w:b/>
          <w:bCs/>
        </w:rPr>
        <w:t xml:space="preserve"> processes with HARQ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w:t>
      </w:r>
      <w:proofErr w:type="spellStart"/>
      <w:r>
        <w:rPr>
          <w:rFonts w:ascii="Arial" w:hAnsi="Arial" w:cs="Arial"/>
          <w:b/>
          <w:bCs/>
          <w:sz w:val="20"/>
          <w:szCs w:val="20"/>
        </w:rPr>
        <w:t>RTD</w:t>
      </w:r>
      <w:proofErr w:type="spellEnd"/>
      <w:r>
        <w:rPr>
          <w:rFonts w:ascii="Arial" w:hAnsi="Arial" w:cs="Arial"/>
          <w:b/>
          <w:bCs/>
          <w:sz w:val="20"/>
          <w:szCs w:val="20"/>
        </w:rPr>
        <w:t xml:space="preserve"> (UE-gNB delay) in LEO/GEO adding the value of </w:t>
      </w:r>
      <w:proofErr w:type="spellStart"/>
      <w:r>
        <w:rPr>
          <w:rFonts w:ascii="Arial" w:hAnsi="Arial" w:cs="Arial"/>
          <w:b/>
          <w:bCs/>
          <w:sz w:val="20"/>
          <w:szCs w:val="20"/>
        </w:rPr>
        <w:t>drx-HARQ-RTT-TimerUL</w:t>
      </w:r>
      <w:proofErr w:type="spellEnd"/>
      <w:r>
        <w:rPr>
          <w:rFonts w:ascii="Arial" w:hAnsi="Arial" w:cs="Arial"/>
          <w:b/>
          <w:bCs/>
          <w:sz w:val="20"/>
          <w:szCs w:val="20"/>
        </w:rPr>
        <w:t xml:space="preserve">(DL) only when </w:t>
      </w:r>
      <w:proofErr w:type="spellStart"/>
      <w:r>
        <w:rPr>
          <w:rFonts w:ascii="Arial" w:hAnsi="Arial" w:cs="Arial"/>
          <w:b/>
          <w:bCs/>
          <w:sz w:val="20"/>
          <w:szCs w:val="20"/>
        </w:rPr>
        <w:t>HARQ</w:t>
      </w:r>
      <w:proofErr w:type="spellEnd"/>
      <w:r>
        <w:rPr>
          <w:rFonts w:ascii="Arial" w:hAnsi="Arial" w:cs="Arial"/>
          <w:b/>
          <w:bCs/>
          <w:sz w:val="20"/>
          <w:szCs w:val="20"/>
        </w:rPr>
        <w:t xml:space="preserve">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 xml:space="preserve">We agree that the </w:t>
            </w:r>
            <w:proofErr w:type="spellStart"/>
            <w:r>
              <w:rPr>
                <w:rFonts w:eastAsia="SimSun" w:hint="eastAsia"/>
                <w:lang w:val="en-US"/>
              </w:rPr>
              <w:t>DRX</w:t>
            </w:r>
            <w:proofErr w:type="spellEnd"/>
            <w:r>
              <w:rPr>
                <w:rFonts w:eastAsia="SimSun" w:hint="eastAsia"/>
                <w:lang w:val="en-US"/>
              </w:rPr>
              <w:t xml:space="preserve">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7756C63A" w14:textId="77777777" w:rsidR="00D71316" w:rsidRDefault="00117C03">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drx-HARQ-RTT-TimerD</w:t>
            </w:r>
            <w:r>
              <w:rPr>
                <w:i/>
                <w:iCs/>
              </w:rPr>
              <w:t>L</w:t>
            </w:r>
            <w:bookmarkEnd w:id="13"/>
            <w:bookmarkEnd w:id="14"/>
            <w:proofErr w:type="spellEnd"/>
            <w:r>
              <w:rPr>
                <w:lang w:eastAsia="zh-TW"/>
              </w:rPr>
              <w:t xml:space="preserve"> in </w:t>
            </w:r>
            <w:proofErr w:type="spellStart"/>
            <w:r>
              <w:rPr>
                <w:lang w:eastAsia="zh-TW"/>
              </w:rPr>
              <w:t>HARQ</w:t>
            </w:r>
            <w:proofErr w:type="spellEnd"/>
            <w:r>
              <w:rPr>
                <w:lang w:eastAsia="zh-TW"/>
              </w:rPr>
              <w:t xml:space="preserve">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drx-HARQ-RTT-TimerD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w:t>
            </w:r>
            <w:r>
              <w:rPr>
                <w:lang w:eastAsia="zh-TW"/>
              </w:rPr>
              <w:lastRenderedPageBreak/>
              <w:t xml:space="preserve">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drx-HARQ-RTT-TimerDL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r>
              <w:rPr>
                <w:rFonts w:eastAsia="DengXian"/>
              </w:rPr>
              <w:t>Let’s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drx-HARQ-RTT-TimerDL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(2) is cleaner than (3) as UE knows beforehand whether to expect blind retransmission scheduling.</w:t>
            </w:r>
          </w:p>
          <w:p w14:paraId="6129D8EB" w14:textId="77777777" w:rsidR="00D71316" w:rsidRDefault="00117C03">
            <w:pPr>
              <w:rPr>
                <w:rFonts w:eastAsia="DengXian"/>
              </w:rPr>
            </w:pPr>
            <w:r>
              <w:rPr>
                <w:rFonts w:eastAsia="DengXian"/>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r>
              <w:rPr>
                <w:lang w:eastAsia="sv-SE"/>
              </w:rPr>
              <w:t xml:space="preserve">Option3 </w:t>
            </w:r>
            <w:r>
              <w:rPr>
                <w:rFonts w:cs="Arial"/>
              </w:rPr>
              <w:t xml:space="preserve">(i.e. UE would rely on </w:t>
            </w:r>
            <w:proofErr w:type="spellStart"/>
            <w:r>
              <w:rPr>
                <w:rFonts w:cs="Arial"/>
                <w:i/>
                <w:iCs/>
              </w:rPr>
              <w:t>drx-InactivityTimer</w:t>
            </w:r>
            <w:proofErr w:type="spellEnd"/>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r>
              <w:rPr>
                <w:rFonts w:cs="Arial"/>
                <w:b/>
                <w:bCs/>
                <w:strike/>
              </w:rPr>
              <w:t>should</w:t>
            </w:r>
            <w:r>
              <w:rPr>
                <w:rFonts w:cs="Arial"/>
                <w:b/>
                <w:bCs/>
              </w:rPr>
              <w:t xml:space="preserve"> </w:t>
            </w:r>
            <w:r>
              <w:rPr>
                <w:rFonts w:cs="Arial"/>
                <w:b/>
                <w:bCs/>
                <w:highlight w:val="yellow"/>
              </w:rPr>
              <w:t>may</w:t>
            </w:r>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w:t>
            </w:r>
            <w:r>
              <w:rPr>
                <w:rFonts w:cs="Arial"/>
                <w:b/>
                <w:bCs/>
              </w:rPr>
              <w:lastRenderedPageBreak/>
              <w:t xml:space="preserve">the PDSCH reception, else if the functionality of DL blind retransmission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mantain</w:t>
            </w:r>
            <w:proofErr w:type="spellEnd"/>
            <w:r>
              <w:rPr>
                <w:rFonts w:eastAsia="SimSun" w:hint="eastAsia"/>
                <w:bCs/>
              </w:rPr>
              <w:t xml:space="preserve"> the </w:t>
            </w:r>
            <w:proofErr w:type="spellStart"/>
            <w:r>
              <w:rPr>
                <w:rFonts w:eastAsia="SimSun"/>
                <w:bCs/>
              </w:rPr>
              <w:t>behavior</w:t>
            </w:r>
            <w:proofErr w:type="spellEnd"/>
            <w:r>
              <w:rPr>
                <w:rFonts w:eastAsia="SimSun"/>
                <w:bCs/>
              </w:rPr>
              <w:t xml:space="preserve"> </w:t>
            </w:r>
            <w:r>
              <w:rPr>
                <w:rFonts w:eastAsia="SimSun" w:hint="eastAsia"/>
                <w:bCs/>
              </w:rPr>
              <w:t xml:space="preserve">when </w:t>
            </w:r>
            <w:proofErr w:type="spellStart"/>
            <w:r>
              <w:rPr>
                <w:rFonts w:eastAsia="DengXian"/>
              </w:rPr>
              <w:t>HARQ</w:t>
            </w:r>
            <w:proofErr w:type="spellEnd"/>
            <w:r>
              <w:rPr>
                <w:rFonts w:eastAsia="DengXian"/>
              </w:rPr>
              <w:t xml:space="preserve">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r>
              <w:rPr>
                <w:rFonts w:eastAsiaTheme="minorEastAsia"/>
                <w:lang w:eastAsia="ko-KR"/>
              </w:rPr>
              <w:t>In</w:t>
            </w:r>
            <w:r>
              <w:rPr>
                <w:rFonts w:eastAsiaTheme="minorEastAsia" w:hint="eastAsia"/>
                <w:lang w:eastAsia="ko-KR"/>
              </w:rPr>
              <w:t xml:space="preserve"> </w:t>
            </w:r>
            <w:r>
              <w:rPr>
                <w:rFonts w:eastAsiaTheme="minorEastAsia"/>
                <w:lang w:eastAsia="ko-KR"/>
              </w:rPr>
              <w:t xml:space="preserve">order to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HARQ processes with DL </w:t>
            </w:r>
            <w:proofErr w:type="spellStart"/>
            <w:r>
              <w:rPr>
                <w:rFonts w:eastAsiaTheme="minorEastAsia"/>
                <w:lang w:eastAsia="ko-KR"/>
              </w:rPr>
              <w:t>HARQ</w:t>
            </w:r>
            <w:proofErr w:type="spellEnd"/>
            <w:r>
              <w:rPr>
                <w:rFonts w:eastAsiaTheme="minorEastAsia"/>
                <w:lang w:eastAsia="ko-KR"/>
              </w:rPr>
              <w:t xml:space="preserve"> feedback disabled, </w:t>
            </w:r>
            <w:proofErr w:type="spellStart"/>
            <w:r>
              <w:rPr>
                <w:rFonts w:eastAsiaTheme="minorEastAsia"/>
                <w:lang w:eastAsia="ko-KR"/>
              </w:rPr>
              <w:t>drx-HARQ-RTT-TimerDL</w:t>
            </w:r>
            <w:proofErr w:type="spellEnd"/>
            <w:r>
              <w:rPr>
                <w:rFonts w:eastAsiaTheme="minorEastAsia"/>
                <w:lang w:eastAsia="ko-KR"/>
              </w:rPr>
              <w:t xml:space="preserve"> is not started,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drx-HARQ-RTT-TimerDL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w:t>
            </w:r>
            <w:proofErr w:type="spellStart"/>
            <w:r w:rsidRPr="002D6E7B">
              <w:rPr>
                <w:rFonts w:eastAsia="DengXian"/>
                <w:lang w:val="en-US"/>
              </w:rPr>
              <w:t>impac</w:t>
            </w:r>
            <w:proofErr w:type="spellEnd"/>
            <w:r w:rsidRPr="002D6E7B">
              <w:rPr>
                <w:rFonts w:eastAsia="DengXian"/>
                <w:lang w:val="en-US"/>
              </w:rPr>
              <w:t xml:space="preserve"> </w:t>
            </w:r>
          </w:p>
        </w:tc>
      </w:tr>
      <w:tr w:rsidR="003A5DDA" w14:paraId="7962ED3D" w14:textId="77777777" w:rsidTr="00F33A9B">
        <w:tc>
          <w:tcPr>
            <w:tcW w:w="1496" w:type="dxa"/>
          </w:tcPr>
          <w:p w14:paraId="3D14697D" w14:textId="77777777" w:rsidR="003A5DDA" w:rsidRDefault="003A5DDA" w:rsidP="00F33A9B">
            <w:pPr>
              <w:rPr>
                <w:rFonts w:eastAsiaTheme="minorEastAsia"/>
                <w:lang w:eastAsia="ko-KR"/>
              </w:rPr>
            </w:pPr>
            <w:r>
              <w:rPr>
                <w:lang w:eastAsia="sv-SE"/>
              </w:rPr>
              <w:t>Intel</w:t>
            </w:r>
          </w:p>
        </w:tc>
        <w:tc>
          <w:tcPr>
            <w:tcW w:w="1739" w:type="dxa"/>
          </w:tcPr>
          <w:p w14:paraId="531FAC76" w14:textId="77777777" w:rsidR="003A5DDA" w:rsidRDefault="003A5DDA" w:rsidP="00F33A9B">
            <w:pPr>
              <w:rPr>
                <w:rFonts w:eastAsiaTheme="minorEastAsia"/>
                <w:lang w:eastAsia="ko-KR"/>
              </w:rPr>
            </w:pPr>
            <w:r>
              <w:rPr>
                <w:lang w:eastAsia="sv-SE"/>
              </w:rPr>
              <w:t>3</w:t>
            </w:r>
          </w:p>
        </w:tc>
        <w:tc>
          <w:tcPr>
            <w:tcW w:w="6480" w:type="dxa"/>
          </w:tcPr>
          <w:p w14:paraId="012812B9" w14:textId="77777777" w:rsidR="003A5DDA" w:rsidRDefault="003A5DDA" w:rsidP="00F33A9B">
            <w:pPr>
              <w:rPr>
                <w:rFonts w:eastAsiaTheme="minorEastAsia"/>
                <w:lang w:eastAsia="ko-KR"/>
              </w:rPr>
            </w:pPr>
            <w:r>
              <w:rPr>
                <w:lang w:eastAsia="sv-SE"/>
              </w:rPr>
              <w:t>We have slightly preference for 3 as it looks simpler but can also be ok with option 2).</w:t>
            </w:r>
          </w:p>
        </w:tc>
      </w:tr>
      <w:tr w:rsidR="00B4246E" w14:paraId="1777C8D5" w14:textId="77777777">
        <w:tc>
          <w:tcPr>
            <w:tcW w:w="1496" w:type="dxa"/>
          </w:tcPr>
          <w:p w14:paraId="76DA76AF" w14:textId="66CAF3E6"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6081109" w14:textId="12FBB997" w:rsidR="00B4246E" w:rsidRDefault="00B4246E" w:rsidP="00B4246E">
            <w:pPr>
              <w:rPr>
                <w:rFonts w:eastAsiaTheme="minorEastAsia"/>
                <w:lang w:eastAsia="ko-KR"/>
              </w:rPr>
            </w:pPr>
            <w:r>
              <w:rPr>
                <w:rFonts w:eastAsia="Malgun Gothic" w:hint="eastAsia"/>
                <w:lang w:eastAsia="ko-KR"/>
              </w:rPr>
              <w:t>3</w:t>
            </w:r>
          </w:p>
        </w:tc>
        <w:tc>
          <w:tcPr>
            <w:tcW w:w="6480" w:type="dxa"/>
          </w:tcPr>
          <w:p w14:paraId="6E824AAD" w14:textId="5E0B9312" w:rsidR="00B4246E" w:rsidRDefault="00B4246E" w:rsidP="00B4246E">
            <w:pPr>
              <w:rPr>
                <w:rFonts w:eastAsiaTheme="minorEastAsia"/>
                <w:lang w:eastAsia="ko-KR"/>
              </w:rPr>
            </w:pPr>
            <w:r>
              <w:rPr>
                <w:rFonts w:eastAsia="Malgun Gothic"/>
                <w:lang w:eastAsia="ko-KR"/>
              </w:rPr>
              <w:t>We can rely on the inactivity timer.</w:t>
            </w:r>
          </w:p>
        </w:tc>
      </w:tr>
      <w:tr w:rsidR="00553C52" w14:paraId="508ACDA5" w14:textId="77777777">
        <w:tc>
          <w:tcPr>
            <w:tcW w:w="1496" w:type="dxa"/>
          </w:tcPr>
          <w:p w14:paraId="72C85A5B" w14:textId="183ACC4B" w:rsidR="00553C52" w:rsidRDefault="00553C52" w:rsidP="00553C52">
            <w:pPr>
              <w:rPr>
                <w:rFonts w:eastAsiaTheme="minorEastAsia" w:hint="eastAsia"/>
              </w:rPr>
            </w:pPr>
            <w:r>
              <w:rPr>
                <w:rFonts w:eastAsiaTheme="minorEastAsia"/>
                <w:lang w:eastAsia="ko-KR"/>
              </w:rPr>
              <w:t>Sequans</w:t>
            </w:r>
          </w:p>
        </w:tc>
        <w:tc>
          <w:tcPr>
            <w:tcW w:w="1739" w:type="dxa"/>
          </w:tcPr>
          <w:p w14:paraId="0B3F5916" w14:textId="22BC0D1A" w:rsidR="00553C52" w:rsidRDefault="00553C52" w:rsidP="00553C52">
            <w:pPr>
              <w:rPr>
                <w:rFonts w:eastAsia="Malgun Gothic" w:hint="eastAsia"/>
                <w:lang w:eastAsia="ko-KR"/>
              </w:rPr>
            </w:pPr>
            <w:r>
              <w:rPr>
                <w:rFonts w:eastAsiaTheme="minorEastAsia"/>
                <w:lang w:eastAsia="ko-KR"/>
              </w:rPr>
              <w:t>3</w:t>
            </w:r>
          </w:p>
        </w:tc>
        <w:tc>
          <w:tcPr>
            <w:tcW w:w="6480" w:type="dxa"/>
          </w:tcPr>
          <w:p w14:paraId="18495692" w14:textId="234F53E4" w:rsidR="00553C52" w:rsidRDefault="00553C52" w:rsidP="00553C52">
            <w:pPr>
              <w:rPr>
                <w:rFonts w:eastAsia="Malgun Gothic"/>
                <w:lang w:eastAsia="ko-KR"/>
              </w:rPr>
            </w:pPr>
            <w:r>
              <w:rPr>
                <w:rFonts w:eastAsiaTheme="minorEastAsia"/>
                <w:lang w:eastAsia="ko-KR"/>
              </w:rPr>
              <w:t>It seems that 3 could be enough.</w:t>
            </w: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r>
              <w:rPr>
                <w:rFonts w:eastAsia="SimSun" w:hint="eastAsia"/>
                <w:lang w:val="en-US"/>
              </w:rPr>
              <w:t>ZTE</w:t>
            </w:r>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r>
              <w:t xml:space="preserve">In order to support blind retransmission, for a DL HARQ process with HARQ feedback disabled, UE could start </w:t>
            </w:r>
            <w:proofErr w:type="spellStart"/>
            <w:r>
              <w:t>drx-RetransmissionTimerDL</w:t>
            </w:r>
            <w:proofErr w:type="spellEnd"/>
            <w:r>
              <w:t xml:space="preserve">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r>
              <w:rPr>
                <w:rFonts w:eastAsia="DengXian"/>
              </w:rPr>
              <w:t>Let’s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lastRenderedPageBreak/>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Q9, Inactivity timer or setting the </w:t>
            </w:r>
            <w:proofErr w:type="spellStart"/>
            <w:r>
              <w:rPr>
                <w:lang w:eastAsia="sv-SE"/>
              </w:rPr>
              <w:t>drx-HARQ-RTT-TimerDL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 xml:space="preserve">In the configured downlink assignment, the HARQ Process ID is associated with the slot where the DL transmission starts. So simply we cannot apply same </w:t>
            </w:r>
            <w:proofErr w:type="spellStart"/>
            <w:r>
              <w:t>behavior</w:t>
            </w:r>
            <w:proofErr w:type="spellEnd"/>
            <w:r>
              <w:t xml:space="preserve"> to it.</w:t>
            </w:r>
          </w:p>
          <w:p w14:paraId="731D4D45" w14:textId="77777777" w:rsidR="00D71316" w:rsidRDefault="00117C03">
            <w:pPr>
              <w:rPr>
                <w:rFonts w:eastAsia="DengXian"/>
              </w:rPr>
            </w:pPr>
            <w:r>
              <w:rPr>
                <w:rFonts w:eastAsia="DengXian"/>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proofErr w:type="gramStart"/>
            <w:r>
              <w:rPr>
                <w:rFonts w:cs="Arial"/>
              </w:rPr>
              <w:t>APT,when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after receiving the PDSCH</w:t>
            </w:r>
            <w:r>
              <w:rPr>
                <w:rFonts w:hint="eastAsia"/>
              </w:rPr>
              <w:t xml:space="preserve"> to support blind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DengXian"/>
                <w:lang w:val="en-US"/>
              </w:rPr>
              <w:t xml:space="preserve">UE can rely on </w:t>
            </w:r>
            <w:proofErr w:type="spellStart"/>
            <w:r w:rsidRPr="002D6E7B">
              <w:rPr>
                <w:rFonts w:eastAsia="DengXian"/>
                <w:lang w:val="en-US"/>
              </w:rPr>
              <w:t>drx-InactivityTimer</w:t>
            </w:r>
            <w:proofErr w:type="spellEnd"/>
            <w:r w:rsidRPr="002D6E7B">
              <w:rPr>
                <w:rFonts w:eastAsia="DengXian"/>
                <w:lang w:val="en-US"/>
              </w:rPr>
              <w:t xml:space="preserve"> to receive blind retransmission,</w:t>
            </w:r>
          </w:p>
        </w:tc>
      </w:tr>
      <w:tr w:rsidR="001B6BBA" w14:paraId="1D7270DE" w14:textId="77777777" w:rsidTr="00F33A9B">
        <w:tc>
          <w:tcPr>
            <w:tcW w:w="1496" w:type="dxa"/>
          </w:tcPr>
          <w:p w14:paraId="7040A414" w14:textId="77777777" w:rsidR="001B6BBA" w:rsidRDefault="001B6BBA" w:rsidP="00F33A9B">
            <w:pPr>
              <w:rPr>
                <w:rFonts w:eastAsiaTheme="minorEastAsia"/>
                <w:lang w:eastAsia="ko-KR"/>
              </w:rPr>
            </w:pPr>
            <w:r>
              <w:rPr>
                <w:lang w:eastAsia="sv-SE"/>
              </w:rPr>
              <w:t>Intel</w:t>
            </w:r>
          </w:p>
        </w:tc>
        <w:tc>
          <w:tcPr>
            <w:tcW w:w="1739" w:type="dxa"/>
          </w:tcPr>
          <w:p w14:paraId="7AE383E1" w14:textId="77777777" w:rsidR="001B6BBA" w:rsidRDefault="001B6BBA" w:rsidP="00F33A9B">
            <w:pPr>
              <w:rPr>
                <w:rFonts w:eastAsia="SimSun"/>
                <w:lang w:val="en-US"/>
              </w:rPr>
            </w:pPr>
            <w:r>
              <w:rPr>
                <w:lang w:eastAsia="sv-SE"/>
              </w:rPr>
              <w:t>FFS</w:t>
            </w:r>
          </w:p>
        </w:tc>
        <w:tc>
          <w:tcPr>
            <w:tcW w:w="6480" w:type="dxa"/>
          </w:tcPr>
          <w:p w14:paraId="05475AC8" w14:textId="77777777" w:rsidR="001B6BBA" w:rsidRDefault="001B6BBA" w:rsidP="00F33A9B">
            <w:pPr>
              <w:rPr>
                <w:rFonts w:eastAsiaTheme="minorEastAsia"/>
                <w:lang w:eastAsia="ko-KR"/>
              </w:rPr>
            </w:pPr>
            <w:r>
              <w:rPr>
                <w:lang w:eastAsia="sv-SE"/>
              </w:rPr>
              <w:t>For option 3 in previous question, there is no need to change but for option 2, it might be needed.</w:t>
            </w:r>
          </w:p>
        </w:tc>
      </w:tr>
      <w:tr w:rsidR="00B4246E" w14:paraId="645606DA" w14:textId="77777777">
        <w:tc>
          <w:tcPr>
            <w:tcW w:w="1496" w:type="dxa"/>
          </w:tcPr>
          <w:p w14:paraId="2559EDE4" w14:textId="63552D6C"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6081B20" w14:textId="55BC6B10"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00053F32" w14:textId="3864350E" w:rsidR="00B4246E" w:rsidRDefault="00B4246E" w:rsidP="00B4246E">
            <w:pPr>
              <w:rPr>
                <w:rFonts w:eastAsiaTheme="minorEastAsia"/>
                <w:lang w:eastAsia="ko-KR"/>
              </w:rPr>
            </w:pPr>
            <w:r>
              <w:rPr>
                <w:rFonts w:eastAsiaTheme="minorEastAsia" w:hint="eastAsia"/>
              </w:rPr>
              <w:t>F</w:t>
            </w:r>
            <w:r>
              <w:rPr>
                <w:rFonts w:eastAsiaTheme="minorEastAsia"/>
              </w:rPr>
              <w:t>urther discussion is needed.</w:t>
            </w:r>
          </w:p>
        </w:tc>
      </w:tr>
      <w:tr w:rsidR="00553C52" w14:paraId="1148CE37" w14:textId="77777777">
        <w:tc>
          <w:tcPr>
            <w:tcW w:w="1496" w:type="dxa"/>
          </w:tcPr>
          <w:p w14:paraId="512602F5" w14:textId="305B3D71" w:rsidR="00553C52" w:rsidRDefault="00553C52" w:rsidP="00553C52">
            <w:pPr>
              <w:rPr>
                <w:rFonts w:eastAsiaTheme="minorEastAsia" w:hint="eastAsia"/>
              </w:rPr>
            </w:pPr>
            <w:r>
              <w:rPr>
                <w:rFonts w:eastAsiaTheme="minorEastAsia"/>
                <w:lang w:eastAsia="ko-KR"/>
              </w:rPr>
              <w:t>Sequans</w:t>
            </w:r>
          </w:p>
        </w:tc>
        <w:tc>
          <w:tcPr>
            <w:tcW w:w="1739" w:type="dxa"/>
          </w:tcPr>
          <w:p w14:paraId="3A4C60F3" w14:textId="3750F021" w:rsidR="00553C52" w:rsidRDefault="00553C52" w:rsidP="00553C52">
            <w:pPr>
              <w:rPr>
                <w:rFonts w:eastAsia="SimSun" w:hint="eastAsia"/>
                <w:lang w:val="en-US"/>
              </w:rPr>
            </w:pPr>
            <w:r>
              <w:rPr>
                <w:rFonts w:eastAsia="SimSun"/>
                <w:lang w:val="en-US"/>
              </w:rPr>
              <w:t>FFS</w:t>
            </w:r>
          </w:p>
        </w:tc>
        <w:tc>
          <w:tcPr>
            <w:tcW w:w="6480" w:type="dxa"/>
          </w:tcPr>
          <w:p w14:paraId="1F300BFE" w14:textId="77777777" w:rsidR="00553C52" w:rsidRDefault="00553C52" w:rsidP="00553C52">
            <w:pPr>
              <w:rPr>
                <w:rFonts w:eastAsiaTheme="minorEastAsia" w:hint="eastAsia"/>
              </w:rPr>
            </w:pP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r>
              <w:rPr>
                <w:rFonts w:eastAsia="SimSun" w:hint="eastAsia"/>
                <w:lang w:val="en-US"/>
              </w:rPr>
              <w:t>ZTE</w:t>
            </w:r>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drx-HARQ-RTT-TimerDL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w:t>
            </w:r>
            <w:proofErr w:type="spellStart"/>
            <w:r>
              <w:rPr>
                <w:rFonts w:eastAsia="SimSun" w:hint="eastAsia"/>
                <w:lang w:val="en-US"/>
              </w:rPr>
              <w:t>RTT</w:t>
            </w:r>
            <w:proofErr w:type="spellEnd"/>
            <w:r>
              <w:rPr>
                <w:rFonts w:eastAsia="SimSun" w:hint="eastAsia"/>
                <w:lang w:val="en-US"/>
              </w:rPr>
              <w:t xml:space="preserve">,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drx-HARQ-RTT-TimerDL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45782ABB" w14:textId="77777777">
        <w:tc>
          <w:tcPr>
            <w:tcW w:w="1496" w:type="dxa"/>
          </w:tcPr>
          <w:p w14:paraId="2C6015EE" w14:textId="77777777" w:rsidR="00D71316" w:rsidRDefault="00117C03">
            <w:pPr>
              <w:rPr>
                <w:lang w:eastAsia="sv-SE"/>
              </w:rPr>
            </w:pPr>
            <w:r>
              <w:lastRenderedPageBreak/>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w:t>
            </w:r>
            <w:proofErr w:type="spellStart"/>
            <w:r>
              <w:t>drx-RetransmissionTimerDL</w:t>
            </w:r>
            <w:proofErr w:type="spellEnd"/>
            <w:r>
              <w:t xml:space="preserve"> is agreed to support HARQ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 xml:space="preserve">RAN2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F33A9B">
        <w:tc>
          <w:tcPr>
            <w:tcW w:w="1496" w:type="dxa"/>
          </w:tcPr>
          <w:p w14:paraId="1B3496D8" w14:textId="77777777" w:rsidR="00EC741F" w:rsidRDefault="00EC741F" w:rsidP="00F33A9B">
            <w:pPr>
              <w:rPr>
                <w:rFonts w:eastAsiaTheme="minorEastAsia"/>
                <w:lang w:eastAsia="ko-KR"/>
              </w:rPr>
            </w:pPr>
            <w:r>
              <w:rPr>
                <w:lang w:eastAsia="sv-SE"/>
              </w:rPr>
              <w:t>Intel</w:t>
            </w:r>
          </w:p>
        </w:tc>
        <w:tc>
          <w:tcPr>
            <w:tcW w:w="1739" w:type="dxa"/>
          </w:tcPr>
          <w:p w14:paraId="4B8BA8D2" w14:textId="77777777" w:rsidR="00EC741F" w:rsidRDefault="00EC741F" w:rsidP="00F33A9B">
            <w:pPr>
              <w:rPr>
                <w:rFonts w:eastAsiaTheme="minorEastAsia"/>
                <w:lang w:eastAsia="ko-KR"/>
              </w:rPr>
            </w:pPr>
            <w:r>
              <w:rPr>
                <w:lang w:eastAsia="sv-SE"/>
              </w:rPr>
              <w:t>Agree</w:t>
            </w:r>
          </w:p>
        </w:tc>
        <w:tc>
          <w:tcPr>
            <w:tcW w:w="6480" w:type="dxa"/>
          </w:tcPr>
          <w:p w14:paraId="47D85DA6" w14:textId="77777777" w:rsidR="00EC741F" w:rsidRDefault="00EC741F" w:rsidP="00F33A9B">
            <w:pPr>
              <w:rPr>
                <w:rFonts w:eastAsiaTheme="minorEastAsia"/>
                <w:lang w:eastAsia="ko-KR"/>
              </w:rPr>
            </w:pPr>
            <w:r>
              <w:rPr>
                <w:lang w:eastAsia="sv-SE"/>
              </w:rPr>
              <w:t xml:space="preserve">We share the view with </w:t>
            </w:r>
            <w:proofErr w:type="gramStart"/>
            <w:r>
              <w:rPr>
                <w:lang w:eastAsia="sv-SE"/>
              </w:rPr>
              <w:t>ZTE .</w:t>
            </w:r>
            <w:proofErr w:type="gramEnd"/>
          </w:p>
        </w:tc>
      </w:tr>
      <w:tr w:rsidR="00B4246E" w14:paraId="390093EA" w14:textId="77777777">
        <w:tc>
          <w:tcPr>
            <w:tcW w:w="1496" w:type="dxa"/>
          </w:tcPr>
          <w:p w14:paraId="55BD5B82" w14:textId="579E0658"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6C6E8E" w14:textId="646654B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46DA1FBE" w14:textId="77777777" w:rsidR="00B4246E" w:rsidRDefault="00B4246E" w:rsidP="00B4246E">
            <w:pPr>
              <w:rPr>
                <w:rFonts w:eastAsiaTheme="minorEastAsia"/>
                <w:lang w:eastAsia="ko-KR"/>
              </w:rPr>
            </w:pPr>
          </w:p>
        </w:tc>
      </w:tr>
      <w:tr w:rsidR="00553C52" w14:paraId="2911CBE6" w14:textId="77777777">
        <w:tc>
          <w:tcPr>
            <w:tcW w:w="1496" w:type="dxa"/>
          </w:tcPr>
          <w:p w14:paraId="0B773614" w14:textId="47CF3284" w:rsidR="00553C52" w:rsidRDefault="00553C52" w:rsidP="00553C52">
            <w:pPr>
              <w:rPr>
                <w:rFonts w:eastAsiaTheme="minorEastAsia" w:hint="eastAsia"/>
              </w:rPr>
            </w:pPr>
            <w:r>
              <w:rPr>
                <w:rFonts w:eastAsiaTheme="minorEastAsia"/>
                <w:lang w:eastAsia="ko-KR"/>
              </w:rPr>
              <w:t>Sequans</w:t>
            </w:r>
          </w:p>
        </w:tc>
        <w:tc>
          <w:tcPr>
            <w:tcW w:w="1739" w:type="dxa"/>
          </w:tcPr>
          <w:p w14:paraId="77625502" w14:textId="72D1C6B2" w:rsidR="00553C52" w:rsidRDefault="00553C52" w:rsidP="00553C52">
            <w:pPr>
              <w:rPr>
                <w:rFonts w:eastAsiaTheme="minorEastAsia" w:hint="eastAsia"/>
              </w:rPr>
            </w:pPr>
            <w:r>
              <w:rPr>
                <w:rFonts w:eastAsiaTheme="minorEastAsia"/>
                <w:lang w:eastAsia="ko-KR"/>
              </w:rPr>
              <w:t>Agree</w:t>
            </w:r>
          </w:p>
        </w:tc>
        <w:tc>
          <w:tcPr>
            <w:tcW w:w="6480" w:type="dxa"/>
          </w:tcPr>
          <w:p w14:paraId="12643354" w14:textId="77777777" w:rsidR="00553C52" w:rsidRDefault="00553C52" w:rsidP="00553C52">
            <w:pPr>
              <w:rPr>
                <w:rFonts w:eastAsiaTheme="minorEastAsia"/>
                <w:lang w:eastAsia="ko-KR"/>
              </w:rPr>
            </w:pPr>
          </w:p>
        </w:tc>
      </w:tr>
    </w:tbl>
    <w:p w14:paraId="2984CC3C" w14:textId="77777777" w:rsidR="00D71316" w:rsidRDefault="00117C03">
      <w:pPr>
        <w:pStyle w:val="Heading3"/>
      </w:pPr>
      <w:r>
        <w:t>SR Prohibit Timer</w:t>
      </w:r>
    </w:p>
    <w:p w14:paraId="669BD8F6" w14:textId="77777777" w:rsidR="00D71316" w:rsidRDefault="00117C03">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6FA3BDE4" w14:textId="77777777" w:rsidR="00D71316" w:rsidRDefault="00117C03">
            <w:pPr>
              <w:pStyle w:val="NoSpacing"/>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r>
              <w:rPr>
                <w:rFonts w:eastAsia="SimSun" w:hint="eastAsia"/>
                <w:lang w:val="en-US"/>
              </w:rPr>
              <w:t>ZTE</w:t>
            </w:r>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w:t>
            </w:r>
            <w:proofErr w:type="spellStart"/>
            <w:r>
              <w:rPr>
                <w:rFonts w:eastAsia="SimSun" w:hint="eastAsia"/>
                <w:lang w:val="en-US"/>
              </w:rPr>
              <w:t>RTT</w:t>
            </w:r>
            <w:proofErr w:type="spellEnd"/>
            <w:r>
              <w:rPr>
                <w:rFonts w:eastAsia="SimSun" w:hint="eastAsia"/>
                <w:lang w:val="en-US"/>
              </w:rPr>
              <w:t xml:space="preserve">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w:t>
            </w:r>
            <w:proofErr w:type="spellStart"/>
            <w:r>
              <w:rPr>
                <w:rFonts w:eastAsia="SimSun" w:hint="eastAsia"/>
                <w:lang w:val="en-US"/>
              </w:rPr>
              <w:t>RTT</w:t>
            </w:r>
            <w:proofErr w:type="spellEnd"/>
            <w:r>
              <w:rPr>
                <w:rFonts w:eastAsia="SimSun" w:hint="eastAsia"/>
                <w:lang w:val="en-US"/>
              </w:rPr>
              <w:t xml:space="preserve">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 xml:space="preserve">To be more specific, it is the UE derived UE-gNB </w:t>
            </w:r>
            <w:proofErr w:type="spellStart"/>
            <w:r>
              <w:rPr>
                <w:lang w:eastAsia="sv-SE"/>
              </w:rPr>
              <w:t>RTD</w:t>
            </w:r>
            <w:proofErr w:type="spellEnd"/>
            <w:r>
              <w:rPr>
                <w:lang w:eastAsia="sv-SE"/>
              </w:rPr>
              <w:t>.</w:t>
            </w:r>
          </w:p>
        </w:tc>
      </w:tr>
      <w:tr w:rsidR="00D71316" w14:paraId="6E1EB7F6" w14:textId="77777777">
        <w:tc>
          <w:tcPr>
            <w:tcW w:w="1496" w:type="dxa"/>
          </w:tcPr>
          <w:p w14:paraId="4EB6BCB8" w14:textId="77777777" w:rsidR="00D71316" w:rsidRDefault="00117C03">
            <w:pPr>
              <w:rPr>
                <w:lang w:eastAsia="sv-SE"/>
              </w:rPr>
            </w:pPr>
            <w:r>
              <w:rPr>
                <w:lang w:eastAsia="sv-SE"/>
              </w:rPr>
              <w:lastRenderedPageBreak/>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 xml:space="preserve">derived UE-gNB </w:t>
            </w:r>
            <w:proofErr w:type="spellStart"/>
            <w:r>
              <w:rPr>
                <w:lang w:eastAsia="sv-SE"/>
              </w:rPr>
              <w:t>RTD</w:t>
            </w:r>
            <w:proofErr w:type="spellEnd"/>
            <w:r>
              <w:rPr>
                <w:lang w:eastAsia="sv-SE"/>
              </w:rPr>
              <w:t>.”</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 xml:space="preserve">UE derived UE-gNB </w:t>
            </w:r>
            <w:proofErr w:type="spellStart"/>
            <w:r>
              <w:rPr>
                <w:lang w:eastAsia="sv-SE"/>
              </w:rPr>
              <w:t>RTT</w:t>
            </w:r>
            <w:proofErr w:type="spellEnd"/>
            <w:r>
              <w:rPr>
                <w:lang w:eastAsia="sv-SE"/>
              </w:rPr>
              <w:t xml:space="preserve"> (or </w:t>
            </w:r>
            <w:proofErr w:type="spellStart"/>
            <w:r>
              <w:rPr>
                <w:lang w:eastAsia="sv-SE"/>
              </w:rPr>
              <w:t>RTD</w:t>
            </w:r>
            <w:proofErr w:type="spellEnd"/>
            <w:r>
              <w:rPr>
                <w:lang w:eastAsia="sv-SE"/>
              </w:rPr>
              <w:t>) can be used to extend the SR 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 xml:space="preserve">“UE-gNB </w:t>
            </w:r>
            <w:proofErr w:type="spellStart"/>
            <w:r>
              <w:rPr>
                <w:rFonts w:eastAsiaTheme="minorEastAsia"/>
              </w:rPr>
              <w:t>RTT</w:t>
            </w:r>
            <w:proofErr w:type="spellEnd"/>
            <w:r>
              <w:rPr>
                <w:rFonts w:eastAsiaTheme="minorEastAsia"/>
              </w:rPr>
              <w:t xml:space="preserve">” is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UEs to send multiple SRs during an RTT, to decrease the delay in case the gNB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w:t>
            </w:r>
            <w:proofErr w:type="spellStart"/>
            <w:r>
              <w:rPr>
                <w:rFonts w:eastAsia="DengXian"/>
              </w:rPr>
              <w:t>prohibitTimer</w:t>
            </w:r>
            <w:proofErr w:type="spellEnd"/>
            <w:r>
              <w:rPr>
                <w:rFonts w:eastAsia="DengXian"/>
              </w:rPr>
              <w:t xml:space="preserve"> by UE derived RTD</w:t>
            </w:r>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DengXian"/>
                <w:lang w:val="en-US"/>
              </w:rPr>
              <w:t xml:space="preserve">UE simply follows the </w:t>
            </w:r>
            <w:proofErr w:type="spellStart"/>
            <w:r w:rsidRPr="002D6E7B">
              <w:rPr>
                <w:rFonts w:eastAsia="DengXian"/>
                <w:lang w:val="en-US"/>
              </w:rPr>
              <w:t>sr-ProhibitTimer</w:t>
            </w:r>
            <w:proofErr w:type="spellEnd"/>
            <w:r w:rsidRPr="002D6E7B">
              <w:rPr>
                <w:rFonts w:eastAsia="DengXian"/>
                <w:lang w:val="en-US"/>
              </w:rPr>
              <w:t xml:space="preserve"> value configured by NW. It is </w:t>
            </w:r>
            <w:proofErr w:type="spellStart"/>
            <w:r w:rsidRPr="002D6E7B">
              <w:rPr>
                <w:rFonts w:eastAsia="DengXian"/>
                <w:lang w:val="en-US"/>
              </w:rPr>
              <w:t>upto</w:t>
            </w:r>
            <w:proofErr w:type="spellEnd"/>
            <w:r w:rsidRPr="002D6E7B">
              <w:rPr>
                <w:rFonts w:eastAsia="DengXian"/>
                <w:lang w:val="en-US"/>
              </w:rPr>
              <w:t xml:space="preserve"> NW to configure </w:t>
            </w:r>
            <w:proofErr w:type="spellStart"/>
            <w:r w:rsidRPr="002D6E7B">
              <w:rPr>
                <w:rFonts w:eastAsia="DengXian"/>
                <w:lang w:val="en-US"/>
              </w:rPr>
              <w:t>sr-ProhibitTimer</w:t>
            </w:r>
            <w:proofErr w:type="spellEnd"/>
            <w:r w:rsidRPr="002D6E7B">
              <w:rPr>
                <w:rFonts w:eastAsia="DengXian"/>
                <w:lang w:val="en-US"/>
              </w:rPr>
              <w:t xml:space="preserve"> to allow UE to send multiple for high </w:t>
            </w:r>
            <w:proofErr w:type="spellStart"/>
            <w:r w:rsidRPr="002D6E7B">
              <w:rPr>
                <w:rFonts w:eastAsia="DengXian"/>
                <w:lang w:val="en-US"/>
              </w:rPr>
              <w:t>priorizy</w:t>
            </w:r>
            <w:proofErr w:type="spellEnd"/>
            <w:r w:rsidRPr="002D6E7B">
              <w:rPr>
                <w:rFonts w:eastAsia="DengXian"/>
                <w:lang w:val="en-US"/>
              </w:rPr>
              <w:t xml:space="preserve"> service.</w:t>
            </w:r>
          </w:p>
        </w:tc>
      </w:tr>
      <w:tr w:rsidR="000A1975" w14:paraId="586804B1" w14:textId="77777777" w:rsidTr="00F33A9B">
        <w:tc>
          <w:tcPr>
            <w:tcW w:w="1496" w:type="dxa"/>
          </w:tcPr>
          <w:p w14:paraId="1A299676" w14:textId="77777777" w:rsidR="000A1975" w:rsidRDefault="000A1975" w:rsidP="00F33A9B">
            <w:pPr>
              <w:rPr>
                <w:rFonts w:eastAsiaTheme="minorEastAsia"/>
                <w:lang w:eastAsia="ko-KR"/>
              </w:rPr>
            </w:pPr>
            <w:r>
              <w:rPr>
                <w:lang w:eastAsia="sv-SE"/>
              </w:rPr>
              <w:t>Intel</w:t>
            </w:r>
          </w:p>
        </w:tc>
        <w:tc>
          <w:tcPr>
            <w:tcW w:w="1739" w:type="dxa"/>
          </w:tcPr>
          <w:p w14:paraId="487DEC2E" w14:textId="77777777" w:rsidR="000A1975" w:rsidRDefault="000A1975" w:rsidP="00F33A9B">
            <w:pPr>
              <w:rPr>
                <w:rFonts w:eastAsiaTheme="minorEastAsia"/>
                <w:lang w:eastAsia="ko-KR"/>
              </w:rPr>
            </w:pPr>
            <w:r>
              <w:rPr>
                <w:lang w:eastAsia="sv-SE"/>
              </w:rPr>
              <w:t>See comment</w:t>
            </w:r>
          </w:p>
        </w:tc>
        <w:tc>
          <w:tcPr>
            <w:tcW w:w="6480" w:type="dxa"/>
          </w:tcPr>
          <w:p w14:paraId="21DA8D36" w14:textId="77777777" w:rsidR="000A1975" w:rsidRDefault="000A1975" w:rsidP="00F33A9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4246E" w14:paraId="01A5926E" w14:textId="77777777">
        <w:tc>
          <w:tcPr>
            <w:tcW w:w="1496" w:type="dxa"/>
          </w:tcPr>
          <w:p w14:paraId="2DE638D5" w14:textId="7F77DA5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41F06E3" w14:textId="33FF2ED1"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6558258E" w14:textId="5FB3D639" w:rsidR="00B4246E" w:rsidRDefault="00B4246E" w:rsidP="00B4246E">
            <w:pPr>
              <w:rPr>
                <w:rFonts w:eastAsiaTheme="minorEastAsia"/>
                <w:lang w:eastAsia="ko-KR"/>
              </w:rPr>
            </w:pPr>
            <w:r>
              <w:rPr>
                <w:rFonts w:eastAsiaTheme="minorEastAsia"/>
              </w:rPr>
              <w:t xml:space="preserve">At least to </w:t>
            </w:r>
            <w:proofErr w:type="spellStart"/>
            <w:r>
              <w:rPr>
                <w:rFonts w:eastAsiaTheme="minorEastAsia"/>
              </w:rPr>
              <w:t>accommondate</w:t>
            </w:r>
            <w:proofErr w:type="spellEnd"/>
            <w:r>
              <w:rPr>
                <w:rFonts w:eastAsiaTheme="minorEastAsia"/>
              </w:rPr>
              <w:t xml:space="preserve"> GEO case.</w:t>
            </w:r>
          </w:p>
        </w:tc>
      </w:tr>
      <w:tr w:rsidR="00553C52" w14:paraId="5F9F413B" w14:textId="77777777">
        <w:tc>
          <w:tcPr>
            <w:tcW w:w="1496" w:type="dxa"/>
          </w:tcPr>
          <w:p w14:paraId="275A2879" w14:textId="1D722084" w:rsidR="00553C52" w:rsidRDefault="00553C52" w:rsidP="00553C52">
            <w:pPr>
              <w:rPr>
                <w:rFonts w:eastAsiaTheme="minorEastAsia" w:hint="eastAsia"/>
              </w:rPr>
            </w:pPr>
            <w:r>
              <w:rPr>
                <w:rFonts w:eastAsiaTheme="minorEastAsia"/>
                <w:lang w:eastAsia="ko-KR"/>
              </w:rPr>
              <w:t>Sequans</w:t>
            </w:r>
          </w:p>
        </w:tc>
        <w:tc>
          <w:tcPr>
            <w:tcW w:w="1739" w:type="dxa"/>
          </w:tcPr>
          <w:p w14:paraId="48CF6633" w14:textId="3E563595" w:rsidR="00553C52" w:rsidRDefault="00553C52" w:rsidP="00553C52">
            <w:pPr>
              <w:rPr>
                <w:rFonts w:eastAsiaTheme="minorEastAsia" w:hint="eastAsia"/>
              </w:rPr>
            </w:pPr>
            <w:r>
              <w:rPr>
                <w:rFonts w:eastAsiaTheme="minorEastAsia"/>
                <w:lang w:eastAsia="ko-KR"/>
              </w:rPr>
              <w:t>Agree</w:t>
            </w:r>
          </w:p>
        </w:tc>
        <w:tc>
          <w:tcPr>
            <w:tcW w:w="6480" w:type="dxa"/>
          </w:tcPr>
          <w:p w14:paraId="57908DDD" w14:textId="77777777" w:rsidR="00553C52" w:rsidRDefault="00553C52" w:rsidP="00553C52">
            <w:pPr>
              <w:rPr>
                <w:rFonts w:eastAsiaTheme="minorEastAsia"/>
              </w:rPr>
            </w:pP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r>
              <w:rPr>
                <w:rFonts w:eastAsia="SimSun" w:hint="eastAsia"/>
                <w:lang w:val="en-US"/>
              </w:rPr>
              <w:t>ZTE</w:t>
            </w:r>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 xml:space="preserve">We think extending the timer using UE-gNB </w:t>
            </w:r>
            <w:proofErr w:type="spellStart"/>
            <w:r>
              <w:rPr>
                <w:lang w:eastAsia="sv-SE"/>
              </w:rPr>
              <w:t>RTT</w:t>
            </w:r>
            <w:proofErr w:type="spellEnd"/>
            <w:r>
              <w:rPr>
                <w:lang w:eastAsia="sv-SE"/>
              </w:rPr>
              <w:t xml:space="preserve">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 xml:space="preserve">It makes more sense to use UE-gNB </w:t>
            </w:r>
            <w:proofErr w:type="spellStart"/>
            <w:r>
              <w:rPr>
                <w:rFonts w:eastAsia="DengXian"/>
              </w:rPr>
              <w:t>RTT</w:t>
            </w:r>
            <w:proofErr w:type="spellEnd"/>
            <w:r>
              <w:rPr>
                <w:rFonts w:eastAsia="DengXian"/>
              </w:rPr>
              <w:t xml:space="preserve">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This is an optimization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lastRenderedPageBreak/>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F33A9B">
        <w:tc>
          <w:tcPr>
            <w:tcW w:w="1496" w:type="dxa"/>
          </w:tcPr>
          <w:p w14:paraId="0010958D" w14:textId="77777777" w:rsidR="0080001B" w:rsidRDefault="0080001B" w:rsidP="00F33A9B">
            <w:pPr>
              <w:rPr>
                <w:rFonts w:eastAsiaTheme="minorEastAsia"/>
                <w:lang w:eastAsia="ko-KR"/>
              </w:rPr>
            </w:pPr>
            <w:r>
              <w:rPr>
                <w:lang w:eastAsia="sv-SE"/>
              </w:rPr>
              <w:t>Intel</w:t>
            </w:r>
          </w:p>
        </w:tc>
        <w:tc>
          <w:tcPr>
            <w:tcW w:w="1739" w:type="dxa"/>
          </w:tcPr>
          <w:p w14:paraId="1745ECC9" w14:textId="77777777" w:rsidR="0080001B" w:rsidRDefault="0080001B" w:rsidP="00F33A9B">
            <w:pPr>
              <w:rPr>
                <w:rFonts w:eastAsiaTheme="minorEastAsia"/>
                <w:lang w:eastAsia="ko-KR"/>
              </w:rPr>
            </w:pPr>
            <w:r>
              <w:rPr>
                <w:lang w:eastAsia="sv-SE"/>
              </w:rPr>
              <w:t>FFS</w:t>
            </w:r>
          </w:p>
        </w:tc>
        <w:tc>
          <w:tcPr>
            <w:tcW w:w="6480" w:type="dxa"/>
          </w:tcPr>
          <w:p w14:paraId="70999516" w14:textId="77777777" w:rsidR="0080001B" w:rsidRDefault="0080001B" w:rsidP="00F33A9B">
            <w:pPr>
              <w:rPr>
                <w:rFonts w:eastAsiaTheme="minorEastAsia"/>
                <w:lang w:eastAsia="ko-KR"/>
              </w:rPr>
            </w:pPr>
            <w:r>
              <w:rPr>
                <w:lang w:eastAsia="sv-SE"/>
              </w:rPr>
              <w:t xml:space="preserve">Firstly, it should be confirmed that the proposed scenario needs to be allowed. (i.e. </w:t>
            </w:r>
            <w:r w:rsidRPr="00E4058A">
              <w:t>For prioritized services we may allow the UEs to send multiple SRs during an RTT, to decrease the delay in case the gNB do not detect the first SR</w:t>
            </w:r>
            <w:r>
              <w:t xml:space="preserve">). If so, we wonder whether legacy range of </w:t>
            </w:r>
            <w:proofErr w:type="spellStart"/>
            <w:r w:rsidRPr="00DF397C">
              <w:t>sr-ProhibitTimer</w:t>
            </w:r>
            <w:proofErr w:type="spellEnd"/>
            <w:r>
              <w:t xml:space="preserve"> may be sufficient or otherwise the lower range may also need to be accounted (if a new timer is defined for NTN instead than based on an offset).</w:t>
            </w:r>
          </w:p>
        </w:tc>
      </w:tr>
      <w:tr w:rsidR="00B4246E" w14:paraId="4290FB7F" w14:textId="77777777">
        <w:tc>
          <w:tcPr>
            <w:tcW w:w="1496" w:type="dxa"/>
          </w:tcPr>
          <w:p w14:paraId="04E7623A" w14:textId="70346547"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BAFFB53" w14:textId="251E55D2"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69497817" w14:textId="17CF2B0A" w:rsidR="00B4246E" w:rsidRDefault="00B4246E" w:rsidP="00B4246E">
            <w:pPr>
              <w:rPr>
                <w:rFonts w:eastAsiaTheme="minorEastAsia"/>
                <w:lang w:eastAsia="ko-KR"/>
              </w:rPr>
            </w:pPr>
            <w:r>
              <w:rPr>
                <w:rFonts w:eastAsiaTheme="minorEastAsia"/>
              </w:rPr>
              <w:t>No need to further complicate this SR timer</w:t>
            </w:r>
          </w:p>
        </w:tc>
      </w:tr>
      <w:tr w:rsidR="00553C52" w14:paraId="3954A058" w14:textId="77777777">
        <w:tc>
          <w:tcPr>
            <w:tcW w:w="1496" w:type="dxa"/>
          </w:tcPr>
          <w:p w14:paraId="16BA5F3E" w14:textId="779FA138" w:rsidR="00553C52" w:rsidRDefault="00553C52" w:rsidP="00553C52">
            <w:pPr>
              <w:rPr>
                <w:rFonts w:eastAsiaTheme="minorEastAsia" w:hint="eastAsia"/>
              </w:rPr>
            </w:pPr>
            <w:r>
              <w:rPr>
                <w:rFonts w:eastAsiaTheme="minorEastAsia"/>
                <w:lang w:eastAsia="ko-KR"/>
              </w:rPr>
              <w:t>Sequans</w:t>
            </w:r>
          </w:p>
        </w:tc>
        <w:tc>
          <w:tcPr>
            <w:tcW w:w="1739" w:type="dxa"/>
          </w:tcPr>
          <w:p w14:paraId="06E4820D" w14:textId="41F8C6CC" w:rsidR="00553C52" w:rsidRDefault="00553C52" w:rsidP="00553C52">
            <w:pPr>
              <w:rPr>
                <w:rFonts w:eastAsiaTheme="minorEastAsia" w:hint="eastAsia"/>
              </w:rPr>
            </w:pPr>
            <w:r>
              <w:rPr>
                <w:rFonts w:eastAsiaTheme="minorEastAsia"/>
                <w:lang w:eastAsia="ko-KR"/>
              </w:rPr>
              <w:t>FFS</w:t>
            </w:r>
          </w:p>
        </w:tc>
        <w:tc>
          <w:tcPr>
            <w:tcW w:w="6480" w:type="dxa"/>
          </w:tcPr>
          <w:p w14:paraId="075DECDD" w14:textId="7FEF57D9" w:rsidR="00553C52" w:rsidRDefault="00553C52" w:rsidP="00553C52">
            <w:pPr>
              <w:rPr>
                <w:rFonts w:eastAsiaTheme="minorEastAsia"/>
              </w:rPr>
            </w:pPr>
            <w:r>
              <w:rPr>
                <w:rFonts w:eastAsiaTheme="minorEastAsia"/>
                <w:lang w:eastAsia="ko-KR"/>
              </w:rPr>
              <w:t>We are ok to discuss this option</w:t>
            </w:r>
          </w:p>
        </w:tc>
      </w:tr>
    </w:tbl>
    <w:p w14:paraId="42E6B175" w14:textId="77777777" w:rsidR="00D71316" w:rsidRDefault="00117C03">
      <w:pPr>
        <w:pStyle w:val="Heading3"/>
      </w:pPr>
      <w:r>
        <w:t>CGT/</w:t>
      </w:r>
      <w:proofErr w:type="spellStart"/>
      <w:r>
        <w:t>CGRT</w:t>
      </w:r>
      <w:proofErr w:type="spellEnd"/>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Agree for CGT, not agree for CGRT</w:t>
            </w:r>
          </w:p>
        </w:tc>
        <w:tc>
          <w:tcPr>
            <w:tcW w:w="6480" w:type="dxa"/>
          </w:tcPr>
          <w:p w14:paraId="70B35E24" w14:textId="77777777" w:rsidR="00D71316" w:rsidRDefault="00117C03">
            <w:pPr>
              <w:rPr>
                <w:rFonts w:eastAsia="SimSun"/>
                <w:lang w:val="en-US"/>
              </w:rPr>
            </w:pPr>
            <w:r>
              <w:rPr>
                <w:rFonts w:eastAsia="SimSun"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occur, if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Disagree on need for CGRT</w:t>
            </w:r>
          </w:p>
        </w:tc>
        <w:tc>
          <w:tcPr>
            <w:tcW w:w="6480" w:type="dxa"/>
          </w:tcPr>
          <w:p w14:paraId="05661AE8" w14:textId="77777777" w:rsidR="00D71316" w:rsidRDefault="00117C03">
            <w:pPr>
              <w:rPr>
                <w:rFonts w:eastAsia="DengXian"/>
              </w:rPr>
            </w:pPr>
            <w:r>
              <w:rPr>
                <w:rFonts w:eastAsia="DengXian"/>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6CBC507F" w14:textId="77777777" w:rsidR="00D71316" w:rsidRDefault="00117C03">
            <w:pPr>
              <w:rPr>
                <w:rFonts w:eastAsiaTheme="minorEastAsia"/>
              </w:rPr>
            </w:pPr>
            <w:r>
              <w:rPr>
                <w:rFonts w:eastAsia="DengXian"/>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 xml:space="preserve">RAN2 working assumption: Offset for CGT is equal to UE-gNB </w:t>
            </w:r>
            <w:proofErr w:type="spellStart"/>
            <w:r>
              <w:rPr>
                <w:i/>
                <w:iCs/>
              </w:rPr>
              <w:t>RTT</w:t>
            </w:r>
            <w:proofErr w:type="spellEnd"/>
            <w:r>
              <w:rPr>
                <w:i/>
                <w:iCs/>
              </w:rPr>
              <w:t xml:space="preserve">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Further discussion need to be required on this topic.</w:t>
            </w:r>
          </w:p>
        </w:tc>
      </w:tr>
      <w:tr w:rsidR="0048124A" w14:paraId="4F8CE256" w14:textId="77777777" w:rsidTr="00F33A9B">
        <w:tc>
          <w:tcPr>
            <w:tcW w:w="1496" w:type="dxa"/>
          </w:tcPr>
          <w:p w14:paraId="23CF1A29" w14:textId="77777777" w:rsidR="0048124A" w:rsidRDefault="0048124A" w:rsidP="00F33A9B">
            <w:pPr>
              <w:rPr>
                <w:rFonts w:eastAsiaTheme="minorEastAsia"/>
                <w:lang w:eastAsia="ko-KR"/>
              </w:rPr>
            </w:pPr>
            <w:r>
              <w:rPr>
                <w:lang w:eastAsia="sv-SE"/>
              </w:rPr>
              <w:t>Intel</w:t>
            </w:r>
          </w:p>
        </w:tc>
        <w:tc>
          <w:tcPr>
            <w:tcW w:w="1739" w:type="dxa"/>
          </w:tcPr>
          <w:p w14:paraId="5B2B65DE" w14:textId="77777777" w:rsidR="0048124A" w:rsidRDefault="0048124A" w:rsidP="00F33A9B">
            <w:pPr>
              <w:rPr>
                <w:rFonts w:eastAsiaTheme="minorEastAsia"/>
                <w:lang w:eastAsia="ko-KR"/>
              </w:rPr>
            </w:pPr>
            <w:r>
              <w:rPr>
                <w:lang w:eastAsia="sv-SE"/>
              </w:rPr>
              <w:t>Agree</w:t>
            </w:r>
          </w:p>
        </w:tc>
        <w:tc>
          <w:tcPr>
            <w:tcW w:w="6480" w:type="dxa"/>
          </w:tcPr>
          <w:p w14:paraId="2AEFE0B9" w14:textId="77777777" w:rsidR="0048124A" w:rsidRDefault="0048124A" w:rsidP="00F33A9B">
            <w:pPr>
              <w:rPr>
                <w:rFonts w:eastAsiaTheme="minorEastAsia"/>
                <w:lang w:eastAsia="ko-KR"/>
              </w:rPr>
            </w:pPr>
          </w:p>
        </w:tc>
      </w:tr>
      <w:tr w:rsidR="00B4246E" w14:paraId="6F8F34B9" w14:textId="77777777">
        <w:tc>
          <w:tcPr>
            <w:tcW w:w="1496" w:type="dxa"/>
          </w:tcPr>
          <w:p w14:paraId="0DB95D7E" w14:textId="61C4FEF0" w:rsidR="00B4246E"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445230" w14:textId="5D752BB5" w:rsidR="00B4246E" w:rsidRDefault="00B4246E" w:rsidP="00B4246E">
            <w:pPr>
              <w:rPr>
                <w:rFonts w:eastAsia="DengXian"/>
                <w:lang w:val="en-US"/>
              </w:rPr>
            </w:pPr>
            <w:r>
              <w:rPr>
                <w:rFonts w:eastAsiaTheme="minorEastAsia" w:hint="eastAsia"/>
              </w:rPr>
              <w:t>D</w:t>
            </w:r>
            <w:r>
              <w:rPr>
                <w:rFonts w:eastAsiaTheme="minorEastAsia"/>
              </w:rPr>
              <w:t>isagree</w:t>
            </w:r>
          </w:p>
        </w:tc>
        <w:tc>
          <w:tcPr>
            <w:tcW w:w="6480" w:type="dxa"/>
          </w:tcPr>
          <w:p w14:paraId="2711C3BF" w14:textId="731A9585" w:rsidR="00B4246E" w:rsidRDefault="00B4246E" w:rsidP="00B4246E">
            <w:pPr>
              <w:rPr>
                <w:rFonts w:eastAsia="DengXian"/>
                <w:lang w:val="en-US"/>
              </w:rPr>
            </w:pPr>
            <w:r>
              <w:rPr>
                <w:rFonts w:eastAsiaTheme="minorEastAsia"/>
              </w:rPr>
              <w:t>Same view with APT</w:t>
            </w:r>
          </w:p>
        </w:tc>
      </w:tr>
      <w:tr w:rsidR="00553C52" w14:paraId="69617BC7" w14:textId="77777777">
        <w:tc>
          <w:tcPr>
            <w:tcW w:w="1496" w:type="dxa"/>
          </w:tcPr>
          <w:p w14:paraId="1374E761" w14:textId="0842A106" w:rsidR="00553C52" w:rsidRDefault="00553C52" w:rsidP="00553C52">
            <w:pPr>
              <w:rPr>
                <w:rFonts w:eastAsiaTheme="minorEastAsia" w:hint="eastAsia"/>
              </w:rPr>
            </w:pPr>
            <w:r>
              <w:rPr>
                <w:lang w:val="en-US" w:eastAsia="sv-SE"/>
              </w:rPr>
              <w:t>Sequans</w:t>
            </w:r>
          </w:p>
        </w:tc>
        <w:tc>
          <w:tcPr>
            <w:tcW w:w="1739" w:type="dxa"/>
          </w:tcPr>
          <w:p w14:paraId="06DD2C5D" w14:textId="7F2810E2" w:rsidR="00553C52" w:rsidRDefault="00553C52" w:rsidP="00553C52">
            <w:pPr>
              <w:rPr>
                <w:rFonts w:eastAsiaTheme="minorEastAsia" w:hint="eastAsia"/>
              </w:rPr>
            </w:pPr>
            <w:r>
              <w:rPr>
                <w:rFonts w:eastAsia="DengXian"/>
                <w:lang w:val="en-US"/>
              </w:rPr>
              <w:t>FFS</w:t>
            </w:r>
          </w:p>
        </w:tc>
        <w:tc>
          <w:tcPr>
            <w:tcW w:w="6480" w:type="dxa"/>
          </w:tcPr>
          <w:p w14:paraId="6DFBA122" w14:textId="77777777" w:rsidR="00553C52" w:rsidRDefault="00553C52" w:rsidP="00553C52">
            <w:pPr>
              <w:rPr>
                <w:rFonts w:eastAsiaTheme="minorEastAsia"/>
              </w:rPr>
            </w:pPr>
          </w:p>
        </w:tc>
      </w:tr>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Heading1"/>
      </w:pPr>
      <w:r>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Heading1"/>
      </w:pPr>
      <w:r>
        <w:lastRenderedPageBreak/>
        <w:t>Conclusion</w:t>
      </w:r>
    </w:p>
    <w:p w14:paraId="7355192D" w14:textId="77777777" w:rsidR="00D71316" w:rsidRDefault="00117C03">
      <w:pPr>
        <w:ind w:left="1440" w:hanging="1440"/>
        <w:jc w:val="center"/>
        <w:rPr>
          <w:rFonts w:cs="Arial"/>
        </w:rPr>
      </w:pPr>
      <w:r>
        <w:rPr>
          <w:rFonts w:cs="Arial"/>
          <w:highlight w:val="yellow"/>
        </w:rPr>
        <w:t>&lt;to be generated pending company feedback&gt;</w:t>
      </w:r>
    </w:p>
    <w:p w14:paraId="22B3D2F4" w14:textId="77777777" w:rsidR="00D71316" w:rsidRDefault="00117C03">
      <w:pPr>
        <w:pStyle w:val="Heading1"/>
      </w:pPr>
      <w:r>
        <w:t>References</w:t>
      </w:r>
    </w:p>
    <w:p w14:paraId="67B09B00" w14:textId="77777777" w:rsidR="00D71316" w:rsidRDefault="00117C03">
      <w:pPr>
        <w:pStyle w:val="Reference"/>
        <w:rPr>
          <w:lang w:val="en-US"/>
        </w:rPr>
      </w:pPr>
      <w:r>
        <w:t>R2-2106488 [Pre114-e][103][NTN] Summary 8.10.2.2 - Other MAC aspects (</w:t>
      </w:r>
      <w:proofErr w:type="spellStart"/>
      <w:r>
        <w:t>InterDigital</w:t>
      </w:r>
      <w:proofErr w:type="spellEnd"/>
      <w:r>
        <w:rPr>
          <w:rFonts w:eastAsia="SimSun" w:hint="eastAsia"/>
          <w:lang w:val="en-US"/>
        </w:rPr>
        <w:t xml:space="preserve"> 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128C1" w14:textId="77777777" w:rsidR="00D54FD0" w:rsidRDefault="00D54FD0">
      <w:pPr>
        <w:spacing w:after="0"/>
      </w:pPr>
      <w:r>
        <w:separator/>
      </w:r>
    </w:p>
  </w:endnote>
  <w:endnote w:type="continuationSeparator" w:id="0">
    <w:p w14:paraId="4D33B14C" w14:textId="77777777" w:rsidR="00D54FD0" w:rsidRDefault="00D54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AB41" w14:textId="77777777" w:rsidR="00D71316" w:rsidRDefault="00117C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246E">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246E">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72104" w14:textId="77777777" w:rsidR="00D54FD0" w:rsidRDefault="00D54FD0">
      <w:pPr>
        <w:spacing w:after="0"/>
      </w:pPr>
      <w:r>
        <w:separator/>
      </w:r>
    </w:p>
  </w:footnote>
  <w:footnote w:type="continuationSeparator" w:id="0">
    <w:p w14:paraId="73505105" w14:textId="77777777" w:rsidR="00D54FD0" w:rsidRDefault="00D54F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3E64"/>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24A"/>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52"/>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46E"/>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4FD0"/>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11875</Words>
  <Characters>67691</Characters>
  <Application>Microsoft Office Word</Application>
  <DocSecurity>0</DocSecurity>
  <Lines>564</Lines>
  <Paragraphs>158</Paragraphs>
  <ScaleCrop>false</ScaleCrop>
  <Company>InterDigital</Company>
  <LinksUpToDate>false</LinksUpToDate>
  <CharactersWithSpaces>79408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19</cp:revision>
  <dcterms:created xsi:type="dcterms:W3CDTF">2021-05-21T07:25:00Z</dcterms:created>
  <dcterms:modified xsi:type="dcterms:W3CDTF">2021-05-21T09:25:00Z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