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[Pre114-e][</w:t>
      </w:r>
      <w:proofErr w:type="gramStart"/>
      <w:r w:rsidR="001A5D9F" w:rsidRPr="001A5D9F">
        <w:rPr>
          <w:lang w:eastAsia="zh-CN"/>
        </w:rPr>
        <w:t>004][</w:t>
      </w:r>
      <w:proofErr w:type="gramEnd"/>
      <w:r w:rsidR="001A5D9F" w:rsidRPr="001A5D9F">
        <w:rPr>
          <w:lang w:eastAsia="zh-CN"/>
        </w:rPr>
        <w:t xml:space="preserve">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5742" w:type="dxa"/>
          </w:tcPr>
          <w:p w14:paraId="23F8387A" w14:textId="72A28EFD" w:rsidR="008129F3" w:rsidRDefault="005E1717" w:rsidP="005B6332">
            <w:pPr>
              <w:pStyle w:val="TAC"/>
              <w:rPr>
                <w:rFonts w:eastAsia="SimSun"/>
                <w:lang w:val="en-US" w:eastAsia="zh-CN"/>
              </w:rPr>
            </w:pPr>
            <w:r>
              <w:rPr>
                <w:rFonts w:eastAsia="SimSun"/>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5B6332">
            <w:pPr>
              <w:pStyle w:val="TAC"/>
              <w:rPr>
                <w:rFonts w:eastAsia="SimSun"/>
                <w:lang w:val="fr-FR" w:eastAsia="zh-CN"/>
              </w:rPr>
            </w:pPr>
            <w:r>
              <w:rPr>
                <w:rFonts w:eastAsia="SimSun"/>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SimSun"/>
                <w:lang w:val="en-US" w:eastAsia="zh-CN"/>
              </w:rPr>
            </w:pPr>
            <w:r>
              <w:rPr>
                <w:rFonts w:eastAsia="SimSun"/>
                <w:lang w:val="en-US" w:eastAsia="zh-CN"/>
              </w:rPr>
              <w:t>Inmarsat</w:t>
            </w:r>
          </w:p>
        </w:tc>
        <w:tc>
          <w:tcPr>
            <w:tcW w:w="5742" w:type="dxa"/>
          </w:tcPr>
          <w:p w14:paraId="43E451C5" w14:textId="068A0638" w:rsidR="008129F3" w:rsidRDefault="00D145C1" w:rsidP="005B6332">
            <w:pPr>
              <w:pStyle w:val="TAC"/>
              <w:rPr>
                <w:rFonts w:eastAsia="SimSun"/>
                <w:lang w:val="de-DE" w:eastAsia="zh-CN"/>
              </w:rPr>
            </w:pPr>
            <w:r>
              <w:rPr>
                <w:rFonts w:eastAsia="SimSun"/>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77777777" w:rsidR="008129F3" w:rsidRDefault="008129F3" w:rsidP="005B6332">
            <w:pPr>
              <w:pStyle w:val="TAC"/>
              <w:rPr>
                <w:lang w:eastAsia="ko-KR"/>
              </w:rPr>
            </w:pPr>
          </w:p>
        </w:tc>
        <w:tc>
          <w:tcPr>
            <w:tcW w:w="5742" w:type="dxa"/>
          </w:tcPr>
          <w:p w14:paraId="44AACEF1" w14:textId="77777777" w:rsidR="008129F3" w:rsidRDefault="008129F3" w:rsidP="005B6332">
            <w:pPr>
              <w:pStyle w:val="TAC"/>
              <w:jc w:val="left"/>
              <w:rPr>
                <w:lang w:val="de-DE" w:eastAsia="ko-KR"/>
              </w:rPr>
            </w:pPr>
          </w:p>
        </w:tc>
      </w:tr>
      <w:tr w:rsidR="008129F3" w14:paraId="4635FE34" w14:textId="77777777" w:rsidTr="005B6332">
        <w:tc>
          <w:tcPr>
            <w:tcW w:w="3778" w:type="dxa"/>
          </w:tcPr>
          <w:p w14:paraId="7964C89B" w14:textId="77777777" w:rsidR="008129F3" w:rsidRDefault="008129F3" w:rsidP="005B6332">
            <w:pPr>
              <w:pStyle w:val="TAC"/>
              <w:rPr>
                <w:lang w:eastAsia="ko-KR"/>
              </w:rPr>
            </w:pPr>
          </w:p>
        </w:tc>
        <w:tc>
          <w:tcPr>
            <w:tcW w:w="5742" w:type="dxa"/>
          </w:tcPr>
          <w:p w14:paraId="2A70D8B2" w14:textId="77777777" w:rsidR="008129F3" w:rsidRDefault="008129F3" w:rsidP="005B6332">
            <w:pPr>
              <w:pStyle w:val="TAC"/>
              <w:jc w:val="left"/>
              <w:rPr>
                <w:lang w:val="de-DE" w:eastAsia="ko-KR"/>
              </w:rPr>
            </w:pPr>
          </w:p>
        </w:tc>
      </w:tr>
      <w:tr w:rsidR="008129F3" w14:paraId="27768E8E" w14:textId="77777777" w:rsidTr="005B6332">
        <w:tc>
          <w:tcPr>
            <w:tcW w:w="3778" w:type="dxa"/>
          </w:tcPr>
          <w:p w14:paraId="546880C3" w14:textId="77777777" w:rsidR="008129F3" w:rsidRDefault="008129F3" w:rsidP="005B6332">
            <w:pPr>
              <w:pStyle w:val="TAC"/>
              <w:rPr>
                <w:lang w:eastAsia="ko-KR"/>
              </w:rPr>
            </w:pPr>
          </w:p>
        </w:tc>
        <w:tc>
          <w:tcPr>
            <w:tcW w:w="5742" w:type="dxa"/>
          </w:tcPr>
          <w:p w14:paraId="4820A569" w14:textId="77777777" w:rsidR="008129F3" w:rsidRDefault="008129F3" w:rsidP="005B6332">
            <w:pPr>
              <w:pStyle w:val="TAC"/>
              <w:jc w:val="left"/>
              <w:rPr>
                <w:lang w:val="de-DE" w:eastAsia="ko-KR"/>
              </w:rPr>
            </w:pPr>
          </w:p>
        </w:tc>
      </w:tr>
      <w:tr w:rsidR="008129F3" w14:paraId="3CDB41B9" w14:textId="77777777" w:rsidTr="005B6332">
        <w:tc>
          <w:tcPr>
            <w:tcW w:w="3778" w:type="dxa"/>
          </w:tcPr>
          <w:p w14:paraId="13C26301" w14:textId="77777777" w:rsidR="008129F3" w:rsidRDefault="008129F3" w:rsidP="005B6332">
            <w:pPr>
              <w:pStyle w:val="TAC"/>
              <w:rPr>
                <w:lang w:eastAsia="ko-KR"/>
              </w:rPr>
            </w:pPr>
          </w:p>
        </w:tc>
        <w:tc>
          <w:tcPr>
            <w:tcW w:w="5742" w:type="dxa"/>
          </w:tcPr>
          <w:p w14:paraId="235CDEC7" w14:textId="77777777" w:rsidR="008129F3" w:rsidRDefault="008129F3" w:rsidP="005B6332">
            <w:pPr>
              <w:pStyle w:val="TAC"/>
              <w:jc w:val="left"/>
              <w:rPr>
                <w:lang w:val="de-DE" w:eastAsia="ko-KR"/>
              </w:rPr>
            </w:pPr>
          </w:p>
        </w:tc>
      </w:tr>
      <w:tr w:rsidR="008129F3" w14:paraId="4A58B9F8" w14:textId="77777777" w:rsidTr="005B6332">
        <w:tc>
          <w:tcPr>
            <w:tcW w:w="3778" w:type="dxa"/>
          </w:tcPr>
          <w:p w14:paraId="565DC9DB" w14:textId="77777777" w:rsidR="008129F3" w:rsidRDefault="008129F3" w:rsidP="005B6332">
            <w:pPr>
              <w:pStyle w:val="TAC"/>
              <w:rPr>
                <w:lang w:eastAsia="ko-KR"/>
              </w:rPr>
            </w:pPr>
          </w:p>
        </w:tc>
        <w:tc>
          <w:tcPr>
            <w:tcW w:w="5742" w:type="dxa"/>
          </w:tcPr>
          <w:p w14:paraId="6715CCA5" w14:textId="77777777" w:rsidR="008129F3" w:rsidRDefault="008129F3" w:rsidP="005B6332">
            <w:pPr>
              <w:pStyle w:val="TAC"/>
              <w:jc w:val="left"/>
              <w:rPr>
                <w:lang w:val="de-DE" w:eastAsia="ko-KR"/>
              </w:rPr>
            </w:pPr>
          </w:p>
        </w:tc>
      </w:tr>
      <w:tr w:rsidR="008129F3" w14:paraId="0AD11C71" w14:textId="77777777" w:rsidTr="005B6332">
        <w:tc>
          <w:tcPr>
            <w:tcW w:w="3778" w:type="dxa"/>
          </w:tcPr>
          <w:p w14:paraId="159F8616" w14:textId="77777777" w:rsidR="008129F3" w:rsidRDefault="008129F3" w:rsidP="005B6332">
            <w:pPr>
              <w:pStyle w:val="TAC"/>
              <w:rPr>
                <w:lang w:eastAsia="ko-KR"/>
              </w:rPr>
            </w:pPr>
          </w:p>
        </w:tc>
        <w:tc>
          <w:tcPr>
            <w:tcW w:w="5742" w:type="dxa"/>
          </w:tcPr>
          <w:p w14:paraId="23E7B32A" w14:textId="77777777" w:rsidR="008129F3" w:rsidRDefault="008129F3" w:rsidP="005B6332">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proofErr w:type="spellStart"/>
            <w:r>
              <w:t>Tdoc</w:t>
            </w:r>
            <w:proofErr w:type="spellEnd"/>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w:t>
      </w:r>
      <w:proofErr w:type="gramStart"/>
      <w:r w:rsidR="004A56E3" w:rsidRPr="004A56E3">
        <w:t>a number of</w:t>
      </w:r>
      <w:proofErr w:type="gramEnd"/>
      <w:r w:rsidR="004A56E3" w:rsidRPr="004A56E3">
        <w:t xml:space="preserve">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w:t>
      </w:r>
      <w:proofErr w:type="gramStart"/>
      <w:r w:rsidR="00515471">
        <w:t>seems</w:t>
      </w:r>
      <w:proofErr w:type="gramEnd"/>
      <w:r w:rsidR="00515471">
        <w:t xml:space="preserve">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w:t>
      </w:r>
      <w:proofErr w:type="gramStart"/>
      <w:r w:rsidR="00DA57B3">
        <w:t>e.g.</w:t>
      </w:r>
      <w:proofErr w:type="gramEnd"/>
      <w:r w:rsidR="00DA57B3">
        <w:t xml:space="preserve">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8129F3" w14:paraId="49F98D70" w14:textId="77777777" w:rsidTr="008129F3">
        <w:tc>
          <w:tcPr>
            <w:tcW w:w="1435" w:type="dxa"/>
          </w:tcPr>
          <w:p w14:paraId="4B340A2B" w14:textId="77777777" w:rsidR="008129F3" w:rsidRDefault="008129F3" w:rsidP="005B6332">
            <w:pPr>
              <w:spacing w:before="120"/>
              <w:rPr>
                <w:rFonts w:ascii="Arial" w:eastAsia="Arial Unicode MS" w:hAnsi="Arial"/>
                <w:lang w:eastAsia="zh-CN"/>
              </w:rPr>
            </w:pPr>
          </w:p>
        </w:tc>
        <w:tc>
          <w:tcPr>
            <w:tcW w:w="1710" w:type="dxa"/>
          </w:tcPr>
          <w:p w14:paraId="2676E080" w14:textId="77777777" w:rsidR="008129F3" w:rsidRDefault="008129F3" w:rsidP="005B6332">
            <w:pPr>
              <w:spacing w:before="120"/>
              <w:rPr>
                <w:rFonts w:ascii="Arial" w:eastAsia="Arial Unicode MS" w:hAnsi="Arial"/>
                <w:lang w:eastAsia="zh-CN"/>
              </w:rPr>
            </w:pPr>
          </w:p>
        </w:tc>
        <w:tc>
          <w:tcPr>
            <w:tcW w:w="6484" w:type="dxa"/>
          </w:tcPr>
          <w:p w14:paraId="398F4FEA" w14:textId="77777777" w:rsidR="008129F3" w:rsidRDefault="008129F3" w:rsidP="005B6332">
            <w:pPr>
              <w:spacing w:before="120"/>
              <w:rPr>
                <w:rFonts w:ascii="Arial" w:eastAsia="Arial Unicode MS" w:hAnsi="Arial"/>
                <w:lang w:eastAsia="zh-CN"/>
              </w:rPr>
            </w:pPr>
          </w:p>
        </w:tc>
      </w:tr>
      <w:tr w:rsidR="008129F3" w14:paraId="6A37290B" w14:textId="77777777" w:rsidTr="008129F3">
        <w:tc>
          <w:tcPr>
            <w:tcW w:w="1435" w:type="dxa"/>
          </w:tcPr>
          <w:p w14:paraId="47A83E0C" w14:textId="77777777" w:rsidR="008129F3" w:rsidRDefault="008129F3" w:rsidP="005B6332">
            <w:pPr>
              <w:spacing w:before="120"/>
              <w:rPr>
                <w:rFonts w:ascii="Arial" w:eastAsia="Arial Unicode MS" w:hAnsi="Arial"/>
                <w:lang w:eastAsia="zh-CN"/>
              </w:rPr>
            </w:pPr>
          </w:p>
        </w:tc>
        <w:tc>
          <w:tcPr>
            <w:tcW w:w="1710" w:type="dxa"/>
          </w:tcPr>
          <w:p w14:paraId="1C613664" w14:textId="77777777" w:rsidR="008129F3" w:rsidRDefault="008129F3" w:rsidP="005B6332">
            <w:pPr>
              <w:spacing w:before="120"/>
              <w:rPr>
                <w:rFonts w:ascii="Arial" w:eastAsia="Arial Unicode MS" w:hAnsi="Arial"/>
                <w:lang w:eastAsia="zh-CN"/>
              </w:rPr>
            </w:pPr>
          </w:p>
        </w:tc>
        <w:tc>
          <w:tcPr>
            <w:tcW w:w="6484" w:type="dxa"/>
          </w:tcPr>
          <w:p w14:paraId="5870609C" w14:textId="77777777" w:rsidR="008129F3" w:rsidRDefault="008129F3" w:rsidP="005B6332">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proofErr w:type="spellStart"/>
            <w:r>
              <w:t>Tdoc</w:t>
            </w:r>
            <w:proofErr w:type="spellEnd"/>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w:t>
      </w:r>
      <w:proofErr w:type="gramStart"/>
      <w:r w:rsidRPr="005B3578">
        <w:rPr>
          <w:i/>
        </w:rPr>
        <w:t>the majority of</w:t>
      </w:r>
      <w:proofErr w:type="gramEnd"/>
      <w:r w:rsidRPr="005B3578">
        <w:rPr>
          <w:i/>
        </w:rPr>
        <w:t xml:space="preserve">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p w14:paraId="3AC8CF63" w14:textId="71FC7F4F" w:rsidR="005B3578" w:rsidRDefault="00DA57B3" w:rsidP="00B76FA7">
      <w:r>
        <w:rPr>
          <w:b/>
        </w:rPr>
        <w:lastRenderedPageBreak/>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w:t>
      </w:r>
      <w:proofErr w:type="spellStart"/>
      <w:r>
        <w:t>eMTC</w:t>
      </w:r>
      <w:proofErr w:type="spellEnd"/>
      <w:r>
        <w:t xml:space="preserve"> and NB-IoT Coverage Enhancement features. They are assumed applicable to NR NTN.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5E1717" w14:paraId="2EAA401A" w14:textId="77777777" w:rsidTr="005B6332">
        <w:tc>
          <w:tcPr>
            <w:tcW w:w="1435" w:type="dxa"/>
          </w:tcPr>
          <w:p w14:paraId="01B52C9E" w14:textId="77777777" w:rsidR="005E1717" w:rsidRDefault="005E1717" w:rsidP="005E1717">
            <w:pPr>
              <w:spacing w:before="120"/>
              <w:rPr>
                <w:rFonts w:ascii="Arial" w:eastAsia="Arial Unicode MS" w:hAnsi="Arial"/>
                <w:lang w:eastAsia="zh-CN"/>
              </w:rPr>
            </w:pPr>
          </w:p>
        </w:tc>
        <w:tc>
          <w:tcPr>
            <w:tcW w:w="1710" w:type="dxa"/>
          </w:tcPr>
          <w:p w14:paraId="1E7D4AD2" w14:textId="77777777" w:rsidR="005E1717" w:rsidRDefault="005E1717" w:rsidP="005E1717">
            <w:pPr>
              <w:spacing w:before="120"/>
              <w:rPr>
                <w:rFonts w:ascii="Arial" w:eastAsia="Arial Unicode MS" w:hAnsi="Arial"/>
                <w:lang w:eastAsia="zh-CN"/>
              </w:rPr>
            </w:pPr>
          </w:p>
        </w:tc>
        <w:tc>
          <w:tcPr>
            <w:tcW w:w="6484" w:type="dxa"/>
          </w:tcPr>
          <w:p w14:paraId="47AC0E37" w14:textId="77777777" w:rsidR="005E1717" w:rsidRDefault="005E1717" w:rsidP="005E1717">
            <w:pPr>
              <w:spacing w:before="120"/>
              <w:rPr>
                <w:rFonts w:ascii="Arial" w:eastAsia="Arial Unicode MS" w:hAnsi="Arial"/>
                <w:lang w:eastAsia="zh-CN"/>
              </w:rPr>
            </w:pPr>
          </w:p>
        </w:tc>
      </w:tr>
      <w:tr w:rsidR="005E1717" w14:paraId="56407B2E" w14:textId="77777777" w:rsidTr="005B6332">
        <w:tc>
          <w:tcPr>
            <w:tcW w:w="1435" w:type="dxa"/>
          </w:tcPr>
          <w:p w14:paraId="546A0368" w14:textId="77777777" w:rsidR="005E1717" w:rsidRDefault="005E1717" w:rsidP="005E1717">
            <w:pPr>
              <w:spacing w:before="120"/>
              <w:rPr>
                <w:rFonts w:ascii="Arial" w:eastAsia="Arial Unicode MS" w:hAnsi="Arial"/>
                <w:lang w:eastAsia="zh-CN"/>
              </w:rPr>
            </w:pPr>
          </w:p>
        </w:tc>
        <w:tc>
          <w:tcPr>
            <w:tcW w:w="1710" w:type="dxa"/>
          </w:tcPr>
          <w:p w14:paraId="02117E15" w14:textId="77777777" w:rsidR="005E1717" w:rsidRDefault="005E1717" w:rsidP="005E1717">
            <w:pPr>
              <w:spacing w:before="120"/>
              <w:rPr>
                <w:rFonts w:ascii="Arial" w:eastAsia="Arial Unicode MS" w:hAnsi="Arial"/>
                <w:lang w:eastAsia="zh-CN"/>
              </w:rPr>
            </w:pPr>
          </w:p>
        </w:tc>
        <w:tc>
          <w:tcPr>
            <w:tcW w:w="6484" w:type="dxa"/>
          </w:tcPr>
          <w:p w14:paraId="741EA22D" w14:textId="77777777" w:rsidR="005E1717" w:rsidRDefault="005E1717" w:rsidP="005E171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proofErr w:type="spellStart"/>
            <w:r>
              <w:t>Tdoc</w:t>
            </w:r>
            <w:proofErr w:type="spellEnd"/>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w:t>
      </w:r>
      <w:proofErr w:type="gramStart"/>
      <w:r w:rsidR="00B76FA7" w:rsidRPr="00B76FA7">
        <w:rPr>
          <w:i/>
        </w:rPr>
        <w:t>).There</w:t>
      </w:r>
      <w:proofErr w:type="gramEnd"/>
      <w:r w:rsidR="00B76FA7" w:rsidRPr="00B76FA7">
        <w:rPr>
          <w:i/>
        </w:rPr>
        <w:t xml:space="preserv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 xml:space="preserve">discard timer is not </w:t>
      </w:r>
      <w:proofErr w:type="gramStart"/>
      <w:r w:rsidR="00515471">
        <w:t>essential, but</w:t>
      </w:r>
      <w:proofErr w:type="gramEnd"/>
      <w:r w:rsidR="00515471">
        <w:t xml:space="preserve">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proofErr w:type="spellStart"/>
            <w:r>
              <w:t>Tdoc</w:t>
            </w:r>
            <w:proofErr w:type="spellEnd"/>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14: RAN2 will use earth-fixed Tracking Area concept of NR-NTN in </w:t>
      </w:r>
      <w:proofErr w:type="spellStart"/>
      <w:r>
        <w:rPr>
          <w:i/>
        </w:rPr>
        <w:t>eMTC</w:t>
      </w:r>
      <w:proofErr w:type="spellEnd"/>
      <w:r>
        <w:rPr>
          <w:i/>
        </w:rPr>
        <w:t>/NB-IoT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15: RAN2 should wait until agreements regarding TAU are made in the NR-</w:t>
      </w:r>
      <w:proofErr w:type="gramStart"/>
      <w:r>
        <w:rPr>
          <w:i/>
        </w:rPr>
        <w:t>NTN WI, and</w:t>
      </w:r>
      <w:proofErr w:type="gramEnd"/>
      <w:r>
        <w:rPr>
          <w:i/>
        </w:rPr>
        <w:t xml:space="preserve"> use those for </w:t>
      </w:r>
      <w:proofErr w:type="spellStart"/>
      <w:r>
        <w:rPr>
          <w:i/>
        </w:rPr>
        <w:t>eMTC</w:t>
      </w:r>
      <w:proofErr w:type="spellEnd"/>
      <w:r>
        <w:rPr>
          <w:i/>
        </w:rPr>
        <w:t xml:space="preserve">/NB-IoT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w:t>
      </w:r>
      <w:proofErr w:type="gramStart"/>
      <w:r w:rsidRPr="0051424D">
        <w:rPr>
          <w:i/>
        </w:rPr>
        <w:t>modified</w:t>
      </w:r>
      <w:proofErr w:type="gramEnd"/>
      <w:r w:rsidRPr="0051424D">
        <w:rPr>
          <w:i/>
        </w:rPr>
        <w:t xml:space="preserve">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5E1717" w14:paraId="3667C43C" w14:textId="77777777" w:rsidTr="005B6332">
        <w:tc>
          <w:tcPr>
            <w:tcW w:w="1435" w:type="dxa"/>
          </w:tcPr>
          <w:p w14:paraId="0CEB348B" w14:textId="77777777" w:rsidR="005E1717" w:rsidRDefault="005E1717" w:rsidP="005E1717">
            <w:pPr>
              <w:spacing w:before="120"/>
              <w:rPr>
                <w:rFonts w:ascii="Arial" w:eastAsia="Arial Unicode MS" w:hAnsi="Arial"/>
                <w:lang w:eastAsia="zh-CN"/>
              </w:rPr>
            </w:pPr>
          </w:p>
        </w:tc>
        <w:tc>
          <w:tcPr>
            <w:tcW w:w="1710" w:type="dxa"/>
          </w:tcPr>
          <w:p w14:paraId="364B8200" w14:textId="77777777" w:rsidR="005E1717" w:rsidRDefault="005E1717" w:rsidP="005E1717">
            <w:pPr>
              <w:spacing w:before="120"/>
              <w:rPr>
                <w:rFonts w:ascii="Arial" w:eastAsia="Arial Unicode MS" w:hAnsi="Arial"/>
                <w:lang w:eastAsia="zh-CN"/>
              </w:rPr>
            </w:pPr>
          </w:p>
        </w:tc>
        <w:tc>
          <w:tcPr>
            <w:tcW w:w="6484" w:type="dxa"/>
          </w:tcPr>
          <w:p w14:paraId="09C71B1C" w14:textId="77777777" w:rsidR="005E1717" w:rsidRDefault="005E1717" w:rsidP="005E1717">
            <w:pPr>
              <w:spacing w:before="120"/>
              <w:rPr>
                <w:rFonts w:ascii="Arial" w:eastAsia="Arial Unicode MS" w:hAnsi="Arial"/>
                <w:lang w:eastAsia="zh-CN"/>
              </w:rPr>
            </w:pPr>
          </w:p>
        </w:tc>
      </w:tr>
      <w:tr w:rsidR="005E1717" w14:paraId="1F1C90FA" w14:textId="77777777" w:rsidTr="005B6332">
        <w:tc>
          <w:tcPr>
            <w:tcW w:w="1435" w:type="dxa"/>
          </w:tcPr>
          <w:p w14:paraId="45DFFB14" w14:textId="77777777" w:rsidR="005E1717" w:rsidRDefault="005E1717" w:rsidP="005E1717">
            <w:pPr>
              <w:spacing w:before="120"/>
              <w:rPr>
                <w:rFonts w:ascii="Arial" w:eastAsia="Arial Unicode MS" w:hAnsi="Arial"/>
                <w:lang w:eastAsia="zh-CN"/>
              </w:rPr>
            </w:pPr>
          </w:p>
        </w:tc>
        <w:tc>
          <w:tcPr>
            <w:tcW w:w="1710" w:type="dxa"/>
          </w:tcPr>
          <w:p w14:paraId="3CAFFA78" w14:textId="77777777" w:rsidR="005E1717" w:rsidRDefault="005E1717" w:rsidP="005E1717">
            <w:pPr>
              <w:spacing w:before="120"/>
              <w:rPr>
                <w:rFonts w:ascii="Arial" w:eastAsia="Arial Unicode MS" w:hAnsi="Arial"/>
                <w:lang w:eastAsia="zh-CN"/>
              </w:rPr>
            </w:pPr>
          </w:p>
        </w:tc>
        <w:tc>
          <w:tcPr>
            <w:tcW w:w="6484" w:type="dxa"/>
          </w:tcPr>
          <w:p w14:paraId="46289D05" w14:textId="77777777" w:rsidR="005E1717" w:rsidRDefault="005E1717" w:rsidP="005E171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12: RAN2 will use cell selection/reselection for NR-NTN as the baseline and discuss further about the detailed solutions in </w:t>
      </w:r>
      <w:proofErr w:type="spellStart"/>
      <w:r>
        <w:rPr>
          <w:i/>
        </w:rPr>
        <w:t>eMTC</w:t>
      </w:r>
      <w:proofErr w:type="spellEnd"/>
      <w:r>
        <w:rPr>
          <w:i/>
        </w:rPr>
        <w:t>/NB-IoT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w:t>
      </w:r>
      <w:proofErr w:type="gramStart"/>
      <w:r w:rsidR="00E95191">
        <w:t>and also</w:t>
      </w:r>
      <w:proofErr w:type="gramEnd"/>
      <w:r w:rsidR="00E95191">
        <w:t xml:space="preserve">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5E1717" w14:paraId="45B72EEB" w14:textId="77777777" w:rsidTr="005B6332">
        <w:tc>
          <w:tcPr>
            <w:tcW w:w="1435" w:type="dxa"/>
          </w:tcPr>
          <w:p w14:paraId="5D582E45" w14:textId="77777777" w:rsidR="005E1717" w:rsidRDefault="005E1717" w:rsidP="005E1717">
            <w:pPr>
              <w:spacing w:before="120"/>
              <w:rPr>
                <w:rFonts w:ascii="Arial" w:eastAsia="Arial Unicode MS" w:hAnsi="Arial"/>
                <w:lang w:eastAsia="zh-CN"/>
              </w:rPr>
            </w:pPr>
          </w:p>
        </w:tc>
        <w:tc>
          <w:tcPr>
            <w:tcW w:w="1710" w:type="dxa"/>
          </w:tcPr>
          <w:p w14:paraId="1AF3FE49" w14:textId="77777777" w:rsidR="005E1717" w:rsidRDefault="005E1717" w:rsidP="005E1717">
            <w:pPr>
              <w:spacing w:before="120"/>
              <w:rPr>
                <w:rFonts w:ascii="Arial" w:eastAsia="Arial Unicode MS" w:hAnsi="Arial"/>
                <w:lang w:eastAsia="zh-CN"/>
              </w:rPr>
            </w:pPr>
          </w:p>
        </w:tc>
        <w:tc>
          <w:tcPr>
            <w:tcW w:w="6484" w:type="dxa"/>
          </w:tcPr>
          <w:p w14:paraId="1D6EFB9B" w14:textId="77777777" w:rsidR="005E1717" w:rsidRDefault="005E1717" w:rsidP="005E1717">
            <w:pPr>
              <w:spacing w:before="120"/>
              <w:rPr>
                <w:rFonts w:ascii="Arial" w:eastAsia="Arial Unicode MS" w:hAnsi="Arial"/>
                <w:lang w:eastAsia="zh-CN"/>
              </w:rPr>
            </w:pPr>
          </w:p>
        </w:tc>
      </w:tr>
      <w:tr w:rsidR="005E1717" w14:paraId="51134517" w14:textId="77777777" w:rsidTr="005B6332">
        <w:tc>
          <w:tcPr>
            <w:tcW w:w="1435" w:type="dxa"/>
          </w:tcPr>
          <w:p w14:paraId="1F8FBD66" w14:textId="77777777" w:rsidR="005E1717" w:rsidRDefault="005E1717" w:rsidP="005E1717">
            <w:pPr>
              <w:spacing w:before="120"/>
              <w:rPr>
                <w:rFonts w:ascii="Arial" w:eastAsia="Arial Unicode MS" w:hAnsi="Arial"/>
                <w:lang w:eastAsia="zh-CN"/>
              </w:rPr>
            </w:pPr>
          </w:p>
        </w:tc>
        <w:tc>
          <w:tcPr>
            <w:tcW w:w="1710" w:type="dxa"/>
          </w:tcPr>
          <w:p w14:paraId="6861A53B" w14:textId="77777777" w:rsidR="005E1717" w:rsidRDefault="005E1717" w:rsidP="005E1717">
            <w:pPr>
              <w:spacing w:before="120"/>
              <w:rPr>
                <w:rFonts w:ascii="Arial" w:eastAsia="Arial Unicode MS" w:hAnsi="Arial"/>
                <w:lang w:eastAsia="zh-CN"/>
              </w:rPr>
            </w:pPr>
          </w:p>
        </w:tc>
        <w:tc>
          <w:tcPr>
            <w:tcW w:w="6484" w:type="dxa"/>
          </w:tcPr>
          <w:p w14:paraId="050CA499" w14:textId="77777777" w:rsidR="005E1717" w:rsidRDefault="005E1717" w:rsidP="005E171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proofErr w:type="spellStart"/>
            <w:r>
              <w:t>Tdoc</w:t>
            </w:r>
            <w:proofErr w:type="spellEnd"/>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lastRenderedPageBreak/>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 xml:space="preserve">Observation 1: For GEO, the existing PSM mechanisms </w:t>
            </w:r>
            <w:proofErr w:type="gramStart"/>
            <w:r>
              <w:t>e.g.</w:t>
            </w:r>
            <w:proofErr w:type="gramEnd"/>
            <w:r>
              <w:t xml:space="preserve"> </w:t>
            </w:r>
            <w:proofErr w:type="spellStart"/>
            <w:r>
              <w:t>eDRX</w:t>
            </w:r>
            <w:proofErr w:type="spellEnd"/>
            <w:r>
              <w:t>, relaxed monitoring, SI acquisition and WUS could be reused without any further enhancement.</w:t>
            </w:r>
          </w:p>
          <w:p w14:paraId="767A4225" w14:textId="77777777" w:rsidR="00C73FA1" w:rsidRDefault="00C73FA1" w:rsidP="00C349E9">
            <w:r>
              <w:t>Observation 2: For LEO with continuous coverage, the existing PSM scheme e.g.</w:t>
            </w:r>
            <w:proofErr w:type="gramStart"/>
            <w:r>
              <w:t xml:space="preserve">,  </w:t>
            </w:r>
            <w:proofErr w:type="spellStart"/>
            <w:r>
              <w:t>eDRX</w:t>
            </w:r>
            <w:proofErr w:type="spellEnd"/>
            <w:proofErr w:type="gramEnd"/>
            <w:r>
              <w:t>,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 xml:space="preserve">Observation 3: Coverage holes may not appear regularly for LEO with discontinuous coverage scenario, which may bring the complexity for </w:t>
            </w:r>
            <w:proofErr w:type="spellStart"/>
            <w:r>
              <w:t>eDRX</w:t>
            </w:r>
            <w:proofErr w:type="spellEnd"/>
            <w:r>
              <w:t xml:space="preserve"> cycle configuration.</w:t>
            </w:r>
          </w:p>
          <w:p w14:paraId="518F4D22" w14:textId="015C9E30" w:rsidR="00C73FA1" w:rsidRDefault="00C73FA1" w:rsidP="00C349E9">
            <w:r>
              <w:t xml:space="preserve">Proposal 1: </w:t>
            </w:r>
            <w:proofErr w:type="spellStart"/>
            <w:r>
              <w:t>eDRX</w:t>
            </w:r>
            <w:proofErr w:type="spellEnd"/>
            <w:r>
              <w:t>/PSM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 xml:space="preserve">Enhancements for power saving in idle mode for NTN IOT devices, </w:t>
            </w:r>
            <w:proofErr w:type="gramStart"/>
            <w:r>
              <w:t>e.g.</w:t>
            </w:r>
            <w:proofErr w:type="gramEnd"/>
            <w:r>
              <w:t xml:space="preserve"> enhancements to </w:t>
            </w:r>
            <w:proofErr w:type="spellStart"/>
            <w:r>
              <w:t>eDRX</w:t>
            </w:r>
            <w:proofErr w:type="spellEnd"/>
            <w:r>
              <w:t>/PSM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w:t>
      </w:r>
      <w:proofErr w:type="gramStart"/>
      <w:r w:rsidR="00D74FDA" w:rsidRPr="003D539C">
        <w:t>e.g.</w:t>
      </w:r>
      <w:proofErr w:type="gramEnd"/>
      <w:r w:rsidR="00D74FDA" w:rsidRPr="003D539C">
        <w:t xml:space="preserve"> there is significant interest for enhancements to </w:t>
      </w:r>
      <w:proofErr w:type="spellStart"/>
      <w:r w:rsidR="00D74FDA" w:rsidRPr="003D539C">
        <w:t>eDRX</w:t>
      </w:r>
      <w:proofErr w:type="spellEnd"/>
      <w:r w:rsidR="00D74FDA" w:rsidRPr="003D539C">
        <w:t xml:space="preserve">/PSM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 xml:space="preserve">mechanisms </w:t>
      </w:r>
      <w:proofErr w:type="gramStart"/>
      <w:r w:rsidR="0023224F">
        <w:t>e.g.</w:t>
      </w:r>
      <w:proofErr w:type="gramEnd"/>
      <w:r w:rsidR="0023224F">
        <w:t xml:space="preserve"> PSM, </w:t>
      </w:r>
      <w:proofErr w:type="spellStart"/>
      <w:r w:rsidR="0023224F">
        <w:t>eDRX</w:t>
      </w:r>
      <w:proofErr w:type="spellEnd"/>
      <w:r w:rsidR="0023224F">
        <w:t>,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lastRenderedPageBreak/>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5E1717" w14:paraId="3F821E6D" w14:textId="77777777" w:rsidTr="005B6332">
        <w:tc>
          <w:tcPr>
            <w:tcW w:w="1435" w:type="dxa"/>
          </w:tcPr>
          <w:p w14:paraId="1D0E26FD" w14:textId="77777777" w:rsidR="005E1717" w:rsidRDefault="005E1717" w:rsidP="005E1717">
            <w:pPr>
              <w:spacing w:before="120"/>
              <w:rPr>
                <w:rFonts w:ascii="Arial" w:eastAsia="Arial Unicode MS" w:hAnsi="Arial"/>
                <w:lang w:eastAsia="zh-CN"/>
              </w:rPr>
            </w:pPr>
          </w:p>
        </w:tc>
        <w:tc>
          <w:tcPr>
            <w:tcW w:w="1710" w:type="dxa"/>
          </w:tcPr>
          <w:p w14:paraId="42FA8011" w14:textId="77777777" w:rsidR="005E1717" w:rsidRDefault="005E1717" w:rsidP="005E1717">
            <w:pPr>
              <w:spacing w:before="120"/>
              <w:rPr>
                <w:rFonts w:ascii="Arial" w:eastAsia="Arial Unicode MS" w:hAnsi="Arial"/>
                <w:lang w:eastAsia="zh-CN"/>
              </w:rPr>
            </w:pPr>
          </w:p>
        </w:tc>
        <w:tc>
          <w:tcPr>
            <w:tcW w:w="6484" w:type="dxa"/>
          </w:tcPr>
          <w:p w14:paraId="1F0FE2F2" w14:textId="77777777" w:rsidR="005E1717" w:rsidRDefault="005E1717" w:rsidP="005E1717">
            <w:pPr>
              <w:spacing w:before="120"/>
              <w:rPr>
                <w:rFonts w:ascii="Arial" w:eastAsia="Arial Unicode MS" w:hAnsi="Arial"/>
                <w:lang w:eastAsia="zh-CN"/>
              </w:rPr>
            </w:pPr>
          </w:p>
        </w:tc>
      </w:tr>
      <w:tr w:rsidR="005E1717" w14:paraId="0E58FF6B" w14:textId="77777777" w:rsidTr="005B6332">
        <w:tc>
          <w:tcPr>
            <w:tcW w:w="1435" w:type="dxa"/>
          </w:tcPr>
          <w:p w14:paraId="7DD6247E" w14:textId="77777777" w:rsidR="005E1717" w:rsidRDefault="005E1717" w:rsidP="005E1717">
            <w:pPr>
              <w:spacing w:before="120"/>
              <w:rPr>
                <w:rFonts w:ascii="Arial" w:eastAsia="Arial Unicode MS" w:hAnsi="Arial"/>
                <w:lang w:eastAsia="zh-CN"/>
              </w:rPr>
            </w:pPr>
          </w:p>
        </w:tc>
        <w:tc>
          <w:tcPr>
            <w:tcW w:w="1710" w:type="dxa"/>
          </w:tcPr>
          <w:p w14:paraId="1B43015E" w14:textId="77777777" w:rsidR="005E1717" w:rsidRDefault="005E1717" w:rsidP="005E1717">
            <w:pPr>
              <w:spacing w:before="120"/>
              <w:rPr>
                <w:rFonts w:ascii="Arial" w:eastAsia="Arial Unicode MS" w:hAnsi="Arial"/>
                <w:lang w:eastAsia="zh-CN"/>
              </w:rPr>
            </w:pPr>
          </w:p>
        </w:tc>
        <w:tc>
          <w:tcPr>
            <w:tcW w:w="6484" w:type="dxa"/>
          </w:tcPr>
          <w:p w14:paraId="749835E8" w14:textId="77777777" w:rsidR="005E1717" w:rsidRDefault="005E1717" w:rsidP="005E171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 xml:space="preserve">Expectation that this need to be </w:t>
      </w:r>
      <w:proofErr w:type="gramStart"/>
      <w:r w:rsidR="000F64FA">
        <w:t>taken into account</w:t>
      </w:r>
      <w:proofErr w:type="gramEnd"/>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5E1717" w14:paraId="457231AF" w14:textId="77777777" w:rsidTr="005B6332">
        <w:tc>
          <w:tcPr>
            <w:tcW w:w="1435" w:type="dxa"/>
          </w:tcPr>
          <w:p w14:paraId="0466AFEC" w14:textId="77777777" w:rsidR="005E1717" w:rsidRDefault="005E1717" w:rsidP="005E1717">
            <w:pPr>
              <w:spacing w:before="120"/>
              <w:rPr>
                <w:rFonts w:ascii="Arial" w:eastAsia="Arial Unicode MS" w:hAnsi="Arial"/>
                <w:lang w:eastAsia="zh-CN"/>
              </w:rPr>
            </w:pPr>
          </w:p>
        </w:tc>
        <w:tc>
          <w:tcPr>
            <w:tcW w:w="1710" w:type="dxa"/>
          </w:tcPr>
          <w:p w14:paraId="7277AC26" w14:textId="77777777" w:rsidR="005E1717" w:rsidRDefault="005E1717" w:rsidP="005E1717">
            <w:pPr>
              <w:spacing w:before="120"/>
              <w:rPr>
                <w:rFonts w:ascii="Arial" w:eastAsia="Arial Unicode MS" w:hAnsi="Arial"/>
                <w:lang w:eastAsia="zh-CN"/>
              </w:rPr>
            </w:pPr>
          </w:p>
        </w:tc>
        <w:tc>
          <w:tcPr>
            <w:tcW w:w="6484" w:type="dxa"/>
          </w:tcPr>
          <w:p w14:paraId="74142F94" w14:textId="77777777" w:rsidR="005E1717" w:rsidRDefault="005E1717" w:rsidP="005E1717">
            <w:pPr>
              <w:spacing w:before="120"/>
              <w:rPr>
                <w:rFonts w:ascii="Arial" w:eastAsia="Arial Unicode MS" w:hAnsi="Arial"/>
                <w:lang w:eastAsia="zh-CN"/>
              </w:rPr>
            </w:pPr>
          </w:p>
        </w:tc>
      </w:tr>
      <w:tr w:rsidR="005E1717" w14:paraId="60DFD218" w14:textId="77777777" w:rsidTr="005B6332">
        <w:tc>
          <w:tcPr>
            <w:tcW w:w="1435" w:type="dxa"/>
          </w:tcPr>
          <w:p w14:paraId="48E8D639" w14:textId="77777777" w:rsidR="005E1717" w:rsidRDefault="005E1717" w:rsidP="005E1717">
            <w:pPr>
              <w:spacing w:before="120"/>
              <w:rPr>
                <w:rFonts w:ascii="Arial" w:eastAsia="Arial Unicode MS" w:hAnsi="Arial"/>
                <w:lang w:eastAsia="zh-CN"/>
              </w:rPr>
            </w:pPr>
          </w:p>
        </w:tc>
        <w:tc>
          <w:tcPr>
            <w:tcW w:w="1710" w:type="dxa"/>
          </w:tcPr>
          <w:p w14:paraId="276F25C5" w14:textId="77777777" w:rsidR="005E1717" w:rsidRDefault="005E1717" w:rsidP="005E1717">
            <w:pPr>
              <w:spacing w:before="120"/>
              <w:rPr>
                <w:rFonts w:ascii="Arial" w:eastAsia="Arial Unicode MS" w:hAnsi="Arial"/>
                <w:lang w:eastAsia="zh-CN"/>
              </w:rPr>
            </w:pPr>
          </w:p>
        </w:tc>
        <w:tc>
          <w:tcPr>
            <w:tcW w:w="6484" w:type="dxa"/>
          </w:tcPr>
          <w:p w14:paraId="6E08C0F8" w14:textId="77777777" w:rsidR="005E1717" w:rsidRDefault="005E1717" w:rsidP="005E171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proofErr w:type="spellStart"/>
            <w:r>
              <w:t>Tdoc</w:t>
            </w:r>
            <w:proofErr w:type="spellEnd"/>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lastRenderedPageBreak/>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 xml:space="preserve">Enhancements to CHO in </w:t>
            </w:r>
            <w:proofErr w:type="spellStart"/>
            <w:r>
              <w:t>eMTC</w:t>
            </w:r>
            <w:proofErr w:type="spellEnd"/>
            <w:r>
              <w:t xml:space="preserve">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xml:space="preserve">: For </w:t>
      </w:r>
      <w:proofErr w:type="spellStart"/>
      <w:r w:rsidR="00D74FDA" w:rsidRPr="00D74FDA">
        <w:rPr>
          <w:i/>
        </w:rPr>
        <w:t>eMTC</w:t>
      </w:r>
      <w:proofErr w:type="spellEnd"/>
      <w:r w:rsidR="00D74FDA" w:rsidRPr="00D74FDA">
        <w:rPr>
          <w:i/>
        </w:rPr>
        <w:t>,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 xml:space="preserve">For enhancements to CHO, </w:t>
      </w:r>
      <w:proofErr w:type="gramStart"/>
      <w:r w:rsidRPr="003D539C">
        <w:t>e.g.</w:t>
      </w:r>
      <w:proofErr w:type="gramEnd"/>
      <w:r w:rsidRPr="003D539C">
        <w:t xml:space="preserve"> location and time based triggering events related to CHO in </w:t>
      </w:r>
      <w:proofErr w:type="spellStart"/>
      <w:r w:rsidRPr="003D539C">
        <w:t>eMTC</w:t>
      </w:r>
      <w:proofErr w:type="spellEnd"/>
      <w:r w:rsidRPr="003D539C">
        <w:t>-based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w:t>
      </w:r>
      <w:proofErr w:type="gramStart"/>
      <w:r>
        <w:t>and also</w:t>
      </w:r>
      <w:proofErr w:type="gramEnd"/>
      <w:r>
        <w:t xml:space="preserve">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w:t>
      </w:r>
      <w:proofErr w:type="spellStart"/>
      <w:r>
        <w:t>incl</w:t>
      </w:r>
      <w:proofErr w:type="spellEnd"/>
      <w:r>
        <w:t xml:space="preserve">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xml:space="preserve">” as in P10 can be implemented </w:t>
            </w:r>
            <w:r>
              <w:rPr>
                <w:rFonts w:ascii="Arial" w:eastAsia="Arial Unicode MS" w:hAnsi="Arial"/>
                <w:lang w:eastAsia="zh-CN"/>
              </w:rPr>
              <w:lastRenderedPageBreak/>
              <w:t>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5E1717" w14:paraId="130C59E9" w14:textId="77777777" w:rsidTr="005B6332">
        <w:tc>
          <w:tcPr>
            <w:tcW w:w="1435" w:type="dxa"/>
          </w:tcPr>
          <w:p w14:paraId="301C959F" w14:textId="77777777" w:rsidR="005E1717" w:rsidRDefault="005E1717" w:rsidP="005E1717">
            <w:pPr>
              <w:spacing w:before="120"/>
              <w:rPr>
                <w:rFonts w:ascii="Arial" w:eastAsia="Arial Unicode MS" w:hAnsi="Arial"/>
                <w:lang w:eastAsia="zh-CN"/>
              </w:rPr>
            </w:pPr>
          </w:p>
        </w:tc>
        <w:tc>
          <w:tcPr>
            <w:tcW w:w="1710" w:type="dxa"/>
          </w:tcPr>
          <w:p w14:paraId="53A4C0D0" w14:textId="77777777" w:rsidR="005E1717" w:rsidRDefault="005E1717" w:rsidP="005E1717">
            <w:pPr>
              <w:spacing w:before="120"/>
              <w:rPr>
                <w:rFonts w:ascii="Arial" w:eastAsia="Arial Unicode MS" w:hAnsi="Arial"/>
                <w:lang w:eastAsia="zh-CN"/>
              </w:rPr>
            </w:pPr>
          </w:p>
        </w:tc>
        <w:tc>
          <w:tcPr>
            <w:tcW w:w="6484" w:type="dxa"/>
          </w:tcPr>
          <w:p w14:paraId="7285D369" w14:textId="77777777" w:rsidR="005E1717" w:rsidRDefault="005E1717" w:rsidP="005E1717">
            <w:pPr>
              <w:spacing w:before="120"/>
              <w:rPr>
                <w:rFonts w:ascii="Arial" w:eastAsia="Arial Unicode MS" w:hAnsi="Arial"/>
                <w:lang w:eastAsia="zh-CN"/>
              </w:rPr>
            </w:pPr>
          </w:p>
        </w:tc>
      </w:tr>
      <w:tr w:rsidR="005E1717" w14:paraId="592C8911" w14:textId="77777777" w:rsidTr="005B6332">
        <w:tc>
          <w:tcPr>
            <w:tcW w:w="1435" w:type="dxa"/>
          </w:tcPr>
          <w:p w14:paraId="5BE1EF5F" w14:textId="77777777" w:rsidR="005E1717" w:rsidRDefault="005E1717" w:rsidP="005E1717">
            <w:pPr>
              <w:spacing w:before="120"/>
              <w:rPr>
                <w:rFonts w:ascii="Arial" w:eastAsia="Arial Unicode MS" w:hAnsi="Arial"/>
                <w:lang w:eastAsia="zh-CN"/>
              </w:rPr>
            </w:pPr>
          </w:p>
        </w:tc>
        <w:tc>
          <w:tcPr>
            <w:tcW w:w="1710" w:type="dxa"/>
          </w:tcPr>
          <w:p w14:paraId="05A90467" w14:textId="77777777" w:rsidR="005E1717" w:rsidRDefault="005E1717" w:rsidP="005E1717">
            <w:pPr>
              <w:spacing w:before="120"/>
              <w:rPr>
                <w:rFonts w:ascii="Arial" w:eastAsia="Arial Unicode MS" w:hAnsi="Arial"/>
                <w:lang w:eastAsia="zh-CN"/>
              </w:rPr>
            </w:pPr>
          </w:p>
        </w:tc>
        <w:tc>
          <w:tcPr>
            <w:tcW w:w="6484" w:type="dxa"/>
          </w:tcPr>
          <w:p w14:paraId="401AA4AE" w14:textId="77777777" w:rsidR="005E1717" w:rsidRDefault="005E1717" w:rsidP="005E171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proofErr w:type="spellStart"/>
            <w:r>
              <w:t>Tdoc</w:t>
            </w:r>
            <w:proofErr w:type="spellEnd"/>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proofErr w:type="gramStart"/>
      <w:r w:rsidR="001B0476">
        <w:t>e.g.</w:t>
      </w:r>
      <w:proofErr w:type="gramEnd"/>
      <w:r w:rsidR="001B0476">
        <w:t xml:space="preserve">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5E1717" w14:paraId="4AD6FDA5" w14:textId="77777777" w:rsidTr="005B6332">
        <w:tc>
          <w:tcPr>
            <w:tcW w:w="1435" w:type="dxa"/>
          </w:tcPr>
          <w:p w14:paraId="48DCC457" w14:textId="77777777" w:rsidR="005E1717" w:rsidRDefault="005E1717" w:rsidP="005E1717">
            <w:pPr>
              <w:spacing w:before="120"/>
              <w:rPr>
                <w:rFonts w:ascii="Arial" w:eastAsia="Arial Unicode MS" w:hAnsi="Arial"/>
                <w:lang w:eastAsia="zh-CN"/>
              </w:rPr>
            </w:pPr>
          </w:p>
        </w:tc>
        <w:tc>
          <w:tcPr>
            <w:tcW w:w="1710" w:type="dxa"/>
          </w:tcPr>
          <w:p w14:paraId="58651485" w14:textId="77777777" w:rsidR="005E1717" w:rsidRDefault="005E1717" w:rsidP="005E1717">
            <w:pPr>
              <w:spacing w:before="120"/>
              <w:rPr>
                <w:rFonts w:ascii="Arial" w:eastAsia="Arial Unicode MS" w:hAnsi="Arial"/>
                <w:lang w:eastAsia="zh-CN"/>
              </w:rPr>
            </w:pPr>
          </w:p>
        </w:tc>
        <w:tc>
          <w:tcPr>
            <w:tcW w:w="6484" w:type="dxa"/>
          </w:tcPr>
          <w:p w14:paraId="38D12721" w14:textId="77777777" w:rsidR="005E1717" w:rsidRDefault="005E1717" w:rsidP="005E1717">
            <w:pPr>
              <w:spacing w:before="120"/>
              <w:rPr>
                <w:rFonts w:ascii="Arial" w:eastAsia="Arial Unicode MS" w:hAnsi="Arial"/>
                <w:lang w:eastAsia="zh-CN"/>
              </w:rPr>
            </w:pPr>
          </w:p>
        </w:tc>
      </w:tr>
      <w:tr w:rsidR="005E1717" w14:paraId="36CFAC5B" w14:textId="77777777" w:rsidTr="005B6332">
        <w:tc>
          <w:tcPr>
            <w:tcW w:w="1435" w:type="dxa"/>
          </w:tcPr>
          <w:p w14:paraId="34CD88EB" w14:textId="77777777" w:rsidR="005E1717" w:rsidRDefault="005E1717" w:rsidP="005E1717">
            <w:pPr>
              <w:spacing w:before="120"/>
              <w:rPr>
                <w:rFonts w:ascii="Arial" w:eastAsia="Arial Unicode MS" w:hAnsi="Arial"/>
                <w:lang w:eastAsia="zh-CN"/>
              </w:rPr>
            </w:pPr>
          </w:p>
        </w:tc>
        <w:tc>
          <w:tcPr>
            <w:tcW w:w="1710" w:type="dxa"/>
          </w:tcPr>
          <w:p w14:paraId="4C0A8160" w14:textId="77777777" w:rsidR="005E1717" w:rsidRDefault="005E1717" w:rsidP="005E1717">
            <w:pPr>
              <w:spacing w:before="120"/>
              <w:rPr>
                <w:rFonts w:ascii="Arial" w:eastAsia="Arial Unicode MS" w:hAnsi="Arial"/>
                <w:lang w:eastAsia="zh-CN"/>
              </w:rPr>
            </w:pPr>
          </w:p>
        </w:tc>
        <w:tc>
          <w:tcPr>
            <w:tcW w:w="6484" w:type="dxa"/>
          </w:tcPr>
          <w:p w14:paraId="4A123031" w14:textId="77777777" w:rsidR="005E1717" w:rsidRDefault="005E1717" w:rsidP="005E171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proofErr w:type="spellStart"/>
            <w:r>
              <w:t>Tdoc</w:t>
            </w:r>
            <w:proofErr w:type="spellEnd"/>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w:t>
            </w:r>
            <w:proofErr w:type="gramStart"/>
            <w:r>
              <w:t>e.g.</w:t>
            </w:r>
            <w:proofErr w:type="gramEnd"/>
            <w:r>
              <w:t xml:space="preserve">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w:t>
            </w:r>
            <w:proofErr w:type="gramStart"/>
            <w:r>
              <w:t>e.g.</w:t>
            </w:r>
            <w:proofErr w:type="gramEnd"/>
            <w:r>
              <w:t xml:space="preserve"> similar NR SSB) for IoT over NTN.</w:t>
            </w:r>
          </w:p>
          <w:p w14:paraId="341E14EF" w14:textId="77777777" w:rsidR="004B1ADE" w:rsidRDefault="004B1ADE" w:rsidP="00C349E9">
            <w:r>
              <w:t>Proposal 5: If cell beam can be supported for NB-IoT/</w:t>
            </w:r>
            <w:proofErr w:type="spellStart"/>
            <w:r>
              <w:t>eMTC</w:t>
            </w:r>
            <w:proofErr w:type="spellEnd"/>
            <w:r>
              <w:t xml:space="preserve">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w:t>
      </w:r>
      <w:proofErr w:type="spellStart"/>
      <w:r w:rsidR="00C93099">
        <w:t>eMTC</w:t>
      </w:r>
      <w:proofErr w:type="spellEnd"/>
      <w:r w:rsidR="00C93099">
        <w:t xml:space="preserve"> </w:t>
      </w:r>
    </w:p>
    <w:p w14:paraId="4D9B92D9" w14:textId="41DB718F" w:rsidR="00C93099" w:rsidRDefault="00C93099" w:rsidP="00BB6019">
      <w:r w:rsidRPr="00C93099">
        <w:rPr>
          <w:b/>
        </w:rPr>
        <w:lastRenderedPageBreak/>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5E1717" w14:paraId="22FF740C" w14:textId="77777777" w:rsidTr="005B6332">
        <w:tc>
          <w:tcPr>
            <w:tcW w:w="1435" w:type="dxa"/>
          </w:tcPr>
          <w:p w14:paraId="525582C2" w14:textId="77777777" w:rsidR="005E1717" w:rsidRDefault="005E1717" w:rsidP="005E1717">
            <w:pPr>
              <w:spacing w:before="120"/>
              <w:rPr>
                <w:rFonts w:ascii="Arial" w:eastAsia="Arial Unicode MS" w:hAnsi="Arial"/>
                <w:lang w:eastAsia="zh-CN"/>
              </w:rPr>
            </w:pPr>
          </w:p>
        </w:tc>
        <w:tc>
          <w:tcPr>
            <w:tcW w:w="1710" w:type="dxa"/>
          </w:tcPr>
          <w:p w14:paraId="35863E98" w14:textId="77777777" w:rsidR="005E1717" w:rsidRDefault="005E1717" w:rsidP="005E1717">
            <w:pPr>
              <w:spacing w:before="120"/>
              <w:rPr>
                <w:rFonts w:ascii="Arial" w:eastAsia="Arial Unicode MS" w:hAnsi="Arial"/>
                <w:lang w:eastAsia="zh-CN"/>
              </w:rPr>
            </w:pPr>
          </w:p>
        </w:tc>
        <w:tc>
          <w:tcPr>
            <w:tcW w:w="6484" w:type="dxa"/>
          </w:tcPr>
          <w:p w14:paraId="7A1C1931" w14:textId="77777777" w:rsidR="005E1717" w:rsidRDefault="005E1717" w:rsidP="005E1717">
            <w:pPr>
              <w:spacing w:before="120"/>
              <w:rPr>
                <w:rFonts w:ascii="Arial" w:eastAsia="Arial Unicode MS" w:hAnsi="Arial"/>
                <w:lang w:eastAsia="zh-CN"/>
              </w:rPr>
            </w:pPr>
          </w:p>
        </w:tc>
      </w:tr>
      <w:tr w:rsidR="005E1717" w14:paraId="22B31868" w14:textId="77777777" w:rsidTr="005B6332">
        <w:tc>
          <w:tcPr>
            <w:tcW w:w="1435" w:type="dxa"/>
          </w:tcPr>
          <w:p w14:paraId="3D13C4F4" w14:textId="77777777" w:rsidR="005E1717" w:rsidRDefault="005E1717" w:rsidP="005E1717">
            <w:pPr>
              <w:spacing w:before="120"/>
              <w:rPr>
                <w:rFonts w:ascii="Arial" w:eastAsia="Arial Unicode MS" w:hAnsi="Arial"/>
                <w:lang w:eastAsia="zh-CN"/>
              </w:rPr>
            </w:pPr>
          </w:p>
        </w:tc>
        <w:tc>
          <w:tcPr>
            <w:tcW w:w="1710" w:type="dxa"/>
          </w:tcPr>
          <w:p w14:paraId="3A77A141" w14:textId="77777777" w:rsidR="005E1717" w:rsidRDefault="005E1717" w:rsidP="005E1717">
            <w:pPr>
              <w:spacing w:before="120"/>
              <w:rPr>
                <w:rFonts w:ascii="Arial" w:eastAsia="Arial Unicode MS" w:hAnsi="Arial"/>
                <w:lang w:eastAsia="zh-CN"/>
              </w:rPr>
            </w:pPr>
          </w:p>
        </w:tc>
        <w:tc>
          <w:tcPr>
            <w:tcW w:w="6484" w:type="dxa"/>
          </w:tcPr>
          <w:p w14:paraId="1A720193" w14:textId="77777777" w:rsidR="005E1717" w:rsidRDefault="005E1717" w:rsidP="005E171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5E1717" w14:paraId="7D3B0A1A" w14:textId="77777777" w:rsidTr="005B6332">
        <w:tc>
          <w:tcPr>
            <w:tcW w:w="1435" w:type="dxa"/>
          </w:tcPr>
          <w:p w14:paraId="3228F58D" w14:textId="77777777" w:rsidR="005E1717" w:rsidRDefault="005E1717" w:rsidP="005E1717">
            <w:pPr>
              <w:spacing w:before="120"/>
              <w:rPr>
                <w:rFonts w:ascii="Arial" w:eastAsia="Arial Unicode MS" w:hAnsi="Arial"/>
                <w:lang w:eastAsia="zh-CN"/>
              </w:rPr>
            </w:pPr>
          </w:p>
        </w:tc>
        <w:tc>
          <w:tcPr>
            <w:tcW w:w="1710" w:type="dxa"/>
          </w:tcPr>
          <w:p w14:paraId="6860F77D" w14:textId="77777777" w:rsidR="005E1717" w:rsidRDefault="005E1717" w:rsidP="005E1717">
            <w:pPr>
              <w:spacing w:before="120"/>
              <w:rPr>
                <w:rFonts w:ascii="Arial" w:eastAsia="Arial Unicode MS" w:hAnsi="Arial"/>
                <w:lang w:eastAsia="zh-CN"/>
              </w:rPr>
            </w:pPr>
          </w:p>
        </w:tc>
        <w:tc>
          <w:tcPr>
            <w:tcW w:w="6484" w:type="dxa"/>
          </w:tcPr>
          <w:p w14:paraId="6B036B5F" w14:textId="77777777" w:rsidR="005E1717" w:rsidRDefault="005E1717" w:rsidP="005E1717">
            <w:pPr>
              <w:spacing w:before="120"/>
              <w:rPr>
                <w:rFonts w:ascii="Arial" w:eastAsia="Arial Unicode MS" w:hAnsi="Arial"/>
                <w:lang w:eastAsia="zh-CN"/>
              </w:rPr>
            </w:pPr>
          </w:p>
        </w:tc>
      </w:tr>
      <w:tr w:rsidR="005E1717" w14:paraId="78BD4646" w14:textId="77777777" w:rsidTr="005B6332">
        <w:tc>
          <w:tcPr>
            <w:tcW w:w="1435" w:type="dxa"/>
          </w:tcPr>
          <w:p w14:paraId="5CFF8B8B" w14:textId="77777777" w:rsidR="005E1717" w:rsidRDefault="005E1717" w:rsidP="005E1717">
            <w:pPr>
              <w:spacing w:before="120"/>
              <w:rPr>
                <w:rFonts w:ascii="Arial" w:eastAsia="Arial Unicode MS" w:hAnsi="Arial"/>
                <w:lang w:eastAsia="zh-CN"/>
              </w:rPr>
            </w:pPr>
          </w:p>
        </w:tc>
        <w:tc>
          <w:tcPr>
            <w:tcW w:w="1710" w:type="dxa"/>
          </w:tcPr>
          <w:p w14:paraId="52993653" w14:textId="77777777" w:rsidR="005E1717" w:rsidRDefault="005E1717" w:rsidP="005E1717">
            <w:pPr>
              <w:spacing w:before="120"/>
              <w:rPr>
                <w:rFonts w:ascii="Arial" w:eastAsia="Arial Unicode MS" w:hAnsi="Arial"/>
                <w:lang w:eastAsia="zh-CN"/>
              </w:rPr>
            </w:pPr>
          </w:p>
        </w:tc>
        <w:tc>
          <w:tcPr>
            <w:tcW w:w="6484" w:type="dxa"/>
          </w:tcPr>
          <w:p w14:paraId="5AC5FE65" w14:textId="77777777" w:rsidR="005E1717" w:rsidRDefault="005E1717" w:rsidP="005E171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Heading1"/>
      </w:pPr>
      <w:r>
        <w:lastRenderedPageBreak/>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w:t>
      </w:r>
      <w:proofErr w:type="gramStart"/>
      <w:r>
        <w:t>disagree</w:t>
      </w:r>
      <w:proofErr w:type="gramEnd"/>
      <w:r>
        <w:t xml:space="preserve"> please indicate which essential open issues you see that would block the closing. Note that we expect to treat the remaining points under AI 9.2.3, and update the TR with </w:t>
      </w:r>
      <w:proofErr w:type="gramStart"/>
      <w:r>
        <w:t>this meetings agreements</w:t>
      </w:r>
      <w:proofErr w:type="gramEnd"/>
      <w:r>
        <w:t xml:space="preserve">.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 xml:space="preserve">Huawei, </w:t>
            </w:r>
            <w:proofErr w:type="spellStart"/>
            <w:r>
              <w:rPr>
                <w:rFonts w:ascii="Arial" w:eastAsia="Arial Unicode MS" w:hAnsi="Arial"/>
                <w:lang w:eastAsia="zh-CN"/>
              </w:rPr>
              <w:t>HiSilicon</w:t>
            </w:r>
            <w:proofErr w:type="spellEnd"/>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7777777" w:rsidR="00AA24FB" w:rsidRDefault="00AA24FB" w:rsidP="005B6332">
            <w:pPr>
              <w:spacing w:before="120"/>
              <w:rPr>
                <w:rFonts w:ascii="Arial" w:eastAsia="Arial Unicode MS" w:hAnsi="Arial"/>
                <w:lang w:eastAsia="zh-CN"/>
              </w:rPr>
            </w:pPr>
          </w:p>
        </w:tc>
        <w:tc>
          <w:tcPr>
            <w:tcW w:w="1710" w:type="dxa"/>
          </w:tcPr>
          <w:p w14:paraId="698813FD" w14:textId="77777777" w:rsidR="00AA24FB" w:rsidRDefault="00AA24FB" w:rsidP="005B6332">
            <w:pPr>
              <w:spacing w:before="120"/>
              <w:rPr>
                <w:rFonts w:ascii="Arial" w:eastAsia="Arial Unicode MS" w:hAnsi="Arial"/>
                <w:lang w:eastAsia="zh-CN"/>
              </w:rPr>
            </w:pP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77777777" w:rsidR="00AA24FB" w:rsidRDefault="00AA24FB" w:rsidP="005B6332">
            <w:pPr>
              <w:spacing w:before="120"/>
              <w:rPr>
                <w:rFonts w:ascii="Arial" w:eastAsia="Arial Unicode MS" w:hAnsi="Arial"/>
                <w:lang w:eastAsia="zh-CN"/>
              </w:rPr>
            </w:pPr>
          </w:p>
        </w:tc>
        <w:tc>
          <w:tcPr>
            <w:tcW w:w="1710" w:type="dxa"/>
          </w:tcPr>
          <w:p w14:paraId="2FA410A2" w14:textId="77777777" w:rsidR="00AA24FB" w:rsidRDefault="00AA24FB" w:rsidP="005B6332">
            <w:pPr>
              <w:spacing w:before="120"/>
              <w:rPr>
                <w:rFonts w:ascii="Arial" w:eastAsia="Arial Unicode MS" w:hAnsi="Arial"/>
                <w:lang w:eastAsia="zh-CN"/>
              </w:rPr>
            </w:pPr>
          </w:p>
        </w:tc>
        <w:tc>
          <w:tcPr>
            <w:tcW w:w="6484" w:type="dxa"/>
          </w:tcPr>
          <w:p w14:paraId="441EE6CD" w14:textId="77777777" w:rsidR="00AA24FB" w:rsidRDefault="00AA24FB" w:rsidP="005B6332">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5"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6B39E9" w:rsidP="0027624B">
      <w:pPr>
        <w:pStyle w:val="Doc-title"/>
        <w:numPr>
          <w:ilvl w:val="0"/>
          <w:numId w:val="14"/>
        </w:numPr>
      </w:pPr>
      <w:hyperlink r:id="rId8" w:history="1">
        <w:r w:rsidR="00FA34DE" w:rsidRPr="00FA34DE">
          <w:rPr>
            <w:rStyle w:val="Hyperlink"/>
          </w:rPr>
          <w:t>R2-2104817</w:t>
        </w:r>
      </w:hyperlink>
      <w:r w:rsidR="00FA34DE">
        <w:tab/>
        <w:t>Discussion on essential features of IoT over NTN</w:t>
      </w:r>
      <w:r w:rsidR="00FA34DE">
        <w:tab/>
        <w:t>OPPO</w:t>
      </w:r>
      <w:bookmarkEnd w:id="5"/>
      <w:r w:rsidR="00FA34DE">
        <w:tab/>
      </w:r>
    </w:p>
    <w:bookmarkStart w:id="6"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6"/>
      <w:r>
        <w:tab/>
      </w:r>
    </w:p>
    <w:bookmarkStart w:id="7"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7"/>
      <w:r>
        <w:tab/>
      </w:r>
    </w:p>
    <w:bookmarkStart w:id="8"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8"/>
      <w:r>
        <w:tab/>
      </w:r>
    </w:p>
    <w:bookmarkStart w:id="9"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9"/>
      <w:r>
        <w:tab/>
      </w:r>
      <w:r>
        <w:tab/>
      </w:r>
    </w:p>
    <w:bookmarkStart w:id="10"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0"/>
      <w:r>
        <w:tab/>
      </w:r>
    </w:p>
    <w:bookmarkStart w:id="11"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1"/>
      <w:r>
        <w:tab/>
      </w:r>
    </w:p>
    <w:bookmarkStart w:id="12"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2"/>
    </w:p>
    <w:p w14:paraId="31D85980" w14:textId="7365B0DB" w:rsidR="00B76FA7" w:rsidRPr="00B76FA7" w:rsidRDefault="00B76FA7" w:rsidP="0027624B">
      <w:pPr>
        <w:pStyle w:val="Doc-title"/>
        <w:numPr>
          <w:ilvl w:val="0"/>
          <w:numId w:val="14"/>
        </w:numPr>
      </w:pPr>
      <w:bookmarkStart w:id="13" w:name="_Ref71874826"/>
      <w:r>
        <w:t xml:space="preserve">R2-2104552 </w:t>
      </w:r>
      <w:r w:rsidRPr="00B76FA7">
        <w:t>[Offline-027] IOT NTN essential parts (Huawei)</w:t>
      </w:r>
      <w:r>
        <w:t>, RAN2#113bis-e, April 2021</w:t>
      </w:r>
      <w:bookmarkEnd w:id="13"/>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868BA" w14:textId="77777777" w:rsidR="006B39E9" w:rsidRDefault="006B39E9">
      <w:pPr>
        <w:pStyle w:val="TAL"/>
      </w:pPr>
      <w:r>
        <w:separator/>
      </w:r>
    </w:p>
  </w:endnote>
  <w:endnote w:type="continuationSeparator" w:id="0">
    <w:p w14:paraId="34D25B3E" w14:textId="77777777" w:rsidR="006B39E9" w:rsidRDefault="006B39E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altName w:val="宋体"/>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0A05A5A7" w:rsidR="005B6332" w:rsidRDefault="005B6332">
    <w:pPr>
      <w:pStyle w:val="Footer"/>
    </w:pPr>
    <w:r>
      <w:rPr>
        <w:lang w:eastAsia="en-GB"/>
      </w:rPr>
      <mc:AlternateContent>
        <mc:Choice Requires="wps">
          <w:drawing>
            <wp:anchor distT="0" distB="0" distL="114300" distR="114300" simplePos="0" relativeHeight="251659264"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6A2FFFD6" w14:textId="65A11D82" w:rsidR="00D145C1" w:rsidRPr="00D145C1" w:rsidRDefault="00D145C1" w:rsidP="00D145C1">
                    <w:pPr>
                      <w:spacing w:after="0"/>
                      <w:rPr>
                        <w:rFonts w:ascii="Calibri" w:hAnsi="Calibri"/>
                        <w:color w:val="000000"/>
                        <w:sz w:val="14"/>
                      </w:rPr>
                    </w:pPr>
                    <w:r w:rsidRPr="00D145C1">
                      <w:rPr>
                        <w:rFonts w:ascii="Calibri" w:hAnsi="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79289" w14:textId="77777777" w:rsidR="006B39E9" w:rsidRDefault="006B39E9">
      <w:pPr>
        <w:pStyle w:val="TAL"/>
      </w:pPr>
      <w:r>
        <w:separator/>
      </w:r>
    </w:p>
  </w:footnote>
  <w:footnote w:type="continuationSeparator" w:id="0">
    <w:p w14:paraId="4CB75AF8" w14:textId="77777777" w:rsidR="006B39E9" w:rsidRDefault="006B39E9">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B6332" w:rsidRDefault="005B6332">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5B6332" w:rsidRDefault="005B6332">
    <w:pPr>
      <w:pStyle w:val="Header"/>
    </w:pPr>
  </w:p>
  <w:p w14:paraId="7B616B78" w14:textId="77777777" w:rsidR="005B6332" w:rsidRDefault="005B6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09911-0C77-4D27-95F4-E2FE140C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12</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24618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Pavan Nuggehalli</cp:lastModifiedBy>
  <cp:revision>3</cp:revision>
  <cp:lastPrinted>2007-12-21T11:58:00Z</cp:lastPrinted>
  <dcterms:created xsi:type="dcterms:W3CDTF">2021-05-25T03:49:00Z</dcterms:created>
  <dcterms:modified xsi:type="dcterms:W3CDTF">2021-05-25T03:53:00Z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