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ED871" w14:textId="77777777" w:rsidR="00C3269F" w:rsidRDefault="00CA4FE1">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14:paraId="6E323353" w14:textId="77777777" w:rsidR="00C3269F" w:rsidRDefault="00CA4FE1">
      <w:pPr>
        <w:pStyle w:val="3GPPHeader"/>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14:paraId="16E7F3E9" w14:textId="77777777" w:rsidR="00C3269F" w:rsidRDefault="00CA4FE1">
      <w:pPr>
        <w:pStyle w:val="3GPPHeader"/>
        <w:rPr>
          <w:sz w:val="22"/>
          <w:szCs w:val="22"/>
          <w:lang w:val="en-US"/>
        </w:rPr>
      </w:pPr>
      <w:r>
        <w:rPr>
          <w:sz w:val="22"/>
          <w:szCs w:val="22"/>
          <w:lang w:val="en-US"/>
        </w:rPr>
        <w:t>Agenda Item:</w:t>
      </w:r>
      <w:r>
        <w:rPr>
          <w:sz w:val="22"/>
          <w:szCs w:val="22"/>
          <w:lang w:val="en-US"/>
        </w:rPr>
        <w:tab/>
        <w:t>6.1.4.3</w:t>
      </w:r>
    </w:p>
    <w:p w14:paraId="5B84F5C1" w14:textId="77777777" w:rsidR="00C3269F" w:rsidRDefault="00CA4FE1">
      <w:pPr>
        <w:pStyle w:val="3GPPHeader"/>
        <w:rPr>
          <w:sz w:val="22"/>
          <w:szCs w:val="22"/>
        </w:rPr>
      </w:pPr>
      <w:r>
        <w:rPr>
          <w:sz w:val="22"/>
          <w:szCs w:val="22"/>
        </w:rPr>
        <w:t>Source:</w:t>
      </w:r>
      <w:r>
        <w:rPr>
          <w:sz w:val="22"/>
          <w:szCs w:val="22"/>
        </w:rPr>
        <w:tab/>
        <w:t>Intel Corporation</w:t>
      </w:r>
    </w:p>
    <w:p w14:paraId="16D4CB3A" w14:textId="77777777" w:rsidR="00C3269F" w:rsidRDefault="00CA4FE1">
      <w:pPr>
        <w:pStyle w:val="3GPPHeader"/>
        <w:rPr>
          <w:sz w:val="22"/>
          <w:szCs w:val="22"/>
        </w:rPr>
      </w:pPr>
      <w:r>
        <w:rPr>
          <w:sz w:val="22"/>
          <w:szCs w:val="22"/>
        </w:rPr>
        <w:t>Title:</w:t>
      </w:r>
      <w:r>
        <w:rPr>
          <w:sz w:val="22"/>
          <w:szCs w:val="22"/>
        </w:rPr>
        <w:tab/>
      </w:r>
      <w:r>
        <w:t xml:space="preserve">[AT114-e][023][NR16] </w:t>
      </w:r>
      <w:r>
        <w:rPr>
          <w:sz w:val="22"/>
          <w:szCs w:val="22"/>
        </w:rPr>
        <w:t xml:space="preserve">Summary of UE Caps (Intel) </w:t>
      </w:r>
    </w:p>
    <w:p w14:paraId="7C8528F0" w14:textId="77777777" w:rsidR="00C3269F" w:rsidRDefault="00CA4FE1">
      <w:pPr>
        <w:pStyle w:val="3GPPHeader"/>
        <w:rPr>
          <w:rFonts w:eastAsiaTheme="minorEastAsia"/>
          <w:sz w:val="22"/>
          <w:szCs w:val="22"/>
        </w:rPr>
      </w:pPr>
      <w:r>
        <w:rPr>
          <w:sz w:val="22"/>
          <w:szCs w:val="22"/>
        </w:rPr>
        <w:t>Document for:</w:t>
      </w:r>
      <w:r>
        <w:rPr>
          <w:sz w:val="22"/>
          <w:szCs w:val="22"/>
        </w:rPr>
        <w:tab/>
        <w:t>Discussion, Decision</w:t>
      </w:r>
    </w:p>
    <w:p w14:paraId="1B807A39" w14:textId="77777777" w:rsidR="00C3269F" w:rsidRDefault="00CA4FE1">
      <w:pPr>
        <w:pStyle w:val="Heading1"/>
      </w:pPr>
      <w:r>
        <w:t>1</w:t>
      </w:r>
      <w:r>
        <w:tab/>
        <w:t>Introduction</w:t>
      </w:r>
    </w:p>
    <w:p w14:paraId="2ADD9A13" w14:textId="77777777" w:rsidR="00C3269F" w:rsidRDefault="00CA4FE1">
      <w:pPr>
        <w:spacing w:before="120"/>
        <w:rPr>
          <w:rFonts w:ascii="Arial" w:hAnsi="Arial" w:cs="Arial"/>
        </w:rPr>
      </w:pPr>
      <w:bookmarkStart w:id="0" w:name="_Ref178064866"/>
      <w:r>
        <w:rPr>
          <w:rFonts w:ascii="Arial" w:hAnsi="Arial" w:cs="Arial"/>
        </w:rPr>
        <w:t>This contribution summarizes the following discussion:</w:t>
      </w:r>
    </w:p>
    <w:p w14:paraId="126C9BAE" w14:textId="77777777" w:rsidR="00C3269F" w:rsidRDefault="00CA4FE1">
      <w:pPr>
        <w:pStyle w:val="EmailDiscussion"/>
        <w:overflowPunct/>
        <w:autoSpaceDE/>
        <w:autoSpaceDN/>
        <w:adjustRightInd/>
        <w:textAlignment w:val="auto"/>
      </w:pPr>
      <w:r>
        <w:t>[AT114-e][023][NR16] UE capabilities (Intel)</w:t>
      </w:r>
    </w:p>
    <w:p w14:paraId="6B9D0E57" w14:textId="77777777" w:rsidR="00C3269F" w:rsidRDefault="00CA4FE1">
      <w:pPr>
        <w:pStyle w:val="Doc-text2"/>
      </w:pPr>
      <w:r>
        <w:tab/>
        <w:t>Scope: Treat R2-2104716, R2-2104727, R2-2104884, R2-2104885, R2-2105177, R2-2105178, R2-2105063, R2-2105094, R2-2105095, R2-2105711, R2-2104916, R2-2104917, R2-2104722, R2-2105715, R2-2105247, R2-2105716, R2-2105717, R2-2106316, R2-2104829, R2-2105359, R2-2105360, R2-2105361, R2-2105362</w:t>
      </w:r>
    </w:p>
    <w:p w14:paraId="033C1F4A" w14:textId="77777777" w:rsidR="00C3269F" w:rsidRDefault="00CA4FE1">
      <w:pPr>
        <w:pStyle w:val="EmailDiscussion2"/>
      </w:pPr>
      <w:r>
        <w:rPr>
          <w:lang w:eastAsia="zh-CN"/>
        </w:rPr>
        <w:tab/>
      </w:r>
      <w:r>
        <w:t>Phase 1, determine agreeable parts, Phase 2, for agreeable parts Work on CRs.</w:t>
      </w:r>
    </w:p>
    <w:p w14:paraId="3488FAC7" w14:textId="77777777" w:rsidR="00C3269F" w:rsidRDefault="00CA4FE1">
      <w:pPr>
        <w:pStyle w:val="EmailDiscussion2"/>
      </w:pPr>
      <w:r>
        <w:tab/>
        <w:t xml:space="preserve">Intended outcome: Report and Agreed CRs. </w:t>
      </w:r>
    </w:p>
    <w:p w14:paraId="0609742C" w14:textId="77777777" w:rsidR="00C3269F" w:rsidRDefault="00CA4FE1">
      <w:pPr>
        <w:pStyle w:val="EmailDiscussion2"/>
      </w:pPr>
      <w:r>
        <w:tab/>
        <w:t>Deadline: Schedule A</w:t>
      </w:r>
    </w:p>
    <w:p w14:paraId="33BA783A" w14:textId="77777777" w:rsidR="00C3269F" w:rsidRDefault="00CA4FE1">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 xml:space="preserve">Initial deadline for companies’ comments (Phase 1): </w:t>
      </w:r>
      <w:r>
        <w:rPr>
          <w:b/>
        </w:rPr>
        <w:t>Friday May 21 1000 UTC</w:t>
      </w:r>
    </w:p>
    <w:p w14:paraId="13A32469" w14:textId="77777777" w:rsidR="00C3269F" w:rsidRDefault="00CA4FE1">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Wednesday May 26 1200 UTC</w:t>
      </w:r>
    </w:p>
    <w:p w14:paraId="74B893BA" w14:textId="77777777" w:rsidR="00C3269F" w:rsidRDefault="00C3269F">
      <w:pPr>
        <w:pStyle w:val="EmailDiscussion2"/>
      </w:pPr>
    </w:p>
    <w:p w14:paraId="680840A0" w14:textId="77777777" w:rsidR="00C3269F" w:rsidRDefault="00C3269F">
      <w:pPr>
        <w:pStyle w:val="EmailDiscussion2"/>
        <w:ind w:left="0" w:firstLine="0"/>
      </w:pPr>
    </w:p>
    <w:p w14:paraId="1FA43649" w14:textId="77777777" w:rsidR="00C3269F" w:rsidRDefault="00CA4FE1">
      <w:pPr>
        <w:pStyle w:val="EmailDiscussion2"/>
        <w:ind w:left="0" w:firstLine="0"/>
      </w:pPr>
      <w:r>
        <w:t>The following documents are treated in this discussion:</w:t>
      </w:r>
    </w:p>
    <w:p w14:paraId="79C3412B" w14:textId="77777777" w:rsidR="00C3269F" w:rsidRDefault="00C3269F">
      <w:pPr>
        <w:pStyle w:val="EmailDiscussion2"/>
        <w:ind w:left="0" w:firstLine="0"/>
      </w:pPr>
    </w:p>
    <w:p w14:paraId="52A806BB" w14:textId="77777777" w:rsidR="00C3269F" w:rsidRDefault="00CA4FE1">
      <w:pPr>
        <w:pStyle w:val="EmailDiscussion2"/>
        <w:ind w:left="0" w:firstLine="0"/>
        <w:rPr>
          <w:u w:val="single"/>
        </w:rPr>
      </w:pPr>
      <w:r>
        <w:rPr>
          <w:u w:val="single"/>
        </w:rPr>
        <w:t>2 PUCCH capability</w:t>
      </w:r>
    </w:p>
    <w:p w14:paraId="1317145F" w14:textId="77777777" w:rsidR="00C3269F" w:rsidRDefault="00CA4FE1">
      <w:pPr>
        <w:pStyle w:val="Doc-title"/>
      </w:pPr>
      <w:r>
        <w:t>[1] R2-2104829</w:t>
      </w:r>
      <w:r>
        <w:tab/>
        <w:t>Left issue on two PUCCH capability</w:t>
      </w:r>
      <w:r>
        <w:tab/>
        <w:t>OPPO</w:t>
      </w:r>
      <w:r>
        <w:tab/>
        <w:t>discussion</w:t>
      </w:r>
      <w:r>
        <w:tab/>
        <w:t>Rel-16</w:t>
      </w:r>
      <w:r>
        <w:tab/>
        <w:t>NR_L1enh_URLLC-Core</w:t>
      </w:r>
    </w:p>
    <w:p w14:paraId="77752B38" w14:textId="77777777" w:rsidR="00C3269F" w:rsidRDefault="00C3269F">
      <w:pPr>
        <w:pStyle w:val="EmailDiscussion2"/>
        <w:ind w:left="0" w:firstLine="0"/>
      </w:pPr>
    </w:p>
    <w:p w14:paraId="6507F1B6" w14:textId="77777777" w:rsidR="00C3269F" w:rsidRDefault="00CA4FE1">
      <w:pPr>
        <w:pStyle w:val="EmailDiscussion2"/>
        <w:ind w:left="0" w:firstLine="0"/>
        <w:rPr>
          <w:u w:val="single"/>
        </w:rPr>
      </w:pPr>
      <w:r>
        <w:rPr>
          <w:u w:val="single"/>
        </w:rPr>
        <w:t>R1 and R4 feature list updates</w:t>
      </w:r>
    </w:p>
    <w:p w14:paraId="7CD0C262" w14:textId="77777777" w:rsidR="00C3269F" w:rsidRDefault="00CA4FE1">
      <w:pPr>
        <w:pStyle w:val="Doc-title"/>
      </w:pPr>
      <w:r>
        <w:t>[2] 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6FBE1FB0" w14:textId="77777777" w:rsidR="00C3269F" w:rsidRDefault="00CA4FE1">
      <w:pPr>
        <w:pStyle w:val="Doc-title"/>
      </w:pPr>
      <w:r>
        <w:t>[3] 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6BD286F7" w14:textId="77777777" w:rsidR="00C3269F" w:rsidRDefault="00CA4FE1">
      <w:pPr>
        <w:pStyle w:val="Doc-title"/>
      </w:pPr>
      <w:r>
        <w:t>[4] R2-2105177</w:t>
      </w:r>
      <w:r>
        <w:tab/>
        <w:t>CR on the Updated RAN1/4 Features -38306</w:t>
      </w:r>
      <w:r>
        <w:tab/>
        <w:t>ZTE Corporation, Sanechips</w:t>
      </w:r>
      <w:r>
        <w:tab/>
        <w:t>CR</w:t>
      </w:r>
      <w:r>
        <w:tab/>
        <w:t>Rel-16</w:t>
      </w:r>
      <w:r>
        <w:tab/>
        <w:t>38.306</w:t>
      </w:r>
      <w:r>
        <w:tab/>
        <w:t>16.4.0</w:t>
      </w:r>
      <w:r>
        <w:tab/>
        <w:t>0579</w:t>
      </w:r>
      <w:r>
        <w:tab/>
        <w:t>-</w:t>
      </w:r>
      <w:r>
        <w:tab/>
        <w:t>F</w:t>
      </w:r>
      <w:r>
        <w:tab/>
        <w:t>TEI16</w:t>
      </w:r>
    </w:p>
    <w:p w14:paraId="06909E75" w14:textId="77777777" w:rsidR="00C3269F" w:rsidRDefault="00CA4FE1">
      <w:pPr>
        <w:pStyle w:val="Doc-title"/>
      </w:pPr>
      <w:r>
        <w:t>[5] R2-2105178</w:t>
      </w:r>
      <w:r>
        <w:tab/>
        <w:t>CR on the Updated RAN1/4 Features -38331</w:t>
      </w:r>
      <w:r>
        <w:tab/>
        <w:t>ZTE Corporation, Sanechips</w:t>
      </w:r>
      <w:r>
        <w:tab/>
        <w:t>CR</w:t>
      </w:r>
      <w:r>
        <w:tab/>
        <w:t>Rel-16</w:t>
      </w:r>
      <w:r>
        <w:tab/>
        <w:t>38.331</w:t>
      </w:r>
      <w:r>
        <w:tab/>
        <w:t>16.4.1</w:t>
      </w:r>
      <w:r>
        <w:tab/>
        <w:t>2606</w:t>
      </w:r>
      <w:r>
        <w:tab/>
        <w:t>-</w:t>
      </w:r>
      <w:r>
        <w:tab/>
        <w:t>F</w:t>
      </w:r>
      <w:r>
        <w:tab/>
        <w:t>TEI16</w:t>
      </w:r>
    </w:p>
    <w:p w14:paraId="751B9131" w14:textId="77777777" w:rsidR="00C3269F" w:rsidRDefault="00C3269F">
      <w:pPr>
        <w:pStyle w:val="EmailDiscussion2"/>
        <w:ind w:left="0" w:firstLine="0"/>
      </w:pPr>
    </w:p>
    <w:p w14:paraId="3D9E08D3" w14:textId="77777777" w:rsidR="00C3269F" w:rsidRDefault="00CA4FE1">
      <w:pPr>
        <w:pStyle w:val="EmailDiscussion2"/>
        <w:ind w:left="0" w:firstLine="0"/>
        <w:rPr>
          <w:u w:val="single"/>
        </w:rPr>
      </w:pPr>
      <w:r>
        <w:rPr>
          <w:u w:val="single"/>
        </w:rPr>
        <w:t>Tx Diversity capability</w:t>
      </w:r>
    </w:p>
    <w:p w14:paraId="72C56296" w14:textId="77777777" w:rsidR="00C3269F" w:rsidRDefault="00CA4FE1">
      <w:pPr>
        <w:pStyle w:val="Doc-title"/>
      </w:pPr>
      <w:r>
        <w:t>[6] R2-2104916</w:t>
      </w:r>
      <w:r>
        <w:tab/>
        <w:t>CR on 38.306 for the capability of supporting txDiversity</w:t>
      </w:r>
      <w:r>
        <w:tab/>
        <w:t>vivo</w:t>
      </w:r>
      <w:r>
        <w:tab/>
        <w:t>CR</w:t>
      </w:r>
      <w:r>
        <w:tab/>
        <w:t>Rel-16</w:t>
      </w:r>
      <w:r>
        <w:tab/>
        <w:t>38.306</w:t>
      </w:r>
      <w:r>
        <w:tab/>
        <w:t>16.4.0</w:t>
      </w:r>
      <w:r>
        <w:tab/>
        <w:t>0574</w:t>
      </w:r>
      <w:r>
        <w:tab/>
        <w:t>-</w:t>
      </w:r>
      <w:r>
        <w:tab/>
        <w:t>C</w:t>
      </w:r>
      <w:r>
        <w:tab/>
        <w:t>TEI16</w:t>
      </w:r>
    </w:p>
    <w:p w14:paraId="19640FD4" w14:textId="77777777" w:rsidR="00C3269F" w:rsidRDefault="00CA4FE1">
      <w:pPr>
        <w:pStyle w:val="Doc-title"/>
      </w:pPr>
      <w:r>
        <w:t>[7] R2-2104917</w:t>
      </w:r>
      <w:r>
        <w:tab/>
        <w:t>CR on 38.331 for the capability of supporting txDiversity</w:t>
      </w:r>
      <w:r>
        <w:tab/>
        <w:t>vivo</w:t>
      </w:r>
      <w:r>
        <w:tab/>
        <w:t>CR</w:t>
      </w:r>
      <w:r>
        <w:tab/>
        <w:t>Rel-16</w:t>
      </w:r>
      <w:r>
        <w:tab/>
        <w:t>38.331</w:t>
      </w:r>
      <w:r>
        <w:tab/>
        <w:t>16.4.1</w:t>
      </w:r>
      <w:r>
        <w:tab/>
        <w:t>2589</w:t>
      </w:r>
      <w:r>
        <w:tab/>
        <w:t>-</w:t>
      </w:r>
      <w:r>
        <w:tab/>
        <w:t>C</w:t>
      </w:r>
      <w:r>
        <w:tab/>
        <w:t>TEI16</w:t>
      </w:r>
    </w:p>
    <w:p w14:paraId="2EBFEAE5" w14:textId="77777777" w:rsidR="00C3269F" w:rsidRDefault="00CA4FE1">
      <w:pPr>
        <w:pStyle w:val="Doc-title"/>
      </w:pPr>
      <w:r>
        <w:t>[8] R2-2105711</w:t>
      </w:r>
      <w:r>
        <w:tab/>
        <w:t>Discussion on signalling design for TxD capability</w:t>
      </w:r>
      <w:r>
        <w:tab/>
        <w:t>Huawei, HiSilicon</w:t>
      </w:r>
      <w:r>
        <w:tab/>
        <w:t>discussion</w:t>
      </w:r>
      <w:r>
        <w:tab/>
        <w:t>Rel-16</w:t>
      </w:r>
      <w:r>
        <w:tab/>
        <w:t>TEI16</w:t>
      </w:r>
    </w:p>
    <w:p w14:paraId="13A3137C" w14:textId="77777777" w:rsidR="00C3269F" w:rsidRDefault="00C3269F">
      <w:pPr>
        <w:pStyle w:val="EmailDiscussion2"/>
        <w:ind w:left="0" w:firstLine="0"/>
      </w:pPr>
    </w:p>
    <w:p w14:paraId="722F29AD" w14:textId="77777777" w:rsidR="00C3269F" w:rsidRDefault="00C3269F">
      <w:pPr>
        <w:pStyle w:val="Doc-text2"/>
        <w:ind w:left="0" w:firstLine="0"/>
        <w:rPr>
          <w:lang w:val="en-GB" w:eastAsia="en-GB"/>
        </w:rPr>
      </w:pPr>
    </w:p>
    <w:p w14:paraId="165EC371" w14:textId="77777777" w:rsidR="00C3269F" w:rsidRDefault="00CA4FE1">
      <w:pPr>
        <w:pStyle w:val="Doc-title"/>
        <w:rPr>
          <w:u w:val="single"/>
        </w:rPr>
      </w:pPr>
      <w:r>
        <w:rPr>
          <w:u w:val="single"/>
        </w:rPr>
        <w:t>NR-u corrections</w:t>
      </w:r>
    </w:p>
    <w:p w14:paraId="4C7C879D" w14:textId="77777777" w:rsidR="00C3269F" w:rsidRDefault="00CA4FE1">
      <w:pPr>
        <w:pStyle w:val="Doc-title"/>
      </w:pPr>
      <w:r>
        <w:lastRenderedPageBreak/>
        <w:t>[9] R2-2105063</w:t>
      </w:r>
      <w:r>
        <w:tab/>
        <w:t>Corrections on the Shared Spectrum Channel Access Parameters</w:t>
      </w:r>
      <w:r>
        <w:tab/>
        <w:t>CATT</w:t>
      </w:r>
      <w:r>
        <w:tab/>
        <w:t>CR</w:t>
      </w:r>
      <w:r>
        <w:tab/>
        <w:t>Rel-16</w:t>
      </w:r>
      <w:r>
        <w:tab/>
        <w:t>38.306</w:t>
      </w:r>
      <w:r>
        <w:tab/>
        <w:t>16.4.0</w:t>
      </w:r>
      <w:r>
        <w:tab/>
        <w:t>0577</w:t>
      </w:r>
      <w:r>
        <w:tab/>
        <w:t>-</w:t>
      </w:r>
      <w:r>
        <w:tab/>
        <w:t>F</w:t>
      </w:r>
      <w:r>
        <w:tab/>
        <w:t>NR_unlic-Core</w:t>
      </w:r>
    </w:p>
    <w:p w14:paraId="606B6966" w14:textId="77777777" w:rsidR="00C3269F" w:rsidRDefault="00C3269F">
      <w:pPr>
        <w:pStyle w:val="Doc-text2"/>
        <w:ind w:left="0" w:firstLine="0"/>
        <w:rPr>
          <w:lang w:val="en-GB" w:eastAsia="en-GB"/>
        </w:rPr>
      </w:pPr>
    </w:p>
    <w:p w14:paraId="13B76651" w14:textId="77777777" w:rsidR="00C3269F" w:rsidRDefault="00CA4FE1">
      <w:pPr>
        <w:pStyle w:val="EmailDiscussion2"/>
        <w:ind w:left="0" w:firstLine="0"/>
        <w:rPr>
          <w:u w:val="single"/>
        </w:rPr>
      </w:pPr>
      <w:r>
        <w:rPr>
          <w:u w:val="single"/>
        </w:rPr>
        <w:t>New HST capabilities</w:t>
      </w:r>
    </w:p>
    <w:p w14:paraId="7DDCF95A" w14:textId="77777777" w:rsidR="00C3269F" w:rsidRDefault="00CA4FE1">
      <w:pPr>
        <w:pStyle w:val="Doc-title"/>
      </w:pPr>
      <w:r>
        <w:t>[10] R2-2105094</w:t>
      </w:r>
      <w:r>
        <w:tab/>
        <w:t>Introduction of the intra-NR and inter-RAT HST Capabilities</w:t>
      </w:r>
      <w:r>
        <w:tab/>
        <w:t>Apple, OPPO, CATT, Nokia, Nokia Shanghai Bell, Ericsson</w:t>
      </w:r>
      <w:r>
        <w:tab/>
        <w:t>CR</w:t>
      </w:r>
      <w:r>
        <w:tab/>
        <w:t>Rel-16</w:t>
      </w:r>
      <w:r>
        <w:tab/>
        <w:t>38.306</w:t>
      </w:r>
      <w:r>
        <w:tab/>
        <w:t>16.4.0</w:t>
      </w:r>
      <w:r>
        <w:tab/>
        <w:t>0578</w:t>
      </w:r>
      <w:r>
        <w:tab/>
        <w:t>-</w:t>
      </w:r>
      <w:r>
        <w:tab/>
        <w:t>F</w:t>
      </w:r>
      <w:r>
        <w:tab/>
        <w:t>NR_HST-Core</w:t>
      </w:r>
    </w:p>
    <w:p w14:paraId="21570049" w14:textId="77777777" w:rsidR="00C3269F" w:rsidRDefault="00CA4FE1">
      <w:pPr>
        <w:pStyle w:val="Doc-title"/>
      </w:pPr>
      <w:r>
        <w:t>[11] R2-2105095</w:t>
      </w:r>
      <w:r>
        <w:tab/>
        <w:t>Introduction of the intra-NR and inter-RAT HST Capabilities and Configuration</w:t>
      </w:r>
      <w:r>
        <w:tab/>
        <w:t>Apple, OPPO, CATT, Nokia, Nokia Shanghai Bell, Ericsson</w:t>
      </w:r>
      <w:r>
        <w:tab/>
        <w:t>CR</w:t>
      </w:r>
      <w:r>
        <w:tab/>
        <w:t>Rel-16</w:t>
      </w:r>
      <w:r>
        <w:tab/>
        <w:t>38.331</w:t>
      </w:r>
      <w:r>
        <w:tab/>
        <w:t>16.4.1</w:t>
      </w:r>
      <w:r>
        <w:tab/>
        <w:t>2599</w:t>
      </w:r>
      <w:r>
        <w:tab/>
        <w:t>-</w:t>
      </w:r>
      <w:r>
        <w:tab/>
        <w:t>F</w:t>
      </w:r>
      <w:r>
        <w:tab/>
        <w:t>NR_HST-Core</w:t>
      </w:r>
    </w:p>
    <w:p w14:paraId="21B2BD79" w14:textId="77777777" w:rsidR="00C3269F" w:rsidRDefault="00C3269F">
      <w:pPr>
        <w:pStyle w:val="EmailDiscussion2"/>
        <w:ind w:left="0" w:firstLine="0"/>
      </w:pPr>
    </w:p>
    <w:p w14:paraId="611B9356" w14:textId="77777777" w:rsidR="00C3269F" w:rsidRDefault="00CA4FE1">
      <w:pPr>
        <w:pStyle w:val="EmailDiscussion2"/>
        <w:ind w:left="0" w:firstLine="0"/>
        <w:rPr>
          <w:u w:val="single"/>
        </w:rPr>
      </w:pPr>
      <w:r>
        <w:rPr>
          <w:u w:val="single"/>
        </w:rPr>
        <w:t>Capability support of one-octet eLCID for IAB MT</w:t>
      </w:r>
    </w:p>
    <w:p w14:paraId="79F035E9" w14:textId="77777777" w:rsidR="00C3269F" w:rsidRDefault="00CA4FE1">
      <w:pPr>
        <w:pStyle w:val="Doc-title"/>
      </w:pPr>
      <w:r>
        <w:t>[12] R2-2105359</w:t>
      </w:r>
      <w:r>
        <w:tab/>
        <w:t>Capability of supporting one-octet eLCID in IAB</w:t>
      </w:r>
      <w:r>
        <w:tab/>
        <w:t>vivo</w:t>
      </w:r>
      <w:r>
        <w:tab/>
        <w:t>discussion</w:t>
      </w:r>
    </w:p>
    <w:p w14:paraId="0F512C86" w14:textId="77777777" w:rsidR="00C3269F" w:rsidRDefault="00CA4FE1">
      <w:pPr>
        <w:pStyle w:val="Doc-title"/>
      </w:pPr>
      <w:r>
        <w:t>[13] R2-2105360</w:t>
      </w:r>
      <w:r>
        <w:tab/>
        <w:t>Capability of supporting one-octet eLCID in IAB - Option A</w:t>
      </w:r>
      <w:r>
        <w:tab/>
        <w:t>vivo</w:t>
      </w:r>
      <w:r>
        <w:tab/>
        <w:t>CR</w:t>
      </w:r>
      <w:r>
        <w:tab/>
        <w:t>Rel-16</w:t>
      </w:r>
      <w:r>
        <w:tab/>
        <w:t>38.306</w:t>
      </w:r>
      <w:r>
        <w:tab/>
        <w:t>16.4.0</w:t>
      </w:r>
      <w:r>
        <w:tab/>
        <w:t>0583</w:t>
      </w:r>
      <w:r>
        <w:tab/>
        <w:t>-</w:t>
      </w:r>
      <w:r>
        <w:tab/>
        <w:t>F</w:t>
      </w:r>
      <w:r>
        <w:tab/>
        <w:t>NR_IAB-Core</w:t>
      </w:r>
    </w:p>
    <w:p w14:paraId="3825D457" w14:textId="77777777" w:rsidR="00C3269F" w:rsidRDefault="00CA4FE1">
      <w:pPr>
        <w:pStyle w:val="Doc-title"/>
      </w:pPr>
      <w:r>
        <w:t>[14] R2-2105361</w:t>
      </w:r>
      <w:r>
        <w:tab/>
        <w:t>Capability of supporting one-octet eLCID in IAB - Option B</w:t>
      </w:r>
      <w:r>
        <w:tab/>
        <w:t>vivo</w:t>
      </w:r>
      <w:r>
        <w:tab/>
        <w:t>CR</w:t>
      </w:r>
      <w:r>
        <w:tab/>
        <w:t>Rel-16</w:t>
      </w:r>
      <w:r>
        <w:tab/>
        <w:t>38.306</w:t>
      </w:r>
      <w:r>
        <w:tab/>
        <w:t>16.4.0</w:t>
      </w:r>
      <w:r>
        <w:tab/>
        <w:t>0584</w:t>
      </w:r>
      <w:r>
        <w:tab/>
        <w:t>-</w:t>
      </w:r>
      <w:r>
        <w:tab/>
        <w:t>F</w:t>
      </w:r>
      <w:r>
        <w:tab/>
        <w:t>NR_IAB-Core</w:t>
      </w:r>
    </w:p>
    <w:p w14:paraId="1E4FE845" w14:textId="77777777" w:rsidR="00C3269F" w:rsidRDefault="00CA4FE1">
      <w:pPr>
        <w:pStyle w:val="Doc-title"/>
      </w:pPr>
      <w:r>
        <w:t>[15] R2-2105362</w:t>
      </w:r>
      <w:r>
        <w:tab/>
        <w:t>Capability of supporting one-octet eLCID in IAB - Option B</w:t>
      </w:r>
      <w:r>
        <w:tab/>
        <w:t>vivo</w:t>
      </w:r>
      <w:r>
        <w:tab/>
        <w:t>CR</w:t>
      </w:r>
      <w:r>
        <w:tab/>
        <w:t>Rel-16</w:t>
      </w:r>
      <w:r>
        <w:tab/>
        <w:t>38.331</w:t>
      </w:r>
      <w:r>
        <w:tab/>
        <w:t>16.4.1</w:t>
      </w:r>
      <w:r>
        <w:tab/>
        <w:t>2620</w:t>
      </w:r>
      <w:r>
        <w:tab/>
        <w:t>-</w:t>
      </w:r>
      <w:r>
        <w:tab/>
        <w:t>F</w:t>
      </w:r>
      <w:r>
        <w:tab/>
        <w:t>NR_IAB-Core</w:t>
      </w:r>
    </w:p>
    <w:p w14:paraId="7A8E70A9" w14:textId="77777777" w:rsidR="00C3269F" w:rsidRDefault="00C3269F">
      <w:pPr>
        <w:pStyle w:val="EmailDiscussion2"/>
        <w:ind w:left="0" w:firstLine="0"/>
      </w:pPr>
    </w:p>
    <w:p w14:paraId="4584FC2E" w14:textId="77777777" w:rsidR="00C3269F" w:rsidRDefault="00CA4FE1">
      <w:pPr>
        <w:pStyle w:val="EmailDiscussion2"/>
        <w:ind w:left="0" w:firstLine="0"/>
        <w:rPr>
          <w:u w:val="single"/>
        </w:rPr>
      </w:pPr>
      <w:r>
        <w:rPr>
          <w:u w:val="single"/>
        </w:rPr>
        <w:t>New frequency separation classes</w:t>
      </w:r>
    </w:p>
    <w:p w14:paraId="19CB430F" w14:textId="77777777" w:rsidR="00C3269F" w:rsidRDefault="00CA4FE1">
      <w:pPr>
        <w:pStyle w:val="Doc-title"/>
      </w:pPr>
      <w:r>
        <w:t>[16] R2-2105715</w:t>
      </w:r>
      <w:r>
        <w:tab/>
        <w:t>Discussion on introduction of new frequency separation classes</w:t>
      </w:r>
      <w:r>
        <w:tab/>
        <w:t>Huawei, HiSilicon</w:t>
      </w:r>
      <w:r>
        <w:tab/>
        <w:t>discussion</w:t>
      </w:r>
      <w:r>
        <w:tab/>
        <w:t>Rel-16</w:t>
      </w:r>
      <w:r>
        <w:tab/>
        <w:t>TEI16</w:t>
      </w:r>
    </w:p>
    <w:p w14:paraId="25D861D4" w14:textId="77777777" w:rsidR="00C3269F" w:rsidRDefault="00CA4FE1">
      <w:pPr>
        <w:pStyle w:val="Doc-title"/>
      </w:pPr>
      <w:r>
        <w:t>[17] R2-2105716</w:t>
      </w:r>
      <w:r>
        <w:tab/>
        <w:t>CR on introduction of new frequency separation classes</w:t>
      </w:r>
      <w:r>
        <w:tab/>
        <w:t>Huawei, HiSilicon</w:t>
      </w:r>
      <w:r>
        <w:tab/>
        <w:t>CR</w:t>
      </w:r>
      <w:r>
        <w:tab/>
        <w:t>Rel-16</w:t>
      </w:r>
      <w:r>
        <w:tab/>
        <w:t>38.306</w:t>
      </w:r>
      <w:r>
        <w:tab/>
        <w:t>16.4.0</w:t>
      </w:r>
      <w:r>
        <w:tab/>
        <w:t>0591</w:t>
      </w:r>
      <w:r>
        <w:tab/>
        <w:t>-</w:t>
      </w:r>
      <w:r>
        <w:tab/>
        <w:t>F</w:t>
      </w:r>
      <w:r>
        <w:tab/>
        <w:t>TEI16</w:t>
      </w:r>
    </w:p>
    <w:p w14:paraId="792DD183" w14:textId="77777777" w:rsidR="00C3269F" w:rsidRDefault="00CA4FE1">
      <w:pPr>
        <w:pStyle w:val="Doc-title"/>
      </w:pPr>
      <w:r>
        <w:t>[18] R2-2105717</w:t>
      </w:r>
      <w:r>
        <w:tab/>
        <w:t>CR on introduction of new frequency separation classes</w:t>
      </w:r>
      <w:r>
        <w:tab/>
        <w:t>Huawei, HiSilicon</w:t>
      </w:r>
      <w:r>
        <w:tab/>
        <w:t>CR</w:t>
      </w:r>
      <w:r>
        <w:tab/>
        <w:t>Rel-16</w:t>
      </w:r>
      <w:r>
        <w:tab/>
        <w:t>38.331</w:t>
      </w:r>
      <w:r>
        <w:tab/>
        <w:t>16.4.1</w:t>
      </w:r>
      <w:r>
        <w:tab/>
        <w:t>2643</w:t>
      </w:r>
      <w:r>
        <w:tab/>
        <w:t>-</w:t>
      </w:r>
      <w:r>
        <w:tab/>
        <w:t>F</w:t>
      </w:r>
      <w:r>
        <w:tab/>
        <w:t>TEI16</w:t>
      </w:r>
    </w:p>
    <w:p w14:paraId="6DCB8413" w14:textId="77777777" w:rsidR="00C3269F" w:rsidRDefault="00CA4FE1">
      <w:pPr>
        <w:pStyle w:val="Doc-title"/>
        <w:rPr>
          <w:lang w:val="fr-FR"/>
        </w:rPr>
      </w:pPr>
      <w:r>
        <w:rPr>
          <w:lang w:val="fr-FR"/>
        </w:rPr>
        <w:t>[19] R2-2105247</w:t>
      </w:r>
      <w:r>
        <w:rPr>
          <w:lang w:val="fr-FR"/>
        </w:rPr>
        <w:tab/>
        <w:t>Adding 400 Mhz and 600 MHz frequency separation classes</w:t>
      </w:r>
      <w:r>
        <w:rPr>
          <w:lang w:val="fr-FR"/>
        </w:rPr>
        <w:tab/>
        <w:t>Ericsson, Nokia, Nokia Shanghai Bell, Qualcomm Incorporated</w:t>
      </w:r>
      <w:r>
        <w:rPr>
          <w:lang w:val="fr-FR"/>
        </w:rPr>
        <w:tab/>
        <w:t>CR</w:t>
      </w:r>
      <w:r>
        <w:rPr>
          <w:lang w:val="fr-FR"/>
        </w:rPr>
        <w:tab/>
        <w:t>Rel-16</w:t>
      </w:r>
      <w:r>
        <w:rPr>
          <w:lang w:val="fr-FR"/>
        </w:rPr>
        <w:tab/>
        <w:t>38.331</w:t>
      </w:r>
      <w:r>
        <w:rPr>
          <w:lang w:val="fr-FR"/>
        </w:rPr>
        <w:tab/>
        <w:t>16.4.1</w:t>
      </w:r>
      <w:r>
        <w:rPr>
          <w:lang w:val="fr-FR"/>
        </w:rPr>
        <w:tab/>
        <w:t>2609</w:t>
      </w:r>
      <w:r>
        <w:rPr>
          <w:lang w:val="fr-FR"/>
        </w:rPr>
        <w:tab/>
        <w:t>-</w:t>
      </w:r>
      <w:r>
        <w:rPr>
          <w:lang w:val="fr-FR"/>
        </w:rPr>
        <w:tab/>
        <w:t>C</w:t>
      </w:r>
      <w:r>
        <w:rPr>
          <w:lang w:val="fr-FR"/>
        </w:rPr>
        <w:tab/>
        <w:t>NR_RF_FR2_req_enh2</w:t>
      </w:r>
    </w:p>
    <w:p w14:paraId="3396C5EA" w14:textId="77777777" w:rsidR="00C3269F" w:rsidRDefault="00C3269F">
      <w:pPr>
        <w:pStyle w:val="Doc-title"/>
      </w:pPr>
    </w:p>
    <w:p w14:paraId="3A3362F9" w14:textId="77777777" w:rsidR="00C3269F" w:rsidRDefault="00CA4FE1">
      <w:pPr>
        <w:pStyle w:val="Doc-text2"/>
        <w:ind w:left="0" w:firstLine="0"/>
        <w:rPr>
          <w:u w:val="single"/>
          <w:lang w:val="en-GB" w:eastAsia="en-GB"/>
        </w:rPr>
      </w:pPr>
      <w:r>
        <w:rPr>
          <w:u w:val="single"/>
          <w:lang w:val="en-GB" w:eastAsia="en-GB"/>
        </w:rPr>
        <w:t>TPMI group signalling correction</w:t>
      </w:r>
    </w:p>
    <w:p w14:paraId="6068B070" w14:textId="77777777" w:rsidR="00C3269F" w:rsidRDefault="00CA4FE1">
      <w:pPr>
        <w:pStyle w:val="Doc-title"/>
      </w:pPr>
      <w:r>
        <w:t>[20] R2-2106316</w:t>
      </w:r>
      <w:r>
        <w:tab/>
        <w:t>Correction on TPMI group signaling for UL full power transmission</w:t>
      </w:r>
      <w:r>
        <w:tab/>
        <w:t>Samsung</w:t>
      </w:r>
      <w:r>
        <w:tab/>
        <w:t>CR</w:t>
      </w:r>
      <w:r>
        <w:tab/>
        <w:t>Rel-16</w:t>
      </w:r>
      <w:r>
        <w:tab/>
        <w:t>38.306</w:t>
      </w:r>
      <w:r>
        <w:tab/>
        <w:t>16.4.0</w:t>
      </w:r>
      <w:r>
        <w:tab/>
        <w:t>0602</w:t>
      </w:r>
      <w:r>
        <w:tab/>
        <w:t>-</w:t>
      </w:r>
      <w:r>
        <w:tab/>
        <w:t>F</w:t>
      </w:r>
      <w:r>
        <w:tab/>
        <w:t>NR_eMIMO-Core</w:t>
      </w:r>
    </w:p>
    <w:p w14:paraId="2B45AB8E" w14:textId="77777777" w:rsidR="00C3269F" w:rsidRDefault="00C3269F">
      <w:pPr>
        <w:pStyle w:val="Doc-text2"/>
        <w:rPr>
          <w:lang w:val="en-GB" w:eastAsia="en-GB"/>
        </w:rPr>
      </w:pPr>
    </w:p>
    <w:p w14:paraId="2AD32B86" w14:textId="77777777" w:rsidR="00C3269F" w:rsidRDefault="00C3269F">
      <w:pPr>
        <w:pStyle w:val="EmailDiscussion2"/>
        <w:ind w:left="0" w:firstLine="0"/>
      </w:pPr>
    </w:p>
    <w:p w14:paraId="02396B5B" w14:textId="77777777" w:rsidR="00C3269F" w:rsidRDefault="00CA4FE1">
      <w:pPr>
        <w:pStyle w:val="EmailDiscussion2"/>
        <w:ind w:left="0" w:firstLine="0"/>
        <w:rPr>
          <w:u w:val="single"/>
        </w:rPr>
      </w:pPr>
      <w:r>
        <w:rPr>
          <w:u w:val="single"/>
        </w:rPr>
        <w:t>Updated Rel-16 feature list</w:t>
      </w:r>
    </w:p>
    <w:p w14:paraId="6FD833F5" w14:textId="77777777" w:rsidR="00C3269F" w:rsidRDefault="00CA4FE1">
      <w:pPr>
        <w:pStyle w:val="Doc-title"/>
      </w:pPr>
      <w:r>
        <w:t>[21] R2-2104890</w:t>
      </w:r>
      <w:r>
        <w:tab/>
        <w:t>UE Feature list for NR Rel-16</w:t>
      </w:r>
      <w:r>
        <w:tab/>
        <w:t>Intel Corporation</w:t>
      </w:r>
      <w:r>
        <w:tab/>
        <w:t>CR</w:t>
      </w:r>
      <w:r>
        <w:tab/>
        <w:t>Rel-16</w:t>
      </w:r>
      <w:r>
        <w:tab/>
        <w:t>38.822</w:t>
      </w:r>
      <w:r>
        <w:tab/>
        <w:t>15.0.1</w:t>
      </w:r>
      <w:r>
        <w:tab/>
        <w:t>0004</w:t>
      </w:r>
      <w:r>
        <w:tab/>
        <w:t>2</w:t>
      </w:r>
      <w:r>
        <w:tab/>
        <w:t>B</w:t>
      </w:r>
      <w:r>
        <w:tab/>
        <w:t>TEI16</w:t>
      </w:r>
      <w:r>
        <w:tab/>
        <w:t>R2-2104554</w:t>
      </w:r>
    </w:p>
    <w:p w14:paraId="544E3D29" w14:textId="77777777" w:rsidR="00C3269F" w:rsidRDefault="00C3269F">
      <w:pPr>
        <w:pStyle w:val="EmailDiscussion2"/>
        <w:ind w:left="0" w:firstLine="0"/>
      </w:pPr>
    </w:p>
    <w:p w14:paraId="588D21BD" w14:textId="77777777" w:rsidR="00C3269F" w:rsidRDefault="00C3269F">
      <w:pPr>
        <w:pStyle w:val="EmailDiscussion2"/>
        <w:ind w:left="0" w:firstLine="0"/>
      </w:pPr>
    </w:p>
    <w:p w14:paraId="39543351" w14:textId="77777777" w:rsidR="00C3269F" w:rsidRDefault="00CA4FE1">
      <w:pPr>
        <w:pStyle w:val="EmailDiscussion2"/>
        <w:ind w:left="0" w:firstLine="0"/>
      </w:pPr>
      <w:r>
        <w:t>Contact person(s) for each participating company:</w:t>
      </w:r>
    </w:p>
    <w:p w14:paraId="6E41743A" w14:textId="77777777" w:rsidR="00C3269F" w:rsidRDefault="00C3269F">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C3269F" w14:paraId="1F0AE58A"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6014D20D" w14:textId="77777777" w:rsidR="00C3269F" w:rsidRDefault="00CA4FE1">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19CB15AA" w14:textId="77777777" w:rsidR="00C3269F" w:rsidRDefault="00CA4FE1">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C3269F" w:rsidRPr="000B32D8" w14:paraId="2FAB91D6" w14:textId="77777777">
        <w:trPr>
          <w:trHeight w:val="501"/>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0149D41" w14:textId="77777777" w:rsidR="00C3269F" w:rsidRDefault="00CA4FE1">
            <w:pPr>
              <w:jc w:val="center"/>
              <w:rPr>
                <w:lang w:val="de-DE"/>
              </w:rPr>
            </w:pPr>
            <w:r>
              <w:rPr>
                <w:lang w:val="de-DE"/>
              </w:rPr>
              <w:t>Intel</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31E169FB" w14:textId="77777777" w:rsidR="00C3269F" w:rsidRDefault="00CA4FE1">
            <w:pPr>
              <w:jc w:val="center"/>
              <w:rPr>
                <w:sz w:val="22"/>
                <w:szCs w:val="22"/>
                <w:lang w:val="de-DE"/>
              </w:rPr>
            </w:pPr>
            <w:r>
              <w:rPr>
                <w:sz w:val="22"/>
                <w:szCs w:val="22"/>
                <w:lang w:val="de-DE"/>
              </w:rPr>
              <w:t>Seau.s.lim@intel.com</w:t>
            </w:r>
          </w:p>
        </w:tc>
      </w:tr>
      <w:tr w:rsidR="00C3269F" w:rsidRPr="000B32D8" w14:paraId="5CE2A43E"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068313" w14:textId="77777777" w:rsidR="00C3269F" w:rsidRDefault="00CA4FE1">
            <w:pPr>
              <w:jc w:val="center"/>
              <w:rPr>
                <w:lang w:val="de-DE"/>
              </w:rPr>
            </w:pPr>
            <w:r>
              <w:rPr>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F62EA" w14:textId="77777777" w:rsidR="00C3269F" w:rsidRDefault="00CA4FE1">
            <w:pPr>
              <w:jc w:val="center"/>
              <w:rPr>
                <w:lang w:val="de-DE"/>
              </w:rPr>
            </w:pPr>
            <w:r>
              <w:rPr>
                <w:lang w:val="de-DE"/>
              </w:rPr>
              <w:t>lian.araujo@ericsson.com</w:t>
            </w:r>
          </w:p>
        </w:tc>
      </w:tr>
      <w:tr w:rsidR="00C3269F" w:rsidRPr="000B32D8" w14:paraId="2F25A0CD"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C3B450" w14:textId="77777777" w:rsidR="00C3269F" w:rsidRDefault="00CA4FE1">
            <w:pPr>
              <w:jc w:val="center"/>
              <w:rPr>
                <w:lang w:val="de-DE"/>
              </w:rPr>
            </w:pPr>
            <w:r>
              <w:rPr>
                <w:lang w:val="de-DE"/>
              </w:rPr>
              <w:t>Lenovo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96071" w14:textId="77777777" w:rsidR="00C3269F" w:rsidRDefault="00CA4FE1">
            <w:pPr>
              <w:jc w:val="center"/>
              <w:rPr>
                <w:lang w:val="de-DE"/>
              </w:rPr>
            </w:pPr>
            <w:r>
              <w:rPr>
                <w:lang w:val="de-DE"/>
              </w:rPr>
              <w:t>hchoi5@lenovo.com</w:t>
            </w:r>
          </w:p>
        </w:tc>
      </w:tr>
      <w:tr w:rsidR="00C3269F" w:rsidRPr="000B32D8" w14:paraId="2D95D22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969277" w14:textId="77777777" w:rsidR="00C3269F" w:rsidRDefault="00CA4FE1">
            <w:pPr>
              <w:jc w:val="center"/>
              <w:rPr>
                <w:lang w:val="de-DE"/>
              </w:rPr>
            </w:pPr>
            <w:r>
              <w:rPr>
                <w:lang w:val="de-DE"/>
              </w:rPr>
              <w:t>Apple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DCFB3" w14:textId="77777777" w:rsidR="00C3269F" w:rsidRDefault="00CA4FE1">
            <w:pPr>
              <w:jc w:val="center"/>
              <w:rPr>
                <w:lang w:val="de-DE"/>
              </w:rPr>
            </w:pPr>
            <w:r>
              <w:rPr>
                <w:lang w:val="de-DE"/>
              </w:rPr>
              <w:t>naveen.palle@apple.com</w:t>
            </w:r>
          </w:p>
        </w:tc>
      </w:tr>
      <w:tr w:rsidR="00CA4FE1" w:rsidRPr="000B32D8" w14:paraId="29421EE6" w14:textId="77777777" w:rsidTr="00CA4FE1">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125264" w14:textId="77777777" w:rsidR="00CA4FE1" w:rsidRDefault="00CA4FE1" w:rsidP="00BD6013">
            <w:pPr>
              <w:jc w:val="center"/>
              <w:rPr>
                <w:lang w:val="de-DE"/>
              </w:rPr>
            </w:pPr>
            <w:r>
              <w:rPr>
                <w:lang w:val="de-DE"/>
              </w:rPr>
              <w:t>Vivo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FA2B6" w14:textId="77777777" w:rsidR="00CA4FE1" w:rsidRDefault="00CA4FE1" w:rsidP="00BD6013">
            <w:pPr>
              <w:jc w:val="center"/>
              <w:rPr>
                <w:lang w:val="de-DE"/>
              </w:rPr>
            </w:pPr>
            <w:r>
              <w:rPr>
                <w:lang w:val="de-DE"/>
              </w:rPr>
              <w:t>Chenli5g@vivo.com</w:t>
            </w:r>
          </w:p>
        </w:tc>
      </w:tr>
      <w:tr w:rsidR="00B90F43" w:rsidRPr="000B32D8" w14:paraId="66F6C859" w14:textId="77777777" w:rsidTr="00CA4FE1">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588EB8" w14:textId="052277A2" w:rsidR="00B90F43" w:rsidRDefault="00B90F43" w:rsidP="00B90F43">
            <w:pPr>
              <w:jc w:val="center"/>
              <w:rPr>
                <w:lang w:val="de-DE"/>
              </w:rPr>
            </w:pPr>
            <w:r>
              <w:rPr>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800E3" w14:textId="1654309C" w:rsidR="00B90F43" w:rsidRDefault="00B90F43" w:rsidP="00B90F43">
            <w:pPr>
              <w:jc w:val="center"/>
              <w:rPr>
                <w:lang w:val="de-DE"/>
              </w:rPr>
            </w:pPr>
            <w:r>
              <w:rPr>
                <w:lang w:val="de-DE"/>
              </w:rPr>
              <w:t>Chun-Fan.tsai@mediatek.com</w:t>
            </w:r>
          </w:p>
        </w:tc>
      </w:tr>
      <w:tr w:rsidR="00FC676D" w:rsidRPr="000B32D8" w14:paraId="02AA7162" w14:textId="77777777" w:rsidTr="00CA4FE1">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55B77" w14:textId="13215219" w:rsidR="00FC676D" w:rsidRDefault="00FC676D" w:rsidP="00B90F43">
            <w:pPr>
              <w:jc w:val="center"/>
              <w:rPr>
                <w:lang w:val="de-DE"/>
              </w:rPr>
            </w:pPr>
            <w:r>
              <w:rPr>
                <w:rFonts w:hint="eastAsia"/>
                <w:lang w:val="de-DE" w:eastAsia="zh-CN"/>
              </w:rPr>
              <w:lastRenderedPageBreak/>
              <w:t>CATT</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2CC75" w14:textId="0057325F" w:rsidR="00FC676D" w:rsidRDefault="00FC676D" w:rsidP="00B90F43">
            <w:pPr>
              <w:jc w:val="center"/>
              <w:rPr>
                <w:lang w:val="de-DE"/>
              </w:rPr>
            </w:pPr>
            <w:r>
              <w:rPr>
                <w:rFonts w:hint="eastAsia"/>
                <w:lang w:val="de-DE" w:eastAsia="zh-CN"/>
              </w:rPr>
              <w:t>erlin.zeng@catt.cn</w:t>
            </w:r>
          </w:p>
        </w:tc>
      </w:tr>
    </w:tbl>
    <w:p w14:paraId="67AC10FC" w14:textId="77777777" w:rsidR="00C3269F" w:rsidRDefault="00C3269F">
      <w:pPr>
        <w:pStyle w:val="EmailDiscussion2"/>
        <w:ind w:left="0" w:firstLine="0"/>
        <w:rPr>
          <w:lang w:val="de-DE"/>
        </w:rPr>
      </w:pPr>
    </w:p>
    <w:p w14:paraId="4F148630" w14:textId="77777777" w:rsidR="00C3269F" w:rsidRDefault="00CA4FE1">
      <w:pPr>
        <w:pStyle w:val="Heading1"/>
      </w:pPr>
      <w:r>
        <w:t>2</w:t>
      </w:r>
      <w:r>
        <w:tab/>
        <w:t>Discussion</w:t>
      </w:r>
    </w:p>
    <w:p w14:paraId="616CB5D4" w14:textId="77777777" w:rsidR="00C3269F" w:rsidRDefault="00CA4FE1">
      <w:pPr>
        <w:pStyle w:val="Heading2"/>
      </w:pPr>
      <w:r>
        <w:t>2.1</w:t>
      </w:r>
      <w:r>
        <w:tab/>
        <w:t>Phase 1: Intended to determine agreeable parts</w:t>
      </w:r>
    </w:p>
    <w:p w14:paraId="2288706A" w14:textId="77777777" w:rsidR="00C3269F" w:rsidRDefault="00CA4FE1">
      <w:pPr>
        <w:pStyle w:val="Heading3"/>
      </w:pPr>
      <w:r>
        <w:t>2.1.1</w:t>
      </w:r>
      <w:r>
        <w:tab/>
        <w:t>Leftover issue on 2 PUCCH capability</w:t>
      </w:r>
    </w:p>
    <w:p w14:paraId="674D69A6" w14:textId="77777777" w:rsidR="00C3269F" w:rsidRDefault="00CA4FE1">
      <w:pPr>
        <w:spacing w:after="0"/>
        <w:jc w:val="both"/>
        <w:rPr>
          <w:rFonts w:ascii="Arial" w:hAnsi="Arial"/>
        </w:rPr>
      </w:pPr>
      <w:r>
        <w:rPr>
          <w:rFonts w:ascii="Arial" w:hAnsi="Arial"/>
        </w:rPr>
        <w:t xml:space="preserve">In RAN1 LS (R1-2104121), RAN1 ask RAN2 to check if following sentences (highlighted red) in TS38.306 in current places are appropriate considering restriction on FG 11-4c/4d/4f/4h is for for two codebooks where one of the two is </w:t>
      </w:r>
      <w:r>
        <w:rPr>
          <w:rFonts w:ascii="Arial" w:hAnsi="Arial"/>
          <w:u w:val="single"/>
        </w:rPr>
        <w:t>sub-slot based codebook</w:t>
      </w:r>
      <w:r>
        <w:rPr>
          <w:rFonts w:ascii="Arial" w:hAnsi="Arial"/>
        </w:rPr>
        <w:t xml:space="preserve">, and the other is </w:t>
      </w:r>
      <w:r>
        <w:rPr>
          <w:rFonts w:ascii="Arial" w:hAnsi="Arial"/>
          <w:u w:val="single"/>
        </w:rPr>
        <w:t>slot-based codebook</w:t>
      </w:r>
      <w:r>
        <w:rPr>
          <w:rFonts w:ascii="Arial" w:hAnsi="Arial"/>
        </w:rPr>
        <w:t>. If not appropriate, RAN2 can consider editing sentences.</w:t>
      </w:r>
    </w:p>
    <w:p w14:paraId="1FDAE8A9" w14:textId="77777777" w:rsidR="00C3269F" w:rsidRDefault="00C3269F">
      <w:pPr>
        <w:spacing w:after="0"/>
        <w:jc w:val="both"/>
        <w:rPr>
          <w:rFonts w:ascii="Arial" w:hAnsi="Arial"/>
        </w:rPr>
      </w:pPr>
    </w:p>
    <w:p w14:paraId="2C1C6FB1" w14:textId="77777777" w:rsidR="00C3269F" w:rsidRDefault="00CA4FE1">
      <w:pPr>
        <w:pBdr>
          <w:top w:val="single" w:sz="4" w:space="1" w:color="auto"/>
          <w:left w:val="single" w:sz="4" w:space="4" w:color="auto"/>
          <w:bottom w:val="single" w:sz="4" w:space="1" w:color="auto"/>
          <w:right w:val="single" w:sz="4" w:space="4" w:color="auto"/>
        </w:pBdr>
        <w:rPr>
          <w:rFonts w:ascii="Times" w:eastAsia="바탕" w:hAnsi="Times"/>
          <w:b/>
          <w:i/>
        </w:rPr>
      </w:pPr>
      <w:r>
        <w:rPr>
          <w:rFonts w:ascii="Times" w:eastAsia="바탕" w:hAnsi="Times"/>
          <w:b/>
          <w:i/>
        </w:rPr>
        <w:t>twoPUCCH-Type5-r16</w:t>
      </w:r>
    </w:p>
    <w:p w14:paraId="59F59A0A" w14:textId="77777777" w:rsidR="00C3269F" w:rsidRDefault="00CA4FE1">
      <w:pPr>
        <w:pBdr>
          <w:top w:val="single" w:sz="4" w:space="1" w:color="auto"/>
          <w:left w:val="single" w:sz="4" w:space="4" w:color="auto"/>
          <w:bottom w:val="single" w:sz="4" w:space="1" w:color="auto"/>
          <w:right w:val="single" w:sz="4" w:space="4" w:color="auto"/>
        </w:pBdr>
        <w:rPr>
          <w:rFonts w:ascii="Times" w:eastAsia="바탕" w:hAnsi="Times"/>
          <w:bCs/>
          <w:iCs/>
        </w:rPr>
      </w:pPr>
      <w:r>
        <w:rPr>
          <w:rFonts w:ascii="Times" w:eastAsia="바탕" w:hAnsi="Times"/>
        </w:rPr>
        <w:t xml:space="preserve">Indicates whether the UE supports two PUCCH of format 0 or 2 for two HARQ-ACK codebooks with one 7*2-symbol subslot based HARQ-ACK codebook. </w:t>
      </w:r>
      <w:r>
        <w:rPr>
          <w:rFonts w:ascii="Times" w:eastAsia="바탕" w:hAnsi="Times"/>
          <w:color w:val="FF0000"/>
        </w:rPr>
        <w:t xml:space="preserve">When simultaneously configured with two slot-based HARQ-ACK codebooks, the capability for each HARQ-ACK codebook is subjected to the capability reported by </w:t>
      </w:r>
      <w:r>
        <w:rPr>
          <w:rFonts w:ascii="Times" w:eastAsia="바탕" w:hAnsi="Times"/>
          <w:bCs/>
          <w:i/>
          <w:color w:val="FF0000"/>
        </w:rPr>
        <w:t>twoPUCCH-F0-2-ConsecSymbols.</w:t>
      </w:r>
    </w:p>
    <w:p w14:paraId="3E234913" w14:textId="77777777" w:rsidR="00C3269F" w:rsidRDefault="00CA4FE1">
      <w:pPr>
        <w:pBdr>
          <w:top w:val="single" w:sz="4" w:space="1" w:color="auto"/>
          <w:left w:val="single" w:sz="4" w:space="4" w:color="auto"/>
          <w:bottom w:val="single" w:sz="4" w:space="1" w:color="auto"/>
          <w:right w:val="single" w:sz="4" w:space="4" w:color="auto"/>
        </w:pBdr>
        <w:rPr>
          <w:rFonts w:ascii="Times" w:eastAsia="바탕" w:hAnsi="Times"/>
          <w:b/>
          <w:i/>
        </w:rPr>
      </w:pPr>
      <w:r>
        <w:rPr>
          <w:rFonts w:ascii="Times" w:eastAsia="바탕" w:hAnsi="Times"/>
          <w:b/>
          <w:i/>
        </w:rPr>
        <w:t>twoPUCCH-Type6-r16</w:t>
      </w:r>
    </w:p>
    <w:p w14:paraId="6AB736C4" w14:textId="77777777" w:rsidR="00C3269F" w:rsidRDefault="00CA4FE1">
      <w:pPr>
        <w:pBdr>
          <w:top w:val="single" w:sz="4" w:space="1" w:color="auto"/>
          <w:left w:val="single" w:sz="4" w:space="4" w:color="auto"/>
          <w:bottom w:val="single" w:sz="4" w:space="1" w:color="auto"/>
          <w:right w:val="single" w:sz="4" w:space="4" w:color="auto"/>
        </w:pBdr>
        <w:rPr>
          <w:rFonts w:ascii="Times" w:eastAsia="바탕" w:hAnsi="Times"/>
          <w:bCs/>
          <w:i/>
        </w:rPr>
      </w:pPr>
      <w:r>
        <w:rPr>
          <w:rFonts w:ascii="Times" w:eastAsia="바탕" w:hAnsi="Times"/>
        </w:rPr>
        <w:t xml:space="preserve">Indicates whether the UE supports two PUCCH of format 0 or 2 in consecutive symbols for two HARQ-ACK codebooks with one 2*7-symbol subslot based HARQ-ACK codebook. </w:t>
      </w:r>
      <w:r>
        <w:rPr>
          <w:rFonts w:ascii="Times" w:eastAsia="바탕" w:hAnsi="Times"/>
          <w:color w:val="FF0000"/>
        </w:rPr>
        <w:t>When simultaneously configured with two slot-based HARQ-ACK codebooks, the capability for each HARQ-ACK codebook is subjected to the capability reported by twoPUCCH-F0-2-ConsecSymbols.</w:t>
      </w:r>
    </w:p>
    <w:p w14:paraId="11BCE761" w14:textId="77777777" w:rsidR="00C3269F" w:rsidRDefault="00CA4FE1">
      <w:pPr>
        <w:pBdr>
          <w:top w:val="single" w:sz="4" w:space="1" w:color="auto"/>
          <w:left w:val="single" w:sz="4" w:space="4" w:color="auto"/>
          <w:bottom w:val="single" w:sz="4" w:space="1" w:color="auto"/>
          <w:right w:val="single" w:sz="4" w:space="4" w:color="auto"/>
        </w:pBdr>
        <w:rPr>
          <w:rFonts w:ascii="Times" w:eastAsia="바탕" w:hAnsi="Times"/>
          <w:b/>
          <w:i/>
        </w:rPr>
      </w:pPr>
      <w:r>
        <w:rPr>
          <w:rFonts w:ascii="Times" w:eastAsia="바탕" w:hAnsi="Times"/>
          <w:b/>
          <w:i/>
        </w:rPr>
        <w:t>twoPUCCH-Type8-r16</w:t>
      </w:r>
    </w:p>
    <w:p w14:paraId="1705367A" w14:textId="77777777" w:rsidR="00C3269F" w:rsidRDefault="00CA4FE1">
      <w:pPr>
        <w:pBdr>
          <w:top w:val="single" w:sz="4" w:space="1" w:color="auto"/>
          <w:left w:val="single" w:sz="4" w:space="4" w:color="auto"/>
          <w:bottom w:val="single" w:sz="4" w:space="1" w:color="auto"/>
          <w:right w:val="single" w:sz="4" w:space="4" w:color="auto"/>
        </w:pBdr>
        <w:rPr>
          <w:rFonts w:ascii="Times" w:eastAsia="바탕" w:hAnsi="Times"/>
        </w:rPr>
      </w:pPr>
      <w:r>
        <w:rPr>
          <w:rFonts w:ascii="Times" w:eastAsia="바탕" w:hAnsi="Times"/>
        </w:rPr>
        <w:t xml:space="preserve">Indicates whether the UE supports one PUCCH format 0 or 2 and one PUCCH format 1, 3 or 4 in the same subslot for HARQ-ACK codebooks with one 2*7-symbol subslot based HARQ-ACK codebook. </w:t>
      </w:r>
      <w:r>
        <w:rPr>
          <w:rFonts w:ascii="Times" w:eastAsia="바탕" w:hAnsi="Times"/>
          <w:color w:val="FF0000"/>
        </w:rPr>
        <w:t>When simultaneously configured with two slot-based HARQ-ACK codebooks, the capability for each HARQ-ACK codebook is subjected to the capability reported by onePUCCH-LongAndShortFormat.</w:t>
      </w:r>
    </w:p>
    <w:p w14:paraId="3E07AFAD" w14:textId="77777777" w:rsidR="00C3269F" w:rsidRDefault="00CA4FE1">
      <w:pPr>
        <w:pBdr>
          <w:top w:val="single" w:sz="4" w:space="1" w:color="auto"/>
          <w:left w:val="single" w:sz="4" w:space="4" w:color="auto"/>
          <w:bottom w:val="single" w:sz="4" w:space="1" w:color="auto"/>
          <w:right w:val="single" w:sz="4" w:space="4" w:color="auto"/>
        </w:pBdr>
        <w:rPr>
          <w:rFonts w:ascii="Times" w:eastAsia="바탕" w:hAnsi="Times"/>
          <w:b/>
          <w:i/>
        </w:rPr>
      </w:pPr>
      <w:r>
        <w:rPr>
          <w:rFonts w:ascii="Times" w:eastAsia="바탕" w:hAnsi="Times"/>
          <w:b/>
          <w:i/>
        </w:rPr>
        <w:t>twoPUCCH-Type10-r16</w:t>
      </w:r>
    </w:p>
    <w:p w14:paraId="47EB5305" w14:textId="77777777" w:rsidR="00C3269F" w:rsidRDefault="00CA4FE1">
      <w:pPr>
        <w:pBdr>
          <w:top w:val="single" w:sz="4" w:space="1" w:color="auto"/>
          <w:left w:val="single" w:sz="4" w:space="4" w:color="auto"/>
          <w:bottom w:val="single" w:sz="4" w:space="1" w:color="auto"/>
          <w:right w:val="single" w:sz="4" w:space="4" w:color="auto"/>
        </w:pBdr>
      </w:pPr>
      <w:r>
        <w:rPr>
          <w:rFonts w:ascii="Times" w:eastAsia="바탕" w:hAnsi="Times"/>
        </w:rPr>
        <w:t xml:space="preserve">Indicates whether the UE supports two PUCCH transmissions in the same subslot for two HARQ-ACK codebooks with one 2*7-symbol subslot which are not covered by </w:t>
      </w:r>
      <w:r>
        <w:rPr>
          <w:rFonts w:ascii="Times" w:eastAsia="바탕" w:hAnsi="Times"/>
          <w:i/>
        </w:rPr>
        <w:t>twoPUCCH-Type5-r16</w:t>
      </w:r>
      <w:r>
        <w:rPr>
          <w:rFonts w:ascii="Times" w:eastAsia="바탕" w:hAnsi="Times"/>
        </w:rPr>
        <w:t xml:space="preserve"> and </w:t>
      </w:r>
      <w:r>
        <w:rPr>
          <w:rFonts w:ascii="Times" w:eastAsia="바탕" w:hAnsi="Times"/>
          <w:i/>
        </w:rPr>
        <w:t>twoPUCCH-Type7-r16</w:t>
      </w:r>
      <w:r>
        <w:rPr>
          <w:rFonts w:ascii="Times" w:eastAsia="바탕" w:hAnsi="Times"/>
        </w:rPr>
        <w:t xml:space="preserve">. </w:t>
      </w:r>
      <w:r>
        <w:rPr>
          <w:rFonts w:ascii="Times" w:eastAsia="바탕" w:hAnsi="Times"/>
          <w:color w:val="FF0000"/>
        </w:rPr>
        <w:t xml:space="preserve">When simultaneously configured with two slot-based HARQ-ACK codebooks, the capability for each HARQ-ACK codebook is subjected to the capability reported by </w:t>
      </w:r>
      <w:r>
        <w:rPr>
          <w:rFonts w:ascii="Times" w:eastAsia="바탕" w:hAnsi="Times"/>
          <w:i/>
          <w:color w:val="FF0000"/>
        </w:rPr>
        <w:t>twoPUCCH-AnyOthersInSlot.</w:t>
      </w:r>
    </w:p>
    <w:p w14:paraId="29DCB21F" w14:textId="77777777" w:rsidR="00C3269F" w:rsidRDefault="00CA4FE1">
      <w:pPr>
        <w:spacing w:after="0"/>
        <w:jc w:val="both"/>
        <w:rPr>
          <w:rFonts w:ascii="Arial" w:hAnsi="Arial"/>
        </w:rPr>
      </w:pPr>
      <w:r>
        <w:rPr>
          <w:rFonts w:ascii="Arial" w:hAnsi="Arial"/>
        </w:rPr>
        <w:t>3 alternatives are disucssed in R2-2104829:</w:t>
      </w:r>
    </w:p>
    <w:p w14:paraId="12AA17CC" w14:textId="77777777" w:rsidR="00C3269F" w:rsidRDefault="00C3269F">
      <w:pPr>
        <w:spacing w:after="0"/>
        <w:jc w:val="both"/>
        <w:rPr>
          <w:rFonts w:ascii="Arial" w:hAnsi="Arial"/>
        </w:rPr>
      </w:pPr>
    </w:p>
    <w:p w14:paraId="225F99FE" w14:textId="77777777" w:rsidR="00C3269F" w:rsidRDefault="00CA4FE1">
      <w:pPr>
        <w:spacing w:after="0"/>
        <w:jc w:val="both"/>
        <w:rPr>
          <w:rFonts w:ascii="Arial" w:hAnsi="Arial"/>
        </w:rPr>
      </w:pPr>
      <w:r>
        <w:rPr>
          <w:rFonts w:ascii="Arial" w:hAnsi="Arial"/>
        </w:rPr>
        <w:t>Alt-1: keep the sentence in the original place, which means that the related behaviour (i.e., two A/N-related slot-based PUCCHs in the same slot) is covered by twoPUCCH-TypeX-r16 (X=5,6,8,10).</w:t>
      </w:r>
    </w:p>
    <w:p w14:paraId="48A3778B" w14:textId="77777777" w:rsidR="00C3269F" w:rsidRDefault="00C3269F">
      <w:pPr>
        <w:spacing w:after="0"/>
        <w:jc w:val="both"/>
        <w:rPr>
          <w:rFonts w:ascii="Arial" w:hAnsi="Arial"/>
        </w:rPr>
      </w:pPr>
    </w:p>
    <w:p w14:paraId="422DFA45" w14:textId="77777777" w:rsidR="00C3269F" w:rsidRDefault="00CA4FE1">
      <w:pPr>
        <w:spacing w:after="0"/>
        <w:jc w:val="both"/>
        <w:rPr>
          <w:rFonts w:ascii="Arial" w:hAnsi="Arial"/>
        </w:rPr>
      </w:pPr>
      <w:r>
        <w:rPr>
          <w:rFonts w:ascii="Arial" w:hAnsi="Arial"/>
        </w:rPr>
        <w:t>Alt-2: By introducing new capability bit, the related capability can be separated from the FG 11-4c, FG11-4d, FG 11-4f and FG 11-4h</w:t>
      </w:r>
    </w:p>
    <w:p w14:paraId="78E6FCAF" w14:textId="77777777" w:rsidR="00C3269F" w:rsidRDefault="00C3269F">
      <w:pPr>
        <w:spacing w:after="0"/>
        <w:jc w:val="both"/>
        <w:rPr>
          <w:rFonts w:ascii="Arial" w:hAnsi="Arial"/>
        </w:rPr>
      </w:pPr>
    </w:p>
    <w:p w14:paraId="5078BAB0" w14:textId="77777777" w:rsidR="00C3269F" w:rsidRDefault="00CA4FE1">
      <w:pPr>
        <w:spacing w:after="0"/>
        <w:jc w:val="both"/>
        <w:rPr>
          <w:rFonts w:ascii="Arial" w:hAnsi="Arial"/>
        </w:rPr>
      </w:pPr>
      <w:r>
        <w:rPr>
          <w:rFonts w:ascii="Arial" w:hAnsi="Arial"/>
        </w:rPr>
        <w:t>Alt-3: relocate the sentences all into the following capability: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3269F" w14:paraId="0F5D9909" w14:textId="77777777">
        <w:trPr>
          <w:cantSplit/>
          <w:tblHeader/>
        </w:trPr>
        <w:tc>
          <w:tcPr>
            <w:tcW w:w="6917" w:type="dxa"/>
          </w:tcPr>
          <w:p w14:paraId="429EC82E" w14:textId="77777777" w:rsidR="00C3269F" w:rsidRDefault="00CA4FE1">
            <w:pPr>
              <w:pStyle w:val="TAL"/>
              <w:rPr>
                <w:b/>
                <w:i/>
              </w:rPr>
            </w:pPr>
            <w:bookmarkStart w:id="1" w:name="OLE_LINK1"/>
            <w:r>
              <w:rPr>
                <w:b/>
                <w:i/>
              </w:rPr>
              <w:lastRenderedPageBreak/>
              <w:t>twoHARQ-ACK-Codebook-type1-r16</w:t>
            </w:r>
          </w:p>
          <w:bookmarkEnd w:id="1"/>
          <w:p w14:paraId="6072692C" w14:textId="77777777" w:rsidR="00C3269F" w:rsidRDefault="00CA4FE1">
            <w:pPr>
              <w:pStyle w:val="TAL"/>
            </w:pPr>
            <w: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p>
          <w:p w14:paraId="20399C5F" w14:textId="77777777" w:rsidR="00C3269F" w:rsidRDefault="00CA4FE1">
            <w:pPr>
              <w:pStyle w:val="B1"/>
              <w:rPr>
                <w:rFonts w:cs="Arial"/>
                <w:sz w:val="18"/>
                <w:szCs w:val="18"/>
              </w:rPr>
            </w:pPr>
            <w:r>
              <w:rPr>
                <w:rFonts w:cs="Arial"/>
                <w:sz w:val="18"/>
                <w:szCs w:val="18"/>
              </w:rPr>
              <w:t>-</w:t>
            </w:r>
            <w:r>
              <w:rPr>
                <w:rFonts w:cs="Arial"/>
                <w:sz w:val="18"/>
                <w:szCs w:val="18"/>
              </w:rPr>
              <w:tab/>
            </w:r>
            <w:r>
              <w:rPr>
                <w:rFonts w:cs="Arial"/>
                <w:i/>
                <w:sz w:val="18"/>
                <w:szCs w:val="18"/>
              </w:rPr>
              <w:t>sub-SlotConfig-NCP-r16</w:t>
            </w:r>
            <w:r>
              <w:rPr>
                <w:rFonts w:cs="Arial"/>
                <w:sz w:val="18"/>
                <w:szCs w:val="18"/>
              </w:rPr>
              <w:t xml:space="preserve"> </w:t>
            </w:r>
            <w:r>
              <w:rPr>
                <w:sz w:val="18"/>
              </w:rPr>
              <w:t>indicates the maximum number of actual PUCCH transmissions for HARQ-ACK within a slot for NCP with 2-symbol*7 sub-slot configuration;</w:t>
            </w:r>
          </w:p>
          <w:p w14:paraId="5D30A4C1" w14:textId="77777777" w:rsidR="00C3269F" w:rsidRDefault="00CA4FE1">
            <w:pPr>
              <w:pStyle w:val="B1"/>
              <w:rPr>
                <w:rFonts w:cs="Arial"/>
                <w:sz w:val="18"/>
                <w:szCs w:val="18"/>
              </w:rPr>
            </w:pPr>
            <w:r>
              <w:rPr>
                <w:rFonts w:cs="Arial"/>
                <w:sz w:val="18"/>
                <w:szCs w:val="18"/>
              </w:rPr>
              <w:t>-</w:t>
            </w:r>
            <w:r>
              <w:rPr>
                <w:rFonts w:cs="Arial"/>
                <w:sz w:val="18"/>
                <w:szCs w:val="18"/>
              </w:rPr>
              <w:tab/>
            </w:r>
            <w:r>
              <w:rPr>
                <w:rFonts w:cs="Arial"/>
                <w:i/>
                <w:sz w:val="18"/>
                <w:szCs w:val="18"/>
              </w:rPr>
              <w:t xml:space="preserve">sub-SlotConfig-ECP-r16 </w:t>
            </w:r>
            <w:r>
              <w:rPr>
                <w:sz w:val="18"/>
              </w:rPr>
              <w:t>indicates the maximum number of actual PUCCH transmissions for HARQ-ACK within a slot for ECP with 2-symbol*6 sub-slot configuration;</w:t>
            </w:r>
          </w:p>
          <w:p w14:paraId="2E2D5B74" w14:textId="77777777" w:rsidR="00C3269F" w:rsidRDefault="00CA4FE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p w14:paraId="1D1A34BA" w14:textId="77777777" w:rsidR="00C3269F" w:rsidRDefault="00C3269F">
            <w:pPr>
              <w:pStyle w:val="TAL"/>
              <w:rPr>
                <w:rFonts w:eastAsia="MS Mincho" w:cs="Arial"/>
                <w:szCs w:val="18"/>
              </w:rPr>
            </w:pPr>
          </w:p>
          <w:p w14:paraId="11659745" w14:textId="77777777" w:rsidR="00C3269F" w:rsidRDefault="00CA4FE1">
            <w:pPr>
              <w:pStyle w:val="TAN"/>
              <w:rPr>
                <w:rFonts w:eastAsia="MS Mincho"/>
              </w:rPr>
            </w:pPr>
            <w:r>
              <w:rPr>
                <w:rFonts w:eastAsia="MS Mincho"/>
              </w:rPr>
              <w:t>NOTE:</w:t>
            </w:r>
            <w:r>
              <w:tab/>
            </w:r>
            <w:r>
              <w:rPr>
                <w:rFonts w:eastAsia="MS Mincho"/>
              </w:rPr>
              <w:t xml:space="preserve">If a UE reports both </w:t>
            </w:r>
            <w:r>
              <w:rPr>
                <w:i/>
                <w:iCs/>
              </w:rPr>
              <w:t>multiPUCCH-r16</w:t>
            </w:r>
            <w:r>
              <w:rPr>
                <w:rFonts w:eastAsia="MS Mincho"/>
              </w:rPr>
              <w:t xml:space="preserve"> and </w:t>
            </w:r>
            <w:r>
              <w:rPr>
                <w:i/>
                <w:iCs/>
              </w:rPr>
              <w:t>twoHARQ-ACK-Codebook-type1-r16</w:t>
            </w:r>
            <w:r>
              <w:rPr>
                <w:rFonts w:eastAsia="MS Mincho"/>
              </w:rPr>
              <w:t xml:space="preserve">, it can support two slot-based HARQ-ACK codebooks, and one slot-based and one-sub-slot-based HARQ-ACK codebooks. If a UE reports </w:t>
            </w:r>
            <w:r>
              <w:rPr>
                <w:i/>
                <w:iCs/>
              </w:rPr>
              <w:t xml:space="preserve">twoHARQ-ACK-Codebook-type1-r16 </w:t>
            </w:r>
            <w:r>
              <w:rPr>
                <w:rFonts w:eastAsia="MS Mincho"/>
              </w:rPr>
              <w:t xml:space="preserve">but </w:t>
            </w:r>
            <w:r>
              <w:t xml:space="preserve">does not report </w:t>
            </w:r>
            <w:r>
              <w:rPr>
                <w:i/>
                <w:iCs/>
              </w:rPr>
              <w:t>multiPUCCH-r16</w:t>
            </w:r>
            <w:r>
              <w:rPr>
                <w:rFonts w:eastAsia="MS Mincho"/>
              </w:rPr>
              <w:t>, it can only support two slot-based HARQ-ACK codebooks.</w:t>
            </w:r>
          </w:p>
        </w:tc>
        <w:tc>
          <w:tcPr>
            <w:tcW w:w="709" w:type="dxa"/>
          </w:tcPr>
          <w:p w14:paraId="0168E16D" w14:textId="77777777" w:rsidR="00C3269F" w:rsidRDefault="00CA4FE1">
            <w:pPr>
              <w:pStyle w:val="TAL"/>
              <w:jc w:val="center"/>
            </w:pPr>
            <w:r>
              <w:t>FS</w:t>
            </w:r>
          </w:p>
        </w:tc>
        <w:tc>
          <w:tcPr>
            <w:tcW w:w="567" w:type="dxa"/>
          </w:tcPr>
          <w:p w14:paraId="2F9CBE48" w14:textId="77777777" w:rsidR="00C3269F" w:rsidRDefault="00CA4FE1">
            <w:pPr>
              <w:pStyle w:val="TAL"/>
              <w:jc w:val="center"/>
            </w:pPr>
            <w:r>
              <w:t>No</w:t>
            </w:r>
          </w:p>
        </w:tc>
        <w:tc>
          <w:tcPr>
            <w:tcW w:w="709" w:type="dxa"/>
          </w:tcPr>
          <w:p w14:paraId="2B3CA607" w14:textId="77777777" w:rsidR="00C3269F" w:rsidRDefault="00CA4FE1">
            <w:pPr>
              <w:pStyle w:val="TAL"/>
              <w:jc w:val="center"/>
              <w:rPr>
                <w:bCs/>
                <w:iCs/>
              </w:rPr>
            </w:pPr>
            <w:r>
              <w:rPr>
                <w:bCs/>
                <w:iCs/>
              </w:rPr>
              <w:t>N/A</w:t>
            </w:r>
          </w:p>
        </w:tc>
        <w:tc>
          <w:tcPr>
            <w:tcW w:w="728" w:type="dxa"/>
          </w:tcPr>
          <w:p w14:paraId="50BA1FAA" w14:textId="77777777" w:rsidR="00C3269F" w:rsidRDefault="00CA4FE1">
            <w:pPr>
              <w:pStyle w:val="TAL"/>
              <w:jc w:val="center"/>
              <w:rPr>
                <w:bCs/>
                <w:iCs/>
              </w:rPr>
            </w:pPr>
            <w:r>
              <w:rPr>
                <w:bCs/>
                <w:iCs/>
              </w:rPr>
              <w:t>N/A</w:t>
            </w:r>
          </w:p>
        </w:tc>
      </w:tr>
    </w:tbl>
    <w:p w14:paraId="14C4A904" w14:textId="77777777" w:rsidR="00C3269F" w:rsidRDefault="00C3269F">
      <w:pPr>
        <w:spacing w:after="0"/>
        <w:jc w:val="both"/>
        <w:rPr>
          <w:rFonts w:ascii="Arial" w:hAnsi="Arial"/>
        </w:rPr>
      </w:pPr>
    </w:p>
    <w:p w14:paraId="5794C183" w14:textId="77777777" w:rsidR="00C3269F" w:rsidRDefault="00C3269F">
      <w:pPr>
        <w:spacing w:after="0"/>
        <w:jc w:val="both"/>
        <w:rPr>
          <w:rFonts w:ascii="Arial" w:hAnsi="Arial"/>
        </w:rPr>
      </w:pPr>
    </w:p>
    <w:p w14:paraId="00D0AE3D" w14:textId="77777777" w:rsidR="00C3269F" w:rsidRDefault="00CA4FE1">
      <w:pPr>
        <w:spacing w:after="0"/>
        <w:jc w:val="both"/>
        <w:rPr>
          <w:rFonts w:ascii="Arial" w:hAnsi="Arial"/>
          <w:b/>
          <w:bCs/>
        </w:rPr>
      </w:pPr>
      <w:r>
        <w:rPr>
          <w:rFonts w:ascii="Arial" w:hAnsi="Arial"/>
          <w:b/>
          <w:bCs/>
        </w:rPr>
        <w:t xml:space="preserve">Q1.1 Do companies see a need to change TS38.306 for the above (i.e. “No” means ‘to go with Alt-1’)? </w:t>
      </w:r>
    </w:p>
    <w:tbl>
      <w:tblPr>
        <w:tblStyle w:val="TableGrid"/>
        <w:tblW w:w="0" w:type="auto"/>
        <w:tblLook w:val="04A0" w:firstRow="1" w:lastRow="0" w:firstColumn="1" w:lastColumn="0" w:noHBand="0" w:noVBand="1"/>
      </w:tblPr>
      <w:tblGrid>
        <w:gridCol w:w="1837"/>
        <w:gridCol w:w="1985"/>
        <w:gridCol w:w="5807"/>
      </w:tblGrid>
      <w:tr w:rsidR="00C3269F" w14:paraId="57419F18" w14:textId="77777777">
        <w:tc>
          <w:tcPr>
            <w:tcW w:w="1837" w:type="dxa"/>
          </w:tcPr>
          <w:p w14:paraId="60B8FFFF"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3441CF6D"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5BBF5C37"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38CCA575" w14:textId="77777777">
        <w:tc>
          <w:tcPr>
            <w:tcW w:w="1837" w:type="dxa"/>
          </w:tcPr>
          <w:p w14:paraId="0B8131E4"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7663A6F4" w14:textId="77777777" w:rsidR="00C3269F" w:rsidRDefault="00CA4FE1">
            <w:pPr>
              <w:spacing w:after="0"/>
              <w:jc w:val="both"/>
              <w:rPr>
                <w:rFonts w:ascii="Arial" w:hAnsi="Arial"/>
                <w:lang w:val="de-DE"/>
              </w:rPr>
            </w:pPr>
            <w:r>
              <w:rPr>
                <w:rFonts w:ascii="Arial" w:hAnsi="Arial"/>
                <w:lang w:val="de-DE"/>
              </w:rPr>
              <w:t>No (not strong view)</w:t>
            </w:r>
          </w:p>
        </w:tc>
        <w:tc>
          <w:tcPr>
            <w:tcW w:w="5807" w:type="dxa"/>
          </w:tcPr>
          <w:p w14:paraId="6808E882" w14:textId="77777777" w:rsidR="00C3269F" w:rsidRDefault="00C3269F">
            <w:pPr>
              <w:spacing w:after="0"/>
              <w:jc w:val="both"/>
              <w:rPr>
                <w:rFonts w:ascii="Arial" w:hAnsi="Arial"/>
                <w:lang w:val="de-DE"/>
              </w:rPr>
            </w:pPr>
          </w:p>
        </w:tc>
      </w:tr>
      <w:tr w:rsidR="00C3269F" w14:paraId="7B9099E7" w14:textId="77777777">
        <w:tc>
          <w:tcPr>
            <w:tcW w:w="1837" w:type="dxa"/>
          </w:tcPr>
          <w:p w14:paraId="1DF4585E" w14:textId="77777777" w:rsidR="00C3269F" w:rsidRDefault="00CA4FE1">
            <w:pPr>
              <w:spacing w:after="0"/>
              <w:jc w:val="both"/>
              <w:rPr>
                <w:rFonts w:ascii="Arial" w:hAnsi="Arial"/>
                <w:lang w:val="de-DE"/>
              </w:rPr>
            </w:pPr>
            <w:r>
              <w:rPr>
                <w:rFonts w:ascii="Arial" w:hAnsi="Arial"/>
                <w:lang w:val="de-DE"/>
              </w:rPr>
              <w:t>Qualcomm Incorporated</w:t>
            </w:r>
          </w:p>
        </w:tc>
        <w:tc>
          <w:tcPr>
            <w:tcW w:w="1985" w:type="dxa"/>
          </w:tcPr>
          <w:p w14:paraId="41EEBFFA" w14:textId="77777777" w:rsidR="00C3269F" w:rsidRDefault="00CA4FE1">
            <w:pPr>
              <w:spacing w:after="0"/>
              <w:jc w:val="both"/>
              <w:rPr>
                <w:rFonts w:ascii="Arial" w:eastAsia="Yu Mincho" w:hAnsi="Arial"/>
                <w:lang w:val="de-DE"/>
              </w:rPr>
            </w:pPr>
            <w:r>
              <w:rPr>
                <w:rFonts w:ascii="Arial" w:eastAsia="Yu Mincho" w:hAnsi="Arial"/>
                <w:lang w:val="de-DE"/>
              </w:rPr>
              <w:t>Need clarification</w:t>
            </w:r>
          </w:p>
        </w:tc>
        <w:tc>
          <w:tcPr>
            <w:tcW w:w="5807" w:type="dxa"/>
          </w:tcPr>
          <w:p w14:paraId="7F47ABA3" w14:textId="77777777" w:rsidR="00C3269F" w:rsidRDefault="00CA4FE1">
            <w:pPr>
              <w:spacing w:after="0"/>
              <w:jc w:val="both"/>
              <w:rPr>
                <w:rFonts w:ascii="Arial" w:eastAsia="Yu Mincho" w:hAnsi="Arial"/>
                <w:lang w:val="de-DE"/>
              </w:rPr>
            </w:pPr>
            <w:r>
              <w:rPr>
                <w:rFonts w:ascii="Arial" w:eastAsia="Yu Mincho" w:hAnsi="Arial" w:hint="eastAsia"/>
                <w:lang w:val="de-DE"/>
              </w:rPr>
              <w:t>T</w:t>
            </w:r>
            <w:r>
              <w:rPr>
                <w:rFonts w:ascii="Arial" w:eastAsia="Yu Mincho" w:hAnsi="Arial"/>
                <w:lang w:val="de-DE"/>
              </w:rPr>
              <w:t>he existing text is already confusing, in particular the part which says “when simultaneously configured”. The UE capabilities above are related to being configured for one sub-slot based codebook, and one slot based codebook. How can they be configured simultaneously with two slot based HARQ-ACK codebooks?</w:t>
            </w:r>
          </w:p>
        </w:tc>
      </w:tr>
      <w:tr w:rsidR="00C3269F" w14:paraId="0F630784" w14:textId="77777777">
        <w:tc>
          <w:tcPr>
            <w:tcW w:w="1837" w:type="dxa"/>
          </w:tcPr>
          <w:p w14:paraId="756D1F56"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76582026" w14:textId="77777777" w:rsidR="00C3269F" w:rsidRDefault="00CA4FE1">
            <w:pPr>
              <w:spacing w:after="0"/>
              <w:jc w:val="both"/>
              <w:rPr>
                <w:rFonts w:ascii="Arial" w:hAnsi="Arial"/>
                <w:lang w:val="de-DE"/>
              </w:rPr>
            </w:pPr>
            <w:r>
              <w:rPr>
                <w:rFonts w:ascii="Arial" w:hAnsi="Arial"/>
                <w:lang w:val="de-DE"/>
              </w:rPr>
              <w:t>No (no strong view)</w:t>
            </w:r>
          </w:p>
        </w:tc>
        <w:tc>
          <w:tcPr>
            <w:tcW w:w="5807" w:type="dxa"/>
          </w:tcPr>
          <w:p w14:paraId="2DD64007" w14:textId="77777777" w:rsidR="00C3269F" w:rsidRDefault="00CA4FE1">
            <w:pPr>
              <w:spacing w:after="0"/>
              <w:jc w:val="both"/>
              <w:rPr>
                <w:rFonts w:ascii="Arial" w:hAnsi="Arial"/>
                <w:lang w:val="de-DE"/>
              </w:rPr>
            </w:pPr>
            <w:r>
              <w:rPr>
                <w:rFonts w:ascii="Arial" w:hAnsi="Arial"/>
                <w:lang w:val="de-DE"/>
              </w:rPr>
              <w:t>The mentioned parts could also be removed, but we are okay to follow the majority view to make it crystal clear.</w:t>
            </w:r>
          </w:p>
        </w:tc>
      </w:tr>
      <w:tr w:rsidR="00C3269F" w14:paraId="171D76AF" w14:textId="77777777">
        <w:tc>
          <w:tcPr>
            <w:tcW w:w="1837" w:type="dxa"/>
          </w:tcPr>
          <w:p w14:paraId="6524048E"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31CF9EDE" w14:textId="77777777" w:rsidR="00C3269F" w:rsidRDefault="00CA4FE1">
            <w:pPr>
              <w:spacing w:after="0"/>
              <w:jc w:val="both"/>
              <w:rPr>
                <w:rFonts w:ascii="Arial" w:hAnsi="Arial"/>
                <w:lang w:val="de-DE"/>
              </w:rPr>
            </w:pPr>
            <w:r>
              <w:rPr>
                <w:rFonts w:ascii="Arial" w:hAnsi="Arial"/>
                <w:lang w:val="de-DE"/>
              </w:rPr>
              <w:t>No strong view</w:t>
            </w:r>
          </w:p>
        </w:tc>
        <w:tc>
          <w:tcPr>
            <w:tcW w:w="5807" w:type="dxa"/>
          </w:tcPr>
          <w:p w14:paraId="050E77FA" w14:textId="77777777" w:rsidR="00C3269F" w:rsidRDefault="00CA4FE1">
            <w:pPr>
              <w:spacing w:after="0"/>
              <w:jc w:val="both"/>
              <w:rPr>
                <w:rFonts w:ascii="Arial" w:hAnsi="Arial"/>
                <w:lang w:val="de-DE"/>
              </w:rPr>
            </w:pPr>
            <w:r>
              <w:rPr>
                <w:rFonts w:ascii="Arial" w:hAnsi="Arial"/>
                <w:lang w:val="de-DE"/>
              </w:rPr>
              <w:t>If current wording is to be kept, then atleast a better wording than "</w:t>
            </w:r>
            <w:r>
              <w:rPr>
                <w:rFonts w:ascii="Times" w:eastAsia="바탕" w:hAnsi="Times"/>
                <w:color w:val="FF0000"/>
                <w:lang w:val="de-DE"/>
              </w:rPr>
              <w:t xml:space="preserve"> the capability for each HARQ-ACK codebook </w:t>
            </w:r>
            <w:r>
              <w:rPr>
                <w:rFonts w:ascii="Times" w:eastAsia="바탕" w:hAnsi="Times"/>
                <w:color w:val="FF0000"/>
                <w:highlight w:val="yellow"/>
                <w:lang w:val="de-DE"/>
              </w:rPr>
              <w:t>is subjected</w:t>
            </w:r>
            <w:r>
              <w:rPr>
                <w:rFonts w:ascii="Times" w:eastAsia="바탕" w:hAnsi="Times"/>
                <w:color w:val="FF0000"/>
                <w:lang w:val="de-DE"/>
              </w:rPr>
              <w:t xml:space="preserve">“ </w:t>
            </w:r>
            <w:r>
              <w:rPr>
                <w:rFonts w:ascii="Arial" w:hAnsi="Arial"/>
                <w:lang w:val="de-DE"/>
              </w:rPr>
              <w:t xml:space="preserve">can be made, like </w:t>
            </w:r>
            <w:r>
              <w:rPr>
                <w:rFonts w:ascii="Times" w:eastAsia="바탕" w:hAnsi="Times"/>
                <w:color w:val="FF0000"/>
                <w:lang w:val="de-DE"/>
              </w:rPr>
              <w:t xml:space="preserve">the capability for each HARQ-ACK codebook </w:t>
            </w:r>
            <w:r>
              <w:rPr>
                <w:rFonts w:ascii="Times" w:eastAsia="바탕" w:hAnsi="Times"/>
                <w:color w:val="FF0000"/>
                <w:highlight w:val="yellow"/>
                <w:lang w:val="de-DE"/>
              </w:rPr>
              <w:t xml:space="preserve">is </w:t>
            </w:r>
            <w:r>
              <w:rPr>
                <w:rFonts w:ascii="Times" w:eastAsia="바탕" w:hAnsi="Times"/>
                <w:color w:val="FF0000"/>
                <w:lang w:val="de-DE"/>
              </w:rPr>
              <w:t>bounded by“</w:t>
            </w:r>
          </w:p>
        </w:tc>
      </w:tr>
      <w:tr w:rsidR="00C3269F" w14:paraId="0B49D081" w14:textId="77777777">
        <w:tc>
          <w:tcPr>
            <w:tcW w:w="1837" w:type="dxa"/>
          </w:tcPr>
          <w:p w14:paraId="605EC847"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2F36282E" w14:textId="77777777" w:rsidR="00C3269F" w:rsidRDefault="00CA4FE1">
            <w:pPr>
              <w:spacing w:after="0"/>
              <w:jc w:val="both"/>
              <w:rPr>
                <w:rFonts w:ascii="Arial" w:hAnsi="Arial"/>
                <w:lang w:val="en-US" w:eastAsia="zh-CN"/>
              </w:rPr>
            </w:pPr>
            <w:r>
              <w:rPr>
                <w:rFonts w:ascii="Arial" w:hAnsi="Arial" w:hint="eastAsia"/>
                <w:lang w:val="en-US" w:eastAsia="zh-CN"/>
              </w:rPr>
              <w:t>Need clarification</w:t>
            </w:r>
          </w:p>
        </w:tc>
        <w:tc>
          <w:tcPr>
            <w:tcW w:w="5807" w:type="dxa"/>
          </w:tcPr>
          <w:p w14:paraId="4BB04520" w14:textId="77777777" w:rsidR="00C3269F" w:rsidRDefault="00CA4FE1">
            <w:pPr>
              <w:spacing w:after="0"/>
              <w:jc w:val="both"/>
              <w:rPr>
                <w:rFonts w:ascii="Arial" w:hAnsi="Arial"/>
                <w:lang w:val="en-US" w:eastAsia="zh-CN"/>
              </w:rPr>
            </w:pPr>
            <w:r>
              <w:rPr>
                <w:rFonts w:ascii="Arial" w:hAnsi="Arial" w:hint="eastAsia"/>
                <w:lang w:val="en-US" w:eastAsia="zh-CN"/>
              </w:rPr>
              <w:t xml:space="preserve">We agree with the observation 3 that </w:t>
            </w:r>
          </w:p>
          <w:p w14:paraId="4458C35A" w14:textId="77777777" w:rsidR="00C3269F" w:rsidRDefault="00CA4FE1">
            <w:pPr>
              <w:pStyle w:val="Observation"/>
              <w:numPr>
                <w:ilvl w:val="0"/>
                <w:numId w:val="0"/>
              </w:numPr>
              <w:tabs>
                <w:tab w:val="clear" w:pos="1304"/>
              </w:tabs>
              <w:jc w:val="left"/>
              <w:rPr>
                <w:b w:val="0"/>
                <w:bCs w:val="0"/>
                <w:lang w:val="en-US"/>
              </w:rPr>
            </w:pPr>
            <w:bookmarkStart w:id="2" w:name="_Toc71212247"/>
            <w:r>
              <w:rPr>
                <w:rFonts w:hint="eastAsia"/>
                <w:b w:val="0"/>
                <w:bCs w:val="0"/>
                <w:lang w:val="en-US" w:eastAsia="zh-CN"/>
              </w:rPr>
              <w:t xml:space="preserve">If keep the sentence in the place as it is, </w:t>
            </w:r>
            <w:r>
              <w:rPr>
                <w:rFonts w:hint="eastAsia"/>
                <w:b w:val="0"/>
                <w:bCs w:val="0"/>
                <w:lang w:val="en-US"/>
              </w:rPr>
              <w:t xml:space="preserve">UE cannot report capability of supporting </w:t>
            </w:r>
            <w:r>
              <w:rPr>
                <w:rFonts w:hint="eastAsia"/>
                <w:b w:val="0"/>
                <w:bCs w:val="0"/>
                <w:lang w:val="en-US" w:eastAsia="zh-CN"/>
              </w:rPr>
              <w:t>“</w:t>
            </w:r>
            <w:r>
              <w:rPr>
                <w:rFonts w:hint="eastAsia"/>
                <w:b w:val="0"/>
                <w:bCs w:val="0"/>
                <w:lang w:val="en-US" w:eastAsia="zh-CN"/>
              </w:rPr>
              <w:t>one PUCCH format 0/2 + one PUCCH format 1/3/ 4</w:t>
            </w:r>
            <w:r>
              <w:rPr>
                <w:rFonts w:hint="eastAsia"/>
                <w:b w:val="0"/>
                <w:bCs w:val="0"/>
                <w:lang w:val="en-US" w:eastAsia="zh-CN"/>
              </w:rPr>
              <w:t>”</w:t>
            </w:r>
            <w:r>
              <w:rPr>
                <w:rFonts w:hint="eastAsia"/>
                <w:b w:val="0"/>
                <w:bCs w:val="0"/>
                <w:lang w:val="en-US" w:eastAsia="zh-CN"/>
              </w:rPr>
              <w:t xml:space="preserve">, or for </w:t>
            </w:r>
            <w:r>
              <w:rPr>
                <w:rFonts w:hint="eastAsia"/>
                <w:b w:val="0"/>
                <w:bCs w:val="0"/>
                <w:lang w:val="en-US" w:eastAsia="zh-CN"/>
              </w:rPr>
              <w:t>“</w:t>
            </w:r>
            <w:r>
              <w:rPr>
                <w:rFonts w:hint="eastAsia"/>
                <w:b w:val="0"/>
                <w:bCs w:val="0"/>
                <w:lang w:val="en-US" w:eastAsia="zh-CN"/>
              </w:rPr>
              <w:t xml:space="preserve">two format 0/2 PUCCH in non-consecutive symbols </w:t>
            </w:r>
            <w:r>
              <w:rPr>
                <w:rFonts w:hint="eastAsia"/>
                <w:b w:val="0"/>
                <w:bCs w:val="0"/>
                <w:lang w:val="en-US" w:eastAsia="zh-CN"/>
              </w:rPr>
              <w:t>”</w:t>
            </w:r>
            <w:r>
              <w:rPr>
                <w:rFonts w:hint="eastAsia"/>
                <w:b w:val="0"/>
                <w:bCs w:val="0"/>
                <w:lang w:val="en-US"/>
              </w:rPr>
              <w:t xml:space="preserve"> for slot+slot case, if the UE does not support 2*7 symbol based subslot case.</w:t>
            </w:r>
            <w:bookmarkEnd w:id="2"/>
          </w:p>
          <w:p w14:paraId="1C4B2EA9" w14:textId="77777777" w:rsidR="00C3269F" w:rsidRDefault="00C3269F">
            <w:pPr>
              <w:spacing w:after="0"/>
              <w:jc w:val="both"/>
              <w:rPr>
                <w:rFonts w:ascii="Arial" w:hAnsi="Arial"/>
                <w:lang w:val="en-US" w:eastAsia="zh-CN"/>
              </w:rPr>
            </w:pPr>
          </w:p>
        </w:tc>
      </w:tr>
      <w:tr w:rsidR="00CA4FE1" w:rsidRPr="000005B0" w14:paraId="50517F8D" w14:textId="77777777" w:rsidTr="00CA4FE1">
        <w:tc>
          <w:tcPr>
            <w:tcW w:w="1837" w:type="dxa"/>
          </w:tcPr>
          <w:p w14:paraId="6D9A8D51"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5D2C4C98" w14:textId="77777777" w:rsidR="00CA4FE1" w:rsidRPr="000005B0" w:rsidRDefault="00CA4FE1" w:rsidP="00BD6013">
            <w:pPr>
              <w:spacing w:after="0"/>
              <w:jc w:val="both"/>
              <w:rPr>
                <w:rFonts w:ascii="Arial" w:hAnsi="Arial"/>
                <w:noProof/>
              </w:rPr>
            </w:pPr>
            <w:r>
              <w:rPr>
                <w:rFonts w:ascii="Arial" w:hAnsi="Arial" w:hint="eastAsia"/>
                <w:noProof/>
                <w:lang w:eastAsia="zh-CN"/>
              </w:rPr>
              <w:t>No</w:t>
            </w:r>
            <w:r>
              <w:rPr>
                <w:rFonts w:ascii="Arial" w:hAnsi="Arial"/>
                <w:noProof/>
                <w:lang w:eastAsia="zh-CN"/>
              </w:rPr>
              <w:t xml:space="preserve"> (No strong view)</w:t>
            </w:r>
          </w:p>
        </w:tc>
        <w:tc>
          <w:tcPr>
            <w:tcW w:w="5807" w:type="dxa"/>
          </w:tcPr>
          <w:p w14:paraId="078339EA" w14:textId="77777777" w:rsidR="00CA4FE1" w:rsidRPr="000005B0" w:rsidRDefault="00CA4FE1" w:rsidP="00BD6013">
            <w:pPr>
              <w:spacing w:after="0"/>
              <w:jc w:val="both"/>
              <w:rPr>
                <w:rFonts w:ascii="Arial" w:hAnsi="Arial"/>
                <w:noProof/>
                <w:lang w:eastAsia="zh-CN"/>
              </w:rPr>
            </w:pPr>
            <w:r>
              <w:rPr>
                <w:rFonts w:ascii="Arial" w:hAnsi="Arial"/>
                <w:noProof/>
                <w:lang w:eastAsia="zh-CN"/>
              </w:rPr>
              <w:t xml:space="preserve">We are fine to make some clarification on existing text, but not sure whether a new capability bit is needed. </w:t>
            </w:r>
          </w:p>
        </w:tc>
      </w:tr>
      <w:tr w:rsidR="00B90F43" w:rsidRPr="000005B0" w14:paraId="5071EB24" w14:textId="77777777" w:rsidTr="00CA4FE1">
        <w:tc>
          <w:tcPr>
            <w:tcW w:w="1837" w:type="dxa"/>
          </w:tcPr>
          <w:p w14:paraId="4F73A407" w14:textId="59B9B7EA"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22688CAB" w14:textId="44D1627A" w:rsidR="00B90F43" w:rsidRDefault="00B90F43" w:rsidP="00B90F43">
            <w:pPr>
              <w:spacing w:after="0"/>
              <w:jc w:val="both"/>
              <w:rPr>
                <w:rFonts w:ascii="Arial" w:hAnsi="Arial"/>
                <w:noProof/>
                <w:lang w:eastAsia="zh-CN"/>
              </w:rPr>
            </w:pPr>
            <w:r>
              <w:rPr>
                <w:rFonts w:ascii="Arial" w:hAnsi="Arial"/>
                <w:noProof/>
              </w:rPr>
              <w:t>No strong view</w:t>
            </w:r>
          </w:p>
        </w:tc>
        <w:tc>
          <w:tcPr>
            <w:tcW w:w="5807" w:type="dxa"/>
          </w:tcPr>
          <w:p w14:paraId="1FE933B8" w14:textId="2FBBAD53" w:rsidR="00B90F43" w:rsidRDefault="00B90F43" w:rsidP="00B90F43">
            <w:pPr>
              <w:spacing w:after="0"/>
              <w:jc w:val="both"/>
              <w:rPr>
                <w:rFonts w:ascii="Arial" w:hAnsi="Arial"/>
                <w:noProof/>
                <w:lang w:eastAsia="zh-CN"/>
              </w:rPr>
            </w:pPr>
            <w:r>
              <w:rPr>
                <w:rFonts w:ascii="Arial" w:hAnsi="Arial"/>
                <w:noProof/>
              </w:rPr>
              <w:t>But better to clarify.</w:t>
            </w:r>
          </w:p>
        </w:tc>
      </w:tr>
      <w:tr w:rsidR="000B669F" w:rsidRPr="000005B0" w14:paraId="53C946C2" w14:textId="77777777" w:rsidTr="00CA4FE1">
        <w:tc>
          <w:tcPr>
            <w:tcW w:w="1837" w:type="dxa"/>
          </w:tcPr>
          <w:p w14:paraId="6FE096E6" w14:textId="66E099D9" w:rsidR="000B669F" w:rsidRDefault="000B669F" w:rsidP="00B90F43">
            <w:pPr>
              <w:spacing w:after="0"/>
              <w:jc w:val="both"/>
              <w:rPr>
                <w:rFonts w:ascii="Arial" w:hAnsi="Arial"/>
                <w:noProof/>
              </w:rPr>
            </w:pPr>
            <w:r>
              <w:rPr>
                <w:rFonts w:ascii="Arial" w:hAnsi="Arial" w:hint="eastAsia"/>
                <w:lang w:val="en-US" w:eastAsia="zh-CN"/>
              </w:rPr>
              <w:t>CATT</w:t>
            </w:r>
          </w:p>
        </w:tc>
        <w:tc>
          <w:tcPr>
            <w:tcW w:w="1985" w:type="dxa"/>
          </w:tcPr>
          <w:p w14:paraId="1609D9F6" w14:textId="517AFC70" w:rsidR="000B669F" w:rsidRDefault="000B669F" w:rsidP="00B90F43">
            <w:pPr>
              <w:spacing w:after="0"/>
              <w:jc w:val="both"/>
              <w:rPr>
                <w:rFonts w:ascii="Arial" w:hAnsi="Arial"/>
                <w:noProof/>
              </w:rPr>
            </w:pPr>
            <w:r>
              <w:rPr>
                <w:rFonts w:ascii="Arial" w:hAnsi="Arial" w:hint="eastAsia"/>
                <w:lang w:val="en-US" w:eastAsia="zh-CN"/>
              </w:rPr>
              <w:t>no strong view</w:t>
            </w:r>
          </w:p>
        </w:tc>
        <w:tc>
          <w:tcPr>
            <w:tcW w:w="5807" w:type="dxa"/>
          </w:tcPr>
          <w:p w14:paraId="12FB7522" w14:textId="76333006" w:rsidR="000B669F" w:rsidRDefault="000B669F" w:rsidP="00B90F43">
            <w:pPr>
              <w:spacing w:after="0"/>
              <w:jc w:val="both"/>
              <w:rPr>
                <w:rFonts w:ascii="Arial" w:hAnsi="Arial"/>
                <w:noProof/>
              </w:rPr>
            </w:pPr>
            <w:r>
              <w:rPr>
                <w:rFonts w:ascii="Arial" w:hAnsi="Arial" w:hint="eastAsia"/>
                <w:lang w:val="en-US" w:eastAsia="zh-CN"/>
              </w:rPr>
              <w:t xml:space="preserve">As per R1 LS, it might be helpful to clarify a bit. </w:t>
            </w:r>
          </w:p>
        </w:tc>
      </w:tr>
      <w:tr w:rsidR="000B669F" w:rsidRPr="000005B0" w14:paraId="53F01175" w14:textId="77777777" w:rsidTr="00CA4FE1">
        <w:tc>
          <w:tcPr>
            <w:tcW w:w="1837" w:type="dxa"/>
          </w:tcPr>
          <w:p w14:paraId="6AB92C71" w14:textId="654FF007" w:rsidR="000B669F" w:rsidRPr="000B32D8" w:rsidRDefault="000B32D8" w:rsidP="00B90F43">
            <w:pPr>
              <w:spacing w:after="0"/>
              <w:jc w:val="both"/>
              <w:rPr>
                <w:rFonts w:ascii="Arial" w:eastAsia="맑은 고딕" w:hAnsi="Arial" w:hint="eastAsia"/>
                <w:noProof/>
                <w:lang w:eastAsia="ko-KR"/>
              </w:rPr>
            </w:pPr>
            <w:r>
              <w:rPr>
                <w:rFonts w:ascii="Arial" w:eastAsia="맑은 고딕" w:hAnsi="Arial" w:hint="eastAsia"/>
                <w:noProof/>
                <w:lang w:eastAsia="ko-KR"/>
              </w:rPr>
              <w:t>S</w:t>
            </w:r>
            <w:r>
              <w:rPr>
                <w:rFonts w:ascii="Arial" w:eastAsia="맑은 고딕" w:hAnsi="Arial"/>
                <w:noProof/>
                <w:lang w:eastAsia="ko-KR"/>
              </w:rPr>
              <w:t>amsung</w:t>
            </w:r>
          </w:p>
        </w:tc>
        <w:tc>
          <w:tcPr>
            <w:tcW w:w="1985" w:type="dxa"/>
          </w:tcPr>
          <w:p w14:paraId="5CEACEC7" w14:textId="3DF1A4EB" w:rsidR="000B669F" w:rsidRDefault="000B32D8" w:rsidP="00B90F43">
            <w:pPr>
              <w:spacing w:after="0"/>
              <w:jc w:val="both"/>
              <w:rPr>
                <w:rFonts w:ascii="Arial" w:hAnsi="Arial"/>
                <w:noProof/>
              </w:rPr>
            </w:pPr>
            <w:r>
              <w:rPr>
                <w:rFonts w:ascii="Arial" w:hAnsi="Arial"/>
                <w:noProof/>
              </w:rPr>
              <w:t>No strong view</w:t>
            </w:r>
          </w:p>
        </w:tc>
        <w:tc>
          <w:tcPr>
            <w:tcW w:w="5807" w:type="dxa"/>
          </w:tcPr>
          <w:p w14:paraId="370B9F6E" w14:textId="77777777" w:rsidR="000B669F" w:rsidRDefault="000B669F" w:rsidP="00B90F43">
            <w:pPr>
              <w:spacing w:after="0"/>
              <w:jc w:val="both"/>
              <w:rPr>
                <w:rFonts w:ascii="Arial" w:hAnsi="Arial"/>
                <w:noProof/>
              </w:rPr>
            </w:pPr>
          </w:p>
        </w:tc>
      </w:tr>
    </w:tbl>
    <w:p w14:paraId="29D0A6CD" w14:textId="77777777" w:rsidR="00C3269F" w:rsidRDefault="00C3269F">
      <w:pPr>
        <w:spacing w:after="0"/>
        <w:jc w:val="both"/>
        <w:rPr>
          <w:rFonts w:ascii="Arial" w:hAnsi="Arial"/>
        </w:rPr>
      </w:pPr>
    </w:p>
    <w:p w14:paraId="449BDA51" w14:textId="77777777" w:rsidR="00C3269F" w:rsidRDefault="00CA4FE1">
      <w:pPr>
        <w:spacing w:after="0"/>
        <w:jc w:val="both"/>
        <w:rPr>
          <w:rFonts w:ascii="Arial" w:hAnsi="Arial"/>
          <w:b/>
          <w:bCs/>
        </w:rPr>
      </w:pPr>
      <w:r>
        <w:rPr>
          <w:rFonts w:ascii="Arial" w:hAnsi="Arial"/>
          <w:b/>
          <w:bCs/>
        </w:rPr>
        <w:t xml:space="preserve">Q1.2 If yes, which alternative should we adopt (i.e. Alt-2, Alt-3 or others)? </w:t>
      </w:r>
    </w:p>
    <w:tbl>
      <w:tblPr>
        <w:tblStyle w:val="TableGrid"/>
        <w:tblW w:w="0" w:type="auto"/>
        <w:tblLook w:val="04A0" w:firstRow="1" w:lastRow="0" w:firstColumn="1" w:lastColumn="0" w:noHBand="0" w:noVBand="1"/>
      </w:tblPr>
      <w:tblGrid>
        <w:gridCol w:w="1837"/>
        <w:gridCol w:w="1985"/>
        <w:gridCol w:w="5807"/>
      </w:tblGrid>
      <w:tr w:rsidR="00C3269F" w14:paraId="7A93527D" w14:textId="77777777">
        <w:tc>
          <w:tcPr>
            <w:tcW w:w="1837" w:type="dxa"/>
          </w:tcPr>
          <w:p w14:paraId="2A133915"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3E81A46F" w14:textId="77777777" w:rsidR="00C3269F" w:rsidRDefault="00CA4FE1">
            <w:pPr>
              <w:spacing w:after="0"/>
              <w:jc w:val="both"/>
              <w:rPr>
                <w:rFonts w:ascii="Arial" w:hAnsi="Arial"/>
                <w:b/>
                <w:bCs/>
                <w:lang w:val="de-DE"/>
              </w:rPr>
            </w:pPr>
            <w:r>
              <w:rPr>
                <w:rFonts w:ascii="Arial" w:hAnsi="Arial"/>
                <w:b/>
                <w:bCs/>
                <w:lang w:val="de-DE"/>
              </w:rPr>
              <w:t>Alt2/Alt3/Others</w:t>
            </w:r>
          </w:p>
        </w:tc>
        <w:tc>
          <w:tcPr>
            <w:tcW w:w="5807" w:type="dxa"/>
          </w:tcPr>
          <w:p w14:paraId="0E8E0CF2"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04AB6629" w14:textId="77777777">
        <w:tc>
          <w:tcPr>
            <w:tcW w:w="1837" w:type="dxa"/>
          </w:tcPr>
          <w:p w14:paraId="00D0768E"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5860E3DA" w14:textId="77777777" w:rsidR="00C3269F" w:rsidRDefault="00CA4FE1">
            <w:pPr>
              <w:spacing w:after="0"/>
              <w:jc w:val="both"/>
              <w:rPr>
                <w:rFonts w:ascii="Arial" w:hAnsi="Arial"/>
                <w:lang w:val="de-DE"/>
              </w:rPr>
            </w:pPr>
            <w:r>
              <w:rPr>
                <w:rFonts w:ascii="Arial" w:hAnsi="Arial"/>
                <w:lang w:val="de-DE"/>
              </w:rPr>
              <w:t>No Alt2</w:t>
            </w:r>
          </w:p>
        </w:tc>
        <w:tc>
          <w:tcPr>
            <w:tcW w:w="5807" w:type="dxa"/>
          </w:tcPr>
          <w:p w14:paraId="1811F9DE" w14:textId="77777777" w:rsidR="00C3269F" w:rsidRDefault="00CA4FE1">
            <w:pPr>
              <w:spacing w:after="0"/>
              <w:jc w:val="both"/>
              <w:rPr>
                <w:rFonts w:ascii="Arial" w:hAnsi="Arial"/>
                <w:lang w:val="de-DE"/>
              </w:rPr>
            </w:pPr>
            <w:r>
              <w:rPr>
                <w:rFonts w:ascii="Arial" w:hAnsi="Arial"/>
                <w:lang w:val="de-DE"/>
              </w:rPr>
              <w:t>Alt-2 is already discussed in RAN1 and is thought not needed.  Hence Alt2 should not be considered by RAN2.</w:t>
            </w:r>
          </w:p>
        </w:tc>
      </w:tr>
      <w:tr w:rsidR="00C3269F" w14:paraId="34C20882" w14:textId="77777777">
        <w:tc>
          <w:tcPr>
            <w:tcW w:w="1837" w:type="dxa"/>
          </w:tcPr>
          <w:p w14:paraId="3E7AE253" w14:textId="77777777" w:rsidR="00C3269F" w:rsidRDefault="00CA4FE1">
            <w:pPr>
              <w:spacing w:after="0"/>
              <w:jc w:val="center"/>
              <w:rPr>
                <w:rFonts w:ascii="Arial" w:hAnsi="Arial"/>
                <w:lang w:val="de-DE"/>
              </w:rPr>
            </w:pPr>
            <w:r>
              <w:rPr>
                <w:rFonts w:ascii="Arial" w:hAnsi="Arial"/>
                <w:lang w:val="de-DE"/>
              </w:rPr>
              <w:lastRenderedPageBreak/>
              <w:t>Ericsson</w:t>
            </w:r>
          </w:p>
        </w:tc>
        <w:tc>
          <w:tcPr>
            <w:tcW w:w="1985" w:type="dxa"/>
          </w:tcPr>
          <w:p w14:paraId="0B49632C" w14:textId="77777777" w:rsidR="00C3269F" w:rsidRDefault="00CA4FE1">
            <w:pPr>
              <w:spacing w:after="0"/>
              <w:jc w:val="both"/>
              <w:rPr>
                <w:rFonts w:ascii="Arial" w:hAnsi="Arial"/>
                <w:lang w:val="de-DE"/>
              </w:rPr>
            </w:pPr>
            <w:r>
              <w:rPr>
                <w:rFonts w:ascii="Arial" w:hAnsi="Arial"/>
                <w:lang w:val="de-DE"/>
              </w:rPr>
              <w:t>Alt 3</w:t>
            </w:r>
          </w:p>
        </w:tc>
        <w:tc>
          <w:tcPr>
            <w:tcW w:w="5807" w:type="dxa"/>
          </w:tcPr>
          <w:p w14:paraId="196E3A5F" w14:textId="77777777" w:rsidR="00C3269F" w:rsidRDefault="00CA4FE1">
            <w:pPr>
              <w:spacing w:after="0"/>
              <w:jc w:val="both"/>
              <w:rPr>
                <w:rFonts w:ascii="Arial" w:hAnsi="Arial"/>
                <w:lang w:val="de-DE"/>
              </w:rPr>
            </w:pPr>
            <w:r>
              <w:rPr>
                <w:rFonts w:ascii="Arial" w:hAnsi="Arial"/>
                <w:lang w:val="de-DE"/>
              </w:rPr>
              <w:t>Alt-2 is ruled out by RAN1</w:t>
            </w:r>
          </w:p>
        </w:tc>
      </w:tr>
      <w:tr w:rsidR="00C3269F" w14:paraId="784DEA59" w14:textId="77777777">
        <w:tc>
          <w:tcPr>
            <w:tcW w:w="1837" w:type="dxa"/>
          </w:tcPr>
          <w:p w14:paraId="12CD2D55"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6450E201" w14:textId="77777777" w:rsidR="00C3269F" w:rsidRDefault="00CA4FE1">
            <w:pPr>
              <w:spacing w:after="0"/>
              <w:jc w:val="both"/>
              <w:rPr>
                <w:rFonts w:ascii="Arial" w:hAnsi="Arial"/>
                <w:lang w:val="de-DE"/>
              </w:rPr>
            </w:pPr>
            <w:r>
              <w:rPr>
                <w:rFonts w:ascii="Arial" w:hAnsi="Arial"/>
                <w:lang w:val="de-DE"/>
              </w:rPr>
              <w:t>Alt 3</w:t>
            </w:r>
          </w:p>
        </w:tc>
        <w:tc>
          <w:tcPr>
            <w:tcW w:w="5807" w:type="dxa"/>
          </w:tcPr>
          <w:p w14:paraId="0DFB2F30" w14:textId="77777777" w:rsidR="00C3269F" w:rsidRDefault="00C3269F">
            <w:pPr>
              <w:spacing w:after="0"/>
              <w:jc w:val="both"/>
              <w:rPr>
                <w:rFonts w:ascii="Arial" w:hAnsi="Arial"/>
                <w:lang w:val="de-DE"/>
              </w:rPr>
            </w:pPr>
          </w:p>
        </w:tc>
      </w:tr>
      <w:tr w:rsidR="00C3269F" w14:paraId="5788FED7" w14:textId="77777777">
        <w:tc>
          <w:tcPr>
            <w:tcW w:w="1837" w:type="dxa"/>
          </w:tcPr>
          <w:p w14:paraId="60245516"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6CE11776" w14:textId="77777777" w:rsidR="00C3269F" w:rsidRDefault="00CA4FE1">
            <w:pPr>
              <w:spacing w:after="0"/>
              <w:jc w:val="both"/>
              <w:rPr>
                <w:rFonts w:ascii="Arial" w:hAnsi="Arial"/>
                <w:lang w:val="de-DE"/>
              </w:rPr>
            </w:pPr>
            <w:r>
              <w:rPr>
                <w:rFonts w:ascii="Arial" w:hAnsi="Arial"/>
                <w:lang w:val="de-DE"/>
              </w:rPr>
              <w:t>Alt 3</w:t>
            </w:r>
          </w:p>
        </w:tc>
        <w:tc>
          <w:tcPr>
            <w:tcW w:w="5807" w:type="dxa"/>
          </w:tcPr>
          <w:p w14:paraId="124E0E58" w14:textId="77777777" w:rsidR="00C3269F" w:rsidRDefault="00CA4FE1">
            <w:pPr>
              <w:spacing w:after="0"/>
              <w:jc w:val="both"/>
              <w:rPr>
                <w:rFonts w:ascii="Arial" w:hAnsi="Arial"/>
                <w:lang w:val="en-US" w:eastAsia="zh-CN"/>
              </w:rPr>
            </w:pPr>
            <w:r>
              <w:rPr>
                <w:rFonts w:ascii="Arial" w:hAnsi="Arial" w:hint="eastAsia"/>
                <w:lang w:val="en-US" w:eastAsia="zh-CN"/>
              </w:rPr>
              <w:t>Alt 3 can be taken as baseline</w:t>
            </w:r>
          </w:p>
        </w:tc>
      </w:tr>
      <w:tr w:rsidR="00C3269F" w14:paraId="28016556" w14:textId="77777777">
        <w:tc>
          <w:tcPr>
            <w:tcW w:w="1837" w:type="dxa"/>
          </w:tcPr>
          <w:p w14:paraId="3DA552C6" w14:textId="781EEEAE" w:rsidR="00C3269F" w:rsidRDefault="00CA4FE1">
            <w:pPr>
              <w:spacing w:after="0"/>
              <w:jc w:val="both"/>
              <w:rPr>
                <w:rFonts w:ascii="Arial" w:hAnsi="Arial"/>
                <w:lang w:val="de-DE" w:eastAsia="zh-CN"/>
              </w:rPr>
            </w:pPr>
            <w:r>
              <w:rPr>
                <w:rFonts w:ascii="Arial" w:hAnsi="Arial" w:hint="eastAsia"/>
                <w:lang w:val="de-DE" w:eastAsia="zh-CN"/>
              </w:rPr>
              <w:t>v</w:t>
            </w:r>
            <w:r>
              <w:rPr>
                <w:rFonts w:ascii="Arial" w:hAnsi="Arial"/>
                <w:lang w:val="de-DE" w:eastAsia="zh-CN"/>
              </w:rPr>
              <w:t>ivo</w:t>
            </w:r>
          </w:p>
        </w:tc>
        <w:tc>
          <w:tcPr>
            <w:tcW w:w="1985" w:type="dxa"/>
          </w:tcPr>
          <w:p w14:paraId="0A655983" w14:textId="4B7049C1" w:rsidR="00C3269F" w:rsidRDefault="00CA4FE1">
            <w:pPr>
              <w:spacing w:after="0"/>
              <w:jc w:val="both"/>
              <w:rPr>
                <w:rFonts w:ascii="Arial" w:hAnsi="Arial"/>
                <w:lang w:val="de-DE" w:eastAsia="zh-CN"/>
              </w:rPr>
            </w:pPr>
            <w:r>
              <w:rPr>
                <w:rFonts w:ascii="Arial" w:hAnsi="Arial" w:hint="eastAsia"/>
                <w:lang w:val="de-DE" w:eastAsia="zh-CN"/>
              </w:rPr>
              <w:t>N</w:t>
            </w:r>
            <w:r>
              <w:rPr>
                <w:rFonts w:ascii="Arial" w:hAnsi="Arial"/>
                <w:lang w:val="de-DE" w:eastAsia="zh-CN"/>
              </w:rPr>
              <w:t>o Alt2</w:t>
            </w:r>
          </w:p>
        </w:tc>
        <w:tc>
          <w:tcPr>
            <w:tcW w:w="5807" w:type="dxa"/>
          </w:tcPr>
          <w:p w14:paraId="6D27B96C" w14:textId="77777777" w:rsidR="00C3269F" w:rsidRDefault="00C3269F">
            <w:pPr>
              <w:spacing w:after="0"/>
              <w:jc w:val="both"/>
              <w:rPr>
                <w:rFonts w:ascii="Arial" w:hAnsi="Arial"/>
                <w:lang w:val="de-DE"/>
              </w:rPr>
            </w:pPr>
          </w:p>
        </w:tc>
      </w:tr>
      <w:tr w:rsidR="00B90F43" w14:paraId="4AC784FF" w14:textId="77777777">
        <w:tc>
          <w:tcPr>
            <w:tcW w:w="1837" w:type="dxa"/>
          </w:tcPr>
          <w:p w14:paraId="7286D81B" w14:textId="339E47D8" w:rsidR="00B90F43" w:rsidRDefault="00B90F43" w:rsidP="00B90F43">
            <w:pPr>
              <w:spacing w:after="0"/>
              <w:jc w:val="both"/>
              <w:rPr>
                <w:rFonts w:ascii="Arial" w:hAnsi="Arial"/>
                <w:lang w:val="de-DE" w:eastAsia="zh-CN"/>
              </w:rPr>
            </w:pPr>
            <w:r>
              <w:rPr>
                <w:rFonts w:ascii="Arial" w:hAnsi="Arial"/>
                <w:noProof/>
              </w:rPr>
              <w:t>MediaTek</w:t>
            </w:r>
          </w:p>
        </w:tc>
        <w:tc>
          <w:tcPr>
            <w:tcW w:w="1985" w:type="dxa"/>
          </w:tcPr>
          <w:p w14:paraId="3A1D837D" w14:textId="5A36E928" w:rsidR="00B90F43" w:rsidRDefault="00B90F43" w:rsidP="00B90F43">
            <w:pPr>
              <w:spacing w:after="0"/>
              <w:jc w:val="both"/>
              <w:rPr>
                <w:rFonts w:ascii="Arial" w:hAnsi="Arial"/>
                <w:lang w:val="de-DE" w:eastAsia="zh-CN"/>
              </w:rPr>
            </w:pPr>
            <w:r>
              <w:rPr>
                <w:rFonts w:ascii="Arial" w:hAnsi="Arial"/>
                <w:noProof/>
              </w:rPr>
              <w:t>Alt 3</w:t>
            </w:r>
          </w:p>
        </w:tc>
        <w:tc>
          <w:tcPr>
            <w:tcW w:w="5807" w:type="dxa"/>
          </w:tcPr>
          <w:p w14:paraId="194A19AB" w14:textId="77777777" w:rsidR="00B90F43" w:rsidRDefault="00B90F43" w:rsidP="00B90F43">
            <w:pPr>
              <w:spacing w:after="0"/>
              <w:jc w:val="both"/>
              <w:rPr>
                <w:rFonts w:ascii="Arial" w:hAnsi="Arial"/>
                <w:lang w:val="de-DE"/>
              </w:rPr>
            </w:pPr>
          </w:p>
        </w:tc>
      </w:tr>
      <w:tr w:rsidR="00E67C09" w14:paraId="736942E2" w14:textId="77777777">
        <w:tc>
          <w:tcPr>
            <w:tcW w:w="1837" w:type="dxa"/>
          </w:tcPr>
          <w:p w14:paraId="78A680DA" w14:textId="6BAB97AA" w:rsidR="00E67C09" w:rsidRDefault="00E67C09" w:rsidP="00B90F43">
            <w:pPr>
              <w:spacing w:after="0"/>
              <w:jc w:val="both"/>
              <w:rPr>
                <w:rFonts w:ascii="Arial" w:hAnsi="Arial"/>
                <w:noProof/>
              </w:rPr>
            </w:pPr>
            <w:r>
              <w:rPr>
                <w:rFonts w:ascii="Arial" w:hAnsi="Arial" w:hint="eastAsia"/>
                <w:lang w:val="de-DE" w:eastAsia="zh-CN"/>
              </w:rPr>
              <w:t>CATT</w:t>
            </w:r>
          </w:p>
        </w:tc>
        <w:tc>
          <w:tcPr>
            <w:tcW w:w="1985" w:type="dxa"/>
          </w:tcPr>
          <w:p w14:paraId="26AA319E" w14:textId="30E65809" w:rsidR="00E67C09" w:rsidRDefault="00E67C09" w:rsidP="00B90F43">
            <w:pPr>
              <w:spacing w:after="0"/>
              <w:jc w:val="both"/>
              <w:rPr>
                <w:rFonts w:ascii="Arial" w:hAnsi="Arial"/>
                <w:noProof/>
              </w:rPr>
            </w:pPr>
            <w:r>
              <w:rPr>
                <w:rFonts w:ascii="Arial" w:hAnsi="Arial" w:hint="eastAsia"/>
                <w:lang w:val="de-DE" w:eastAsia="zh-CN"/>
              </w:rPr>
              <w:t>Alt 3</w:t>
            </w:r>
          </w:p>
        </w:tc>
        <w:tc>
          <w:tcPr>
            <w:tcW w:w="5807" w:type="dxa"/>
          </w:tcPr>
          <w:p w14:paraId="6A3E4EFD" w14:textId="0FCC0DBD" w:rsidR="00E67C09" w:rsidRDefault="00E67C09" w:rsidP="00B90F43">
            <w:pPr>
              <w:spacing w:after="0"/>
              <w:jc w:val="both"/>
              <w:rPr>
                <w:rFonts w:ascii="Arial" w:hAnsi="Arial"/>
                <w:lang w:val="de-DE"/>
              </w:rPr>
            </w:pPr>
            <w:r>
              <w:rPr>
                <w:rFonts w:ascii="Arial" w:hAnsi="Arial" w:hint="eastAsia"/>
                <w:lang w:val="de-DE" w:eastAsia="zh-CN"/>
              </w:rPr>
              <w:t>To put the the clarification in one place is simpler.</w:t>
            </w:r>
          </w:p>
        </w:tc>
      </w:tr>
    </w:tbl>
    <w:p w14:paraId="58996CE2" w14:textId="77777777" w:rsidR="00C3269F" w:rsidRDefault="00C3269F">
      <w:pPr>
        <w:spacing w:after="0"/>
        <w:jc w:val="both"/>
        <w:rPr>
          <w:rFonts w:ascii="Arial" w:hAnsi="Arial"/>
          <w:b/>
          <w:bCs/>
        </w:rPr>
      </w:pPr>
    </w:p>
    <w:p w14:paraId="10F2EF60" w14:textId="77777777" w:rsidR="00C3269F" w:rsidRDefault="00CA4FE1">
      <w:pPr>
        <w:spacing w:after="0"/>
        <w:jc w:val="both"/>
        <w:rPr>
          <w:rFonts w:ascii="Arial" w:hAnsi="Arial"/>
          <w:b/>
          <w:bCs/>
        </w:rPr>
      </w:pPr>
      <w:r>
        <w:rPr>
          <w:rFonts w:ascii="Arial" w:hAnsi="Arial"/>
          <w:b/>
          <w:bCs/>
        </w:rPr>
        <w:t>Q1.3 Do companies see a need to send a reply LS to RAN1 for confirmation regardless of the outcome?</w:t>
      </w:r>
    </w:p>
    <w:tbl>
      <w:tblPr>
        <w:tblStyle w:val="TableGrid"/>
        <w:tblW w:w="0" w:type="auto"/>
        <w:tblLook w:val="04A0" w:firstRow="1" w:lastRow="0" w:firstColumn="1" w:lastColumn="0" w:noHBand="0" w:noVBand="1"/>
      </w:tblPr>
      <w:tblGrid>
        <w:gridCol w:w="1837"/>
        <w:gridCol w:w="1985"/>
        <w:gridCol w:w="5807"/>
      </w:tblGrid>
      <w:tr w:rsidR="00C3269F" w14:paraId="31201C05" w14:textId="77777777">
        <w:tc>
          <w:tcPr>
            <w:tcW w:w="1837" w:type="dxa"/>
          </w:tcPr>
          <w:p w14:paraId="52D5DE1C"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71B6C6C3"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0BF42AF1"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4AF09CB1" w14:textId="77777777">
        <w:tc>
          <w:tcPr>
            <w:tcW w:w="1837" w:type="dxa"/>
          </w:tcPr>
          <w:p w14:paraId="37DFB5B2"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1C4A4B41" w14:textId="77777777" w:rsidR="00C3269F" w:rsidRDefault="00CA4FE1">
            <w:pPr>
              <w:spacing w:after="0"/>
              <w:jc w:val="both"/>
              <w:rPr>
                <w:rFonts w:ascii="Arial" w:hAnsi="Arial"/>
                <w:lang w:val="de-DE"/>
              </w:rPr>
            </w:pPr>
            <w:r>
              <w:rPr>
                <w:rFonts w:ascii="Arial" w:hAnsi="Arial"/>
                <w:lang w:val="de-DE"/>
              </w:rPr>
              <w:t>No</w:t>
            </w:r>
          </w:p>
        </w:tc>
        <w:tc>
          <w:tcPr>
            <w:tcW w:w="5807" w:type="dxa"/>
          </w:tcPr>
          <w:p w14:paraId="6935AB11" w14:textId="77777777" w:rsidR="00C3269F" w:rsidRDefault="00CA4FE1">
            <w:pPr>
              <w:spacing w:after="0"/>
              <w:jc w:val="both"/>
              <w:rPr>
                <w:rFonts w:ascii="Arial" w:hAnsi="Arial"/>
                <w:lang w:val="de-DE"/>
              </w:rPr>
            </w:pPr>
            <w:r>
              <w:rPr>
                <w:rFonts w:ascii="Arial" w:hAnsi="Arial"/>
                <w:lang w:val="de-DE"/>
              </w:rPr>
              <w:t>We don’t see a strict need, since it is clarfied in the LS that “RAN2 can consider editing sentences“. Additionally, the above highlight red colored sentences were introduced by RAN2, and so RAN2 can decide what to do with them.</w:t>
            </w:r>
          </w:p>
        </w:tc>
      </w:tr>
      <w:tr w:rsidR="00C3269F" w14:paraId="453F5B91" w14:textId="77777777">
        <w:tc>
          <w:tcPr>
            <w:tcW w:w="1837" w:type="dxa"/>
          </w:tcPr>
          <w:p w14:paraId="0BB81343"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2FC7A677" w14:textId="77777777" w:rsidR="00C3269F" w:rsidRDefault="00CA4FE1">
            <w:pPr>
              <w:spacing w:after="0"/>
              <w:jc w:val="both"/>
              <w:rPr>
                <w:rFonts w:ascii="Arial" w:hAnsi="Arial"/>
                <w:lang w:val="de-DE"/>
              </w:rPr>
            </w:pPr>
            <w:r>
              <w:rPr>
                <w:rFonts w:ascii="Arial" w:hAnsi="Arial"/>
                <w:lang w:val="de-DE"/>
              </w:rPr>
              <w:t>No harm is replying back with what RAN2 has done… but no strong view either.</w:t>
            </w:r>
          </w:p>
        </w:tc>
        <w:tc>
          <w:tcPr>
            <w:tcW w:w="5807" w:type="dxa"/>
          </w:tcPr>
          <w:p w14:paraId="1949F4C1" w14:textId="77777777" w:rsidR="00C3269F" w:rsidRDefault="00C3269F">
            <w:pPr>
              <w:spacing w:after="0"/>
              <w:jc w:val="both"/>
              <w:rPr>
                <w:rFonts w:ascii="Arial" w:hAnsi="Arial"/>
                <w:lang w:val="de-DE"/>
              </w:rPr>
            </w:pPr>
          </w:p>
        </w:tc>
      </w:tr>
      <w:tr w:rsidR="00C3269F" w14:paraId="4C99740E" w14:textId="77777777">
        <w:tc>
          <w:tcPr>
            <w:tcW w:w="1837" w:type="dxa"/>
          </w:tcPr>
          <w:p w14:paraId="2AA8A025"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22147672" w14:textId="77777777" w:rsidR="00C3269F" w:rsidRDefault="00CA4FE1">
            <w:pPr>
              <w:spacing w:after="0"/>
              <w:jc w:val="both"/>
              <w:rPr>
                <w:rFonts w:ascii="Arial" w:hAnsi="Arial"/>
                <w:lang w:val="en-US" w:eastAsia="zh-CN"/>
              </w:rPr>
            </w:pPr>
            <w:r>
              <w:rPr>
                <w:rFonts w:ascii="Arial" w:hAnsi="Arial" w:hint="eastAsia"/>
                <w:lang w:val="en-US" w:eastAsia="zh-CN"/>
              </w:rPr>
              <w:t>No strong view</w:t>
            </w:r>
          </w:p>
        </w:tc>
        <w:tc>
          <w:tcPr>
            <w:tcW w:w="5807" w:type="dxa"/>
          </w:tcPr>
          <w:p w14:paraId="0610C670" w14:textId="77777777" w:rsidR="00C3269F" w:rsidRDefault="00C3269F">
            <w:pPr>
              <w:spacing w:after="0"/>
              <w:jc w:val="both"/>
              <w:rPr>
                <w:rFonts w:ascii="Arial" w:hAnsi="Arial"/>
                <w:lang w:val="en-US" w:eastAsia="zh-CN"/>
              </w:rPr>
            </w:pPr>
          </w:p>
        </w:tc>
      </w:tr>
      <w:tr w:rsidR="00CA4FE1" w14:paraId="1879EDB2" w14:textId="77777777">
        <w:tc>
          <w:tcPr>
            <w:tcW w:w="1837" w:type="dxa"/>
          </w:tcPr>
          <w:p w14:paraId="36060DDC" w14:textId="7B00BC5A" w:rsidR="00CA4FE1" w:rsidRDefault="00CA4FE1" w:rsidP="00CA4FE1">
            <w:pPr>
              <w:spacing w:after="0"/>
              <w:jc w:val="both"/>
              <w:rPr>
                <w:rFonts w:ascii="Arial" w:hAnsi="Arial"/>
                <w:lang w:val="de-DE"/>
              </w:rPr>
            </w:pPr>
            <w:r>
              <w:rPr>
                <w:rFonts w:ascii="Arial" w:hAnsi="Arial" w:hint="eastAsia"/>
                <w:noProof/>
                <w:lang w:eastAsia="zh-CN"/>
              </w:rPr>
              <w:t>v</w:t>
            </w:r>
            <w:r>
              <w:rPr>
                <w:rFonts w:ascii="Arial" w:hAnsi="Arial"/>
                <w:noProof/>
                <w:lang w:eastAsia="zh-CN"/>
              </w:rPr>
              <w:t>ivo</w:t>
            </w:r>
          </w:p>
        </w:tc>
        <w:tc>
          <w:tcPr>
            <w:tcW w:w="1985" w:type="dxa"/>
          </w:tcPr>
          <w:p w14:paraId="214E836C" w14:textId="6646C620" w:rsidR="00CA4FE1" w:rsidRDefault="00CA4FE1" w:rsidP="00CA4FE1">
            <w:pPr>
              <w:spacing w:after="0"/>
              <w:jc w:val="both"/>
              <w:rPr>
                <w:rFonts w:ascii="Arial" w:hAnsi="Arial"/>
                <w:lang w:val="de-DE"/>
              </w:rPr>
            </w:pPr>
            <w:r>
              <w:rPr>
                <w:rFonts w:ascii="Arial" w:hAnsi="Arial" w:hint="eastAsia"/>
                <w:noProof/>
                <w:lang w:eastAsia="zh-CN"/>
              </w:rPr>
              <w:t>N</w:t>
            </w:r>
            <w:r>
              <w:rPr>
                <w:rFonts w:ascii="Arial" w:hAnsi="Arial"/>
                <w:noProof/>
                <w:lang w:eastAsia="zh-CN"/>
              </w:rPr>
              <w:t>o</w:t>
            </w:r>
          </w:p>
        </w:tc>
        <w:tc>
          <w:tcPr>
            <w:tcW w:w="5807" w:type="dxa"/>
          </w:tcPr>
          <w:p w14:paraId="5C14792F" w14:textId="442B9629" w:rsidR="00CA4FE1" w:rsidRDefault="00CA4FE1" w:rsidP="00CA4FE1">
            <w:pPr>
              <w:spacing w:after="0"/>
              <w:jc w:val="both"/>
              <w:rPr>
                <w:rFonts w:ascii="Arial" w:hAnsi="Arial"/>
                <w:lang w:val="de-DE"/>
              </w:rPr>
            </w:pPr>
            <w:r>
              <w:rPr>
                <w:rFonts w:ascii="Arial" w:hAnsi="Arial"/>
                <w:noProof/>
                <w:lang w:eastAsia="zh-CN"/>
              </w:rPr>
              <w:t>We think it is clear that RAN1 expects RAN2 to have some modification on the RAN2 related part as indicated in the LS. There may be no need to send back the reply LS.</w:t>
            </w:r>
          </w:p>
        </w:tc>
      </w:tr>
      <w:tr w:rsidR="00B90F43" w14:paraId="1A9A7628" w14:textId="77777777">
        <w:tc>
          <w:tcPr>
            <w:tcW w:w="1837" w:type="dxa"/>
          </w:tcPr>
          <w:p w14:paraId="18A0958A" w14:textId="707CBC6B" w:rsidR="00B90F43" w:rsidRDefault="00B90F43" w:rsidP="00B90F43">
            <w:pPr>
              <w:spacing w:after="0"/>
              <w:jc w:val="both"/>
              <w:rPr>
                <w:rFonts w:ascii="Arial" w:hAnsi="Arial"/>
                <w:lang w:val="de-DE"/>
              </w:rPr>
            </w:pPr>
            <w:r>
              <w:rPr>
                <w:rFonts w:ascii="Arial" w:hAnsi="Arial"/>
                <w:noProof/>
              </w:rPr>
              <w:t>MediaTek</w:t>
            </w:r>
          </w:p>
        </w:tc>
        <w:tc>
          <w:tcPr>
            <w:tcW w:w="1985" w:type="dxa"/>
          </w:tcPr>
          <w:p w14:paraId="63959ABC" w14:textId="7C555884" w:rsidR="00B90F43" w:rsidRDefault="00B90F43" w:rsidP="00B90F43">
            <w:pPr>
              <w:spacing w:after="0"/>
              <w:jc w:val="both"/>
              <w:rPr>
                <w:rFonts w:ascii="Arial" w:hAnsi="Arial"/>
                <w:lang w:val="de-DE"/>
              </w:rPr>
            </w:pPr>
            <w:r>
              <w:rPr>
                <w:rFonts w:ascii="Arial" w:hAnsi="Arial"/>
                <w:noProof/>
              </w:rPr>
              <w:t>No</w:t>
            </w:r>
          </w:p>
        </w:tc>
        <w:tc>
          <w:tcPr>
            <w:tcW w:w="5807" w:type="dxa"/>
          </w:tcPr>
          <w:p w14:paraId="7D5E02B3" w14:textId="7131C5B3" w:rsidR="00B90F43" w:rsidRDefault="00B90F43" w:rsidP="00B90F43">
            <w:pPr>
              <w:spacing w:after="0"/>
              <w:jc w:val="both"/>
              <w:rPr>
                <w:rFonts w:ascii="Arial" w:hAnsi="Arial"/>
                <w:lang w:val="de-DE"/>
              </w:rPr>
            </w:pPr>
            <w:r>
              <w:rPr>
                <w:rFonts w:ascii="Arial" w:hAnsi="Arial"/>
                <w:noProof/>
              </w:rPr>
              <w:t>Seems not needed</w:t>
            </w:r>
          </w:p>
        </w:tc>
      </w:tr>
      <w:tr w:rsidR="00D642C3" w14:paraId="46CB9C7B" w14:textId="77777777">
        <w:tc>
          <w:tcPr>
            <w:tcW w:w="1837" w:type="dxa"/>
          </w:tcPr>
          <w:p w14:paraId="42F10736" w14:textId="6A6BFDFF" w:rsidR="00D642C3" w:rsidRDefault="00D642C3" w:rsidP="00B90F43">
            <w:pPr>
              <w:spacing w:after="0"/>
              <w:jc w:val="both"/>
              <w:rPr>
                <w:rFonts w:ascii="Arial" w:hAnsi="Arial"/>
                <w:noProof/>
              </w:rPr>
            </w:pPr>
            <w:r>
              <w:rPr>
                <w:rFonts w:ascii="Arial" w:hAnsi="Arial" w:hint="eastAsia"/>
                <w:lang w:val="de-DE" w:eastAsia="zh-CN"/>
              </w:rPr>
              <w:t>CATT</w:t>
            </w:r>
          </w:p>
        </w:tc>
        <w:tc>
          <w:tcPr>
            <w:tcW w:w="1985" w:type="dxa"/>
          </w:tcPr>
          <w:p w14:paraId="33AE6CDF" w14:textId="4BFC0C0F" w:rsidR="00D642C3" w:rsidRDefault="00D642C3" w:rsidP="00B90F43">
            <w:pPr>
              <w:spacing w:after="0"/>
              <w:jc w:val="both"/>
              <w:rPr>
                <w:rFonts w:ascii="Arial" w:hAnsi="Arial"/>
                <w:noProof/>
              </w:rPr>
            </w:pPr>
            <w:r>
              <w:rPr>
                <w:rFonts w:ascii="Arial" w:hAnsi="Arial" w:hint="eastAsia"/>
                <w:lang w:val="de-DE" w:eastAsia="zh-CN"/>
              </w:rPr>
              <w:t>No strong view</w:t>
            </w:r>
          </w:p>
        </w:tc>
        <w:tc>
          <w:tcPr>
            <w:tcW w:w="5807" w:type="dxa"/>
          </w:tcPr>
          <w:p w14:paraId="45938113" w14:textId="77777777" w:rsidR="00D642C3" w:rsidRDefault="00D642C3" w:rsidP="00B90F43">
            <w:pPr>
              <w:spacing w:after="0"/>
              <w:jc w:val="both"/>
              <w:rPr>
                <w:rFonts w:ascii="Arial" w:hAnsi="Arial"/>
                <w:noProof/>
              </w:rPr>
            </w:pPr>
          </w:p>
        </w:tc>
      </w:tr>
    </w:tbl>
    <w:p w14:paraId="32B38A04" w14:textId="77777777" w:rsidR="00C3269F" w:rsidRDefault="00C3269F">
      <w:pPr>
        <w:spacing w:after="0"/>
        <w:jc w:val="both"/>
        <w:rPr>
          <w:rFonts w:ascii="Arial" w:hAnsi="Arial"/>
          <w:b/>
          <w:bCs/>
        </w:rPr>
      </w:pPr>
    </w:p>
    <w:p w14:paraId="2CC278BF" w14:textId="77777777" w:rsidR="00C3269F" w:rsidRDefault="00C3269F">
      <w:pPr>
        <w:spacing w:after="0"/>
        <w:jc w:val="both"/>
        <w:rPr>
          <w:rFonts w:ascii="Arial" w:hAnsi="Arial"/>
        </w:rPr>
      </w:pPr>
    </w:p>
    <w:p w14:paraId="3B9F0131" w14:textId="77777777" w:rsidR="00C3269F" w:rsidRDefault="00CA4FE1">
      <w:pPr>
        <w:pStyle w:val="Heading3"/>
      </w:pPr>
      <w:r>
        <w:t>2.1.2</w:t>
      </w:r>
      <w:r>
        <w:tab/>
        <w:t>CRs based on updated R1 and R4 feature lists</w:t>
      </w:r>
    </w:p>
    <w:p w14:paraId="5DFD8B6B" w14:textId="77777777" w:rsidR="00C3269F" w:rsidRDefault="00CA4FE1">
      <w:pPr>
        <w:spacing w:after="0"/>
        <w:jc w:val="both"/>
        <w:rPr>
          <w:rFonts w:ascii="Arial" w:hAnsi="Arial"/>
        </w:rPr>
      </w:pPr>
      <w:r>
        <w:rPr>
          <w:rFonts w:ascii="Arial" w:hAnsi="Arial"/>
        </w:rPr>
        <w:t>The following CRs are related to the updated R1 and R4 feature lists (R1-2104120 and R4-2105854):</w:t>
      </w:r>
    </w:p>
    <w:p w14:paraId="62DA60CF" w14:textId="77777777" w:rsidR="00C3269F" w:rsidRDefault="00C3269F">
      <w:pPr>
        <w:spacing w:after="0"/>
        <w:jc w:val="both"/>
        <w:rPr>
          <w:rFonts w:ascii="Arial" w:hAnsi="Arial"/>
        </w:rPr>
      </w:pPr>
    </w:p>
    <w:p w14:paraId="6EC0D657" w14:textId="77777777" w:rsidR="00C3269F" w:rsidRDefault="00CA4FE1">
      <w:pPr>
        <w:pStyle w:val="Doc-title"/>
        <w:numPr>
          <w:ilvl w:val="0"/>
          <w:numId w:val="15"/>
        </w:numPr>
      </w:pPr>
      <w:r>
        <w:t>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76EBAC15" w14:textId="77777777" w:rsidR="00C3269F" w:rsidRDefault="00CA4FE1">
      <w:pPr>
        <w:pStyle w:val="Doc-title"/>
        <w:numPr>
          <w:ilvl w:val="0"/>
          <w:numId w:val="15"/>
        </w:numPr>
      </w:pPr>
      <w:r>
        <w:t>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4A3591CC" w14:textId="77777777" w:rsidR="00C3269F" w:rsidRDefault="00CA4FE1">
      <w:pPr>
        <w:pStyle w:val="Doc-title"/>
        <w:numPr>
          <w:ilvl w:val="0"/>
          <w:numId w:val="15"/>
        </w:numPr>
      </w:pPr>
      <w:r>
        <w:t>R2-2105177</w:t>
      </w:r>
      <w:r>
        <w:tab/>
        <w:t>CR on the Updated RAN1/4 Features -38306</w:t>
      </w:r>
      <w:r>
        <w:tab/>
        <w:t>ZTE Corporation, Sanechips</w:t>
      </w:r>
      <w:r>
        <w:tab/>
        <w:t>CR</w:t>
      </w:r>
      <w:r>
        <w:tab/>
        <w:t>Rel-16</w:t>
      </w:r>
      <w:r>
        <w:tab/>
        <w:t>38.306</w:t>
      </w:r>
      <w:r>
        <w:tab/>
        <w:t>16.4.0</w:t>
      </w:r>
      <w:r>
        <w:tab/>
        <w:t>0579</w:t>
      </w:r>
      <w:r>
        <w:tab/>
        <w:t>-</w:t>
      </w:r>
      <w:r>
        <w:tab/>
        <w:t>F</w:t>
      </w:r>
      <w:r>
        <w:tab/>
        <w:t>TEI16</w:t>
      </w:r>
    </w:p>
    <w:p w14:paraId="042715CE" w14:textId="77777777" w:rsidR="00C3269F" w:rsidRDefault="00CA4FE1">
      <w:pPr>
        <w:pStyle w:val="Doc-title"/>
        <w:numPr>
          <w:ilvl w:val="0"/>
          <w:numId w:val="15"/>
        </w:numPr>
      </w:pPr>
      <w:r>
        <w:t>R2-2105178</w:t>
      </w:r>
      <w:r>
        <w:tab/>
        <w:t>CR on the Updated RAN1/4 Features -38331</w:t>
      </w:r>
      <w:r>
        <w:tab/>
        <w:t>ZTE Corporation, Sanechips</w:t>
      </w:r>
      <w:r>
        <w:tab/>
        <w:t>CR</w:t>
      </w:r>
      <w:r>
        <w:tab/>
        <w:t>Rel-16</w:t>
      </w:r>
      <w:r>
        <w:tab/>
        <w:t>38.331</w:t>
      </w:r>
      <w:r>
        <w:tab/>
        <w:t>16.4.1</w:t>
      </w:r>
      <w:r>
        <w:tab/>
        <w:t>2606</w:t>
      </w:r>
      <w:r>
        <w:tab/>
        <w:t>-</w:t>
      </w:r>
      <w:r>
        <w:tab/>
        <w:t>F</w:t>
      </w:r>
      <w:r>
        <w:tab/>
        <w:t>TEI16</w:t>
      </w:r>
    </w:p>
    <w:p w14:paraId="6A7C3961" w14:textId="77777777" w:rsidR="00C3269F" w:rsidRDefault="00C3269F">
      <w:pPr>
        <w:spacing w:after="0"/>
        <w:jc w:val="both"/>
        <w:rPr>
          <w:rFonts w:ascii="Arial" w:hAnsi="Arial"/>
        </w:rPr>
      </w:pPr>
    </w:p>
    <w:p w14:paraId="3AB22B42" w14:textId="77777777" w:rsidR="00C3269F" w:rsidRDefault="00CA4FE1">
      <w:pPr>
        <w:spacing w:after="0"/>
        <w:jc w:val="both"/>
        <w:rPr>
          <w:rFonts w:ascii="Arial" w:hAnsi="Arial"/>
        </w:rPr>
      </w:pPr>
      <w:r>
        <w:rPr>
          <w:rFonts w:ascii="Arial" w:hAnsi="Arial"/>
        </w:rPr>
        <w:t>The differences between (1)&amp;(2) and (3)&amp;(4) are as follow:</w:t>
      </w:r>
    </w:p>
    <w:p w14:paraId="603267D4" w14:textId="77777777" w:rsidR="00C3269F" w:rsidRDefault="00C3269F">
      <w:pPr>
        <w:spacing w:after="0"/>
        <w:jc w:val="both"/>
        <w:rPr>
          <w:rFonts w:ascii="Arial" w:hAnsi="Arial"/>
        </w:rPr>
      </w:pPr>
    </w:p>
    <w:p w14:paraId="08C61C97" w14:textId="77777777" w:rsidR="00C3269F" w:rsidRDefault="00CA4FE1">
      <w:pPr>
        <w:pStyle w:val="ListParagraph"/>
        <w:numPr>
          <w:ilvl w:val="0"/>
          <w:numId w:val="16"/>
        </w:numPr>
        <w:jc w:val="both"/>
        <w:rPr>
          <w:rFonts w:ascii="Arial" w:hAnsi="Arial"/>
        </w:rPr>
      </w:pPr>
      <w:r>
        <w:rPr>
          <w:rFonts w:ascii="Arial" w:hAnsi="Arial"/>
          <w:lang w:val="en-GB"/>
        </w:rPr>
        <w:t>(1) also includes the following notes that RAN1 LS for the updated R1 feature list ask RAN2 to add to the field descriptions for 22-5c/5d:</w:t>
      </w:r>
    </w:p>
    <w:p w14:paraId="334387E6" w14:textId="77777777" w:rsidR="00C3269F" w:rsidRDefault="00CA4FE1">
      <w:pPr>
        <w:pStyle w:val="ListParagraph"/>
        <w:jc w:val="both"/>
        <w:rPr>
          <w:rFonts w:ascii="Arial" w:hAnsi="Arial"/>
        </w:rPr>
      </w:pPr>
      <w:r>
        <w:t>“For simultaneously Ant.Sw . + Ant.Sw SRS in intra-band CA, or in inter-band CAs with bands whose UL are switched together according to the reported UE capability, the UE expects the same configuration of xTyR across the different CCs and the SRS resources overlapped in time domain from UE perspective are from the same UE antenna ports.”</w:t>
      </w:r>
    </w:p>
    <w:p w14:paraId="40C1617D" w14:textId="77777777" w:rsidR="00C3269F" w:rsidRDefault="00CA4FE1">
      <w:pPr>
        <w:pStyle w:val="ListParagraph"/>
        <w:numPr>
          <w:ilvl w:val="0"/>
          <w:numId w:val="16"/>
        </w:numPr>
        <w:jc w:val="both"/>
        <w:rPr>
          <w:rFonts w:ascii="Arial" w:hAnsi="Arial"/>
        </w:rPr>
      </w:pPr>
      <w:r>
        <w:rPr>
          <w:rFonts w:ascii="Arial" w:hAnsi="Arial"/>
          <w:lang w:val="en-GB"/>
        </w:rPr>
        <w:t>(3) also includes the frequency class separation change as requested by R4 in a separate LS</w:t>
      </w:r>
      <w:r>
        <w:rPr>
          <w:rFonts w:ascii="Arial" w:hAnsi="Arial"/>
        </w:rPr>
        <w:t xml:space="preserve"> </w:t>
      </w:r>
    </w:p>
    <w:p w14:paraId="55C5D791" w14:textId="77777777" w:rsidR="00C3269F" w:rsidRDefault="00C3269F">
      <w:pPr>
        <w:spacing w:after="0"/>
        <w:jc w:val="both"/>
        <w:rPr>
          <w:rFonts w:ascii="Arial" w:hAnsi="Arial"/>
        </w:rPr>
      </w:pPr>
    </w:p>
    <w:p w14:paraId="21EBC9BE" w14:textId="77777777" w:rsidR="00C3269F" w:rsidRDefault="00CA4FE1">
      <w:pPr>
        <w:spacing w:after="0"/>
        <w:jc w:val="both"/>
        <w:rPr>
          <w:rFonts w:ascii="Arial" w:hAnsi="Arial"/>
        </w:rPr>
      </w:pPr>
      <w:r>
        <w:rPr>
          <w:rFonts w:ascii="Arial" w:hAnsi="Arial"/>
        </w:rPr>
        <w:t>In view that the CRs are intended for updated</w:t>
      </w:r>
      <w:bookmarkStart w:id="3" w:name="OLE_LINK3"/>
      <w:r>
        <w:rPr>
          <w:rFonts w:ascii="Arial" w:hAnsi="Arial"/>
        </w:rPr>
        <w:t xml:space="preserve"> R1 and R4 feature lists</w:t>
      </w:r>
      <w:bookmarkEnd w:id="3"/>
      <w:r>
        <w:rPr>
          <w:rFonts w:ascii="Arial" w:hAnsi="Arial"/>
        </w:rPr>
        <w:t>, rapporteur tends to think that (1)&amp;(2) are more aligned.  There are also CRs related to update the</w:t>
      </w:r>
      <w:bookmarkStart w:id="4" w:name="OLE_LINK4"/>
      <w:r>
        <w:rPr>
          <w:rFonts w:ascii="Arial" w:hAnsi="Arial"/>
        </w:rPr>
        <w:t xml:space="preserve"> frequency class separation </w:t>
      </w:r>
      <w:bookmarkEnd w:id="4"/>
      <w:r>
        <w:rPr>
          <w:rFonts w:ascii="Arial" w:hAnsi="Arial"/>
        </w:rPr>
        <w:t>and hence there is no need to treat this as part of the feature list upda</w:t>
      </w:r>
      <w:r>
        <w:rPr>
          <w:rFonts w:ascii="Arial" w:hAnsi="Arial" w:hint="eastAsia"/>
          <w:lang w:val="en-US" w:eastAsia="zh-CN"/>
        </w:rPr>
        <w:t>2</w:t>
      </w:r>
      <w:r>
        <w:rPr>
          <w:rFonts w:ascii="Arial" w:hAnsi="Arial"/>
        </w:rPr>
        <w:t xml:space="preserve">tes. Both have new HST capability added as well, but this </w:t>
      </w:r>
      <w:r>
        <w:rPr>
          <w:rFonts w:ascii="Arial" w:hAnsi="Arial"/>
        </w:rPr>
        <w:lastRenderedPageBreak/>
        <w:t>can be decided whether to remove or update them based on the outcome of the HST discussion in Section 2.1.6.</w:t>
      </w:r>
    </w:p>
    <w:p w14:paraId="6DA73F5C" w14:textId="77777777" w:rsidR="00C3269F" w:rsidRDefault="00C3269F">
      <w:pPr>
        <w:spacing w:after="0"/>
        <w:jc w:val="both"/>
        <w:rPr>
          <w:rFonts w:ascii="Arial" w:hAnsi="Arial"/>
        </w:rPr>
      </w:pPr>
    </w:p>
    <w:p w14:paraId="4436953F" w14:textId="77777777" w:rsidR="00C3269F" w:rsidRDefault="00CA4FE1">
      <w:pPr>
        <w:spacing w:after="0"/>
        <w:jc w:val="both"/>
        <w:rPr>
          <w:rFonts w:ascii="Arial" w:hAnsi="Arial"/>
          <w:b/>
          <w:bCs/>
        </w:rPr>
      </w:pPr>
      <w:r>
        <w:rPr>
          <w:rFonts w:ascii="Arial" w:hAnsi="Arial"/>
          <w:b/>
          <w:bCs/>
        </w:rPr>
        <w:t>Q2.1 Do companies agree to the intention of the changes in (1)&amp;(2) or (3)&amp;(4)?</w:t>
      </w:r>
    </w:p>
    <w:tbl>
      <w:tblPr>
        <w:tblStyle w:val="TableGrid"/>
        <w:tblW w:w="0" w:type="auto"/>
        <w:tblLook w:val="04A0" w:firstRow="1" w:lastRow="0" w:firstColumn="1" w:lastColumn="0" w:noHBand="0" w:noVBand="1"/>
      </w:tblPr>
      <w:tblGrid>
        <w:gridCol w:w="1837"/>
        <w:gridCol w:w="1985"/>
        <w:gridCol w:w="5807"/>
      </w:tblGrid>
      <w:tr w:rsidR="00C3269F" w14:paraId="23B73224" w14:textId="77777777">
        <w:tc>
          <w:tcPr>
            <w:tcW w:w="1837" w:type="dxa"/>
          </w:tcPr>
          <w:p w14:paraId="7D087038"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47C6087C" w14:textId="77777777" w:rsidR="00C3269F" w:rsidRDefault="00CA4FE1">
            <w:pPr>
              <w:spacing w:after="0"/>
              <w:jc w:val="both"/>
              <w:rPr>
                <w:rFonts w:ascii="Arial" w:hAnsi="Arial"/>
                <w:b/>
                <w:bCs/>
                <w:lang w:val="de-DE"/>
              </w:rPr>
            </w:pPr>
            <w:r>
              <w:rPr>
                <w:rFonts w:ascii="Arial" w:hAnsi="Arial"/>
                <w:b/>
                <w:bCs/>
                <w:lang w:val="de-DE"/>
              </w:rPr>
              <w:t>(1)&amp;(2) or (3)&amp;(4)</w:t>
            </w:r>
          </w:p>
        </w:tc>
        <w:tc>
          <w:tcPr>
            <w:tcW w:w="5807" w:type="dxa"/>
          </w:tcPr>
          <w:p w14:paraId="13404581"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045876DE" w14:textId="77777777">
        <w:tc>
          <w:tcPr>
            <w:tcW w:w="1837" w:type="dxa"/>
          </w:tcPr>
          <w:p w14:paraId="460B6578"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3E4096FE" w14:textId="77777777" w:rsidR="00C3269F" w:rsidRDefault="00CA4FE1">
            <w:pPr>
              <w:spacing w:after="0"/>
              <w:jc w:val="both"/>
              <w:rPr>
                <w:rFonts w:ascii="Arial" w:hAnsi="Arial"/>
                <w:lang w:val="de-DE"/>
              </w:rPr>
            </w:pPr>
            <w:r>
              <w:rPr>
                <w:rFonts w:ascii="Arial" w:hAnsi="Arial"/>
                <w:lang w:val="de-DE"/>
              </w:rPr>
              <w:t xml:space="preserve">(1)&amp;(2) </w:t>
            </w:r>
          </w:p>
        </w:tc>
        <w:tc>
          <w:tcPr>
            <w:tcW w:w="5807" w:type="dxa"/>
          </w:tcPr>
          <w:p w14:paraId="4EED656A" w14:textId="77777777" w:rsidR="00C3269F" w:rsidRDefault="00CA4FE1">
            <w:pPr>
              <w:spacing w:after="0"/>
              <w:jc w:val="both"/>
              <w:rPr>
                <w:rFonts w:ascii="Arial" w:hAnsi="Arial" w:cs="Arial"/>
                <w:color w:val="000000"/>
                <w:shd w:val="clear" w:color="auto" w:fill="FFFFFF"/>
                <w:lang w:val="de-DE"/>
              </w:rPr>
            </w:pPr>
            <w:r>
              <w:rPr>
                <w:rFonts w:ascii="Arial" w:hAnsi="Arial" w:cs="Arial"/>
                <w:color w:val="000000"/>
                <w:shd w:val="clear" w:color="auto" w:fill="FFFFFF"/>
                <w:lang w:val="de-DE"/>
              </w:rPr>
              <w:t>There is a separate discussion on frequency class separation in Section 2.1.8</w:t>
            </w:r>
          </w:p>
        </w:tc>
      </w:tr>
      <w:tr w:rsidR="00C3269F" w14:paraId="39EF3B39" w14:textId="77777777">
        <w:tc>
          <w:tcPr>
            <w:tcW w:w="1837" w:type="dxa"/>
          </w:tcPr>
          <w:p w14:paraId="50D4D094"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0F52A4DF" w14:textId="77777777" w:rsidR="00C3269F" w:rsidRDefault="00CA4FE1">
            <w:pPr>
              <w:spacing w:after="0"/>
              <w:jc w:val="both"/>
              <w:rPr>
                <w:rFonts w:ascii="Arial" w:eastAsia="Yu Mincho" w:hAnsi="Arial"/>
                <w:lang w:val="de-DE"/>
              </w:rPr>
            </w:pPr>
            <w:r>
              <w:rPr>
                <w:rFonts w:ascii="Arial" w:eastAsia="Yu Mincho" w:hAnsi="Arial" w:hint="eastAsia"/>
                <w:lang w:val="de-DE"/>
              </w:rPr>
              <w:t>(</w:t>
            </w:r>
            <w:r>
              <w:rPr>
                <w:rFonts w:ascii="Arial" w:eastAsia="Yu Mincho" w:hAnsi="Arial"/>
                <w:lang w:val="de-DE"/>
              </w:rPr>
              <w:t>1)&amp;(2)</w:t>
            </w:r>
          </w:p>
        </w:tc>
        <w:tc>
          <w:tcPr>
            <w:tcW w:w="5807" w:type="dxa"/>
          </w:tcPr>
          <w:p w14:paraId="708BB016" w14:textId="77777777" w:rsidR="00C3269F" w:rsidRDefault="00CA4FE1">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K to discuss frequency separation class spearately.</w:t>
            </w:r>
          </w:p>
        </w:tc>
      </w:tr>
      <w:tr w:rsidR="00C3269F" w14:paraId="2D8A4221" w14:textId="77777777">
        <w:tc>
          <w:tcPr>
            <w:tcW w:w="1837" w:type="dxa"/>
          </w:tcPr>
          <w:p w14:paraId="29BFBDAB"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3BDC194C" w14:textId="77777777" w:rsidR="00C3269F" w:rsidRDefault="00CA4FE1">
            <w:pPr>
              <w:spacing w:after="0"/>
              <w:jc w:val="both"/>
              <w:rPr>
                <w:rFonts w:ascii="Arial" w:hAnsi="Arial"/>
                <w:lang w:val="de-DE"/>
              </w:rPr>
            </w:pPr>
            <w:r>
              <w:rPr>
                <w:rFonts w:ascii="Arial" w:hAnsi="Arial"/>
                <w:lang w:val="de-DE"/>
              </w:rPr>
              <w:t>(1)&amp;(2)</w:t>
            </w:r>
          </w:p>
        </w:tc>
        <w:tc>
          <w:tcPr>
            <w:tcW w:w="5807" w:type="dxa"/>
          </w:tcPr>
          <w:p w14:paraId="05C339BA" w14:textId="77777777" w:rsidR="00C3269F" w:rsidRDefault="00CA4FE1">
            <w:pPr>
              <w:spacing w:after="0"/>
              <w:jc w:val="both"/>
              <w:rPr>
                <w:rFonts w:ascii="Arial" w:hAnsi="Arial"/>
                <w:lang w:val="de-DE"/>
              </w:rPr>
            </w:pPr>
            <w:r>
              <w:rPr>
                <w:rFonts w:ascii="Arial" w:hAnsi="Arial"/>
                <w:lang w:val="de-DE"/>
              </w:rPr>
              <w:t xml:space="preserve">Agree that frequency class should be discussed separetly. </w:t>
            </w:r>
          </w:p>
        </w:tc>
      </w:tr>
      <w:tr w:rsidR="00C3269F" w14:paraId="0D137E59" w14:textId="77777777">
        <w:tc>
          <w:tcPr>
            <w:tcW w:w="1837" w:type="dxa"/>
          </w:tcPr>
          <w:p w14:paraId="2C17B040"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23D14CEF" w14:textId="77777777" w:rsidR="00C3269F" w:rsidRDefault="00CA4FE1">
            <w:pPr>
              <w:spacing w:after="0"/>
              <w:jc w:val="both"/>
              <w:rPr>
                <w:rFonts w:ascii="Arial" w:hAnsi="Arial"/>
                <w:lang w:val="de-DE"/>
              </w:rPr>
            </w:pPr>
            <w:bookmarkStart w:id="5" w:name="OLE_LINK2"/>
            <w:r>
              <w:rPr>
                <w:rFonts w:ascii="Arial" w:hAnsi="Arial"/>
                <w:lang w:val="de-DE"/>
              </w:rPr>
              <w:t>(1)&amp;(2)</w:t>
            </w:r>
            <w:bookmarkEnd w:id="5"/>
          </w:p>
        </w:tc>
        <w:tc>
          <w:tcPr>
            <w:tcW w:w="5807" w:type="dxa"/>
          </w:tcPr>
          <w:p w14:paraId="2F8143D1" w14:textId="77777777" w:rsidR="00C3269F" w:rsidRDefault="00C3269F">
            <w:pPr>
              <w:spacing w:after="0"/>
              <w:jc w:val="both"/>
              <w:rPr>
                <w:rFonts w:ascii="Arial" w:hAnsi="Arial"/>
                <w:lang w:val="de-DE"/>
              </w:rPr>
            </w:pPr>
          </w:p>
        </w:tc>
      </w:tr>
      <w:tr w:rsidR="00C3269F" w14:paraId="7D4C2E29" w14:textId="77777777">
        <w:tc>
          <w:tcPr>
            <w:tcW w:w="1837" w:type="dxa"/>
          </w:tcPr>
          <w:p w14:paraId="3FE2D281"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7BB28536" w14:textId="77777777" w:rsidR="00C3269F" w:rsidRDefault="00CA4FE1">
            <w:pPr>
              <w:spacing w:after="0"/>
              <w:jc w:val="both"/>
              <w:rPr>
                <w:rFonts w:ascii="Arial" w:hAnsi="Arial"/>
                <w:lang w:val="en-US" w:eastAsia="zh-CN"/>
              </w:rPr>
            </w:pPr>
            <w:r>
              <w:rPr>
                <w:rFonts w:ascii="Arial" w:hAnsi="Arial"/>
                <w:lang w:val="de-DE"/>
              </w:rPr>
              <w:t>(1)&amp;(2)</w:t>
            </w:r>
            <w:r>
              <w:rPr>
                <w:rFonts w:ascii="Arial" w:hAnsi="Arial" w:hint="eastAsia"/>
                <w:lang w:val="en-US" w:eastAsia="zh-CN"/>
              </w:rPr>
              <w:t xml:space="preserve"> or </w:t>
            </w:r>
            <w:r>
              <w:rPr>
                <w:rFonts w:ascii="Arial" w:hAnsi="Arial"/>
                <w:lang w:val="de-DE"/>
              </w:rPr>
              <w:t>(</w:t>
            </w:r>
            <w:r>
              <w:rPr>
                <w:rFonts w:ascii="Arial" w:hAnsi="Arial" w:hint="eastAsia"/>
                <w:lang w:val="en-US" w:eastAsia="zh-CN"/>
              </w:rPr>
              <w:t>3</w:t>
            </w:r>
            <w:r>
              <w:rPr>
                <w:rFonts w:ascii="Arial" w:hAnsi="Arial"/>
                <w:lang w:val="de-DE"/>
              </w:rPr>
              <w:t>)&amp;(</w:t>
            </w:r>
            <w:r>
              <w:rPr>
                <w:rFonts w:ascii="Arial" w:hAnsi="Arial" w:hint="eastAsia"/>
                <w:lang w:val="en-US" w:eastAsia="zh-CN"/>
              </w:rPr>
              <w:t>4</w:t>
            </w:r>
            <w:r>
              <w:rPr>
                <w:rFonts w:ascii="Arial" w:hAnsi="Arial"/>
                <w:lang w:val="de-DE"/>
              </w:rPr>
              <w:t>)</w:t>
            </w:r>
          </w:p>
        </w:tc>
        <w:tc>
          <w:tcPr>
            <w:tcW w:w="5807" w:type="dxa"/>
          </w:tcPr>
          <w:p w14:paraId="0AAD6D78" w14:textId="77777777" w:rsidR="00C3269F" w:rsidRDefault="00CA4FE1">
            <w:pPr>
              <w:spacing w:after="0"/>
              <w:jc w:val="both"/>
              <w:rPr>
                <w:rFonts w:ascii="Arial" w:hAnsi="Arial"/>
                <w:lang w:val="en-US" w:eastAsia="zh-CN"/>
              </w:rPr>
            </w:pPr>
            <w:r>
              <w:rPr>
                <w:rFonts w:ascii="Arial" w:hAnsi="Arial" w:hint="eastAsia"/>
                <w:lang w:val="en-US" w:eastAsia="zh-CN"/>
              </w:rPr>
              <w:t>In (1)(2) It includes</w:t>
            </w:r>
            <w:r>
              <w:rPr>
                <w:rFonts w:ascii="Arial" w:hAnsi="Arial"/>
              </w:rPr>
              <w:t xml:space="preserve"> R1 and R4 feature lists</w:t>
            </w:r>
            <w:r>
              <w:rPr>
                <w:rFonts w:ascii="Arial" w:hAnsi="Arial" w:hint="eastAsia"/>
                <w:lang w:val="en-US" w:eastAsia="zh-CN"/>
              </w:rPr>
              <w:t xml:space="preserve"> updates</w:t>
            </w:r>
          </w:p>
          <w:p w14:paraId="3A4D4A05" w14:textId="77777777" w:rsidR="00C3269F" w:rsidRDefault="00CA4FE1">
            <w:pPr>
              <w:spacing w:after="0"/>
              <w:jc w:val="both"/>
              <w:rPr>
                <w:rFonts w:ascii="Arial" w:hAnsi="Arial"/>
                <w:lang w:val="en-US" w:eastAsia="zh-CN"/>
              </w:rPr>
            </w:pPr>
            <w:r>
              <w:rPr>
                <w:rFonts w:ascii="Arial" w:hAnsi="Arial" w:hint="eastAsia"/>
                <w:lang w:val="en-US" w:eastAsia="zh-CN"/>
              </w:rPr>
              <w:t xml:space="preserve">In (3)(4), it includes </w:t>
            </w:r>
            <w:r>
              <w:rPr>
                <w:rFonts w:ascii="Arial" w:hAnsi="Arial"/>
              </w:rPr>
              <w:t>R1 and R4 feature lists</w:t>
            </w:r>
            <w:r>
              <w:rPr>
                <w:rFonts w:ascii="Arial" w:hAnsi="Arial" w:hint="eastAsia"/>
                <w:lang w:val="en-US" w:eastAsia="zh-CN"/>
              </w:rPr>
              <w:t xml:space="preserve"> together with RAN4</w:t>
            </w:r>
            <w:r>
              <w:rPr>
                <w:rFonts w:ascii="Arial" w:hAnsi="Arial"/>
                <w:lang w:val="en-US" w:eastAsia="zh-CN"/>
              </w:rPr>
              <w:t>’</w:t>
            </w:r>
            <w:r>
              <w:rPr>
                <w:rFonts w:ascii="Arial" w:hAnsi="Arial" w:hint="eastAsia"/>
                <w:lang w:val="en-US" w:eastAsia="zh-CN"/>
              </w:rPr>
              <w:t>s LS on f</w:t>
            </w:r>
            <w:r>
              <w:rPr>
                <w:rFonts w:ascii="Arial" w:hAnsi="Arial"/>
              </w:rPr>
              <w:t>requency class separatio</w:t>
            </w:r>
            <w:r>
              <w:rPr>
                <w:rFonts w:ascii="Arial" w:hAnsi="Arial" w:hint="eastAsia"/>
                <w:lang w:val="en-US" w:eastAsia="zh-CN"/>
              </w:rPr>
              <w:t>n.</w:t>
            </w:r>
          </w:p>
          <w:p w14:paraId="421D68D9" w14:textId="77777777" w:rsidR="00C3269F" w:rsidRDefault="00C3269F">
            <w:pPr>
              <w:spacing w:after="0"/>
              <w:jc w:val="both"/>
              <w:rPr>
                <w:rFonts w:ascii="Arial" w:hAnsi="Arial"/>
                <w:lang w:val="en-US" w:eastAsia="zh-CN"/>
              </w:rPr>
            </w:pPr>
          </w:p>
        </w:tc>
      </w:tr>
      <w:tr w:rsidR="00CA4FE1" w:rsidRPr="000005B0" w14:paraId="5039BEE5" w14:textId="77777777" w:rsidTr="00CA4FE1">
        <w:tc>
          <w:tcPr>
            <w:tcW w:w="1837" w:type="dxa"/>
          </w:tcPr>
          <w:p w14:paraId="7BA3246C"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3CB95066"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w:t>
            </w:r>
            <w:r>
              <w:rPr>
                <w:rFonts w:ascii="Arial" w:hAnsi="Arial"/>
                <w:noProof/>
                <w:lang w:eastAsia="zh-CN"/>
              </w:rPr>
              <w:t>1)&amp;(2)</w:t>
            </w:r>
          </w:p>
        </w:tc>
        <w:tc>
          <w:tcPr>
            <w:tcW w:w="5807" w:type="dxa"/>
          </w:tcPr>
          <w:p w14:paraId="2C4E3AFD"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W</w:t>
            </w:r>
            <w:r>
              <w:rPr>
                <w:rFonts w:ascii="Arial" w:hAnsi="Arial"/>
                <w:noProof/>
                <w:lang w:eastAsia="zh-CN"/>
              </w:rPr>
              <w:t>e are fine to have seperate discussion on frequency class.</w:t>
            </w:r>
          </w:p>
        </w:tc>
      </w:tr>
      <w:tr w:rsidR="00B90F43" w:rsidRPr="000005B0" w14:paraId="6F544821" w14:textId="77777777" w:rsidTr="00CA4FE1">
        <w:tc>
          <w:tcPr>
            <w:tcW w:w="1837" w:type="dxa"/>
          </w:tcPr>
          <w:p w14:paraId="435342C1" w14:textId="7C8FC245"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6C34B8AF" w14:textId="321CC62E" w:rsidR="00B90F43" w:rsidRDefault="00B90F43" w:rsidP="00B90F43">
            <w:pPr>
              <w:spacing w:after="0"/>
              <w:jc w:val="both"/>
              <w:rPr>
                <w:rFonts w:ascii="Arial" w:hAnsi="Arial"/>
                <w:noProof/>
                <w:lang w:eastAsia="zh-CN"/>
              </w:rPr>
            </w:pPr>
            <w:r>
              <w:rPr>
                <w:rFonts w:ascii="Arial" w:hAnsi="Arial"/>
                <w:noProof/>
              </w:rPr>
              <w:t>(1)&amp;(2)</w:t>
            </w:r>
          </w:p>
        </w:tc>
        <w:tc>
          <w:tcPr>
            <w:tcW w:w="5807" w:type="dxa"/>
          </w:tcPr>
          <w:p w14:paraId="3D9DF1DC" w14:textId="14EBA8F5" w:rsidR="00B90F43" w:rsidRDefault="00B90F43" w:rsidP="00B90F43">
            <w:pPr>
              <w:spacing w:after="0"/>
              <w:jc w:val="both"/>
              <w:rPr>
                <w:rFonts w:ascii="Arial" w:hAnsi="Arial"/>
                <w:noProof/>
                <w:lang w:eastAsia="zh-CN"/>
              </w:rPr>
            </w:pPr>
            <w:r>
              <w:rPr>
                <w:rFonts w:ascii="Arial" w:hAnsi="Arial"/>
                <w:noProof/>
              </w:rPr>
              <w:t xml:space="preserve">For </w:t>
            </w:r>
            <w:r>
              <w:rPr>
                <w:rFonts w:ascii="Arial" w:eastAsia="Yu Mincho" w:hAnsi="Arial"/>
                <w:noProof/>
              </w:rPr>
              <w:t>frequency separation class, we prefer to have separte CR.</w:t>
            </w:r>
          </w:p>
        </w:tc>
      </w:tr>
      <w:tr w:rsidR="00AB5C92" w:rsidRPr="000005B0" w14:paraId="75DD1FF0" w14:textId="77777777" w:rsidTr="00CA4FE1">
        <w:tc>
          <w:tcPr>
            <w:tcW w:w="1837" w:type="dxa"/>
          </w:tcPr>
          <w:p w14:paraId="3156CD0F" w14:textId="4271C75B" w:rsidR="00AB5C92" w:rsidRDefault="00AB5C92" w:rsidP="00B90F43">
            <w:pPr>
              <w:spacing w:after="0"/>
              <w:jc w:val="both"/>
              <w:rPr>
                <w:rFonts w:ascii="Arial" w:hAnsi="Arial"/>
                <w:noProof/>
              </w:rPr>
            </w:pPr>
            <w:r>
              <w:rPr>
                <w:rFonts w:ascii="Arial" w:eastAsiaTheme="minorEastAsia" w:hAnsi="Arial" w:hint="eastAsia"/>
                <w:noProof/>
                <w:lang w:eastAsia="zh-CN"/>
              </w:rPr>
              <w:t>CATT</w:t>
            </w:r>
          </w:p>
        </w:tc>
        <w:tc>
          <w:tcPr>
            <w:tcW w:w="1985" w:type="dxa"/>
          </w:tcPr>
          <w:p w14:paraId="6A058C24" w14:textId="21F9B3D2" w:rsidR="00AB5C92" w:rsidRDefault="00AB5C92" w:rsidP="00B90F43">
            <w:pPr>
              <w:spacing w:after="0"/>
              <w:jc w:val="both"/>
              <w:rPr>
                <w:rFonts w:ascii="Arial" w:hAnsi="Arial"/>
                <w:noProof/>
              </w:rPr>
            </w:pPr>
            <w:r>
              <w:rPr>
                <w:rFonts w:ascii="Arial" w:eastAsiaTheme="minorEastAsia" w:hAnsi="Arial" w:hint="eastAsia"/>
                <w:noProof/>
                <w:lang w:eastAsia="zh-CN"/>
              </w:rPr>
              <w:t>(1)&amp;(2)</w:t>
            </w:r>
          </w:p>
        </w:tc>
        <w:tc>
          <w:tcPr>
            <w:tcW w:w="5807" w:type="dxa"/>
          </w:tcPr>
          <w:p w14:paraId="71DE3D28" w14:textId="037436E4" w:rsidR="00AB5C92" w:rsidRDefault="00AB5C92" w:rsidP="00B90F43">
            <w:pPr>
              <w:spacing w:after="0"/>
              <w:jc w:val="both"/>
              <w:rPr>
                <w:rFonts w:ascii="Arial" w:hAnsi="Arial"/>
                <w:noProof/>
              </w:rPr>
            </w:pPr>
            <w:r>
              <w:rPr>
                <w:rFonts w:ascii="Arial" w:eastAsiaTheme="minorEastAsia" w:hAnsi="Arial" w:hint="eastAsia"/>
                <w:noProof/>
                <w:lang w:eastAsia="zh-CN"/>
              </w:rPr>
              <w:t>frequency seperation class can be discussed seperately.</w:t>
            </w:r>
          </w:p>
        </w:tc>
      </w:tr>
      <w:tr w:rsidR="000B32D8" w:rsidRPr="000005B0" w14:paraId="7D051575" w14:textId="77777777" w:rsidTr="00B7234F">
        <w:tc>
          <w:tcPr>
            <w:tcW w:w="1837" w:type="dxa"/>
          </w:tcPr>
          <w:p w14:paraId="65816B33" w14:textId="77777777" w:rsidR="000B32D8" w:rsidRPr="00C2740A" w:rsidRDefault="000B32D8" w:rsidP="00B7234F">
            <w:pPr>
              <w:spacing w:after="0"/>
              <w:jc w:val="both"/>
              <w:rPr>
                <w:rFonts w:ascii="Arial" w:eastAsia="맑은 고딕" w:hAnsi="Arial"/>
                <w:noProof/>
                <w:lang w:eastAsia="ko-KR"/>
              </w:rPr>
            </w:pPr>
            <w:r>
              <w:rPr>
                <w:rFonts w:ascii="Arial" w:eastAsia="맑은 고딕" w:hAnsi="Arial" w:hint="eastAsia"/>
                <w:noProof/>
                <w:lang w:eastAsia="ko-KR"/>
              </w:rPr>
              <w:t>Samsung</w:t>
            </w:r>
          </w:p>
        </w:tc>
        <w:tc>
          <w:tcPr>
            <w:tcW w:w="1985" w:type="dxa"/>
          </w:tcPr>
          <w:p w14:paraId="30FA5D84" w14:textId="77777777" w:rsidR="000B32D8" w:rsidRPr="000005B0" w:rsidRDefault="000B32D8" w:rsidP="00B7234F">
            <w:pPr>
              <w:spacing w:after="0"/>
              <w:jc w:val="both"/>
              <w:rPr>
                <w:rFonts w:ascii="Arial" w:hAnsi="Arial"/>
                <w:noProof/>
              </w:rPr>
            </w:pPr>
            <w:r>
              <w:rPr>
                <w:rFonts w:ascii="Arial" w:eastAsia="Yu Mincho" w:hAnsi="Arial" w:hint="eastAsia"/>
                <w:noProof/>
              </w:rPr>
              <w:t>(</w:t>
            </w:r>
            <w:r>
              <w:rPr>
                <w:rFonts w:ascii="Arial" w:eastAsia="Yu Mincho" w:hAnsi="Arial"/>
                <w:noProof/>
              </w:rPr>
              <w:t>1)&amp;(2)</w:t>
            </w:r>
          </w:p>
        </w:tc>
        <w:tc>
          <w:tcPr>
            <w:tcW w:w="5807" w:type="dxa"/>
          </w:tcPr>
          <w:p w14:paraId="0FE27091" w14:textId="77777777" w:rsidR="000B32D8" w:rsidRPr="000005B0" w:rsidRDefault="000B32D8" w:rsidP="00B7234F">
            <w:pPr>
              <w:spacing w:after="0"/>
              <w:jc w:val="both"/>
              <w:rPr>
                <w:rFonts w:ascii="Arial" w:hAnsi="Arial"/>
                <w:noProof/>
              </w:rPr>
            </w:pPr>
            <w:r>
              <w:rPr>
                <w:rFonts w:ascii="Arial" w:eastAsia="Yu Mincho" w:hAnsi="Arial" w:hint="eastAsia"/>
                <w:noProof/>
              </w:rPr>
              <w:t>O</w:t>
            </w:r>
            <w:r>
              <w:rPr>
                <w:rFonts w:ascii="Arial" w:eastAsia="Yu Mincho" w:hAnsi="Arial"/>
                <w:noProof/>
              </w:rPr>
              <w:t>K to discuss frequency separation class spearately.</w:t>
            </w:r>
          </w:p>
        </w:tc>
      </w:tr>
    </w:tbl>
    <w:p w14:paraId="6E93D939" w14:textId="77777777" w:rsidR="00C3269F" w:rsidRPr="000B32D8" w:rsidRDefault="00C3269F">
      <w:pPr>
        <w:spacing w:after="0"/>
        <w:jc w:val="both"/>
        <w:rPr>
          <w:rFonts w:ascii="Arial" w:hAnsi="Arial"/>
          <w:b/>
          <w:bCs/>
        </w:rPr>
      </w:pPr>
    </w:p>
    <w:p w14:paraId="39014323" w14:textId="77777777" w:rsidR="00C3269F" w:rsidRDefault="00CA4FE1">
      <w:pPr>
        <w:spacing w:after="0"/>
        <w:jc w:val="both"/>
        <w:rPr>
          <w:rFonts w:ascii="Arial" w:hAnsi="Arial"/>
          <w:b/>
          <w:bCs/>
        </w:rPr>
      </w:pPr>
      <w:r>
        <w:rPr>
          <w:rFonts w:ascii="Arial" w:hAnsi="Arial"/>
          <w:b/>
          <w:bCs/>
        </w:rPr>
        <w:t>Q2.2 For companies agreeing to the proposed changes in either (1)&amp;(2) or (3)&amp;(4), please also comment on the contents of the CRs, if any.</w:t>
      </w:r>
    </w:p>
    <w:tbl>
      <w:tblPr>
        <w:tblStyle w:val="TableGrid"/>
        <w:tblW w:w="0" w:type="auto"/>
        <w:tblLook w:val="04A0" w:firstRow="1" w:lastRow="0" w:firstColumn="1" w:lastColumn="0" w:noHBand="0" w:noVBand="1"/>
      </w:tblPr>
      <w:tblGrid>
        <w:gridCol w:w="1837"/>
        <w:gridCol w:w="1985"/>
        <w:gridCol w:w="5807"/>
      </w:tblGrid>
      <w:tr w:rsidR="00C3269F" w14:paraId="13B3A8E5" w14:textId="77777777">
        <w:tc>
          <w:tcPr>
            <w:tcW w:w="1837" w:type="dxa"/>
          </w:tcPr>
          <w:p w14:paraId="0079710E"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4DF2E9AC"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7AFB3F2D"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38F9B040" w14:textId="77777777">
        <w:tc>
          <w:tcPr>
            <w:tcW w:w="1837" w:type="dxa"/>
          </w:tcPr>
          <w:p w14:paraId="6E63234B"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6C4DE6BC" w14:textId="77777777" w:rsidR="00C3269F" w:rsidRDefault="00CA4FE1">
            <w:pPr>
              <w:spacing w:after="0"/>
              <w:jc w:val="both"/>
              <w:rPr>
                <w:rFonts w:ascii="Arial" w:hAnsi="Arial"/>
                <w:lang w:val="de-DE"/>
              </w:rPr>
            </w:pPr>
            <w:r>
              <w:rPr>
                <w:rFonts w:ascii="Arial" w:hAnsi="Arial"/>
                <w:lang w:val="de-DE"/>
              </w:rPr>
              <w:t>No to (1)&amp;(2)</w:t>
            </w:r>
          </w:p>
        </w:tc>
        <w:tc>
          <w:tcPr>
            <w:tcW w:w="5807" w:type="dxa"/>
          </w:tcPr>
          <w:p w14:paraId="0399A91F" w14:textId="77777777" w:rsidR="00C3269F" w:rsidRDefault="00CA4FE1">
            <w:pPr>
              <w:spacing w:after="0"/>
              <w:jc w:val="both"/>
              <w:rPr>
                <w:rFonts w:ascii="Arial" w:hAnsi="Arial" w:cs="Arial"/>
                <w:color w:val="000000"/>
                <w:shd w:val="clear" w:color="auto" w:fill="FFFFFF"/>
                <w:lang w:val="de-DE"/>
              </w:rPr>
            </w:pPr>
            <w:r>
              <w:rPr>
                <w:rFonts w:ascii="Arial" w:hAnsi="Arial" w:cs="Arial"/>
                <w:color w:val="000000"/>
                <w:shd w:val="clear" w:color="auto" w:fill="FFFFFF"/>
                <w:lang w:val="de-DE"/>
              </w:rPr>
              <w:t>Proponent of (1)&amp;(2)</w:t>
            </w:r>
          </w:p>
        </w:tc>
      </w:tr>
      <w:tr w:rsidR="00C3269F" w14:paraId="22AC43C2" w14:textId="77777777">
        <w:tc>
          <w:tcPr>
            <w:tcW w:w="1837" w:type="dxa"/>
          </w:tcPr>
          <w:p w14:paraId="5DEB649C"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2A7F9AF3" w14:textId="77777777" w:rsidR="00C3269F" w:rsidRDefault="00CA4FE1">
            <w:pPr>
              <w:spacing w:after="0"/>
              <w:jc w:val="both"/>
              <w:rPr>
                <w:rFonts w:ascii="Arial" w:hAnsi="Arial"/>
                <w:lang w:val="de-DE"/>
              </w:rPr>
            </w:pPr>
            <w:r>
              <w:rPr>
                <w:rFonts w:ascii="Arial" w:hAnsi="Arial"/>
                <w:lang w:val="de-DE"/>
              </w:rPr>
              <w:t>(1)&amp;(2)</w:t>
            </w:r>
          </w:p>
        </w:tc>
        <w:tc>
          <w:tcPr>
            <w:tcW w:w="5807" w:type="dxa"/>
          </w:tcPr>
          <w:p w14:paraId="7C6833CA" w14:textId="77777777" w:rsidR="00C3269F" w:rsidRDefault="00CA4FE1">
            <w:pPr>
              <w:spacing w:after="0"/>
              <w:jc w:val="both"/>
              <w:rPr>
                <w:rFonts w:ascii="Arial" w:hAnsi="Arial"/>
                <w:lang w:val="de-DE"/>
              </w:rPr>
            </w:pPr>
            <w:r>
              <w:rPr>
                <w:rFonts w:ascii="Arial" w:hAnsi="Arial"/>
                <w:lang w:val="de-DE"/>
              </w:rPr>
              <w:t>The changes related to HST contains:</w:t>
            </w:r>
          </w:p>
          <w:p w14:paraId="4497D294" w14:textId="77777777" w:rsidR="00C3269F" w:rsidRDefault="00C3269F">
            <w:pPr>
              <w:spacing w:after="0"/>
              <w:jc w:val="both"/>
              <w:rPr>
                <w:rFonts w:ascii="Arial" w:hAnsi="Arial"/>
                <w:lang w:val="de-DE"/>
              </w:rPr>
            </w:pPr>
          </w:p>
          <w:p w14:paraId="0F765DE5" w14:textId="77777777" w:rsidR="00C3269F" w:rsidRDefault="00CA4FE1">
            <w:pPr>
              <w:spacing w:after="0"/>
              <w:jc w:val="both"/>
              <w:rPr>
                <w:rFonts w:ascii="Arial" w:hAnsi="Arial"/>
                <w:lang w:val="de-DE"/>
              </w:rPr>
            </w:pPr>
            <w:r>
              <w:rPr>
                <w:rFonts w:ascii="Arial" w:hAnsi="Arial"/>
                <w:lang w:val="de-DE"/>
              </w:rPr>
              <w:t xml:space="preserve">UE </w:t>
            </w:r>
            <w:r>
              <w:rPr>
                <w:rFonts w:ascii="Arial" w:hAnsi="Arial"/>
                <w:highlight w:val="yellow"/>
                <w:lang w:val="de-DE"/>
              </w:rPr>
              <w:t>shall only</w:t>
            </w:r>
            <w:r>
              <w:rPr>
                <w:rFonts w:ascii="Arial" w:hAnsi="Arial"/>
                <w:lang w:val="de-DE"/>
              </w:rPr>
              <w:t xml:space="preserve"> indicate support of this feature </w:t>
            </w:r>
            <w:r>
              <w:rPr>
                <w:rFonts w:ascii="Arial" w:hAnsi="Arial"/>
                <w:highlight w:val="yellow"/>
                <w:lang w:val="de-DE"/>
              </w:rPr>
              <w:t>only if</w:t>
            </w:r>
            <w:r>
              <w:rPr>
                <w:rFonts w:ascii="Arial" w:hAnsi="Arial"/>
                <w:lang w:val="de-DE"/>
              </w:rPr>
              <w:t xml:space="preserve"> measurementEnhancement-r16 is not reported.</w:t>
            </w:r>
          </w:p>
          <w:p w14:paraId="4AFCE3C5" w14:textId="77777777" w:rsidR="00C3269F" w:rsidRDefault="00C3269F">
            <w:pPr>
              <w:spacing w:after="0"/>
              <w:jc w:val="both"/>
              <w:rPr>
                <w:rFonts w:ascii="Arial" w:hAnsi="Arial"/>
                <w:lang w:val="zh-CN"/>
              </w:rPr>
            </w:pPr>
          </w:p>
          <w:p w14:paraId="62BAE4A4" w14:textId="77777777" w:rsidR="00C3269F" w:rsidRDefault="00CA4FE1">
            <w:pPr>
              <w:spacing w:after="0"/>
              <w:jc w:val="both"/>
              <w:rPr>
                <w:rFonts w:ascii="Arial" w:hAnsi="Arial"/>
                <w:lang w:val="en-US"/>
              </w:rPr>
            </w:pPr>
            <w:r>
              <w:rPr>
                <w:rFonts w:ascii="Arial" w:hAnsi="Arial"/>
                <w:lang w:val="en-US"/>
              </w:rPr>
              <w:t>This seems a bit confusing. As indicated by the rapporteur, this can be discussed in section 2.1.5 – where the CR in [10] provides a clearer wording.</w:t>
            </w:r>
          </w:p>
          <w:p w14:paraId="36E24CE2" w14:textId="77777777" w:rsidR="00C3269F" w:rsidRDefault="00C3269F">
            <w:pPr>
              <w:spacing w:after="0"/>
              <w:jc w:val="both"/>
              <w:rPr>
                <w:rFonts w:ascii="Arial" w:hAnsi="Arial"/>
                <w:lang w:val="de-DE"/>
              </w:rPr>
            </w:pPr>
          </w:p>
        </w:tc>
      </w:tr>
      <w:tr w:rsidR="00C3269F" w14:paraId="3BB515C0" w14:textId="77777777">
        <w:tc>
          <w:tcPr>
            <w:tcW w:w="1837" w:type="dxa"/>
          </w:tcPr>
          <w:p w14:paraId="45B03228"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138109B7" w14:textId="77777777" w:rsidR="00C3269F" w:rsidRDefault="00CA4FE1">
            <w:pPr>
              <w:spacing w:after="0"/>
              <w:jc w:val="both"/>
              <w:rPr>
                <w:rFonts w:ascii="Arial" w:hAnsi="Arial"/>
                <w:lang w:val="de-DE"/>
              </w:rPr>
            </w:pPr>
            <w:r>
              <w:rPr>
                <w:rFonts w:ascii="Arial" w:hAnsi="Arial"/>
                <w:lang w:val="de-DE"/>
              </w:rPr>
              <w:t>(1)&amp;(2)</w:t>
            </w:r>
          </w:p>
        </w:tc>
        <w:tc>
          <w:tcPr>
            <w:tcW w:w="5807" w:type="dxa"/>
          </w:tcPr>
          <w:p w14:paraId="585E7B82" w14:textId="77777777" w:rsidR="00C3269F" w:rsidRDefault="00CA4FE1">
            <w:pPr>
              <w:spacing w:after="0"/>
              <w:jc w:val="both"/>
              <w:rPr>
                <w:rFonts w:ascii="Arial" w:hAnsi="Arial"/>
                <w:lang w:val="de-DE"/>
              </w:rPr>
            </w:pPr>
            <w:r>
              <w:rPr>
                <w:rFonts w:ascii="Arial" w:hAnsi="Arial"/>
                <w:lang w:val="de-DE"/>
              </w:rPr>
              <w:t>Apple also has a CR for this in R2-2105094. Same comments as Ericsson on the wording.</w:t>
            </w:r>
          </w:p>
        </w:tc>
      </w:tr>
      <w:tr w:rsidR="00C3269F" w14:paraId="72A602A8" w14:textId="77777777">
        <w:tc>
          <w:tcPr>
            <w:tcW w:w="1837" w:type="dxa"/>
          </w:tcPr>
          <w:p w14:paraId="2D103354"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618DE96B" w14:textId="77777777" w:rsidR="00C3269F" w:rsidRDefault="00C3269F">
            <w:pPr>
              <w:spacing w:after="0"/>
              <w:jc w:val="both"/>
              <w:rPr>
                <w:rFonts w:ascii="Arial" w:hAnsi="Arial"/>
                <w:lang w:val="de-DE"/>
              </w:rPr>
            </w:pPr>
          </w:p>
        </w:tc>
        <w:tc>
          <w:tcPr>
            <w:tcW w:w="5807" w:type="dxa"/>
          </w:tcPr>
          <w:p w14:paraId="1C4087CA" w14:textId="77777777" w:rsidR="00C3269F" w:rsidRDefault="00CA4FE1">
            <w:pPr>
              <w:spacing w:after="0"/>
              <w:jc w:val="both"/>
              <w:rPr>
                <w:rFonts w:ascii="Arial" w:hAnsi="Arial"/>
                <w:lang w:val="en-US" w:eastAsia="zh-CN"/>
              </w:rPr>
            </w:pPr>
            <w:r>
              <w:rPr>
                <w:rFonts w:ascii="Arial" w:hAnsi="Arial" w:hint="eastAsia"/>
                <w:lang w:val="en-US" w:eastAsia="zh-CN"/>
              </w:rPr>
              <w:t>To (1)(2) modification on HST, it shall be finally determined based on the the discussion result on 2.1.5</w:t>
            </w:r>
          </w:p>
        </w:tc>
      </w:tr>
      <w:tr w:rsidR="00C3269F" w14:paraId="016A5730" w14:textId="77777777">
        <w:tc>
          <w:tcPr>
            <w:tcW w:w="1837" w:type="dxa"/>
          </w:tcPr>
          <w:p w14:paraId="65C0E2A9" w14:textId="77777777" w:rsidR="00C3269F" w:rsidRDefault="00C3269F">
            <w:pPr>
              <w:spacing w:after="0"/>
              <w:jc w:val="both"/>
              <w:rPr>
                <w:rFonts w:ascii="Arial" w:hAnsi="Arial"/>
                <w:lang w:val="de-DE"/>
              </w:rPr>
            </w:pPr>
          </w:p>
        </w:tc>
        <w:tc>
          <w:tcPr>
            <w:tcW w:w="1985" w:type="dxa"/>
          </w:tcPr>
          <w:p w14:paraId="33C46282" w14:textId="77777777" w:rsidR="00C3269F" w:rsidRDefault="00C3269F">
            <w:pPr>
              <w:spacing w:after="0"/>
              <w:jc w:val="both"/>
              <w:rPr>
                <w:rFonts w:ascii="Arial" w:hAnsi="Arial"/>
                <w:lang w:val="de-DE"/>
              </w:rPr>
            </w:pPr>
          </w:p>
        </w:tc>
        <w:tc>
          <w:tcPr>
            <w:tcW w:w="5807" w:type="dxa"/>
          </w:tcPr>
          <w:p w14:paraId="1003EB66" w14:textId="77777777" w:rsidR="00C3269F" w:rsidRDefault="00C3269F">
            <w:pPr>
              <w:spacing w:after="0"/>
              <w:jc w:val="both"/>
              <w:rPr>
                <w:rFonts w:ascii="Arial" w:hAnsi="Arial"/>
                <w:lang w:val="de-DE"/>
              </w:rPr>
            </w:pPr>
          </w:p>
        </w:tc>
      </w:tr>
    </w:tbl>
    <w:p w14:paraId="679F8994" w14:textId="77777777" w:rsidR="00C3269F" w:rsidRDefault="00C3269F">
      <w:pPr>
        <w:spacing w:after="0"/>
        <w:jc w:val="both"/>
        <w:rPr>
          <w:rFonts w:ascii="Arial" w:hAnsi="Arial"/>
        </w:rPr>
      </w:pPr>
    </w:p>
    <w:p w14:paraId="6E6DD4FF" w14:textId="77777777" w:rsidR="00C3269F" w:rsidRDefault="00CA4FE1">
      <w:pPr>
        <w:pStyle w:val="Heading3"/>
      </w:pPr>
      <w:r>
        <w:t>2.1.3</w:t>
      </w:r>
      <w:r>
        <w:tab/>
        <w:t>TX Diversity capability</w:t>
      </w:r>
    </w:p>
    <w:p w14:paraId="069124F7" w14:textId="77777777" w:rsidR="00C3269F" w:rsidRDefault="00CA4FE1">
      <w:pPr>
        <w:spacing w:after="0"/>
        <w:jc w:val="both"/>
        <w:rPr>
          <w:rFonts w:ascii="Arial" w:hAnsi="Arial"/>
        </w:rPr>
      </w:pPr>
      <w:r>
        <w:rPr>
          <w:rFonts w:ascii="Arial" w:hAnsi="Arial"/>
        </w:rPr>
        <w:t>In [6] and [7], it thinks that RAN2 can already introduced the Rel-16 capability with release independent for Rel-15 by including the CRs in the release independent table.</w:t>
      </w:r>
    </w:p>
    <w:p w14:paraId="0943C19E" w14:textId="77777777" w:rsidR="00C3269F" w:rsidRDefault="00CA4FE1">
      <w:pPr>
        <w:spacing w:after="0"/>
        <w:jc w:val="both"/>
        <w:rPr>
          <w:rFonts w:ascii="Arial" w:hAnsi="Arial"/>
        </w:rPr>
      </w:pPr>
      <w:r>
        <w:rPr>
          <w:rFonts w:ascii="Arial" w:hAnsi="Arial"/>
        </w:rPr>
        <w:t>:</w:t>
      </w:r>
    </w:p>
    <w:p w14:paraId="0767927C" w14:textId="77777777" w:rsidR="00C3269F" w:rsidRDefault="00CA4FE1">
      <w:pPr>
        <w:spacing w:after="0"/>
        <w:jc w:val="both"/>
        <w:rPr>
          <w:rFonts w:ascii="Arial" w:hAnsi="Arial"/>
        </w:rPr>
      </w:pPr>
      <w:r>
        <w:rPr>
          <w:b/>
          <w:bCs/>
          <w:noProof/>
          <w:lang w:val="en-US" w:eastAsia="ko-KR"/>
        </w:rPr>
        <mc:AlternateContent>
          <mc:Choice Requires="wps">
            <w:drawing>
              <wp:inline distT="0" distB="0" distL="0" distR="0" wp14:anchorId="1ABFBC10" wp14:editId="489E6E94">
                <wp:extent cx="6292850" cy="160020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600200"/>
                        </a:xfrm>
                        <a:prstGeom prst="rect">
                          <a:avLst/>
                        </a:prstGeom>
                        <a:solidFill>
                          <a:srgbClr val="FFFFFF"/>
                        </a:solidFill>
                        <a:ln w="9525">
                          <a:solidFill>
                            <a:srgbClr val="000000"/>
                          </a:solidFill>
                          <a:miter lim="800000"/>
                        </a:ln>
                      </wps:spPr>
                      <wps:txbx>
                        <w:txbxContent>
                          <w:p w14:paraId="1FEE4720" w14:textId="77777777" w:rsidR="00C3269F" w:rsidRDefault="00CA4FE1">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14:paraId="132B68E6" w14:textId="77777777" w:rsidR="00C3269F" w:rsidRDefault="00CA4FE1">
                            <w:pPr>
                              <w:pStyle w:val="CRCoverPage"/>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14:paraId="036403F8" w14:textId="77777777" w:rsidR="00C3269F" w:rsidRDefault="00CA4FE1">
                            <w:pPr>
                              <w:pStyle w:val="CRCoverPage"/>
                              <w:rPr>
                                <w:bCs/>
                                <w:lang w:eastAsia="zh-CN"/>
                              </w:rPr>
                            </w:pPr>
                            <w:r>
                              <w:rPr>
                                <w:bCs/>
                                <w:lang w:eastAsia="zh-CN"/>
                              </w:rPr>
                              <w:t xml:space="preserve">=&gt; RAN2 can support Rel ind for R15, by early impl CR. </w:t>
                            </w:r>
                          </w:p>
                          <w:p w14:paraId="2EF8EE5A" w14:textId="77777777" w:rsidR="00C3269F" w:rsidRDefault="00CA4FE1">
                            <w:pPr>
                              <w:pStyle w:val="CRCoverPage"/>
                              <w:rPr>
                                <w:bCs/>
                                <w:lang w:eastAsia="zh-CN"/>
                              </w:rPr>
                            </w:pPr>
                            <w:r>
                              <w:rPr>
                                <w:bCs/>
                                <w:lang w:eastAsia="zh-CN"/>
                              </w:rPr>
                              <w:t xml:space="preserve">=&gt; It is possible to only apply the change for PC2 UEs for R15 (possibly this may mean signalling of two ind FFS). </w:t>
                            </w:r>
                          </w:p>
                          <w:p w14:paraId="1EDCC173" w14:textId="77777777" w:rsidR="00C3269F" w:rsidRDefault="00CA4FE1">
                            <w:pPr>
                              <w:rPr>
                                <w:rFonts w:ascii="Arial" w:hAnsi="Arial" w:cs="Arial"/>
                              </w:rPr>
                            </w:pPr>
                            <w:r>
                              <w:rPr>
                                <w:rFonts w:ascii="Arial" w:hAnsi="Arial" w:cs="Arial"/>
                                <w:lang w:eastAsia="zh-CN"/>
                              </w:rPr>
                              <w:t>Thus, RAN2 should introduce the corresponding capability according to RAN4 and RAN2 conclusions.</w:t>
                            </w:r>
                          </w:p>
                        </w:txbxContent>
                      </wps:txbx>
                      <wps:bodyPr rot="0" vert="horz" wrap="square" lIns="91440" tIns="45720" rIns="91440" bIns="45720" anchor="t" anchorCtr="0">
                        <a:noAutofit/>
                      </wps:bodyPr>
                    </wps:wsp>
                  </a:graphicData>
                </a:graphic>
              </wp:inline>
            </w:drawing>
          </mc:Choice>
          <mc:Fallback>
            <w:pict>
              <v:shapetype w14:anchorId="1ABFBC10" id="_x0000_t202" coordsize="21600,21600" o:spt="202" path="m,l,21600r21600,l21600,xe">
                <v:stroke joinstyle="miter"/>
                <v:path gradientshapeok="t" o:connecttype="rect"/>
              </v:shapetype>
              <v:shape id="Text Box 2" o:spid="_x0000_s1026" type="#_x0000_t202" style="width:495.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">
                <v:textbox>
                  <w:txbxContent>
                    <w:p w14:paraId="1FEE4720" w14:textId="77777777" w:rsidR="00C3269F" w:rsidRDefault="00CA4FE1">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14:paraId="132B68E6" w14:textId="77777777" w:rsidR="00C3269F" w:rsidRDefault="00CA4FE1">
                      <w:pPr>
                        <w:pStyle w:val="CRCoverPage"/>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14:paraId="036403F8" w14:textId="77777777" w:rsidR="00C3269F" w:rsidRDefault="00CA4FE1">
                      <w:pPr>
                        <w:pStyle w:val="CRCoverPage"/>
                        <w:rPr>
                          <w:bCs/>
                          <w:lang w:eastAsia="zh-CN"/>
                        </w:rPr>
                      </w:pPr>
                      <w:r>
                        <w:rPr>
                          <w:bCs/>
                          <w:lang w:eastAsia="zh-CN"/>
                        </w:rPr>
                        <w:t xml:space="preserve">=&gt; RAN2 can support Rel ind for R15, by early impl CR. </w:t>
                      </w:r>
                    </w:p>
                    <w:p w14:paraId="2EF8EE5A" w14:textId="77777777" w:rsidR="00C3269F" w:rsidRDefault="00CA4FE1">
                      <w:pPr>
                        <w:pStyle w:val="CRCoverPage"/>
                        <w:rPr>
                          <w:bCs/>
                          <w:lang w:eastAsia="zh-CN"/>
                        </w:rPr>
                      </w:pPr>
                      <w:r>
                        <w:rPr>
                          <w:bCs/>
                          <w:lang w:eastAsia="zh-CN"/>
                        </w:rPr>
                        <w:t xml:space="preserve">=&gt; It is possible to only apply the change for PC2 UEs for R15 (possibly this may mean signalling of two ind FFS). </w:t>
                      </w:r>
                    </w:p>
                    <w:p w14:paraId="1EDCC173" w14:textId="77777777" w:rsidR="00C3269F" w:rsidRDefault="00CA4FE1">
                      <w:pPr>
                        <w:rPr>
                          <w:rFonts w:ascii="Arial" w:hAnsi="Arial" w:cs="Arial"/>
                        </w:rPr>
                      </w:pPr>
                      <w:r>
                        <w:rPr>
                          <w:rFonts w:ascii="Arial" w:hAnsi="Arial" w:cs="Arial"/>
                          <w:lang w:eastAsia="zh-CN"/>
                        </w:rPr>
                        <w:t>Thus, RAN2 should introduce the corresponding capability according to RAN4 and RAN2 conclusions.</w:t>
                      </w:r>
                    </w:p>
                  </w:txbxContent>
                </v:textbox>
                <w10:anchorlock/>
              </v:shape>
            </w:pict>
          </mc:Fallback>
        </mc:AlternateContent>
      </w:r>
    </w:p>
    <w:p w14:paraId="2B6B487C" w14:textId="77777777" w:rsidR="00C3269F" w:rsidRDefault="00C3269F">
      <w:pPr>
        <w:spacing w:after="0"/>
        <w:jc w:val="both"/>
        <w:rPr>
          <w:rFonts w:ascii="Arial" w:hAnsi="Arial"/>
          <w:b/>
          <w:bCs/>
        </w:rPr>
      </w:pPr>
    </w:p>
    <w:p w14:paraId="4DC881AE" w14:textId="77777777" w:rsidR="00C3269F" w:rsidRDefault="00CA4FE1">
      <w:pPr>
        <w:spacing w:after="0"/>
        <w:jc w:val="both"/>
        <w:rPr>
          <w:rFonts w:ascii="Arial" w:hAnsi="Arial"/>
        </w:rPr>
      </w:pPr>
      <w:r>
        <w:rPr>
          <w:rFonts w:ascii="Arial" w:hAnsi="Arial"/>
        </w:rPr>
        <w:t xml:space="preserve">As on [8], it is discussing the signalling design of the capability with the release independent depending on whether the release independent is for all power classes or just for PC2.  If the release independent is applied to all power classes, then it is just adding the CRs to the release independent table in TS38.331. And if only PC2, 2 options are proposed  </w:t>
      </w:r>
    </w:p>
    <w:p w14:paraId="2023D8BD" w14:textId="77777777" w:rsidR="00C3269F" w:rsidRDefault="00C3269F">
      <w:pPr>
        <w:spacing w:after="0"/>
        <w:jc w:val="both"/>
        <w:rPr>
          <w:rFonts w:ascii="Arial" w:hAnsi="Arial"/>
        </w:rPr>
      </w:pPr>
    </w:p>
    <w:p w14:paraId="1A3E8D0D" w14:textId="77777777" w:rsidR="00C3269F" w:rsidRDefault="00CA4FE1">
      <w:pPr>
        <w:spacing w:after="0"/>
        <w:jc w:val="both"/>
        <w:rPr>
          <w:rFonts w:ascii="Arial" w:hAnsi="Arial"/>
        </w:rPr>
      </w:pPr>
      <w:r>
        <w:rPr>
          <w:rFonts w:ascii="Arial" w:hAnsi="Arial"/>
        </w:rPr>
        <w:t>Since RAN2 has sent a LS on the following to RAN4, rapporteur wonders whether we should wait for RAN4 reply before discussing the CRs</w:t>
      </w:r>
    </w:p>
    <w:p w14:paraId="6CB5DCA6" w14:textId="77777777" w:rsidR="00C3269F" w:rsidRDefault="00C3269F">
      <w:pPr>
        <w:spacing w:after="0"/>
        <w:jc w:val="both"/>
        <w:rPr>
          <w:rFonts w:ascii="Arial" w:hAnsi="Arial"/>
        </w:rPr>
      </w:pPr>
    </w:p>
    <w:p w14:paraId="17DEBD99" w14:textId="77777777" w:rsidR="00C3269F" w:rsidRDefault="00CA4FE1">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It is possible to only apply the change for this new capability for PC2 UEs for Rel-15, but RAN2 would like to understand whether the Rel-16 capability signalling applies for all PCs, while Rel-15 capability signalling applies for just PC2 (as this difference in Rel-15 and Rel-16 capability might impact the signalling design)?</w:t>
      </w:r>
    </w:p>
    <w:p w14:paraId="571C62A2" w14:textId="77777777" w:rsidR="00C3269F" w:rsidRDefault="00CA4FE1">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RAN2 would also like to confirm whether this new capability has any dependencies with other capabilities that should be captured by RAN2 (since the capability is intended as release independent, RAN2 may need to capture such pre-requisites explicitly).</w:t>
      </w:r>
    </w:p>
    <w:p w14:paraId="7700C8B3" w14:textId="77777777" w:rsidR="00C3269F" w:rsidRDefault="00C3269F">
      <w:pPr>
        <w:spacing w:after="0"/>
        <w:jc w:val="both"/>
        <w:rPr>
          <w:rFonts w:ascii="Arial" w:hAnsi="Arial"/>
        </w:rPr>
      </w:pPr>
    </w:p>
    <w:p w14:paraId="742071C9" w14:textId="77777777" w:rsidR="00C3269F" w:rsidRDefault="00CA4FE1">
      <w:pPr>
        <w:spacing w:after="0"/>
        <w:jc w:val="both"/>
        <w:rPr>
          <w:rFonts w:ascii="Arial" w:hAnsi="Arial"/>
          <w:b/>
          <w:bCs/>
        </w:rPr>
      </w:pPr>
      <w:r>
        <w:rPr>
          <w:rFonts w:ascii="Arial" w:hAnsi="Arial"/>
          <w:b/>
          <w:bCs/>
        </w:rPr>
        <w:t>Q3.1 Do companies agree RAN2 should wait for the reply from RAN4 related to release independent and pre-requisites?</w:t>
      </w:r>
    </w:p>
    <w:tbl>
      <w:tblPr>
        <w:tblStyle w:val="TableGrid"/>
        <w:tblW w:w="0" w:type="auto"/>
        <w:tblLook w:val="04A0" w:firstRow="1" w:lastRow="0" w:firstColumn="1" w:lastColumn="0" w:noHBand="0" w:noVBand="1"/>
      </w:tblPr>
      <w:tblGrid>
        <w:gridCol w:w="1837"/>
        <w:gridCol w:w="1985"/>
        <w:gridCol w:w="5807"/>
      </w:tblGrid>
      <w:tr w:rsidR="00C3269F" w14:paraId="3BB66077" w14:textId="77777777">
        <w:tc>
          <w:tcPr>
            <w:tcW w:w="1837" w:type="dxa"/>
          </w:tcPr>
          <w:p w14:paraId="1BBA287A"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4FAF9EEB"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1F708BF8"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23605F15" w14:textId="77777777">
        <w:tc>
          <w:tcPr>
            <w:tcW w:w="1837" w:type="dxa"/>
          </w:tcPr>
          <w:p w14:paraId="5E9F97FC"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2B9687D3" w14:textId="77777777" w:rsidR="00C3269F" w:rsidRDefault="00CA4FE1">
            <w:pPr>
              <w:spacing w:after="0"/>
              <w:jc w:val="both"/>
              <w:rPr>
                <w:rFonts w:ascii="Arial" w:hAnsi="Arial"/>
                <w:lang w:val="de-DE"/>
              </w:rPr>
            </w:pPr>
            <w:r>
              <w:rPr>
                <w:rFonts w:ascii="Arial" w:hAnsi="Arial"/>
                <w:lang w:val="de-DE"/>
              </w:rPr>
              <w:t>Wait for RAN4 reply LS</w:t>
            </w:r>
          </w:p>
        </w:tc>
        <w:tc>
          <w:tcPr>
            <w:tcW w:w="5807" w:type="dxa"/>
          </w:tcPr>
          <w:p w14:paraId="48E564FF" w14:textId="77777777" w:rsidR="00C3269F" w:rsidRDefault="00C3269F">
            <w:pPr>
              <w:spacing w:after="0"/>
              <w:jc w:val="both"/>
              <w:rPr>
                <w:rFonts w:ascii="Arial" w:hAnsi="Arial" w:cs="Arial"/>
                <w:color w:val="000000"/>
                <w:shd w:val="clear" w:color="auto" w:fill="FFFFFF"/>
                <w:lang w:val="de-DE"/>
              </w:rPr>
            </w:pPr>
          </w:p>
        </w:tc>
      </w:tr>
      <w:tr w:rsidR="00C3269F" w14:paraId="2976D9BC" w14:textId="77777777">
        <w:tc>
          <w:tcPr>
            <w:tcW w:w="1837" w:type="dxa"/>
          </w:tcPr>
          <w:p w14:paraId="432C774E"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BE9BA8A"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70A5F362" w14:textId="77777777" w:rsidR="00C3269F" w:rsidRDefault="00CA4FE1">
            <w:pPr>
              <w:spacing w:after="0"/>
              <w:jc w:val="both"/>
              <w:rPr>
                <w:rFonts w:ascii="Arial" w:eastAsia="Yu Mincho" w:hAnsi="Arial"/>
                <w:lang w:val="de-DE"/>
              </w:rPr>
            </w:pPr>
            <w:r>
              <w:rPr>
                <w:rFonts w:ascii="Arial" w:eastAsia="Yu Mincho" w:hAnsi="Arial" w:hint="eastAsia"/>
                <w:lang w:val="de-DE"/>
              </w:rPr>
              <w:t>E</w:t>
            </w:r>
            <w:r>
              <w:rPr>
                <w:rFonts w:ascii="Arial" w:eastAsia="Yu Mincho" w:hAnsi="Arial"/>
                <w:lang w:val="de-DE"/>
              </w:rPr>
              <w:t>arly implementation aspect should be sorted out together.</w:t>
            </w:r>
          </w:p>
        </w:tc>
      </w:tr>
      <w:tr w:rsidR="00C3269F" w14:paraId="600693E9" w14:textId="77777777">
        <w:tc>
          <w:tcPr>
            <w:tcW w:w="1837" w:type="dxa"/>
          </w:tcPr>
          <w:p w14:paraId="4F8BC0C3"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3F6ECCE9" w14:textId="77777777" w:rsidR="00C3269F" w:rsidRDefault="00CA4FE1">
            <w:pPr>
              <w:spacing w:after="0"/>
              <w:jc w:val="both"/>
              <w:rPr>
                <w:rFonts w:ascii="Arial" w:hAnsi="Arial"/>
                <w:lang w:val="de-DE"/>
              </w:rPr>
            </w:pPr>
            <w:r>
              <w:rPr>
                <w:rFonts w:ascii="Arial" w:hAnsi="Arial"/>
                <w:lang w:val="de-DE"/>
              </w:rPr>
              <w:t>Wait for RAN4 reply LS</w:t>
            </w:r>
          </w:p>
        </w:tc>
        <w:tc>
          <w:tcPr>
            <w:tcW w:w="5807" w:type="dxa"/>
          </w:tcPr>
          <w:p w14:paraId="18B7D8D8" w14:textId="77777777" w:rsidR="00C3269F" w:rsidRDefault="00C3269F">
            <w:pPr>
              <w:spacing w:after="0"/>
              <w:jc w:val="both"/>
              <w:rPr>
                <w:rFonts w:ascii="Arial" w:hAnsi="Arial"/>
                <w:lang w:val="de-DE"/>
              </w:rPr>
            </w:pPr>
          </w:p>
        </w:tc>
      </w:tr>
      <w:tr w:rsidR="00C3269F" w14:paraId="0000EF2A" w14:textId="77777777">
        <w:tc>
          <w:tcPr>
            <w:tcW w:w="1837" w:type="dxa"/>
          </w:tcPr>
          <w:p w14:paraId="77652962" w14:textId="77777777" w:rsidR="00C3269F" w:rsidRDefault="00CA4FE1">
            <w:pPr>
              <w:spacing w:after="0"/>
              <w:jc w:val="both"/>
              <w:rPr>
                <w:rFonts w:ascii="Arial" w:hAnsi="Arial"/>
                <w:lang w:val="de-DE"/>
              </w:rPr>
            </w:pPr>
            <w:r>
              <w:rPr>
                <w:rFonts w:ascii="Arial" w:hAnsi="Arial"/>
                <w:lang w:val="de-DE"/>
              </w:rPr>
              <w:t xml:space="preserve">Apple </w:t>
            </w:r>
          </w:p>
        </w:tc>
        <w:tc>
          <w:tcPr>
            <w:tcW w:w="1985" w:type="dxa"/>
          </w:tcPr>
          <w:p w14:paraId="7EF18956" w14:textId="77777777" w:rsidR="00C3269F" w:rsidRDefault="00CA4FE1">
            <w:pPr>
              <w:spacing w:after="0"/>
              <w:jc w:val="both"/>
              <w:rPr>
                <w:rFonts w:ascii="Arial" w:hAnsi="Arial"/>
                <w:lang w:val="de-DE"/>
              </w:rPr>
            </w:pPr>
            <w:r>
              <w:rPr>
                <w:rFonts w:ascii="Arial" w:hAnsi="Arial"/>
                <w:lang w:val="de-DE"/>
              </w:rPr>
              <w:t>Yes</w:t>
            </w:r>
          </w:p>
        </w:tc>
        <w:tc>
          <w:tcPr>
            <w:tcW w:w="5807" w:type="dxa"/>
          </w:tcPr>
          <w:p w14:paraId="132EA873" w14:textId="77777777" w:rsidR="00C3269F" w:rsidRDefault="00C3269F">
            <w:pPr>
              <w:spacing w:after="0"/>
              <w:jc w:val="both"/>
              <w:rPr>
                <w:rFonts w:ascii="Arial" w:hAnsi="Arial"/>
                <w:lang w:val="de-DE"/>
              </w:rPr>
            </w:pPr>
          </w:p>
        </w:tc>
      </w:tr>
      <w:tr w:rsidR="00C3269F" w14:paraId="5B6F5E1E" w14:textId="77777777">
        <w:tc>
          <w:tcPr>
            <w:tcW w:w="1837" w:type="dxa"/>
          </w:tcPr>
          <w:p w14:paraId="3EE3D841"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45EBFFB8" w14:textId="77777777" w:rsidR="00C3269F" w:rsidRDefault="00CA4FE1">
            <w:pPr>
              <w:spacing w:after="0"/>
              <w:jc w:val="both"/>
              <w:rPr>
                <w:rFonts w:ascii="Arial" w:hAnsi="Arial"/>
                <w:lang w:val="de-DE"/>
              </w:rPr>
            </w:pPr>
            <w:r>
              <w:rPr>
                <w:rFonts w:ascii="Arial" w:hAnsi="Arial"/>
                <w:lang w:val="de-DE"/>
              </w:rPr>
              <w:t>Wait for RAN4 reply LS</w:t>
            </w:r>
          </w:p>
        </w:tc>
        <w:tc>
          <w:tcPr>
            <w:tcW w:w="5807" w:type="dxa"/>
          </w:tcPr>
          <w:p w14:paraId="09BE0FC3" w14:textId="77777777" w:rsidR="00C3269F" w:rsidRDefault="00C3269F">
            <w:pPr>
              <w:spacing w:after="0"/>
              <w:jc w:val="both"/>
              <w:rPr>
                <w:rFonts w:ascii="Arial" w:hAnsi="Arial"/>
                <w:lang w:val="de-DE"/>
              </w:rPr>
            </w:pPr>
          </w:p>
        </w:tc>
      </w:tr>
      <w:tr w:rsidR="00CA4FE1" w:rsidRPr="000005B0" w14:paraId="37A71694" w14:textId="77777777" w:rsidTr="00CA4FE1">
        <w:tc>
          <w:tcPr>
            <w:tcW w:w="1837" w:type="dxa"/>
          </w:tcPr>
          <w:p w14:paraId="682BF8E2" w14:textId="77777777" w:rsidR="00CA4FE1" w:rsidRPr="000005B0" w:rsidRDefault="00CA4FE1" w:rsidP="00BD6013">
            <w:pPr>
              <w:spacing w:after="0"/>
              <w:jc w:val="both"/>
              <w:rPr>
                <w:rFonts w:ascii="Arial" w:hAnsi="Arial"/>
                <w:noProof/>
                <w:lang w:eastAsia="zh-CN"/>
              </w:rPr>
            </w:pPr>
            <w:r>
              <w:rPr>
                <w:rFonts w:ascii="Arial" w:hAnsi="Arial"/>
                <w:noProof/>
                <w:lang w:eastAsia="zh-CN"/>
              </w:rPr>
              <w:t>Vivo (</w:t>
            </w:r>
            <w:r>
              <w:rPr>
                <w:rFonts w:ascii="Arial" w:hAnsi="Arial" w:hint="eastAsia"/>
                <w:noProof/>
                <w:lang w:eastAsia="zh-CN"/>
              </w:rPr>
              <w:t>P</w:t>
            </w:r>
            <w:r>
              <w:rPr>
                <w:rFonts w:ascii="Arial" w:hAnsi="Arial"/>
                <w:noProof/>
                <w:lang w:eastAsia="zh-CN"/>
              </w:rPr>
              <w:t>roponent)</w:t>
            </w:r>
          </w:p>
        </w:tc>
        <w:tc>
          <w:tcPr>
            <w:tcW w:w="1985" w:type="dxa"/>
          </w:tcPr>
          <w:p w14:paraId="79F7F09B"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W</w:t>
            </w:r>
            <w:r>
              <w:rPr>
                <w:rFonts w:ascii="Arial" w:hAnsi="Arial"/>
                <w:noProof/>
                <w:lang w:eastAsia="zh-CN"/>
              </w:rPr>
              <w:t>ait for RAN4</w:t>
            </w:r>
          </w:p>
        </w:tc>
        <w:tc>
          <w:tcPr>
            <w:tcW w:w="5807" w:type="dxa"/>
          </w:tcPr>
          <w:p w14:paraId="37D669D6" w14:textId="77777777" w:rsidR="00CA4FE1" w:rsidRPr="000005B0" w:rsidRDefault="00CA4FE1" w:rsidP="00BD6013">
            <w:pPr>
              <w:spacing w:after="0"/>
              <w:jc w:val="both"/>
              <w:rPr>
                <w:rFonts w:ascii="Arial" w:hAnsi="Arial"/>
                <w:noProof/>
                <w:lang w:eastAsia="zh-CN"/>
              </w:rPr>
            </w:pPr>
            <w:r>
              <w:rPr>
                <w:rFonts w:ascii="Arial" w:hAnsi="Arial"/>
                <w:noProof/>
                <w:lang w:eastAsia="zh-CN"/>
              </w:rPr>
              <w:t xml:space="preserve">The corresponding discussion in RAN4 is on-going. We could implement this early implimentation after receiving response from RAN4. </w:t>
            </w:r>
          </w:p>
        </w:tc>
      </w:tr>
      <w:tr w:rsidR="00B90F43" w:rsidRPr="000005B0" w14:paraId="0714EB3F" w14:textId="77777777" w:rsidTr="00CA4FE1">
        <w:tc>
          <w:tcPr>
            <w:tcW w:w="1837" w:type="dxa"/>
          </w:tcPr>
          <w:p w14:paraId="6E732ACD" w14:textId="45CBD3FB"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533DF6B4" w14:textId="379029CA" w:rsidR="00B90F43" w:rsidRDefault="00B90F43" w:rsidP="00B90F43">
            <w:pPr>
              <w:spacing w:after="0"/>
              <w:jc w:val="both"/>
              <w:rPr>
                <w:rFonts w:ascii="Arial" w:hAnsi="Arial"/>
                <w:noProof/>
                <w:lang w:eastAsia="zh-CN"/>
              </w:rPr>
            </w:pPr>
            <w:r>
              <w:rPr>
                <w:rFonts w:ascii="Arial" w:hAnsi="Arial"/>
                <w:noProof/>
              </w:rPr>
              <w:t>Prefer wait for RAN4</w:t>
            </w:r>
          </w:p>
        </w:tc>
        <w:tc>
          <w:tcPr>
            <w:tcW w:w="5807" w:type="dxa"/>
          </w:tcPr>
          <w:p w14:paraId="0B2E3787" w14:textId="77777777" w:rsidR="00B90F43" w:rsidRDefault="00B90F43" w:rsidP="00B90F43">
            <w:pPr>
              <w:spacing w:after="0"/>
              <w:jc w:val="both"/>
              <w:rPr>
                <w:rFonts w:ascii="Arial" w:hAnsi="Arial"/>
                <w:noProof/>
                <w:lang w:eastAsia="zh-CN"/>
              </w:rPr>
            </w:pPr>
          </w:p>
        </w:tc>
      </w:tr>
      <w:tr w:rsidR="00164D1B" w:rsidRPr="000005B0" w14:paraId="6EF4A571" w14:textId="77777777" w:rsidTr="00CA4FE1">
        <w:tc>
          <w:tcPr>
            <w:tcW w:w="1837" w:type="dxa"/>
          </w:tcPr>
          <w:p w14:paraId="369215EA" w14:textId="627657DC" w:rsidR="00164D1B" w:rsidRDefault="00164D1B" w:rsidP="00B90F43">
            <w:pPr>
              <w:spacing w:after="0"/>
              <w:jc w:val="both"/>
              <w:rPr>
                <w:rFonts w:ascii="Arial" w:hAnsi="Arial"/>
                <w:noProof/>
              </w:rPr>
            </w:pPr>
            <w:r>
              <w:rPr>
                <w:rFonts w:ascii="Arial" w:eastAsiaTheme="minorEastAsia" w:hAnsi="Arial" w:hint="eastAsia"/>
                <w:noProof/>
                <w:lang w:eastAsia="zh-CN"/>
              </w:rPr>
              <w:t>CATT</w:t>
            </w:r>
          </w:p>
        </w:tc>
        <w:tc>
          <w:tcPr>
            <w:tcW w:w="1985" w:type="dxa"/>
          </w:tcPr>
          <w:p w14:paraId="1D5F730C" w14:textId="7115882F" w:rsidR="00164D1B" w:rsidRDefault="00164D1B" w:rsidP="00B90F43">
            <w:pPr>
              <w:spacing w:after="0"/>
              <w:jc w:val="both"/>
              <w:rPr>
                <w:rFonts w:ascii="Arial" w:hAnsi="Arial"/>
                <w:noProof/>
              </w:rPr>
            </w:pPr>
            <w:r>
              <w:rPr>
                <w:rFonts w:ascii="Arial" w:eastAsiaTheme="minorEastAsia" w:hAnsi="Arial"/>
                <w:noProof/>
                <w:lang w:eastAsia="zh-CN"/>
              </w:rPr>
              <w:t>W</w:t>
            </w:r>
            <w:r>
              <w:rPr>
                <w:rFonts w:ascii="Arial" w:eastAsiaTheme="minorEastAsia" w:hAnsi="Arial" w:hint="eastAsia"/>
                <w:noProof/>
                <w:lang w:eastAsia="zh-CN"/>
              </w:rPr>
              <w:t>ait for RAN4</w:t>
            </w:r>
          </w:p>
        </w:tc>
        <w:tc>
          <w:tcPr>
            <w:tcW w:w="5807" w:type="dxa"/>
          </w:tcPr>
          <w:p w14:paraId="71CD604F" w14:textId="77777777" w:rsidR="00164D1B" w:rsidRDefault="00164D1B" w:rsidP="00B90F43">
            <w:pPr>
              <w:spacing w:after="0"/>
              <w:jc w:val="both"/>
              <w:rPr>
                <w:rFonts w:ascii="Arial" w:hAnsi="Arial"/>
                <w:noProof/>
                <w:lang w:eastAsia="zh-CN"/>
              </w:rPr>
            </w:pPr>
          </w:p>
        </w:tc>
      </w:tr>
      <w:tr w:rsidR="000B32D8" w:rsidRPr="00C2740A" w14:paraId="3899BFF0" w14:textId="77777777" w:rsidTr="00B7234F">
        <w:tc>
          <w:tcPr>
            <w:tcW w:w="1837" w:type="dxa"/>
          </w:tcPr>
          <w:p w14:paraId="0FF326C0" w14:textId="77777777" w:rsidR="000B32D8" w:rsidRPr="00C2740A" w:rsidRDefault="000B32D8" w:rsidP="00B7234F">
            <w:pPr>
              <w:spacing w:after="0"/>
              <w:jc w:val="both"/>
              <w:rPr>
                <w:rFonts w:ascii="Arial" w:eastAsia="맑은 고딕" w:hAnsi="Arial"/>
                <w:noProof/>
                <w:lang w:eastAsia="ko-KR"/>
              </w:rPr>
            </w:pPr>
            <w:r>
              <w:rPr>
                <w:rFonts w:ascii="Arial" w:eastAsia="맑은 고딕" w:hAnsi="Arial" w:hint="eastAsia"/>
                <w:noProof/>
                <w:lang w:eastAsia="ko-KR"/>
              </w:rPr>
              <w:t>Sams</w:t>
            </w:r>
            <w:r>
              <w:rPr>
                <w:rFonts w:ascii="Arial" w:eastAsia="맑은 고딕" w:hAnsi="Arial"/>
                <w:noProof/>
                <w:lang w:eastAsia="ko-KR"/>
              </w:rPr>
              <w:t>ung</w:t>
            </w:r>
          </w:p>
        </w:tc>
        <w:tc>
          <w:tcPr>
            <w:tcW w:w="1985" w:type="dxa"/>
          </w:tcPr>
          <w:p w14:paraId="7E22443A" w14:textId="77777777" w:rsidR="000B32D8" w:rsidRPr="000005B0" w:rsidRDefault="000B32D8" w:rsidP="00B7234F">
            <w:pPr>
              <w:spacing w:after="0"/>
              <w:jc w:val="both"/>
              <w:rPr>
                <w:rFonts w:ascii="Arial" w:hAnsi="Arial"/>
                <w:noProof/>
              </w:rPr>
            </w:pPr>
            <w:r>
              <w:rPr>
                <w:rFonts w:ascii="Arial" w:hAnsi="Arial"/>
                <w:noProof/>
              </w:rPr>
              <w:t>Yes</w:t>
            </w:r>
          </w:p>
        </w:tc>
        <w:tc>
          <w:tcPr>
            <w:tcW w:w="5807" w:type="dxa"/>
          </w:tcPr>
          <w:p w14:paraId="03A052EB" w14:textId="77777777" w:rsidR="000B32D8" w:rsidRPr="00C2740A" w:rsidRDefault="000B32D8" w:rsidP="00B7234F">
            <w:pPr>
              <w:spacing w:after="0"/>
              <w:jc w:val="both"/>
              <w:rPr>
                <w:rFonts w:ascii="Arial" w:eastAsia="맑은 고딕" w:hAnsi="Arial"/>
                <w:noProof/>
                <w:lang w:eastAsia="ko-KR"/>
              </w:rPr>
            </w:pPr>
            <w:r>
              <w:rPr>
                <w:rFonts w:ascii="Arial" w:eastAsia="맑은 고딕" w:hAnsi="Arial" w:hint="eastAsia"/>
                <w:noProof/>
                <w:lang w:eastAsia="ko-KR"/>
              </w:rPr>
              <w:t>Need to wait RAN4</w:t>
            </w:r>
          </w:p>
        </w:tc>
      </w:tr>
    </w:tbl>
    <w:p w14:paraId="5A7A7A2A" w14:textId="77777777" w:rsidR="00C3269F" w:rsidRDefault="00C3269F">
      <w:pPr>
        <w:spacing w:after="0"/>
        <w:jc w:val="both"/>
        <w:rPr>
          <w:rFonts w:ascii="Arial" w:hAnsi="Arial"/>
        </w:rPr>
      </w:pPr>
    </w:p>
    <w:p w14:paraId="27AD9239" w14:textId="77777777" w:rsidR="00C3269F" w:rsidRDefault="00C3269F">
      <w:pPr>
        <w:spacing w:after="0"/>
        <w:jc w:val="both"/>
        <w:rPr>
          <w:rFonts w:ascii="Arial" w:hAnsi="Arial"/>
        </w:rPr>
      </w:pPr>
    </w:p>
    <w:p w14:paraId="48CF5CF0" w14:textId="77777777" w:rsidR="00C3269F" w:rsidRDefault="00CA4FE1">
      <w:pPr>
        <w:spacing w:after="0"/>
        <w:jc w:val="both"/>
        <w:rPr>
          <w:rFonts w:ascii="Arial" w:hAnsi="Arial"/>
          <w:b/>
          <w:bCs/>
        </w:rPr>
      </w:pPr>
      <w:r>
        <w:rPr>
          <w:rFonts w:ascii="Arial" w:hAnsi="Arial"/>
          <w:b/>
          <w:bCs/>
        </w:rPr>
        <w:t xml:space="preserve">Q3.2 If no, do companies agree with the proposed changes in the CRs? For companies agreeing to the proposed changes, please also comment on the contents of the CR, if any (e.g. how to include restriction to the release independent to PC2 if it is RAN4 intention etc. e.g. based on [8]).  </w:t>
      </w:r>
    </w:p>
    <w:tbl>
      <w:tblPr>
        <w:tblStyle w:val="TableGrid"/>
        <w:tblW w:w="0" w:type="auto"/>
        <w:tblLook w:val="04A0" w:firstRow="1" w:lastRow="0" w:firstColumn="1" w:lastColumn="0" w:noHBand="0" w:noVBand="1"/>
      </w:tblPr>
      <w:tblGrid>
        <w:gridCol w:w="1837"/>
        <w:gridCol w:w="1985"/>
        <w:gridCol w:w="5807"/>
      </w:tblGrid>
      <w:tr w:rsidR="00C3269F" w14:paraId="29022F48" w14:textId="77777777">
        <w:tc>
          <w:tcPr>
            <w:tcW w:w="1837" w:type="dxa"/>
          </w:tcPr>
          <w:p w14:paraId="562D40EC"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2120807E"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76EE24AE"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432A77FB" w14:textId="77777777">
        <w:tc>
          <w:tcPr>
            <w:tcW w:w="1837" w:type="dxa"/>
          </w:tcPr>
          <w:p w14:paraId="53DCB199" w14:textId="77777777" w:rsidR="00C3269F" w:rsidRDefault="00C3269F">
            <w:pPr>
              <w:spacing w:after="0"/>
              <w:jc w:val="both"/>
              <w:rPr>
                <w:rFonts w:ascii="Arial" w:hAnsi="Arial"/>
                <w:lang w:val="de-DE"/>
              </w:rPr>
            </w:pPr>
          </w:p>
        </w:tc>
        <w:tc>
          <w:tcPr>
            <w:tcW w:w="1985" w:type="dxa"/>
          </w:tcPr>
          <w:p w14:paraId="54962F9E" w14:textId="77777777" w:rsidR="00C3269F" w:rsidRDefault="00C3269F">
            <w:pPr>
              <w:spacing w:after="0"/>
              <w:jc w:val="both"/>
              <w:rPr>
                <w:rFonts w:ascii="Arial" w:hAnsi="Arial"/>
                <w:lang w:val="de-DE"/>
              </w:rPr>
            </w:pPr>
          </w:p>
        </w:tc>
        <w:tc>
          <w:tcPr>
            <w:tcW w:w="5807" w:type="dxa"/>
          </w:tcPr>
          <w:p w14:paraId="20ADB5F7" w14:textId="77777777" w:rsidR="00C3269F" w:rsidRDefault="00C3269F">
            <w:pPr>
              <w:spacing w:after="0"/>
              <w:jc w:val="both"/>
              <w:rPr>
                <w:rFonts w:ascii="Arial" w:hAnsi="Arial" w:cs="Arial"/>
                <w:color w:val="000000"/>
                <w:shd w:val="clear" w:color="auto" w:fill="FFFFFF"/>
                <w:lang w:val="de-DE"/>
              </w:rPr>
            </w:pPr>
          </w:p>
        </w:tc>
      </w:tr>
      <w:tr w:rsidR="00C3269F" w14:paraId="119B3EDD" w14:textId="77777777">
        <w:tc>
          <w:tcPr>
            <w:tcW w:w="1837" w:type="dxa"/>
          </w:tcPr>
          <w:p w14:paraId="4F49BB50" w14:textId="77777777" w:rsidR="00C3269F" w:rsidRDefault="00C3269F">
            <w:pPr>
              <w:spacing w:after="0"/>
              <w:jc w:val="both"/>
              <w:rPr>
                <w:rFonts w:ascii="Arial" w:hAnsi="Arial"/>
                <w:lang w:val="de-DE"/>
              </w:rPr>
            </w:pPr>
          </w:p>
        </w:tc>
        <w:tc>
          <w:tcPr>
            <w:tcW w:w="1985" w:type="dxa"/>
          </w:tcPr>
          <w:p w14:paraId="5AA3D1D0" w14:textId="77777777" w:rsidR="00C3269F" w:rsidRDefault="00C3269F">
            <w:pPr>
              <w:spacing w:after="0"/>
              <w:jc w:val="both"/>
              <w:rPr>
                <w:rFonts w:ascii="Arial" w:hAnsi="Arial"/>
                <w:lang w:val="de-DE"/>
              </w:rPr>
            </w:pPr>
          </w:p>
        </w:tc>
        <w:tc>
          <w:tcPr>
            <w:tcW w:w="5807" w:type="dxa"/>
          </w:tcPr>
          <w:p w14:paraId="59B50C07" w14:textId="77777777" w:rsidR="00C3269F" w:rsidRDefault="00C3269F">
            <w:pPr>
              <w:spacing w:after="0"/>
              <w:jc w:val="both"/>
              <w:rPr>
                <w:rFonts w:ascii="Arial" w:hAnsi="Arial"/>
                <w:lang w:val="de-DE"/>
              </w:rPr>
            </w:pPr>
          </w:p>
        </w:tc>
      </w:tr>
      <w:tr w:rsidR="00C3269F" w14:paraId="6D83646F" w14:textId="77777777">
        <w:tc>
          <w:tcPr>
            <w:tcW w:w="1837" w:type="dxa"/>
          </w:tcPr>
          <w:p w14:paraId="0BC7615B" w14:textId="77777777" w:rsidR="00C3269F" w:rsidRDefault="00C3269F">
            <w:pPr>
              <w:spacing w:after="0"/>
              <w:jc w:val="both"/>
              <w:rPr>
                <w:rFonts w:ascii="Arial" w:hAnsi="Arial"/>
                <w:lang w:val="de-DE"/>
              </w:rPr>
            </w:pPr>
          </w:p>
        </w:tc>
        <w:tc>
          <w:tcPr>
            <w:tcW w:w="1985" w:type="dxa"/>
          </w:tcPr>
          <w:p w14:paraId="7AEE94F4" w14:textId="77777777" w:rsidR="00C3269F" w:rsidRDefault="00C3269F">
            <w:pPr>
              <w:spacing w:after="0"/>
              <w:jc w:val="both"/>
              <w:rPr>
                <w:rFonts w:ascii="Arial" w:hAnsi="Arial"/>
                <w:lang w:val="de-DE"/>
              </w:rPr>
            </w:pPr>
          </w:p>
        </w:tc>
        <w:tc>
          <w:tcPr>
            <w:tcW w:w="5807" w:type="dxa"/>
          </w:tcPr>
          <w:p w14:paraId="2DD55DFC" w14:textId="77777777" w:rsidR="00C3269F" w:rsidRDefault="00C3269F">
            <w:pPr>
              <w:spacing w:after="0"/>
              <w:jc w:val="both"/>
              <w:rPr>
                <w:rFonts w:ascii="Arial" w:hAnsi="Arial"/>
                <w:lang w:val="de-DE"/>
              </w:rPr>
            </w:pPr>
          </w:p>
        </w:tc>
      </w:tr>
      <w:tr w:rsidR="00C3269F" w14:paraId="0056DB15" w14:textId="77777777">
        <w:tc>
          <w:tcPr>
            <w:tcW w:w="1837" w:type="dxa"/>
          </w:tcPr>
          <w:p w14:paraId="64B0F8FF" w14:textId="77777777" w:rsidR="00C3269F" w:rsidRDefault="00C3269F">
            <w:pPr>
              <w:spacing w:after="0"/>
              <w:jc w:val="both"/>
              <w:rPr>
                <w:rFonts w:ascii="Arial" w:hAnsi="Arial"/>
                <w:lang w:val="de-DE"/>
              </w:rPr>
            </w:pPr>
          </w:p>
        </w:tc>
        <w:tc>
          <w:tcPr>
            <w:tcW w:w="1985" w:type="dxa"/>
          </w:tcPr>
          <w:p w14:paraId="744D4672" w14:textId="77777777" w:rsidR="00C3269F" w:rsidRDefault="00C3269F">
            <w:pPr>
              <w:spacing w:after="0"/>
              <w:jc w:val="both"/>
              <w:rPr>
                <w:rFonts w:ascii="Arial" w:hAnsi="Arial"/>
                <w:lang w:val="de-DE"/>
              </w:rPr>
            </w:pPr>
          </w:p>
        </w:tc>
        <w:tc>
          <w:tcPr>
            <w:tcW w:w="5807" w:type="dxa"/>
          </w:tcPr>
          <w:p w14:paraId="53946E43" w14:textId="77777777" w:rsidR="00C3269F" w:rsidRDefault="00C3269F">
            <w:pPr>
              <w:spacing w:after="0"/>
              <w:jc w:val="both"/>
              <w:rPr>
                <w:rFonts w:ascii="Arial" w:hAnsi="Arial"/>
                <w:lang w:val="de-DE"/>
              </w:rPr>
            </w:pPr>
          </w:p>
        </w:tc>
      </w:tr>
      <w:tr w:rsidR="00C3269F" w14:paraId="5776EFD9" w14:textId="77777777">
        <w:tc>
          <w:tcPr>
            <w:tcW w:w="1837" w:type="dxa"/>
          </w:tcPr>
          <w:p w14:paraId="1F1F66D5" w14:textId="77777777" w:rsidR="00C3269F" w:rsidRDefault="00C3269F">
            <w:pPr>
              <w:spacing w:after="0"/>
              <w:jc w:val="both"/>
              <w:rPr>
                <w:rFonts w:ascii="Arial" w:hAnsi="Arial"/>
                <w:lang w:val="de-DE"/>
              </w:rPr>
            </w:pPr>
          </w:p>
        </w:tc>
        <w:tc>
          <w:tcPr>
            <w:tcW w:w="1985" w:type="dxa"/>
          </w:tcPr>
          <w:p w14:paraId="12B8C7AF" w14:textId="77777777" w:rsidR="00C3269F" w:rsidRDefault="00C3269F">
            <w:pPr>
              <w:spacing w:after="0"/>
              <w:jc w:val="both"/>
              <w:rPr>
                <w:rFonts w:ascii="Arial" w:hAnsi="Arial"/>
                <w:lang w:val="de-DE"/>
              </w:rPr>
            </w:pPr>
          </w:p>
        </w:tc>
        <w:tc>
          <w:tcPr>
            <w:tcW w:w="5807" w:type="dxa"/>
          </w:tcPr>
          <w:p w14:paraId="55D13F51" w14:textId="77777777" w:rsidR="00C3269F" w:rsidRDefault="00C3269F">
            <w:pPr>
              <w:spacing w:after="0"/>
              <w:jc w:val="both"/>
              <w:rPr>
                <w:rFonts w:ascii="Arial" w:hAnsi="Arial"/>
                <w:lang w:val="de-DE"/>
              </w:rPr>
            </w:pPr>
          </w:p>
        </w:tc>
      </w:tr>
    </w:tbl>
    <w:p w14:paraId="08DC477B" w14:textId="77777777" w:rsidR="00C3269F" w:rsidRDefault="00CA4FE1">
      <w:pPr>
        <w:spacing w:after="0"/>
        <w:jc w:val="both"/>
        <w:rPr>
          <w:rFonts w:ascii="Arial" w:hAnsi="Arial"/>
        </w:rPr>
      </w:pPr>
      <w:r>
        <w:rPr>
          <w:rFonts w:ascii="Arial" w:hAnsi="Arial"/>
        </w:rPr>
        <w:t xml:space="preserve"> </w:t>
      </w:r>
    </w:p>
    <w:p w14:paraId="05AEDF87" w14:textId="77777777" w:rsidR="00C3269F" w:rsidRDefault="00C3269F">
      <w:pPr>
        <w:spacing w:after="0"/>
        <w:jc w:val="both"/>
        <w:rPr>
          <w:rFonts w:ascii="Arial" w:hAnsi="Arial"/>
        </w:rPr>
      </w:pPr>
    </w:p>
    <w:p w14:paraId="20C1E71B" w14:textId="77777777" w:rsidR="00C3269F" w:rsidRDefault="00CA4FE1">
      <w:pPr>
        <w:pStyle w:val="Heading3"/>
      </w:pPr>
      <w:r>
        <w:t>2.1.4</w:t>
      </w:r>
      <w:r>
        <w:tab/>
        <w:t>NR-u corrections</w:t>
      </w:r>
    </w:p>
    <w:p w14:paraId="49CBBEF7" w14:textId="77777777" w:rsidR="00C3269F" w:rsidRDefault="00CA4FE1">
      <w:pPr>
        <w:spacing w:after="0"/>
        <w:jc w:val="both"/>
        <w:rPr>
          <w:rFonts w:ascii="Arial" w:hAnsi="Arial"/>
        </w:rPr>
      </w:pPr>
      <w:r>
        <w:rPr>
          <w:rFonts w:ascii="Arial" w:hAnsi="Arial"/>
        </w:rPr>
        <w:t>The CR R2-2105063 [9] has the following reason for change and the changes are to indicate that those capabilities are only for shared spectrum channel access:</w:t>
      </w:r>
    </w:p>
    <w:p w14:paraId="2869E080" w14:textId="77777777" w:rsidR="00C3269F" w:rsidRDefault="00CA4FE1">
      <w:pPr>
        <w:spacing w:after="0"/>
        <w:jc w:val="both"/>
        <w:rPr>
          <w:rFonts w:ascii="Arial" w:hAnsi="Arial"/>
        </w:rPr>
      </w:pPr>
      <w:r>
        <w:rPr>
          <w:rFonts w:ascii="Arial" w:hAnsi="Arial"/>
        </w:rPr>
        <w:t>:</w:t>
      </w:r>
    </w:p>
    <w:p w14:paraId="00D64F04" w14:textId="77777777" w:rsidR="00C3269F" w:rsidRDefault="00CA4FE1">
      <w:pPr>
        <w:spacing w:after="0"/>
        <w:jc w:val="both"/>
        <w:rPr>
          <w:rFonts w:ascii="Arial" w:hAnsi="Arial"/>
        </w:rPr>
      </w:pPr>
      <w:r>
        <w:rPr>
          <w:b/>
          <w:bCs/>
          <w:noProof/>
          <w:lang w:val="en-US" w:eastAsia="ko-KR"/>
        </w:rPr>
        <w:lastRenderedPageBreak/>
        <mc:AlternateContent>
          <mc:Choice Requires="wps">
            <w:drawing>
              <wp:inline distT="0" distB="0" distL="0" distR="0" wp14:anchorId="01050986" wp14:editId="394B006B">
                <wp:extent cx="6350000" cy="35560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56000"/>
                        </a:xfrm>
                        <a:prstGeom prst="rect">
                          <a:avLst/>
                        </a:prstGeom>
                        <a:solidFill>
                          <a:srgbClr val="FFFFFF"/>
                        </a:solidFill>
                        <a:ln w="9525">
                          <a:solidFill>
                            <a:srgbClr val="000000"/>
                          </a:solidFill>
                          <a:miter lim="800000"/>
                        </a:ln>
                      </wps:spPr>
                      <wps:txbx>
                        <w:txbxContent>
                          <w:p w14:paraId="1AB411A0" w14:textId="77777777" w:rsidR="00C3269F" w:rsidRDefault="00CA4FE1">
                            <w:pPr>
                              <w:pStyle w:val="CRCoverPage"/>
                              <w:spacing w:after="0"/>
                              <w:ind w:left="113"/>
                              <w:rPr>
                                <w:lang w:eastAsia="zh-CN"/>
                              </w:rPr>
                            </w:pPr>
                            <w:r>
                              <w:rPr>
                                <w:rFonts w:eastAsia="맑은 고딕"/>
                              </w:rPr>
                              <w:t xml:space="preserve">In RAN1 feature list (R1-2102006), </w:t>
                            </w:r>
                            <w:r>
                              <w:rPr>
                                <w:rFonts w:eastAsia="맑은 고딕" w:hint="eastAsia"/>
                              </w:rPr>
                              <w:t xml:space="preserve">the following </w:t>
                            </w:r>
                            <w:r>
                              <w:rPr>
                                <w:rFonts w:hint="eastAsia"/>
                                <w:lang w:eastAsia="zh-CN"/>
                              </w:rPr>
                              <w:t>capabilities</w:t>
                            </w:r>
                            <w:r>
                              <w:rPr>
                                <w:rFonts w:eastAsia="맑은 고딕" w:hint="eastAsia"/>
                              </w:rPr>
                              <w:t xml:space="preserve"> are only applies to shared </w:t>
                            </w:r>
                            <w:r>
                              <w:rPr>
                                <w:rFonts w:hint="eastAsia"/>
                                <w:lang w:eastAsia="zh-CN"/>
                              </w:rPr>
                              <w:t xml:space="preserve">spectrum </w:t>
                            </w:r>
                            <w:r>
                              <w:rPr>
                                <w:rFonts w:eastAsia="맑은 고딕"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6" w:name="OLE_LINK18"/>
                            <w:bookmarkStart w:id="7" w:name="OLE_LINK17"/>
                            <w:r>
                              <w:rPr>
                                <w:rFonts w:hint="eastAsia"/>
                                <w:lang w:eastAsia="zh-CN"/>
                              </w:rPr>
                              <w:t>capabilities</w:t>
                            </w:r>
                            <w:bookmarkEnd w:id="6"/>
                            <w:bookmarkEnd w:id="7"/>
                            <w:r>
                              <w:rPr>
                                <w:rFonts w:hint="eastAsia"/>
                                <w:lang w:eastAsia="zh-CN"/>
                              </w:rPr>
                              <w:t>, there lacks such restrictions.</w:t>
                            </w:r>
                          </w:p>
                          <w:p w14:paraId="0914E445"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559B4E8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85E6F0"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93DB0" w14:textId="77777777" w:rsidR="00C3269F" w:rsidRDefault="00CA4FE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03AC4" w14:textId="77777777" w:rsidR="00C3269F" w:rsidRDefault="00CA4FE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4220609E"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8F93DA8"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27637D"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0A74C"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BEF63C"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CBF120D"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9FE47E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44328"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31257B"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7B241"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4B1905B1" w14:textId="77777777" w:rsidR="00C3269F" w:rsidRDefault="00C3269F">
                            <w:pPr>
                              <w:overflowPunct/>
                              <w:autoSpaceDE/>
                              <w:autoSpaceDN/>
                              <w:adjustRightInd/>
                              <w:spacing w:after="0"/>
                              <w:ind w:left="100"/>
                              <w:textAlignment w:val="auto"/>
                              <w:rPr>
                                <w:rFonts w:ascii="Arial" w:eastAsia="맑은 고딕" w:hAnsi="Arial"/>
                                <w:lang w:eastAsia="en-US"/>
                              </w:rPr>
                            </w:pPr>
                          </w:p>
                          <w:p w14:paraId="19FC278D" w14:textId="77777777" w:rsidR="00C3269F" w:rsidRDefault="00CA4FE1">
                            <w:pPr>
                              <w:overflowPunct/>
                              <w:autoSpaceDE/>
                              <w:autoSpaceDN/>
                              <w:adjustRightInd/>
                              <w:spacing w:after="0"/>
                              <w:ind w:left="100"/>
                              <w:textAlignment w:val="auto"/>
                              <w:rPr>
                                <w:rFonts w:ascii="Arial" w:eastAsia="맑은 고딕" w:hAnsi="Arial"/>
                                <w:lang w:eastAsia="en-US"/>
                              </w:rPr>
                            </w:pPr>
                            <w:r>
                              <w:rPr>
                                <w:rFonts w:ascii="Arial" w:eastAsia="맑은 고딕"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7986144D" w14:textId="77777777" w:rsidR="00C3269F" w:rsidRDefault="00C3269F"/>
                        </w:txbxContent>
                      </wps:txbx>
                      <wps:bodyPr rot="0" vert="horz" wrap="square" lIns="91440" tIns="45720" rIns="91440" bIns="45720" anchor="t" anchorCtr="0">
                        <a:noAutofit/>
                      </wps:bodyPr>
                    </wps:wsp>
                  </a:graphicData>
                </a:graphic>
              </wp:inline>
            </w:drawing>
          </mc:Choice>
          <mc:Fallback>
            <w:pict>
              <v:shape w14:anchorId="01050986" id="_x0000_s1027" type="#_x0000_t202" style="width:500pt;height:2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">
                <v:textbox>
                  <w:txbxContent>
                    <w:p w14:paraId="1AB411A0" w14:textId="77777777" w:rsidR="00C3269F" w:rsidRDefault="00CA4FE1">
                      <w:pPr>
                        <w:pStyle w:val="CRCoverPage"/>
                        <w:spacing w:after="0"/>
                        <w:ind w:left="113"/>
                        <w:rPr>
                          <w:lang w:eastAsia="zh-CN"/>
                        </w:rPr>
                      </w:pPr>
                      <w:r>
                        <w:rPr>
                          <w:rFonts w:eastAsia="맑은 고딕"/>
                        </w:rPr>
                        <w:t xml:space="preserve">In RAN1 feature list (R1-2102006), </w:t>
                      </w:r>
                      <w:r>
                        <w:rPr>
                          <w:rFonts w:eastAsia="맑은 고딕" w:hint="eastAsia"/>
                        </w:rPr>
                        <w:t xml:space="preserve">the following </w:t>
                      </w:r>
                      <w:r>
                        <w:rPr>
                          <w:rFonts w:hint="eastAsia"/>
                          <w:lang w:eastAsia="zh-CN"/>
                        </w:rPr>
                        <w:t>capabilities</w:t>
                      </w:r>
                      <w:r>
                        <w:rPr>
                          <w:rFonts w:eastAsia="맑은 고딕" w:hint="eastAsia"/>
                        </w:rPr>
                        <w:t xml:space="preserve"> are only applies to shared </w:t>
                      </w:r>
                      <w:r>
                        <w:rPr>
                          <w:rFonts w:hint="eastAsia"/>
                          <w:lang w:eastAsia="zh-CN"/>
                        </w:rPr>
                        <w:t xml:space="preserve">spectrum </w:t>
                      </w:r>
                      <w:r>
                        <w:rPr>
                          <w:rFonts w:eastAsia="맑은 고딕"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8" w:name="OLE_LINK18"/>
                      <w:bookmarkStart w:id="9" w:name="OLE_LINK17"/>
                      <w:r>
                        <w:rPr>
                          <w:rFonts w:hint="eastAsia"/>
                          <w:lang w:eastAsia="zh-CN"/>
                        </w:rPr>
                        <w:t>capabilities</w:t>
                      </w:r>
                      <w:bookmarkEnd w:id="8"/>
                      <w:bookmarkEnd w:id="9"/>
                      <w:r>
                        <w:rPr>
                          <w:rFonts w:hint="eastAsia"/>
                          <w:lang w:eastAsia="zh-CN"/>
                        </w:rPr>
                        <w:t>, there lacks such restrictions.</w:t>
                      </w:r>
                    </w:p>
                    <w:p w14:paraId="0914E445"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559B4E8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85E6F0"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93DB0" w14:textId="77777777" w:rsidR="00C3269F" w:rsidRDefault="00CA4FE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03AC4" w14:textId="77777777" w:rsidR="00C3269F" w:rsidRDefault="00CA4FE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4220609E"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8F93DA8"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27637D"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0A74C"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BEF63C"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CBF120D"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9FE47E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44328"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31257B"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7B241"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4B1905B1" w14:textId="77777777" w:rsidR="00C3269F" w:rsidRDefault="00C3269F">
                      <w:pPr>
                        <w:overflowPunct/>
                        <w:autoSpaceDE/>
                        <w:autoSpaceDN/>
                        <w:adjustRightInd/>
                        <w:spacing w:after="0"/>
                        <w:ind w:left="100"/>
                        <w:textAlignment w:val="auto"/>
                        <w:rPr>
                          <w:rFonts w:ascii="Arial" w:eastAsia="맑은 고딕" w:hAnsi="Arial"/>
                          <w:lang w:eastAsia="en-US"/>
                        </w:rPr>
                      </w:pPr>
                    </w:p>
                    <w:p w14:paraId="19FC278D" w14:textId="77777777" w:rsidR="00C3269F" w:rsidRDefault="00CA4FE1">
                      <w:pPr>
                        <w:overflowPunct/>
                        <w:autoSpaceDE/>
                        <w:autoSpaceDN/>
                        <w:adjustRightInd/>
                        <w:spacing w:after="0"/>
                        <w:ind w:left="100"/>
                        <w:textAlignment w:val="auto"/>
                        <w:rPr>
                          <w:rFonts w:ascii="Arial" w:eastAsia="맑은 고딕" w:hAnsi="Arial"/>
                          <w:lang w:eastAsia="en-US"/>
                        </w:rPr>
                      </w:pPr>
                      <w:r>
                        <w:rPr>
                          <w:rFonts w:ascii="Arial" w:eastAsia="맑은 고딕"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7986144D" w14:textId="77777777" w:rsidR="00C3269F" w:rsidRDefault="00C3269F"/>
                  </w:txbxContent>
                </v:textbox>
                <w10:anchorlock/>
              </v:shape>
            </w:pict>
          </mc:Fallback>
        </mc:AlternateContent>
      </w:r>
    </w:p>
    <w:p w14:paraId="38A20EFD" w14:textId="77777777" w:rsidR="00C3269F" w:rsidRDefault="00C3269F">
      <w:pPr>
        <w:spacing w:after="0"/>
        <w:jc w:val="both"/>
        <w:rPr>
          <w:rFonts w:ascii="Arial" w:hAnsi="Arial"/>
          <w:b/>
          <w:bCs/>
        </w:rPr>
      </w:pPr>
    </w:p>
    <w:p w14:paraId="3C25E524" w14:textId="77777777" w:rsidR="00C3269F" w:rsidRDefault="00CA4FE1">
      <w:pPr>
        <w:spacing w:after="0"/>
        <w:jc w:val="both"/>
        <w:rPr>
          <w:rFonts w:ascii="Arial" w:hAnsi="Arial"/>
        </w:rPr>
      </w:pPr>
      <w:r>
        <w:rPr>
          <w:rFonts w:ascii="Arial" w:hAnsi="Arial"/>
        </w:rPr>
        <w:t>Since the changes are quite editorial and if agreed, it can be merged with the rapporteur miscellaneous correction CR (R2-2104887) if agreeable.</w:t>
      </w:r>
    </w:p>
    <w:p w14:paraId="14D4643B" w14:textId="77777777" w:rsidR="00C3269F" w:rsidRDefault="00C3269F">
      <w:pPr>
        <w:spacing w:after="0"/>
        <w:jc w:val="both"/>
        <w:rPr>
          <w:rFonts w:ascii="Arial" w:hAnsi="Arial"/>
          <w:b/>
          <w:bCs/>
        </w:rPr>
      </w:pPr>
    </w:p>
    <w:p w14:paraId="3315F038" w14:textId="77777777" w:rsidR="00C3269F" w:rsidRDefault="00CA4FE1">
      <w:pPr>
        <w:spacing w:after="0"/>
        <w:jc w:val="both"/>
        <w:rPr>
          <w:rFonts w:ascii="Arial" w:hAnsi="Arial"/>
        </w:rPr>
      </w:pPr>
      <w:r>
        <w:rPr>
          <w:rFonts w:ascii="Arial" w:hAnsi="Arial"/>
          <w:b/>
          <w:bCs/>
        </w:rPr>
        <w:t>Q4.1 Do companies agree with the proposed changes in the CRs? For companies agreeing to the proposed changes, please also comment on the contents of the CR, if any. Also should it be merged with rapporteur miscellaneous correction CR?</w:t>
      </w:r>
    </w:p>
    <w:p w14:paraId="6BAD6471" w14:textId="77777777" w:rsidR="00C3269F" w:rsidRDefault="00C3269F">
      <w:pPr>
        <w:spacing w:after="0"/>
        <w:jc w:val="both"/>
        <w:rPr>
          <w:rFonts w:ascii="Arial" w:hAnsi="Arial"/>
        </w:rPr>
      </w:pPr>
    </w:p>
    <w:tbl>
      <w:tblPr>
        <w:tblStyle w:val="TableGrid"/>
        <w:tblW w:w="0" w:type="auto"/>
        <w:tblLook w:val="04A0" w:firstRow="1" w:lastRow="0" w:firstColumn="1" w:lastColumn="0" w:noHBand="0" w:noVBand="1"/>
      </w:tblPr>
      <w:tblGrid>
        <w:gridCol w:w="1530"/>
        <w:gridCol w:w="1476"/>
        <w:gridCol w:w="2092"/>
        <w:gridCol w:w="4531"/>
      </w:tblGrid>
      <w:tr w:rsidR="00C3269F" w14:paraId="671FEA91" w14:textId="77777777">
        <w:tc>
          <w:tcPr>
            <w:tcW w:w="1530" w:type="dxa"/>
          </w:tcPr>
          <w:p w14:paraId="75F3238E" w14:textId="77777777" w:rsidR="00C3269F" w:rsidRDefault="00CA4FE1">
            <w:pPr>
              <w:spacing w:after="0"/>
              <w:jc w:val="both"/>
              <w:rPr>
                <w:rFonts w:ascii="Arial" w:hAnsi="Arial"/>
                <w:b/>
                <w:bCs/>
                <w:lang w:val="de-DE"/>
              </w:rPr>
            </w:pPr>
            <w:r>
              <w:rPr>
                <w:rFonts w:ascii="Arial" w:hAnsi="Arial"/>
                <w:b/>
                <w:bCs/>
                <w:lang w:val="de-DE"/>
              </w:rPr>
              <w:t>Company</w:t>
            </w:r>
          </w:p>
        </w:tc>
        <w:tc>
          <w:tcPr>
            <w:tcW w:w="1476" w:type="dxa"/>
          </w:tcPr>
          <w:p w14:paraId="0BA7FCFE" w14:textId="77777777" w:rsidR="00C3269F" w:rsidRDefault="00CA4FE1">
            <w:pPr>
              <w:spacing w:after="0"/>
              <w:jc w:val="both"/>
              <w:rPr>
                <w:rFonts w:ascii="Arial" w:hAnsi="Arial"/>
                <w:b/>
                <w:bCs/>
                <w:lang w:val="de-DE"/>
              </w:rPr>
            </w:pPr>
            <w:r>
              <w:rPr>
                <w:rFonts w:ascii="Arial" w:hAnsi="Arial"/>
                <w:b/>
                <w:bCs/>
                <w:lang w:val="de-DE"/>
              </w:rPr>
              <w:t>Yes/No</w:t>
            </w:r>
          </w:p>
        </w:tc>
        <w:tc>
          <w:tcPr>
            <w:tcW w:w="2092" w:type="dxa"/>
          </w:tcPr>
          <w:p w14:paraId="46A1603C" w14:textId="77777777" w:rsidR="00C3269F" w:rsidRDefault="00CA4FE1">
            <w:pPr>
              <w:spacing w:after="0"/>
              <w:jc w:val="both"/>
              <w:rPr>
                <w:rFonts w:ascii="Arial" w:hAnsi="Arial"/>
                <w:b/>
                <w:bCs/>
                <w:lang w:val="de-DE"/>
              </w:rPr>
            </w:pPr>
            <w:r>
              <w:rPr>
                <w:rFonts w:ascii="Arial" w:hAnsi="Arial"/>
                <w:b/>
                <w:bCs/>
                <w:lang w:val="de-DE"/>
              </w:rPr>
              <w:t>Merged with Rapp’s misc correction CRs</w:t>
            </w:r>
          </w:p>
        </w:tc>
        <w:tc>
          <w:tcPr>
            <w:tcW w:w="4531" w:type="dxa"/>
          </w:tcPr>
          <w:p w14:paraId="37F5ADF9"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0E40933E" w14:textId="77777777">
        <w:tc>
          <w:tcPr>
            <w:tcW w:w="1530" w:type="dxa"/>
          </w:tcPr>
          <w:p w14:paraId="4E76B6F5" w14:textId="77777777" w:rsidR="00C3269F" w:rsidRDefault="00CA4FE1">
            <w:pPr>
              <w:spacing w:after="0"/>
              <w:jc w:val="both"/>
              <w:rPr>
                <w:rFonts w:ascii="Arial" w:hAnsi="Arial"/>
                <w:lang w:val="de-DE"/>
              </w:rPr>
            </w:pPr>
            <w:r>
              <w:rPr>
                <w:rFonts w:ascii="Arial" w:hAnsi="Arial"/>
                <w:lang w:val="de-DE"/>
              </w:rPr>
              <w:t>Intel</w:t>
            </w:r>
          </w:p>
        </w:tc>
        <w:tc>
          <w:tcPr>
            <w:tcW w:w="1476" w:type="dxa"/>
          </w:tcPr>
          <w:p w14:paraId="3B55BFA1" w14:textId="77777777" w:rsidR="00C3269F" w:rsidRDefault="00CA4FE1">
            <w:pPr>
              <w:spacing w:after="0"/>
              <w:jc w:val="both"/>
              <w:rPr>
                <w:rFonts w:ascii="Arial" w:hAnsi="Arial"/>
                <w:lang w:val="de-DE"/>
              </w:rPr>
            </w:pPr>
            <w:r>
              <w:rPr>
                <w:rFonts w:ascii="Arial" w:hAnsi="Arial"/>
                <w:lang w:val="de-DE"/>
              </w:rPr>
              <w:t>Yes</w:t>
            </w:r>
          </w:p>
        </w:tc>
        <w:tc>
          <w:tcPr>
            <w:tcW w:w="2092" w:type="dxa"/>
          </w:tcPr>
          <w:p w14:paraId="63A5492B"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56F4F3FA" w14:textId="77777777" w:rsidR="00C3269F" w:rsidRDefault="00C3269F">
            <w:pPr>
              <w:spacing w:after="0"/>
              <w:jc w:val="both"/>
              <w:rPr>
                <w:rFonts w:ascii="Arial" w:hAnsi="Arial"/>
                <w:lang w:val="de-DE"/>
              </w:rPr>
            </w:pPr>
          </w:p>
        </w:tc>
      </w:tr>
      <w:tr w:rsidR="00C3269F" w14:paraId="4CD50CFB" w14:textId="77777777">
        <w:tc>
          <w:tcPr>
            <w:tcW w:w="1530" w:type="dxa"/>
          </w:tcPr>
          <w:p w14:paraId="5E5D67B2"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476" w:type="dxa"/>
          </w:tcPr>
          <w:p w14:paraId="405FFE04"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2092" w:type="dxa"/>
          </w:tcPr>
          <w:p w14:paraId="3DA0BDF0"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4531" w:type="dxa"/>
          </w:tcPr>
          <w:p w14:paraId="5AA37BE6" w14:textId="77777777" w:rsidR="00C3269F" w:rsidRDefault="00C3269F">
            <w:pPr>
              <w:spacing w:after="0"/>
              <w:jc w:val="both"/>
              <w:rPr>
                <w:rFonts w:ascii="Arial" w:hAnsi="Arial"/>
                <w:lang w:val="de-DE"/>
              </w:rPr>
            </w:pPr>
          </w:p>
        </w:tc>
      </w:tr>
      <w:tr w:rsidR="00C3269F" w14:paraId="579966DD" w14:textId="77777777">
        <w:tc>
          <w:tcPr>
            <w:tcW w:w="1530" w:type="dxa"/>
          </w:tcPr>
          <w:p w14:paraId="245FDEA3" w14:textId="77777777" w:rsidR="00C3269F" w:rsidRDefault="00CA4FE1">
            <w:pPr>
              <w:spacing w:after="0"/>
              <w:jc w:val="both"/>
              <w:rPr>
                <w:rFonts w:ascii="Arial" w:hAnsi="Arial"/>
                <w:lang w:val="de-DE"/>
              </w:rPr>
            </w:pPr>
            <w:r>
              <w:rPr>
                <w:rFonts w:ascii="Arial" w:hAnsi="Arial"/>
                <w:lang w:val="de-DE"/>
              </w:rPr>
              <w:t>Ericsson</w:t>
            </w:r>
          </w:p>
        </w:tc>
        <w:tc>
          <w:tcPr>
            <w:tcW w:w="1476" w:type="dxa"/>
          </w:tcPr>
          <w:p w14:paraId="0CECEACF" w14:textId="77777777" w:rsidR="00C3269F" w:rsidRDefault="00CA4FE1">
            <w:pPr>
              <w:spacing w:after="0"/>
              <w:jc w:val="both"/>
              <w:rPr>
                <w:rFonts w:ascii="Arial" w:hAnsi="Arial"/>
                <w:lang w:val="de-DE"/>
              </w:rPr>
            </w:pPr>
            <w:r>
              <w:rPr>
                <w:rFonts w:ascii="Arial" w:hAnsi="Arial"/>
                <w:lang w:val="de-DE"/>
              </w:rPr>
              <w:t>Partly</w:t>
            </w:r>
          </w:p>
        </w:tc>
        <w:tc>
          <w:tcPr>
            <w:tcW w:w="2092" w:type="dxa"/>
          </w:tcPr>
          <w:p w14:paraId="77F8C7A2"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1E0F9A26" w14:textId="77777777" w:rsidR="00C3269F" w:rsidRDefault="00CA4FE1">
            <w:pPr>
              <w:spacing w:after="0"/>
              <w:jc w:val="both"/>
              <w:rPr>
                <w:rFonts w:ascii="Arial" w:hAnsi="Arial"/>
                <w:lang w:val="de-DE"/>
              </w:rPr>
            </w:pPr>
            <w:r>
              <w:rPr>
                <w:rFonts w:ascii="Arial" w:hAnsi="Arial"/>
                <w:lang w:val="de-DE"/>
              </w:rPr>
              <w:t>The first change is not needed as the capability does not contain the magic sentence “This capability is also applicable to frequency band that does not require shared spectrum access“:</w:t>
            </w:r>
          </w:p>
        </w:tc>
      </w:tr>
      <w:tr w:rsidR="00C3269F" w14:paraId="09FB2E68" w14:textId="77777777">
        <w:tc>
          <w:tcPr>
            <w:tcW w:w="1530" w:type="dxa"/>
          </w:tcPr>
          <w:p w14:paraId="330C1BEE" w14:textId="77777777" w:rsidR="00C3269F" w:rsidRDefault="00CA4FE1">
            <w:pPr>
              <w:spacing w:after="0"/>
              <w:jc w:val="both"/>
              <w:rPr>
                <w:rFonts w:ascii="Arial" w:hAnsi="Arial"/>
                <w:lang w:val="de-DE"/>
              </w:rPr>
            </w:pPr>
            <w:r>
              <w:rPr>
                <w:rFonts w:ascii="Arial" w:hAnsi="Arial"/>
                <w:lang w:val="de-DE"/>
              </w:rPr>
              <w:t>Lenovo</w:t>
            </w:r>
          </w:p>
        </w:tc>
        <w:tc>
          <w:tcPr>
            <w:tcW w:w="1476" w:type="dxa"/>
          </w:tcPr>
          <w:p w14:paraId="729845A9" w14:textId="77777777" w:rsidR="00C3269F" w:rsidRDefault="00CA4FE1">
            <w:pPr>
              <w:spacing w:after="0"/>
              <w:jc w:val="both"/>
              <w:rPr>
                <w:rFonts w:ascii="Arial" w:hAnsi="Arial"/>
                <w:lang w:val="de-DE"/>
              </w:rPr>
            </w:pPr>
            <w:r>
              <w:rPr>
                <w:rFonts w:ascii="Arial" w:hAnsi="Arial"/>
                <w:lang w:val="de-DE"/>
              </w:rPr>
              <w:t>Yes</w:t>
            </w:r>
          </w:p>
        </w:tc>
        <w:tc>
          <w:tcPr>
            <w:tcW w:w="2092" w:type="dxa"/>
          </w:tcPr>
          <w:p w14:paraId="56B55A2E"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0651853C" w14:textId="77777777" w:rsidR="00C3269F" w:rsidRDefault="00CA4FE1">
            <w:pPr>
              <w:spacing w:after="0"/>
              <w:jc w:val="both"/>
              <w:rPr>
                <w:rFonts w:ascii="Arial" w:hAnsi="Arial"/>
                <w:lang w:val="de-DE"/>
              </w:rPr>
            </w:pPr>
            <w:r>
              <w:rPr>
                <w:rFonts w:ascii="Arial" w:hAnsi="Arial"/>
                <w:lang w:val="de-DE"/>
              </w:rPr>
              <w:t xml:space="preserve">Minor editorial corrections since the applicability of the concerned capabilities is implied by ASN.1 (as they can be signalled only in IE SharedSpectrumChAccessParamsPerBand or </w:t>
            </w:r>
          </w:p>
          <w:p w14:paraId="0070FF34" w14:textId="77777777" w:rsidR="00C3269F" w:rsidRDefault="00CA4FE1">
            <w:pPr>
              <w:spacing w:after="0"/>
              <w:jc w:val="both"/>
              <w:rPr>
                <w:rFonts w:ascii="Arial" w:hAnsi="Arial"/>
                <w:lang w:val="de-DE"/>
              </w:rPr>
            </w:pPr>
            <w:r>
              <w:rPr>
                <w:rFonts w:ascii="Arial" w:hAnsi="Arial"/>
                <w:lang w:val="de-DE"/>
              </w:rPr>
              <w:t>Phy-ParametersSharedSpectrumChAccess).</w:t>
            </w:r>
          </w:p>
        </w:tc>
      </w:tr>
      <w:tr w:rsidR="00C3269F" w14:paraId="030101F1" w14:textId="77777777">
        <w:tc>
          <w:tcPr>
            <w:tcW w:w="1530" w:type="dxa"/>
          </w:tcPr>
          <w:p w14:paraId="04300E53" w14:textId="77777777" w:rsidR="00C3269F" w:rsidRDefault="00CA4FE1">
            <w:pPr>
              <w:spacing w:after="0"/>
              <w:jc w:val="both"/>
              <w:rPr>
                <w:rFonts w:ascii="Arial" w:hAnsi="Arial"/>
                <w:lang w:val="de-DE"/>
              </w:rPr>
            </w:pPr>
            <w:bookmarkStart w:id="10" w:name="OLE_LINK5" w:colFirst="1" w:colLast="2"/>
            <w:r>
              <w:rPr>
                <w:rFonts w:ascii="Arial" w:hAnsi="Arial"/>
                <w:lang w:val="de-DE"/>
              </w:rPr>
              <w:t>Apple</w:t>
            </w:r>
          </w:p>
        </w:tc>
        <w:tc>
          <w:tcPr>
            <w:tcW w:w="1476" w:type="dxa"/>
          </w:tcPr>
          <w:p w14:paraId="42A22A28" w14:textId="77777777" w:rsidR="00C3269F" w:rsidRDefault="00CA4FE1">
            <w:pPr>
              <w:spacing w:after="0"/>
              <w:jc w:val="both"/>
              <w:rPr>
                <w:rFonts w:ascii="Arial" w:hAnsi="Arial"/>
                <w:lang w:val="de-DE"/>
              </w:rPr>
            </w:pPr>
            <w:r>
              <w:rPr>
                <w:rFonts w:ascii="Arial" w:hAnsi="Arial"/>
                <w:lang w:val="de-DE"/>
              </w:rPr>
              <w:t>Yes</w:t>
            </w:r>
          </w:p>
        </w:tc>
        <w:tc>
          <w:tcPr>
            <w:tcW w:w="2092" w:type="dxa"/>
          </w:tcPr>
          <w:p w14:paraId="623811DD"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1C123ED4" w14:textId="77777777" w:rsidR="00C3269F" w:rsidRDefault="00C3269F">
            <w:pPr>
              <w:spacing w:after="0"/>
              <w:jc w:val="both"/>
              <w:rPr>
                <w:rFonts w:ascii="Arial" w:hAnsi="Arial"/>
                <w:lang w:val="de-DE"/>
              </w:rPr>
            </w:pPr>
          </w:p>
        </w:tc>
      </w:tr>
      <w:tr w:rsidR="00C3269F" w14:paraId="18A119C9" w14:textId="77777777">
        <w:tc>
          <w:tcPr>
            <w:tcW w:w="1530" w:type="dxa"/>
          </w:tcPr>
          <w:p w14:paraId="58B4337F" w14:textId="77777777" w:rsidR="00C3269F" w:rsidRDefault="00CA4FE1">
            <w:pPr>
              <w:spacing w:after="0"/>
              <w:jc w:val="both"/>
              <w:rPr>
                <w:rFonts w:ascii="Arial" w:hAnsi="Arial"/>
                <w:lang w:val="en-US" w:eastAsia="zh-CN"/>
              </w:rPr>
            </w:pPr>
            <w:bookmarkStart w:id="11" w:name="OLE_LINK6" w:colFirst="1" w:colLast="2"/>
            <w:bookmarkEnd w:id="10"/>
            <w:r>
              <w:rPr>
                <w:rFonts w:ascii="Arial" w:hAnsi="Arial" w:hint="eastAsia"/>
                <w:lang w:val="en-US" w:eastAsia="zh-CN"/>
              </w:rPr>
              <w:t>ZTE</w:t>
            </w:r>
          </w:p>
        </w:tc>
        <w:tc>
          <w:tcPr>
            <w:tcW w:w="1476" w:type="dxa"/>
          </w:tcPr>
          <w:p w14:paraId="14286AC8" w14:textId="77777777" w:rsidR="00C3269F" w:rsidRDefault="00CA4FE1">
            <w:pPr>
              <w:spacing w:after="0"/>
              <w:jc w:val="both"/>
              <w:rPr>
                <w:rFonts w:ascii="Arial" w:hAnsi="Arial"/>
                <w:lang w:val="de-DE"/>
              </w:rPr>
            </w:pPr>
            <w:r>
              <w:rPr>
                <w:rFonts w:ascii="Arial" w:hAnsi="Arial"/>
                <w:lang w:val="de-DE"/>
              </w:rPr>
              <w:t>Yes</w:t>
            </w:r>
          </w:p>
        </w:tc>
        <w:tc>
          <w:tcPr>
            <w:tcW w:w="2092" w:type="dxa"/>
          </w:tcPr>
          <w:p w14:paraId="6D952464"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0DA1F0D7" w14:textId="77777777" w:rsidR="00C3269F" w:rsidRDefault="00C3269F">
            <w:pPr>
              <w:spacing w:after="0"/>
              <w:jc w:val="both"/>
              <w:rPr>
                <w:rFonts w:ascii="Arial" w:hAnsi="Arial"/>
                <w:lang w:val="en-US" w:eastAsia="zh-CN"/>
              </w:rPr>
            </w:pPr>
          </w:p>
        </w:tc>
      </w:tr>
      <w:bookmarkEnd w:id="11"/>
      <w:tr w:rsidR="00CA4FE1" w:rsidRPr="000005B0" w14:paraId="6AA96144" w14:textId="77777777" w:rsidTr="00CA4FE1">
        <w:tc>
          <w:tcPr>
            <w:tcW w:w="1530" w:type="dxa"/>
          </w:tcPr>
          <w:p w14:paraId="15288E7B" w14:textId="77777777" w:rsidR="00CA4FE1"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476" w:type="dxa"/>
          </w:tcPr>
          <w:p w14:paraId="4FEEB9F5" w14:textId="77777777" w:rsidR="00CA4FE1" w:rsidRDefault="00CA4FE1"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2092" w:type="dxa"/>
          </w:tcPr>
          <w:p w14:paraId="1460CB77" w14:textId="77777777" w:rsidR="00CA4FE1" w:rsidRDefault="00CA4FE1"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4531" w:type="dxa"/>
          </w:tcPr>
          <w:p w14:paraId="606A5771" w14:textId="77777777" w:rsidR="00CA4FE1" w:rsidRPr="000005B0" w:rsidRDefault="00CA4FE1" w:rsidP="00BD6013">
            <w:pPr>
              <w:spacing w:after="0"/>
              <w:jc w:val="both"/>
              <w:rPr>
                <w:rFonts w:ascii="Arial" w:hAnsi="Arial"/>
                <w:noProof/>
              </w:rPr>
            </w:pPr>
          </w:p>
        </w:tc>
      </w:tr>
      <w:tr w:rsidR="00B90F43" w:rsidRPr="000005B0" w14:paraId="463B9FDC" w14:textId="77777777" w:rsidTr="00CA4FE1">
        <w:tc>
          <w:tcPr>
            <w:tcW w:w="1530" w:type="dxa"/>
          </w:tcPr>
          <w:p w14:paraId="713B6FBD" w14:textId="21722A26" w:rsidR="00B90F43" w:rsidRDefault="00B90F43" w:rsidP="00B90F43">
            <w:pPr>
              <w:spacing w:after="0"/>
              <w:jc w:val="both"/>
              <w:rPr>
                <w:rFonts w:ascii="Arial" w:hAnsi="Arial"/>
                <w:noProof/>
                <w:lang w:eastAsia="zh-CN"/>
              </w:rPr>
            </w:pPr>
            <w:r>
              <w:rPr>
                <w:rFonts w:ascii="Arial" w:hAnsi="Arial"/>
                <w:noProof/>
              </w:rPr>
              <w:t>MediaTek</w:t>
            </w:r>
          </w:p>
        </w:tc>
        <w:tc>
          <w:tcPr>
            <w:tcW w:w="1476" w:type="dxa"/>
          </w:tcPr>
          <w:p w14:paraId="103AA1D2" w14:textId="33C7B4EB" w:rsidR="00B90F43" w:rsidRDefault="00B90F43" w:rsidP="00B90F43">
            <w:pPr>
              <w:spacing w:after="0"/>
              <w:jc w:val="both"/>
              <w:rPr>
                <w:rFonts w:ascii="Arial" w:hAnsi="Arial"/>
                <w:noProof/>
                <w:lang w:eastAsia="zh-CN"/>
              </w:rPr>
            </w:pPr>
            <w:r>
              <w:rPr>
                <w:rFonts w:ascii="Arial" w:hAnsi="Arial"/>
                <w:noProof/>
              </w:rPr>
              <w:t>Yes</w:t>
            </w:r>
          </w:p>
        </w:tc>
        <w:tc>
          <w:tcPr>
            <w:tcW w:w="2092" w:type="dxa"/>
          </w:tcPr>
          <w:p w14:paraId="345EA804" w14:textId="0F746F4B" w:rsidR="00B90F43" w:rsidRDefault="00B90F43" w:rsidP="00B90F43">
            <w:pPr>
              <w:spacing w:after="0"/>
              <w:jc w:val="both"/>
              <w:rPr>
                <w:rFonts w:ascii="Arial" w:hAnsi="Arial"/>
                <w:noProof/>
                <w:lang w:eastAsia="zh-CN"/>
              </w:rPr>
            </w:pPr>
            <w:r>
              <w:rPr>
                <w:rFonts w:ascii="Arial" w:hAnsi="Arial"/>
                <w:noProof/>
              </w:rPr>
              <w:t>Yes</w:t>
            </w:r>
          </w:p>
        </w:tc>
        <w:tc>
          <w:tcPr>
            <w:tcW w:w="4531" w:type="dxa"/>
          </w:tcPr>
          <w:p w14:paraId="2E607A2B" w14:textId="77777777" w:rsidR="00B90F43" w:rsidRPr="000005B0" w:rsidRDefault="00B90F43" w:rsidP="00B90F43">
            <w:pPr>
              <w:spacing w:after="0"/>
              <w:jc w:val="both"/>
              <w:rPr>
                <w:rFonts w:ascii="Arial" w:hAnsi="Arial"/>
                <w:noProof/>
              </w:rPr>
            </w:pPr>
          </w:p>
        </w:tc>
      </w:tr>
      <w:tr w:rsidR="001A0E83" w:rsidRPr="000005B0" w14:paraId="246FC1F5" w14:textId="77777777" w:rsidTr="00CA4FE1">
        <w:tc>
          <w:tcPr>
            <w:tcW w:w="1530" w:type="dxa"/>
          </w:tcPr>
          <w:p w14:paraId="7C580AA6" w14:textId="6B71444E" w:rsidR="001A0E83" w:rsidRDefault="001A0E83" w:rsidP="00B90F43">
            <w:pPr>
              <w:spacing w:after="0"/>
              <w:jc w:val="both"/>
              <w:rPr>
                <w:rFonts w:ascii="Arial" w:hAnsi="Arial"/>
                <w:noProof/>
              </w:rPr>
            </w:pPr>
            <w:r>
              <w:rPr>
                <w:rFonts w:ascii="Arial" w:eastAsiaTheme="minorEastAsia" w:hAnsi="Arial" w:hint="eastAsia"/>
                <w:noProof/>
                <w:lang w:eastAsia="zh-CN"/>
              </w:rPr>
              <w:t>CATT</w:t>
            </w:r>
          </w:p>
        </w:tc>
        <w:tc>
          <w:tcPr>
            <w:tcW w:w="1476" w:type="dxa"/>
          </w:tcPr>
          <w:p w14:paraId="589D6AD4" w14:textId="73564A63" w:rsidR="001A0E83" w:rsidRDefault="001A0E83" w:rsidP="00B90F43">
            <w:pPr>
              <w:spacing w:after="0"/>
              <w:jc w:val="both"/>
              <w:rPr>
                <w:rFonts w:ascii="Arial" w:hAnsi="Arial"/>
                <w:noProof/>
              </w:rPr>
            </w:pPr>
            <w:r>
              <w:rPr>
                <w:rFonts w:ascii="Arial" w:eastAsiaTheme="minorEastAsia" w:hAnsi="Arial" w:hint="eastAsia"/>
                <w:noProof/>
                <w:lang w:eastAsia="zh-CN"/>
              </w:rPr>
              <w:t>Yes(as proponent)</w:t>
            </w:r>
          </w:p>
        </w:tc>
        <w:tc>
          <w:tcPr>
            <w:tcW w:w="2092" w:type="dxa"/>
          </w:tcPr>
          <w:p w14:paraId="2A182FD8" w14:textId="5070A0F0" w:rsidR="001A0E83" w:rsidRDefault="001A0E83" w:rsidP="00B90F43">
            <w:pPr>
              <w:spacing w:after="0"/>
              <w:jc w:val="both"/>
              <w:rPr>
                <w:rFonts w:ascii="Arial" w:hAnsi="Arial"/>
                <w:noProof/>
              </w:rPr>
            </w:pPr>
            <w:r>
              <w:rPr>
                <w:rFonts w:ascii="Arial" w:eastAsiaTheme="minorEastAsia" w:hAnsi="Arial" w:hint="eastAsia"/>
                <w:noProof/>
                <w:lang w:eastAsia="zh-CN"/>
              </w:rPr>
              <w:t>Yes(as proponent)</w:t>
            </w:r>
          </w:p>
        </w:tc>
        <w:tc>
          <w:tcPr>
            <w:tcW w:w="4531" w:type="dxa"/>
          </w:tcPr>
          <w:p w14:paraId="0BDB0376" w14:textId="77777777" w:rsidR="001A0E83" w:rsidRDefault="001A0E83" w:rsidP="003B2700">
            <w:pPr>
              <w:spacing w:after="0"/>
              <w:jc w:val="both"/>
              <w:rPr>
                <w:rFonts w:ascii="Arial" w:hAnsi="Arial"/>
                <w:lang w:val="en-US" w:eastAsia="zh-CN"/>
              </w:rPr>
            </w:pPr>
            <w:r>
              <w:rPr>
                <w:rFonts w:ascii="Arial" w:hAnsi="Arial" w:hint="eastAsia"/>
                <w:lang w:val="en-US" w:eastAsia="zh-CN"/>
              </w:rPr>
              <w:t xml:space="preserve">@Ericsson: not sure if I get the point, but in our understanding the first and the rest of the changes are all for the </w:t>
            </w:r>
            <w:r>
              <w:rPr>
                <w:rFonts w:ascii="Arial" w:hAnsi="Arial"/>
                <w:lang w:val="en-US" w:eastAsia="zh-CN"/>
              </w:rPr>
              <w:t>similar</w:t>
            </w:r>
            <w:r>
              <w:rPr>
                <w:rFonts w:ascii="Arial" w:hAnsi="Arial" w:hint="eastAsia"/>
                <w:lang w:val="en-US" w:eastAsia="zh-CN"/>
              </w:rPr>
              <w:t xml:space="preserve"> reason. </w:t>
            </w:r>
          </w:p>
          <w:p w14:paraId="6C208B66" w14:textId="77777777" w:rsidR="001A0E83" w:rsidRDefault="001A0E83" w:rsidP="003B2700">
            <w:pPr>
              <w:spacing w:after="0"/>
              <w:jc w:val="both"/>
              <w:rPr>
                <w:rFonts w:ascii="Arial" w:eastAsiaTheme="minorEastAsia" w:hAnsi="Arial"/>
                <w:lang w:val="en-US" w:eastAsia="zh-CN"/>
              </w:rPr>
            </w:pPr>
          </w:p>
          <w:p w14:paraId="7CF0295D" w14:textId="3790B779" w:rsidR="001A0E83" w:rsidRPr="000005B0" w:rsidRDefault="001A0E83" w:rsidP="00B90F43">
            <w:pPr>
              <w:spacing w:after="0"/>
              <w:jc w:val="both"/>
              <w:rPr>
                <w:rFonts w:ascii="Arial" w:hAnsi="Arial"/>
                <w:noProof/>
              </w:rPr>
            </w:pPr>
            <w:r>
              <w:rPr>
                <w:rFonts w:ascii="Arial" w:eastAsiaTheme="minorEastAsia" w:hAnsi="Arial" w:hint="eastAsia"/>
                <w:lang w:val="en-US" w:eastAsia="zh-CN"/>
              </w:rPr>
              <w:t>We are ok to include these to Rapp</w:t>
            </w:r>
            <w:r>
              <w:rPr>
                <w:rFonts w:ascii="Arial" w:eastAsiaTheme="minorEastAsia" w:hAnsi="Arial"/>
                <w:lang w:val="en-US" w:eastAsia="zh-CN"/>
              </w:rPr>
              <w:t>’</w:t>
            </w:r>
            <w:r>
              <w:rPr>
                <w:rFonts w:ascii="Arial" w:eastAsiaTheme="minorEastAsia" w:hAnsi="Arial" w:hint="eastAsia"/>
                <w:lang w:val="en-US" w:eastAsia="zh-CN"/>
              </w:rPr>
              <w:t>s misc CR if that is majority</w:t>
            </w:r>
            <w:r>
              <w:rPr>
                <w:rFonts w:ascii="Arial" w:eastAsiaTheme="minorEastAsia" w:hAnsi="Arial"/>
                <w:lang w:val="en-US" w:eastAsia="zh-CN"/>
              </w:rPr>
              <w:t>’</w:t>
            </w:r>
            <w:r>
              <w:rPr>
                <w:rFonts w:ascii="Arial" w:eastAsiaTheme="minorEastAsia" w:hAnsi="Arial" w:hint="eastAsia"/>
                <w:lang w:val="en-US" w:eastAsia="zh-CN"/>
              </w:rPr>
              <w:t xml:space="preserve">s view. </w:t>
            </w:r>
          </w:p>
        </w:tc>
      </w:tr>
      <w:tr w:rsidR="000B32D8" w:rsidRPr="000005B0" w14:paraId="05691936" w14:textId="77777777" w:rsidTr="00B7234F">
        <w:tc>
          <w:tcPr>
            <w:tcW w:w="1530" w:type="dxa"/>
          </w:tcPr>
          <w:p w14:paraId="068BCA59" w14:textId="77777777" w:rsidR="000B32D8" w:rsidRDefault="000B32D8" w:rsidP="00B7234F">
            <w:pPr>
              <w:spacing w:after="0"/>
              <w:jc w:val="both"/>
              <w:rPr>
                <w:rFonts w:ascii="Arial" w:hAnsi="Arial"/>
                <w:noProof/>
              </w:rPr>
            </w:pPr>
            <w:r>
              <w:rPr>
                <w:rFonts w:ascii="Arial" w:eastAsia="맑은 고딕" w:hAnsi="Arial" w:hint="eastAsia"/>
                <w:noProof/>
                <w:lang w:eastAsia="ko-KR"/>
              </w:rPr>
              <w:lastRenderedPageBreak/>
              <w:t>Samsung</w:t>
            </w:r>
          </w:p>
        </w:tc>
        <w:tc>
          <w:tcPr>
            <w:tcW w:w="1476" w:type="dxa"/>
          </w:tcPr>
          <w:p w14:paraId="3BDE75A0" w14:textId="77777777" w:rsidR="000B32D8" w:rsidRDefault="000B32D8" w:rsidP="00B7234F">
            <w:pPr>
              <w:spacing w:after="0"/>
              <w:jc w:val="both"/>
              <w:rPr>
                <w:rFonts w:ascii="Arial" w:hAnsi="Arial"/>
                <w:noProof/>
              </w:rPr>
            </w:pPr>
            <w:r>
              <w:rPr>
                <w:rFonts w:ascii="Arial" w:eastAsia="Yu Mincho" w:hAnsi="Arial" w:hint="eastAsia"/>
                <w:noProof/>
              </w:rPr>
              <w:t>Y</w:t>
            </w:r>
            <w:r>
              <w:rPr>
                <w:rFonts w:ascii="Arial" w:eastAsia="Yu Mincho" w:hAnsi="Arial"/>
                <w:noProof/>
              </w:rPr>
              <w:t>es</w:t>
            </w:r>
          </w:p>
        </w:tc>
        <w:tc>
          <w:tcPr>
            <w:tcW w:w="2092" w:type="dxa"/>
          </w:tcPr>
          <w:p w14:paraId="605344ED" w14:textId="77777777" w:rsidR="000B32D8" w:rsidRDefault="000B32D8" w:rsidP="00B7234F">
            <w:pPr>
              <w:spacing w:after="0"/>
              <w:jc w:val="both"/>
              <w:rPr>
                <w:rFonts w:ascii="Arial" w:hAnsi="Arial"/>
                <w:noProof/>
              </w:rPr>
            </w:pPr>
            <w:r>
              <w:rPr>
                <w:rFonts w:ascii="Arial" w:eastAsia="Yu Mincho" w:hAnsi="Arial" w:hint="eastAsia"/>
                <w:noProof/>
              </w:rPr>
              <w:t>Y</w:t>
            </w:r>
            <w:r>
              <w:rPr>
                <w:rFonts w:ascii="Arial" w:eastAsia="Yu Mincho" w:hAnsi="Arial"/>
                <w:noProof/>
              </w:rPr>
              <w:t>es</w:t>
            </w:r>
          </w:p>
        </w:tc>
        <w:tc>
          <w:tcPr>
            <w:tcW w:w="4531" w:type="dxa"/>
          </w:tcPr>
          <w:p w14:paraId="75883513" w14:textId="77777777" w:rsidR="000B32D8" w:rsidRPr="000005B0" w:rsidRDefault="000B32D8" w:rsidP="00B7234F">
            <w:pPr>
              <w:spacing w:after="0"/>
              <w:jc w:val="both"/>
              <w:rPr>
                <w:rFonts w:ascii="Arial" w:hAnsi="Arial"/>
                <w:noProof/>
              </w:rPr>
            </w:pPr>
          </w:p>
        </w:tc>
      </w:tr>
    </w:tbl>
    <w:p w14:paraId="7766F7E7" w14:textId="77777777" w:rsidR="00C3269F" w:rsidRDefault="00C3269F">
      <w:pPr>
        <w:spacing w:after="0"/>
        <w:jc w:val="both"/>
        <w:rPr>
          <w:rFonts w:ascii="Arial" w:hAnsi="Arial"/>
        </w:rPr>
      </w:pPr>
    </w:p>
    <w:p w14:paraId="4441487C" w14:textId="77777777" w:rsidR="00C3269F" w:rsidRDefault="00CA4FE1">
      <w:pPr>
        <w:pStyle w:val="Heading3"/>
      </w:pPr>
      <w:r>
        <w:t>2.1.5</w:t>
      </w:r>
      <w:r>
        <w:tab/>
        <w:t>New HST capabilities and configuration</w:t>
      </w:r>
    </w:p>
    <w:p w14:paraId="1786A8B9" w14:textId="77777777" w:rsidR="00C3269F" w:rsidRDefault="00CA4FE1">
      <w:pPr>
        <w:rPr>
          <w:rFonts w:ascii="Arial" w:hAnsi="Arial" w:cs="Arial"/>
        </w:rPr>
      </w:pPr>
      <w:r>
        <w:rPr>
          <w:rFonts w:ascii="Arial" w:hAnsi="Arial" w:cs="Arial"/>
        </w:rPr>
        <w:t>In the R4 LS (R4-2105855), RAN4 asks RAN2 to include 2 new capabilities:</w:t>
      </w:r>
    </w:p>
    <w:p w14:paraId="2403755C" w14:textId="77777777" w:rsidR="00C3269F" w:rsidRDefault="00CA4FE1">
      <w:pPr>
        <w:numPr>
          <w:ilvl w:val="0"/>
          <w:numId w:val="18"/>
        </w:numPr>
        <w:tabs>
          <w:tab w:val="clear" w:pos="360"/>
        </w:tabs>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10-4) Support of intra-NR HST RRM measurement with speed up to 500km/h </w:t>
      </w:r>
    </w:p>
    <w:p w14:paraId="33BA0E15" w14:textId="77777777" w:rsidR="00C3269F" w:rsidRDefault="00CA4FE1">
      <w:pPr>
        <w:numPr>
          <w:ilvl w:val="0"/>
          <w:numId w:val="18"/>
        </w:numPr>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10-5) Support of NR-LTE inter-RAT RRM measurement with speed up to 500km/h </w:t>
      </w:r>
    </w:p>
    <w:p w14:paraId="03BB164C" w14:textId="77777777" w:rsidR="00C3269F" w:rsidRDefault="00CA4FE1">
      <w:pPr>
        <w:rPr>
          <w:rFonts w:ascii="Arial" w:hAnsi="Arial" w:cs="Arial"/>
          <w:lang w:val="en-US"/>
        </w:rPr>
      </w:pPr>
      <w:r>
        <w:rPr>
          <w:rFonts w:ascii="Arial" w:hAnsi="Arial" w:cs="Arial"/>
          <w:lang w:val="en-US"/>
        </w:rPr>
        <w:t>[10] and [11] introduces the above capabilities. [11] also introduces new configurations corresponding to the new capabilities.</w:t>
      </w:r>
    </w:p>
    <w:p w14:paraId="3B530CD8" w14:textId="77777777" w:rsidR="00C3269F" w:rsidRDefault="00CA4FE1">
      <w:pPr>
        <w:spacing w:after="0"/>
        <w:jc w:val="both"/>
        <w:rPr>
          <w:rFonts w:ascii="Arial" w:hAnsi="Arial"/>
          <w:b/>
          <w:bCs/>
        </w:rPr>
      </w:pPr>
      <w:r>
        <w:rPr>
          <w:rFonts w:ascii="Arial" w:hAnsi="Arial"/>
          <w:b/>
          <w:bCs/>
        </w:rPr>
        <w:t>Q5.1 Do companies agree to the proposed changes in the 306 CR and 331 CR? For companies agreeing to the proposed changes, please also comment on the contents of the CR, if any.</w:t>
      </w:r>
    </w:p>
    <w:p w14:paraId="7C208CE3" w14:textId="77777777" w:rsidR="00C3269F" w:rsidRDefault="00C3269F">
      <w:pPr>
        <w:spacing w:after="0"/>
        <w:jc w:val="both"/>
        <w:rPr>
          <w:rFonts w:ascii="Arial" w:hAnsi="Arial"/>
        </w:rPr>
      </w:pPr>
    </w:p>
    <w:tbl>
      <w:tblPr>
        <w:tblStyle w:val="TableGrid"/>
        <w:tblW w:w="0" w:type="auto"/>
        <w:tblLook w:val="04A0" w:firstRow="1" w:lastRow="0" w:firstColumn="1" w:lastColumn="0" w:noHBand="0" w:noVBand="1"/>
      </w:tblPr>
      <w:tblGrid>
        <w:gridCol w:w="1530"/>
        <w:gridCol w:w="2151"/>
        <w:gridCol w:w="2355"/>
        <w:gridCol w:w="3593"/>
      </w:tblGrid>
      <w:tr w:rsidR="00C3269F" w14:paraId="14E1B69C" w14:textId="77777777">
        <w:tc>
          <w:tcPr>
            <w:tcW w:w="1530" w:type="dxa"/>
          </w:tcPr>
          <w:p w14:paraId="07C9D92E" w14:textId="77777777" w:rsidR="00C3269F" w:rsidRDefault="00CA4FE1">
            <w:pPr>
              <w:spacing w:after="0"/>
              <w:jc w:val="both"/>
              <w:rPr>
                <w:rFonts w:ascii="Arial" w:hAnsi="Arial"/>
                <w:b/>
                <w:bCs/>
                <w:lang w:val="de-DE"/>
              </w:rPr>
            </w:pPr>
            <w:r>
              <w:rPr>
                <w:rFonts w:ascii="Arial" w:hAnsi="Arial"/>
                <w:b/>
                <w:bCs/>
                <w:lang w:val="de-DE"/>
              </w:rPr>
              <w:t>Company</w:t>
            </w:r>
          </w:p>
        </w:tc>
        <w:tc>
          <w:tcPr>
            <w:tcW w:w="2151" w:type="dxa"/>
          </w:tcPr>
          <w:p w14:paraId="659D5ECC" w14:textId="77777777" w:rsidR="00C3269F" w:rsidRDefault="00CA4FE1">
            <w:pPr>
              <w:spacing w:after="0"/>
              <w:jc w:val="both"/>
              <w:rPr>
                <w:rFonts w:ascii="Arial" w:hAnsi="Arial"/>
                <w:b/>
                <w:bCs/>
                <w:lang w:val="de-DE"/>
              </w:rPr>
            </w:pPr>
            <w:r>
              <w:rPr>
                <w:rFonts w:ascii="Arial" w:hAnsi="Arial"/>
                <w:b/>
                <w:bCs/>
                <w:lang w:val="de-DE"/>
              </w:rPr>
              <w:t>Agree to TS38.306 CR</w:t>
            </w:r>
          </w:p>
        </w:tc>
        <w:tc>
          <w:tcPr>
            <w:tcW w:w="2355" w:type="dxa"/>
          </w:tcPr>
          <w:p w14:paraId="614AB4F0" w14:textId="77777777" w:rsidR="00C3269F" w:rsidRDefault="00CA4FE1">
            <w:pPr>
              <w:spacing w:after="0"/>
              <w:jc w:val="both"/>
              <w:rPr>
                <w:rFonts w:ascii="Arial" w:hAnsi="Arial"/>
                <w:b/>
                <w:bCs/>
                <w:lang w:val="de-DE"/>
              </w:rPr>
            </w:pPr>
            <w:r>
              <w:rPr>
                <w:rFonts w:ascii="Arial" w:hAnsi="Arial"/>
                <w:b/>
                <w:bCs/>
                <w:lang w:val="de-DE"/>
              </w:rPr>
              <w:t>Agree to TS38.331 CR</w:t>
            </w:r>
          </w:p>
        </w:tc>
        <w:tc>
          <w:tcPr>
            <w:tcW w:w="3593" w:type="dxa"/>
          </w:tcPr>
          <w:p w14:paraId="0A0C4C8F"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2A30966E" w14:textId="77777777">
        <w:tc>
          <w:tcPr>
            <w:tcW w:w="1530" w:type="dxa"/>
          </w:tcPr>
          <w:p w14:paraId="32273C0A" w14:textId="77777777" w:rsidR="00C3269F" w:rsidRDefault="00CA4FE1">
            <w:pPr>
              <w:spacing w:after="0"/>
              <w:jc w:val="both"/>
              <w:rPr>
                <w:rFonts w:ascii="Arial" w:hAnsi="Arial"/>
                <w:lang w:val="de-DE"/>
              </w:rPr>
            </w:pPr>
            <w:r>
              <w:rPr>
                <w:rFonts w:ascii="Arial" w:hAnsi="Arial"/>
                <w:lang w:val="de-DE"/>
              </w:rPr>
              <w:t>Intel</w:t>
            </w:r>
          </w:p>
        </w:tc>
        <w:tc>
          <w:tcPr>
            <w:tcW w:w="2151" w:type="dxa"/>
          </w:tcPr>
          <w:p w14:paraId="26371C68" w14:textId="77777777" w:rsidR="00C3269F" w:rsidRDefault="00CA4FE1">
            <w:pPr>
              <w:spacing w:after="0"/>
              <w:jc w:val="both"/>
              <w:rPr>
                <w:rFonts w:ascii="Arial" w:hAnsi="Arial"/>
                <w:lang w:val="de-DE"/>
              </w:rPr>
            </w:pPr>
            <w:r>
              <w:rPr>
                <w:rFonts w:ascii="Arial" w:hAnsi="Arial"/>
                <w:lang w:val="de-DE"/>
              </w:rPr>
              <w:t>Yes</w:t>
            </w:r>
          </w:p>
        </w:tc>
        <w:tc>
          <w:tcPr>
            <w:tcW w:w="2355" w:type="dxa"/>
          </w:tcPr>
          <w:p w14:paraId="2B499447" w14:textId="77777777" w:rsidR="00C3269F" w:rsidRDefault="00CA4FE1">
            <w:pPr>
              <w:spacing w:after="0"/>
              <w:jc w:val="both"/>
              <w:rPr>
                <w:rFonts w:ascii="Arial" w:hAnsi="Arial"/>
                <w:lang w:val="de-DE"/>
              </w:rPr>
            </w:pPr>
            <w:r>
              <w:rPr>
                <w:rFonts w:ascii="Arial" w:hAnsi="Arial"/>
                <w:lang w:val="de-DE"/>
              </w:rPr>
              <w:t>Yes</w:t>
            </w:r>
          </w:p>
        </w:tc>
        <w:tc>
          <w:tcPr>
            <w:tcW w:w="3593" w:type="dxa"/>
          </w:tcPr>
          <w:p w14:paraId="40CA411C" w14:textId="77777777" w:rsidR="00C3269F" w:rsidRDefault="00CA4FE1">
            <w:pPr>
              <w:spacing w:after="0"/>
              <w:jc w:val="both"/>
              <w:rPr>
                <w:rFonts w:ascii="Arial" w:hAnsi="Arial"/>
                <w:lang w:val="de-DE"/>
              </w:rPr>
            </w:pPr>
            <w:r>
              <w:rPr>
                <w:rFonts w:ascii="Arial" w:hAnsi="Arial"/>
                <w:lang w:val="de-DE"/>
              </w:rPr>
              <w:t>With the split capability for intra-NR and inter-RAT EUTRAN measurement, the network should be able to indicate which configuration is expected on the UE.  Hence we are fine with adding configuration IE in addition to the newly added capabilities</w:t>
            </w:r>
          </w:p>
        </w:tc>
      </w:tr>
      <w:tr w:rsidR="00C3269F" w14:paraId="287FD010" w14:textId="77777777">
        <w:tc>
          <w:tcPr>
            <w:tcW w:w="1530" w:type="dxa"/>
          </w:tcPr>
          <w:p w14:paraId="2507C9D6"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2151" w:type="dxa"/>
          </w:tcPr>
          <w:p w14:paraId="36D6E259" w14:textId="77777777" w:rsidR="00C3269F" w:rsidRDefault="00CA4FE1">
            <w:pPr>
              <w:spacing w:after="0"/>
              <w:jc w:val="both"/>
              <w:rPr>
                <w:rFonts w:ascii="Arial" w:hAnsi="Arial"/>
                <w:lang w:val="de-DE"/>
              </w:rPr>
            </w:pPr>
            <w:r>
              <w:rPr>
                <w:rFonts w:ascii="Arial" w:hAnsi="Arial"/>
                <w:lang w:val="de-DE"/>
              </w:rPr>
              <w:t>Yes</w:t>
            </w:r>
          </w:p>
        </w:tc>
        <w:tc>
          <w:tcPr>
            <w:tcW w:w="2355" w:type="dxa"/>
          </w:tcPr>
          <w:p w14:paraId="6CB62E5F" w14:textId="77777777" w:rsidR="00C3269F" w:rsidRDefault="00CA4FE1">
            <w:pPr>
              <w:spacing w:after="0"/>
              <w:jc w:val="both"/>
              <w:rPr>
                <w:rFonts w:ascii="Arial" w:hAnsi="Arial"/>
                <w:lang w:val="de-DE"/>
              </w:rPr>
            </w:pPr>
            <w:r>
              <w:rPr>
                <w:rFonts w:ascii="Arial" w:hAnsi="Arial"/>
                <w:lang w:val="de-DE"/>
              </w:rPr>
              <w:t>Yes</w:t>
            </w:r>
          </w:p>
        </w:tc>
        <w:tc>
          <w:tcPr>
            <w:tcW w:w="3593" w:type="dxa"/>
          </w:tcPr>
          <w:p w14:paraId="241DDBA3" w14:textId="77777777" w:rsidR="00C3269F" w:rsidRDefault="00C3269F">
            <w:pPr>
              <w:spacing w:after="0"/>
              <w:jc w:val="both"/>
              <w:rPr>
                <w:rFonts w:ascii="Arial" w:hAnsi="Arial"/>
                <w:lang w:val="de-DE"/>
              </w:rPr>
            </w:pPr>
          </w:p>
        </w:tc>
      </w:tr>
      <w:tr w:rsidR="00C3269F" w14:paraId="28767F74" w14:textId="77777777">
        <w:tc>
          <w:tcPr>
            <w:tcW w:w="1530" w:type="dxa"/>
          </w:tcPr>
          <w:p w14:paraId="4A5DB31B" w14:textId="77777777" w:rsidR="00C3269F" w:rsidRDefault="00CA4FE1">
            <w:pPr>
              <w:spacing w:after="0"/>
              <w:jc w:val="both"/>
              <w:rPr>
                <w:rFonts w:ascii="Arial" w:hAnsi="Arial"/>
                <w:lang w:val="de-DE"/>
              </w:rPr>
            </w:pPr>
            <w:r>
              <w:rPr>
                <w:rFonts w:ascii="Arial" w:hAnsi="Arial"/>
                <w:lang w:val="de-DE"/>
              </w:rPr>
              <w:t>Ericsson</w:t>
            </w:r>
          </w:p>
        </w:tc>
        <w:tc>
          <w:tcPr>
            <w:tcW w:w="2151" w:type="dxa"/>
          </w:tcPr>
          <w:p w14:paraId="07ACDC9E" w14:textId="77777777" w:rsidR="00C3269F" w:rsidRDefault="00CA4FE1">
            <w:pPr>
              <w:spacing w:after="0"/>
              <w:jc w:val="both"/>
              <w:rPr>
                <w:rFonts w:ascii="Arial" w:hAnsi="Arial"/>
                <w:lang w:val="de-DE"/>
              </w:rPr>
            </w:pPr>
            <w:r>
              <w:rPr>
                <w:rFonts w:ascii="Arial" w:hAnsi="Arial"/>
                <w:lang w:val="de-DE"/>
              </w:rPr>
              <w:t>Yes (proponent)</w:t>
            </w:r>
          </w:p>
        </w:tc>
        <w:tc>
          <w:tcPr>
            <w:tcW w:w="2355" w:type="dxa"/>
          </w:tcPr>
          <w:p w14:paraId="0D9849A8" w14:textId="77777777" w:rsidR="00C3269F" w:rsidRDefault="00CA4FE1">
            <w:pPr>
              <w:spacing w:after="0"/>
              <w:jc w:val="both"/>
              <w:rPr>
                <w:rFonts w:ascii="Arial" w:hAnsi="Arial"/>
                <w:lang w:val="de-DE"/>
              </w:rPr>
            </w:pPr>
            <w:r>
              <w:rPr>
                <w:rFonts w:ascii="Arial" w:hAnsi="Arial"/>
                <w:lang w:val="de-DE"/>
              </w:rPr>
              <w:t>Yes (proponent)</w:t>
            </w:r>
          </w:p>
        </w:tc>
        <w:tc>
          <w:tcPr>
            <w:tcW w:w="3593" w:type="dxa"/>
          </w:tcPr>
          <w:p w14:paraId="264E649C" w14:textId="77777777" w:rsidR="00C3269F" w:rsidRDefault="00C3269F">
            <w:pPr>
              <w:spacing w:after="0"/>
              <w:jc w:val="both"/>
              <w:rPr>
                <w:rFonts w:ascii="Arial" w:hAnsi="Arial"/>
                <w:lang w:val="de-DE"/>
              </w:rPr>
            </w:pPr>
          </w:p>
        </w:tc>
      </w:tr>
      <w:tr w:rsidR="00C3269F" w14:paraId="60C4666C" w14:textId="77777777">
        <w:tc>
          <w:tcPr>
            <w:tcW w:w="1530" w:type="dxa"/>
          </w:tcPr>
          <w:p w14:paraId="65044341" w14:textId="77777777" w:rsidR="00C3269F" w:rsidRDefault="00CA4FE1">
            <w:pPr>
              <w:spacing w:after="0"/>
              <w:jc w:val="both"/>
              <w:rPr>
                <w:rFonts w:ascii="Arial" w:hAnsi="Arial"/>
                <w:lang w:val="de-DE"/>
              </w:rPr>
            </w:pPr>
            <w:r>
              <w:rPr>
                <w:rFonts w:ascii="Arial" w:hAnsi="Arial"/>
                <w:lang w:val="de-DE"/>
              </w:rPr>
              <w:t>Lenovo</w:t>
            </w:r>
          </w:p>
        </w:tc>
        <w:tc>
          <w:tcPr>
            <w:tcW w:w="2151" w:type="dxa"/>
          </w:tcPr>
          <w:p w14:paraId="6F9504B4" w14:textId="77777777" w:rsidR="00C3269F" w:rsidRDefault="00CA4FE1">
            <w:pPr>
              <w:spacing w:after="0"/>
              <w:jc w:val="both"/>
              <w:rPr>
                <w:rFonts w:ascii="Arial" w:hAnsi="Arial"/>
                <w:lang w:val="de-DE"/>
              </w:rPr>
            </w:pPr>
            <w:r>
              <w:rPr>
                <w:rFonts w:ascii="Arial" w:hAnsi="Arial"/>
                <w:lang w:val="de-DE"/>
              </w:rPr>
              <w:t>May need to be revised</w:t>
            </w:r>
          </w:p>
        </w:tc>
        <w:tc>
          <w:tcPr>
            <w:tcW w:w="2355" w:type="dxa"/>
          </w:tcPr>
          <w:p w14:paraId="42E26367" w14:textId="77777777" w:rsidR="00C3269F" w:rsidRDefault="00CA4FE1">
            <w:pPr>
              <w:spacing w:after="0"/>
              <w:jc w:val="both"/>
              <w:rPr>
                <w:rFonts w:ascii="Arial" w:hAnsi="Arial"/>
                <w:lang w:val="de-DE"/>
              </w:rPr>
            </w:pPr>
            <w:r>
              <w:rPr>
                <w:rFonts w:ascii="Arial" w:hAnsi="Arial"/>
                <w:lang w:val="de-DE"/>
              </w:rPr>
              <w:t>May need to be revised</w:t>
            </w:r>
          </w:p>
        </w:tc>
        <w:tc>
          <w:tcPr>
            <w:tcW w:w="3593" w:type="dxa"/>
          </w:tcPr>
          <w:p w14:paraId="020C438F" w14:textId="77777777" w:rsidR="00C3269F" w:rsidRDefault="00CA4FE1">
            <w:pPr>
              <w:spacing w:after="0"/>
              <w:jc w:val="both"/>
              <w:rPr>
                <w:rFonts w:ascii="Arial" w:hAnsi="Arial"/>
                <w:lang w:val="de-DE"/>
              </w:rPr>
            </w:pPr>
            <w:r>
              <w:rPr>
                <w:rFonts w:ascii="Arial" w:hAnsi="Arial"/>
                <w:lang w:val="de-DE"/>
              </w:rPr>
              <w:t>Shouldn’t the category of the CRs be cat B instead of cat F?</w:t>
            </w:r>
          </w:p>
          <w:p w14:paraId="2B886FF6" w14:textId="77777777" w:rsidR="00C3269F" w:rsidRDefault="00CA4FE1">
            <w:pPr>
              <w:spacing w:after="0"/>
              <w:jc w:val="both"/>
              <w:rPr>
                <w:rFonts w:ascii="Arial" w:hAnsi="Arial"/>
                <w:lang w:val="de-DE"/>
              </w:rPr>
            </w:pPr>
            <w:r>
              <w:rPr>
                <w:rFonts w:ascii="Arial" w:hAnsi="Arial"/>
                <w:lang w:val="de-DE"/>
              </w:rPr>
              <w:t xml:space="preserve">On the 38.331 CR: </w:t>
            </w:r>
          </w:p>
          <w:p w14:paraId="2C3BEDE3" w14:textId="77777777" w:rsidR="00C3269F" w:rsidRDefault="00CA4FE1">
            <w:pPr>
              <w:pStyle w:val="ListParagraph"/>
              <w:numPr>
                <w:ilvl w:val="0"/>
                <w:numId w:val="19"/>
              </w:numPr>
              <w:jc w:val="both"/>
              <w:rPr>
                <w:rFonts w:ascii="Arial" w:hAnsi="Arial"/>
                <w:lang w:val="de-DE"/>
              </w:rPr>
            </w:pPr>
            <w:r>
              <w:rPr>
                <w:rFonts w:ascii="Arial" w:hAnsi="Arial"/>
                <w:lang w:val="de-DE"/>
              </w:rPr>
              <w:t>Not clear why IE HighSpeedParametersExt-r16 has been defined as CHOICE type. RAN4 feature list does not say that the UE is allowed to indicate only one capability and not both.</w:t>
            </w:r>
          </w:p>
          <w:p w14:paraId="1221ECD1" w14:textId="77777777" w:rsidR="00C3269F" w:rsidRDefault="00CA4FE1">
            <w:pPr>
              <w:pStyle w:val="ListParagraph"/>
              <w:numPr>
                <w:ilvl w:val="0"/>
                <w:numId w:val="19"/>
              </w:numPr>
              <w:jc w:val="both"/>
              <w:rPr>
                <w:rFonts w:ascii="Arial" w:hAnsi="Arial"/>
                <w:lang w:val="de-DE"/>
              </w:rPr>
            </w:pPr>
            <w:r>
              <w:rPr>
                <w:rFonts w:ascii="Arial" w:hAnsi="Arial"/>
                <w:lang w:val="de-DE"/>
              </w:rPr>
              <w:t>Furthermore, the new HST capabilities can be introduced as R16 NCE of highSpeedParameters-r16 instead of introducing new R16 field highSpeedParametersExt-r16.</w:t>
            </w:r>
          </w:p>
          <w:p w14:paraId="3A86CF1D" w14:textId="77777777" w:rsidR="00C3269F" w:rsidRDefault="00CA4FE1">
            <w:pPr>
              <w:pStyle w:val="ListParagraph"/>
              <w:numPr>
                <w:ilvl w:val="0"/>
                <w:numId w:val="19"/>
              </w:numPr>
              <w:jc w:val="both"/>
              <w:rPr>
                <w:rFonts w:ascii="Arial" w:hAnsi="Arial"/>
                <w:lang w:val="de-DE"/>
              </w:rPr>
            </w:pPr>
            <w:r>
              <w:rPr>
                <w:rFonts w:ascii="Arial" w:hAnsi="Arial"/>
                <w:lang w:val="de-DE"/>
              </w:rPr>
              <w:t>In HighSpeedConfig field descriptions the suffices „-r16“ can be removed.</w:t>
            </w:r>
          </w:p>
        </w:tc>
      </w:tr>
      <w:tr w:rsidR="00C3269F" w14:paraId="328C16F8" w14:textId="77777777">
        <w:tc>
          <w:tcPr>
            <w:tcW w:w="1530" w:type="dxa"/>
          </w:tcPr>
          <w:p w14:paraId="699A23BC" w14:textId="77777777" w:rsidR="00C3269F" w:rsidRDefault="00CA4FE1">
            <w:pPr>
              <w:spacing w:after="0"/>
              <w:jc w:val="both"/>
              <w:rPr>
                <w:rFonts w:ascii="Arial" w:hAnsi="Arial"/>
                <w:lang w:val="de-DE"/>
              </w:rPr>
            </w:pPr>
            <w:r>
              <w:rPr>
                <w:rFonts w:ascii="Arial" w:hAnsi="Arial"/>
                <w:lang w:val="de-DE"/>
              </w:rPr>
              <w:t>Apple</w:t>
            </w:r>
          </w:p>
        </w:tc>
        <w:tc>
          <w:tcPr>
            <w:tcW w:w="2151" w:type="dxa"/>
          </w:tcPr>
          <w:p w14:paraId="5959CFB8" w14:textId="77777777" w:rsidR="00C3269F" w:rsidRDefault="00CA4FE1">
            <w:pPr>
              <w:spacing w:after="0"/>
              <w:jc w:val="both"/>
              <w:rPr>
                <w:rFonts w:ascii="Arial" w:hAnsi="Arial"/>
                <w:lang w:val="de-DE"/>
              </w:rPr>
            </w:pPr>
            <w:r>
              <w:rPr>
                <w:rFonts w:ascii="Arial" w:hAnsi="Arial"/>
                <w:lang w:val="de-DE"/>
              </w:rPr>
              <w:t>Yes(proponent)</w:t>
            </w:r>
          </w:p>
        </w:tc>
        <w:tc>
          <w:tcPr>
            <w:tcW w:w="2355" w:type="dxa"/>
          </w:tcPr>
          <w:p w14:paraId="65829950" w14:textId="77777777" w:rsidR="00C3269F" w:rsidRDefault="00CA4FE1">
            <w:pPr>
              <w:spacing w:after="0"/>
              <w:jc w:val="both"/>
              <w:rPr>
                <w:rFonts w:ascii="Arial" w:hAnsi="Arial"/>
                <w:lang w:val="de-DE"/>
              </w:rPr>
            </w:pPr>
            <w:r>
              <w:rPr>
                <w:rFonts w:ascii="Arial" w:hAnsi="Arial"/>
                <w:lang w:val="de-DE"/>
              </w:rPr>
              <w:t>Yes(proponent)</w:t>
            </w:r>
          </w:p>
        </w:tc>
        <w:tc>
          <w:tcPr>
            <w:tcW w:w="3593" w:type="dxa"/>
          </w:tcPr>
          <w:p w14:paraId="5E40793D" w14:textId="77777777" w:rsidR="00C3269F" w:rsidRDefault="00CA4FE1">
            <w:pPr>
              <w:spacing w:after="0"/>
              <w:jc w:val="both"/>
              <w:rPr>
                <w:rFonts w:ascii="Arial" w:hAnsi="Arial"/>
                <w:lang w:val="de-DE"/>
              </w:rPr>
            </w:pPr>
            <w:r>
              <w:rPr>
                <w:rFonts w:ascii="Arial" w:hAnsi="Arial"/>
                <w:lang w:val="de-DE"/>
              </w:rPr>
              <w:t>To Lenovo’s comments:</w:t>
            </w:r>
          </w:p>
          <w:p w14:paraId="6A77F791" w14:textId="77777777" w:rsidR="00C3269F" w:rsidRDefault="00CA4FE1">
            <w:pPr>
              <w:spacing w:after="0"/>
              <w:jc w:val="both"/>
              <w:rPr>
                <w:rFonts w:ascii="Arial" w:hAnsi="Arial"/>
                <w:lang w:val="de-DE"/>
              </w:rPr>
            </w:pPr>
            <w:r>
              <w:rPr>
                <w:rFonts w:ascii="Arial" w:hAnsi="Arial"/>
                <w:lang w:val="de-DE"/>
              </w:rPr>
              <w:t>Since this is not a new feature, but rather a correction, 'F‘ reflects the category better?</w:t>
            </w:r>
          </w:p>
          <w:p w14:paraId="176170C9" w14:textId="77777777" w:rsidR="00C3269F" w:rsidRDefault="00CA4FE1">
            <w:pPr>
              <w:spacing w:after="0"/>
              <w:jc w:val="both"/>
              <w:rPr>
                <w:rFonts w:ascii="Arial" w:hAnsi="Arial"/>
                <w:lang w:val="de-DE"/>
              </w:rPr>
            </w:pPr>
            <w:r>
              <w:rPr>
                <w:rFonts w:ascii="Arial" w:hAnsi="Arial"/>
                <w:lang w:val="de-DE"/>
              </w:rPr>
              <w:lastRenderedPageBreak/>
              <w:t xml:space="preserve">Agree on the correction from CHOICE to SEQUENCE. Will have a revision. </w:t>
            </w:r>
          </w:p>
          <w:p w14:paraId="10309335" w14:textId="77777777" w:rsidR="00C3269F" w:rsidRDefault="00CA4FE1">
            <w:pPr>
              <w:spacing w:after="0"/>
              <w:jc w:val="both"/>
              <w:rPr>
                <w:rFonts w:ascii="Arial" w:hAnsi="Arial"/>
                <w:lang w:val="de-DE"/>
              </w:rPr>
            </w:pPr>
            <w:r>
              <w:rPr>
                <w:rFonts w:ascii="Arial" w:hAnsi="Arial"/>
                <w:lang w:val="de-DE"/>
              </w:rPr>
              <w:t>For the comments on extending from highSpeedParameters-r16, it is not extensible as there is no extension marker…?  Hope we are not missing anything.</w:t>
            </w:r>
          </w:p>
        </w:tc>
      </w:tr>
      <w:tr w:rsidR="00C3269F" w14:paraId="61AB18D5" w14:textId="77777777">
        <w:tc>
          <w:tcPr>
            <w:tcW w:w="1530" w:type="dxa"/>
          </w:tcPr>
          <w:p w14:paraId="435A0335" w14:textId="77777777" w:rsidR="00C3269F" w:rsidRDefault="00CA4FE1">
            <w:pPr>
              <w:spacing w:after="0"/>
              <w:jc w:val="both"/>
              <w:rPr>
                <w:rFonts w:ascii="Arial" w:hAnsi="Arial"/>
                <w:lang w:val="en-US" w:eastAsia="zh-CN"/>
              </w:rPr>
            </w:pPr>
            <w:r>
              <w:rPr>
                <w:rFonts w:ascii="Arial" w:hAnsi="Arial" w:hint="eastAsia"/>
                <w:lang w:val="en-US" w:eastAsia="zh-CN"/>
              </w:rPr>
              <w:lastRenderedPageBreak/>
              <w:t>ZTE</w:t>
            </w:r>
          </w:p>
        </w:tc>
        <w:tc>
          <w:tcPr>
            <w:tcW w:w="2151" w:type="dxa"/>
          </w:tcPr>
          <w:p w14:paraId="6F39DD4C" w14:textId="77777777" w:rsidR="00C3269F" w:rsidRDefault="00CA4FE1">
            <w:pPr>
              <w:spacing w:after="0"/>
              <w:jc w:val="both"/>
              <w:rPr>
                <w:rFonts w:ascii="Arial" w:hAnsi="Arial"/>
                <w:lang w:val="en-US" w:eastAsia="zh-CN"/>
              </w:rPr>
            </w:pPr>
            <w:r>
              <w:rPr>
                <w:rFonts w:ascii="Arial" w:hAnsi="Arial" w:hint="eastAsia"/>
                <w:lang w:val="en-US" w:eastAsia="zh-CN"/>
              </w:rPr>
              <w:t>Yes</w:t>
            </w:r>
          </w:p>
        </w:tc>
        <w:tc>
          <w:tcPr>
            <w:tcW w:w="2355" w:type="dxa"/>
          </w:tcPr>
          <w:p w14:paraId="19EB8CAC" w14:textId="77777777" w:rsidR="00C3269F" w:rsidRDefault="00CA4FE1">
            <w:pPr>
              <w:spacing w:after="0"/>
              <w:jc w:val="both"/>
              <w:rPr>
                <w:rFonts w:ascii="Arial" w:hAnsi="Arial"/>
                <w:lang w:val="en-US" w:eastAsia="zh-CN"/>
              </w:rPr>
            </w:pPr>
            <w:r>
              <w:rPr>
                <w:rFonts w:ascii="Arial" w:hAnsi="Arial" w:hint="eastAsia"/>
                <w:lang w:val="en-US" w:eastAsia="zh-CN"/>
              </w:rPr>
              <w:t>Yes</w:t>
            </w:r>
          </w:p>
        </w:tc>
        <w:tc>
          <w:tcPr>
            <w:tcW w:w="3593" w:type="dxa"/>
          </w:tcPr>
          <w:p w14:paraId="7C8050DD" w14:textId="77777777" w:rsidR="00C3269F" w:rsidRDefault="00C3269F">
            <w:pPr>
              <w:spacing w:after="0"/>
              <w:jc w:val="both"/>
              <w:rPr>
                <w:rFonts w:ascii="Arial" w:hAnsi="Arial"/>
                <w:lang w:val="en-US" w:eastAsia="zh-CN"/>
              </w:rPr>
            </w:pPr>
          </w:p>
        </w:tc>
      </w:tr>
      <w:tr w:rsidR="00CA4FE1" w14:paraId="184EDCB0" w14:textId="77777777">
        <w:tc>
          <w:tcPr>
            <w:tcW w:w="1530" w:type="dxa"/>
          </w:tcPr>
          <w:p w14:paraId="14C8A8C3" w14:textId="152635D1" w:rsidR="00CA4FE1" w:rsidRDefault="00CA4FE1">
            <w:pPr>
              <w:spacing w:after="0"/>
              <w:jc w:val="both"/>
              <w:rPr>
                <w:rFonts w:ascii="Arial" w:hAnsi="Arial"/>
                <w:lang w:val="en-US" w:eastAsia="zh-CN"/>
              </w:rPr>
            </w:pPr>
            <w:r>
              <w:rPr>
                <w:rFonts w:ascii="Arial" w:hAnsi="Arial"/>
                <w:lang w:val="en-US" w:eastAsia="zh-CN"/>
              </w:rPr>
              <w:t>Vivo</w:t>
            </w:r>
          </w:p>
        </w:tc>
        <w:tc>
          <w:tcPr>
            <w:tcW w:w="2151" w:type="dxa"/>
          </w:tcPr>
          <w:p w14:paraId="70FEEFAB" w14:textId="73543985" w:rsidR="00CA4FE1" w:rsidRDefault="00CA4FE1">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2355" w:type="dxa"/>
          </w:tcPr>
          <w:p w14:paraId="7F3D611D" w14:textId="482351E7" w:rsidR="00CA4FE1" w:rsidRDefault="00CA4FE1">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3593" w:type="dxa"/>
          </w:tcPr>
          <w:p w14:paraId="70C3883F" w14:textId="77777777" w:rsidR="00CA4FE1" w:rsidRDefault="00CA4FE1">
            <w:pPr>
              <w:spacing w:after="0"/>
              <w:jc w:val="both"/>
              <w:rPr>
                <w:rFonts w:ascii="Arial" w:hAnsi="Arial"/>
                <w:lang w:val="en-US" w:eastAsia="zh-CN"/>
              </w:rPr>
            </w:pPr>
          </w:p>
        </w:tc>
      </w:tr>
      <w:tr w:rsidR="00B90F43" w14:paraId="1C7C08FD" w14:textId="77777777">
        <w:tc>
          <w:tcPr>
            <w:tcW w:w="1530" w:type="dxa"/>
          </w:tcPr>
          <w:p w14:paraId="3D230658" w14:textId="1BC26D21" w:rsidR="00B90F43" w:rsidRDefault="00B90F43" w:rsidP="00B90F43">
            <w:pPr>
              <w:spacing w:after="0"/>
              <w:jc w:val="both"/>
              <w:rPr>
                <w:rFonts w:ascii="Arial" w:hAnsi="Arial"/>
                <w:lang w:val="en-US" w:eastAsia="zh-CN"/>
              </w:rPr>
            </w:pPr>
            <w:r>
              <w:rPr>
                <w:rFonts w:ascii="Arial" w:hAnsi="Arial"/>
                <w:noProof/>
              </w:rPr>
              <w:t>MediaTek</w:t>
            </w:r>
          </w:p>
        </w:tc>
        <w:tc>
          <w:tcPr>
            <w:tcW w:w="2151" w:type="dxa"/>
          </w:tcPr>
          <w:p w14:paraId="03B72B60" w14:textId="0CE13F5E" w:rsidR="00B90F43" w:rsidRDefault="00B90F43" w:rsidP="00B90F43">
            <w:pPr>
              <w:spacing w:after="0"/>
              <w:jc w:val="both"/>
              <w:rPr>
                <w:rFonts w:ascii="Arial" w:hAnsi="Arial"/>
                <w:lang w:val="en-US" w:eastAsia="zh-CN"/>
              </w:rPr>
            </w:pPr>
            <w:r>
              <w:rPr>
                <w:rFonts w:ascii="Arial" w:hAnsi="Arial"/>
                <w:noProof/>
              </w:rPr>
              <w:t>Yes, but could meerge with Rapp’s CR</w:t>
            </w:r>
          </w:p>
        </w:tc>
        <w:tc>
          <w:tcPr>
            <w:tcW w:w="2355" w:type="dxa"/>
          </w:tcPr>
          <w:p w14:paraId="2507A757" w14:textId="3848AB5A" w:rsidR="00B90F43" w:rsidRDefault="00B90F43" w:rsidP="00B90F43">
            <w:pPr>
              <w:spacing w:after="0"/>
              <w:jc w:val="both"/>
              <w:rPr>
                <w:rFonts w:ascii="Arial" w:hAnsi="Arial"/>
                <w:lang w:val="en-US" w:eastAsia="zh-CN"/>
              </w:rPr>
            </w:pPr>
            <w:r>
              <w:rPr>
                <w:rFonts w:ascii="Arial" w:hAnsi="Arial"/>
                <w:noProof/>
              </w:rPr>
              <w:t>No, the control flag should (</w:t>
            </w:r>
            <w:r w:rsidRPr="00212733">
              <w:rPr>
                <w:rFonts w:ascii="Arial" w:hAnsi="Arial"/>
                <w:i/>
                <w:noProof/>
              </w:rPr>
              <w:t>HighSpeedConfig-r16)</w:t>
            </w:r>
            <w:r>
              <w:rPr>
                <w:rFonts w:ascii="Arial" w:hAnsi="Arial"/>
                <w:noProof/>
              </w:rPr>
              <w:t xml:space="preserve"> not be changed </w:t>
            </w:r>
          </w:p>
        </w:tc>
        <w:tc>
          <w:tcPr>
            <w:tcW w:w="3593" w:type="dxa"/>
          </w:tcPr>
          <w:p w14:paraId="56E269FF" w14:textId="77777777" w:rsidR="00B90F43" w:rsidRPr="00212733" w:rsidRDefault="00B90F43" w:rsidP="00B90F43">
            <w:pPr>
              <w:spacing w:after="0"/>
              <w:jc w:val="both"/>
              <w:rPr>
                <w:rFonts w:ascii="Arial" w:hAnsi="Arial"/>
                <w:noProof/>
              </w:rPr>
            </w:pPr>
            <w:r>
              <w:rPr>
                <w:rFonts w:ascii="Arial" w:hAnsi="Arial"/>
                <w:noProof/>
              </w:rPr>
              <w:t>We</w:t>
            </w:r>
            <w:r w:rsidRPr="00212733">
              <w:rPr>
                <w:rFonts w:ascii="Arial" w:hAnsi="Arial"/>
                <w:noProof/>
              </w:rPr>
              <w:t xml:space="preserve"> don’t think new control Flag is requested by RAN4. It is unclear </w:t>
            </w:r>
            <w:r>
              <w:rPr>
                <w:rFonts w:ascii="Arial" w:hAnsi="Arial"/>
                <w:noProof/>
              </w:rPr>
              <w:t xml:space="preserve">whether </w:t>
            </w:r>
            <w:r w:rsidRPr="00212733">
              <w:rPr>
                <w:rFonts w:ascii="Arial" w:hAnsi="Arial"/>
                <w:noProof/>
              </w:rPr>
              <w:t xml:space="preserve">legacy UE that does not support </w:t>
            </w:r>
            <w:r>
              <w:rPr>
                <w:rFonts w:ascii="Arial" w:hAnsi="Arial"/>
                <w:noProof/>
              </w:rPr>
              <w:t xml:space="preserve">this “in-capability” function has </w:t>
            </w:r>
            <w:r w:rsidRPr="00212733">
              <w:rPr>
                <w:rFonts w:ascii="Arial" w:hAnsi="Arial"/>
                <w:noProof/>
              </w:rPr>
              <w:t>to supp</w:t>
            </w:r>
            <w:r>
              <w:rPr>
                <w:rFonts w:ascii="Arial" w:hAnsi="Arial"/>
                <w:noProof/>
              </w:rPr>
              <w:t>ort this new control flag</w:t>
            </w:r>
            <w:r w:rsidRPr="00212733">
              <w:rPr>
                <w:rFonts w:ascii="Arial" w:hAnsi="Arial"/>
                <w:noProof/>
              </w:rPr>
              <w:t>.</w:t>
            </w:r>
          </w:p>
          <w:p w14:paraId="31AB878D" w14:textId="47092E5C" w:rsidR="00B90F43" w:rsidRDefault="00B90F43" w:rsidP="00B90F43">
            <w:pPr>
              <w:spacing w:after="0"/>
              <w:jc w:val="both"/>
              <w:rPr>
                <w:rFonts w:ascii="Arial" w:hAnsi="Arial"/>
                <w:lang w:val="en-US" w:eastAsia="zh-CN"/>
              </w:rPr>
            </w:pPr>
            <w:r w:rsidRPr="00212733">
              <w:rPr>
                <w:rFonts w:ascii="Arial" w:hAnsi="Arial"/>
                <w:noProof/>
              </w:rPr>
              <w:t>We should not mandate UE that supports full HST RRM enhancement to update according to the new partial control flag</w:t>
            </w:r>
            <w:r>
              <w:rPr>
                <w:rFonts w:ascii="Arial" w:hAnsi="Arial"/>
                <w:noProof/>
              </w:rPr>
              <w:t>. For UE that supports onlu partial funcionality, the old flag could be reused and the UE simply perform RRM based on its capability (which is known by NW).</w:t>
            </w:r>
          </w:p>
        </w:tc>
      </w:tr>
      <w:tr w:rsidR="00584FA5" w14:paraId="503A04F0" w14:textId="77777777">
        <w:tc>
          <w:tcPr>
            <w:tcW w:w="1530" w:type="dxa"/>
          </w:tcPr>
          <w:p w14:paraId="2571A53A" w14:textId="6A71BFF4" w:rsidR="00584FA5" w:rsidRDefault="00584FA5" w:rsidP="00B90F43">
            <w:pPr>
              <w:spacing w:after="0"/>
              <w:jc w:val="both"/>
              <w:rPr>
                <w:rFonts w:ascii="Arial" w:hAnsi="Arial"/>
                <w:noProof/>
              </w:rPr>
            </w:pPr>
            <w:r>
              <w:rPr>
                <w:rFonts w:ascii="Arial" w:eastAsiaTheme="minorEastAsia" w:hAnsi="Arial" w:hint="eastAsia"/>
                <w:noProof/>
                <w:lang w:eastAsia="zh-CN"/>
              </w:rPr>
              <w:t>CATT</w:t>
            </w:r>
          </w:p>
        </w:tc>
        <w:tc>
          <w:tcPr>
            <w:tcW w:w="2151" w:type="dxa"/>
          </w:tcPr>
          <w:p w14:paraId="13DC607D" w14:textId="28DDD786" w:rsidR="00584FA5" w:rsidRDefault="00584FA5" w:rsidP="00B90F43">
            <w:pPr>
              <w:spacing w:after="0"/>
              <w:jc w:val="both"/>
              <w:rPr>
                <w:rFonts w:ascii="Arial" w:hAnsi="Arial"/>
                <w:noProof/>
              </w:rPr>
            </w:pPr>
            <w:r>
              <w:rPr>
                <w:rFonts w:ascii="Arial" w:eastAsiaTheme="minorEastAsia" w:hAnsi="Arial" w:hint="eastAsia"/>
                <w:noProof/>
                <w:lang w:eastAsia="zh-CN"/>
              </w:rPr>
              <w:t>Yes</w:t>
            </w:r>
          </w:p>
        </w:tc>
        <w:tc>
          <w:tcPr>
            <w:tcW w:w="2355" w:type="dxa"/>
          </w:tcPr>
          <w:p w14:paraId="086E5AA7" w14:textId="61A1E806" w:rsidR="00584FA5" w:rsidRDefault="00584FA5" w:rsidP="00B90F43">
            <w:pPr>
              <w:spacing w:after="0"/>
              <w:jc w:val="both"/>
              <w:rPr>
                <w:rFonts w:ascii="Arial" w:hAnsi="Arial"/>
                <w:noProof/>
              </w:rPr>
            </w:pPr>
            <w:r>
              <w:rPr>
                <w:rFonts w:ascii="Arial" w:eastAsiaTheme="minorEastAsia" w:hAnsi="Arial" w:hint="eastAsia"/>
                <w:noProof/>
                <w:lang w:eastAsia="zh-CN"/>
              </w:rPr>
              <w:t>Yes</w:t>
            </w:r>
          </w:p>
        </w:tc>
        <w:tc>
          <w:tcPr>
            <w:tcW w:w="3593" w:type="dxa"/>
          </w:tcPr>
          <w:p w14:paraId="0C9877D6" w14:textId="77777777" w:rsidR="00584FA5" w:rsidRDefault="00584FA5" w:rsidP="00B90F43">
            <w:pPr>
              <w:spacing w:after="0"/>
              <w:jc w:val="both"/>
              <w:rPr>
                <w:rFonts w:ascii="Arial" w:hAnsi="Arial"/>
                <w:noProof/>
              </w:rPr>
            </w:pPr>
          </w:p>
        </w:tc>
      </w:tr>
    </w:tbl>
    <w:tbl>
      <w:tblPr>
        <w:tblStyle w:val="TableGrid4"/>
        <w:tblW w:w="0" w:type="auto"/>
        <w:tblLook w:val="04A0" w:firstRow="1" w:lastRow="0" w:firstColumn="1" w:lastColumn="0" w:noHBand="0" w:noVBand="1"/>
      </w:tblPr>
      <w:tblGrid>
        <w:gridCol w:w="1530"/>
        <w:gridCol w:w="2151"/>
        <w:gridCol w:w="2355"/>
        <w:gridCol w:w="3593"/>
      </w:tblGrid>
      <w:tr w:rsidR="000B32D8" w:rsidRPr="000005B0" w14:paraId="2ED9253D" w14:textId="77777777" w:rsidTr="00B7234F">
        <w:tc>
          <w:tcPr>
            <w:tcW w:w="1530" w:type="dxa"/>
          </w:tcPr>
          <w:p w14:paraId="457C4A36" w14:textId="77777777" w:rsidR="000B32D8" w:rsidRPr="00C2740A" w:rsidRDefault="000B32D8" w:rsidP="00B7234F">
            <w:pPr>
              <w:spacing w:after="0"/>
              <w:jc w:val="both"/>
              <w:rPr>
                <w:rFonts w:ascii="Arial" w:eastAsia="맑은 고딕" w:hAnsi="Arial"/>
                <w:noProof/>
                <w:lang w:eastAsia="ko-KR"/>
              </w:rPr>
            </w:pPr>
            <w:r>
              <w:rPr>
                <w:rFonts w:ascii="Arial" w:eastAsia="맑은 고딕" w:hAnsi="Arial" w:hint="eastAsia"/>
                <w:noProof/>
                <w:lang w:eastAsia="ko-KR"/>
              </w:rPr>
              <w:t>Samsung</w:t>
            </w:r>
          </w:p>
        </w:tc>
        <w:tc>
          <w:tcPr>
            <w:tcW w:w="2151" w:type="dxa"/>
          </w:tcPr>
          <w:p w14:paraId="4C37C1D9" w14:textId="77777777" w:rsidR="000B32D8" w:rsidRPr="000005B0" w:rsidRDefault="000B32D8" w:rsidP="00B7234F">
            <w:pPr>
              <w:spacing w:after="0"/>
              <w:jc w:val="both"/>
              <w:rPr>
                <w:rFonts w:ascii="Arial" w:hAnsi="Arial"/>
                <w:noProof/>
              </w:rPr>
            </w:pPr>
            <w:r>
              <w:rPr>
                <w:rFonts w:ascii="Arial" w:hAnsi="Arial"/>
                <w:noProof/>
              </w:rPr>
              <w:t>Yes</w:t>
            </w:r>
          </w:p>
        </w:tc>
        <w:tc>
          <w:tcPr>
            <w:tcW w:w="2355" w:type="dxa"/>
          </w:tcPr>
          <w:p w14:paraId="12147F92" w14:textId="77777777" w:rsidR="000B32D8" w:rsidRPr="000005B0" w:rsidRDefault="000B32D8" w:rsidP="00B7234F">
            <w:pPr>
              <w:spacing w:after="0"/>
              <w:jc w:val="both"/>
              <w:rPr>
                <w:rFonts w:ascii="Arial" w:hAnsi="Arial"/>
                <w:noProof/>
              </w:rPr>
            </w:pPr>
            <w:r>
              <w:rPr>
                <w:rFonts w:ascii="Arial" w:hAnsi="Arial"/>
                <w:noProof/>
              </w:rPr>
              <w:t>Yes</w:t>
            </w:r>
          </w:p>
        </w:tc>
        <w:tc>
          <w:tcPr>
            <w:tcW w:w="3593" w:type="dxa"/>
          </w:tcPr>
          <w:p w14:paraId="376EC06F" w14:textId="77777777" w:rsidR="000B32D8" w:rsidRPr="000005B0" w:rsidRDefault="000B32D8" w:rsidP="00B7234F">
            <w:pPr>
              <w:spacing w:after="0"/>
              <w:jc w:val="both"/>
              <w:rPr>
                <w:rFonts w:ascii="Arial" w:hAnsi="Arial"/>
                <w:noProof/>
              </w:rPr>
            </w:pPr>
          </w:p>
        </w:tc>
      </w:tr>
    </w:tbl>
    <w:p w14:paraId="7BE4889B" w14:textId="77777777" w:rsidR="00C3269F" w:rsidRDefault="00C3269F">
      <w:pPr>
        <w:pStyle w:val="Heading3"/>
      </w:pPr>
    </w:p>
    <w:p w14:paraId="09598B5D" w14:textId="77777777" w:rsidR="00C3269F" w:rsidRDefault="00CA4FE1">
      <w:pPr>
        <w:pStyle w:val="Heading3"/>
      </w:pPr>
      <w:r>
        <w:t>2.1.6</w:t>
      </w:r>
      <w:r>
        <w:tab/>
        <w:t>Capability support of one-octet eLCID for IAB MT</w:t>
      </w:r>
    </w:p>
    <w:p w14:paraId="4B44155F" w14:textId="77777777" w:rsidR="00C3269F" w:rsidRDefault="00CA4FE1">
      <w:pPr>
        <w:rPr>
          <w:rFonts w:ascii="Arial" w:hAnsi="Arial" w:cs="Arial"/>
        </w:rPr>
      </w:pPr>
      <w:r>
        <w:rPr>
          <w:rFonts w:ascii="Arial" w:hAnsi="Arial" w:cs="Arial"/>
        </w:rPr>
        <w:t>In [12], it discusses whether the capability of supporting one-octet eLCID in IAB is optional or mandatory. 2 solutions are provided:</w:t>
      </w:r>
    </w:p>
    <w:p w14:paraId="0DF4CC42" w14:textId="77777777" w:rsidR="00C3269F" w:rsidRDefault="00CA4FE1">
      <w:pPr>
        <w:pStyle w:val="CRCoverPage"/>
        <w:numPr>
          <w:ilvl w:val="0"/>
          <w:numId w:val="20"/>
        </w:numPr>
        <w:spacing w:beforeLines="50" w:before="120" w:afterLines="50"/>
        <w:jc w:val="both"/>
        <w:rPr>
          <w:rFonts w:ascii="Times New Roman" w:eastAsiaTheme="minorEastAsia" w:hAnsi="Times New Roman"/>
          <w:lang w:eastAsia="zh-CN"/>
        </w:rPr>
      </w:pPr>
      <w:r>
        <w:rPr>
          <w:rFonts w:ascii="Times New Roman" w:eastAsiaTheme="minorEastAsia" w:hAnsi="Times New Roman"/>
          <w:lang w:eastAsia="zh-CN"/>
        </w:rPr>
        <w:t xml:space="preserve">Option A): this capability is mandatory, and the capability should be added in </w:t>
      </w:r>
      <w:r>
        <w:rPr>
          <w:rFonts w:ascii="Times New Roman" w:eastAsiaTheme="minorEastAsia" w:hAnsi="Times New Roman"/>
          <w:b/>
          <w:bCs/>
          <w:lang w:eastAsia="zh-CN"/>
        </w:rPr>
        <w:t>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4.2.15.1 Mandatory IAB-MT features</w:t>
      </w:r>
      <w:r>
        <w:rPr>
          <w:rFonts w:ascii="Times New Roman" w:eastAsiaTheme="minorEastAsia" w:hAnsi="Times New Roman"/>
          <w:lang w:eastAsia="zh-CN"/>
        </w:rPr>
        <w:t>. This solution is given in the companion CR R2-2105360 [2].</w:t>
      </w:r>
    </w:p>
    <w:p w14:paraId="034CC54A" w14:textId="77777777" w:rsidR="00C3269F" w:rsidRDefault="00CA4FE1">
      <w:pPr>
        <w:pStyle w:val="CRCoverPage"/>
        <w:numPr>
          <w:ilvl w:val="0"/>
          <w:numId w:val="20"/>
        </w:numPr>
        <w:spacing w:beforeLines="50" w:before="120" w:after="0"/>
        <w:jc w:val="both"/>
        <w:rPr>
          <w:rFonts w:ascii="Times New Roman" w:eastAsiaTheme="minorEastAsia" w:hAnsi="Times New Roman"/>
          <w:lang w:eastAsia="zh-CN"/>
        </w:rPr>
      </w:pPr>
      <w:r>
        <w:rPr>
          <w:rFonts w:ascii="Times New Roman" w:eastAsiaTheme="minorEastAsia" w:hAnsi="Times New Roman"/>
          <w:lang w:eastAsia="zh-CN"/>
        </w:rPr>
        <w:t>Option B): this capability is optional and should be added in</w:t>
      </w:r>
      <w:r>
        <w:rPr>
          <w:rFonts w:ascii="Times New Roman" w:eastAsiaTheme="minorEastAsia" w:hAnsi="Times New Roman"/>
          <w:b/>
          <w:bCs/>
          <w:lang w:eastAsia="zh-CN"/>
        </w:rPr>
        <w:t xml:space="preserve"> 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4.2.15.6 MAC Parameters</w:t>
      </w:r>
      <w:r>
        <w:rPr>
          <w:rFonts w:ascii="Times New Roman" w:eastAsiaTheme="minorEastAsia" w:hAnsi="Times New Roman"/>
          <w:lang w:eastAsia="zh-CN"/>
        </w:rPr>
        <w:t>, support of the capability should be introduced in TS 38.331 ASN.1 code. Besides, further clarifications on</w:t>
      </w:r>
      <w:r>
        <w:rPr>
          <w:rFonts w:ascii="Times New Roman" w:hAnsi="Times New Roman"/>
        </w:rPr>
        <w:t xml:space="preserve"> the following parameters are also needed, where one should state t</w:t>
      </w:r>
      <w:r>
        <w:rPr>
          <w:rFonts w:ascii="Times New Roman" w:eastAsiaTheme="minorEastAsia" w:hAnsi="Times New Roman"/>
          <w:lang w:eastAsia="zh-CN"/>
        </w:rPr>
        <w:t>hat the IAB-MT must be capable of the one-octet eLCID functionality so that the corresponding feature can be well-supported (this solution is given in the companion CR R2-2105361 [3] and</w:t>
      </w:r>
      <w:r>
        <w:t xml:space="preserve"> </w:t>
      </w:r>
      <w:r>
        <w:rPr>
          <w:rFonts w:ascii="Times New Roman" w:eastAsiaTheme="minorEastAsia" w:hAnsi="Times New Roman"/>
          <w:lang w:eastAsia="zh-CN"/>
        </w:rPr>
        <w:t>R2-2105362 [4])</w:t>
      </w:r>
      <w:r>
        <w:rPr>
          <w:rFonts w:ascii="Times New Roman" w:hAnsi="Times New Roman"/>
        </w:rPr>
        <w:t xml:space="preserve">: </w:t>
      </w:r>
    </w:p>
    <w:p w14:paraId="33395C09" w14:textId="77777777" w:rsidR="00C3269F" w:rsidRDefault="00CA4FE1">
      <w:pPr>
        <w:pStyle w:val="CRCoverPage"/>
        <w:numPr>
          <w:ilvl w:val="0"/>
          <w:numId w:val="21"/>
        </w:numPr>
        <w:spacing w:after="0"/>
        <w:ind w:firstLine="64"/>
        <w:jc w:val="both"/>
        <w:rPr>
          <w:rFonts w:ascii="Times New Roman" w:eastAsiaTheme="minorEastAsia" w:hAnsi="Times New Roman"/>
          <w:i/>
          <w:iCs/>
          <w:lang w:eastAsia="zh-CN"/>
        </w:rPr>
      </w:pPr>
      <w:r>
        <w:rPr>
          <w:rFonts w:ascii="Times New Roman" w:eastAsiaTheme="minorEastAsia" w:hAnsi="Times New Roman"/>
          <w:i/>
          <w:iCs/>
          <w:lang w:eastAsia="zh-CN"/>
        </w:rPr>
        <w:t>preEmptiveBSR-r16</w:t>
      </w:r>
    </w:p>
    <w:p w14:paraId="3A8C88EF" w14:textId="77777777" w:rsidR="00C3269F" w:rsidRDefault="00CA4FE1">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guardSymbolReportReception-IAB-r16</w:t>
      </w:r>
      <w:r>
        <w:rPr>
          <w:rFonts w:ascii="Times New Roman" w:eastAsiaTheme="minorEastAsia" w:hAnsi="Times New Roman"/>
          <w:lang w:eastAsia="zh-CN"/>
        </w:rPr>
        <w:t xml:space="preserve"> </w:t>
      </w:r>
    </w:p>
    <w:p w14:paraId="3C6E0421" w14:textId="77777777" w:rsidR="00C3269F" w:rsidRDefault="00CA4FE1">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t-DeltaReceptionSupport-IAB-r16</w:t>
      </w:r>
    </w:p>
    <w:p w14:paraId="63A12E84" w14:textId="77777777" w:rsidR="00C3269F" w:rsidRDefault="00C3269F">
      <w:pPr>
        <w:rPr>
          <w:rFonts w:ascii="Arial" w:hAnsi="Arial" w:cs="Arial"/>
        </w:rPr>
      </w:pPr>
    </w:p>
    <w:p w14:paraId="39827790" w14:textId="77777777" w:rsidR="00C3269F" w:rsidRDefault="00CA4FE1">
      <w:pPr>
        <w:rPr>
          <w:rFonts w:ascii="Arial" w:hAnsi="Arial"/>
        </w:rPr>
      </w:pPr>
      <w:r>
        <w:rPr>
          <w:rFonts w:ascii="Arial" w:hAnsi="Arial" w:cs="Arial"/>
        </w:rPr>
        <w:t xml:space="preserve">In the last RAN2 meeting, based on the </w:t>
      </w:r>
      <w:r>
        <w:rPr>
          <w:rFonts w:ascii="Arial" w:hAnsi="Arial"/>
        </w:rPr>
        <w:t>outcome of the discussion in R2-2104555, it is agreed to make the capability support of one-octet eLCID for UE to conditionally mandatory and the change is in R2-2104887 (in principled agreed CR).  It is unclear to the rapporteur whether the same can also be applied to the support of one-octet eLCID for IAB MT?</w:t>
      </w:r>
    </w:p>
    <w:p w14:paraId="5D31A195" w14:textId="77777777" w:rsidR="00C3269F" w:rsidRPr="00CA4FE1" w:rsidRDefault="00CA4FE1">
      <w:pPr>
        <w:pStyle w:val="ListParagraph"/>
        <w:numPr>
          <w:ilvl w:val="0"/>
          <w:numId w:val="22"/>
        </w:numPr>
        <w:rPr>
          <w:rFonts w:ascii="Arial" w:hAnsi="Arial"/>
          <w:lang w:val="en-US"/>
        </w:rPr>
      </w:pPr>
      <w:r w:rsidRPr="00CA4FE1">
        <w:rPr>
          <w:rFonts w:ascii="Arial" w:hAnsi="Arial"/>
          <w:lang w:val="en-US"/>
        </w:rPr>
        <w:t>Option C): this capability of supporting one-octet eLCID in IAB is conditionally mandatory</w:t>
      </w:r>
    </w:p>
    <w:p w14:paraId="5410BBE7" w14:textId="77777777" w:rsidR="00C3269F" w:rsidRDefault="00CA4FE1">
      <w:pPr>
        <w:ind w:left="360"/>
        <w:rPr>
          <w:rFonts w:ascii="Arial" w:hAnsi="Arial"/>
        </w:rPr>
      </w:pPr>
      <w:r>
        <w:rPr>
          <w:rFonts w:ascii="Arial" w:hAnsi="Arial"/>
        </w:rPr>
        <w:t>Like in the CR R2-2104887, a new section in sub-section in 4.2.15 includes the table as follow:</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C3269F" w14:paraId="73D92044" w14:textId="77777777">
        <w:trPr>
          <w:cantSplit/>
          <w:tblHeader/>
        </w:trPr>
        <w:tc>
          <w:tcPr>
            <w:tcW w:w="4423" w:type="dxa"/>
          </w:tcPr>
          <w:p w14:paraId="2105608A" w14:textId="77777777" w:rsidR="00C3269F" w:rsidRDefault="00CA4FE1">
            <w:pPr>
              <w:keepNext/>
              <w:keepLines/>
              <w:spacing w:after="0"/>
              <w:jc w:val="center"/>
              <w:rPr>
                <w:rFonts w:ascii="Arial" w:eastAsia="Times New Roman" w:hAnsi="Arial" w:cs="Arial"/>
                <w:b/>
                <w:sz w:val="18"/>
                <w:szCs w:val="18"/>
              </w:rPr>
            </w:pPr>
            <w:r>
              <w:rPr>
                <w:rFonts w:ascii="Arial" w:eastAsia="Times New Roman" w:hAnsi="Arial" w:cs="Arial"/>
                <w:b/>
                <w:sz w:val="18"/>
                <w:szCs w:val="18"/>
              </w:rPr>
              <w:lastRenderedPageBreak/>
              <w:t>Features</w:t>
            </w:r>
          </w:p>
        </w:tc>
        <w:tc>
          <w:tcPr>
            <w:tcW w:w="5207" w:type="dxa"/>
          </w:tcPr>
          <w:p w14:paraId="66555CE1" w14:textId="77777777" w:rsidR="00C3269F" w:rsidRDefault="00CA4FE1">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C3269F" w14:paraId="0789BD52" w14:textId="77777777">
        <w:trPr>
          <w:cantSplit/>
          <w:trHeight w:val="255"/>
        </w:trPr>
        <w:tc>
          <w:tcPr>
            <w:tcW w:w="4423" w:type="dxa"/>
          </w:tcPr>
          <w:p w14:paraId="6BB7CC8F" w14:textId="77777777" w:rsidR="00C3269F" w:rsidRDefault="00CA4FE1">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052F6D88" w14:textId="77777777" w:rsidR="00C3269F" w:rsidRDefault="00CA4FE1">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4A30AE22" w14:textId="77777777" w:rsidR="00C3269F" w:rsidRDefault="00CA4FE1">
      <w:pPr>
        <w:ind w:left="360"/>
        <w:rPr>
          <w:rFonts w:ascii="Arial" w:hAnsi="Arial" w:cs="Arial"/>
        </w:rPr>
      </w:pPr>
      <w:r>
        <w:rPr>
          <w:rFonts w:ascii="Arial" w:hAnsi="Arial" w:cs="Arial"/>
        </w:rPr>
        <w:t xml:space="preserve"> </w:t>
      </w:r>
    </w:p>
    <w:p w14:paraId="489522CC" w14:textId="77777777" w:rsidR="00C3269F" w:rsidRDefault="00CA4FE1">
      <w:pPr>
        <w:spacing w:after="0"/>
        <w:jc w:val="both"/>
        <w:rPr>
          <w:rFonts w:ascii="Arial" w:hAnsi="Arial"/>
        </w:rPr>
      </w:pPr>
      <w:r>
        <w:rPr>
          <w:rFonts w:ascii="Arial" w:hAnsi="Arial"/>
          <w:b/>
          <w:bCs/>
        </w:rPr>
        <w:t>Q6.1 Do companies agree with Option A) or B) or C)? Please also provide further comments on the changes proposed for Option A) or B) or C)</w:t>
      </w:r>
    </w:p>
    <w:p w14:paraId="1C64BAC9" w14:textId="77777777" w:rsidR="00C3269F" w:rsidRDefault="00C3269F">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C3269F" w14:paraId="7E81551A" w14:textId="77777777">
        <w:tc>
          <w:tcPr>
            <w:tcW w:w="1837" w:type="dxa"/>
          </w:tcPr>
          <w:p w14:paraId="5F5E8038"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4769BDF5" w14:textId="77777777" w:rsidR="00C3269F" w:rsidRDefault="00CA4FE1">
            <w:pPr>
              <w:spacing w:after="0"/>
              <w:jc w:val="both"/>
              <w:rPr>
                <w:rFonts w:ascii="Arial" w:hAnsi="Arial"/>
                <w:b/>
                <w:bCs/>
                <w:lang w:val="de-DE"/>
              </w:rPr>
            </w:pPr>
            <w:r>
              <w:rPr>
                <w:rFonts w:ascii="Arial" w:hAnsi="Arial"/>
                <w:b/>
                <w:bCs/>
                <w:lang w:val="de-DE"/>
              </w:rPr>
              <w:t>Option A) or B) or C)</w:t>
            </w:r>
          </w:p>
        </w:tc>
        <w:tc>
          <w:tcPr>
            <w:tcW w:w="5807" w:type="dxa"/>
          </w:tcPr>
          <w:p w14:paraId="3EA94322"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4F1FF443" w14:textId="77777777">
        <w:tc>
          <w:tcPr>
            <w:tcW w:w="1837" w:type="dxa"/>
          </w:tcPr>
          <w:p w14:paraId="42AAB9E9"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2AAAF60A" w14:textId="77777777" w:rsidR="00C3269F" w:rsidRDefault="00CA4FE1">
            <w:pPr>
              <w:spacing w:after="0"/>
              <w:jc w:val="both"/>
              <w:rPr>
                <w:rFonts w:ascii="Arial" w:hAnsi="Arial"/>
                <w:lang w:val="de-DE"/>
              </w:rPr>
            </w:pPr>
            <w:r>
              <w:rPr>
                <w:rFonts w:ascii="Arial" w:hAnsi="Arial"/>
                <w:lang w:val="de-DE"/>
              </w:rPr>
              <w:t>Option C</w:t>
            </w:r>
          </w:p>
        </w:tc>
        <w:tc>
          <w:tcPr>
            <w:tcW w:w="5807" w:type="dxa"/>
          </w:tcPr>
          <w:p w14:paraId="7BADA1AA" w14:textId="77777777" w:rsidR="00C3269F" w:rsidRDefault="00CA4FE1">
            <w:pPr>
              <w:spacing w:after="0"/>
              <w:jc w:val="both"/>
              <w:rPr>
                <w:rFonts w:ascii="Arial" w:hAnsi="Arial"/>
                <w:lang w:val="de-DE"/>
              </w:rPr>
            </w:pPr>
            <w:r>
              <w:rPr>
                <w:rFonts w:ascii="Arial" w:hAnsi="Arial"/>
                <w:lang w:val="de-DE"/>
              </w:rPr>
              <w:t>The same understanding as normal UE can be applied for IAB-MT. No further change is needed for IAB MT (i.e. what is in R2-2104887 IPA CR also applied to IAB MT).</w:t>
            </w:r>
          </w:p>
        </w:tc>
      </w:tr>
      <w:tr w:rsidR="00C3269F" w14:paraId="1437EE75" w14:textId="77777777">
        <w:tc>
          <w:tcPr>
            <w:tcW w:w="1837" w:type="dxa"/>
          </w:tcPr>
          <w:p w14:paraId="17EA91C6"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CE70DD5" w14:textId="77777777" w:rsidR="00C3269F" w:rsidRDefault="00CA4FE1">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C</w:t>
            </w:r>
          </w:p>
        </w:tc>
        <w:tc>
          <w:tcPr>
            <w:tcW w:w="5807" w:type="dxa"/>
          </w:tcPr>
          <w:p w14:paraId="670A60FE" w14:textId="77777777" w:rsidR="00C3269F" w:rsidRDefault="00CA4FE1">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Intel.</w:t>
            </w:r>
          </w:p>
        </w:tc>
      </w:tr>
      <w:tr w:rsidR="00C3269F" w14:paraId="2D0A0157" w14:textId="77777777">
        <w:tc>
          <w:tcPr>
            <w:tcW w:w="1837" w:type="dxa"/>
          </w:tcPr>
          <w:p w14:paraId="40C3AD7C" w14:textId="77777777" w:rsidR="00C3269F" w:rsidRDefault="00CA4FE1">
            <w:pPr>
              <w:spacing w:after="0"/>
              <w:jc w:val="both"/>
              <w:rPr>
                <w:rFonts w:ascii="Arial" w:hAnsi="Arial"/>
                <w:lang w:val="de-DE"/>
              </w:rPr>
            </w:pPr>
            <w:r>
              <w:rPr>
                <w:rFonts w:ascii="Arial" w:hAnsi="Arial"/>
              </w:rPr>
              <w:t>Ericsson</w:t>
            </w:r>
          </w:p>
        </w:tc>
        <w:tc>
          <w:tcPr>
            <w:tcW w:w="1985" w:type="dxa"/>
          </w:tcPr>
          <w:p w14:paraId="2DE3439E" w14:textId="77777777" w:rsidR="00C3269F" w:rsidRDefault="00CA4FE1">
            <w:pPr>
              <w:spacing w:after="0"/>
              <w:jc w:val="both"/>
              <w:rPr>
                <w:rFonts w:ascii="Arial" w:hAnsi="Arial"/>
                <w:lang w:val="de-DE"/>
              </w:rPr>
            </w:pPr>
            <w:r>
              <w:rPr>
                <w:rFonts w:ascii="Arial" w:hAnsi="Arial"/>
                <w:lang w:val="de-DE"/>
              </w:rPr>
              <w:t>Option C</w:t>
            </w:r>
          </w:p>
        </w:tc>
        <w:tc>
          <w:tcPr>
            <w:tcW w:w="5807" w:type="dxa"/>
          </w:tcPr>
          <w:p w14:paraId="02A5C883" w14:textId="77777777" w:rsidR="00C3269F" w:rsidRDefault="00CA4FE1">
            <w:pPr>
              <w:spacing w:after="0"/>
              <w:jc w:val="both"/>
              <w:rPr>
                <w:rFonts w:ascii="Arial" w:hAnsi="Arial"/>
                <w:lang w:val="de-DE"/>
              </w:rPr>
            </w:pPr>
            <w:r>
              <w:rPr>
                <w:rFonts w:ascii="Arial" w:hAnsi="Arial"/>
                <w:lang w:val="de-DE"/>
              </w:rPr>
              <w:t>We agree with Rapporteur. The issue was already resolved last meeting.</w:t>
            </w:r>
          </w:p>
        </w:tc>
      </w:tr>
      <w:tr w:rsidR="00C3269F" w14:paraId="653190E9" w14:textId="77777777">
        <w:tc>
          <w:tcPr>
            <w:tcW w:w="1837" w:type="dxa"/>
          </w:tcPr>
          <w:p w14:paraId="73E21F7A" w14:textId="77777777" w:rsidR="00C3269F" w:rsidRDefault="00CA4FE1">
            <w:pPr>
              <w:spacing w:after="0"/>
              <w:jc w:val="both"/>
              <w:rPr>
                <w:rFonts w:ascii="Arial" w:hAnsi="Arial"/>
                <w:lang w:val="de-DE"/>
              </w:rPr>
            </w:pPr>
            <w:r>
              <w:rPr>
                <w:rFonts w:ascii="Arial" w:hAnsi="Arial"/>
                <w:lang w:val="de-DE"/>
              </w:rPr>
              <w:t>Lenovo</w:t>
            </w:r>
          </w:p>
        </w:tc>
        <w:tc>
          <w:tcPr>
            <w:tcW w:w="1985" w:type="dxa"/>
          </w:tcPr>
          <w:p w14:paraId="44DE76FE" w14:textId="77777777" w:rsidR="00C3269F" w:rsidRDefault="00CA4FE1">
            <w:pPr>
              <w:spacing w:after="0"/>
              <w:jc w:val="both"/>
              <w:rPr>
                <w:rFonts w:ascii="Arial" w:hAnsi="Arial"/>
                <w:lang w:val="de-DE"/>
              </w:rPr>
            </w:pPr>
            <w:r>
              <w:rPr>
                <w:rFonts w:ascii="Arial" w:hAnsi="Arial"/>
                <w:lang w:val="de-DE"/>
              </w:rPr>
              <w:t>Option C</w:t>
            </w:r>
          </w:p>
        </w:tc>
        <w:tc>
          <w:tcPr>
            <w:tcW w:w="5807" w:type="dxa"/>
          </w:tcPr>
          <w:p w14:paraId="2587C8DD" w14:textId="77777777" w:rsidR="00C3269F" w:rsidRDefault="00CA4FE1">
            <w:pPr>
              <w:spacing w:after="0"/>
              <w:jc w:val="both"/>
              <w:rPr>
                <w:rFonts w:ascii="Arial" w:hAnsi="Arial"/>
                <w:lang w:val="de-DE"/>
              </w:rPr>
            </w:pPr>
            <w:r>
              <w:rPr>
                <w:rFonts w:ascii="Arial" w:hAnsi="Arial"/>
                <w:lang w:val="de-DE"/>
              </w:rPr>
              <w:t>The agreement we made in last meeting is generic for all features which are required to support one-octet eLCID.</w:t>
            </w:r>
          </w:p>
        </w:tc>
      </w:tr>
      <w:tr w:rsidR="00CA4FE1" w14:paraId="07BA20EC" w14:textId="77777777">
        <w:tc>
          <w:tcPr>
            <w:tcW w:w="1837" w:type="dxa"/>
          </w:tcPr>
          <w:p w14:paraId="3991378D" w14:textId="6B73C269" w:rsidR="00CA4FE1" w:rsidRDefault="00CA4FE1" w:rsidP="00CA4FE1">
            <w:pPr>
              <w:spacing w:after="0"/>
              <w:jc w:val="both"/>
              <w:rPr>
                <w:rFonts w:ascii="Arial" w:hAnsi="Arial"/>
                <w:lang w:val="de-DE"/>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130CEE33" w14:textId="52F61D05" w:rsidR="00CA4FE1" w:rsidRDefault="00CA4FE1" w:rsidP="00CA4FE1">
            <w:pPr>
              <w:spacing w:after="0"/>
              <w:jc w:val="both"/>
              <w:rPr>
                <w:rFonts w:ascii="Arial" w:hAnsi="Arial"/>
                <w:lang w:val="de-DE"/>
              </w:rPr>
            </w:pPr>
            <w:r>
              <w:rPr>
                <w:rFonts w:ascii="Arial" w:eastAsiaTheme="minorEastAsia" w:hAnsi="Arial" w:hint="eastAsia"/>
                <w:noProof/>
                <w:lang w:eastAsia="zh-CN"/>
              </w:rPr>
              <w:t>O</w:t>
            </w:r>
            <w:r>
              <w:rPr>
                <w:rFonts w:ascii="Arial" w:eastAsiaTheme="minorEastAsia" w:hAnsi="Arial"/>
                <w:noProof/>
                <w:lang w:eastAsia="zh-CN"/>
              </w:rPr>
              <w:t>ption C, but...</w:t>
            </w:r>
          </w:p>
        </w:tc>
        <w:tc>
          <w:tcPr>
            <w:tcW w:w="5807" w:type="dxa"/>
          </w:tcPr>
          <w:p w14:paraId="46C431CA" w14:textId="77777777" w:rsidR="00CA4FE1" w:rsidRDefault="00CA4FE1" w:rsidP="00CA4FE1">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e are fine with option C, but we think it is better to explicitly clarify that this capability is conditional present for IAB-MT, our concern comes from the statement in subclause 4.2.15 (IAB Parameters):</w:t>
            </w:r>
          </w:p>
          <w:p w14:paraId="6FB6FE94" w14:textId="77777777" w:rsidR="00CA4FE1" w:rsidRDefault="00CA4FE1" w:rsidP="00CA4FE1">
            <w:pPr>
              <w:spacing w:after="0"/>
              <w:jc w:val="both"/>
              <w:rPr>
                <w:i/>
                <w:iCs/>
              </w:rPr>
            </w:pPr>
            <w:r w:rsidRPr="00D84CA2">
              <w:rPr>
                <w:i/>
                <w:iCs/>
              </w:rPr>
              <w:t xml:space="preserve">All other feature groups or components of the feature groups as captured in TR 38.822 [24] as well as capabilities specified in this specification </w:t>
            </w:r>
            <w:r w:rsidRPr="00B01FD1">
              <w:rPr>
                <w:i/>
                <w:iCs/>
                <w:highlight w:val="green"/>
              </w:rPr>
              <w:t>are optional</w:t>
            </w:r>
            <w:r w:rsidRPr="00D84CA2">
              <w:rPr>
                <w:i/>
                <w:iCs/>
              </w:rPr>
              <w:t xml:space="preserve"> for an IAB-MT, </w:t>
            </w:r>
            <w:r w:rsidRPr="00907744">
              <w:rPr>
                <w:i/>
                <w:iCs/>
                <w:highlight w:val="yellow"/>
              </w:rPr>
              <w:t>unless indicated otherwise</w:t>
            </w:r>
            <w:r w:rsidRPr="00D84CA2">
              <w:rPr>
                <w:i/>
                <w:iCs/>
              </w:rPr>
              <w:t>.</w:t>
            </w:r>
          </w:p>
          <w:p w14:paraId="721AC310" w14:textId="77777777" w:rsidR="00CA4FE1" w:rsidRDefault="00CA4FE1" w:rsidP="00CA4FE1">
            <w:pPr>
              <w:spacing w:after="0"/>
              <w:jc w:val="both"/>
              <w:rPr>
                <w:rFonts w:ascii="Arial" w:hAnsi="Arial"/>
                <w:lang w:val="de-DE"/>
              </w:rPr>
            </w:pPr>
          </w:p>
        </w:tc>
      </w:tr>
      <w:tr w:rsidR="007C3D83" w14:paraId="054CC706" w14:textId="77777777">
        <w:tc>
          <w:tcPr>
            <w:tcW w:w="1837" w:type="dxa"/>
          </w:tcPr>
          <w:p w14:paraId="1B118354" w14:textId="61455B05" w:rsidR="007C3D83" w:rsidRDefault="007C3D83" w:rsidP="00CA4FE1">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1985" w:type="dxa"/>
          </w:tcPr>
          <w:p w14:paraId="09E7FA8C" w14:textId="3CC1AD3A" w:rsidR="007C3D83" w:rsidRDefault="007C3D83" w:rsidP="00CA4FE1">
            <w:pPr>
              <w:spacing w:after="0"/>
              <w:jc w:val="both"/>
              <w:rPr>
                <w:rFonts w:ascii="Arial" w:eastAsiaTheme="minorEastAsia" w:hAnsi="Arial"/>
                <w:noProof/>
                <w:lang w:eastAsia="zh-CN"/>
              </w:rPr>
            </w:pPr>
            <w:r>
              <w:rPr>
                <w:rFonts w:ascii="Arial" w:eastAsiaTheme="minorEastAsia" w:hAnsi="Arial"/>
                <w:noProof/>
                <w:lang w:eastAsia="zh-CN"/>
              </w:rPr>
              <w:t>O</w:t>
            </w:r>
            <w:r>
              <w:rPr>
                <w:rFonts w:ascii="Arial" w:eastAsiaTheme="minorEastAsia" w:hAnsi="Arial" w:hint="eastAsia"/>
                <w:noProof/>
                <w:lang w:eastAsia="zh-CN"/>
              </w:rPr>
              <w:t>ption C</w:t>
            </w:r>
          </w:p>
        </w:tc>
        <w:tc>
          <w:tcPr>
            <w:tcW w:w="5807" w:type="dxa"/>
          </w:tcPr>
          <w:p w14:paraId="238375D9" w14:textId="6D1F5ED0" w:rsidR="007C3D83" w:rsidRDefault="007C3D83" w:rsidP="00CA4FE1">
            <w:pPr>
              <w:spacing w:after="0"/>
              <w:jc w:val="both"/>
              <w:rPr>
                <w:rFonts w:ascii="Arial" w:eastAsiaTheme="minorEastAsia" w:hAnsi="Arial"/>
                <w:noProof/>
                <w:lang w:eastAsia="zh-CN"/>
              </w:rPr>
            </w:pPr>
            <w:r>
              <w:rPr>
                <w:rFonts w:ascii="Arial" w:eastAsiaTheme="minorEastAsia" w:hAnsi="Arial"/>
                <w:lang w:val="de-DE" w:eastAsia="zh-CN"/>
              </w:rPr>
              <w:t>T</w:t>
            </w:r>
            <w:r>
              <w:rPr>
                <w:rFonts w:ascii="Arial" w:eastAsiaTheme="minorEastAsia" w:hAnsi="Arial" w:hint="eastAsia"/>
                <w:lang w:val="de-DE" w:eastAsia="zh-CN"/>
              </w:rPr>
              <w:t>he agreement last meeting already coved the case of IAB.</w:t>
            </w:r>
          </w:p>
        </w:tc>
      </w:tr>
    </w:tbl>
    <w:tbl>
      <w:tblPr>
        <w:tblStyle w:val="TableGrid5"/>
        <w:tblW w:w="0" w:type="auto"/>
        <w:tblLook w:val="04A0" w:firstRow="1" w:lastRow="0" w:firstColumn="1" w:lastColumn="0" w:noHBand="0" w:noVBand="1"/>
      </w:tblPr>
      <w:tblGrid>
        <w:gridCol w:w="1837"/>
        <w:gridCol w:w="1985"/>
        <w:gridCol w:w="5807"/>
      </w:tblGrid>
      <w:tr w:rsidR="000B32D8" w:rsidRPr="000005B0" w14:paraId="60F15056" w14:textId="77777777" w:rsidTr="00B7234F">
        <w:tc>
          <w:tcPr>
            <w:tcW w:w="1837" w:type="dxa"/>
          </w:tcPr>
          <w:p w14:paraId="51966061" w14:textId="77777777" w:rsidR="000B32D8" w:rsidRPr="00C2740A" w:rsidRDefault="000B32D8" w:rsidP="00B7234F">
            <w:pPr>
              <w:spacing w:after="0"/>
              <w:jc w:val="both"/>
              <w:rPr>
                <w:rFonts w:ascii="Arial" w:eastAsia="맑은 고딕" w:hAnsi="Arial"/>
                <w:noProof/>
                <w:lang w:eastAsia="ko-KR"/>
              </w:rPr>
            </w:pPr>
            <w:r>
              <w:rPr>
                <w:rFonts w:ascii="Arial" w:eastAsia="맑은 고딕" w:hAnsi="Arial" w:hint="eastAsia"/>
                <w:noProof/>
                <w:lang w:eastAsia="ko-KR"/>
              </w:rPr>
              <w:t>Samsung</w:t>
            </w:r>
          </w:p>
        </w:tc>
        <w:tc>
          <w:tcPr>
            <w:tcW w:w="1985" w:type="dxa"/>
          </w:tcPr>
          <w:p w14:paraId="10FC5CB5" w14:textId="77777777" w:rsidR="000B32D8" w:rsidRPr="000005B0" w:rsidRDefault="000B32D8" w:rsidP="00B7234F">
            <w:pPr>
              <w:spacing w:after="0"/>
              <w:jc w:val="both"/>
              <w:rPr>
                <w:rFonts w:ascii="Arial" w:hAnsi="Arial"/>
                <w:noProof/>
                <w:lang w:eastAsia="ko-KR"/>
              </w:rPr>
            </w:pPr>
            <w:r>
              <w:rPr>
                <w:rFonts w:ascii="Arial" w:eastAsia="Yu Mincho" w:hAnsi="Arial" w:hint="eastAsia"/>
                <w:noProof/>
              </w:rPr>
              <w:t>O</w:t>
            </w:r>
            <w:r>
              <w:rPr>
                <w:rFonts w:ascii="Arial" w:eastAsia="Yu Mincho" w:hAnsi="Arial"/>
                <w:noProof/>
              </w:rPr>
              <w:t>ption A</w:t>
            </w:r>
          </w:p>
        </w:tc>
        <w:tc>
          <w:tcPr>
            <w:tcW w:w="5807" w:type="dxa"/>
          </w:tcPr>
          <w:p w14:paraId="3C7D3BB5" w14:textId="77777777" w:rsidR="000B32D8" w:rsidRPr="00447C5A" w:rsidRDefault="000B32D8" w:rsidP="00B7234F">
            <w:pPr>
              <w:spacing w:after="0"/>
              <w:jc w:val="both"/>
              <w:rPr>
                <w:rFonts w:ascii="Arial" w:eastAsia="Yu Mincho" w:hAnsi="Arial"/>
                <w:noProof/>
              </w:rPr>
            </w:pPr>
            <w:r w:rsidRPr="00447C5A">
              <w:rPr>
                <w:rFonts w:ascii="Arial" w:hAnsi="Arial"/>
                <w:noProof/>
              </w:rPr>
              <w:t>We agree with Intel that this change has</w:t>
            </w:r>
            <w:r>
              <w:rPr>
                <w:rFonts w:ascii="Arial" w:hAnsi="Arial"/>
                <w:noProof/>
              </w:rPr>
              <w:t xml:space="preserve"> already been introduced for a “</w:t>
            </w:r>
            <w:r w:rsidRPr="00447C5A">
              <w:rPr>
                <w:rFonts w:ascii="Arial" w:hAnsi="Arial"/>
                <w:noProof/>
              </w:rPr>
              <w:t>normal</w:t>
            </w:r>
            <w:r>
              <w:rPr>
                <w:rFonts w:ascii="Arial" w:hAnsi="Arial"/>
                <w:noProof/>
              </w:rPr>
              <w:t>“</w:t>
            </w:r>
            <w:r w:rsidRPr="00447C5A">
              <w:rPr>
                <w:rFonts w:ascii="Arial" w:hAnsi="Arial"/>
                <w:noProof/>
              </w:rPr>
              <w:t xml:space="preserve"> UE, where it is conditionally </w:t>
            </w:r>
            <w:r>
              <w:rPr>
                <w:rFonts w:ascii="Arial" w:hAnsi="Arial"/>
                <w:noProof/>
              </w:rPr>
              <w:t>mandatory – a “</w:t>
            </w:r>
            <w:r w:rsidRPr="00447C5A">
              <w:rPr>
                <w:rFonts w:ascii="Arial" w:hAnsi="Arial"/>
                <w:noProof/>
              </w:rPr>
              <w:t>normal“ UE needs to support eLCID if it suppo</w:t>
            </w:r>
            <w:r>
              <w:rPr>
                <w:rFonts w:ascii="Arial" w:hAnsi="Arial"/>
                <w:noProof/>
              </w:rPr>
              <w:t>rts any of the related MAC CEs.</w:t>
            </w:r>
          </w:p>
          <w:p w14:paraId="2B68722F" w14:textId="77777777" w:rsidR="000B32D8" w:rsidRPr="000005B0" w:rsidRDefault="000B32D8" w:rsidP="00B7234F">
            <w:pPr>
              <w:spacing w:after="0"/>
              <w:jc w:val="both"/>
              <w:rPr>
                <w:rFonts w:ascii="Arial" w:hAnsi="Arial"/>
                <w:noProof/>
              </w:rPr>
            </w:pPr>
            <w:r w:rsidRPr="00447C5A">
              <w:rPr>
                <w:rFonts w:ascii="Arial" w:hAnsi="Arial"/>
                <w:noProof/>
              </w:rPr>
              <w:t>However, in our understanding an IAB-MT has to unconditionally support certain MAC CEs from the one-octet eLCID space (e.g. Desired Guard Symbols MAC CE).</w:t>
            </w:r>
          </w:p>
        </w:tc>
      </w:tr>
    </w:tbl>
    <w:p w14:paraId="0A8DA4A0" w14:textId="77777777" w:rsidR="00C3269F" w:rsidRPr="000B32D8" w:rsidRDefault="00C3269F">
      <w:pPr>
        <w:rPr>
          <w:rFonts w:ascii="Arial" w:hAnsi="Arial" w:cs="Arial"/>
        </w:rPr>
      </w:pPr>
    </w:p>
    <w:p w14:paraId="76F14C03" w14:textId="77777777" w:rsidR="00C3269F" w:rsidRDefault="00CA4FE1">
      <w:pPr>
        <w:pStyle w:val="Heading3"/>
      </w:pPr>
      <w:r>
        <w:t>2.1.7</w:t>
      </w:r>
      <w:r>
        <w:tab/>
        <w:t>New frequency separation class</w:t>
      </w:r>
    </w:p>
    <w:p w14:paraId="21FE10A5" w14:textId="77777777" w:rsidR="00C3269F" w:rsidRDefault="00CA4FE1">
      <w:pPr>
        <w:jc w:val="both"/>
        <w:rPr>
          <w:lang w:eastAsia="zh-CN"/>
        </w:rPr>
      </w:pPr>
      <w:r>
        <w:rPr>
          <w:rFonts w:ascii="Arial" w:hAnsi="Arial" w:cs="Arial"/>
        </w:rPr>
        <w:t>RAN4 LS (R4-2104402) request RAN2 to introduce 2 new frequency separation class.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C3269F" w14:paraId="38843FAA" w14:textId="77777777">
        <w:tc>
          <w:tcPr>
            <w:tcW w:w="9629" w:type="dxa"/>
          </w:tcPr>
          <w:p w14:paraId="2AD13FAB" w14:textId="77777777" w:rsidR="00C3269F" w:rsidRDefault="00CA4FE1">
            <w:pPr>
              <w:tabs>
                <w:tab w:val="center" w:pos="4153"/>
                <w:tab w:val="right" w:pos="8306"/>
              </w:tabs>
              <w:overflowPunct/>
              <w:autoSpaceDE/>
              <w:autoSpaceDN/>
              <w:adjustRightInd/>
              <w:spacing w:afterLines="50" w:after="120"/>
              <w:textAlignment w:val="auto"/>
              <w:rPr>
                <w:rFonts w:ascii="Arial" w:eastAsia="MS Mincho" w:hAnsi="Arial" w:cs="Arial"/>
              </w:rPr>
            </w:pPr>
            <w:r>
              <w:rPr>
                <w:rFonts w:ascii="Arial" w:eastAsia="MS Mincho" w:hAnsi="Arial" w:cs="Arial"/>
              </w:rPr>
              <w:t>RAN4 has introduced two new frequency separation classes into</w:t>
            </w:r>
            <w:r>
              <w:rPr>
                <w:rFonts w:eastAsia="맑은 고딕"/>
              </w:rPr>
              <w:t xml:space="preserve"> </w:t>
            </w:r>
            <w:r>
              <w:rPr>
                <w:rFonts w:ascii="Arial" w:eastAsia="MS Mincho" w:hAnsi="Arial" w:cs="Arial"/>
              </w:rPr>
              <w:t>Table 5.3A.4-2 in TS 38.101-2. Values in that table correspond to IE</w:t>
            </w:r>
            <w:r>
              <w:rPr>
                <w:rFonts w:ascii="Arial" w:eastAsia="MS Mincho" w:hAnsi="Arial" w:cs="Arial"/>
                <w:i/>
                <w:iCs/>
              </w:rPr>
              <w:t xml:space="preserve"> FreqSeparationClass. </w:t>
            </w:r>
            <w:r>
              <w:rPr>
                <w:rFonts w:ascii="Arial" w:eastAsia="MS Mincho" w:hAnsi="Arial" w:cs="Arial"/>
              </w:rPr>
              <w:t>New values are 400 and 600 MHz.</w:t>
            </w:r>
          </w:p>
        </w:tc>
      </w:tr>
    </w:tbl>
    <w:p w14:paraId="448B2D9B" w14:textId="77777777" w:rsidR="00C3269F" w:rsidRDefault="00C3269F">
      <w:pPr>
        <w:rPr>
          <w:rFonts w:ascii="Arial" w:hAnsi="Arial" w:cs="Arial"/>
        </w:rPr>
      </w:pPr>
    </w:p>
    <w:p w14:paraId="2A616CC6" w14:textId="77777777" w:rsidR="00C3269F" w:rsidRDefault="00CA4FE1">
      <w:pPr>
        <w:rPr>
          <w:rFonts w:ascii="Arial" w:hAnsi="Arial" w:cs="Arial"/>
          <w:iCs/>
          <w:szCs w:val="18"/>
        </w:rPr>
      </w:pPr>
      <w:r>
        <w:rPr>
          <w:rFonts w:ascii="Arial" w:hAnsi="Arial" w:cs="Arial"/>
        </w:rPr>
        <w:t xml:space="preserve">[16-18] propose to </w:t>
      </w:r>
      <w:r>
        <w:rPr>
          <w:rFonts w:ascii="Arial" w:hAnsi="Arial" w:cs="Arial"/>
          <w:iCs/>
          <w:szCs w:val="18"/>
        </w:rPr>
        <w:t xml:space="preserve">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xml:space="preserve">) to include the new frequency separation classes 400 and 600 MHz. This option is the same as when </w:t>
      </w:r>
      <w:r>
        <w:rPr>
          <w:rFonts w:cs="Arial"/>
          <w:i/>
          <w:iCs/>
          <w:szCs w:val="18"/>
        </w:rPr>
        <w:t xml:space="preserve">intraBandFreqSeparationDL/UL-v1620 </w:t>
      </w:r>
      <w:r>
        <w:rPr>
          <w:rFonts w:cs="Arial"/>
          <w:szCs w:val="18"/>
        </w:rPr>
        <w:t>is introduced</w:t>
      </w:r>
      <w:r>
        <w:rPr>
          <w:rFonts w:ascii="Arial" w:hAnsi="Arial" w:cs="Arial"/>
          <w:iCs/>
          <w:szCs w:val="18"/>
        </w:rPr>
        <w:t xml:space="preserve">.  The difference is, </w:t>
      </w:r>
      <w:r>
        <w:rPr>
          <w:rFonts w:ascii="Arial" w:hAnsi="Arial" w:cs="Arial"/>
        </w:rPr>
        <w:t xml:space="preserve">as explained in [16], </w:t>
      </w:r>
      <w:r>
        <w:rPr>
          <w:rFonts w:eastAsiaTheme="minorEastAsia"/>
          <w:i/>
          <w:lang w:eastAsia="zh-CN"/>
        </w:rPr>
        <w:t>FreqSeparationClassDL/UL-v1620</w:t>
      </w:r>
      <w:r>
        <w:rPr>
          <w:rFonts w:eastAsiaTheme="minorEastAsia"/>
          <w:lang w:eastAsia="zh-CN"/>
        </w:rPr>
        <w:t xml:space="preserve"> </w:t>
      </w:r>
      <w:r>
        <w:rPr>
          <w:rFonts w:ascii="Arial" w:eastAsiaTheme="minorEastAsia" w:hAnsi="Arial" w:cs="Arial"/>
          <w:lang w:eastAsia="zh-CN"/>
        </w:rPr>
        <w:t xml:space="preserve">was introduced to include some new frequency separation classes but still allow the UE to set the Rel-15 </w:t>
      </w:r>
      <w:r>
        <w:rPr>
          <w:rFonts w:eastAsiaTheme="minorEastAsia"/>
          <w:i/>
          <w:lang w:eastAsia="zh-CN"/>
        </w:rPr>
        <w:t>FreqSeparationClassDL/UL</w:t>
      </w:r>
      <w:r>
        <w:rPr>
          <w:rFonts w:ascii="Arial" w:eastAsiaTheme="minorEastAsia" w:hAnsi="Arial" w:cs="Arial"/>
          <w:lang w:eastAsia="zh-CN"/>
        </w:rPr>
        <w:t xml:space="preserve"> so that the Rel-15 gNB can validate the field</w:t>
      </w:r>
      <w:r>
        <w:rPr>
          <w:rFonts w:cs="Arial"/>
          <w:i/>
          <w:iCs/>
          <w:szCs w:val="18"/>
        </w:rPr>
        <w:t xml:space="preserve"> intraBandFreqSeparationDL/UL </w:t>
      </w:r>
      <w:r>
        <w:rPr>
          <w:rFonts w:ascii="Arial" w:hAnsi="Arial" w:cs="Arial"/>
          <w:iCs/>
          <w:szCs w:val="18"/>
        </w:rPr>
        <w:t xml:space="preserve">(without suffix) while UE can also provide </w:t>
      </w:r>
      <w:r>
        <w:rPr>
          <w:rFonts w:cs="Arial"/>
          <w:i/>
          <w:iCs/>
          <w:szCs w:val="18"/>
        </w:rPr>
        <w:t>intraBandFreqSeparationDL/UL-v1620</w:t>
      </w:r>
      <w:r>
        <w:rPr>
          <w:rFonts w:ascii="Arial" w:hAnsi="Arial" w:cs="Arial"/>
          <w:iCs/>
          <w:szCs w:val="18"/>
        </w:rPr>
        <w:t xml:space="preserve"> for Rel-16 gNB.  The reason this can be done is because the frequency separation classes introduced in </w:t>
      </w:r>
      <w:r>
        <w:rPr>
          <w:rFonts w:eastAsiaTheme="minorEastAsia"/>
          <w:i/>
          <w:lang w:eastAsia="zh-CN"/>
        </w:rPr>
        <w:t>FreqSeparationClassDL/UL-v1620</w:t>
      </w:r>
      <w:r>
        <w:rPr>
          <w:rFonts w:ascii="Arial" w:hAnsi="Arial" w:cs="Arial"/>
          <w:iCs/>
          <w:szCs w:val="18"/>
        </w:rPr>
        <w:t xml:space="preserve"> are all larger than the ones in</w:t>
      </w:r>
      <w:r>
        <w:rPr>
          <w:rFonts w:ascii="Arial" w:eastAsia="MS Mincho" w:hAnsi="Arial" w:cs="Arial"/>
          <w:i/>
          <w:iCs/>
        </w:rPr>
        <w:t xml:space="preserve"> FreqSeparationClassDL/UL</w:t>
      </w:r>
      <w:r>
        <w:rPr>
          <w:rFonts w:ascii="Arial" w:hAnsi="Arial" w:cs="Arial"/>
          <w:iCs/>
          <w:szCs w:val="18"/>
        </w:rPr>
        <w:t xml:space="preserve">. However, the 2 new frequency separation classes (400MHz and 600MHz) </w:t>
      </w:r>
      <w:r>
        <w:rPr>
          <w:rFonts w:ascii="Arial" w:hAnsi="Arial" w:cs="Arial"/>
          <w:iCs/>
          <w:szCs w:val="18"/>
        </w:rPr>
        <w:lastRenderedPageBreak/>
        <w:t xml:space="preserve">introduced by RAN4 this time are all smaller than the ones in Rel-15 (i.e. </w:t>
      </w:r>
      <w:r>
        <w:rPr>
          <w:rFonts w:ascii="Arial" w:eastAsia="MS Mincho" w:hAnsi="Arial" w:cs="Arial"/>
          <w:i/>
          <w:iCs/>
        </w:rPr>
        <w:t>FreqSeparationClassDL/UL</w:t>
      </w:r>
      <w:r>
        <w:rPr>
          <w:rFonts w:ascii="Arial" w:hAnsi="Arial" w:cs="Arial"/>
          <w:iCs/>
          <w:szCs w:val="18"/>
        </w:rPr>
        <w:t xml:space="preserve">).  To 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[16] proposes the following constraints to be added to TS38.306 [17]:</w:t>
      </w:r>
    </w:p>
    <w:p w14:paraId="7696BD1F" w14:textId="77777777" w:rsidR="00C3269F" w:rsidRDefault="00CA4FE1">
      <w:pPr>
        <w:rPr>
          <w:b/>
          <w:kern w:val="2"/>
          <w:lang w:eastAsia="zh-CN"/>
        </w:rPr>
      </w:pPr>
      <w:r>
        <w:rPr>
          <w:b/>
          <w:kern w:val="2"/>
          <w:lang w:eastAsia="zh-CN"/>
        </w:rPr>
        <w:t xml:space="preserve">Proposal 1: If the UE sets the new field </w:t>
      </w:r>
      <w:r>
        <w:rPr>
          <w:b/>
          <w:i/>
          <w:kern w:val="2"/>
          <w:lang w:eastAsia="zh-CN"/>
        </w:rPr>
        <w:t>intraBandFreqSeparationDL/UL-v16xy</w:t>
      </w:r>
      <w:r>
        <w:rPr>
          <w:b/>
          <w:kern w:val="2"/>
          <w:lang w:eastAsia="zh-CN"/>
        </w:rPr>
        <w:t xml:space="preserve"> with 400 MHz and 600 MHz, it shall not set </w:t>
      </w:r>
      <w:r>
        <w:rPr>
          <w:b/>
          <w:i/>
          <w:kern w:val="2"/>
          <w:lang w:eastAsia="zh-CN"/>
        </w:rPr>
        <w:t>intraBandFreqSeparationDL/UL</w:t>
      </w:r>
      <w:r>
        <w:rPr>
          <w:b/>
          <w:kern w:val="2"/>
          <w:lang w:eastAsia="zh-CN"/>
        </w:rPr>
        <w:t xml:space="preserve"> (without suffix).</w:t>
      </w:r>
    </w:p>
    <w:p w14:paraId="0FE23C42" w14:textId="77777777" w:rsidR="00C3269F" w:rsidRDefault="00CA4FE1">
      <w:pPr>
        <w:rPr>
          <w:b/>
          <w:kern w:val="2"/>
          <w:lang w:eastAsia="zh-CN"/>
        </w:rPr>
      </w:pPr>
      <w:r>
        <w:rPr>
          <w:b/>
          <w:kern w:val="2"/>
          <w:lang w:eastAsia="zh-CN"/>
        </w:rPr>
        <w:t xml:space="preserve">Proposal 2: The network ignores the intra-band non-contiguous CA band combination if the </w:t>
      </w:r>
      <w:r>
        <w:rPr>
          <w:b/>
          <w:i/>
          <w:kern w:val="2"/>
          <w:lang w:eastAsia="zh-CN"/>
        </w:rPr>
        <w:t>intraBandFreqSeparationDL/UL</w:t>
      </w:r>
      <w:r>
        <w:rPr>
          <w:b/>
          <w:kern w:val="2"/>
          <w:lang w:eastAsia="zh-CN"/>
        </w:rPr>
        <w:t xml:space="preserve"> (with/without suffix) is not present.</w:t>
      </w:r>
    </w:p>
    <w:p w14:paraId="752E7C53" w14:textId="77777777" w:rsidR="00C3269F" w:rsidRDefault="00C3269F">
      <w:pPr>
        <w:spacing w:after="0"/>
        <w:jc w:val="both"/>
        <w:rPr>
          <w:rFonts w:ascii="Arial" w:hAnsi="Arial"/>
        </w:rPr>
      </w:pPr>
    </w:p>
    <w:p w14:paraId="13647FE1" w14:textId="77777777" w:rsidR="00C3269F" w:rsidRDefault="00CA4FE1">
      <w:pPr>
        <w:spacing w:after="0"/>
        <w:jc w:val="both"/>
        <w:rPr>
          <w:rFonts w:ascii="Arial" w:hAnsi="Arial"/>
        </w:rPr>
      </w:pPr>
      <w:r>
        <w:rPr>
          <w:rFonts w:ascii="Arial" w:hAnsi="Arial"/>
        </w:rPr>
        <w:t xml:space="preserve">An alternative to include </w:t>
      </w:r>
      <w:r>
        <w:rPr>
          <w:rFonts w:cs="Arial"/>
          <w:i/>
          <w:iCs/>
          <w:szCs w:val="18"/>
        </w:rPr>
        <w:t>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is to include the new frequency separation classes after the ellipsis as provided in CR 38.331 [19]: </w:t>
      </w:r>
    </w:p>
    <w:p w14:paraId="118A9ACE" w14:textId="77777777" w:rsidR="00C3269F" w:rsidRDefault="00C3269F">
      <w:pPr>
        <w:spacing w:after="0"/>
        <w:jc w:val="both"/>
        <w:rPr>
          <w:rFonts w:ascii="Arial" w:hAnsi="Arial"/>
        </w:rPr>
      </w:pPr>
    </w:p>
    <w:p w14:paraId="0D618FEE" w14:textId="77777777" w:rsidR="00C3269F" w:rsidRDefault="00C3269F">
      <w:pPr>
        <w:spacing w:after="0"/>
        <w:jc w:val="both"/>
        <w:rPr>
          <w:lang w:val="en-US"/>
        </w:rPr>
      </w:pPr>
    </w:p>
    <w:p w14:paraId="72DB4EB0" w14:textId="77777777" w:rsidR="00C3269F" w:rsidRDefault="00C3269F">
      <w:pPr>
        <w:spacing w:after="0"/>
        <w:jc w:val="both"/>
        <w:rPr>
          <w:lang w:val="en-US"/>
        </w:rPr>
      </w:pPr>
    </w:p>
    <w:p w14:paraId="62669CBD" w14:textId="77777777" w:rsidR="00C3269F" w:rsidRDefault="00CA4FE1">
      <w:pPr>
        <w:spacing w:after="0"/>
        <w:jc w:val="both"/>
        <w:rPr>
          <w:rFonts w:ascii="Arial" w:hAnsi="Arial" w:cs="Arial"/>
          <w:lang w:val="en-US"/>
        </w:rPr>
      </w:pPr>
      <w:r>
        <w:rPr>
          <w:rFonts w:ascii="Arial" w:hAnsi="Arial" w:cs="Arial"/>
          <w:lang w:val="en-US"/>
        </w:rPr>
        <w:t>From the above, there are 2 ways to introduce the new frequency separation class:</w:t>
      </w:r>
    </w:p>
    <w:p w14:paraId="1597E098" w14:textId="77777777" w:rsidR="00C3269F" w:rsidRDefault="00C3269F">
      <w:pPr>
        <w:spacing w:after="0"/>
        <w:jc w:val="both"/>
        <w:rPr>
          <w:rFonts w:ascii="Arial" w:hAnsi="Arial" w:cs="Arial"/>
          <w:lang w:val="en-US"/>
        </w:rPr>
      </w:pPr>
    </w:p>
    <w:p w14:paraId="7E8FEA33" w14:textId="77777777" w:rsidR="00C3269F" w:rsidRDefault="00CA4FE1">
      <w:pPr>
        <w:spacing w:after="0"/>
        <w:jc w:val="both"/>
        <w:rPr>
          <w:rFonts w:ascii="Arial" w:hAnsi="Arial"/>
        </w:rPr>
      </w:pPr>
      <w:r>
        <w:rPr>
          <w:rFonts w:ascii="Arial" w:hAnsi="Arial" w:cs="Arial"/>
          <w:lang w:val="en-US"/>
        </w:rPr>
        <w:t>Option 1: Introduce a new NCE IE</w:t>
      </w:r>
      <w:r>
        <w:rPr>
          <w:rFonts w:cs="Arial"/>
          <w:i/>
          <w:iCs/>
          <w:szCs w:val="18"/>
        </w:rPr>
        <w:t xml:space="preserve"> 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to include the new frequency separation class as follow (based on [18]:</w:t>
      </w:r>
    </w:p>
    <w:p w14:paraId="7218B590" w14:textId="77777777" w:rsidR="00C3269F" w:rsidRDefault="00C3269F">
      <w:pPr>
        <w:spacing w:after="0"/>
        <w:jc w:val="both"/>
        <w:rPr>
          <w:rFonts w:ascii="Arial" w:hAnsi="Arial"/>
        </w:rPr>
      </w:pPr>
    </w:p>
    <w:p w14:paraId="38FA4C13" w14:textId="77777777" w:rsidR="00C3269F" w:rsidRDefault="00CA4FE1">
      <w:pPr>
        <w:spacing w:after="0"/>
        <w:ind w:left="567"/>
        <w:jc w:val="both"/>
        <w:rPr>
          <w:rFonts w:ascii="Arial" w:hAnsi="Arial"/>
        </w:rPr>
      </w:pPr>
      <w:r>
        <w:rPr>
          <w:rFonts w:ascii="Arial" w:hAnsi="Arial"/>
        </w:rPr>
        <w:t>DL:</w:t>
      </w:r>
    </w:p>
    <w:p w14:paraId="75454AFE"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FeatureSetDownlink-v16xy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E5AE728"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intraBandFreqSeparationDL-v16xy    FreqSeparationClassDL-v16xy           </w:t>
      </w:r>
      <w:r>
        <w:rPr>
          <w:rFonts w:ascii="Courier New" w:eastAsia="Times New Roman" w:hAnsi="Courier New"/>
          <w:color w:val="993366"/>
          <w:sz w:val="16"/>
          <w:lang w:eastAsia="en-GB"/>
        </w:rPr>
        <w:t>OPTIONAL</w:t>
      </w:r>
    </w:p>
    <w:p w14:paraId="0062F786"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6FBE8B3F" w14:textId="77777777" w:rsidR="00C3269F" w:rsidRDefault="00C3269F">
      <w:pPr>
        <w:spacing w:after="0"/>
        <w:ind w:left="567"/>
        <w:jc w:val="both"/>
        <w:rPr>
          <w:rFonts w:ascii="Arial" w:hAnsi="Arial"/>
        </w:rPr>
      </w:pPr>
    </w:p>
    <w:p w14:paraId="7BF0D93C" w14:textId="77777777" w:rsidR="00C3269F" w:rsidRDefault="00CA4FE1">
      <w:pPr>
        <w:spacing w:after="0"/>
        <w:ind w:left="567"/>
        <w:jc w:val="both"/>
        <w:rPr>
          <w:rFonts w:ascii="Arial" w:hAnsi="Arial"/>
        </w:rPr>
      </w:pPr>
      <w:r>
        <w:rPr>
          <w:rFonts w:ascii="Arial" w:hAnsi="Arial"/>
        </w:rPr>
        <w:t>UL:</w:t>
      </w:r>
    </w:p>
    <w:p w14:paraId="61CAC9DB"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FeatureSetUplink-v16xy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AEC886"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intraBandFreqSeparationUL-v16xy    FreqSeparationClassUL-v16xy           </w:t>
      </w:r>
      <w:r>
        <w:rPr>
          <w:rFonts w:ascii="Courier New" w:eastAsia="Times New Roman" w:hAnsi="Courier New"/>
          <w:color w:val="993366"/>
          <w:sz w:val="16"/>
          <w:lang w:eastAsia="en-GB"/>
        </w:rPr>
        <w:t>OPTIONAL</w:t>
      </w:r>
    </w:p>
    <w:p w14:paraId="3B4FA116"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78E38BC0" w14:textId="77777777" w:rsidR="00C3269F" w:rsidRDefault="00C3269F">
      <w:pPr>
        <w:spacing w:after="0"/>
        <w:ind w:left="567"/>
        <w:jc w:val="both"/>
        <w:rPr>
          <w:rFonts w:ascii="Arial" w:hAnsi="Arial"/>
        </w:rPr>
      </w:pPr>
    </w:p>
    <w:p w14:paraId="4C753EE2"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FreqSeparationClassDL-v16xy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48FA40F0" w14:textId="77777777" w:rsidR="00C3269F" w:rsidRDefault="00C326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p>
    <w:p w14:paraId="439A130D"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FreqSeparationClassUL-v16xy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08D9A7BA" w14:textId="77777777" w:rsidR="00C3269F" w:rsidRDefault="00C3269F">
      <w:pPr>
        <w:spacing w:after="0"/>
        <w:jc w:val="both"/>
        <w:rPr>
          <w:rFonts w:ascii="Arial" w:hAnsi="Arial"/>
        </w:rPr>
      </w:pPr>
    </w:p>
    <w:p w14:paraId="2104416C" w14:textId="77777777" w:rsidR="00C3269F" w:rsidRDefault="00C3269F">
      <w:pPr>
        <w:spacing w:after="0"/>
        <w:jc w:val="both"/>
        <w:rPr>
          <w:rFonts w:ascii="Arial" w:hAnsi="Arial"/>
        </w:rPr>
      </w:pPr>
    </w:p>
    <w:p w14:paraId="3B4E7E36" w14:textId="77777777" w:rsidR="00C3269F" w:rsidRDefault="00CA4FE1">
      <w:pPr>
        <w:spacing w:after="0"/>
        <w:jc w:val="both"/>
        <w:rPr>
          <w:rFonts w:ascii="Arial" w:eastAsiaTheme="minorEastAsia" w:hAnsi="Arial" w:cs="Arial"/>
          <w:iCs/>
          <w:lang w:eastAsia="zh-CN"/>
        </w:rPr>
      </w:pPr>
      <w:r>
        <w:rPr>
          <w:rFonts w:ascii="Arial" w:hAnsi="Arial"/>
        </w:rPr>
        <w:t xml:space="preserve">Option 2: Introduce the new frequency separation classes in </w:t>
      </w:r>
      <w:r>
        <w:rPr>
          <w:rFonts w:eastAsiaTheme="minorEastAsia"/>
          <w:i/>
          <w:lang w:eastAsia="zh-CN"/>
        </w:rPr>
        <w:t>FreqSeparationClass</w:t>
      </w:r>
      <w:r>
        <w:rPr>
          <w:rFonts w:ascii="Arial" w:eastAsiaTheme="minorEastAsia" w:hAnsi="Arial" w:cs="Arial"/>
          <w:iCs/>
          <w:lang w:eastAsia="zh-CN"/>
        </w:rPr>
        <w:t xml:space="preserve"> as follow (based on [19]:</w:t>
      </w:r>
    </w:p>
    <w:p w14:paraId="4D4CBD60" w14:textId="77777777" w:rsidR="00C3269F" w:rsidRDefault="00C3269F">
      <w:pPr>
        <w:spacing w:after="0"/>
        <w:jc w:val="both"/>
        <w:rPr>
          <w:rFonts w:ascii="Arial" w:eastAsiaTheme="minorEastAsia" w:hAnsi="Arial" w:cs="Arial"/>
          <w:iCs/>
          <w:lang w:eastAsia="zh-CN"/>
        </w:rPr>
      </w:pPr>
    </w:p>
    <w:p w14:paraId="1409EAF6" w14:textId="77777777" w:rsidR="00C3269F" w:rsidRDefault="00CA4FE1">
      <w:pPr>
        <w:spacing w:after="0"/>
        <w:ind w:left="567"/>
        <w:jc w:val="both"/>
        <w:rPr>
          <w:lang w:val="en-US"/>
        </w:rPr>
      </w:pPr>
      <w:r>
        <w:rPr>
          <w:lang w:val="en-US"/>
        </w:rPr>
        <w:t>FreqSeparationClass ::= ENUMERATED { mhz800, mhz1200, mhz1400, …, mhz400-v16xy, mhz600-v16xy}</w:t>
      </w:r>
    </w:p>
    <w:p w14:paraId="5B87A619" w14:textId="77777777" w:rsidR="00C3269F" w:rsidRDefault="00C3269F">
      <w:pPr>
        <w:spacing w:after="0"/>
        <w:jc w:val="both"/>
        <w:rPr>
          <w:lang w:val="en-US"/>
        </w:rPr>
      </w:pPr>
    </w:p>
    <w:p w14:paraId="7DFBF8E6" w14:textId="77777777" w:rsidR="00C3269F" w:rsidRDefault="00C3269F">
      <w:pPr>
        <w:spacing w:after="0"/>
        <w:jc w:val="both"/>
        <w:rPr>
          <w:rFonts w:ascii="Arial" w:hAnsi="Arial"/>
        </w:rPr>
      </w:pPr>
    </w:p>
    <w:p w14:paraId="46889E5E" w14:textId="77777777" w:rsidR="00C3269F" w:rsidRDefault="00CA4FE1">
      <w:pPr>
        <w:spacing w:after="0"/>
        <w:jc w:val="both"/>
        <w:rPr>
          <w:rFonts w:ascii="Arial" w:hAnsi="Arial"/>
          <w:b/>
          <w:bCs/>
        </w:rPr>
      </w:pPr>
      <w:r>
        <w:rPr>
          <w:rFonts w:ascii="Arial" w:hAnsi="Arial"/>
          <w:b/>
          <w:bCs/>
        </w:rPr>
        <w:t xml:space="preserve">Q7.1 Do companies agree to introducing the new frequency separation classes using Option 1 [18] or Option 2 [19])? </w:t>
      </w:r>
    </w:p>
    <w:p w14:paraId="02305E15" w14:textId="77777777" w:rsidR="00C3269F" w:rsidRDefault="00C3269F">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C3269F" w14:paraId="21D0A166" w14:textId="77777777">
        <w:tc>
          <w:tcPr>
            <w:tcW w:w="1837" w:type="dxa"/>
          </w:tcPr>
          <w:p w14:paraId="14960E9E"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5BBB85B6"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44057E72"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38C67EFB" w14:textId="77777777">
        <w:tc>
          <w:tcPr>
            <w:tcW w:w="1837" w:type="dxa"/>
          </w:tcPr>
          <w:p w14:paraId="5BCC928E"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521F3CE2" w14:textId="77777777" w:rsidR="00C3269F" w:rsidRDefault="00CA4FE1">
            <w:pPr>
              <w:spacing w:after="0"/>
              <w:jc w:val="both"/>
              <w:rPr>
                <w:rFonts w:ascii="Arial" w:hAnsi="Arial"/>
                <w:lang w:val="de-DE"/>
              </w:rPr>
            </w:pPr>
            <w:r>
              <w:rPr>
                <w:rFonts w:ascii="Arial" w:hAnsi="Arial"/>
                <w:lang w:val="de-DE"/>
              </w:rPr>
              <w:t>Option 2</w:t>
            </w:r>
          </w:p>
        </w:tc>
        <w:tc>
          <w:tcPr>
            <w:tcW w:w="5807" w:type="dxa"/>
          </w:tcPr>
          <w:p w14:paraId="136F8824" w14:textId="77777777" w:rsidR="00C3269F" w:rsidRDefault="00CA4FE1">
            <w:pPr>
              <w:spacing w:after="0"/>
              <w:jc w:val="both"/>
              <w:rPr>
                <w:rFonts w:ascii="Arial" w:hAnsi="Arial" w:cs="Arial"/>
                <w:bCs/>
                <w:iCs/>
                <w:lang w:val="de-DE"/>
              </w:rPr>
            </w:pPr>
            <w:r>
              <w:rPr>
                <w:rFonts w:ascii="Arial" w:hAnsi="Arial" w:cs="Arial"/>
                <w:bCs/>
                <w:iCs/>
                <w:lang w:val="de-DE"/>
              </w:rPr>
              <w:t>Option 2 is simpler and it seems to meet the requirement from RAN4 without the need to change the field description in TS38.306.</w:t>
            </w:r>
          </w:p>
        </w:tc>
      </w:tr>
      <w:tr w:rsidR="00C3269F" w14:paraId="75AAB9E0" w14:textId="77777777">
        <w:tc>
          <w:tcPr>
            <w:tcW w:w="1837" w:type="dxa"/>
          </w:tcPr>
          <w:p w14:paraId="32023BFA"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AC3A2AA" w14:textId="77777777" w:rsidR="00C3269F" w:rsidRDefault="00CA4FE1">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2 (Proponent)</w:t>
            </w:r>
          </w:p>
        </w:tc>
        <w:tc>
          <w:tcPr>
            <w:tcW w:w="5807" w:type="dxa"/>
          </w:tcPr>
          <w:p w14:paraId="5E441A1D" w14:textId="77777777" w:rsidR="00C3269F" w:rsidRDefault="00C3269F">
            <w:pPr>
              <w:spacing w:after="0"/>
              <w:jc w:val="both"/>
              <w:rPr>
                <w:rFonts w:ascii="Arial" w:hAnsi="Arial"/>
                <w:lang w:val="de-DE"/>
              </w:rPr>
            </w:pPr>
          </w:p>
        </w:tc>
      </w:tr>
      <w:tr w:rsidR="00C3269F" w14:paraId="563458B6" w14:textId="77777777">
        <w:tc>
          <w:tcPr>
            <w:tcW w:w="1837" w:type="dxa"/>
          </w:tcPr>
          <w:p w14:paraId="31A9C36E"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58BB32F1" w14:textId="77777777" w:rsidR="00C3269F" w:rsidRDefault="00CA4FE1">
            <w:pPr>
              <w:spacing w:after="0"/>
              <w:jc w:val="both"/>
              <w:rPr>
                <w:rFonts w:ascii="Arial" w:hAnsi="Arial"/>
                <w:lang w:val="de-DE"/>
              </w:rPr>
            </w:pPr>
            <w:r>
              <w:rPr>
                <w:rFonts w:ascii="Arial" w:hAnsi="Arial"/>
                <w:lang w:val="de-DE"/>
              </w:rPr>
              <w:t>Option 2.</w:t>
            </w:r>
          </w:p>
        </w:tc>
        <w:tc>
          <w:tcPr>
            <w:tcW w:w="5807" w:type="dxa"/>
          </w:tcPr>
          <w:p w14:paraId="209E3B8B" w14:textId="77777777" w:rsidR="00C3269F" w:rsidRDefault="00CA4FE1">
            <w:pPr>
              <w:spacing w:after="0"/>
              <w:jc w:val="both"/>
              <w:rPr>
                <w:rFonts w:ascii="Arial" w:hAnsi="Arial"/>
                <w:lang w:val="de-DE"/>
              </w:rPr>
            </w:pPr>
            <w:r>
              <w:rPr>
                <w:rFonts w:ascii="Arial" w:hAnsi="Arial"/>
                <w:lang w:val="de-DE"/>
              </w:rPr>
              <w:t>When we (Ericsson, Nokia and QC) wrote the CRs for option 2, we did consider option 1. We discarded that approach though. Because:</w:t>
            </w:r>
          </w:p>
          <w:p w14:paraId="715EFDDD" w14:textId="77777777" w:rsidR="00C3269F" w:rsidRDefault="00C3269F">
            <w:pPr>
              <w:spacing w:after="0"/>
              <w:jc w:val="both"/>
              <w:rPr>
                <w:rFonts w:ascii="Arial" w:hAnsi="Arial"/>
                <w:lang w:val="de-DE"/>
              </w:rPr>
            </w:pPr>
          </w:p>
          <w:p w14:paraId="643DF43B" w14:textId="77777777" w:rsidR="00C3269F" w:rsidRDefault="00CA4FE1">
            <w:pPr>
              <w:spacing w:after="0"/>
              <w:jc w:val="both"/>
              <w:rPr>
                <w:rFonts w:ascii="Arial" w:hAnsi="Arial"/>
                <w:lang w:val="de-DE"/>
              </w:rPr>
            </w:pPr>
            <w:r>
              <w:rPr>
                <w:rFonts w:ascii="Arial" w:hAnsi="Arial"/>
                <w:lang w:val="de-DE"/>
              </w:rPr>
              <w:t>When we added earlier added the extension of, for example 1000 MHz, we used a NCE (v1620) because a UE should inidcate the "next lower value" in the legacy field. This would make sure a gNB not implementing the CR to still be able to serve the UE (even though not using the full capabilities of the UE w.r.t. freq separation classes).</w:t>
            </w:r>
          </w:p>
          <w:p w14:paraId="37CF5978" w14:textId="77777777" w:rsidR="00C3269F" w:rsidRDefault="00C3269F">
            <w:pPr>
              <w:spacing w:after="0"/>
              <w:jc w:val="both"/>
              <w:rPr>
                <w:rFonts w:ascii="Arial" w:hAnsi="Arial"/>
                <w:lang w:val="de-DE"/>
              </w:rPr>
            </w:pPr>
          </w:p>
          <w:p w14:paraId="28A828DC" w14:textId="77777777" w:rsidR="00C3269F" w:rsidRDefault="00CA4FE1">
            <w:pPr>
              <w:spacing w:after="0"/>
              <w:jc w:val="both"/>
              <w:rPr>
                <w:rFonts w:ascii="Arial" w:hAnsi="Arial"/>
                <w:lang w:val="de-DE"/>
              </w:rPr>
            </w:pPr>
            <w:r>
              <w:rPr>
                <w:rFonts w:ascii="Arial" w:hAnsi="Arial"/>
                <w:lang w:val="de-DE"/>
              </w:rPr>
              <w:t>But now, we add values which are smaller than any existing values, hence it is not possible to indicate a "next smaller value" in legacy signalling. Hence we can simply extend as per option 2.</w:t>
            </w:r>
          </w:p>
        </w:tc>
      </w:tr>
      <w:tr w:rsidR="00C3269F" w14:paraId="164344E2" w14:textId="77777777">
        <w:tc>
          <w:tcPr>
            <w:tcW w:w="1837" w:type="dxa"/>
          </w:tcPr>
          <w:p w14:paraId="313C2153" w14:textId="77777777" w:rsidR="00C3269F" w:rsidRDefault="00CA4FE1">
            <w:pPr>
              <w:spacing w:after="0"/>
              <w:jc w:val="both"/>
              <w:rPr>
                <w:rFonts w:ascii="Arial" w:hAnsi="Arial"/>
                <w:lang w:val="de-DE"/>
              </w:rPr>
            </w:pPr>
            <w:r>
              <w:rPr>
                <w:rFonts w:ascii="Arial" w:hAnsi="Arial"/>
                <w:lang w:val="de-DE"/>
              </w:rPr>
              <w:lastRenderedPageBreak/>
              <w:t>Lenovo</w:t>
            </w:r>
          </w:p>
        </w:tc>
        <w:tc>
          <w:tcPr>
            <w:tcW w:w="1985" w:type="dxa"/>
          </w:tcPr>
          <w:p w14:paraId="6AD73382" w14:textId="77777777" w:rsidR="00C3269F" w:rsidRDefault="00CA4FE1">
            <w:pPr>
              <w:spacing w:after="0"/>
              <w:jc w:val="both"/>
              <w:rPr>
                <w:rFonts w:ascii="Arial" w:hAnsi="Arial"/>
                <w:lang w:val="de-DE"/>
              </w:rPr>
            </w:pPr>
            <w:r>
              <w:rPr>
                <w:rFonts w:ascii="Arial" w:hAnsi="Arial"/>
                <w:lang w:val="de-DE"/>
              </w:rPr>
              <w:t>Option 2</w:t>
            </w:r>
          </w:p>
        </w:tc>
        <w:tc>
          <w:tcPr>
            <w:tcW w:w="5807" w:type="dxa"/>
          </w:tcPr>
          <w:p w14:paraId="5CDFF192" w14:textId="77777777" w:rsidR="00C3269F" w:rsidRDefault="00CA4FE1">
            <w:pPr>
              <w:spacing w:after="0"/>
              <w:jc w:val="both"/>
              <w:rPr>
                <w:rFonts w:ascii="Arial" w:hAnsi="Arial"/>
                <w:lang w:val="de-DE"/>
              </w:rPr>
            </w:pPr>
            <w:r>
              <w:rPr>
                <w:rFonts w:ascii="Arial" w:hAnsi="Arial"/>
                <w:lang w:val="de-DE"/>
              </w:rPr>
              <w:t>Option 2 looks sufficient.</w:t>
            </w:r>
          </w:p>
        </w:tc>
      </w:tr>
      <w:tr w:rsidR="00C3269F" w14:paraId="5AABDDA1" w14:textId="77777777">
        <w:tc>
          <w:tcPr>
            <w:tcW w:w="1837" w:type="dxa"/>
          </w:tcPr>
          <w:p w14:paraId="2DB65996" w14:textId="77777777" w:rsidR="00C3269F" w:rsidRDefault="00CA4FE1">
            <w:pPr>
              <w:spacing w:after="0"/>
              <w:jc w:val="both"/>
              <w:rPr>
                <w:rFonts w:ascii="Arial" w:hAnsi="Arial"/>
                <w:lang w:val="de-DE"/>
              </w:rPr>
            </w:pPr>
            <w:r>
              <w:rPr>
                <w:rFonts w:ascii="Arial" w:hAnsi="Arial"/>
                <w:lang w:val="de-DE"/>
              </w:rPr>
              <w:t xml:space="preserve">Apple </w:t>
            </w:r>
          </w:p>
        </w:tc>
        <w:tc>
          <w:tcPr>
            <w:tcW w:w="1985" w:type="dxa"/>
          </w:tcPr>
          <w:p w14:paraId="47978DE8" w14:textId="77777777" w:rsidR="00C3269F" w:rsidRDefault="00CA4FE1">
            <w:pPr>
              <w:spacing w:after="0"/>
              <w:jc w:val="both"/>
              <w:rPr>
                <w:rFonts w:ascii="Arial" w:hAnsi="Arial"/>
                <w:lang w:val="de-DE"/>
              </w:rPr>
            </w:pPr>
            <w:r>
              <w:rPr>
                <w:rFonts w:ascii="Arial" w:hAnsi="Arial"/>
                <w:lang w:val="de-DE"/>
              </w:rPr>
              <w:t>Op2</w:t>
            </w:r>
          </w:p>
        </w:tc>
        <w:tc>
          <w:tcPr>
            <w:tcW w:w="5807" w:type="dxa"/>
          </w:tcPr>
          <w:p w14:paraId="1C2BE2E3" w14:textId="77777777" w:rsidR="00C3269F" w:rsidRDefault="00C3269F">
            <w:pPr>
              <w:spacing w:after="0"/>
              <w:jc w:val="both"/>
              <w:rPr>
                <w:rFonts w:ascii="Arial" w:hAnsi="Arial"/>
                <w:lang w:val="de-DE"/>
              </w:rPr>
            </w:pPr>
          </w:p>
        </w:tc>
      </w:tr>
      <w:tr w:rsidR="00C3269F" w14:paraId="20B5E904" w14:textId="77777777">
        <w:tc>
          <w:tcPr>
            <w:tcW w:w="1837" w:type="dxa"/>
          </w:tcPr>
          <w:p w14:paraId="0E62480D"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6B72D70A" w14:textId="77777777" w:rsidR="00C3269F" w:rsidRDefault="00C3269F">
            <w:pPr>
              <w:spacing w:after="0"/>
              <w:jc w:val="both"/>
              <w:rPr>
                <w:rFonts w:ascii="Arial" w:hAnsi="Arial"/>
                <w:lang w:val="de-DE"/>
              </w:rPr>
            </w:pPr>
          </w:p>
        </w:tc>
        <w:tc>
          <w:tcPr>
            <w:tcW w:w="5807" w:type="dxa"/>
          </w:tcPr>
          <w:p w14:paraId="2FB07CF1" w14:textId="77777777" w:rsidR="00C3269F" w:rsidRDefault="00CA4FE1">
            <w:pPr>
              <w:spacing w:after="0"/>
              <w:jc w:val="both"/>
              <w:rPr>
                <w:rFonts w:ascii="Arial" w:hAnsi="Arial"/>
                <w:lang w:val="en-US" w:eastAsia="zh-CN"/>
              </w:rPr>
            </w:pPr>
            <w:r>
              <w:rPr>
                <w:rFonts w:ascii="Arial" w:hAnsi="Arial" w:hint="eastAsia"/>
                <w:lang w:val="en-US" w:eastAsia="zh-CN"/>
              </w:rPr>
              <w:t>Both option 1 and 2 can be accepted to us</w:t>
            </w:r>
          </w:p>
        </w:tc>
      </w:tr>
      <w:tr w:rsidR="00CA4FE1" w:rsidRPr="000005B0" w14:paraId="61B22A67" w14:textId="77777777" w:rsidTr="00CA4FE1">
        <w:tc>
          <w:tcPr>
            <w:tcW w:w="1837" w:type="dxa"/>
          </w:tcPr>
          <w:p w14:paraId="479CF098" w14:textId="77777777" w:rsidR="00CA4FE1"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6AC6D793" w14:textId="77777777" w:rsidR="00CA4FE1" w:rsidRDefault="00CA4FE1" w:rsidP="00BD6013">
            <w:pPr>
              <w:spacing w:after="0"/>
              <w:jc w:val="both"/>
              <w:rPr>
                <w:rFonts w:ascii="Arial" w:hAnsi="Arial"/>
                <w:noProof/>
                <w:lang w:eastAsia="zh-CN"/>
              </w:rPr>
            </w:pPr>
            <w:r>
              <w:rPr>
                <w:rFonts w:ascii="Arial" w:hAnsi="Arial" w:hint="eastAsia"/>
                <w:noProof/>
                <w:lang w:eastAsia="zh-CN"/>
              </w:rPr>
              <w:t>O</w:t>
            </w:r>
            <w:r>
              <w:rPr>
                <w:rFonts w:ascii="Arial" w:hAnsi="Arial"/>
                <w:noProof/>
                <w:lang w:eastAsia="zh-CN"/>
              </w:rPr>
              <w:t>ption 2</w:t>
            </w:r>
          </w:p>
        </w:tc>
        <w:tc>
          <w:tcPr>
            <w:tcW w:w="5807" w:type="dxa"/>
          </w:tcPr>
          <w:p w14:paraId="694912DE" w14:textId="77777777" w:rsidR="00CA4FE1" w:rsidRDefault="00CA4FE1" w:rsidP="00BD6013">
            <w:pPr>
              <w:spacing w:after="0"/>
              <w:jc w:val="both"/>
              <w:rPr>
                <w:rFonts w:ascii="Arial" w:hAnsi="Arial"/>
                <w:noProof/>
                <w:lang w:eastAsia="zh-CN"/>
              </w:rPr>
            </w:pPr>
            <w:r>
              <w:rPr>
                <w:rFonts w:ascii="Arial" w:hAnsi="Arial"/>
                <w:noProof/>
                <w:lang w:eastAsia="zh-CN"/>
              </w:rPr>
              <w:t>As there is restriction in current sepcification “I</w:t>
            </w:r>
            <w:r w:rsidRPr="00C811E8">
              <w:rPr>
                <w:rFonts w:cs="Arial"/>
                <w:iCs/>
                <w:szCs w:val="18"/>
              </w:rPr>
              <w:t xml:space="preserve">f the UE sets the field </w:t>
            </w:r>
            <w:r w:rsidRPr="00C811E8">
              <w:rPr>
                <w:rFonts w:cs="Arial"/>
                <w:i/>
                <w:iCs/>
                <w:szCs w:val="18"/>
              </w:rPr>
              <w:t>intraBandFreqSeparationDL-v1620</w:t>
            </w:r>
            <w:r w:rsidRPr="00C811E8">
              <w:rPr>
                <w:rFonts w:cs="Arial"/>
                <w:iCs/>
                <w:szCs w:val="18"/>
              </w:rPr>
              <w:t xml:space="preserve"> it shall set </w:t>
            </w:r>
            <w:r w:rsidRPr="00C811E8">
              <w:rPr>
                <w:rFonts w:cs="Arial"/>
                <w:i/>
                <w:iCs/>
                <w:szCs w:val="18"/>
              </w:rPr>
              <w:t>intraBandFreqSeparationDL</w:t>
            </w:r>
            <w:r w:rsidRPr="00C811E8">
              <w:rPr>
                <w:rFonts w:cs="Arial"/>
                <w:iCs/>
                <w:szCs w:val="18"/>
              </w:rPr>
              <w:t xml:space="preserve"> (without suffix) to the nearest smaller value.</w:t>
            </w:r>
            <w:r>
              <w:rPr>
                <w:rFonts w:ascii="Arial" w:hAnsi="Arial"/>
                <w:noProof/>
                <w:lang w:eastAsia="zh-CN"/>
              </w:rPr>
              <w:t xml:space="preserve">“, it is better to follow this principle when making the extension. Otherwise, we need to add more restriction for each of the extension. </w:t>
            </w:r>
          </w:p>
          <w:p w14:paraId="3365C137"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S</w:t>
            </w:r>
            <w:r>
              <w:rPr>
                <w:rFonts w:ascii="Arial" w:hAnsi="Arial"/>
                <w:noProof/>
                <w:lang w:eastAsia="zh-CN"/>
              </w:rPr>
              <w:t xml:space="preserve">o option 2 is a better approach, and simper way. </w:t>
            </w:r>
          </w:p>
        </w:tc>
      </w:tr>
      <w:tr w:rsidR="00B90F43" w:rsidRPr="000005B0" w14:paraId="3F044F76" w14:textId="77777777" w:rsidTr="00CA4FE1">
        <w:tc>
          <w:tcPr>
            <w:tcW w:w="1837" w:type="dxa"/>
          </w:tcPr>
          <w:p w14:paraId="76C48572" w14:textId="5DDC8752"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6C406BC9" w14:textId="70404674" w:rsidR="00B90F43" w:rsidRDefault="00B90F43" w:rsidP="00B90F43">
            <w:pPr>
              <w:spacing w:after="0"/>
              <w:jc w:val="both"/>
              <w:rPr>
                <w:rFonts w:ascii="Arial" w:hAnsi="Arial"/>
                <w:noProof/>
                <w:lang w:eastAsia="zh-CN"/>
              </w:rPr>
            </w:pPr>
            <w:r>
              <w:rPr>
                <w:rFonts w:ascii="Arial" w:hAnsi="Arial"/>
                <w:noProof/>
              </w:rPr>
              <w:t>Opiton 2</w:t>
            </w:r>
          </w:p>
        </w:tc>
        <w:tc>
          <w:tcPr>
            <w:tcW w:w="5807" w:type="dxa"/>
          </w:tcPr>
          <w:p w14:paraId="7E73E425" w14:textId="77777777" w:rsidR="00B90F43" w:rsidRDefault="00B90F43" w:rsidP="00B90F43">
            <w:pPr>
              <w:spacing w:after="0"/>
              <w:jc w:val="both"/>
              <w:rPr>
                <w:rFonts w:ascii="Arial" w:hAnsi="Arial"/>
                <w:noProof/>
                <w:lang w:eastAsia="zh-CN"/>
              </w:rPr>
            </w:pPr>
          </w:p>
        </w:tc>
      </w:tr>
      <w:tr w:rsidR="00D22F5F" w:rsidRPr="000005B0" w14:paraId="3B0E63A0" w14:textId="77777777" w:rsidTr="00CA4FE1">
        <w:tc>
          <w:tcPr>
            <w:tcW w:w="1837" w:type="dxa"/>
          </w:tcPr>
          <w:p w14:paraId="264AC464" w14:textId="61885B9E" w:rsidR="00D22F5F" w:rsidRDefault="00D22F5F" w:rsidP="00B90F43">
            <w:pPr>
              <w:spacing w:after="0"/>
              <w:jc w:val="both"/>
              <w:rPr>
                <w:rFonts w:ascii="Arial" w:hAnsi="Arial"/>
                <w:noProof/>
              </w:rPr>
            </w:pPr>
            <w:r>
              <w:rPr>
                <w:rFonts w:ascii="Arial" w:eastAsiaTheme="minorEastAsia" w:hAnsi="Arial" w:hint="eastAsia"/>
                <w:noProof/>
                <w:lang w:eastAsia="zh-CN"/>
              </w:rPr>
              <w:t>CATT</w:t>
            </w:r>
          </w:p>
        </w:tc>
        <w:tc>
          <w:tcPr>
            <w:tcW w:w="1985" w:type="dxa"/>
          </w:tcPr>
          <w:p w14:paraId="1D5CF6FD" w14:textId="472FA539" w:rsidR="00D22F5F" w:rsidRDefault="00D22F5F" w:rsidP="00B90F43">
            <w:pPr>
              <w:spacing w:after="0"/>
              <w:jc w:val="both"/>
              <w:rPr>
                <w:rFonts w:ascii="Arial" w:hAnsi="Arial"/>
                <w:noProof/>
              </w:rPr>
            </w:pPr>
            <w:r>
              <w:rPr>
                <w:rFonts w:ascii="Arial" w:eastAsiaTheme="minorEastAsia" w:hAnsi="Arial" w:hint="eastAsia"/>
                <w:noProof/>
                <w:lang w:eastAsia="zh-CN"/>
              </w:rPr>
              <w:t>Option 2</w:t>
            </w:r>
          </w:p>
        </w:tc>
        <w:tc>
          <w:tcPr>
            <w:tcW w:w="5807" w:type="dxa"/>
          </w:tcPr>
          <w:p w14:paraId="127C0667" w14:textId="77777777" w:rsidR="00D22F5F" w:rsidRDefault="00D22F5F" w:rsidP="00B90F43">
            <w:pPr>
              <w:spacing w:after="0"/>
              <w:jc w:val="both"/>
              <w:rPr>
                <w:rFonts w:ascii="Arial" w:hAnsi="Arial"/>
                <w:noProof/>
                <w:lang w:eastAsia="zh-CN"/>
              </w:rPr>
            </w:pPr>
          </w:p>
        </w:tc>
      </w:tr>
    </w:tbl>
    <w:tbl>
      <w:tblPr>
        <w:tblStyle w:val="TableGrid6"/>
        <w:tblW w:w="0" w:type="auto"/>
        <w:tblLook w:val="04A0" w:firstRow="1" w:lastRow="0" w:firstColumn="1" w:lastColumn="0" w:noHBand="0" w:noVBand="1"/>
      </w:tblPr>
      <w:tblGrid>
        <w:gridCol w:w="1837"/>
        <w:gridCol w:w="1985"/>
        <w:gridCol w:w="5807"/>
      </w:tblGrid>
      <w:tr w:rsidR="000B32D8" w:rsidRPr="000005B0" w14:paraId="280FFE7A" w14:textId="77777777" w:rsidTr="00B7234F">
        <w:tc>
          <w:tcPr>
            <w:tcW w:w="1837" w:type="dxa"/>
          </w:tcPr>
          <w:p w14:paraId="49B22A70" w14:textId="77777777" w:rsidR="000B32D8" w:rsidRPr="003E4FE5" w:rsidRDefault="000B32D8" w:rsidP="00B7234F">
            <w:pPr>
              <w:spacing w:after="0"/>
              <w:jc w:val="both"/>
              <w:rPr>
                <w:rFonts w:ascii="Arial" w:eastAsia="맑은 고딕" w:hAnsi="Arial"/>
                <w:noProof/>
                <w:lang w:eastAsia="ko-KR"/>
              </w:rPr>
            </w:pPr>
            <w:r>
              <w:rPr>
                <w:rFonts w:ascii="Arial" w:eastAsia="맑은 고딕" w:hAnsi="Arial" w:hint="eastAsia"/>
                <w:noProof/>
                <w:lang w:eastAsia="ko-KR"/>
              </w:rPr>
              <w:t>Samsung</w:t>
            </w:r>
          </w:p>
        </w:tc>
        <w:tc>
          <w:tcPr>
            <w:tcW w:w="1985" w:type="dxa"/>
          </w:tcPr>
          <w:p w14:paraId="5312E02E" w14:textId="77777777" w:rsidR="000B32D8" w:rsidRPr="003E4FE5" w:rsidRDefault="000B32D8" w:rsidP="00B7234F">
            <w:pPr>
              <w:spacing w:after="0"/>
              <w:jc w:val="both"/>
              <w:rPr>
                <w:rFonts w:ascii="Arial" w:eastAsia="맑은 고딕" w:hAnsi="Arial"/>
                <w:noProof/>
                <w:lang w:eastAsia="ko-KR"/>
              </w:rPr>
            </w:pPr>
            <w:r>
              <w:rPr>
                <w:rFonts w:ascii="Arial" w:eastAsia="맑은 고딕" w:hAnsi="Arial" w:hint="eastAsia"/>
                <w:noProof/>
                <w:lang w:eastAsia="ko-KR"/>
              </w:rPr>
              <w:t>?</w:t>
            </w:r>
          </w:p>
        </w:tc>
        <w:tc>
          <w:tcPr>
            <w:tcW w:w="5807" w:type="dxa"/>
          </w:tcPr>
          <w:p w14:paraId="162F2838" w14:textId="77777777" w:rsidR="000B32D8" w:rsidRDefault="000B32D8" w:rsidP="00B7234F">
            <w:pPr>
              <w:spacing w:after="0"/>
              <w:jc w:val="both"/>
              <w:rPr>
                <w:rFonts w:ascii="Arial" w:hAnsi="Arial"/>
                <w:noProof/>
              </w:rPr>
            </w:pPr>
            <w:r>
              <w:rPr>
                <w:rFonts w:ascii="Arial" w:hAnsi="Arial"/>
                <w:noProof/>
              </w:rPr>
              <w:t>Changes are correct</w:t>
            </w:r>
            <w:r w:rsidRPr="003E4FE5">
              <w:rPr>
                <w:rFonts w:ascii="Arial" w:hAnsi="Arial"/>
                <w:noProof/>
              </w:rPr>
              <w:t xml:space="preserve"> as in legacy field there is no nearest smaller value that UE can also signal.</w:t>
            </w:r>
          </w:p>
          <w:p w14:paraId="2A26A837" w14:textId="77777777" w:rsidR="000B32D8" w:rsidRPr="000005B0" w:rsidRDefault="000B32D8" w:rsidP="00B7234F">
            <w:pPr>
              <w:spacing w:after="0"/>
              <w:jc w:val="both"/>
              <w:rPr>
                <w:rFonts w:ascii="Arial" w:hAnsi="Arial"/>
                <w:noProof/>
              </w:rPr>
            </w:pPr>
            <w:r w:rsidRPr="003E4FE5">
              <w:rPr>
                <w:rFonts w:ascii="Arial" w:hAnsi="Arial"/>
                <w:noProof/>
              </w:rPr>
              <w:t>Remaining question is whether to use extension marker (with its overhead), or new field as in Hua</w:t>
            </w:r>
            <w:r>
              <w:rPr>
                <w:rFonts w:ascii="Arial" w:hAnsi="Arial"/>
                <w:noProof/>
              </w:rPr>
              <w:t>wei</w:t>
            </w:r>
            <w:r w:rsidRPr="003E4FE5">
              <w:rPr>
                <w:rFonts w:ascii="Arial" w:hAnsi="Arial"/>
                <w:noProof/>
              </w:rPr>
              <w:t xml:space="preserve"> CR in R2-2105717. If signaled frequent</w:t>
            </w:r>
            <w:r>
              <w:rPr>
                <w:rFonts w:ascii="Arial" w:hAnsi="Arial"/>
                <w:noProof/>
              </w:rPr>
              <w:t>ly, Option 1 may be more efficient.</w:t>
            </w:r>
          </w:p>
        </w:tc>
      </w:tr>
    </w:tbl>
    <w:p w14:paraId="7DB91285" w14:textId="77777777" w:rsidR="00C3269F" w:rsidRDefault="00C3269F">
      <w:pPr>
        <w:rPr>
          <w:rFonts w:ascii="Arial" w:hAnsi="Arial" w:cs="Arial"/>
        </w:rPr>
      </w:pPr>
    </w:p>
    <w:p w14:paraId="400870E0" w14:textId="77777777" w:rsidR="00C3269F" w:rsidRDefault="00CA4FE1">
      <w:pPr>
        <w:rPr>
          <w:rFonts w:ascii="Arial" w:hAnsi="Arial" w:cs="Arial"/>
        </w:rPr>
      </w:pPr>
      <w:r>
        <w:rPr>
          <w:rFonts w:ascii="Arial" w:hAnsi="Arial"/>
          <w:b/>
          <w:bCs/>
        </w:rPr>
        <w:t>Q7.2 For the option chosen, do companies see a need to update the corresponding field description in TS38.306 CR ? If yes,, please comment on the changes needed.</w:t>
      </w:r>
    </w:p>
    <w:tbl>
      <w:tblPr>
        <w:tblStyle w:val="TableGrid"/>
        <w:tblW w:w="0" w:type="auto"/>
        <w:tblLook w:val="04A0" w:firstRow="1" w:lastRow="0" w:firstColumn="1" w:lastColumn="0" w:noHBand="0" w:noVBand="1"/>
      </w:tblPr>
      <w:tblGrid>
        <w:gridCol w:w="1837"/>
        <w:gridCol w:w="1985"/>
        <w:gridCol w:w="5807"/>
      </w:tblGrid>
      <w:tr w:rsidR="00C3269F" w14:paraId="7A12B6EB" w14:textId="77777777">
        <w:tc>
          <w:tcPr>
            <w:tcW w:w="1837" w:type="dxa"/>
          </w:tcPr>
          <w:p w14:paraId="1EDF2542"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71A50D52"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63FCF368"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538590C3" w14:textId="77777777">
        <w:tc>
          <w:tcPr>
            <w:tcW w:w="1837" w:type="dxa"/>
          </w:tcPr>
          <w:p w14:paraId="3B0042EB"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1413FA6E" w14:textId="77777777" w:rsidR="00C3269F" w:rsidRDefault="00CA4FE1">
            <w:pPr>
              <w:spacing w:after="0"/>
              <w:jc w:val="both"/>
              <w:rPr>
                <w:rFonts w:ascii="Arial" w:hAnsi="Arial"/>
                <w:lang w:val="de-DE"/>
              </w:rPr>
            </w:pPr>
            <w:r>
              <w:rPr>
                <w:rFonts w:ascii="Arial" w:hAnsi="Arial"/>
                <w:lang w:val="de-DE"/>
              </w:rPr>
              <w:t>No</w:t>
            </w:r>
          </w:p>
        </w:tc>
        <w:tc>
          <w:tcPr>
            <w:tcW w:w="5807" w:type="dxa"/>
          </w:tcPr>
          <w:p w14:paraId="5D7B0542" w14:textId="77777777" w:rsidR="00C3269F" w:rsidRDefault="00CA4FE1">
            <w:pPr>
              <w:spacing w:after="0"/>
              <w:jc w:val="both"/>
              <w:rPr>
                <w:rFonts w:ascii="Arial" w:hAnsi="Arial"/>
                <w:lang w:val="de-DE"/>
              </w:rPr>
            </w:pPr>
            <w:r>
              <w:rPr>
                <w:rFonts w:ascii="Arial" w:hAnsi="Arial"/>
                <w:lang w:val="de-DE"/>
              </w:rPr>
              <w:t xml:space="preserve">With Option 2, there is no need for Proposal 1 as suggested in [17]. Also, there is no need of Proposal 2 since the legacy network will know that UE has reported the </w:t>
            </w:r>
            <w:r>
              <w:rPr>
                <w:bCs/>
                <w:i/>
                <w:kern w:val="2"/>
                <w:lang w:val="de-DE" w:eastAsia="zh-CN"/>
              </w:rPr>
              <w:t>intraBandFreqSeparationDL/UL</w:t>
            </w:r>
            <w:r>
              <w:rPr>
                <w:b/>
                <w:kern w:val="2"/>
                <w:lang w:val="de-DE" w:eastAsia="zh-CN"/>
              </w:rPr>
              <w:t xml:space="preserve"> </w:t>
            </w:r>
            <w:r>
              <w:rPr>
                <w:rFonts w:ascii="Arial" w:hAnsi="Arial"/>
                <w:lang w:val="de-DE"/>
              </w:rPr>
              <w:t>(without suffix) with value that is not comprehensible . Anyway, we do not specify network behaviour.</w:t>
            </w:r>
          </w:p>
        </w:tc>
      </w:tr>
      <w:tr w:rsidR="00C3269F" w14:paraId="14A2449D" w14:textId="77777777">
        <w:tc>
          <w:tcPr>
            <w:tcW w:w="1837" w:type="dxa"/>
          </w:tcPr>
          <w:p w14:paraId="460F763C"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5A37BD21" w14:textId="77777777" w:rsidR="00C3269F" w:rsidRDefault="00CA4FE1">
            <w:pPr>
              <w:spacing w:after="0"/>
              <w:jc w:val="both"/>
              <w:rPr>
                <w:rFonts w:ascii="Arial" w:hAnsi="Arial"/>
                <w:lang w:val="de-DE"/>
              </w:rPr>
            </w:pPr>
            <w:r>
              <w:rPr>
                <w:rFonts w:ascii="Arial" w:hAnsi="Arial"/>
                <w:lang w:val="de-DE"/>
              </w:rPr>
              <w:t>No</w:t>
            </w:r>
          </w:p>
        </w:tc>
        <w:tc>
          <w:tcPr>
            <w:tcW w:w="5807" w:type="dxa"/>
          </w:tcPr>
          <w:p w14:paraId="275F72F5" w14:textId="77777777" w:rsidR="00C3269F" w:rsidRDefault="00CA4FE1">
            <w:pPr>
              <w:spacing w:after="0"/>
              <w:jc w:val="both"/>
              <w:rPr>
                <w:rFonts w:ascii="Arial" w:hAnsi="Arial"/>
                <w:lang w:val="de-DE"/>
              </w:rPr>
            </w:pPr>
            <w:r>
              <w:rPr>
                <w:rFonts w:ascii="Arial" w:hAnsi="Arial"/>
                <w:lang w:val="de-DE"/>
              </w:rPr>
              <w:t>As described in the inter-operability-wording in the CRs for Option 2:</w:t>
            </w:r>
          </w:p>
          <w:p w14:paraId="13C9DDEC" w14:textId="77777777" w:rsidR="00C3269F" w:rsidRDefault="00C3269F">
            <w:pPr>
              <w:spacing w:after="0"/>
              <w:jc w:val="both"/>
              <w:rPr>
                <w:rFonts w:ascii="Arial" w:hAnsi="Arial"/>
                <w:lang w:val="de-DE"/>
              </w:rPr>
            </w:pPr>
          </w:p>
          <w:p w14:paraId="42537410" w14:textId="77777777" w:rsidR="00C3269F" w:rsidRDefault="00CA4FE1">
            <w:pPr>
              <w:spacing w:after="0"/>
              <w:jc w:val="both"/>
              <w:rPr>
                <w:rFonts w:ascii="Arial" w:hAnsi="Arial"/>
                <w:i/>
                <w:iCs/>
                <w:lang w:val="de-DE"/>
              </w:rPr>
            </w:pPr>
            <w:r>
              <w:rPr>
                <w:rFonts w:ascii="Arial" w:hAnsi="Arial"/>
                <w:i/>
                <w:iCs/>
                <w:lang w:val="de-DE"/>
              </w:rPr>
              <w:t>If the UE has implemented this change but the NW has not, the UE may signal the newly defined frequency separation values (400 and 600) but network not comprehending them will assume that this UE does not support intra-band non-contiguous CA according to this FeatureSet and will not configure UE to use the FeatureSet, so there are no inter-operability issues.</w:t>
            </w:r>
          </w:p>
          <w:p w14:paraId="16984EAD" w14:textId="77777777" w:rsidR="00C3269F" w:rsidRDefault="00C3269F">
            <w:pPr>
              <w:spacing w:after="0"/>
              <w:jc w:val="both"/>
              <w:rPr>
                <w:rFonts w:ascii="Arial" w:hAnsi="Arial"/>
                <w:lang w:val="de-DE"/>
              </w:rPr>
            </w:pPr>
          </w:p>
          <w:p w14:paraId="6C0EF38C" w14:textId="77777777" w:rsidR="00C3269F" w:rsidRDefault="00CA4FE1">
            <w:pPr>
              <w:spacing w:after="0"/>
              <w:jc w:val="both"/>
              <w:rPr>
                <w:rFonts w:ascii="Arial" w:hAnsi="Arial"/>
                <w:lang w:val="de-DE"/>
              </w:rPr>
            </w:pPr>
            <w:r>
              <w:rPr>
                <w:rFonts w:ascii="Arial" w:hAnsi="Arial"/>
                <w:lang w:val="de-DE"/>
              </w:rPr>
              <w:t>Usually we dont capture this type of NW behaviour in the specification.</w:t>
            </w:r>
          </w:p>
        </w:tc>
      </w:tr>
      <w:tr w:rsidR="00C3269F" w14:paraId="70099882" w14:textId="77777777">
        <w:tc>
          <w:tcPr>
            <w:tcW w:w="1837" w:type="dxa"/>
          </w:tcPr>
          <w:p w14:paraId="302EED2A"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134D2B98" w14:textId="77777777" w:rsidR="00C3269F" w:rsidRDefault="00CA4FE1">
            <w:pPr>
              <w:spacing w:after="0"/>
              <w:jc w:val="both"/>
              <w:rPr>
                <w:rFonts w:ascii="Arial" w:hAnsi="Arial"/>
                <w:lang w:val="de-DE"/>
              </w:rPr>
            </w:pPr>
            <w:r>
              <w:rPr>
                <w:rFonts w:ascii="Arial" w:hAnsi="Arial"/>
                <w:lang w:val="de-DE"/>
              </w:rPr>
              <w:t>No</w:t>
            </w:r>
          </w:p>
        </w:tc>
        <w:tc>
          <w:tcPr>
            <w:tcW w:w="5807" w:type="dxa"/>
          </w:tcPr>
          <w:p w14:paraId="128E16B3" w14:textId="77777777" w:rsidR="00C3269F" w:rsidRDefault="00C3269F">
            <w:pPr>
              <w:spacing w:after="0"/>
              <w:jc w:val="both"/>
              <w:rPr>
                <w:rFonts w:ascii="Arial" w:hAnsi="Arial"/>
                <w:lang w:val="de-DE"/>
              </w:rPr>
            </w:pPr>
          </w:p>
        </w:tc>
      </w:tr>
      <w:tr w:rsidR="00C3269F" w14:paraId="2D106C6E" w14:textId="77777777">
        <w:tc>
          <w:tcPr>
            <w:tcW w:w="1837" w:type="dxa"/>
          </w:tcPr>
          <w:p w14:paraId="3B2C9801"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38D0440B" w14:textId="77777777" w:rsidR="00C3269F" w:rsidRDefault="00CA4FE1">
            <w:pPr>
              <w:spacing w:after="0"/>
              <w:jc w:val="both"/>
              <w:rPr>
                <w:rFonts w:ascii="Arial" w:hAnsi="Arial"/>
                <w:lang w:val="en-US" w:eastAsia="zh-CN"/>
              </w:rPr>
            </w:pPr>
            <w:r>
              <w:rPr>
                <w:rFonts w:ascii="Arial" w:hAnsi="Arial" w:hint="eastAsia"/>
                <w:lang w:val="en-US" w:eastAsia="zh-CN"/>
              </w:rPr>
              <w:t>No</w:t>
            </w:r>
          </w:p>
        </w:tc>
        <w:tc>
          <w:tcPr>
            <w:tcW w:w="5807" w:type="dxa"/>
          </w:tcPr>
          <w:p w14:paraId="28CF2021" w14:textId="77777777" w:rsidR="00C3269F" w:rsidRDefault="00C3269F">
            <w:pPr>
              <w:spacing w:after="0"/>
              <w:jc w:val="both"/>
              <w:rPr>
                <w:rFonts w:ascii="Arial" w:hAnsi="Arial"/>
                <w:lang w:val="de-DE"/>
              </w:rPr>
            </w:pPr>
          </w:p>
        </w:tc>
      </w:tr>
      <w:tr w:rsidR="00CA4FE1" w14:paraId="7FA55DB9" w14:textId="77777777">
        <w:tc>
          <w:tcPr>
            <w:tcW w:w="1837" w:type="dxa"/>
          </w:tcPr>
          <w:p w14:paraId="6A1C74A7" w14:textId="36F36102" w:rsidR="00CA4FE1" w:rsidRDefault="00CA4FE1" w:rsidP="00CA4FE1">
            <w:pPr>
              <w:spacing w:after="0"/>
              <w:jc w:val="both"/>
              <w:rPr>
                <w:rFonts w:ascii="Arial" w:hAnsi="Arial"/>
                <w:lang w:val="de-DE"/>
              </w:rPr>
            </w:pPr>
            <w:r>
              <w:rPr>
                <w:rFonts w:ascii="Arial" w:hAnsi="Arial" w:hint="eastAsia"/>
                <w:noProof/>
                <w:lang w:eastAsia="zh-CN"/>
              </w:rPr>
              <w:t>v</w:t>
            </w:r>
            <w:r>
              <w:rPr>
                <w:rFonts w:ascii="Arial" w:hAnsi="Arial"/>
                <w:noProof/>
                <w:lang w:eastAsia="zh-CN"/>
              </w:rPr>
              <w:t>ivo</w:t>
            </w:r>
          </w:p>
        </w:tc>
        <w:tc>
          <w:tcPr>
            <w:tcW w:w="1985" w:type="dxa"/>
          </w:tcPr>
          <w:p w14:paraId="60B40973" w14:textId="31DD54CE" w:rsidR="00CA4FE1" w:rsidRDefault="00CA4FE1" w:rsidP="00CA4FE1">
            <w:pPr>
              <w:spacing w:after="0"/>
              <w:jc w:val="both"/>
              <w:rPr>
                <w:rFonts w:ascii="Arial" w:hAnsi="Arial"/>
                <w:lang w:val="de-DE"/>
              </w:rPr>
            </w:pPr>
            <w:r>
              <w:rPr>
                <w:rFonts w:ascii="Arial" w:hAnsi="Arial" w:hint="eastAsia"/>
                <w:noProof/>
                <w:lang w:eastAsia="zh-CN"/>
              </w:rPr>
              <w:t>N</w:t>
            </w:r>
            <w:r>
              <w:rPr>
                <w:rFonts w:ascii="Arial" w:hAnsi="Arial"/>
                <w:noProof/>
                <w:lang w:eastAsia="zh-CN"/>
              </w:rPr>
              <w:t>o</w:t>
            </w:r>
          </w:p>
        </w:tc>
        <w:tc>
          <w:tcPr>
            <w:tcW w:w="5807" w:type="dxa"/>
          </w:tcPr>
          <w:p w14:paraId="75DB785C" w14:textId="130B3CD4" w:rsidR="00CA4FE1" w:rsidRDefault="00CA4FE1" w:rsidP="00CA4FE1">
            <w:pPr>
              <w:spacing w:after="0"/>
              <w:jc w:val="both"/>
              <w:rPr>
                <w:rFonts w:ascii="Arial" w:hAnsi="Arial"/>
                <w:lang w:val="de-DE"/>
              </w:rPr>
            </w:pPr>
            <w:r>
              <w:rPr>
                <w:rFonts w:ascii="Arial" w:hAnsi="Arial"/>
                <w:noProof/>
                <w:lang w:eastAsia="zh-CN"/>
              </w:rPr>
              <w:t xml:space="preserve">We are fine to keep the inter-operability for option 2 as it is in coverpage. </w:t>
            </w:r>
          </w:p>
        </w:tc>
      </w:tr>
      <w:tr w:rsidR="00B90F43" w14:paraId="3B315488" w14:textId="77777777">
        <w:tc>
          <w:tcPr>
            <w:tcW w:w="1837" w:type="dxa"/>
          </w:tcPr>
          <w:p w14:paraId="0FEB8E5B" w14:textId="24E4A399"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5AC0E231" w14:textId="7264F786" w:rsidR="00B90F43" w:rsidRDefault="00B90F43" w:rsidP="00B90F43">
            <w:pPr>
              <w:spacing w:after="0"/>
              <w:jc w:val="both"/>
              <w:rPr>
                <w:rFonts w:ascii="Arial" w:hAnsi="Arial"/>
                <w:noProof/>
                <w:lang w:eastAsia="zh-CN"/>
              </w:rPr>
            </w:pPr>
            <w:r>
              <w:rPr>
                <w:rFonts w:ascii="Arial" w:hAnsi="Arial"/>
                <w:noProof/>
              </w:rPr>
              <w:t>No (if option 2 is adopted)</w:t>
            </w:r>
          </w:p>
        </w:tc>
        <w:tc>
          <w:tcPr>
            <w:tcW w:w="5807" w:type="dxa"/>
          </w:tcPr>
          <w:p w14:paraId="34B2674A" w14:textId="77777777" w:rsidR="00B90F43" w:rsidRDefault="00B90F43" w:rsidP="00B90F43">
            <w:pPr>
              <w:spacing w:after="0"/>
              <w:jc w:val="both"/>
              <w:rPr>
                <w:rFonts w:ascii="Arial" w:hAnsi="Arial"/>
                <w:noProof/>
                <w:lang w:eastAsia="zh-CN"/>
              </w:rPr>
            </w:pPr>
          </w:p>
        </w:tc>
      </w:tr>
      <w:tr w:rsidR="00B81A29" w14:paraId="0AB6B428" w14:textId="77777777">
        <w:tc>
          <w:tcPr>
            <w:tcW w:w="1837" w:type="dxa"/>
          </w:tcPr>
          <w:p w14:paraId="19326168" w14:textId="456E46FD" w:rsidR="00B81A29" w:rsidRDefault="00B81A29" w:rsidP="00B90F43">
            <w:pPr>
              <w:spacing w:after="0"/>
              <w:jc w:val="both"/>
              <w:rPr>
                <w:rFonts w:ascii="Arial" w:hAnsi="Arial"/>
                <w:noProof/>
              </w:rPr>
            </w:pPr>
            <w:r>
              <w:rPr>
                <w:rFonts w:ascii="Arial" w:eastAsiaTheme="minorEastAsia" w:hAnsi="Arial" w:hint="eastAsia"/>
                <w:noProof/>
                <w:lang w:eastAsia="zh-CN"/>
              </w:rPr>
              <w:t>CATT</w:t>
            </w:r>
          </w:p>
        </w:tc>
        <w:tc>
          <w:tcPr>
            <w:tcW w:w="1985" w:type="dxa"/>
          </w:tcPr>
          <w:p w14:paraId="3CCF9039" w14:textId="32A63160" w:rsidR="00B81A29" w:rsidRDefault="00B81A29" w:rsidP="00B90F43">
            <w:pPr>
              <w:spacing w:after="0"/>
              <w:jc w:val="both"/>
              <w:rPr>
                <w:rFonts w:ascii="Arial" w:hAnsi="Arial"/>
                <w:noProof/>
              </w:rPr>
            </w:pPr>
            <w:r>
              <w:rPr>
                <w:rFonts w:ascii="Arial" w:eastAsiaTheme="minorEastAsia" w:hAnsi="Arial" w:hint="eastAsia"/>
                <w:noProof/>
                <w:lang w:eastAsia="zh-CN"/>
              </w:rPr>
              <w:t>No</w:t>
            </w:r>
          </w:p>
        </w:tc>
        <w:tc>
          <w:tcPr>
            <w:tcW w:w="5807" w:type="dxa"/>
          </w:tcPr>
          <w:p w14:paraId="01DCB274" w14:textId="2CC10512" w:rsidR="00B81A29" w:rsidRDefault="00B81A29" w:rsidP="00B90F43">
            <w:pPr>
              <w:spacing w:after="0"/>
              <w:jc w:val="both"/>
              <w:rPr>
                <w:rFonts w:ascii="Arial" w:hAnsi="Arial"/>
                <w:noProof/>
                <w:lang w:eastAsia="zh-CN"/>
              </w:rPr>
            </w:pPr>
            <w:r>
              <w:rPr>
                <w:rFonts w:ascii="Arial" w:eastAsiaTheme="minorEastAsia" w:hAnsi="Arial"/>
                <w:noProof/>
                <w:lang w:eastAsia="zh-CN"/>
              </w:rPr>
              <w:t>F</w:t>
            </w:r>
            <w:r>
              <w:rPr>
                <w:rFonts w:ascii="Arial" w:eastAsiaTheme="minorEastAsia" w:hAnsi="Arial" w:hint="eastAsia"/>
                <w:noProof/>
                <w:lang w:eastAsia="zh-CN"/>
              </w:rPr>
              <w:t>or option 2, the problem addressed by proposal 1 and 2 are not present.</w:t>
            </w:r>
          </w:p>
        </w:tc>
      </w:tr>
    </w:tbl>
    <w:p w14:paraId="06098F9A" w14:textId="77777777" w:rsidR="00C3269F" w:rsidRDefault="00C3269F">
      <w:pPr>
        <w:rPr>
          <w:rFonts w:ascii="Arial" w:hAnsi="Arial" w:cs="Arial"/>
        </w:rPr>
      </w:pPr>
    </w:p>
    <w:p w14:paraId="37D6B121" w14:textId="77777777" w:rsidR="00C3269F" w:rsidRDefault="00CA4FE1">
      <w:pPr>
        <w:pStyle w:val="Heading3"/>
      </w:pPr>
      <w:r>
        <w:t>2.1.8</w:t>
      </w:r>
      <w:r>
        <w:tab/>
        <w:t xml:space="preserve">Corrections on </w:t>
      </w:r>
      <w:bookmarkStart w:id="12" w:name="OLE_LINK7"/>
      <w:r>
        <w:t>TPMI grouping</w:t>
      </w:r>
      <w:bookmarkEnd w:id="12"/>
    </w:p>
    <w:p w14:paraId="425622F1" w14:textId="77777777" w:rsidR="00C3269F" w:rsidRDefault="00CA4FE1">
      <w:pPr>
        <w:rPr>
          <w:rFonts w:ascii="Arial" w:hAnsi="Arial"/>
        </w:rPr>
      </w:pPr>
      <w:r>
        <w:rPr>
          <w:rFonts w:ascii="Arial" w:hAnsi="Arial"/>
        </w:rPr>
        <w:t>The CR R2-2106315 [20] has the following reason for change:</w:t>
      </w:r>
    </w:p>
    <w:p w14:paraId="7D875D3A" w14:textId="77777777" w:rsidR="00C3269F" w:rsidRDefault="00CA4FE1">
      <w:pPr>
        <w:spacing w:after="0"/>
        <w:jc w:val="both"/>
        <w:rPr>
          <w:rFonts w:ascii="Arial" w:hAnsi="Arial"/>
        </w:rPr>
      </w:pPr>
      <w:r>
        <w:rPr>
          <w:rFonts w:ascii="Arial" w:hAnsi="Arial"/>
        </w:rPr>
        <w:t>:</w:t>
      </w:r>
    </w:p>
    <w:p w14:paraId="4D106691" w14:textId="77777777" w:rsidR="00C3269F" w:rsidRDefault="00CA4FE1">
      <w:pPr>
        <w:spacing w:after="0"/>
        <w:jc w:val="both"/>
        <w:rPr>
          <w:rFonts w:ascii="Arial" w:hAnsi="Arial"/>
        </w:rPr>
      </w:pPr>
      <w:r>
        <w:rPr>
          <w:b/>
          <w:bCs/>
          <w:noProof/>
          <w:lang w:val="en-US" w:eastAsia="ko-KR"/>
        </w:rPr>
        <mc:AlternateContent>
          <mc:Choice Requires="wps">
            <w:drawing>
              <wp:inline distT="0" distB="0" distL="0" distR="0" wp14:anchorId="0D5BDF31" wp14:editId="188E2356">
                <wp:extent cx="6350000" cy="3562350"/>
                <wp:effectExtent l="0" t="0" r="127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62350"/>
                        </a:xfrm>
                        <a:prstGeom prst="rect">
                          <a:avLst/>
                        </a:prstGeom>
                        <a:solidFill>
                          <a:srgbClr val="FFFFFF"/>
                        </a:solidFill>
                        <a:ln w="9525">
                          <a:solidFill>
                            <a:srgbClr val="000000"/>
                          </a:solidFill>
                          <a:miter lim="800000"/>
                        </a:ln>
                      </wps:spPr>
                      <wps:txbx>
                        <w:txbxContent>
                          <w:p w14:paraId="6902376C" w14:textId="77777777" w:rsidR="00C3269F" w:rsidRDefault="00C3269F">
                            <w:pPr>
                              <w:overflowPunct/>
                              <w:autoSpaceDE/>
                              <w:autoSpaceDN/>
                              <w:adjustRightInd/>
                              <w:spacing w:after="0"/>
                              <w:ind w:left="100"/>
                              <w:textAlignment w:val="auto"/>
                              <w:rPr>
                                <w:rFonts w:ascii="Arial" w:eastAsia="맑은 고딕" w:hAnsi="Arial"/>
                                <w:lang w:eastAsia="en-US"/>
                              </w:rPr>
                            </w:pPr>
                          </w:p>
                          <w:p w14:paraId="151519BB" w14:textId="77777777" w:rsidR="00C3269F" w:rsidRDefault="00CA4FE1">
                            <w:pPr>
                              <w:pStyle w:val="CRCoverPage"/>
                              <w:spacing w:after="0"/>
                              <w:ind w:left="100"/>
                            </w:pPr>
                            <w:r>
                              <w:t xml:space="preserve">The 38.306 NOTE 2 in the field description for </w:t>
                            </w:r>
                            <w:r>
                              <w:rPr>
                                <w:i/>
                              </w:rPr>
                              <w:t>ul-FullPwrMode2-TPMIGroup-r16</w:t>
                            </w:r>
                            <w:r>
                              <w:t xml:space="preserve"> needs some clarification.</w:t>
                            </w:r>
                          </w:p>
                          <w:p w14:paraId="6588D932" w14:textId="77777777" w:rsidR="00C3269F" w:rsidRDefault="00C3269F">
                            <w:pPr>
                              <w:pStyle w:val="CRCoverPage"/>
                              <w:spacing w:after="0"/>
                              <w:ind w:left="100"/>
                            </w:pPr>
                          </w:p>
                          <w:p w14:paraId="4E015131" w14:textId="77777777" w:rsidR="00C3269F" w:rsidRDefault="00CA4FE1">
                            <w:pPr>
                              <w:pStyle w:val="TAN"/>
                              <w:rPr>
                                <w:rFonts w:cs="Arial"/>
                                <w:sz w:val="16"/>
                              </w:rPr>
                            </w:pPr>
                            <w:r>
                              <w:rPr>
                                <w:rFonts w:cs="Arial"/>
                                <w:sz w:val="16"/>
                              </w:rPr>
                              <w:t>NOTE 2:</w:t>
                            </w:r>
                            <w:r>
                              <w:rPr>
                                <w:rFonts w:cs="Arial"/>
                                <w:sz w:val="16"/>
                              </w:rPr>
                              <w:tab/>
                              <w:t>For 4 port partial-coherent or full-coherent UE, UE can report: 2-port {2-bit bitmap} and one of 4-port non-coherent {G0~G3} and one of 4-port partial-coherent {G0~G6}</w:t>
                            </w:r>
                          </w:p>
                          <w:p w14:paraId="2394B293" w14:textId="77777777" w:rsidR="00C3269F" w:rsidRDefault="00CA4FE1">
                            <w:pPr>
                              <w:pStyle w:val="TAN"/>
                              <w:ind w:left="885" w:firstLine="0"/>
                              <w:rPr>
                                <w:rFonts w:cs="Arial"/>
                                <w:sz w:val="16"/>
                              </w:rPr>
                            </w:pPr>
                            <w:r>
                              <w:rPr>
                                <w:rFonts w:cs="Arial"/>
                                <w:sz w:val="16"/>
                              </w:rPr>
                              <w:t>For 4 port non-coherent UE, UE can report: 2-port {2-bit bitmap} and one of 4-port non-coherent {G0~G3}</w:t>
                            </w:r>
                          </w:p>
                          <w:p w14:paraId="1A9368DA" w14:textId="77777777" w:rsidR="00C3269F" w:rsidRDefault="00CA4FE1">
                            <w:pPr>
                              <w:pStyle w:val="TAN"/>
                              <w:ind w:left="885" w:firstLine="0"/>
                              <w:rPr>
                                <w:rFonts w:cs="Arial"/>
                                <w:sz w:val="16"/>
                              </w:rPr>
                            </w:pPr>
                            <w:r>
                              <w:rPr>
                                <w:rFonts w:cs="Arial"/>
                                <w:sz w:val="16"/>
                              </w:rPr>
                              <w:t>For 2 port UE, UE can report: 2-port {2-bit bitmap}</w:t>
                            </w:r>
                          </w:p>
                          <w:p w14:paraId="242A368F" w14:textId="77777777" w:rsidR="00C3269F" w:rsidRDefault="00C3269F">
                            <w:pPr>
                              <w:pStyle w:val="CRCoverPage"/>
                              <w:spacing w:after="0"/>
                              <w:ind w:left="100"/>
                            </w:pPr>
                          </w:p>
                          <w:p w14:paraId="027BCABE" w14:textId="77777777" w:rsidR="00C3269F" w:rsidRDefault="00CA4FE1">
                            <w:pPr>
                              <w:pStyle w:val="CRCoverPage"/>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14:paraId="621D96BD" w14:textId="77777777" w:rsidR="00C3269F" w:rsidRDefault="00CA4FE1">
                            <w:pPr>
                              <w:pStyle w:val="CRCoverPage"/>
                              <w:numPr>
                                <w:ilvl w:val="0"/>
                                <w:numId w:val="24"/>
                              </w:numPr>
                              <w:spacing w:after="0"/>
                            </w:pPr>
                            <w:r>
                              <w:t>First, it is not clear from the text that the a non-coherent UE is not allowed to report 4-port partial-coherent {G0~G6}.</w:t>
                            </w:r>
                          </w:p>
                          <w:p w14:paraId="242CC7F3" w14:textId="77777777" w:rsidR="00C3269F" w:rsidRDefault="00CA4FE1">
                            <w:pPr>
                              <w:pStyle w:val="CRCoverPage"/>
                              <w:numPr>
                                <w:ilvl w:val="0"/>
                                <w:numId w:val="24"/>
                              </w:numPr>
                              <w:spacing w:after="0"/>
                            </w:pPr>
                            <w:r>
                              <w:t>Second, whether the UE can report 2-port {2-bit bitmap} only or one of 4-port non-coherent {G0~G3} only needs to be clarified.</w:t>
                            </w:r>
                          </w:p>
                          <w:p w14:paraId="64FF8659" w14:textId="77777777" w:rsidR="00C3269F" w:rsidRDefault="00C3269F">
                            <w:pPr>
                              <w:pStyle w:val="CRCoverPage"/>
                              <w:spacing w:after="0"/>
                            </w:pPr>
                          </w:p>
                          <w:p w14:paraId="39D1F2B4" w14:textId="77777777" w:rsidR="00C3269F" w:rsidRDefault="00CA4FE1">
                            <w:pPr>
                              <w:pStyle w:val="CRCoverPage"/>
                              <w:numPr>
                                <w:ilvl w:val="0"/>
                                <w:numId w:val="23"/>
                              </w:numPr>
                              <w:spacing w:after="0"/>
                            </w:pPr>
                            <w:r>
                              <w:t xml:space="preserve">The second misunderstanding above exists also for the 4 port partial-coherent UE. </w:t>
                            </w:r>
                          </w:p>
                          <w:p w14:paraId="4658AC39" w14:textId="77777777" w:rsidR="00C3269F" w:rsidRDefault="00C3269F">
                            <w:pPr>
                              <w:pStyle w:val="CRCoverPage"/>
                              <w:spacing w:after="0"/>
                              <w:ind w:left="460"/>
                            </w:pPr>
                          </w:p>
                          <w:p w14:paraId="52D3CF76" w14:textId="77777777" w:rsidR="00C3269F" w:rsidRDefault="00CA4FE1">
                            <w:pPr>
                              <w:pStyle w:val="ListParagraph"/>
                              <w:numPr>
                                <w:ilvl w:val="0"/>
                                <w:numId w:val="23"/>
                              </w:numPr>
                              <w:overflowPunct/>
                              <w:autoSpaceDE/>
                              <w:autoSpaceDN/>
                              <w:adjustRightInd/>
                              <w:spacing w:after="180"/>
                              <w:textAlignment w:val="auto"/>
                              <w:rPr>
                                <w:rFonts w:ascii="Arial" w:hAnsi="Arial"/>
                              </w:rPr>
                            </w:pPr>
                            <w:r>
                              <w:rPr>
                                <w:rFonts w:ascii="Arial" w:hAnsi="Arial"/>
                              </w:rPr>
                              <w:t xml:space="preserve">Based on 38.331, </w:t>
                            </w:r>
                            <w:r>
                              <w:rPr>
                                <w:rFonts w:ascii="Arial" w:hAnsi="Arial"/>
                                <w:i/>
                              </w:rPr>
                              <w:t>fourPortsNonCoherent-r16</w:t>
                            </w:r>
                            <w:r>
                              <w:rPr>
                                <w:rFonts w:ascii="Arial" w:hAnsi="Arial"/>
                              </w:rPr>
                              <w:t xml:space="preserve"> and </w:t>
                            </w:r>
                            <w:r>
                              <w:rPr>
                                <w:rFonts w:ascii="Arial" w:hAnsi="Arial"/>
                                <w:i/>
                              </w:rPr>
                              <w:t>fourPortspartialCoherent-r16</w:t>
                            </w:r>
                            <w:r>
                              <w:rPr>
                                <w:rFonts w:ascii="Arial" w:hAnsi="Arial"/>
                              </w:rPr>
                              <w:t xml:space="preserve"> can indicate only one TPMI group from g0 through g6. However, their description in 38.306 implies that the UE indicates a set of multiple groups {g0-g3} for non-coherent and {g0-g6} for partial-coherent. </w:t>
                            </w:r>
                          </w:p>
                          <w:p w14:paraId="22CACA05" w14:textId="77777777" w:rsidR="00C3269F" w:rsidRDefault="00CA4FE1">
                            <w:pPr>
                              <w:pStyle w:val="ListParagraph"/>
                              <w:numPr>
                                <w:ilvl w:val="0"/>
                                <w:numId w:val="23"/>
                              </w:numPr>
                              <w:overflowPunct/>
                              <w:autoSpaceDE/>
                              <w:autoSpaceDN/>
                              <w:adjustRightInd/>
                              <w:spacing w:after="180"/>
                              <w:textAlignment w:val="auto"/>
                              <w:rPr>
                                <w:rFonts w:ascii="Arial" w:hAnsi="Arial"/>
                              </w:rPr>
                            </w:pPr>
                            <w:r>
                              <w:t>The 38.331 uses lowercase g0-g6 for the TPMI groups, but 38.306 uses uppercase G0-G6. For consistency, it should be aligned the capitalization.</w:t>
                            </w:r>
                          </w:p>
                        </w:txbxContent>
                      </wps:txbx>
                      <wps:bodyPr rot="0" vert="horz" wrap="square" lIns="91440" tIns="45720" rIns="91440" bIns="45720" anchor="t" anchorCtr="0">
                        <a:noAutofit/>
                      </wps:bodyPr>
                    </wps:wsp>
                  </a:graphicData>
                </a:graphic>
              </wp:inline>
            </w:drawing>
          </mc:Choice>
          <mc:Fallback>
            <w:pict>
              <v:shape w14:anchorId="0D5BDF31" id="_x0000_s1028" type="#_x0000_t202" style="width:500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">
                <v:textbox>
                  <w:txbxContent>
                    <w:p w14:paraId="6902376C" w14:textId="77777777" w:rsidR="00C3269F" w:rsidRDefault="00C3269F">
                      <w:pPr>
                        <w:overflowPunct/>
                        <w:autoSpaceDE/>
                        <w:autoSpaceDN/>
                        <w:adjustRightInd/>
                        <w:spacing w:after="0"/>
                        <w:ind w:left="100"/>
                        <w:textAlignment w:val="auto"/>
                        <w:rPr>
                          <w:rFonts w:ascii="Arial" w:eastAsia="맑은 고딕" w:hAnsi="Arial"/>
                          <w:lang w:eastAsia="en-US"/>
                        </w:rPr>
                      </w:pPr>
                    </w:p>
                    <w:p w14:paraId="151519BB" w14:textId="77777777" w:rsidR="00C3269F" w:rsidRDefault="00CA4FE1">
                      <w:pPr>
                        <w:pStyle w:val="CRCoverPage"/>
                        <w:spacing w:after="0"/>
                        <w:ind w:left="100"/>
                      </w:pPr>
                      <w:r>
                        <w:t xml:space="preserve">The 38.306 NOTE 2 in the field description for </w:t>
                      </w:r>
                      <w:r>
                        <w:rPr>
                          <w:i/>
                        </w:rPr>
                        <w:t>ul-FullPwrMode2-TPMIGroup-r16</w:t>
                      </w:r>
                      <w:r>
                        <w:t xml:space="preserve"> needs some clarification.</w:t>
                      </w:r>
                    </w:p>
                    <w:p w14:paraId="6588D932" w14:textId="77777777" w:rsidR="00C3269F" w:rsidRDefault="00C3269F">
                      <w:pPr>
                        <w:pStyle w:val="CRCoverPage"/>
                        <w:spacing w:after="0"/>
                        <w:ind w:left="100"/>
                      </w:pPr>
                    </w:p>
                    <w:p w14:paraId="4E015131" w14:textId="77777777" w:rsidR="00C3269F" w:rsidRDefault="00CA4FE1">
                      <w:pPr>
                        <w:pStyle w:val="TAN"/>
                        <w:rPr>
                          <w:rFonts w:cs="Arial"/>
                          <w:sz w:val="16"/>
                        </w:rPr>
                      </w:pPr>
                      <w:r>
                        <w:rPr>
                          <w:rFonts w:cs="Arial"/>
                          <w:sz w:val="16"/>
                        </w:rPr>
                        <w:t>NOTE 2:</w:t>
                      </w:r>
                      <w:r>
                        <w:rPr>
                          <w:rFonts w:cs="Arial"/>
                          <w:sz w:val="16"/>
                        </w:rPr>
                        <w:tab/>
                        <w:t>For 4 port partial-coherent or full-coherent UE, UE can report: 2-port {2-bit bitmap} and one of 4-port non-coherent {G0~G3} and one of 4-port partial-coherent {G0~G6}</w:t>
                      </w:r>
                    </w:p>
                    <w:p w14:paraId="2394B293" w14:textId="77777777" w:rsidR="00C3269F" w:rsidRDefault="00CA4FE1">
                      <w:pPr>
                        <w:pStyle w:val="TAN"/>
                        <w:ind w:left="885" w:firstLine="0"/>
                        <w:rPr>
                          <w:rFonts w:cs="Arial"/>
                          <w:sz w:val="16"/>
                        </w:rPr>
                      </w:pPr>
                      <w:r>
                        <w:rPr>
                          <w:rFonts w:cs="Arial"/>
                          <w:sz w:val="16"/>
                        </w:rPr>
                        <w:t>For 4 port non-coherent UE, UE can report: 2-port {2-bit bitmap} and one of 4-port non-coherent {G0~G3}</w:t>
                      </w:r>
                    </w:p>
                    <w:p w14:paraId="1A9368DA" w14:textId="77777777" w:rsidR="00C3269F" w:rsidRDefault="00CA4FE1">
                      <w:pPr>
                        <w:pStyle w:val="TAN"/>
                        <w:ind w:left="885" w:firstLine="0"/>
                        <w:rPr>
                          <w:rFonts w:cs="Arial"/>
                          <w:sz w:val="16"/>
                        </w:rPr>
                      </w:pPr>
                      <w:r>
                        <w:rPr>
                          <w:rFonts w:cs="Arial"/>
                          <w:sz w:val="16"/>
                        </w:rPr>
                        <w:t>For 2 port UE, UE can report: 2-port {2-bit bitmap}</w:t>
                      </w:r>
                    </w:p>
                    <w:p w14:paraId="242A368F" w14:textId="77777777" w:rsidR="00C3269F" w:rsidRDefault="00C3269F">
                      <w:pPr>
                        <w:pStyle w:val="CRCoverPage"/>
                        <w:spacing w:after="0"/>
                        <w:ind w:left="100"/>
                      </w:pPr>
                    </w:p>
                    <w:p w14:paraId="027BCABE" w14:textId="77777777" w:rsidR="00C3269F" w:rsidRDefault="00CA4FE1">
                      <w:pPr>
                        <w:pStyle w:val="CRCoverPage"/>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14:paraId="621D96BD" w14:textId="77777777" w:rsidR="00C3269F" w:rsidRDefault="00CA4FE1">
                      <w:pPr>
                        <w:pStyle w:val="CRCoverPage"/>
                        <w:numPr>
                          <w:ilvl w:val="0"/>
                          <w:numId w:val="24"/>
                        </w:numPr>
                        <w:spacing w:after="0"/>
                      </w:pPr>
                      <w:r>
                        <w:t>First, it is not clear from the text that the a non-coherent UE is not allowed to report 4-port partial-coherent {G0~G6}.</w:t>
                      </w:r>
                    </w:p>
                    <w:p w14:paraId="242CC7F3" w14:textId="77777777" w:rsidR="00C3269F" w:rsidRDefault="00CA4FE1">
                      <w:pPr>
                        <w:pStyle w:val="CRCoverPage"/>
                        <w:numPr>
                          <w:ilvl w:val="0"/>
                          <w:numId w:val="24"/>
                        </w:numPr>
                        <w:spacing w:after="0"/>
                      </w:pPr>
                      <w:r>
                        <w:t>Second, whether the UE can report 2-port {2-bit bitmap} only or one of 4-port non-coherent {G0~G3} only needs to be clarified.</w:t>
                      </w:r>
                    </w:p>
                    <w:p w14:paraId="64FF8659" w14:textId="77777777" w:rsidR="00C3269F" w:rsidRDefault="00C3269F">
                      <w:pPr>
                        <w:pStyle w:val="CRCoverPage"/>
                        <w:spacing w:after="0"/>
                      </w:pPr>
                    </w:p>
                    <w:p w14:paraId="39D1F2B4" w14:textId="77777777" w:rsidR="00C3269F" w:rsidRDefault="00CA4FE1">
                      <w:pPr>
                        <w:pStyle w:val="CRCoverPage"/>
                        <w:numPr>
                          <w:ilvl w:val="0"/>
                          <w:numId w:val="23"/>
                        </w:numPr>
                        <w:spacing w:after="0"/>
                      </w:pPr>
                      <w:r>
                        <w:t xml:space="preserve">The second misunderstanding above exists also for the 4 port partial-coherent UE. </w:t>
                      </w:r>
                    </w:p>
                    <w:p w14:paraId="4658AC39" w14:textId="77777777" w:rsidR="00C3269F" w:rsidRDefault="00C3269F">
                      <w:pPr>
                        <w:pStyle w:val="CRCoverPage"/>
                        <w:spacing w:after="0"/>
                        <w:ind w:left="460"/>
                      </w:pPr>
                    </w:p>
                    <w:p w14:paraId="52D3CF76" w14:textId="77777777" w:rsidR="00C3269F" w:rsidRDefault="00CA4FE1">
                      <w:pPr>
                        <w:pStyle w:val="ListParagraph"/>
                        <w:numPr>
                          <w:ilvl w:val="0"/>
                          <w:numId w:val="23"/>
                        </w:numPr>
                        <w:overflowPunct/>
                        <w:autoSpaceDE/>
                        <w:autoSpaceDN/>
                        <w:adjustRightInd/>
                        <w:spacing w:after="180"/>
                        <w:textAlignment w:val="auto"/>
                        <w:rPr>
                          <w:rFonts w:ascii="Arial" w:hAnsi="Arial"/>
                        </w:rPr>
                      </w:pPr>
                      <w:r>
                        <w:rPr>
                          <w:rFonts w:ascii="Arial" w:hAnsi="Arial"/>
                        </w:rPr>
                        <w:t xml:space="preserve">Based on 38.331, </w:t>
                      </w:r>
                      <w:r>
                        <w:rPr>
                          <w:rFonts w:ascii="Arial" w:hAnsi="Arial"/>
                          <w:i/>
                        </w:rPr>
                        <w:t>fourPortsNonCoherent-r16</w:t>
                      </w:r>
                      <w:r>
                        <w:rPr>
                          <w:rFonts w:ascii="Arial" w:hAnsi="Arial"/>
                        </w:rPr>
                        <w:t xml:space="preserve"> and </w:t>
                      </w:r>
                      <w:r>
                        <w:rPr>
                          <w:rFonts w:ascii="Arial" w:hAnsi="Arial"/>
                          <w:i/>
                        </w:rPr>
                        <w:t>fourPortspartialCoherent-r16</w:t>
                      </w:r>
                      <w:r>
                        <w:rPr>
                          <w:rFonts w:ascii="Arial" w:hAnsi="Arial"/>
                        </w:rPr>
                        <w:t xml:space="preserve"> can indicate only one TPMI group from g0 through g6. However, their description in 38.306 implies that the UE indicates a set of multiple groups {g0-g3} for non-coherent and {g0-g6} for partial-coherent. </w:t>
                      </w:r>
                    </w:p>
                    <w:p w14:paraId="22CACA05" w14:textId="77777777" w:rsidR="00C3269F" w:rsidRDefault="00CA4FE1">
                      <w:pPr>
                        <w:pStyle w:val="ListParagraph"/>
                        <w:numPr>
                          <w:ilvl w:val="0"/>
                          <w:numId w:val="23"/>
                        </w:numPr>
                        <w:overflowPunct/>
                        <w:autoSpaceDE/>
                        <w:autoSpaceDN/>
                        <w:adjustRightInd/>
                        <w:spacing w:after="180"/>
                        <w:textAlignment w:val="auto"/>
                        <w:rPr>
                          <w:rFonts w:ascii="Arial" w:hAnsi="Arial"/>
                        </w:rPr>
                      </w:pPr>
                      <w:r>
                        <w:t>The 38.331 uses lowercase g0-g6 for the TPMI groups, but 38.306 uses uppercase G0-G6. For consistency, it should be aligned the capitalization.</w:t>
                      </w:r>
                    </w:p>
                  </w:txbxContent>
                </v:textbox>
                <w10:anchorlock/>
              </v:shape>
            </w:pict>
          </mc:Fallback>
        </mc:AlternateContent>
      </w:r>
    </w:p>
    <w:p w14:paraId="093BA31E" w14:textId="77777777" w:rsidR="00C3269F" w:rsidRDefault="00C3269F">
      <w:pPr>
        <w:rPr>
          <w:rFonts w:ascii="Arial" w:hAnsi="Arial"/>
          <w:lang w:val="zh-CN"/>
        </w:rPr>
      </w:pPr>
    </w:p>
    <w:p w14:paraId="4FED7297" w14:textId="77777777" w:rsidR="00C3269F" w:rsidRDefault="00CA4FE1">
      <w:pPr>
        <w:spacing w:after="0"/>
        <w:jc w:val="both"/>
        <w:rPr>
          <w:rFonts w:ascii="Arial" w:hAnsi="Arial"/>
        </w:rPr>
      </w:pPr>
      <w:r>
        <w:rPr>
          <w:rFonts w:ascii="Arial" w:hAnsi="Arial"/>
          <w:b/>
          <w:bCs/>
        </w:rPr>
        <w:t>Q8.1 Do companies agree with the proposed changes in the CRs? For companies agreeing to the proposed changes, please also comment on the contents of the CR, if any. Also should it be merged with rapporteur miscellaneous correction CR?</w:t>
      </w:r>
    </w:p>
    <w:p w14:paraId="6351E9A3" w14:textId="77777777" w:rsidR="00C3269F" w:rsidRDefault="00C3269F">
      <w:pPr>
        <w:spacing w:after="0"/>
        <w:jc w:val="both"/>
        <w:rPr>
          <w:rFonts w:ascii="Arial" w:hAnsi="Arial"/>
        </w:rPr>
      </w:pPr>
    </w:p>
    <w:tbl>
      <w:tblPr>
        <w:tblStyle w:val="TableGrid"/>
        <w:tblW w:w="9747" w:type="dxa"/>
        <w:tblLook w:val="04A0" w:firstRow="1" w:lastRow="0" w:firstColumn="1" w:lastColumn="0" w:noHBand="0" w:noVBand="1"/>
      </w:tblPr>
      <w:tblGrid>
        <w:gridCol w:w="1978"/>
        <w:gridCol w:w="1909"/>
        <w:gridCol w:w="5860"/>
      </w:tblGrid>
      <w:tr w:rsidR="00C3269F" w14:paraId="7DEB285E" w14:textId="77777777">
        <w:trPr>
          <w:trHeight w:val="253"/>
        </w:trPr>
        <w:tc>
          <w:tcPr>
            <w:tcW w:w="1978" w:type="dxa"/>
          </w:tcPr>
          <w:p w14:paraId="587D09CD" w14:textId="77777777" w:rsidR="00C3269F" w:rsidRDefault="00CA4FE1">
            <w:pPr>
              <w:spacing w:after="0"/>
              <w:jc w:val="both"/>
              <w:rPr>
                <w:rFonts w:ascii="Arial" w:hAnsi="Arial"/>
                <w:b/>
                <w:bCs/>
                <w:lang w:val="de-DE"/>
              </w:rPr>
            </w:pPr>
            <w:r>
              <w:rPr>
                <w:rFonts w:ascii="Arial" w:hAnsi="Arial"/>
                <w:b/>
                <w:bCs/>
                <w:lang w:val="de-DE"/>
              </w:rPr>
              <w:t>Company</w:t>
            </w:r>
          </w:p>
        </w:tc>
        <w:tc>
          <w:tcPr>
            <w:tcW w:w="1909" w:type="dxa"/>
          </w:tcPr>
          <w:p w14:paraId="4FEDD36A" w14:textId="77777777" w:rsidR="00C3269F" w:rsidRDefault="00CA4FE1">
            <w:pPr>
              <w:spacing w:after="0"/>
              <w:jc w:val="both"/>
              <w:rPr>
                <w:rFonts w:ascii="Arial" w:hAnsi="Arial"/>
                <w:b/>
                <w:bCs/>
                <w:lang w:val="de-DE"/>
              </w:rPr>
            </w:pPr>
            <w:r>
              <w:rPr>
                <w:rFonts w:ascii="Arial" w:hAnsi="Arial"/>
                <w:b/>
                <w:bCs/>
                <w:lang w:val="de-DE"/>
              </w:rPr>
              <w:t>Yes/No</w:t>
            </w:r>
          </w:p>
        </w:tc>
        <w:tc>
          <w:tcPr>
            <w:tcW w:w="5860" w:type="dxa"/>
          </w:tcPr>
          <w:p w14:paraId="71D47075"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10A28E8B" w14:textId="77777777">
        <w:trPr>
          <w:trHeight w:val="263"/>
        </w:trPr>
        <w:tc>
          <w:tcPr>
            <w:tcW w:w="1978" w:type="dxa"/>
          </w:tcPr>
          <w:p w14:paraId="4178A5B2" w14:textId="77777777" w:rsidR="00C3269F" w:rsidRDefault="00CA4FE1">
            <w:pPr>
              <w:spacing w:after="0"/>
              <w:jc w:val="both"/>
              <w:rPr>
                <w:rFonts w:ascii="Arial" w:hAnsi="Arial"/>
                <w:lang w:val="de-DE"/>
              </w:rPr>
            </w:pPr>
            <w:r>
              <w:rPr>
                <w:rFonts w:ascii="Arial" w:hAnsi="Arial"/>
                <w:lang w:val="de-DE"/>
              </w:rPr>
              <w:t>Intel</w:t>
            </w:r>
          </w:p>
        </w:tc>
        <w:tc>
          <w:tcPr>
            <w:tcW w:w="1909" w:type="dxa"/>
          </w:tcPr>
          <w:p w14:paraId="4C7967C5" w14:textId="77777777" w:rsidR="00C3269F" w:rsidRDefault="00CA4FE1">
            <w:pPr>
              <w:jc w:val="both"/>
              <w:rPr>
                <w:rFonts w:ascii="Arial" w:hAnsi="Arial"/>
                <w:lang w:val="de-DE"/>
              </w:rPr>
            </w:pPr>
            <w:r>
              <w:rPr>
                <w:rFonts w:ascii="Arial" w:hAnsi="Arial" w:cs="Arial"/>
                <w:lang w:val="de-DE" w:eastAsia="en-US"/>
              </w:rPr>
              <w:t xml:space="preserve">No </w:t>
            </w:r>
          </w:p>
        </w:tc>
        <w:tc>
          <w:tcPr>
            <w:tcW w:w="5860" w:type="dxa"/>
          </w:tcPr>
          <w:p w14:paraId="688EBCB1" w14:textId="77777777" w:rsidR="00C3269F" w:rsidRDefault="00CA4FE1">
            <w:pPr>
              <w:jc w:val="both"/>
              <w:rPr>
                <w:rFonts w:ascii="Arial" w:hAnsi="Arial" w:cs="Arial"/>
                <w:lang w:val="de-DE" w:eastAsia="en-US"/>
              </w:rPr>
            </w:pPr>
            <w:r>
              <w:rPr>
                <w:rFonts w:ascii="Arial" w:hAnsi="Arial" w:cs="Arial"/>
                <w:lang w:val="de-DE" w:eastAsia="en-US"/>
              </w:rPr>
              <w:t>For Change #1 and #2, the Note 2 is as from the R1 feature list and we do not see a need to change any part of the Note 2. In fact, the modification of the note changes the meaning of the RAN 1 agreement. With the adding of ‘/or’, it creates the possibility that 4-port partial coherent UE can do full power with non-coherent TPMI, but it can’t do full power with partial coherent TPMI. The original text prevents this case. The added ‘only‘ is also confusing.</w:t>
            </w:r>
          </w:p>
          <w:p w14:paraId="46E9C11F" w14:textId="77777777" w:rsidR="00C3269F" w:rsidRDefault="00CA4FE1">
            <w:pPr>
              <w:spacing w:after="0"/>
              <w:jc w:val="both"/>
              <w:rPr>
                <w:rFonts w:ascii="Arial" w:hAnsi="Arial"/>
                <w:lang w:val="de-DE"/>
              </w:rPr>
            </w:pPr>
            <w:r>
              <w:rPr>
                <w:rFonts w:ascii="Arial" w:hAnsi="Arial" w:cs="Arial"/>
                <w:lang w:val="de-DE" w:eastAsia="en-US"/>
              </w:rPr>
              <w:t>OK with the changes #3 and #4 in the reason for change. However, they are quite editorial and we do not see a need to make these changes via CR. If needed, it can be included in the misc CR R2-2104887.</w:t>
            </w:r>
          </w:p>
        </w:tc>
      </w:tr>
      <w:tr w:rsidR="00C3269F" w14:paraId="726BF035" w14:textId="77777777">
        <w:trPr>
          <w:trHeight w:val="253"/>
        </w:trPr>
        <w:tc>
          <w:tcPr>
            <w:tcW w:w="1978" w:type="dxa"/>
          </w:tcPr>
          <w:p w14:paraId="47431A86"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09" w:type="dxa"/>
          </w:tcPr>
          <w:p w14:paraId="745D7113" w14:textId="77777777" w:rsidR="00C3269F" w:rsidRDefault="00CA4FE1">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60" w:type="dxa"/>
          </w:tcPr>
          <w:p w14:paraId="3FC7E368" w14:textId="77777777" w:rsidR="00C3269F" w:rsidRDefault="00CA4FE1">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Intel that we should react based on RAN1 input.</w:t>
            </w:r>
          </w:p>
        </w:tc>
      </w:tr>
      <w:tr w:rsidR="00C3269F" w14:paraId="68D6EF02" w14:textId="77777777">
        <w:trPr>
          <w:trHeight w:val="253"/>
        </w:trPr>
        <w:tc>
          <w:tcPr>
            <w:tcW w:w="1978" w:type="dxa"/>
          </w:tcPr>
          <w:p w14:paraId="31EB22E2" w14:textId="77777777" w:rsidR="00C3269F" w:rsidRDefault="00CA4FE1">
            <w:pPr>
              <w:spacing w:after="0"/>
              <w:jc w:val="both"/>
              <w:rPr>
                <w:rFonts w:ascii="Arial" w:hAnsi="Arial"/>
                <w:lang w:val="de-DE"/>
              </w:rPr>
            </w:pPr>
            <w:r>
              <w:rPr>
                <w:rFonts w:ascii="Arial" w:hAnsi="Arial"/>
                <w:lang w:val="de-DE"/>
              </w:rPr>
              <w:t>Ericsson</w:t>
            </w:r>
          </w:p>
        </w:tc>
        <w:tc>
          <w:tcPr>
            <w:tcW w:w="1909" w:type="dxa"/>
          </w:tcPr>
          <w:p w14:paraId="24A5F4DF" w14:textId="77777777" w:rsidR="00C3269F" w:rsidRDefault="00C3269F">
            <w:pPr>
              <w:spacing w:after="0"/>
              <w:jc w:val="both"/>
              <w:rPr>
                <w:rFonts w:ascii="Arial" w:hAnsi="Arial"/>
                <w:lang w:val="de-DE"/>
              </w:rPr>
            </w:pPr>
          </w:p>
        </w:tc>
        <w:tc>
          <w:tcPr>
            <w:tcW w:w="5860" w:type="dxa"/>
          </w:tcPr>
          <w:p w14:paraId="0DAFCE68" w14:textId="77777777" w:rsidR="00C3269F" w:rsidRDefault="00CA4FE1">
            <w:pPr>
              <w:spacing w:after="0"/>
              <w:jc w:val="both"/>
              <w:rPr>
                <w:rFonts w:ascii="Arial" w:hAnsi="Arial"/>
                <w:lang w:val="de-DE"/>
              </w:rPr>
            </w:pPr>
            <w:r>
              <w:rPr>
                <w:rFonts w:ascii="Arial" w:hAnsi="Arial"/>
                <w:lang w:val="de-DE"/>
              </w:rPr>
              <w:t>In general the changes seem not critical. For change #1 and #2, if we could converge on a wording we would be fine to capture it, a suggestion is:</w:t>
            </w:r>
          </w:p>
          <w:p w14:paraId="2C8E1285" w14:textId="77777777" w:rsidR="00C3269F" w:rsidRDefault="00C3269F">
            <w:pPr>
              <w:spacing w:after="0"/>
              <w:jc w:val="both"/>
              <w:rPr>
                <w:rFonts w:ascii="Arial" w:hAnsi="Arial"/>
                <w:lang w:val="de-DE"/>
              </w:rPr>
            </w:pPr>
          </w:p>
          <w:p w14:paraId="61694EA2" w14:textId="77777777" w:rsidR="00C3269F" w:rsidRDefault="00CA4FE1">
            <w:pPr>
              <w:pStyle w:val="TAN"/>
              <w:rPr>
                <w:sz w:val="16"/>
                <w:szCs w:val="16"/>
                <w:lang w:val="en-US" w:eastAsia="sv-SE"/>
              </w:rPr>
            </w:pPr>
            <w:r>
              <w:rPr>
                <w:sz w:val="16"/>
                <w:szCs w:val="16"/>
                <w:lang w:val="en-US"/>
              </w:rPr>
              <w:lastRenderedPageBreak/>
              <w:t>NOTE 1:     When a full coherent UE operates in mode 2, it reports TPMIs the same as a partial-coherent UE.</w:t>
            </w:r>
          </w:p>
          <w:p w14:paraId="1FFA8049" w14:textId="77777777" w:rsidR="00C3269F" w:rsidRDefault="00CA4FE1">
            <w:pPr>
              <w:pStyle w:val="TAN"/>
              <w:rPr>
                <w:sz w:val="16"/>
                <w:szCs w:val="16"/>
                <w:lang w:val="en-US"/>
              </w:rPr>
            </w:pPr>
            <w:r>
              <w:rPr>
                <w:sz w:val="16"/>
                <w:szCs w:val="16"/>
                <w:lang w:val="en-US"/>
              </w:rPr>
              <w:t>NOTE 2:     For 4 port partial-coherent or full-coherent UE, UE can</w:t>
            </w:r>
            <w:r>
              <w:rPr>
                <w:color w:val="00B05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 and</w:t>
            </w:r>
            <w:r>
              <w:rPr>
                <w:color w:val="FF0000"/>
                <w:sz w:val="16"/>
                <w:szCs w:val="16"/>
                <w:lang w:val="en-US"/>
              </w:rPr>
              <w:t>/or</w:t>
            </w:r>
            <w:r>
              <w:rPr>
                <w:sz w:val="16"/>
                <w:szCs w:val="16"/>
                <w:lang w:val="en-US"/>
              </w:rPr>
              <w:t xml:space="preserve"> one of 4-port partial-coherent {G0~G6}</w:t>
            </w:r>
          </w:p>
          <w:p w14:paraId="6818256B" w14:textId="77777777" w:rsidR="00C3269F" w:rsidRDefault="00CA4FE1">
            <w:pPr>
              <w:pStyle w:val="TAN"/>
              <w:ind w:left="885" w:firstLine="0"/>
              <w:rPr>
                <w:color w:val="FF0000"/>
                <w:sz w:val="16"/>
                <w:szCs w:val="16"/>
                <w:lang w:val="en-US"/>
              </w:rPr>
            </w:pPr>
            <w:r>
              <w:rPr>
                <w:sz w:val="16"/>
                <w:szCs w:val="16"/>
                <w:lang w:val="en-US"/>
              </w:rPr>
              <w:t>For 4 port non-coherent UE, UE can</w:t>
            </w:r>
            <w:r>
              <w:rPr>
                <w:color w:val="FF000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w:t>
            </w:r>
            <w:r>
              <w:rPr>
                <w:color w:val="FF0000"/>
                <w:sz w:val="16"/>
                <w:szCs w:val="16"/>
                <w:lang w:val="en-US"/>
              </w:rPr>
              <w:t>, but not any of 4-port partial-coherent {G0~G6}</w:t>
            </w:r>
          </w:p>
          <w:p w14:paraId="01605CDB" w14:textId="77777777" w:rsidR="00C3269F" w:rsidRDefault="00CA4FE1">
            <w:pPr>
              <w:spacing w:after="0"/>
              <w:jc w:val="both"/>
              <w:rPr>
                <w:rFonts w:ascii="Arial" w:hAnsi="Arial"/>
                <w:lang w:val="de-DE"/>
              </w:rPr>
            </w:pPr>
            <w:r>
              <w:rPr>
                <w:rFonts w:ascii="Arial" w:hAnsi="Arial"/>
                <w:lang w:val="en-US"/>
              </w:rPr>
              <w:t>For change #3 and #4, fine to merge to another CR if companies see a need for the updates.</w:t>
            </w:r>
          </w:p>
        </w:tc>
      </w:tr>
      <w:tr w:rsidR="00C3269F" w14:paraId="6588485A" w14:textId="77777777">
        <w:trPr>
          <w:trHeight w:val="253"/>
        </w:trPr>
        <w:tc>
          <w:tcPr>
            <w:tcW w:w="1978" w:type="dxa"/>
          </w:tcPr>
          <w:p w14:paraId="189C1B70" w14:textId="77777777" w:rsidR="00C3269F" w:rsidRDefault="00C3269F">
            <w:pPr>
              <w:spacing w:after="0"/>
              <w:jc w:val="both"/>
              <w:rPr>
                <w:rFonts w:ascii="Arial" w:hAnsi="Arial"/>
                <w:lang w:val="de-DE"/>
              </w:rPr>
            </w:pPr>
          </w:p>
        </w:tc>
        <w:tc>
          <w:tcPr>
            <w:tcW w:w="1909" w:type="dxa"/>
          </w:tcPr>
          <w:p w14:paraId="37D5525B" w14:textId="77777777" w:rsidR="00C3269F" w:rsidRDefault="00C3269F">
            <w:pPr>
              <w:spacing w:after="0"/>
              <w:jc w:val="both"/>
              <w:rPr>
                <w:rFonts w:ascii="Arial" w:hAnsi="Arial"/>
                <w:lang w:val="de-DE"/>
              </w:rPr>
            </w:pPr>
          </w:p>
        </w:tc>
        <w:tc>
          <w:tcPr>
            <w:tcW w:w="5860" w:type="dxa"/>
          </w:tcPr>
          <w:p w14:paraId="0DC54F85" w14:textId="77777777" w:rsidR="00C3269F" w:rsidRDefault="00C3269F">
            <w:pPr>
              <w:spacing w:after="0"/>
              <w:jc w:val="both"/>
              <w:rPr>
                <w:rFonts w:ascii="Arial" w:hAnsi="Arial"/>
                <w:lang w:val="de-DE"/>
              </w:rPr>
            </w:pPr>
          </w:p>
        </w:tc>
      </w:tr>
      <w:tr w:rsidR="00C3269F" w14:paraId="19538E54" w14:textId="77777777">
        <w:trPr>
          <w:trHeight w:val="263"/>
        </w:trPr>
        <w:tc>
          <w:tcPr>
            <w:tcW w:w="1978" w:type="dxa"/>
          </w:tcPr>
          <w:p w14:paraId="384C96E3" w14:textId="77777777" w:rsidR="00C3269F" w:rsidRDefault="00CA4FE1">
            <w:pPr>
              <w:spacing w:after="0"/>
              <w:jc w:val="both"/>
              <w:rPr>
                <w:rFonts w:ascii="Arial" w:hAnsi="Arial"/>
                <w:lang w:val="de-DE"/>
              </w:rPr>
            </w:pPr>
            <w:r>
              <w:rPr>
                <w:rFonts w:ascii="Arial" w:hAnsi="Arial"/>
                <w:lang w:val="de-DE"/>
              </w:rPr>
              <w:t>Apple</w:t>
            </w:r>
          </w:p>
        </w:tc>
        <w:tc>
          <w:tcPr>
            <w:tcW w:w="1909" w:type="dxa"/>
          </w:tcPr>
          <w:p w14:paraId="6D455568" w14:textId="77777777" w:rsidR="00C3269F" w:rsidRDefault="00CA4FE1">
            <w:pPr>
              <w:spacing w:after="0"/>
              <w:jc w:val="both"/>
              <w:rPr>
                <w:rFonts w:ascii="Arial" w:hAnsi="Arial"/>
                <w:lang w:val="de-DE"/>
              </w:rPr>
            </w:pPr>
            <w:r>
              <w:rPr>
                <w:rFonts w:ascii="Arial" w:hAnsi="Arial"/>
                <w:lang w:val="de-DE"/>
              </w:rPr>
              <w:t>No</w:t>
            </w:r>
          </w:p>
        </w:tc>
        <w:tc>
          <w:tcPr>
            <w:tcW w:w="5860" w:type="dxa"/>
          </w:tcPr>
          <w:p w14:paraId="17EA79E9" w14:textId="77777777" w:rsidR="00C3269F" w:rsidRDefault="00CA4FE1">
            <w:pPr>
              <w:spacing w:after="0"/>
              <w:jc w:val="both"/>
              <w:rPr>
                <w:rFonts w:ascii="Arial" w:hAnsi="Arial"/>
                <w:lang w:val="de-DE"/>
              </w:rPr>
            </w:pPr>
            <w:bookmarkStart w:id="13" w:name="OLE_LINK8"/>
            <w:r>
              <w:rPr>
                <w:rFonts w:ascii="Arial" w:hAnsi="Arial"/>
                <w:lang w:val="de-DE"/>
              </w:rPr>
              <w:t>Same view as Intel</w:t>
            </w:r>
            <w:bookmarkEnd w:id="13"/>
          </w:p>
        </w:tc>
      </w:tr>
      <w:tr w:rsidR="00C3269F" w14:paraId="20EB0C65" w14:textId="77777777">
        <w:trPr>
          <w:trHeight w:val="263"/>
        </w:trPr>
        <w:tc>
          <w:tcPr>
            <w:tcW w:w="1978" w:type="dxa"/>
          </w:tcPr>
          <w:p w14:paraId="3587E636"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09" w:type="dxa"/>
          </w:tcPr>
          <w:p w14:paraId="39977A36" w14:textId="77777777" w:rsidR="00C3269F" w:rsidRDefault="00CA4FE1">
            <w:pPr>
              <w:spacing w:after="0"/>
              <w:jc w:val="both"/>
              <w:rPr>
                <w:rFonts w:ascii="Arial" w:hAnsi="Arial"/>
                <w:lang w:val="en-US" w:eastAsia="zh-CN"/>
              </w:rPr>
            </w:pPr>
            <w:r>
              <w:rPr>
                <w:rFonts w:ascii="Arial" w:hAnsi="Arial" w:hint="eastAsia"/>
                <w:lang w:val="en-US" w:eastAsia="zh-CN"/>
              </w:rPr>
              <w:t>No</w:t>
            </w:r>
          </w:p>
        </w:tc>
        <w:tc>
          <w:tcPr>
            <w:tcW w:w="5860" w:type="dxa"/>
          </w:tcPr>
          <w:p w14:paraId="0338463C" w14:textId="77777777" w:rsidR="00C3269F" w:rsidRDefault="00CA4FE1">
            <w:pPr>
              <w:spacing w:after="0"/>
              <w:jc w:val="both"/>
              <w:rPr>
                <w:rFonts w:ascii="Arial" w:hAnsi="Arial"/>
                <w:lang w:val="de-DE"/>
              </w:rPr>
            </w:pPr>
            <w:r>
              <w:rPr>
                <w:rFonts w:ascii="Arial" w:hAnsi="Arial"/>
                <w:lang w:val="de-DE"/>
              </w:rPr>
              <w:t>Same view as Intel</w:t>
            </w:r>
          </w:p>
        </w:tc>
      </w:tr>
      <w:tr w:rsidR="00CA4FE1" w14:paraId="7ECEBB7C" w14:textId="77777777" w:rsidTr="00CA4FE1">
        <w:trPr>
          <w:trHeight w:val="263"/>
        </w:trPr>
        <w:tc>
          <w:tcPr>
            <w:tcW w:w="1978" w:type="dxa"/>
          </w:tcPr>
          <w:p w14:paraId="01430574" w14:textId="77777777" w:rsidR="00CA4FE1"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09" w:type="dxa"/>
          </w:tcPr>
          <w:p w14:paraId="0334E486" w14:textId="77777777" w:rsidR="00CA4FE1" w:rsidRDefault="00CA4FE1" w:rsidP="00BD6013">
            <w:pPr>
              <w:spacing w:after="0"/>
              <w:jc w:val="both"/>
              <w:rPr>
                <w:rFonts w:ascii="Arial" w:hAnsi="Arial"/>
                <w:noProof/>
                <w:lang w:eastAsia="zh-CN"/>
              </w:rPr>
            </w:pPr>
            <w:r>
              <w:rPr>
                <w:rFonts w:ascii="Arial" w:hAnsi="Arial" w:hint="eastAsia"/>
                <w:noProof/>
                <w:lang w:eastAsia="zh-CN"/>
              </w:rPr>
              <w:t>N</w:t>
            </w:r>
            <w:r>
              <w:rPr>
                <w:rFonts w:ascii="Arial" w:hAnsi="Arial"/>
                <w:noProof/>
                <w:lang w:eastAsia="zh-CN"/>
              </w:rPr>
              <w:t>o</w:t>
            </w:r>
          </w:p>
        </w:tc>
        <w:tc>
          <w:tcPr>
            <w:tcW w:w="5860" w:type="dxa"/>
          </w:tcPr>
          <w:p w14:paraId="1F2F90B2" w14:textId="77777777" w:rsidR="00CA4FE1" w:rsidRDefault="00CA4FE1" w:rsidP="00BD6013">
            <w:pPr>
              <w:spacing w:after="0"/>
              <w:jc w:val="both"/>
              <w:rPr>
                <w:rFonts w:ascii="Arial" w:hAnsi="Arial"/>
                <w:noProof/>
                <w:lang w:eastAsia="zh-CN"/>
              </w:rPr>
            </w:pPr>
            <w:r>
              <w:rPr>
                <w:rFonts w:ascii="Arial" w:hAnsi="Arial" w:hint="eastAsia"/>
                <w:noProof/>
                <w:lang w:eastAsia="zh-CN"/>
              </w:rPr>
              <w:t>A</w:t>
            </w:r>
            <w:r>
              <w:rPr>
                <w:rFonts w:ascii="Arial" w:hAnsi="Arial"/>
                <w:noProof/>
                <w:lang w:eastAsia="zh-CN"/>
              </w:rPr>
              <w:t>gree with Intel.</w:t>
            </w:r>
          </w:p>
        </w:tc>
      </w:tr>
      <w:tr w:rsidR="00701F8F" w14:paraId="211D2BF2" w14:textId="77777777" w:rsidTr="00CA4FE1">
        <w:trPr>
          <w:trHeight w:val="263"/>
        </w:trPr>
        <w:tc>
          <w:tcPr>
            <w:tcW w:w="1978" w:type="dxa"/>
          </w:tcPr>
          <w:p w14:paraId="3E1AD612" w14:textId="6AA20A0A" w:rsidR="00701F8F" w:rsidRDefault="00701F8F" w:rsidP="00BD6013">
            <w:pPr>
              <w:spacing w:after="0"/>
              <w:jc w:val="both"/>
              <w:rPr>
                <w:rFonts w:ascii="Arial" w:hAnsi="Arial"/>
                <w:noProof/>
                <w:lang w:eastAsia="zh-CN"/>
              </w:rPr>
            </w:pPr>
            <w:r>
              <w:rPr>
                <w:rFonts w:ascii="Arial" w:hAnsi="Arial" w:hint="eastAsia"/>
                <w:lang w:val="en-US" w:eastAsia="zh-CN"/>
              </w:rPr>
              <w:t>CATT</w:t>
            </w:r>
          </w:p>
        </w:tc>
        <w:tc>
          <w:tcPr>
            <w:tcW w:w="1909" w:type="dxa"/>
          </w:tcPr>
          <w:p w14:paraId="26934FED" w14:textId="6568135F" w:rsidR="00701F8F" w:rsidRDefault="00701F8F" w:rsidP="00BD6013">
            <w:pPr>
              <w:spacing w:after="0"/>
              <w:jc w:val="both"/>
              <w:rPr>
                <w:rFonts w:ascii="Arial" w:hAnsi="Arial"/>
                <w:noProof/>
                <w:lang w:eastAsia="zh-CN"/>
              </w:rPr>
            </w:pPr>
            <w:r>
              <w:rPr>
                <w:rFonts w:ascii="Arial" w:hAnsi="Arial" w:hint="eastAsia"/>
                <w:lang w:val="en-US" w:eastAsia="zh-CN"/>
              </w:rPr>
              <w:t>No</w:t>
            </w:r>
          </w:p>
        </w:tc>
        <w:tc>
          <w:tcPr>
            <w:tcW w:w="5860" w:type="dxa"/>
          </w:tcPr>
          <w:p w14:paraId="7C6DF356" w14:textId="64BC195F" w:rsidR="00701F8F" w:rsidRDefault="00701F8F" w:rsidP="00BD6013">
            <w:pPr>
              <w:spacing w:after="0"/>
              <w:jc w:val="both"/>
              <w:rPr>
                <w:rFonts w:ascii="Arial" w:hAnsi="Arial"/>
                <w:noProof/>
                <w:lang w:eastAsia="zh-CN"/>
              </w:rPr>
            </w:pPr>
            <w:r>
              <w:rPr>
                <w:rFonts w:ascii="Arial" w:hAnsi="Arial" w:hint="eastAsia"/>
                <w:lang w:val="de-DE" w:eastAsia="zh-CN"/>
              </w:rPr>
              <w:t xml:space="preserve">We tend to agree with above comments that these changes are not so critical and nothing seems to be broken. </w:t>
            </w:r>
          </w:p>
        </w:tc>
      </w:tr>
      <w:tr w:rsidR="000B32D8" w14:paraId="42BD1D2C" w14:textId="77777777" w:rsidTr="00CA4FE1">
        <w:trPr>
          <w:trHeight w:val="263"/>
        </w:trPr>
        <w:tc>
          <w:tcPr>
            <w:tcW w:w="1978" w:type="dxa"/>
          </w:tcPr>
          <w:p w14:paraId="77E2F63C" w14:textId="70673BF1" w:rsidR="000B32D8" w:rsidRDefault="000B32D8" w:rsidP="000B32D8">
            <w:pPr>
              <w:spacing w:after="0"/>
              <w:jc w:val="both"/>
              <w:rPr>
                <w:rFonts w:ascii="Arial" w:hAnsi="Arial" w:hint="eastAsia"/>
                <w:lang w:val="en-US" w:eastAsia="zh-CN"/>
              </w:rPr>
            </w:pPr>
            <w:r>
              <w:rPr>
                <w:rFonts w:ascii="Arial" w:eastAsia="맑은 고딕" w:hAnsi="Arial" w:hint="eastAsia"/>
                <w:noProof/>
                <w:lang w:eastAsia="ko-KR"/>
              </w:rPr>
              <w:t>Samsung</w:t>
            </w:r>
          </w:p>
        </w:tc>
        <w:tc>
          <w:tcPr>
            <w:tcW w:w="1909" w:type="dxa"/>
          </w:tcPr>
          <w:p w14:paraId="590D4884" w14:textId="4373857C" w:rsidR="000B32D8" w:rsidRDefault="000B32D8" w:rsidP="000B32D8">
            <w:pPr>
              <w:spacing w:after="0"/>
              <w:jc w:val="both"/>
              <w:rPr>
                <w:rFonts w:ascii="Arial" w:hAnsi="Arial" w:hint="eastAsia"/>
                <w:lang w:val="en-US" w:eastAsia="zh-CN"/>
              </w:rPr>
            </w:pPr>
            <w:r>
              <w:rPr>
                <w:rFonts w:ascii="Arial" w:eastAsia="맑은 고딕" w:hAnsi="Arial" w:hint="eastAsia"/>
                <w:noProof/>
                <w:lang w:eastAsia="ko-KR"/>
              </w:rPr>
              <w:t>Yes</w:t>
            </w:r>
          </w:p>
        </w:tc>
        <w:tc>
          <w:tcPr>
            <w:tcW w:w="5860" w:type="dxa"/>
          </w:tcPr>
          <w:p w14:paraId="41D4C67B" w14:textId="77777777" w:rsidR="000B32D8" w:rsidRDefault="000B32D8" w:rsidP="000B32D8">
            <w:pPr>
              <w:spacing w:after="0"/>
              <w:jc w:val="both"/>
              <w:rPr>
                <w:rFonts w:ascii="Arial" w:eastAsia="맑은 고딕" w:hAnsi="Arial"/>
                <w:noProof/>
                <w:lang w:eastAsia="ko-KR"/>
              </w:rPr>
            </w:pPr>
            <w:r>
              <w:rPr>
                <w:rFonts w:ascii="Arial" w:eastAsia="맑은 고딕" w:hAnsi="Arial" w:hint="eastAsia"/>
                <w:noProof/>
                <w:lang w:eastAsia="ko-KR"/>
              </w:rPr>
              <w:t xml:space="preserve">Please note that this CR was submitted </w:t>
            </w:r>
            <w:r>
              <w:rPr>
                <w:rFonts w:ascii="Arial" w:eastAsia="맑은 고딕" w:hAnsi="Arial"/>
                <w:noProof/>
                <w:lang w:eastAsia="ko-KR"/>
              </w:rPr>
              <w:t>to</w:t>
            </w:r>
            <w:r>
              <w:rPr>
                <w:rFonts w:ascii="Arial" w:eastAsia="맑은 고딕" w:hAnsi="Arial" w:hint="eastAsia"/>
                <w:noProof/>
                <w:lang w:eastAsia="ko-KR"/>
              </w:rPr>
              <w:t xml:space="preserve"> RAN1 </w:t>
            </w:r>
            <w:r>
              <w:rPr>
                <w:rFonts w:ascii="Arial" w:eastAsia="맑은 고딕" w:hAnsi="Arial"/>
                <w:noProof/>
                <w:lang w:eastAsia="ko-KR"/>
              </w:rPr>
              <w:t>in the last RAN1 meeting. RAN1 indicated that the final decision could be determined by RAN2.</w:t>
            </w:r>
          </w:p>
          <w:p w14:paraId="6DA3DF5E" w14:textId="1ACF2DC2" w:rsidR="000B32D8" w:rsidRDefault="000B32D8" w:rsidP="000B32D8">
            <w:pPr>
              <w:spacing w:after="0"/>
              <w:jc w:val="both"/>
              <w:rPr>
                <w:rFonts w:ascii="Arial" w:hAnsi="Arial" w:hint="eastAsia"/>
                <w:lang w:val="de-DE" w:eastAsia="zh-CN"/>
              </w:rPr>
            </w:pPr>
            <w:r>
              <w:rPr>
                <w:rFonts w:ascii="Arial" w:eastAsia="맑은 고딕" w:hAnsi="Arial"/>
                <w:noProof/>
                <w:lang w:eastAsia="ko-KR"/>
              </w:rPr>
              <w:t>If needed we need to check RAN1 for Change #1/#2 is correct (whether internally or officially).</w:t>
            </w:r>
          </w:p>
        </w:tc>
      </w:tr>
    </w:tbl>
    <w:p w14:paraId="744732B1" w14:textId="77777777" w:rsidR="00C3269F" w:rsidRDefault="00C3269F">
      <w:pPr>
        <w:rPr>
          <w:rFonts w:ascii="Arial" w:hAnsi="Arial"/>
          <w:lang w:val="zh-CN"/>
        </w:rPr>
      </w:pPr>
    </w:p>
    <w:p w14:paraId="6A70A363" w14:textId="77777777" w:rsidR="00C3269F" w:rsidRDefault="00CA4FE1">
      <w:pPr>
        <w:pStyle w:val="Heading3"/>
      </w:pPr>
      <w:r>
        <w:t>2.1.9</w:t>
      </w:r>
      <w:r>
        <w:tab/>
        <w:t>Updated Rel-16 feature list</w:t>
      </w:r>
    </w:p>
    <w:p w14:paraId="7E390D2A" w14:textId="77777777" w:rsidR="00C3269F" w:rsidRDefault="00CA4FE1">
      <w:pPr>
        <w:rPr>
          <w:rFonts w:ascii="Arial" w:hAnsi="Arial" w:cs="Arial"/>
        </w:rPr>
      </w:pPr>
      <w:r>
        <w:rPr>
          <w:rFonts w:ascii="Arial" w:hAnsi="Arial" w:cs="Arial"/>
        </w:rPr>
        <w:t xml:space="preserve">R2-2104890 [21] contains the Rel-16 UE feature from RAN1, RAN2 and RAN4. It incorporated the latest updated Ran1 feature list (R1-2104120) as well as the latest RAN4 feature list (R4-2105854). </w:t>
      </w:r>
    </w:p>
    <w:p w14:paraId="6DBAFC4A" w14:textId="77777777" w:rsidR="00C3269F" w:rsidRDefault="00CA4FE1">
      <w:pPr>
        <w:rPr>
          <w:rFonts w:ascii="Arial" w:hAnsi="Arial" w:cs="Arial"/>
        </w:rPr>
      </w:pPr>
      <w:r>
        <w:rPr>
          <w:rFonts w:ascii="Arial" w:hAnsi="Arial" w:cs="Arial"/>
        </w:rPr>
        <w:t>It is rapporteur’s understanding that the CR will be updated further based on the outcome from this meeting.</w:t>
      </w:r>
    </w:p>
    <w:p w14:paraId="396DA2C9" w14:textId="77777777" w:rsidR="00C3269F" w:rsidRDefault="00CA4FE1">
      <w:pPr>
        <w:spacing w:after="0"/>
        <w:jc w:val="both"/>
        <w:rPr>
          <w:rFonts w:ascii="Arial" w:hAnsi="Arial"/>
          <w:b/>
          <w:bCs/>
        </w:rPr>
      </w:pPr>
      <w:r>
        <w:rPr>
          <w:rFonts w:ascii="Arial" w:hAnsi="Arial"/>
          <w:b/>
          <w:bCs/>
        </w:rPr>
        <w:t xml:space="preserve">Q9 Do companies agree to the proposed changes in the CR? </w:t>
      </w:r>
    </w:p>
    <w:p w14:paraId="3E0AD542" w14:textId="77777777" w:rsidR="00C3269F" w:rsidRDefault="00C3269F">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C3269F" w14:paraId="5F9BE41D" w14:textId="77777777">
        <w:tc>
          <w:tcPr>
            <w:tcW w:w="1837" w:type="dxa"/>
          </w:tcPr>
          <w:p w14:paraId="40A40F75"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70F1C41B"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05FD4064"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12DE9A30" w14:textId="77777777">
        <w:tc>
          <w:tcPr>
            <w:tcW w:w="1837" w:type="dxa"/>
          </w:tcPr>
          <w:p w14:paraId="7A8B17AE"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451864AC" w14:textId="77777777" w:rsidR="00C3269F" w:rsidRDefault="00CA4FE1">
            <w:pPr>
              <w:spacing w:after="0"/>
              <w:jc w:val="both"/>
              <w:rPr>
                <w:rFonts w:ascii="Arial" w:hAnsi="Arial"/>
                <w:lang w:val="de-DE"/>
              </w:rPr>
            </w:pPr>
            <w:r>
              <w:rPr>
                <w:rFonts w:ascii="Arial" w:hAnsi="Arial"/>
                <w:lang w:val="de-DE"/>
              </w:rPr>
              <w:t>Yes (Proponent)</w:t>
            </w:r>
          </w:p>
        </w:tc>
        <w:tc>
          <w:tcPr>
            <w:tcW w:w="5807" w:type="dxa"/>
          </w:tcPr>
          <w:p w14:paraId="53DAFB11" w14:textId="77777777" w:rsidR="00C3269F" w:rsidRDefault="00C3269F">
            <w:pPr>
              <w:spacing w:after="0"/>
              <w:jc w:val="both"/>
              <w:rPr>
                <w:rFonts w:ascii="Arial" w:hAnsi="Arial"/>
                <w:lang w:val="de-DE"/>
              </w:rPr>
            </w:pPr>
          </w:p>
        </w:tc>
      </w:tr>
      <w:tr w:rsidR="00C3269F" w14:paraId="61DAAB09" w14:textId="77777777">
        <w:tc>
          <w:tcPr>
            <w:tcW w:w="1837" w:type="dxa"/>
          </w:tcPr>
          <w:p w14:paraId="00CDE335"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75920B78"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7ECEE2AB" w14:textId="77777777" w:rsidR="00C3269F" w:rsidRDefault="00C3269F">
            <w:pPr>
              <w:spacing w:after="0"/>
              <w:jc w:val="both"/>
              <w:rPr>
                <w:rFonts w:ascii="Arial" w:hAnsi="Arial"/>
                <w:lang w:val="de-DE"/>
              </w:rPr>
            </w:pPr>
          </w:p>
        </w:tc>
      </w:tr>
      <w:tr w:rsidR="00C3269F" w14:paraId="7BDE8262" w14:textId="77777777">
        <w:tc>
          <w:tcPr>
            <w:tcW w:w="1837" w:type="dxa"/>
          </w:tcPr>
          <w:p w14:paraId="1CE06E49" w14:textId="77777777" w:rsidR="00C3269F" w:rsidRDefault="00CA4FE1">
            <w:pPr>
              <w:spacing w:after="0"/>
              <w:rPr>
                <w:rFonts w:ascii="Arial" w:hAnsi="Arial"/>
                <w:lang w:val="de-DE"/>
              </w:rPr>
            </w:pPr>
            <w:r>
              <w:rPr>
                <w:rFonts w:ascii="Arial" w:hAnsi="Arial"/>
                <w:lang w:val="de-DE"/>
              </w:rPr>
              <w:t>Ericsson</w:t>
            </w:r>
          </w:p>
        </w:tc>
        <w:tc>
          <w:tcPr>
            <w:tcW w:w="1985" w:type="dxa"/>
          </w:tcPr>
          <w:p w14:paraId="68F39D37" w14:textId="77777777" w:rsidR="00C3269F" w:rsidRDefault="00CA4FE1">
            <w:pPr>
              <w:spacing w:after="0"/>
              <w:jc w:val="both"/>
              <w:rPr>
                <w:rFonts w:ascii="Arial" w:hAnsi="Arial"/>
                <w:lang w:val="de-DE"/>
              </w:rPr>
            </w:pPr>
            <w:r>
              <w:rPr>
                <w:rFonts w:ascii="Arial" w:hAnsi="Arial"/>
                <w:lang w:val="de-DE"/>
              </w:rPr>
              <w:t>Yes</w:t>
            </w:r>
          </w:p>
        </w:tc>
        <w:tc>
          <w:tcPr>
            <w:tcW w:w="5807" w:type="dxa"/>
          </w:tcPr>
          <w:p w14:paraId="64E337BF" w14:textId="77777777" w:rsidR="00C3269F" w:rsidRDefault="00CA4FE1">
            <w:pPr>
              <w:spacing w:after="0"/>
              <w:jc w:val="both"/>
              <w:rPr>
                <w:rFonts w:ascii="Arial" w:hAnsi="Arial"/>
                <w:lang w:val="de-DE"/>
              </w:rPr>
            </w:pPr>
            <w:r>
              <w:rPr>
                <w:rFonts w:ascii="Arial" w:hAnsi="Arial"/>
                <w:lang w:val="de-DE"/>
              </w:rPr>
              <w:t xml:space="preserve">It is also our understanding that further (and final) updates would follow based on the outcome of this meeting. </w:t>
            </w:r>
          </w:p>
        </w:tc>
      </w:tr>
      <w:tr w:rsidR="00C3269F" w14:paraId="28F9F2AF" w14:textId="77777777">
        <w:tc>
          <w:tcPr>
            <w:tcW w:w="1837" w:type="dxa"/>
          </w:tcPr>
          <w:p w14:paraId="223CEE4D"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168ECDD3" w14:textId="77777777" w:rsidR="00C3269F" w:rsidRDefault="00CA4FE1">
            <w:pPr>
              <w:spacing w:after="0"/>
              <w:jc w:val="both"/>
              <w:rPr>
                <w:rFonts w:ascii="Arial" w:hAnsi="Arial"/>
                <w:lang w:val="de-DE"/>
              </w:rPr>
            </w:pPr>
            <w:r>
              <w:rPr>
                <w:rFonts w:ascii="Arial" w:hAnsi="Arial"/>
                <w:lang w:val="de-DE"/>
              </w:rPr>
              <w:t>Yes</w:t>
            </w:r>
          </w:p>
        </w:tc>
        <w:tc>
          <w:tcPr>
            <w:tcW w:w="5807" w:type="dxa"/>
          </w:tcPr>
          <w:p w14:paraId="7F7AE6EC" w14:textId="77777777" w:rsidR="00C3269F" w:rsidRDefault="00C3269F">
            <w:pPr>
              <w:spacing w:after="0"/>
              <w:jc w:val="both"/>
              <w:rPr>
                <w:rFonts w:ascii="Arial" w:hAnsi="Arial"/>
                <w:lang w:val="de-DE"/>
              </w:rPr>
            </w:pPr>
          </w:p>
        </w:tc>
      </w:tr>
      <w:tr w:rsidR="00C3269F" w14:paraId="7023850C" w14:textId="77777777">
        <w:tc>
          <w:tcPr>
            <w:tcW w:w="1837" w:type="dxa"/>
          </w:tcPr>
          <w:p w14:paraId="17DFDC4C"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02131659" w14:textId="77777777" w:rsidR="00C3269F" w:rsidRDefault="00CA4FE1">
            <w:pPr>
              <w:spacing w:after="0"/>
              <w:jc w:val="both"/>
              <w:rPr>
                <w:rFonts w:ascii="Arial" w:hAnsi="Arial"/>
                <w:lang w:val="en-US" w:eastAsia="zh-CN"/>
              </w:rPr>
            </w:pPr>
            <w:r>
              <w:rPr>
                <w:rFonts w:ascii="Arial" w:hAnsi="Arial" w:hint="eastAsia"/>
                <w:lang w:val="en-US" w:eastAsia="zh-CN"/>
              </w:rPr>
              <w:t>Yes</w:t>
            </w:r>
          </w:p>
        </w:tc>
        <w:tc>
          <w:tcPr>
            <w:tcW w:w="5807" w:type="dxa"/>
          </w:tcPr>
          <w:p w14:paraId="314CF36E" w14:textId="77777777" w:rsidR="00C3269F" w:rsidRDefault="00C3269F">
            <w:pPr>
              <w:spacing w:after="0"/>
              <w:jc w:val="both"/>
              <w:rPr>
                <w:rFonts w:ascii="Arial" w:hAnsi="Arial"/>
                <w:lang w:val="de-DE"/>
              </w:rPr>
            </w:pPr>
          </w:p>
        </w:tc>
      </w:tr>
      <w:tr w:rsidR="00CA4FE1" w:rsidRPr="000005B0" w14:paraId="21226A07" w14:textId="77777777" w:rsidTr="00CA4FE1">
        <w:tc>
          <w:tcPr>
            <w:tcW w:w="1837" w:type="dxa"/>
          </w:tcPr>
          <w:p w14:paraId="22579606"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15233029"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5807" w:type="dxa"/>
          </w:tcPr>
          <w:p w14:paraId="01FB4F6B" w14:textId="77777777" w:rsidR="00CA4FE1" w:rsidRPr="000005B0" w:rsidRDefault="00CA4FE1" w:rsidP="00BD6013">
            <w:pPr>
              <w:spacing w:after="0"/>
              <w:jc w:val="both"/>
              <w:rPr>
                <w:rFonts w:ascii="Arial" w:hAnsi="Arial"/>
                <w:noProof/>
              </w:rPr>
            </w:pPr>
          </w:p>
        </w:tc>
      </w:tr>
      <w:tr w:rsidR="00B90F43" w:rsidRPr="000005B0" w14:paraId="7FE6C126" w14:textId="77777777" w:rsidTr="00CA4FE1">
        <w:tc>
          <w:tcPr>
            <w:tcW w:w="1837" w:type="dxa"/>
          </w:tcPr>
          <w:p w14:paraId="4564E6B4" w14:textId="02DE8D89"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4AF36400" w14:textId="2EE87BF7" w:rsidR="00B90F43" w:rsidRDefault="00B90F43" w:rsidP="00B90F43">
            <w:pPr>
              <w:spacing w:after="0"/>
              <w:jc w:val="both"/>
              <w:rPr>
                <w:rFonts w:ascii="Arial" w:hAnsi="Arial"/>
                <w:noProof/>
                <w:lang w:eastAsia="zh-CN"/>
              </w:rPr>
            </w:pPr>
            <w:r>
              <w:rPr>
                <w:rFonts w:ascii="Arial" w:hAnsi="Arial"/>
                <w:noProof/>
              </w:rPr>
              <w:t>Yes</w:t>
            </w:r>
          </w:p>
        </w:tc>
        <w:tc>
          <w:tcPr>
            <w:tcW w:w="5807" w:type="dxa"/>
          </w:tcPr>
          <w:p w14:paraId="76504151" w14:textId="77777777" w:rsidR="00B90F43" w:rsidRPr="000005B0" w:rsidRDefault="00B90F43" w:rsidP="00B90F43">
            <w:pPr>
              <w:spacing w:after="0"/>
              <w:jc w:val="both"/>
              <w:rPr>
                <w:rFonts w:ascii="Arial" w:hAnsi="Arial"/>
                <w:noProof/>
              </w:rPr>
            </w:pPr>
          </w:p>
        </w:tc>
      </w:tr>
      <w:tr w:rsidR="00A33C6B" w:rsidRPr="000005B0" w14:paraId="53907F1F" w14:textId="77777777" w:rsidTr="00CA4FE1">
        <w:tc>
          <w:tcPr>
            <w:tcW w:w="1837" w:type="dxa"/>
          </w:tcPr>
          <w:p w14:paraId="3DB787D5" w14:textId="030B0B3B" w:rsidR="00A33C6B" w:rsidRDefault="00A33C6B" w:rsidP="00B90F43">
            <w:pPr>
              <w:spacing w:after="0"/>
              <w:jc w:val="both"/>
              <w:rPr>
                <w:rFonts w:ascii="Arial" w:hAnsi="Arial"/>
                <w:noProof/>
              </w:rPr>
            </w:pPr>
            <w:r>
              <w:rPr>
                <w:rFonts w:ascii="Arial" w:eastAsiaTheme="minorEastAsia" w:hAnsi="Arial" w:hint="eastAsia"/>
                <w:noProof/>
                <w:lang w:eastAsia="zh-CN"/>
              </w:rPr>
              <w:t>CATT</w:t>
            </w:r>
          </w:p>
        </w:tc>
        <w:tc>
          <w:tcPr>
            <w:tcW w:w="1985" w:type="dxa"/>
          </w:tcPr>
          <w:p w14:paraId="44E2C92D" w14:textId="59BA96A5" w:rsidR="00A33C6B" w:rsidRDefault="00A33C6B" w:rsidP="00B90F43">
            <w:pPr>
              <w:spacing w:after="0"/>
              <w:jc w:val="both"/>
              <w:rPr>
                <w:rFonts w:ascii="Arial" w:hAnsi="Arial"/>
                <w:noProof/>
              </w:rPr>
            </w:pPr>
            <w:r>
              <w:rPr>
                <w:rFonts w:ascii="Arial" w:eastAsiaTheme="minorEastAsia" w:hAnsi="Arial" w:hint="eastAsia"/>
                <w:noProof/>
                <w:lang w:eastAsia="zh-CN"/>
              </w:rPr>
              <w:t>Yes</w:t>
            </w:r>
          </w:p>
        </w:tc>
        <w:tc>
          <w:tcPr>
            <w:tcW w:w="5807" w:type="dxa"/>
          </w:tcPr>
          <w:p w14:paraId="4B4C922C" w14:textId="77777777" w:rsidR="00A33C6B" w:rsidRPr="000005B0" w:rsidRDefault="00A33C6B" w:rsidP="00B90F43">
            <w:pPr>
              <w:spacing w:after="0"/>
              <w:jc w:val="both"/>
              <w:rPr>
                <w:rFonts w:ascii="Arial" w:hAnsi="Arial"/>
                <w:noProof/>
              </w:rPr>
            </w:pPr>
          </w:p>
        </w:tc>
      </w:tr>
      <w:tr w:rsidR="000B32D8" w:rsidRPr="000005B0" w14:paraId="1E60BA93" w14:textId="77777777" w:rsidTr="00CA4FE1">
        <w:tc>
          <w:tcPr>
            <w:tcW w:w="1837" w:type="dxa"/>
          </w:tcPr>
          <w:p w14:paraId="0D071AE4" w14:textId="25037180" w:rsidR="000B32D8" w:rsidRDefault="000B32D8" w:rsidP="000B32D8">
            <w:pPr>
              <w:spacing w:after="0"/>
              <w:jc w:val="both"/>
              <w:rPr>
                <w:rFonts w:ascii="Arial" w:eastAsiaTheme="minorEastAsia" w:hAnsi="Arial" w:hint="eastAsia"/>
                <w:noProof/>
                <w:lang w:eastAsia="zh-CN"/>
              </w:rPr>
            </w:pPr>
            <w:r>
              <w:rPr>
                <w:rFonts w:ascii="Arial" w:eastAsia="맑은 고딕" w:hAnsi="Arial" w:hint="eastAsia"/>
                <w:noProof/>
                <w:lang w:eastAsia="ko-KR"/>
              </w:rPr>
              <w:t>Samsung</w:t>
            </w:r>
          </w:p>
        </w:tc>
        <w:tc>
          <w:tcPr>
            <w:tcW w:w="1985" w:type="dxa"/>
          </w:tcPr>
          <w:p w14:paraId="649F5579" w14:textId="1026059B" w:rsidR="000B32D8" w:rsidRDefault="000B32D8" w:rsidP="000B32D8">
            <w:pPr>
              <w:spacing w:after="0"/>
              <w:jc w:val="both"/>
              <w:rPr>
                <w:rFonts w:ascii="Arial" w:eastAsiaTheme="minorEastAsia" w:hAnsi="Arial" w:hint="eastAsia"/>
                <w:noProof/>
                <w:lang w:eastAsia="zh-CN"/>
              </w:rPr>
            </w:pPr>
            <w:r>
              <w:rPr>
                <w:rFonts w:ascii="Arial" w:eastAsia="맑은 고딕" w:hAnsi="Arial" w:hint="eastAsia"/>
                <w:noProof/>
                <w:lang w:eastAsia="ko-KR"/>
              </w:rPr>
              <w:t>Yes</w:t>
            </w:r>
          </w:p>
        </w:tc>
        <w:tc>
          <w:tcPr>
            <w:tcW w:w="5807" w:type="dxa"/>
          </w:tcPr>
          <w:p w14:paraId="4F9EE915" w14:textId="77777777" w:rsidR="000B32D8" w:rsidRPr="000005B0" w:rsidRDefault="000B32D8" w:rsidP="000B32D8">
            <w:pPr>
              <w:spacing w:after="0"/>
              <w:jc w:val="both"/>
              <w:rPr>
                <w:rFonts w:ascii="Arial" w:hAnsi="Arial"/>
                <w:noProof/>
              </w:rPr>
            </w:pPr>
          </w:p>
        </w:tc>
      </w:tr>
    </w:tbl>
    <w:p w14:paraId="1DB41625" w14:textId="77777777" w:rsidR="00C3269F" w:rsidRDefault="00C3269F">
      <w:pPr>
        <w:rPr>
          <w:rFonts w:ascii="Arial" w:hAnsi="Arial" w:cs="Arial"/>
        </w:rPr>
      </w:pPr>
    </w:p>
    <w:p w14:paraId="20C25BCA" w14:textId="77777777" w:rsidR="00C3269F" w:rsidRDefault="00CA4FE1">
      <w:pPr>
        <w:rPr>
          <w:rFonts w:ascii="Arial" w:hAnsi="Arial"/>
          <w:b/>
          <w:bCs/>
        </w:rPr>
      </w:pPr>
      <w:r>
        <w:rPr>
          <w:rFonts w:ascii="Arial" w:hAnsi="Arial"/>
          <w:b/>
          <w:bCs/>
        </w:rPr>
        <w:t>For companies agreeing to the proposed changes, please also comment on the contents of the CR,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C3269F" w14:paraId="2FC62AD5" w14:textId="77777777">
        <w:trPr>
          <w:trHeight w:val="950"/>
        </w:trPr>
        <w:tc>
          <w:tcPr>
            <w:tcW w:w="1371" w:type="dxa"/>
          </w:tcPr>
          <w:p w14:paraId="5B481FC2" w14:textId="77777777" w:rsidR="00C3269F" w:rsidRDefault="00CA4FE1">
            <w:pPr>
              <w:spacing w:after="0"/>
              <w:jc w:val="both"/>
              <w:rPr>
                <w:rFonts w:ascii="Arial" w:hAnsi="Arial"/>
                <w:b/>
                <w:bCs/>
                <w:lang w:val="de-DE"/>
              </w:rPr>
            </w:pPr>
            <w:r>
              <w:rPr>
                <w:rFonts w:ascii="Arial" w:hAnsi="Arial"/>
                <w:b/>
                <w:bCs/>
                <w:lang w:val="de-DE"/>
              </w:rPr>
              <w:t>Company</w:t>
            </w:r>
          </w:p>
        </w:tc>
        <w:tc>
          <w:tcPr>
            <w:tcW w:w="1176" w:type="dxa"/>
          </w:tcPr>
          <w:p w14:paraId="78F74B56" w14:textId="77777777" w:rsidR="00C3269F" w:rsidRDefault="00CA4FE1">
            <w:pPr>
              <w:spacing w:after="0"/>
              <w:jc w:val="both"/>
              <w:rPr>
                <w:rFonts w:ascii="Arial" w:hAnsi="Arial"/>
                <w:b/>
                <w:bCs/>
                <w:lang w:val="de-DE"/>
              </w:rPr>
            </w:pPr>
            <w:r>
              <w:rPr>
                <w:rFonts w:ascii="Arial" w:hAnsi="Arial"/>
                <w:b/>
                <w:bCs/>
                <w:lang w:val="de-DE"/>
              </w:rPr>
              <w:t>Feature no.</w:t>
            </w:r>
          </w:p>
        </w:tc>
        <w:tc>
          <w:tcPr>
            <w:tcW w:w="2126" w:type="dxa"/>
          </w:tcPr>
          <w:p w14:paraId="421217BB" w14:textId="77777777" w:rsidR="00C3269F" w:rsidRDefault="00CA4FE1">
            <w:pPr>
              <w:spacing w:after="0"/>
              <w:jc w:val="both"/>
              <w:rPr>
                <w:rFonts w:ascii="Arial" w:hAnsi="Arial"/>
                <w:b/>
                <w:bCs/>
                <w:lang w:val="de-DE"/>
              </w:rPr>
            </w:pPr>
            <w:r>
              <w:rPr>
                <w:rFonts w:ascii="Arial" w:hAnsi="Arial"/>
                <w:b/>
                <w:bCs/>
                <w:lang w:val="de-DE"/>
              </w:rPr>
              <w:t>Comment raised</w:t>
            </w:r>
          </w:p>
        </w:tc>
        <w:tc>
          <w:tcPr>
            <w:tcW w:w="2753" w:type="dxa"/>
          </w:tcPr>
          <w:p w14:paraId="4B253394" w14:textId="77777777" w:rsidR="00C3269F" w:rsidRDefault="00CA4FE1">
            <w:pPr>
              <w:spacing w:after="0"/>
              <w:jc w:val="both"/>
              <w:rPr>
                <w:rFonts w:ascii="Arial" w:hAnsi="Arial"/>
                <w:b/>
                <w:bCs/>
                <w:lang w:val="de-DE"/>
              </w:rPr>
            </w:pPr>
            <w:r>
              <w:rPr>
                <w:rFonts w:ascii="Arial" w:hAnsi="Arial"/>
                <w:b/>
                <w:bCs/>
                <w:lang w:val="de-DE"/>
              </w:rPr>
              <w:t>Proposals</w:t>
            </w:r>
          </w:p>
        </w:tc>
        <w:tc>
          <w:tcPr>
            <w:tcW w:w="2202" w:type="dxa"/>
          </w:tcPr>
          <w:p w14:paraId="6D389C04" w14:textId="77777777" w:rsidR="00C3269F" w:rsidRDefault="00CA4FE1">
            <w:pPr>
              <w:spacing w:after="0"/>
              <w:jc w:val="both"/>
              <w:rPr>
                <w:rFonts w:ascii="Arial" w:hAnsi="Arial"/>
                <w:b/>
                <w:bCs/>
                <w:lang w:val="de-DE"/>
              </w:rPr>
            </w:pPr>
            <w:r>
              <w:rPr>
                <w:rFonts w:ascii="Arial" w:hAnsi="Arial"/>
                <w:b/>
                <w:bCs/>
                <w:lang w:val="de-DE"/>
              </w:rPr>
              <w:t>Rapporteur’s resolution</w:t>
            </w:r>
          </w:p>
        </w:tc>
      </w:tr>
      <w:tr w:rsidR="00C3269F" w14:paraId="2871E157" w14:textId="77777777">
        <w:trPr>
          <w:trHeight w:val="307"/>
        </w:trPr>
        <w:tc>
          <w:tcPr>
            <w:tcW w:w="1371" w:type="dxa"/>
          </w:tcPr>
          <w:p w14:paraId="6065FE13" w14:textId="77777777" w:rsidR="00C3269F" w:rsidRDefault="00C3269F">
            <w:pPr>
              <w:spacing w:after="0"/>
              <w:jc w:val="both"/>
              <w:rPr>
                <w:rFonts w:ascii="Arial" w:eastAsiaTheme="minorEastAsia" w:hAnsi="Arial"/>
                <w:sz w:val="20"/>
                <w:lang w:val="de-DE" w:eastAsia="zh-CN"/>
              </w:rPr>
            </w:pPr>
          </w:p>
        </w:tc>
        <w:tc>
          <w:tcPr>
            <w:tcW w:w="1176" w:type="dxa"/>
          </w:tcPr>
          <w:p w14:paraId="43D110CB" w14:textId="77777777" w:rsidR="00C3269F" w:rsidRDefault="00C3269F">
            <w:pPr>
              <w:spacing w:after="0"/>
              <w:jc w:val="both"/>
              <w:rPr>
                <w:rFonts w:ascii="Arial" w:eastAsiaTheme="minorEastAsia" w:hAnsi="Arial"/>
                <w:sz w:val="20"/>
                <w:lang w:val="de-DE" w:eastAsia="zh-CN"/>
              </w:rPr>
            </w:pPr>
          </w:p>
        </w:tc>
        <w:tc>
          <w:tcPr>
            <w:tcW w:w="2126" w:type="dxa"/>
          </w:tcPr>
          <w:p w14:paraId="467E192E" w14:textId="77777777" w:rsidR="00C3269F" w:rsidRDefault="00C3269F">
            <w:pPr>
              <w:spacing w:after="0"/>
              <w:rPr>
                <w:rFonts w:ascii="Arial" w:eastAsiaTheme="minorEastAsia" w:hAnsi="Arial"/>
                <w:sz w:val="20"/>
                <w:lang w:val="en-US" w:eastAsia="zh-CN"/>
              </w:rPr>
            </w:pPr>
          </w:p>
        </w:tc>
        <w:tc>
          <w:tcPr>
            <w:tcW w:w="2753" w:type="dxa"/>
          </w:tcPr>
          <w:p w14:paraId="6E98E6F4" w14:textId="77777777" w:rsidR="00C3269F" w:rsidRDefault="00C3269F">
            <w:pPr>
              <w:spacing w:after="0"/>
              <w:rPr>
                <w:rFonts w:ascii="Arial" w:eastAsiaTheme="minorEastAsia" w:hAnsi="Arial"/>
                <w:sz w:val="20"/>
                <w:lang w:val="de-DE" w:eastAsia="zh-CN"/>
              </w:rPr>
            </w:pPr>
          </w:p>
        </w:tc>
        <w:tc>
          <w:tcPr>
            <w:tcW w:w="2202" w:type="dxa"/>
          </w:tcPr>
          <w:p w14:paraId="7AE11865" w14:textId="77777777" w:rsidR="00C3269F" w:rsidRDefault="00C3269F">
            <w:pPr>
              <w:spacing w:after="0"/>
              <w:jc w:val="both"/>
              <w:rPr>
                <w:rFonts w:ascii="Arial" w:hAnsi="Arial"/>
                <w:sz w:val="20"/>
                <w:lang w:val="de-DE"/>
              </w:rPr>
            </w:pPr>
          </w:p>
        </w:tc>
      </w:tr>
      <w:tr w:rsidR="00C3269F" w14:paraId="6569B2D6" w14:textId="77777777">
        <w:trPr>
          <w:trHeight w:val="318"/>
        </w:trPr>
        <w:tc>
          <w:tcPr>
            <w:tcW w:w="1371" w:type="dxa"/>
          </w:tcPr>
          <w:p w14:paraId="33DE89D1" w14:textId="77777777" w:rsidR="00C3269F" w:rsidRDefault="00C3269F">
            <w:pPr>
              <w:spacing w:after="0"/>
              <w:rPr>
                <w:rFonts w:ascii="Arial" w:hAnsi="Arial"/>
                <w:sz w:val="20"/>
                <w:lang w:val="de-DE"/>
              </w:rPr>
            </w:pPr>
          </w:p>
        </w:tc>
        <w:tc>
          <w:tcPr>
            <w:tcW w:w="1176" w:type="dxa"/>
          </w:tcPr>
          <w:p w14:paraId="7B59EE24" w14:textId="77777777" w:rsidR="00C3269F" w:rsidRDefault="00C3269F">
            <w:pPr>
              <w:spacing w:after="0"/>
              <w:rPr>
                <w:rFonts w:ascii="Arial" w:hAnsi="Arial"/>
                <w:sz w:val="20"/>
                <w:lang w:val="de-DE"/>
              </w:rPr>
            </w:pPr>
          </w:p>
        </w:tc>
        <w:tc>
          <w:tcPr>
            <w:tcW w:w="2126" w:type="dxa"/>
          </w:tcPr>
          <w:p w14:paraId="4411C567" w14:textId="77777777" w:rsidR="00C3269F" w:rsidRDefault="00C3269F">
            <w:pPr>
              <w:rPr>
                <w:rFonts w:ascii="Arial" w:hAnsi="Arial"/>
                <w:sz w:val="20"/>
                <w:lang w:val="de-DE"/>
              </w:rPr>
            </w:pPr>
          </w:p>
        </w:tc>
        <w:tc>
          <w:tcPr>
            <w:tcW w:w="2753" w:type="dxa"/>
          </w:tcPr>
          <w:p w14:paraId="78CED0AA" w14:textId="77777777" w:rsidR="00C3269F" w:rsidRDefault="00C3269F">
            <w:pPr>
              <w:spacing w:after="0"/>
              <w:rPr>
                <w:rFonts w:ascii="Arial" w:hAnsi="Arial"/>
                <w:sz w:val="20"/>
                <w:lang w:val="de-DE"/>
              </w:rPr>
            </w:pPr>
          </w:p>
        </w:tc>
        <w:tc>
          <w:tcPr>
            <w:tcW w:w="2202" w:type="dxa"/>
          </w:tcPr>
          <w:p w14:paraId="3127F834" w14:textId="77777777" w:rsidR="00C3269F" w:rsidRDefault="00C3269F">
            <w:pPr>
              <w:spacing w:after="0"/>
              <w:rPr>
                <w:rFonts w:ascii="Arial" w:hAnsi="Arial"/>
                <w:sz w:val="20"/>
                <w:lang w:val="de-DE"/>
              </w:rPr>
            </w:pPr>
          </w:p>
        </w:tc>
      </w:tr>
      <w:tr w:rsidR="00C3269F" w14:paraId="16F2521F" w14:textId="77777777">
        <w:trPr>
          <w:trHeight w:val="463"/>
        </w:trPr>
        <w:tc>
          <w:tcPr>
            <w:tcW w:w="1371" w:type="dxa"/>
          </w:tcPr>
          <w:p w14:paraId="22FEB4AE" w14:textId="77777777" w:rsidR="00C3269F" w:rsidRDefault="00C3269F">
            <w:pPr>
              <w:jc w:val="both"/>
              <w:rPr>
                <w:rFonts w:ascii="Arial" w:hAnsi="Arial"/>
                <w:lang w:val="de-DE"/>
              </w:rPr>
            </w:pPr>
          </w:p>
        </w:tc>
        <w:tc>
          <w:tcPr>
            <w:tcW w:w="1176" w:type="dxa"/>
          </w:tcPr>
          <w:p w14:paraId="20663122" w14:textId="77777777" w:rsidR="00C3269F" w:rsidRDefault="00C3269F">
            <w:pPr>
              <w:jc w:val="both"/>
              <w:rPr>
                <w:rFonts w:ascii="Arial" w:hAnsi="Arial"/>
                <w:lang w:val="de-DE"/>
              </w:rPr>
            </w:pPr>
          </w:p>
        </w:tc>
        <w:tc>
          <w:tcPr>
            <w:tcW w:w="2126" w:type="dxa"/>
          </w:tcPr>
          <w:p w14:paraId="0B77A87E" w14:textId="77777777" w:rsidR="00C3269F" w:rsidRDefault="00C3269F">
            <w:pPr>
              <w:rPr>
                <w:rFonts w:ascii="Arial" w:eastAsiaTheme="minorEastAsia" w:hAnsi="Arial"/>
                <w:lang w:val="de-DE" w:eastAsia="zh-CN"/>
              </w:rPr>
            </w:pPr>
          </w:p>
        </w:tc>
        <w:tc>
          <w:tcPr>
            <w:tcW w:w="2753" w:type="dxa"/>
          </w:tcPr>
          <w:p w14:paraId="088793A9" w14:textId="77777777" w:rsidR="00C3269F" w:rsidRDefault="00C3269F">
            <w:pPr>
              <w:rPr>
                <w:rFonts w:ascii="Arial" w:eastAsiaTheme="minorEastAsia" w:hAnsi="Arial"/>
                <w:lang w:val="de-DE" w:eastAsia="zh-CN"/>
              </w:rPr>
            </w:pPr>
          </w:p>
        </w:tc>
        <w:tc>
          <w:tcPr>
            <w:tcW w:w="2202" w:type="dxa"/>
          </w:tcPr>
          <w:p w14:paraId="5438827A" w14:textId="77777777" w:rsidR="00C3269F" w:rsidRDefault="00C3269F">
            <w:pPr>
              <w:jc w:val="both"/>
              <w:rPr>
                <w:rFonts w:ascii="Arial" w:hAnsi="Arial"/>
                <w:sz w:val="20"/>
                <w:lang w:val="de-DE"/>
              </w:rPr>
            </w:pPr>
          </w:p>
        </w:tc>
      </w:tr>
      <w:tr w:rsidR="00C3269F" w14:paraId="74CFC38D" w14:textId="77777777">
        <w:trPr>
          <w:trHeight w:val="318"/>
        </w:trPr>
        <w:tc>
          <w:tcPr>
            <w:tcW w:w="1371" w:type="dxa"/>
          </w:tcPr>
          <w:p w14:paraId="694533E5" w14:textId="77777777" w:rsidR="00C3269F" w:rsidRDefault="00C3269F">
            <w:pPr>
              <w:jc w:val="both"/>
              <w:rPr>
                <w:rFonts w:ascii="Arial" w:hAnsi="Arial"/>
                <w:sz w:val="20"/>
                <w:lang w:val="de-DE"/>
              </w:rPr>
            </w:pPr>
          </w:p>
        </w:tc>
        <w:tc>
          <w:tcPr>
            <w:tcW w:w="1176" w:type="dxa"/>
          </w:tcPr>
          <w:p w14:paraId="1EE4C0B8" w14:textId="77777777" w:rsidR="00C3269F" w:rsidRDefault="00C3269F">
            <w:pPr>
              <w:jc w:val="both"/>
              <w:rPr>
                <w:rFonts w:ascii="Arial" w:eastAsiaTheme="minorEastAsia" w:hAnsi="Arial"/>
                <w:sz w:val="20"/>
                <w:lang w:val="de-DE" w:eastAsia="zh-CN"/>
              </w:rPr>
            </w:pPr>
          </w:p>
        </w:tc>
        <w:tc>
          <w:tcPr>
            <w:tcW w:w="2126" w:type="dxa"/>
          </w:tcPr>
          <w:p w14:paraId="48C2153B" w14:textId="77777777" w:rsidR="00C3269F" w:rsidRDefault="00C3269F">
            <w:pPr>
              <w:rPr>
                <w:rFonts w:ascii="Arial" w:eastAsiaTheme="minorEastAsia" w:hAnsi="Arial"/>
                <w:sz w:val="20"/>
                <w:lang w:val="de-DE" w:eastAsia="zh-CN"/>
              </w:rPr>
            </w:pPr>
          </w:p>
        </w:tc>
        <w:tc>
          <w:tcPr>
            <w:tcW w:w="2753" w:type="dxa"/>
          </w:tcPr>
          <w:p w14:paraId="58B54FB9" w14:textId="77777777" w:rsidR="00C3269F" w:rsidRDefault="00C3269F">
            <w:pPr>
              <w:rPr>
                <w:rFonts w:ascii="Arial" w:hAnsi="Arial"/>
                <w:sz w:val="20"/>
                <w:lang w:val="de-DE"/>
              </w:rPr>
            </w:pPr>
          </w:p>
        </w:tc>
        <w:tc>
          <w:tcPr>
            <w:tcW w:w="2202" w:type="dxa"/>
          </w:tcPr>
          <w:p w14:paraId="3EC05D80" w14:textId="77777777" w:rsidR="00C3269F" w:rsidRDefault="00C3269F">
            <w:pPr>
              <w:jc w:val="both"/>
              <w:rPr>
                <w:rFonts w:ascii="Arial" w:hAnsi="Arial"/>
                <w:sz w:val="20"/>
                <w:lang w:val="de-DE"/>
              </w:rPr>
            </w:pPr>
          </w:p>
        </w:tc>
      </w:tr>
    </w:tbl>
    <w:p w14:paraId="618DE012" w14:textId="77777777" w:rsidR="00C3269F" w:rsidRDefault="00CA4FE1">
      <w:pPr>
        <w:pStyle w:val="Heading2"/>
      </w:pPr>
      <w:r>
        <w:t>2.2</w:t>
      </w:r>
      <w:r>
        <w:tab/>
        <w:t>Phase 2: Intended to progress discussion on agreeable parts</w:t>
      </w:r>
    </w:p>
    <w:p w14:paraId="1ADA0974" w14:textId="77777777" w:rsidR="00C3269F" w:rsidRDefault="00CA4FE1">
      <w:pPr>
        <w:spacing w:after="0"/>
        <w:jc w:val="both"/>
        <w:rPr>
          <w:rFonts w:ascii="Arial" w:hAnsi="Arial"/>
        </w:rPr>
      </w:pPr>
      <w:r>
        <w:rPr>
          <w:rFonts w:ascii="Arial" w:hAnsi="Arial"/>
        </w:rPr>
        <w:t xml:space="preserve">- To be updated after discussion on Phase 1 - </w:t>
      </w:r>
    </w:p>
    <w:bookmarkEnd w:id="0"/>
    <w:p w14:paraId="39A964BB" w14:textId="77777777" w:rsidR="00C3269F" w:rsidRDefault="00CA4FE1">
      <w:pPr>
        <w:pStyle w:val="Heading1"/>
      </w:pPr>
      <w:r>
        <w:t>3</w:t>
      </w:r>
      <w:r>
        <w:tab/>
        <w:t>Conclusion</w:t>
      </w:r>
    </w:p>
    <w:p w14:paraId="328A3F9D" w14:textId="77777777" w:rsidR="00C3269F" w:rsidRDefault="00C3269F">
      <w:pPr>
        <w:pStyle w:val="BodyText"/>
        <w:rPr>
          <w:lang w:val="en-US"/>
        </w:rPr>
      </w:pPr>
    </w:p>
    <w:p w14:paraId="7CB7302A" w14:textId="77777777" w:rsidR="00C3269F" w:rsidRDefault="00CA4FE1">
      <w:pPr>
        <w:spacing w:after="0"/>
        <w:jc w:val="both"/>
        <w:rPr>
          <w:rFonts w:ascii="Arial" w:hAnsi="Arial"/>
        </w:rPr>
      </w:pPr>
      <w:r>
        <w:rPr>
          <w:rFonts w:ascii="Arial" w:hAnsi="Arial"/>
        </w:rPr>
        <w:t>- To be updated after discussion on Phas</w:t>
      </w:r>
      <w:bookmarkStart w:id="14" w:name="_GoBack"/>
      <w:bookmarkEnd w:id="14"/>
      <w:r>
        <w:rPr>
          <w:rFonts w:ascii="Arial" w:hAnsi="Arial"/>
        </w:rPr>
        <w:t xml:space="preserve">e 1 - </w:t>
      </w:r>
    </w:p>
    <w:sectPr w:rsidR="00C3269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66498" w14:textId="77777777" w:rsidR="0087240E" w:rsidRDefault="0087240E" w:rsidP="00B90F43">
      <w:pPr>
        <w:spacing w:after="0"/>
      </w:pPr>
      <w:r>
        <w:separator/>
      </w:r>
    </w:p>
  </w:endnote>
  <w:endnote w:type="continuationSeparator" w:id="0">
    <w:p w14:paraId="7F2E5E14" w14:textId="77777777" w:rsidR="0087240E" w:rsidRDefault="0087240E" w:rsidP="00B90F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9ECC3" w14:textId="77777777" w:rsidR="0087240E" w:rsidRDefault="0087240E" w:rsidP="00B90F43">
      <w:pPr>
        <w:spacing w:after="0"/>
      </w:pPr>
      <w:r>
        <w:separator/>
      </w:r>
    </w:p>
  </w:footnote>
  <w:footnote w:type="continuationSeparator" w:id="0">
    <w:p w14:paraId="7C58165B" w14:textId="77777777" w:rsidR="0087240E" w:rsidRDefault="0087240E" w:rsidP="00B90F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0526CE"/>
    <w:multiLevelType w:val="multilevel"/>
    <w:tmpl w:val="0D0526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990D4B"/>
    <w:multiLevelType w:val="multilevel"/>
    <w:tmpl w:val="0F990D4B"/>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4" w15:restartNumberingAfterBreak="0">
    <w:nsid w:val="1C7D1645"/>
    <w:multiLevelType w:val="multilevel"/>
    <w:tmpl w:val="1C7D1645"/>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1F0B239F"/>
    <w:multiLevelType w:val="multilevel"/>
    <w:tmpl w:val="1F0B239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1464554"/>
    <w:multiLevelType w:val="multilevel"/>
    <w:tmpl w:val="214645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A6717D"/>
    <w:multiLevelType w:val="multilevel"/>
    <w:tmpl w:val="35A6717D"/>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435D30"/>
    <w:multiLevelType w:val="multilevel"/>
    <w:tmpl w:val="41435D30"/>
    <w:lvl w:ilvl="0">
      <w:numFmt w:val="bullet"/>
      <w:lvlText w:val="-"/>
      <w:lvlJc w:val="left"/>
      <w:pPr>
        <w:ind w:left="460" w:hanging="360"/>
      </w:pPr>
      <w:rPr>
        <w:rFonts w:ascii="Arial" w:eastAsiaTheme="minorEastAsia"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92B0BE5"/>
    <w:multiLevelType w:val="multilevel"/>
    <w:tmpl w:val="592B0B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C806BD7"/>
    <w:multiLevelType w:val="multilevel"/>
    <w:tmpl w:val="5C806B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624EF7"/>
    <w:multiLevelType w:val="multilevel"/>
    <w:tmpl w:val="68624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2"/>
  </w:num>
  <w:num w:numId="4">
    <w:abstractNumId w:val="8"/>
  </w:num>
  <w:num w:numId="5">
    <w:abstractNumId w:val="6"/>
  </w:num>
  <w:num w:numId="6">
    <w:abstractNumId w:val="18"/>
  </w:num>
  <w:num w:numId="7">
    <w:abstractNumId w:val="0"/>
  </w:num>
  <w:num w:numId="8">
    <w:abstractNumId w:val="23"/>
  </w:num>
  <w:num w:numId="9">
    <w:abstractNumId w:val="14"/>
  </w:num>
  <w:num w:numId="10">
    <w:abstractNumId w:val="12"/>
  </w:num>
  <w:num w:numId="11">
    <w:abstractNumId w:val="15"/>
  </w:num>
  <w:num w:numId="12">
    <w:abstractNumId w:val="16"/>
  </w:num>
  <w:num w:numId="13">
    <w:abstractNumId w:val="22"/>
  </w:num>
  <w:num w:numId="14">
    <w:abstractNumId w:val="9"/>
  </w:num>
  <w:num w:numId="15">
    <w:abstractNumId w:val="1"/>
  </w:num>
  <w:num w:numId="16">
    <w:abstractNumId w:val="20"/>
  </w:num>
  <w:num w:numId="17">
    <w:abstractNumId w:val="11"/>
  </w:num>
  <w:num w:numId="18">
    <w:abstractNumId w:val="4"/>
  </w:num>
  <w:num w:numId="19">
    <w:abstractNumId w:val="5"/>
  </w:num>
  <w:num w:numId="20">
    <w:abstractNumId w:val="17"/>
  </w:num>
  <w:num w:numId="21">
    <w:abstractNumId w:val="7"/>
  </w:num>
  <w:num w:numId="22">
    <w:abstractNumId w:val="19"/>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38C"/>
    <w:rsid w:val="000005B0"/>
    <w:rsid w:val="000006E1"/>
    <w:rsid w:val="00001AC0"/>
    <w:rsid w:val="00001C1B"/>
    <w:rsid w:val="00001FEF"/>
    <w:rsid w:val="00002A37"/>
    <w:rsid w:val="00004581"/>
    <w:rsid w:val="00004E3E"/>
    <w:rsid w:val="000052F3"/>
    <w:rsid w:val="0000564C"/>
    <w:rsid w:val="00006266"/>
    <w:rsid w:val="00006446"/>
    <w:rsid w:val="00006896"/>
    <w:rsid w:val="00006943"/>
    <w:rsid w:val="00006A72"/>
    <w:rsid w:val="000079A6"/>
    <w:rsid w:val="00007CDC"/>
    <w:rsid w:val="0001008E"/>
    <w:rsid w:val="00010D13"/>
    <w:rsid w:val="000114B1"/>
    <w:rsid w:val="00011809"/>
    <w:rsid w:val="00011B28"/>
    <w:rsid w:val="0001375D"/>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09F"/>
    <w:rsid w:val="00044224"/>
    <w:rsid w:val="000444EF"/>
    <w:rsid w:val="00044DAE"/>
    <w:rsid w:val="00045754"/>
    <w:rsid w:val="00045D56"/>
    <w:rsid w:val="00046B0E"/>
    <w:rsid w:val="00047B7B"/>
    <w:rsid w:val="00050C97"/>
    <w:rsid w:val="00050EBF"/>
    <w:rsid w:val="00051352"/>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39FF"/>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3F9"/>
    <w:rsid w:val="0008069D"/>
    <w:rsid w:val="00081AE6"/>
    <w:rsid w:val="0008341C"/>
    <w:rsid w:val="0008471B"/>
    <w:rsid w:val="0008536C"/>
    <w:rsid w:val="000855EB"/>
    <w:rsid w:val="00085B52"/>
    <w:rsid w:val="000864A5"/>
    <w:rsid w:val="00086676"/>
    <w:rsid w:val="000866A2"/>
    <w:rsid w:val="000866F2"/>
    <w:rsid w:val="0009009F"/>
    <w:rsid w:val="000903F2"/>
    <w:rsid w:val="00091029"/>
    <w:rsid w:val="00091557"/>
    <w:rsid w:val="00091B2E"/>
    <w:rsid w:val="000924C1"/>
    <w:rsid w:val="000924F0"/>
    <w:rsid w:val="000926A8"/>
    <w:rsid w:val="00092EDF"/>
    <w:rsid w:val="00093474"/>
    <w:rsid w:val="000940CE"/>
    <w:rsid w:val="00094A16"/>
    <w:rsid w:val="00094D53"/>
    <w:rsid w:val="0009510F"/>
    <w:rsid w:val="0009532E"/>
    <w:rsid w:val="0009539E"/>
    <w:rsid w:val="000957B8"/>
    <w:rsid w:val="00096490"/>
    <w:rsid w:val="00096818"/>
    <w:rsid w:val="00096DBA"/>
    <w:rsid w:val="00097751"/>
    <w:rsid w:val="000A18ED"/>
    <w:rsid w:val="000A1B7B"/>
    <w:rsid w:val="000A2106"/>
    <w:rsid w:val="000A214F"/>
    <w:rsid w:val="000A2695"/>
    <w:rsid w:val="000A3B32"/>
    <w:rsid w:val="000A459E"/>
    <w:rsid w:val="000A56F2"/>
    <w:rsid w:val="000A5FF8"/>
    <w:rsid w:val="000A6D02"/>
    <w:rsid w:val="000A7CD3"/>
    <w:rsid w:val="000A7D7D"/>
    <w:rsid w:val="000A7DB9"/>
    <w:rsid w:val="000B0A42"/>
    <w:rsid w:val="000B1FD4"/>
    <w:rsid w:val="000B2719"/>
    <w:rsid w:val="000B32D8"/>
    <w:rsid w:val="000B3654"/>
    <w:rsid w:val="000B3A8F"/>
    <w:rsid w:val="000B3D86"/>
    <w:rsid w:val="000B3ECD"/>
    <w:rsid w:val="000B4AB9"/>
    <w:rsid w:val="000B4B3B"/>
    <w:rsid w:val="000B5070"/>
    <w:rsid w:val="000B568A"/>
    <w:rsid w:val="000B58C3"/>
    <w:rsid w:val="000B61E9"/>
    <w:rsid w:val="000B669F"/>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BAA"/>
    <w:rsid w:val="000D46F8"/>
    <w:rsid w:val="000D4797"/>
    <w:rsid w:val="000D5E8A"/>
    <w:rsid w:val="000D6419"/>
    <w:rsid w:val="000D6901"/>
    <w:rsid w:val="000D7852"/>
    <w:rsid w:val="000D7F73"/>
    <w:rsid w:val="000E0527"/>
    <w:rsid w:val="000E0C22"/>
    <w:rsid w:val="000E1E88"/>
    <w:rsid w:val="000E1E92"/>
    <w:rsid w:val="000E36E1"/>
    <w:rsid w:val="000E383C"/>
    <w:rsid w:val="000E3911"/>
    <w:rsid w:val="000E3F75"/>
    <w:rsid w:val="000E5A91"/>
    <w:rsid w:val="000E7C17"/>
    <w:rsid w:val="000E7CF8"/>
    <w:rsid w:val="000E7FF9"/>
    <w:rsid w:val="000F06D6"/>
    <w:rsid w:val="000F095F"/>
    <w:rsid w:val="000F0EB1"/>
    <w:rsid w:val="000F1106"/>
    <w:rsid w:val="000F3BE9"/>
    <w:rsid w:val="000F3BFB"/>
    <w:rsid w:val="000F3F6C"/>
    <w:rsid w:val="000F41BE"/>
    <w:rsid w:val="000F448D"/>
    <w:rsid w:val="000F49BB"/>
    <w:rsid w:val="000F4F61"/>
    <w:rsid w:val="000F57F8"/>
    <w:rsid w:val="000F6DF3"/>
    <w:rsid w:val="000F6E90"/>
    <w:rsid w:val="000F6F97"/>
    <w:rsid w:val="000F7432"/>
    <w:rsid w:val="000F7AB2"/>
    <w:rsid w:val="0010011F"/>
    <w:rsid w:val="001005FF"/>
    <w:rsid w:val="00100A2E"/>
    <w:rsid w:val="00101B85"/>
    <w:rsid w:val="00102935"/>
    <w:rsid w:val="0010464D"/>
    <w:rsid w:val="00104762"/>
    <w:rsid w:val="0010487D"/>
    <w:rsid w:val="001049E3"/>
    <w:rsid w:val="00105F01"/>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B1A"/>
    <w:rsid w:val="00115E03"/>
    <w:rsid w:val="00116765"/>
    <w:rsid w:val="00117530"/>
    <w:rsid w:val="00117EE3"/>
    <w:rsid w:val="001211E2"/>
    <w:rsid w:val="001219F5"/>
    <w:rsid w:val="00121A20"/>
    <w:rsid w:val="00121D80"/>
    <w:rsid w:val="00122F1C"/>
    <w:rsid w:val="0012348A"/>
    <w:rsid w:val="0012377F"/>
    <w:rsid w:val="00123E57"/>
    <w:rsid w:val="00124314"/>
    <w:rsid w:val="00124486"/>
    <w:rsid w:val="001244D8"/>
    <w:rsid w:val="00124544"/>
    <w:rsid w:val="001250F2"/>
    <w:rsid w:val="0012543D"/>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18C"/>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C70"/>
    <w:rsid w:val="0016224A"/>
    <w:rsid w:val="001637C7"/>
    <w:rsid w:val="00163A3C"/>
    <w:rsid w:val="0016480C"/>
    <w:rsid w:val="00164BE8"/>
    <w:rsid w:val="00164D1B"/>
    <w:rsid w:val="001658DE"/>
    <w:rsid w:val="001659C1"/>
    <w:rsid w:val="00165DE9"/>
    <w:rsid w:val="001668F1"/>
    <w:rsid w:val="0017011C"/>
    <w:rsid w:val="00170DEC"/>
    <w:rsid w:val="00172117"/>
    <w:rsid w:val="00172251"/>
    <w:rsid w:val="00173982"/>
    <w:rsid w:val="00173A8E"/>
    <w:rsid w:val="0017490C"/>
    <w:rsid w:val="00174F53"/>
    <w:rsid w:val="0017502C"/>
    <w:rsid w:val="0017568F"/>
    <w:rsid w:val="0017576E"/>
    <w:rsid w:val="0018143F"/>
    <w:rsid w:val="00181FF8"/>
    <w:rsid w:val="001830D9"/>
    <w:rsid w:val="00183D01"/>
    <w:rsid w:val="00183D18"/>
    <w:rsid w:val="001853F9"/>
    <w:rsid w:val="00186BCD"/>
    <w:rsid w:val="00187054"/>
    <w:rsid w:val="00187E68"/>
    <w:rsid w:val="00187FCD"/>
    <w:rsid w:val="00190AC1"/>
    <w:rsid w:val="00192CB5"/>
    <w:rsid w:val="00192FB7"/>
    <w:rsid w:val="0019341A"/>
    <w:rsid w:val="0019390E"/>
    <w:rsid w:val="00193963"/>
    <w:rsid w:val="001957A1"/>
    <w:rsid w:val="0019615A"/>
    <w:rsid w:val="0019791C"/>
    <w:rsid w:val="00197AE0"/>
    <w:rsid w:val="00197DF9"/>
    <w:rsid w:val="00197E33"/>
    <w:rsid w:val="001A01B9"/>
    <w:rsid w:val="001A08A1"/>
    <w:rsid w:val="001A0E83"/>
    <w:rsid w:val="001A1987"/>
    <w:rsid w:val="001A1AD6"/>
    <w:rsid w:val="001A2564"/>
    <w:rsid w:val="001A2DCA"/>
    <w:rsid w:val="001A32B6"/>
    <w:rsid w:val="001A34D9"/>
    <w:rsid w:val="001A35C8"/>
    <w:rsid w:val="001A3F06"/>
    <w:rsid w:val="001A5AAA"/>
    <w:rsid w:val="001A6173"/>
    <w:rsid w:val="001A6CBA"/>
    <w:rsid w:val="001A7483"/>
    <w:rsid w:val="001B010C"/>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600"/>
    <w:rsid w:val="001C1CE5"/>
    <w:rsid w:val="001C3017"/>
    <w:rsid w:val="001C35AB"/>
    <w:rsid w:val="001C3C43"/>
    <w:rsid w:val="001C3D2A"/>
    <w:rsid w:val="001C477F"/>
    <w:rsid w:val="001C51D8"/>
    <w:rsid w:val="001C5ABF"/>
    <w:rsid w:val="001D0024"/>
    <w:rsid w:val="001D29A9"/>
    <w:rsid w:val="001D51BA"/>
    <w:rsid w:val="001D53E7"/>
    <w:rsid w:val="001D56EB"/>
    <w:rsid w:val="001D57E0"/>
    <w:rsid w:val="001D5D70"/>
    <w:rsid w:val="001D5F15"/>
    <w:rsid w:val="001D605F"/>
    <w:rsid w:val="001D6342"/>
    <w:rsid w:val="001D6D53"/>
    <w:rsid w:val="001D6E46"/>
    <w:rsid w:val="001D7324"/>
    <w:rsid w:val="001E084D"/>
    <w:rsid w:val="001E0C1C"/>
    <w:rsid w:val="001E13E6"/>
    <w:rsid w:val="001E1D74"/>
    <w:rsid w:val="001E1E1A"/>
    <w:rsid w:val="001E4DE4"/>
    <w:rsid w:val="001E4F66"/>
    <w:rsid w:val="001E541E"/>
    <w:rsid w:val="001E58E2"/>
    <w:rsid w:val="001E58E9"/>
    <w:rsid w:val="001E6143"/>
    <w:rsid w:val="001E6400"/>
    <w:rsid w:val="001E7026"/>
    <w:rsid w:val="001E7664"/>
    <w:rsid w:val="001E7AD2"/>
    <w:rsid w:val="001E7AED"/>
    <w:rsid w:val="001E7FCD"/>
    <w:rsid w:val="001F3916"/>
    <w:rsid w:val="001F3B42"/>
    <w:rsid w:val="001F46D4"/>
    <w:rsid w:val="001F4B9F"/>
    <w:rsid w:val="001F52CC"/>
    <w:rsid w:val="001F54C5"/>
    <w:rsid w:val="001F5562"/>
    <w:rsid w:val="001F5EC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11E"/>
    <w:rsid w:val="002069B2"/>
    <w:rsid w:val="00206AB7"/>
    <w:rsid w:val="00206F92"/>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DD9"/>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0EDD"/>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628"/>
    <w:rsid w:val="00250C35"/>
    <w:rsid w:val="00250F49"/>
    <w:rsid w:val="00251362"/>
    <w:rsid w:val="00252C3D"/>
    <w:rsid w:val="00252E9E"/>
    <w:rsid w:val="00252F6B"/>
    <w:rsid w:val="00254B31"/>
    <w:rsid w:val="00254F26"/>
    <w:rsid w:val="00255960"/>
    <w:rsid w:val="002564FE"/>
    <w:rsid w:val="00256B49"/>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67CC0"/>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29F7"/>
    <w:rsid w:val="00284539"/>
    <w:rsid w:val="00284CD5"/>
    <w:rsid w:val="00285BB7"/>
    <w:rsid w:val="00286159"/>
    <w:rsid w:val="002865FB"/>
    <w:rsid w:val="00286ACD"/>
    <w:rsid w:val="00287838"/>
    <w:rsid w:val="00290288"/>
    <w:rsid w:val="0029050C"/>
    <w:rsid w:val="002907B5"/>
    <w:rsid w:val="00290880"/>
    <w:rsid w:val="00290C2F"/>
    <w:rsid w:val="00291228"/>
    <w:rsid w:val="00291786"/>
    <w:rsid w:val="00292AB1"/>
    <w:rsid w:val="00292EB7"/>
    <w:rsid w:val="002937EF"/>
    <w:rsid w:val="0029411E"/>
    <w:rsid w:val="00294B7E"/>
    <w:rsid w:val="00295034"/>
    <w:rsid w:val="00295A2D"/>
    <w:rsid w:val="00296227"/>
    <w:rsid w:val="00296F44"/>
    <w:rsid w:val="00297070"/>
    <w:rsid w:val="0029717A"/>
    <w:rsid w:val="0029766D"/>
    <w:rsid w:val="0029777D"/>
    <w:rsid w:val="00297D7F"/>
    <w:rsid w:val="002A039D"/>
    <w:rsid w:val="002A055E"/>
    <w:rsid w:val="002A1032"/>
    <w:rsid w:val="002A1D4E"/>
    <w:rsid w:val="002A2869"/>
    <w:rsid w:val="002A3B19"/>
    <w:rsid w:val="002A6FAE"/>
    <w:rsid w:val="002A7B16"/>
    <w:rsid w:val="002B103B"/>
    <w:rsid w:val="002B1FA8"/>
    <w:rsid w:val="002B24D6"/>
    <w:rsid w:val="002B2C24"/>
    <w:rsid w:val="002B2E9E"/>
    <w:rsid w:val="002B4333"/>
    <w:rsid w:val="002B4D12"/>
    <w:rsid w:val="002B52ED"/>
    <w:rsid w:val="002B535F"/>
    <w:rsid w:val="002B5441"/>
    <w:rsid w:val="002B5937"/>
    <w:rsid w:val="002B5C71"/>
    <w:rsid w:val="002B6914"/>
    <w:rsid w:val="002B6B30"/>
    <w:rsid w:val="002B71AD"/>
    <w:rsid w:val="002B7957"/>
    <w:rsid w:val="002B7D00"/>
    <w:rsid w:val="002C06AD"/>
    <w:rsid w:val="002C162C"/>
    <w:rsid w:val="002C1757"/>
    <w:rsid w:val="002C188F"/>
    <w:rsid w:val="002C3E32"/>
    <w:rsid w:val="002C3E86"/>
    <w:rsid w:val="002C41E6"/>
    <w:rsid w:val="002C45FB"/>
    <w:rsid w:val="002C54D0"/>
    <w:rsid w:val="002C65AB"/>
    <w:rsid w:val="002C6646"/>
    <w:rsid w:val="002C7951"/>
    <w:rsid w:val="002C7CA3"/>
    <w:rsid w:val="002C7D88"/>
    <w:rsid w:val="002C7E09"/>
    <w:rsid w:val="002D071A"/>
    <w:rsid w:val="002D12EA"/>
    <w:rsid w:val="002D2297"/>
    <w:rsid w:val="002D34B2"/>
    <w:rsid w:val="002D3B16"/>
    <w:rsid w:val="002D4184"/>
    <w:rsid w:val="002D4207"/>
    <w:rsid w:val="002D48B0"/>
    <w:rsid w:val="002D5B37"/>
    <w:rsid w:val="002D5F30"/>
    <w:rsid w:val="002D5FB2"/>
    <w:rsid w:val="002D6DDC"/>
    <w:rsid w:val="002D6F25"/>
    <w:rsid w:val="002D7637"/>
    <w:rsid w:val="002D7943"/>
    <w:rsid w:val="002E0144"/>
    <w:rsid w:val="002E054C"/>
    <w:rsid w:val="002E0D25"/>
    <w:rsid w:val="002E140E"/>
    <w:rsid w:val="002E1705"/>
    <w:rsid w:val="002E17F2"/>
    <w:rsid w:val="002E3386"/>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2F6FE7"/>
    <w:rsid w:val="002F7914"/>
    <w:rsid w:val="002F799F"/>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7C7"/>
    <w:rsid w:val="00324C3F"/>
    <w:rsid w:val="00324D23"/>
    <w:rsid w:val="00324DAC"/>
    <w:rsid w:val="00324E24"/>
    <w:rsid w:val="00326188"/>
    <w:rsid w:val="00326C4F"/>
    <w:rsid w:val="00326C80"/>
    <w:rsid w:val="0032739C"/>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BFB"/>
    <w:rsid w:val="00343EBB"/>
    <w:rsid w:val="00344326"/>
    <w:rsid w:val="00344F0C"/>
    <w:rsid w:val="00345825"/>
    <w:rsid w:val="00345FC4"/>
    <w:rsid w:val="0034602C"/>
    <w:rsid w:val="00346DB5"/>
    <w:rsid w:val="003477B1"/>
    <w:rsid w:val="003478FC"/>
    <w:rsid w:val="0035170A"/>
    <w:rsid w:val="00351DFD"/>
    <w:rsid w:val="0035245C"/>
    <w:rsid w:val="0035248D"/>
    <w:rsid w:val="00353576"/>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8FE"/>
    <w:rsid w:val="00373C41"/>
    <w:rsid w:val="003742AC"/>
    <w:rsid w:val="003744ED"/>
    <w:rsid w:val="00374687"/>
    <w:rsid w:val="00377CE1"/>
    <w:rsid w:val="00377F0F"/>
    <w:rsid w:val="0038005A"/>
    <w:rsid w:val="003803B0"/>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974A1"/>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EF3"/>
    <w:rsid w:val="003B159C"/>
    <w:rsid w:val="003B160C"/>
    <w:rsid w:val="003B1BE8"/>
    <w:rsid w:val="003B1C23"/>
    <w:rsid w:val="003B3322"/>
    <w:rsid w:val="003B369F"/>
    <w:rsid w:val="003B36A3"/>
    <w:rsid w:val="003B3D12"/>
    <w:rsid w:val="003B4616"/>
    <w:rsid w:val="003B5117"/>
    <w:rsid w:val="003B56DA"/>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3A3A"/>
    <w:rsid w:val="003E4103"/>
    <w:rsid w:val="003E4130"/>
    <w:rsid w:val="003E4835"/>
    <w:rsid w:val="003E4956"/>
    <w:rsid w:val="003E4F2A"/>
    <w:rsid w:val="003E5150"/>
    <w:rsid w:val="003E5436"/>
    <w:rsid w:val="003E55E4"/>
    <w:rsid w:val="003E69C9"/>
    <w:rsid w:val="003E72F7"/>
    <w:rsid w:val="003E74E3"/>
    <w:rsid w:val="003E77F4"/>
    <w:rsid w:val="003F05C7"/>
    <w:rsid w:val="003F2210"/>
    <w:rsid w:val="003F258E"/>
    <w:rsid w:val="003F28D9"/>
    <w:rsid w:val="003F2CD4"/>
    <w:rsid w:val="003F30FE"/>
    <w:rsid w:val="003F31CF"/>
    <w:rsid w:val="003F434A"/>
    <w:rsid w:val="003F4A19"/>
    <w:rsid w:val="003F50B0"/>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5D3F"/>
    <w:rsid w:val="00406D0B"/>
    <w:rsid w:val="004077EF"/>
    <w:rsid w:val="00407CD3"/>
    <w:rsid w:val="00410134"/>
    <w:rsid w:val="004107B6"/>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A10"/>
    <w:rsid w:val="00417087"/>
    <w:rsid w:val="00417DA2"/>
    <w:rsid w:val="004201C5"/>
    <w:rsid w:val="00420BA1"/>
    <w:rsid w:val="00421105"/>
    <w:rsid w:val="004211AD"/>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8F9"/>
    <w:rsid w:val="00441995"/>
    <w:rsid w:val="00441A92"/>
    <w:rsid w:val="004426D6"/>
    <w:rsid w:val="00442A1A"/>
    <w:rsid w:val="004431DC"/>
    <w:rsid w:val="0044439E"/>
    <w:rsid w:val="00444F56"/>
    <w:rsid w:val="00446488"/>
    <w:rsid w:val="004468A7"/>
    <w:rsid w:val="00447256"/>
    <w:rsid w:val="00447DEF"/>
    <w:rsid w:val="004509FB"/>
    <w:rsid w:val="00450F82"/>
    <w:rsid w:val="004517AA"/>
    <w:rsid w:val="004522A3"/>
    <w:rsid w:val="0045287D"/>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F7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4FAE"/>
    <w:rsid w:val="0047556B"/>
    <w:rsid w:val="0047610C"/>
    <w:rsid w:val="00477457"/>
    <w:rsid w:val="00477768"/>
    <w:rsid w:val="00477992"/>
    <w:rsid w:val="00477ED1"/>
    <w:rsid w:val="00482B0A"/>
    <w:rsid w:val="00482B6A"/>
    <w:rsid w:val="00483296"/>
    <w:rsid w:val="00483C80"/>
    <w:rsid w:val="0048400E"/>
    <w:rsid w:val="00484232"/>
    <w:rsid w:val="00484F4C"/>
    <w:rsid w:val="00485206"/>
    <w:rsid w:val="004852D3"/>
    <w:rsid w:val="004868C3"/>
    <w:rsid w:val="00487108"/>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2FB2"/>
    <w:rsid w:val="004A48A5"/>
    <w:rsid w:val="004A66EA"/>
    <w:rsid w:val="004A7868"/>
    <w:rsid w:val="004B0C76"/>
    <w:rsid w:val="004B0CFD"/>
    <w:rsid w:val="004B20B8"/>
    <w:rsid w:val="004B25D5"/>
    <w:rsid w:val="004B32D7"/>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998"/>
    <w:rsid w:val="004D5D41"/>
    <w:rsid w:val="004D68B4"/>
    <w:rsid w:val="004D6C7F"/>
    <w:rsid w:val="004D6C89"/>
    <w:rsid w:val="004D7C32"/>
    <w:rsid w:val="004D7EB3"/>
    <w:rsid w:val="004D7EBD"/>
    <w:rsid w:val="004E04D3"/>
    <w:rsid w:val="004E0AC3"/>
    <w:rsid w:val="004E1312"/>
    <w:rsid w:val="004E1CBF"/>
    <w:rsid w:val="004E2680"/>
    <w:rsid w:val="004E28F9"/>
    <w:rsid w:val="004E38B0"/>
    <w:rsid w:val="004E3CD8"/>
    <w:rsid w:val="004E414F"/>
    <w:rsid w:val="004E417E"/>
    <w:rsid w:val="004E462E"/>
    <w:rsid w:val="004E497F"/>
    <w:rsid w:val="004E4E9B"/>
    <w:rsid w:val="004E56DC"/>
    <w:rsid w:val="004E58EA"/>
    <w:rsid w:val="004E5A9A"/>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2F52"/>
    <w:rsid w:val="00503205"/>
    <w:rsid w:val="005035F0"/>
    <w:rsid w:val="00503AA7"/>
    <w:rsid w:val="00505D0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6DD0"/>
    <w:rsid w:val="0051792F"/>
    <w:rsid w:val="0052013E"/>
    <w:rsid w:val="00520734"/>
    <w:rsid w:val="005219CF"/>
    <w:rsid w:val="0052288B"/>
    <w:rsid w:val="00522E10"/>
    <w:rsid w:val="00523417"/>
    <w:rsid w:val="00524285"/>
    <w:rsid w:val="00524589"/>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50"/>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483F"/>
    <w:rsid w:val="00554BD8"/>
    <w:rsid w:val="00554E19"/>
    <w:rsid w:val="005556BA"/>
    <w:rsid w:val="00555981"/>
    <w:rsid w:val="00556DCB"/>
    <w:rsid w:val="00557163"/>
    <w:rsid w:val="005578EB"/>
    <w:rsid w:val="00557FB0"/>
    <w:rsid w:val="00560150"/>
    <w:rsid w:val="00560BCD"/>
    <w:rsid w:val="0056121F"/>
    <w:rsid w:val="00561ECF"/>
    <w:rsid w:val="0056212C"/>
    <w:rsid w:val="005635B4"/>
    <w:rsid w:val="00563785"/>
    <w:rsid w:val="00564201"/>
    <w:rsid w:val="00566318"/>
    <w:rsid w:val="00567F52"/>
    <w:rsid w:val="005710C3"/>
    <w:rsid w:val="00572505"/>
    <w:rsid w:val="005733D9"/>
    <w:rsid w:val="00573D6E"/>
    <w:rsid w:val="005741D5"/>
    <w:rsid w:val="0057487C"/>
    <w:rsid w:val="00574D01"/>
    <w:rsid w:val="00575E90"/>
    <w:rsid w:val="00576E80"/>
    <w:rsid w:val="00577733"/>
    <w:rsid w:val="005779F8"/>
    <w:rsid w:val="00580040"/>
    <w:rsid w:val="00581699"/>
    <w:rsid w:val="0058233D"/>
    <w:rsid w:val="00582809"/>
    <w:rsid w:val="00583F3D"/>
    <w:rsid w:val="00584072"/>
    <w:rsid w:val="00584FA5"/>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C79F3"/>
    <w:rsid w:val="005D0370"/>
    <w:rsid w:val="005D1602"/>
    <w:rsid w:val="005D2FE9"/>
    <w:rsid w:val="005D390A"/>
    <w:rsid w:val="005D4653"/>
    <w:rsid w:val="005D466C"/>
    <w:rsid w:val="005D4C0F"/>
    <w:rsid w:val="005D5AD0"/>
    <w:rsid w:val="005D6E7C"/>
    <w:rsid w:val="005E2054"/>
    <w:rsid w:val="005E385F"/>
    <w:rsid w:val="005E43B2"/>
    <w:rsid w:val="005E4441"/>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B99"/>
    <w:rsid w:val="0060234D"/>
    <w:rsid w:val="0060283C"/>
    <w:rsid w:val="0060402A"/>
    <w:rsid w:val="00604630"/>
    <w:rsid w:val="00604921"/>
    <w:rsid w:val="00604F14"/>
    <w:rsid w:val="006055CB"/>
    <w:rsid w:val="00606960"/>
    <w:rsid w:val="00606C06"/>
    <w:rsid w:val="00607C49"/>
    <w:rsid w:val="006101D9"/>
    <w:rsid w:val="00611B83"/>
    <w:rsid w:val="00611D4E"/>
    <w:rsid w:val="00613257"/>
    <w:rsid w:val="00613743"/>
    <w:rsid w:val="006144C3"/>
    <w:rsid w:val="00614FF8"/>
    <w:rsid w:val="00615271"/>
    <w:rsid w:val="0061578A"/>
    <w:rsid w:val="00616A30"/>
    <w:rsid w:val="00616B07"/>
    <w:rsid w:val="006172FB"/>
    <w:rsid w:val="00620476"/>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61D"/>
    <w:rsid w:val="006377EC"/>
    <w:rsid w:val="006401EA"/>
    <w:rsid w:val="006407F4"/>
    <w:rsid w:val="0064151F"/>
    <w:rsid w:val="00641533"/>
    <w:rsid w:val="0064208D"/>
    <w:rsid w:val="00643475"/>
    <w:rsid w:val="0064396A"/>
    <w:rsid w:val="0064570B"/>
    <w:rsid w:val="0064624E"/>
    <w:rsid w:val="006469EF"/>
    <w:rsid w:val="00650AB9"/>
    <w:rsid w:val="00651E27"/>
    <w:rsid w:val="006529A2"/>
    <w:rsid w:val="00652A35"/>
    <w:rsid w:val="006544BB"/>
    <w:rsid w:val="006545CB"/>
    <w:rsid w:val="006554DF"/>
    <w:rsid w:val="0065555F"/>
    <w:rsid w:val="00655733"/>
    <w:rsid w:val="00655ACD"/>
    <w:rsid w:val="00656A92"/>
    <w:rsid w:val="00656DDE"/>
    <w:rsid w:val="00657E67"/>
    <w:rsid w:val="0066011D"/>
    <w:rsid w:val="00660761"/>
    <w:rsid w:val="006607C0"/>
    <w:rsid w:val="00660D09"/>
    <w:rsid w:val="006613A6"/>
    <w:rsid w:val="00662238"/>
    <w:rsid w:val="006627A2"/>
    <w:rsid w:val="00662A99"/>
    <w:rsid w:val="00662D1D"/>
    <w:rsid w:val="006634E6"/>
    <w:rsid w:val="00663603"/>
    <w:rsid w:val="0066527E"/>
    <w:rsid w:val="006655EE"/>
    <w:rsid w:val="00666803"/>
    <w:rsid w:val="00667EE7"/>
    <w:rsid w:val="00670239"/>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2FF2"/>
    <w:rsid w:val="006839E3"/>
    <w:rsid w:val="00683ECE"/>
    <w:rsid w:val="0068438A"/>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2DF6"/>
    <w:rsid w:val="006B2F2D"/>
    <w:rsid w:val="006B32C8"/>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5C50"/>
    <w:rsid w:val="006D5DFD"/>
    <w:rsid w:val="006D67FA"/>
    <w:rsid w:val="006D68D9"/>
    <w:rsid w:val="006D6F08"/>
    <w:rsid w:val="006D7A9B"/>
    <w:rsid w:val="006D7CEE"/>
    <w:rsid w:val="006D7E69"/>
    <w:rsid w:val="006E062C"/>
    <w:rsid w:val="006E0747"/>
    <w:rsid w:val="006E122F"/>
    <w:rsid w:val="006E1844"/>
    <w:rsid w:val="006E1C82"/>
    <w:rsid w:val="006E28B7"/>
    <w:rsid w:val="006E2A9B"/>
    <w:rsid w:val="006E3167"/>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1F8F"/>
    <w:rsid w:val="00702353"/>
    <w:rsid w:val="0070338C"/>
    <w:rsid w:val="0070346E"/>
    <w:rsid w:val="00704EDB"/>
    <w:rsid w:val="00706101"/>
    <w:rsid w:val="00707072"/>
    <w:rsid w:val="00707D61"/>
    <w:rsid w:val="007104BB"/>
    <w:rsid w:val="00710591"/>
    <w:rsid w:val="00710F09"/>
    <w:rsid w:val="007110D1"/>
    <w:rsid w:val="007111A2"/>
    <w:rsid w:val="007118A7"/>
    <w:rsid w:val="00711FB1"/>
    <w:rsid w:val="00712076"/>
    <w:rsid w:val="00712287"/>
    <w:rsid w:val="00712772"/>
    <w:rsid w:val="00713243"/>
    <w:rsid w:val="00713480"/>
    <w:rsid w:val="0071378C"/>
    <w:rsid w:val="00713B2F"/>
    <w:rsid w:val="00713FA6"/>
    <w:rsid w:val="007148D3"/>
    <w:rsid w:val="0071492B"/>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C86"/>
    <w:rsid w:val="007351AB"/>
    <w:rsid w:val="0073554B"/>
    <w:rsid w:val="00735C80"/>
    <w:rsid w:val="00735ED5"/>
    <w:rsid w:val="00735FA4"/>
    <w:rsid w:val="007362A6"/>
    <w:rsid w:val="0073659F"/>
    <w:rsid w:val="00736D7D"/>
    <w:rsid w:val="0073707D"/>
    <w:rsid w:val="0074046A"/>
    <w:rsid w:val="00740E58"/>
    <w:rsid w:val="0074257C"/>
    <w:rsid w:val="007435E9"/>
    <w:rsid w:val="007441D6"/>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892"/>
    <w:rsid w:val="007701CB"/>
    <w:rsid w:val="00770B71"/>
    <w:rsid w:val="0077117E"/>
    <w:rsid w:val="007715BE"/>
    <w:rsid w:val="007729A2"/>
    <w:rsid w:val="00773D44"/>
    <w:rsid w:val="0077492B"/>
    <w:rsid w:val="00774E11"/>
    <w:rsid w:val="007755F2"/>
    <w:rsid w:val="007767EF"/>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ACF"/>
    <w:rsid w:val="007A1CB3"/>
    <w:rsid w:val="007A222C"/>
    <w:rsid w:val="007A2AD7"/>
    <w:rsid w:val="007A306F"/>
    <w:rsid w:val="007A39B6"/>
    <w:rsid w:val="007A43A6"/>
    <w:rsid w:val="007A4536"/>
    <w:rsid w:val="007A4A81"/>
    <w:rsid w:val="007A4C76"/>
    <w:rsid w:val="007A5001"/>
    <w:rsid w:val="007A5083"/>
    <w:rsid w:val="007A520B"/>
    <w:rsid w:val="007A58A6"/>
    <w:rsid w:val="007A658C"/>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27BD"/>
    <w:rsid w:val="007C2942"/>
    <w:rsid w:val="007C2A3C"/>
    <w:rsid w:val="007C34ED"/>
    <w:rsid w:val="007C36E8"/>
    <w:rsid w:val="007C3714"/>
    <w:rsid w:val="007C3D18"/>
    <w:rsid w:val="007C3D83"/>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64C"/>
    <w:rsid w:val="007D2B96"/>
    <w:rsid w:val="007D2D5B"/>
    <w:rsid w:val="007D3269"/>
    <w:rsid w:val="007D5901"/>
    <w:rsid w:val="007D61F6"/>
    <w:rsid w:val="007D67FE"/>
    <w:rsid w:val="007D7526"/>
    <w:rsid w:val="007E4610"/>
    <w:rsid w:val="007E4715"/>
    <w:rsid w:val="007E4B5C"/>
    <w:rsid w:val="007E505B"/>
    <w:rsid w:val="007E59D4"/>
    <w:rsid w:val="007E6BA1"/>
    <w:rsid w:val="007E6C13"/>
    <w:rsid w:val="007E6D91"/>
    <w:rsid w:val="007E7091"/>
    <w:rsid w:val="007E756A"/>
    <w:rsid w:val="007E7C18"/>
    <w:rsid w:val="007F01CB"/>
    <w:rsid w:val="007F0AEB"/>
    <w:rsid w:val="007F17AE"/>
    <w:rsid w:val="007F24A1"/>
    <w:rsid w:val="007F3216"/>
    <w:rsid w:val="007F408F"/>
    <w:rsid w:val="007F47FA"/>
    <w:rsid w:val="007F504B"/>
    <w:rsid w:val="007F52E9"/>
    <w:rsid w:val="007F56F8"/>
    <w:rsid w:val="007F5789"/>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514"/>
    <w:rsid w:val="008158D6"/>
    <w:rsid w:val="00815AE8"/>
    <w:rsid w:val="008164E0"/>
    <w:rsid w:val="00816B32"/>
    <w:rsid w:val="00816ECE"/>
    <w:rsid w:val="00817196"/>
    <w:rsid w:val="00820015"/>
    <w:rsid w:val="008214D4"/>
    <w:rsid w:val="00821A42"/>
    <w:rsid w:val="00821AB3"/>
    <w:rsid w:val="008229DA"/>
    <w:rsid w:val="00823212"/>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53F"/>
    <w:rsid w:val="0083249F"/>
    <w:rsid w:val="0083257F"/>
    <w:rsid w:val="00832587"/>
    <w:rsid w:val="00832D56"/>
    <w:rsid w:val="00832FC1"/>
    <w:rsid w:val="00833A85"/>
    <w:rsid w:val="008357F9"/>
    <w:rsid w:val="0083595E"/>
    <w:rsid w:val="00837529"/>
    <w:rsid w:val="008375A7"/>
    <w:rsid w:val="008376AC"/>
    <w:rsid w:val="0083787F"/>
    <w:rsid w:val="00837E32"/>
    <w:rsid w:val="008408FA"/>
    <w:rsid w:val="00841FEF"/>
    <w:rsid w:val="00842507"/>
    <w:rsid w:val="00842CFB"/>
    <w:rsid w:val="008444E8"/>
    <w:rsid w:val="00844A26"/>
    <w:rsid w:val="00844C80"/>
    <w:rsid w:val="00844E80"/>
    <w:rsid w:val="00845819"/>
    <w:rsid w:val="00845F8E"/>
    <w:rsid w:val="00846FE7"/>
    <w:rsid w:val="0084728C"/>
    <w:rsid w:val="00850190"/>
    <w:rsid w:val="008502FB"/>
    <w:rsid w:val="00850C3C"/>
    <w:rsid w:val="00851A76"/>
    <w:rsid w:val="00851F93"/>
    <w:rsid w:val="0085229C"/>
    <w:rsid w:val="00852326"/>
    <w:rsid w:val="00855186"/>
    <w:rsid w:val="00856009"/>
    <w:rsid w:val="00856721"/>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40E"/>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D58"/>
    <w:rsid w:val="00890F93"/>
    <w:rsid w:val="008919D4"/>
    <w:rsid w:val="00892099"/>
    <w:rsid w:val="00893208"/>
    <w:rsid w:val="008934B3"/>
    <w:rsid w:val="008935C1"/>
    <w:rsid w:val="008941E3"/>
    <w:rsid w:val="00894397"/>
    <w:rsid w:val="00894A88"/>
    <w:rsid w:val="0089531D"/>
    <w:rsid w:val="00895386"/>
    <w:rsid w:val="008953A2"/>
    <w:rsid w:val="00896629"/>
    <w:rsid w:val="00897584"/>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6CF"/>
    <w:rsid w:val="008C4958"/>
    <w:rsid w:val="008C4BAA"/>
    <w:rsid w:val="008C5164"/>
    <w:rsid w:val="008C52EE"/>
    <w:rsid w:val="008C5D99"/>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909"/>
    <w:rsid w:val="008E265B"/>
    <w:rsid w:val="008E2B72"/>
    <w:rsid w:val="008E3DEA"/>
    <w:rsid w:val="008E47FD"/>
    <w:rsid w:val="008E513F"/>
    <w:rsid w:val="008E5762"/>
    <w:rsid w:val="008E5ADC"/>
    <w:rsid w:val="008E62BB"/>
    <w:rsid w:val="008E6B5C"/>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4E0"/>
    <w:rsid w:val="00922010"/>
    <w:rsid w:val="009221C0"/>
    <w:rsid w:val="00922C87"/>
    <w:rsid w:val="00922F6D"/>
    <w:rsid w:val="009231FA"/>
    <w:rsid w:val="009238D7"/>
    <w:rsid w:val="009239BA"/>
    <w:rsid w:val="00923BA5"/>
    <w:rsid w:val="009241FB"/>
    <w:rsid w:val="009245B6"/>
    <w:rsid w:val="00924DCC"/>
    <w:rsid w:val="00925909"/>
    <w:rsid w:val="00931880"/>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143"/>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0E5"/>
    <w:rsid w:val="009623FD"/>
    <w:rsid w:val="00962B93"/>
    <w:rsid w:val="0096327D"/>
    <w:rsid w:val="00963324"/>
    <w:rsid w:val="00964128"/>
    <w:rsid w:val="0096430A"/>
    <w:rsid w:val="00964777"/>
    <w:rsid w:val="0096554B"/>
    <w:rsid w:val="0096584A"/>
    <w:rsid w:val="00965F75"/>
    <w:rsid w:val="00966BA6"/>
    <w:rsid w:val="00966BF4"/>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5B12"/>
    <w:rsid w:val="0097603D"/>
    <w:rsid w:val="00976949"/>
    <w:rsid w:val="00976D75"/>
    <w:rsid w:val="00976F70"/>
    <w:rsid w:val="00977FFB"/>
    <w:rsid w:val="00980477"/>
    <w:rsid w:val="00982649"/>
    <w:rsid w:val="009833B1"/>
    <w:rsid w:val="00983A02"/>
    <w:rsid w:val="00983D60"/>
    <w:rsid w:val="009845E7"/>
    <w:rsid w:val="00984C25"/>
    <w:rsid w:val="00985122"/>
    <w:rsid w:val="00985253"/>
    <w:rsid w:val="009853B3"/>
    <w:rsid w:val="00986117"/>
    <w:rsid w:val="009868AC"/>
    <w:rsid w:val="0098759E"/>
    <w:rsid w:val="0098768E"/>
    <w:rsid w:val="00987FF9"/>
    <w:rsid w:val="00990630"/>
    <w:rsid w:val="0099086F"/>
    <w:rsid w:val="00991761"/>
    <w:rsid w:val="00991CA3"/>
    <w:rsid w:val="00992D6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3CC2"/>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9A"/>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50C"/>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472"/>
    <w:rsid w:val="00A048A8"/>
    <w:rsid w:val="00A04BDF"/>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1E8"/>
    <w:rsid w:val="00A2351A"/>
    <w:rsid w:val="00A23A73"/>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C6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2184"/>
    <w:rsid w:val="00A62A77"/>
    <w:rsid w:val="00A63483"/>
    <w:rsid w:val="00A642E8"/>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237D"/>
    <w:rsid w:val="00A82E56"/>
    <w:rsid w:val="00A82F20"/>
    <w:rsid w:val="00A8464A"/>
    <w:rsid w:val="00A85208"/>
    <w:rsid w:val="00A872E4"/>
    <w:rsid w:val="00A879A5"/>
    <w:rsid w:val="00A87BAC"/>
    <w:rsid w:val="00A903D2"/>
    <w:rsid w:val="00A90747"/>
    <w:rsid w:val="00A91D40"/>
    <w:rsid w:val="00A9237F"/>
    <w:rsid w:val="00A92879"/>
    <w:rsid w:val="00A92C93"/>
    <w:rsid w:val="00A9348E"/>
    <w:rsid w:val="00A93A7C"/>
    <w:rsid w:val="00A9442A"/>
    <w:rsid w:val="00A94A72"/>
    <w:rsid w:val="00A96179"/>
    <w:rsid w:val="00A96BEC"/>
    <w:rsid w:val="00AA016F"/>
    <w:rsid w:val="00AA0EA5"/>
    <w:rsid w:val="00AA1ED6"/>
    <w:rsid w:val="00AA1F01"/>
    <w:rsid w:val="00AA20DC"/>
    <w:rsid w:val="00AA220F"/>
    <w:rsid w:val="00AA3084"/>
    <w:rsid w:val="00AA4A41"/>
    <w:rsid w:val="00AA51D6"/>
    <w:rsid w:val="00AA5588"/>
    <w:rsid w:val="00AA5922"/>
    <w:rsid w:val="00AA632B"/>
    <w:rsid w:val="00AA6698"/>
    <w:rsid w:val="00AA7BDE"/>
    <w:rsid w:val="00AA7EA0"/>
    <w:rsid w:val="00AB0754"/>
    <w:rsid w:val="00AB0BC8"/>
    <w:rsid w:val="00AB11CA"/>
    <w:rsid w:val="00AB14D9"/>
    <w:rsid w:val="00AB17D7"/>
    <w:rsid w:val="00AB1D78"/>
    <w:rsid w:val="00AB1FB0"/>
    <w:rsid w:val="00AB24A5"/>
    <w:rsid w:val="00AB3717"/>
    <w:rsid w:val="00AB3B3C"/>
    <w:rsid w:val="00AB4848"/>
    <w:rsid w:val="00AB4AB8"/>
    <w:rsid w:val="00AB4BB5"/>
    <w:rsid w:val="00AB50DF"/>
    <w:rsid w:val="00AB57D5"/>
    <w:rsid w:val="00AB5C92"/>
    <w:rsid w:val="00AB655E"/>
    <w:rsid w:val="00AB6F77"/>
    <w:rsid w:val="00AB741D"/>
    <w:rsid w:val="00AB7563"/>
    <w:rsid w:val="00AC007F"/>
    <w:rsid w:val="00AC1404"/>
    <w:rsid w:val="00AC20C1"/>
    <w:rsid w:val="00AC2ECD"/>
    <w:rsid w:val="00AC2FD2"/>
    <w:rsid w:val="00AC3119"/>
    <w:rsid w:val="00AC33DE"/>
    <w:rsid w:val="00AC35E6"/>
    <w:rsid w:val="00AC49DA"/>
    <w:rsid w:val="00AC49FB"/>
    <w:rsid w:val="00AC4F1D"/>
    <w:rsid w:val="00AC5A10"/>
    <w:rsid w:val="00AC6B58"/>
    <w:rsid w:val="00AC71B6"/>
    <w:rsid w:val="00AC78F3"/>
    <w:rsid w:val="00AD0AA3"/>
    <w:rsid w:val="00AD12D8"/>
    <w:rsid w:val="00AD13D6"/>
    <w:rsid w:val="00AD2E46"/>
    <w:rsid w:val="00AD3F94"/>
    <w:rsid w:val="00AD4053"/>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7F9"/>
    <w:rsid w:val="00B15AD0"/>
    <w:rsid w:val="00B20256"/>
    <w:rsid w:val="00B20C76"/>
    <w:rsid w:val="00B20D09"/>
    <w:rsid w:val="00B21660"/>
    <w:rsid w:val="00B2218D"/>
    <w:rsid w:val="00B224FD"/>
    <w:rsid w:val="00B236A6"/>
    <w:rsid w:val="00B239EE"/>
    <w:rsid w:val="00B24322"/>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06D"/>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88C"/>
    <w:rsid w:val="00B629C9"/>
    <w:rsid w:val="00B62E1E"/>
    <w:rsid w:val="00B62F2E"/>
    <w:rsid w:val="00B63378"/>
    <w:rsid w:val="00B64797"/>
    <w:rsid w:val="00B6532A"/>
    <w:rsid w:val="00B6569B"/>
    <w:rsid w:val="00B664C7"/>
    <w:rsid w:val="00B66867"/>
    <w:rsid w:val="00B6720E"/>
    <w:rsid w:val="00B67929"/>
    <w:rsid w:val="00B714B6"/>
    <w:rsid w:val="00B71CAA"/>
    <w:rsid w:val="00B739F6"/>
    <w:rsid w:val="00B74A07"/>
    <w:rsid w:val="00B74E58"/>
    <w:rsid w:val="00B76813"/>
    <w:rsid w:val="00B773EF"/>
    <w:rsid w:val="00B8122F"/>
    <w:rsid w:val="00B81A29"/>
    <w:rsid w:val="00B81A6C"/>
    <w:rsid w:val="00B8202F"/>
    <w:rsid w:val="00B8260D"/>
    <w:rsid w:val="00B8263E"/>
    <w:rsid w:val="00B834E9"/>
    <w:rsid w:val="00B840F4"/>
    <w:rsid w:val="00B85577"/>
    <w:rsid w:val="00B85DB6"/>
    <w:rsid w:val="00B85DE5"/>
    <w:rsid w:val="00B876E6"/>
    <w:rsid w:val="00B87754"/>
    <w:rsid w:val="00B908F5"/>
    <w:rsid w:val="00B90F43"/>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5DC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0ADD"/>
    <w:rsid w:val="00BB13D9"/>
    <w:rsid w:val="00BB2A25"/>
    <w:rsid w:val="00BB32DF"/>
    <w:rsid w:val="00BB4136"/>
    <w:rsid w:val="00BB4978"/>
    <w:rsid w:val="00BB508E"/>
    <w:rsid w:val="00BB51E9"/>
    <w:rsid w:val="00BB671C"/>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903"/>
    <w:rsid w:val="00BD3934"/>
    <w:rsid w:val="00BD48AC"/>
    <w:rsid w:val="00BD4D68"/>
    <w:rsid w:val="00BD5F1A"/>
    <w:rsid w:val="00BD643D"/>
    <w:rsid w:val="00BD6CDD"/>
    <w:rsid w:val="00BD70F4"/>
    <w:rsid w:val="00BD760E"/>
    <w:rsid w:val="00BE05B4"/>
    <w:rsid w:val="00BE061B"/>
    <w:rsid w:val="00BE1234"/>
    <w:rsid w:val="00BE259D"/>
    <w:rsid w:val="00BE2FA6"/>
    <w:rsid w:val="00BE30D0"/>
    <w:rsid w:val="00BE333F"/>
    <w:rsid w:val="00BE3C70"/>
    <w:rsid w:val="00BE41B1"/>
    <w:rsid w:val="00BE4638"/>
    <w:rsid w:val="00BE48AE"/>
    <w:rsid w:val="00BE5332"/>
    <w:rsid w:val="00BE5379"/>
    <w:rsid w:val="00BE5B45"/>
    <w:rsid w:val="00BE5C80"/>
    <w:rsid w:val="00BE6380"/>
    <w:rsid w:val="00BE6CD8"/>
    <w:rsid w:val="00BE7078"/>
    <w:rsid w:val="00BE7406"/>
    <w:rsid w:val="00BE7603"/>
    <w:rsid w:val="00BE7C3C"/>
    <w:rsid w:val="00BE7EA8"/>
    <w:rsid w:val="00BF07E1"/>
    <w:rsid w:val="00BF133D"/>
    <w:rsid w:val="00BF1FA2"/>
    <w:rsid w:val="00BF21BD"/>
    <w:rsid w:val="00BF282C"/>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1CD5"/>
    <w:rsid w:val="00C22072"/>
    <w:rsid w:val="00C2238C"/>
    <w:rsid w:val="00C2312D"/>
    <w:rsid w:val="00C23840"/>
    <w:rsid w:val="00C23CCD"/>
    <w:rsid w:val="00C251F6"/>
    <w:rsid w:val="00C26062"/>
    <w:rsid w:val="00C279B5"/>
    <w:rsid w:val="00C27C45"/>
    <w:rsid w:val="00C3246F"/>
    <w:rsid w:val="00C3269F"/>
    <w:rsid w:val="00C327E1"/>
    <w:rsid w:val="00C328E0"/>
    <w:rsid w:val="00C328EA"/>
    <w:rsid w:val="00C329F3"/>
    <w:rsid w:val="00C342B6"/>
    <w:rsid w:val="00C345C8"/>
    <w:rsid w:val="00C35155"/>
    <w:rsid w:val="00C356C2"/>
    <w:rsid w:val="00C3719D"/>
    <w:rsid w:val="00C37CB2"/>
    <w:rsid w:val="00C426AF"/>
    <w:rsid w:val="00C43412"/>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12FE"/>
    <w:rsid w:val="00C62948"/>
    <w:rsid w:val="00C62EE0"/>
    <w:rsid w:val="00C6305F"/>
    <w:rsid w:val="00C64672"/>
    <w:rsid w:val="00C650CD"/>
    <w:rsid w:val="00C666F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196F"/>
    <w:rsid w:val="00C8293C"/>
    <w:rsid w:val="00C83FEA"/>
    <w:rsid w:val="00C84787"/>
    <w:rsid w:val="00C84D60"/>
    <w:rsid w:val="00C8503A"/>
    <w:rsid w:val="00C85108"/>
    <w:rsid w:val="00C85499"/>
    <w:rsid w:val="00C86565"/>
    <w:rsid w:val="00C9007E"/>
    <w:rsid w:val="00C9027A"/>
    <w:rsid w:val="00C9068E"/>
    <w:rsid w:val="00C91427"/>
    <w:rsid w:val="00C91D3C"/>
    <w:rsid w:val="00C92F6B"/>
    <w:rsid w:val="00C930D9"/>
    <w:rsid w:val="00C93709"/>
    <w:rsid w:val="00C93736"/>
    <w:rsid w:val="00C93814"/>
    <w:rsid w:val="00C938E9"/>
    <w:rsid w:val="00C93C4B"/>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04E"/>
    <w:rsid w:val="00CA4C13"/>
    <w:rsid w:val="00CA4FE1"/>
    <w:rsid w:val="00CA51BE"/>
    <w:rsid w:val="00CA6408"/>
    <w:rsid w:val="00CA657E"/>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B7E04"/>
    <w:rsid w:val="00CC02CB"/>
    <w:rsid w:val="00CC040E"/>
    <w:rsid w:val="00CC06FC"/>
    <w:rsid w:val="00CC111F"/>
    <w:rsid w:val="00CC1A84"/>
    <w:rsid w:val="00CC1EA9"/>
    <w:rsid w:val="00CC2011"/>
    <w:rsid w:val="00CC222C"/>
    <w:rsid w:val="00CC292A"/>
    <w:rsid w:val="00CC30D7"/>
    <w:rsid w:val="00CC3EA0"/>
    <w:rsid w:val="00CC6647"/>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2C80"/>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64D"/>
    <w:rsid w:val="00D11897"/>
    <w:rsid w:val="00D118CD"/>
    <w:rsid w:val="00D11DB9"/>
    <w:rsid w:val="00D121A9"/>
    <w:rsid w:val="00D13135"/>
    <w:rsid w:val="00D1388B"/>
    <w:rsid w:val="00D13E4E"/>
    <w:rsid w:val="00D13F2D"/>
    <w:rsid w:val="00D15719"/>
    <w:rsid w:val="00D15B4B"/>
    <w:rsid w:val="00D15BA4"/>
    <w:rsid w:val="00D15F96"/>
    <w:rsid w:val="00D176C5"/>
    <w:rsid w:val="00D20ED2"/>
    <w:rsid w:val="00D22AB5"/>
    <w:rsid w:val="00D22F5F"/>
    <w:rsid w:val="00D232E2"/>
    <w:rsid w:val="00D23433"/>
    <w:rsid w:val="00D239A7"/>
    <w:rsid w:val="00D23F47"/>
    <w:rsid w:val="00D24E0A"/>
    <w:rsid w:val="00D250FB"/>
    <w:rsid w:val="00D25E03"/>
    <w:rsid w:val="00D263D5"/>
    <w:rsid w:val="00D27643"/>
    <w:rsid w:val="00D27978"/>
    <w:rsid w:val="00D27AB8"/>
    <w:rsid w:val="00D3011F"/>
    <w:rsid w:val="00D309C8"/>
    <w:rsid w:val="00D322F8"/>
    <w:rsid w:val="00D3330E"/>
    <w:rsid w:val="00D3553E"/>
    <w:rsid w:val="00D35CF3"/>
    <w:rsid w:val="00D361C8"/>
    <w:rsid w:val="00D36720"/>
    <w:rsid w:val="00D36E40"/>
    <w:rsid w:val="00D36E71"/>
    <w:rsid w:val="00D37D87"/>
    <w:rsid w:val="00D4030C"/>
    <w:rsid w:val="00D406EF"/>
    <w:rsid w:val="00D40B33"/>
    <w:rsid w:val="00D42379"/>
    <w:rsid w:val="00D42BA5"/>
    <w:rsid w:val="00D42DBC"/>
    <w:rsid w:val="00D4318F"/>
    <w:rsid w:val="00D43886"/>
    <w:rsid w:val="00D438BF"/>
    <w:rsid w:val="00D43A80"/>
    <w:rsid w:val="00D440F8"/>
    <w:rsid w:val="00D443C1"/>
    <w:rsid w:val="00D448E3"/>
    <w:rsid w:val="00D45EDF"/>
    <w:rsid w:val="00D46EF3"/>
    <w:rsid w:val="00D504CC"/>
    <w:rsid w:val="00D50F35"/>
    <w:rsid w:val="00D52C1D"/>
    <w:rsid w:val="00D53566"/>
    <w:rsid w:val="00D5419B"/>
    <w:rsid w:val="00D546FF"/>
    <w:rsid w:val="00D5586A"/>
    <w:rsid w:val="00D55AD5"/>
    <w:rsid w:val="00D5690B"/>
    <w:rsid w:val="00D57564"/>
    <w:rsid w:val="00D576CA"/>
    <w:rsid w:val="00D57EAE"/>
    <w:rsid w:val="00D606B3"/>
    <w:rsid w:val="00D6135F"/>
    <w:rsid w:val="00D61AF5"/>
    <w:rsid w:val="00D636BA"/>
    <w:rsid w:val="00D638E6"/>
    <w:rsid w:val="00D63DD2"/>
    <w:rsid w:val="00D64097"/>
    <w:rsid w:val="00D642C3"/>
    <w:rsid w:val="00D64ABA"/>
    <w:rsid w:val="00D652B5"/>
    <w:rsid w:val="00D656CD"/>
    <w:rsid w:val="00D65F83"/>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673B"/>
    <w:rsid w:val="00D9771A"/>
    <w:rsid w:val="00D9790E"/>
    <w:rsid w:val="00D97993"/>
    <w:rsid w:val="00DA0629"/>
    <w:rsid w:val="00DA11B9"/>
    <w:rsid w:val="00DA14EE"/>
    <w:rsid w:val="00DA1876"/>
    <w:rsid w:val="00DA18C3"/>
    <w:rsid w:val="00DA1B68"/>
    <w:rsid w:val="00DA1E2C"/>
    <w:rsid w:val="00DA2783"/>
    <w:rsid w:val="00DA2AD8"/>
    <w:rsid w:val="00DA305E"/>
    <w:rsid w:val="00DA32C8"/>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0477"/>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25B"/>
    <w:rsid w:val="00DE6301"/>
    <w:rsid w:val="00DE654F"/>
    <w:rsid w:val="00DE6A02"/>
    <w:rsid w:val="00DE732B"/>
    <w:rsid w:val="00DE7733"/>
    <w:rsid w:val="00DF0393"/>
    <w:rsid w:val="00DF06B1"/>
    <w:rsid w:val="00DF0B6E"/>
    <w:rsid w:val="00DF15E0"/>
    <w:rsid w:val="00DF182E"/>
    <w:rsid w:val="00DF2884"/>
    <w:rsid w:val="00DF2AC7"/>
    <w:rsid w:val="00DF2CAD"/>
    <w:rsid w:val="00DF331D"/>
    <w:rsid w:val="00DF37A0"/>
    <w:rsid w:val="00DF4B14"/>
    <w:rsid w:val="00DF5664"/>
    <w:rsid w:val="00DF5DAD"/>
    <w:rsid w:val="00DF73CF"/>
    <w:rsid w:val="00E0028F"/>
    <w:rsid w:val="00E004E7"/>
    <w:rsid w:val="00E01D5E"/>
    <w:rsid w:val="00E04332"/>
    <w:rsid w:val="00E06BFB"/>
    <w:rsid w:val="00E07093"/>
    <w:rsid w:val="00E10F4B"/>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7A"/>
    <w:rsid w:val="00E234EB"/>
    <w:rsid w:val="00E23A90"/>
    <w:rsid w:val="00E23AE6"/>
    <w:rsid w:val="00E2517B"/>
    <w:rsid w:val="00E27157"/>
    <w:rsid w:val="00E3072B"/>
    <w:rsid w:val="00E30B10"/>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055A"/>
    <w:rsid w:val="00E417C1"/>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3838"/>
    <w:rsid w:val="00E63D0A"/>
    <w:rsid w:val="00E64434"/>
    <w:rsid w:val="00E64938"/>
    <w:rsid w:val="00E65CFD"/>
    <w:rsid w:val="00E65F01"/>
    <w:rsid w:val="00E66259"/>
    <w:rsid w:val="00E665E2"/>
    <w:rsid w:val="00E6762E"/>
    <w:rsid w:val="00E67C09"/>
    <w:rsid w:val="00E67C51"/>
    <w:rsid w:val="00E7057E"/>
    <w:rsid w:val="00E707F3"/>
    <w:rsid w:val="00E70E3B"/>
    <w:rsid w:val="00E717D3"/>
    <w:rsid w:val="00E725D1"/>
    <w:rsid w:val="00E72EFC"/>
    <w:rsid w:val="00E746A1"/>
    <w:rsid w:val="00E74756"/>
    <w:rsid w:val="00E7535A"/>
    <w:rsid w:val="00E757FC"/>
    <w:rsid w:val="00E758EC"/>
    <w:rsid w:val="00E760BA"/>
    <w:rsid w:val="00E80668"/>
    <w:rsid w:val="00E80683"/>
    <w:rsid w:val="00E8102C"/>
    <w:rsid w:val="00E819B8"/>
    <w:rsid w:val="00E8234C"/>
    <w:rsid w:val="00E82507"/>
    <w:rsid w:val="00E83051"/>
    <w:rsid w:val="00E83AA9"/>
    <w:rsid w:val="00E83AD6"/>
    <w:rsid w:val="00E83EB6"/>
    <w:rsid w:val="00E83F3A"/>
    <w:rsid w:val="00E847A0"/>
    <w:rsid w:val="00E84A92"/>
    <w:rsid w:val="00E84FE8"/>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60E"/>
    <w:rsid w:val="00EB5827"/>
    <w:rsid w:val="00EB6221"/>
    <w:rsid w:val="00EB72F1"/>
    <w:rsid w:val="00EB7A9B"/>
    <w:rsid w:val="00EB7EEC"/>
    <w:rsid w:val="00EC05D6"/>
    <w:rsid w:val="00EC06A0"/>
    <w:rsid w:val="00EC0C0D"/>
    <w:rsid w:val="00EC24D5"/>
    <w:rsid w:val="00EC25B9"/>
    <w:rsid w:val="00EC27C6"/>
    <w:rsid w:val="00EC2C29"/>
    <w:rsid w:val="00EC3520"/>
    <w:rsid w:val="00EC390B"/>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265"/>
    <w:rsid w:val="00ED03B7"/>
    <w:rsid w:val="00ED0B65"/>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9A"/>
    <w:rsid w:val="00EF1FA3"/>
    <w:rsid w:val="00EF27BD"/>
    <w:rsid w:val="00EF32CD"/>
    <w:rsid w:val="00EF402A"/>
    <w:rsid w:val="00EF42D1"/>
    <w:rsid w:val="00EF46A4"/>
    <w:rsid w:val="00EF494C"/>
    <w:rsid w:val="00EF5787"/>
    <w:rsid w:val="00EF5BFF"/>
    <w:rsid w:val="00EF60D0"/>
    <w:rsid w:val="00EF6286"/>
    <w:rsid w:val="00EF7818"/>
    <w:rsid w:val="00F0014E"/>
    <w:rsid w:val="00F00345"/>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A2E"/>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AF7"/>
    <w:rsid w:val="00F26BDC"/>
    <w:rsid w:val="00F26D0F"/>
    <w:rsid w:val="00F2789F"/>
    <w:rsid w:val="00F27BCF"/>
    <w:rsid w:val="00F30828"/>
    <w:rsid w:val="00F313D6"/>
    <w:rsid w:val="00F31500"/>
    <w:rsid w:val="00F31901"/>
    <w:rsid w:val="00F31CAE"/>
    <w:rsid w:val="00F31CBF"/>
    <w:rsid w:val="00F33632"/>
    <w:rsid w:val="00F341B9"/>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6A9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756"/>
    <w:rsid w:val="00F66D5E"/>
    <w:rsid w:val="00F672B9"/>
    <w:rsid w:val="00F67F53"/>
    <w:rsid w:val="00F70362"/>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2A3"/>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3327"/>
    <w:rsid w:val="00FC4079"/>
    <w:rsid w:val="00FC4B12"/>
    <w:rsid w:val="00FC58CC"/>
    <w:rsid w:val="00FC5965"/>
    <w:rsid w:val="00FC5E75"/>
    <w:rsid w:val="00FC676D"/>
    <w:rsid w:val="00FC7429"/>
    <w:rsid w:val="00FD004F"/>
    <w:rsid w:val="00FD00E0"/>
    <w:rsid w:val="00FD07F6"/>
    <w:rsid w:val="00FD0DBE"/>
    <w:rsid w:val="00FD184E"/>
    <w:rsid w:val="00FD1EC8"/>
    <w:rsid w:val="00FD33C4"/>
    <w:rsid w:val="00FD4401"/>
    <w:rsid w:val="00FD47ED"/>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23"/>
    <w:rsid w:val="00FE4C7B"/>
    <w:rsid w:val="00FE4E6A"/>
    <w:rsid w:val="00FE58B8"/>
    <w:rsid w:val="00FE5921"/>
    <w:rsid w:val="00FE5DD4"/>
    <w:rsid w:val="00FE6108"/>
    <w:rsid w:val="00FE630C"/>
    <w:rsid w:val="00FE7336"/>
    <w:rsid w:val="00FE767C"/>
    <w:rsid w:val="00FE787C"/>
    <w:rsid w:val="00FF0A4F"/>
    <w:rsid w:val="00FF0BD5"/>
    <w:rsid w:val="00FF13B1"/>
    <w:rsid w:val="00FF3AB3"/>
    <w:rsid w:val="00FF45A5"/>
    <w:rsid w:val="00FF5247"/>
    <w:rsid w:val="00FF5560"/>
    <w:rsid w:val="00FF5C91"/>
    <w:rsid w:val="00FF79A1"/>
    <w:rsid w:val="1C475615"/>
    <w:rsid w:val="62F100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7E0FF2"/>
  <w15:docId w15:val="{8FD25249-8942-4A82-8A36-0A5A23E7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0">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table" w:customStyle="1" w:styleId="TableGrid4">
    <w:name w:val="Table Grid4"/>
    <w:basedOn w:val="TableNormal"/>
    <w:next w:val="TableGrid"/>
    <w:qFormat/>
    <w:rsid w:val="000B32D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0B32D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0B32D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8CD9D-7085-44DF-AA76-F1C167B7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C60F785C-E851-439E-B26A-A21DF40F4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4882</Words>
  <Characters>27830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 (Seungri Jin) - rev1</cp:lastModifiedBy>
  <cp:revision>3</cp:revision>
  <cp:lastPrinted>2008-02-01T05:09:00Z</cp:lastPrinted>
  <dcterms:created xsi:type="dcterms:W3CDTF">2021-05-21T03:22:00Z</dcterms:created>
  <dcterms:modified xsi:type="dcterms:W3CDTF">2021-05-21T03:25:00Z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ies>
</file>