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CC93A6" w14:textId="4593E9D3" w:rsidR="00E53C35" w:rsidRDefault="00B65B4C">
      <w:pPr>
        <w:tabs>
          <w:tab w:val="right" w:pos="9639"/>
        </w:tabs>
        <w:overflowPunct/>
        <w:autoSpaceDE/>
        <w:autoSpaceDN/>
        <w:adjustRightInd/>
        <w:spacing w:after="0"/>
        <w:textAlignment w:val="auto"/>
        <w:rPr>
          <w:rFonts w:ascii="Arial" w:eastAsia="SimSun" w:hAnsi="Arial"/>
          <w:b/>
          <w:i/>
          <w:sz w:val="28"/>
          <w:lang w:val="en-US" w:eastAsia="zh-CN"/>
        </w:rPr>
      </w:pPr>
      <w:r>
        <w:rPr>
          <w:rFonts w:ascii="Arial" w:eastAsia="SimSun" w:hAnsi="Arial"/>
          <w:b/>
          <w:sz w:val="24"/>
          <w:lang w:eastAsia="en-US"/>
        </w:rPr>
        <w:t>3GPP TSG-RAN WG2 Meeting #11</w:t>
      </w:r>
      <w:r>
        <w:rPr>
          <w:rFonts w:ascii="Arial" w:eastAsia="SimSun" w:hAnsi="Arial" w:hint="eastAsia"/>
          <w:b/>
          <w:sz w:val="24"/>
          <w:lang w:val="en-US" w:eastAsia="zh-CN"/>
        </w:rPr>
        <w:t>4-</w:t>
      </w:r>
      <w:r w:rsidR="00942DEE">
        <w:rPr>
          <w:rFonts w:ascii="Arial" w:eastAsia="SimSun" w:hAnsi="Arial"/>
          <w:b/>
          <w:sz w:val="24"/>
          <w:lang w:val="en-US" w:eastAsia="zh-CN"/>
        </w:rPr>
        <w:t xml:space="preserve">e </w:t>
      </w:r>
      <w:r>
        <w:rPr>
          <w:rFonts w:ascii="Arial" w:eastAsia="SimSun" w:hAnsi="Arial" w:hint="eastAsia"/>
          <w:b/>
          <w:sz w:val="24"/>
          <w:lang w:val="en-US" w:eastAsia="zh-CN"/>
        </w:rPr>
        <w:t>meeting</w:t>
      </w:r>
      <w:r>
        <w:rPr>
          <w:rFonts w:ascii="Arial" w:eastAsia="SimSun" w:hAnsi="Arial"/>
          <w:b/>
          <w:i/>
          <w:sz w:val="28"/>
          <w:lang w:eastAsia="en-US"/>
        </w:rPr>
        <w:tab/>
        <w:t>R2-2</w:t>
      </w:r>
      <w:r>
        <w:rPr>
          <w:rFonts w:ascii="Arial" w:eastAsia="SimSun" w:hAnsi="Arial" w:hint="eastAsia"/>
          <w:b/>
          <w:i/>
          <w:sz w:val="28"/>
          <w:lang w:val="en-US" w:eastAsia="zh-CN"/>
        </w:rPr>
        <w:t>10</w:t>
      </w:r>
      <w:r w:rsidR="00942DEE">
        <w:rPr>
          <w:rFonts w:ascii="Arial" w:eastAsia="SimSun" w:hAnsi="Arial"/>
          <w:b/>
          <w:i/>
          <w:sz w:val="28"/>
          <w:lang w:val="en-US" w:eastAsia="zh-CN"/>
        </w:rPr>
        <w:t>6610</w:t>
      </w:r>
    </w:p>
    <w:p w14:paraId="6C491EF8" w14:textId="1C9DF64F" w:rsidR="00E53C35" w:rsidRDefault="00B65B4C">
      <w:pPr>
        <w:overflowPunct/>
        <w:autoSpaceDE/>
        <w:autoSpaceDN/>
        <w:adjustRightInd/>
        <w:spacing w:after="120"/>
        <w:textAlignment w:val="auto"/>
        <w:outlineLvl w:val="0"/>
        <w:rPr>
          <w:rFonts w:ascii="Arial" w:eastAsia="SimSun" w:hAnsi="Arial"/>
          <w:b/>
          <w:sz w:val="24"/>
          <w:lang w:val="en-US" w:eastAsia="zh-CN"/>
        </w:rPr>
      </w:pPr>
      <w:r>
        <w:rPr>
          <w:rFonts w:ascii="Arial" w:eastAsia="SimSun" w:hAnsi="Arial"/>
          <w:lang w:eastAsia="en-US"/>
        </w:rPr>
        <w:fldChar w:fldCharType="begin"/>
      </w:r>
      <w:r>
        <w:rPr>
          <w:rFonts w:ascii="Arial" w:eastAsia="SimSun" w:hAnsi="Arial"/>
          <w:lang w:eastAsia="en-US"/>
        </w:rPr>
        <w:instrText xml:space="preserve"> DOCPROPERTY  Location  \* MERGEFORMAT </w:instrText>
      </w:r>
      <w:r>
        <w:rPr>
          <w:rFonts w:ascii="Arial" w:eastAsia="SimSun" w:hAnsi="Arial"/>
          <w:lang w:eastAsia="en-US"/>
        </w:rPr>
        <w:fldChar w:fldCharType="separate"/>
      </w:r>
      <w:r>
        <w:rPr>
          <w:rFonts w:ascii="Arial" w:eastAsia="SimSun" w:hAnsi="Arial"/>
          <w:b/>
          <w:sz w:val="24"/>
          <w:lang w:eastAsia="en-US"/>
        </w:rPr>
        <w:t xml:space="preserve">Online, </w:t>
      </w:r>
      <w:r>
        <w:rPr>
          <w:rFonts w:ascii="Arial" w:eastAsia="SimSun" w:hAnsi="Arial"/>
          <w:b/>
          <w:sz w:val="24"/>
          <w:lang w:eastAsia="en-US"/>
        </w:rPr>
        <w:fldChar w:fldCharType="end"/>
      </w:r>
      <w:r>
        <w:rPr>
          <w:rFonts w:ascii="Arial" w:eastAsia="SimSun" w:hAnsi="Arial" w:hint="eastAsia"/>
          <w:b/>
          <w:sz w:val="24"/>
          <w:lang w:val="en-US" w:eastAsia="zh-CN"/>
        </w:rPr>
        <w:t>19</w:t>
      </w:r>
      <w:r>
        <w:rPr>
          <w:rFonts w:ascii="Arial" w:eastAsia="SimSun" w:hAnsi="Arial" w:hint="eastAsia"/>
          <w:b/>
          <w:sz w:val="24"/>
          <w:vertAlign w:val="superscript"/>
          <w:lang w:val="en-US" w:eastAsia="zh-CN"/>
        </w:rPr>
        <w:t>th</w:t>
      </w:r>
      <w:r>
        <w:rPr>
          <w:rFonts w:ascii="Arial" w:eastAsia="SimSun" w:hAnsi="Arial" w:hint="eastAsia"/>
          <w:b/>
          <w:sz w:val="24"/>
          <w:lang w:val="en-US" w:eastAsia="zh-CN"/>
        </w:rPr>
        <w:t xml:space="preserve"> May- 27</w:t>
      </w:r>
      <w:r>
        <w:rPr>
          <w:rFonts w:ascii="Arial" w:eastAsia="SimSun" w:hAnsi="Arial" w:hint="eastAsia"/>
          <w:b/>
          <w:sz w:val="24"/>
          <w:vertAlign w:val="superscript"/>
          <w:lang w:val="en-US" w:eastAsia="zh-CN"/>
        </w:rPr>
        <w:t>th</w:t>
      </w:r>
      <w:r>
        <w:rPr>
          <w:rFonts w:ascii="Arial" w:eastAsia="SimSun" w:hAnsi="Arial" w:hint="eastAsia"/>
          <w:b/>
          <w:sz w:val="24"/>
          <w:lang w:val="en-US" w:eastAsia="zh-CN"/>
        </w:rPr>
        <w:t xml:space="preserve"> May</w:t>
      </w:r>
      <w:r w:rsidR="00942DEE">
        <w:rPr>
          <w:rFonts w:ascii="Arial" w:eastAsia="SimSun" w:hAnsi="Arial"/>
          <w:b/>
          <w:sz w:val="24"/>
          <w:lang w:val="en-US"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C35" w14:paraId="4E58E52B" w14:textId="77777777">
        <w:tc>
          <w:tcPr>
            <w:tcW w:w="9641" w:type="dxa"/>
            <w:gridSpan w:val="9"/>
            <w:tcBorders>
              <w:top w:val="single" w:sz="4" w:space="0" w:color="auto"/>
              <w:left w:val="single" w:sz="4" w:space="0" w:color="auto"/>
              <w:right w:val="single" w:sz="4" w:space="0" w:color="auto"/>
            </w:tcBorders>
          </w:tcPr>
          <w:p w14:paraId="4C35FDDD" w14:textId="77777777" w:rsidR="00E53C35" w:rsidRDefault="00B65B4C">
            <w:pPr>
              <w:overflowPunct/>
              <w:autoSpaceDE/>
              <w:autoSpaceDN/>
              <w:adjustRightInd/>
              <w:spacing w:after="0"/>
              <w:jc w:val="right"/>
              <w:textAlignment w:val="auto"/>
              <w:rPr>
                <w:rFonts w:ascii="Arial" w:eastAsia="SimSun" w:hAnsi="Arial"/>
                <w:i/>
                <w:lang w:eastAsia="en-US"/>
              </w:rPr>
            </w:pPr>
            <w:r>
              <w:rPr>
                <w:rFonts w:ascii="Arial" w:eastAsia="SimSun" w:hAnsi="Arial"/>
                <w:i/>
                <w:sz w:val="14"/>
                <w:lang w:eastAsia="en-US"/>
              </w:rPr>
              <w:t>CR-Form-v12.1</w:t>
            </w:r>
          </w:p>
        </w:tc>
      </w:tr>
      <w:tr w:rsidR="00E53C35" w14:paraId="518C4518" w14:textId="77777777">
        <w:tc>
          <w:tcPr>
            <w:tcW w:w="9641" w:type="dxa"/>
            <w:gridSpan w:val="9"/>
            <w:tcBorders>
              <w:left w:val="single" w:sz="4" w:space="0" w:color="auto"/>
              <w:right w:val="single" w:sz="4" w:space="0" w:color="auto"/>
            </w:tcBorders>
          </w:tcPr>
          <w:p w14:paraId="435C9350" w14:textId="77777777" w:rsidR="00E53C35" w:rsidRDefault="00B65B4C">
            <w:pPr>
              <w:overflowPunct/>
              <w:autoSpaceDE/>
              <w:autoSpaceDN/>
              <w:adjustRightInd/>
              <w:spacing w:after="0"/>
              <w:jc w:val="center"/>
              <w:textAlignment w:val="auto"/>
              <w:rPr>
                <w:rFonts w:ascii="Arial" w:eastAsia="SimSun" w:hAnsi="Arial"/>
                <w:lang w:eastAsia="en-US"/>
              </w:rPr>
            </w:pPr>
            <w:r>
              <w:rPr>
                <w:rFonts w:ascii="Arial" w:eastAsia="SimSun" w:hAnsi="Arial"/>
                <w:b/>
                <w:sz w:val="32"/>
                <w:lang w:eastAsia="en-US"/>
              </w:rPr>
              <w:t>CHANGE REQUEST</w:t>
            </w:r>
          </w:p>
        </w:tc>
      </w:tr>
      <w:tr w:rsidR="00E53C35" w14:paraId="736567BF" w14:textId="77777777">
        <w:tc>
          <w:tcPr>
            <w:tcW w:w="9641" w:type="dxa"/>
            <w:gridSpan w:val="9"/>
            <w:tcBorders>
              <w:left w:val="single" w:sz="4" w:space="0" w:color="auto"/>
              <w:right w:val="single" w:sz="4" w:space="0" w:color="auto"/>
            </w:tcBorders>
          </w:tcPr>
          <w:p w14:paraId="0D438C2E" w14:textId="77777777" w:rsidR="00E53C35" w:rsidRDefault="00E53C35">
            <w:pPr>
              <w:overflowPunct/>
              <w:autoSpaceDE/>
              <w:autoSpaceDN/>
              <w:adjustRightInd/>
              <w:spacing w:after="0"/>
              <w:textAlignment w:val="auto"/>
              <w:rPr>
                <w:rFonts w:ascii="Arial" w:eastAsia="SimSun" w:hAnsi="Arial"/>
                <w:sz w:val="8"/>
                <w:szCs w:val="8"/>
                <w:lang w:eastAsia="en-US"/>
              </w:rPr>
            </w:pPr>
          </w:p>
        </w:tc>
      </w:tr>
      <w:tr w:rsidR="00E53C35" w14:paraId="6328FA8D" w14:textId="77777777">
        <w:tc>
          <w:tcPr>
            <w:tcW w:w="142" w:type="dxa"/>
            <w:tcBorders>
              <w:left w:val="single" w:sz="4" w:space="0" w:color="auto"/>
            </w:tcBorders>
          </w:tcPr>
          <w:p w14:paraId="1449FC95" w14:textId="77777777" w:rsidR="00E53C35" w:rsidRDefault="00E53C35">
            <w:pPr>
              <w:overflowPunct/>
              <w:autoSpaceDE/>
              <w:autoSpaceDN/>
              <w:adjustRightInd/>
              <w:spacing w:after="0"/>
              <w:jc w:val="right"/>
              <w:textAlignment w:val="auto"/>
              <w:rPr>
                <w:rFonts w:ascii="Arial" w:eastAsia="SimSun" w:hAnsi="Arial"/>
                <w:lang w:eastAsia="en-US"/>
              </w:rPr>
            </w:pPr>
          </w:p>
        </w:tc>
        <w:tc>
          <w:tcPr>
            <w:tcW w:w="1559" w:type="dxa"/>
            <w:shd w:val="pct30" w:color="FFFF00" w:fill="auto"/>
          </w:tcPr>
          <w:p w14:paraId="756B8CB5" w14:textId="77777777" w:rsidR="00E53C35" w:rsidRDefault="00B65B4C">
            <w:pPr>
              <w:overflowPunct/>
              <w:autoSpaceDE/>
              <w:autoSpaceDN/>
              <w:adjustRightInd/>
              <w:spacing w:after="0"/>
              <w:jc w:val="right"/>
              <w:textAlignment w:val="auto"/>
              <w:rPr>
                <w:rFonts w:ascii="Arial" w:eastAsia="SimSun" w:hAnsi="Arial"/>
                <w:b/>
                <w:sz w:val="28"/>
                <w:lang w:val="en-US" w:eastAsia="zh-CN"/>
              </w:rPr>
            </w:pPr>
            <w:r>
              <w:rPr>
                <w:rFonts w:ascii="Arial" w:eastAsia="SimSun" w:hAnsi="Arial" w:hint="eastAsia"/>
                <w:b/>
                <w:sz w:val="28"/>
                <w:lang w:val="en-US" w:eastAsia="zh-CN"/>
              </w:rPr>
              <w:t>37.340</w:t>
            </w:r>
          </w:p>
        </w:tc>
        <w:tc>
          <w:tcPr>
            <w:tcW w:w="709" w:type="dxa"/>
          </w:tcPr>
          <w:p w14:paraId="3A01FEE1" w14:textId="77777777" w:rsidR="00E53C35" w:rsidRDefault="00B65B4C">
            <w:pPr>
              <w:overflowPunct/>
              <w:autoSpaceDE/>
              <w:autoSpaceDN/>
              <w:adjustRightInd/>
              <w:spacing w:after="0"/>
              <w:jc w:val="center"/>
              <w:textAlignment w:val="auto"/>
              <w:rPr>
                <w:rFonts w:ascii="Arial" w:eastAsia="SimSun" w:hAnsi="Arial"/>
                <w:lang w:eastAsia="en-US"/>
              </w:rPr>
            </w:pPr>
            <w:r>
              <w:rPr>
                <w:rFonts w:ascii="Arial" w:eastAsia="SimSun" w:hAnsi="Arial"/>
                <w:b/>
                <w:sz w:val="28"/>
                <w:lang w:eastAsia="en-US"/>
              </w:rPr>
              <w:t>CR</w:t>
            </w:r>
          </w:p>
        </w:tc>
        <w:tc>
          <w:tcPr>
            <w:tcW w:w="1276" w:type="dxa"/>
            <w:shd w:val="pct30" w:color="FFFF00" w:fill="auto"/>
          </w:tcPr>
          <w:p w14:paraId="799BD2C7" w14:textId="77777777" w:rsidR="00E53C35" w:rsidRDefault="00B65B4C">
            <w:pPr>
              <w:overflowPunct/>
              <w:autoSpaceDE/>
              <w:autoSpaceDN/>
              <w:adjustRightInd/>
              <w:spacing w:after="0"/>
              <w:textAlignment w:val="auto"/>
              <w:rPr>
                <w:rFonts w:ascii="Arial" w:eastAsia="SimSun" w:hAnsi="Arial"/>
                <w:lang w:val="en-US" w:eastAsia="zh-CN"/>
              </w:rPr>
            </w:pPr>
            <w:r>
              <w:rPr>
                <w:rFonts w:ascii="Arial" w:eastAsia="SimSun" w:hAnsi="Arial" w:hint="eastAsia"/>
                <w:b/>
                <w:bCs/>
                <w:sz w:val="28"/>
                <w:szCs w:val="28"/>
                <w:lang w:val="en-US" w:eastAsia="zh-CN"/>
              </w:rPr>
              <w:t>0261</w:t>
            </w:r>
          </w:p>
        </w:tc>
        <w:tc>
          <w:tcPr>
            <w:tcW w:w="709" w:type="dxa"/>
          </w:tcPr>
          <w:p w14:paraId="69F222B6" w14:textId="77777777" w:rsidR="00E53C35" w:rsidRDefault="00B65B4C">
            <w:pPr>
              <w:tabs>
                <w:tab w:val="right" w:pos="625"/>
              </w:tabs>
              <w:overflowPunct/>
              <w:autoSpaceDE/>
              <w:autoSpaceDN/>
              <w:adjustRightInd/>
              <w:spacing w:after="0"/>
              <w:jc w:val="center"/>
              <w:textAlignment w:val="auto"/>
              <w:rPr>
                <w:rFonts w:ascii="Arial" w:eastAsia="SimSun" w:hAnsi="Arial"/>
                <w:lang w:eastAsia="en-US"/>
              </w:rPr>
            </w:pPr>
            <w:r>
              <w:rPr>
                <w:rFonts w:ascii="Arial" w:eastAsia="SimSun" w:hAnsi="Arial"/>
                <w:b/>
                <w:bCs/>
                <w:sz w:val="28"/>
                <w:lang w:eastAsia="en-US"/>
              </w:rPr>
              <w:t>rev</w:t>
            </w:r>
          </w:p>
        </w:tc>
        <w:tc>
          <w:tcPr>
            <w:tcW w:w="992" w:type="dxa"/>
            <w:shd w:val="pct30" w:color="FFFF00" w:fill="auto"/>
          </w:tcPr>
          <w:p w14:paraId="092A9B3A" w14:textId="50A68AC2" w:rsidR="00E53C35" w:rsidRPr="00942DEE" w:rsidRDefault="00441B16">
            <w:pPr>
              <w:overflowPunct/>
              <w:autoSpaceDE/>
              <w:autoSpaceDN/>
              <w:adjustRightInd/>
              <w:spacing w:after="0"/>
              <w:jc w:val="center"/>
              <w:textAlignment w:val="auto"/>
              <w:rPr>
                <w:rFonts w:ascii="Arial" w:eastAsia="SimSun" w:hAnsi="Arial"/>
                <w:b/>
                <w:sz w:val="28"/>
                <w:szCs w:val="28"/>
                <w:lang w:val="en-US" w:eastAsia="zh-CN"/>
              </w:rPr>
            </w:pPr>
            <w:r>
              <w:rPr>
                <w:rFonts w:ascii="Arial" w:eastAsia="SimSun" w:hAnsi="Arial"/>
                <w:b/>
                <w:sz w:val="28"/>
                <w:szCs w:val="28"/>
                <w:lang w:val="en-US" w:eastAsia="zh-CN"/>
              </w:rPr>
              <w:t>3</w:t>
            </w:r>
          </w:p>
        </w:tc>
        <w:tc>
          <w:tcPr>
            <w:tcW w:w="2410" w:type="dxa"/>
          </w:tcPr>
          <w:p w14:paraId="4291C441" w14:textId="77777777" w:rsidR="00E53C35" w:rsidRDefault="00B65B4C">
            <w:pPr>
              <w:tabs>
                <w:tab w:val="right" w:pos="1825"/>
              </w:tabs>
              <w:overflowPunct/>
              <w:autoSpaceDE/>
              <w:autoSpaceDN/>
              <w:adjustRightInd/>
              <w:spacing w:after="0"/>
              <w:jc w:val="center"/>
              <w:textAlignment w:val="auto"/>
              <w:rPr>
                <w:rFonts w:ascii="Arial" w:eastAsia="SimSun" w:hAnsi="Arial"/>
                <w:lang w:eastAsia="en-US"/>
              </w:rPr>
            </w:pPr>
            <w:r>
              <w:rPr>
                <w:rFonts w:ascii="Arial" w:eastAsia="SimSun" w:hAnsi="Arial"/>
                <w:b/>
                <w:sz w:val="28"/>
                <w:szCs w:val="28"/>
                <w:lang w:eastAsia="en-US"/>
              </w:rPr>
              <w:t>Current version:</w:t>
            </w:r>
          </w:p>
        </w:tc>
        <w:tc>
          <w:tcPr>
            <w:tcW w:w="1701" w:type="dxa"/>
            <w:shd w:val="pct30" w:color="FFFF00" w:fill="auto"/>
          </w:tcPr>
          <w:p w14:paraId="6D22D6B0" w14:textId="77777777" w:rsidR="00E53C35" w:rsidRDefault="00B65B4C">
            <w:pPr>
              <w:overflowPunct/>
              <w:autoSpaceDE/>
              <w:autoSpaceDN/>
              <w:adjustRightInd/>
              <w:spacing w:after="0"/>
              <w:jc w:val="center"/>
              <w:textAlignment w:val="auto"/>
              <w:rPr>
                <w:rFonts w:ascii="Arial" w:eastAsia="SimSun" w:hAnsi="Arial"/>
                <w:sz w:val="28"/>
                <w:lang w:val="en-US" w:eastAsia="zh-CN"/>
              </w:rPr>
            </w:pPr>
            <w:r>
              <w:rPr>
                <w:rFonts w:ascii="Arial" w:eastAsia="SimSun" w:hAnsi="Arial" w:hint="eastAsia"/>
                <w:b/>
                <w:sz w:val="28"/>
                <w:lang w:val="en-US" w:eastAsia="zh-CN"/>
              </w:rPr>
              <w:t>16.5.0</w:t>
            </w:r>
          </w:p>
        </w:tc>
        <w:tc>
          <w:tcPr>
            <w:tcW w:w="143" w:type="dxa"/>
            <w:tcBorders>
              <w:right w:val="single" w:sz="4" w:space="0" w:color="auto"/>
            </w:tcBorders>
          </w:tcPr>
          <w:p w14:paraId="6C931F69" w14:textId="77777777" w:rsidR="00E53C35" w:rsidRDefault="00E53C35">
            <w:pPr>
              <w:overflowPunct/>
              <w:autoSpaceDE/>
              <w:autoSpaceDN/>
              <w:adjustRightInd/>
              <w:spacing w:after="0"/>
              <w:textAlignment w:val="auto"/>
              <w:rPr>
                <w:rFonts w:ascii="Arial" w:eastAsia="SimSun" w:hAnsi="Arial"/>
                <w:lang w:eastAsia="en-US"/>
              </w:rPr>
            </w:pPr>
          </w:p>
        </w:tc>
      </w:tr>
      <w:tr w:rsidR="00E53C35" w14:paraId="2459259F" w14:textId="77777777">
        <w:tc>
          <w:tcPr>
            <w:tcW w:w="9641" w:type="dxa"/>
            <w:gridSpan w:val="9"/>
            <w:tcBorders>
              <w:left w:val="single" w:sz="4" w:space="0" w:color="auto"/>
              <w:right w:val="single" w:sz="4" w:space="0" w:color="auto"/>
            </w:tcBorders>
          </w:tcPr>
          <w:p w14:paraId="3620D35B" w14:textId="77777777" w:rsidR="00E53C35" w:rsidRDefault="00E53C35">
            <w:pPr>
              <w:overflowPunct/>
              <w:autoSpaceDE/>
              <w:autoSpaceDN/>
              <w:adjustRightInd/>
              <w:spacing w:after="0"/>
              <w:textAlignment w:val="auto"/>
              <w:rPr>
                <w:rFonts w:ascii="Arial" w:eastAsia="SimSun" w:hAnsi="Arial"/>
                <w:lang w:eastAsia="en-US"/>
              </w:rPr>
            </w:pPr>
          </w:p>
        </w:tc>
      </w:tr>
      <w:tr w:rsidR="00E53C35" w14:paraId="5E400DF2" w14:textId="77777777">
        <w:tc>
          <w:tcPr>
            <w:tcW w:w="9641" w:type="dxa"/>
            <w:gridSpan w:val="9"/>
            <w:tcBorders>
              <w:top w:val="single" w:sz="4" w:space="0" w:color="auto"/>
            </w:tcBorders>
          </w:tcPr>
          <w:p w14:paraId="0B051D41" w14:textId="77777777" w:rsidR="00E53C35" w:rsidRDefault="00B65B4C">
            <w:pPr>
              <w:overflowPunct/>
              <w:autoSpaceDE/>
              <w:autoSpaceDN/>
              <w:adjustRightInd/>
              <w:spacing w:after="0"/>
              <w:jc w:val="center"/>
              <w:textAlignment w:val="auto"/>
              <w:rPr>
                <w:rFonts w:ascii="Arial" w:eastAsia="SimSun" w:hAnsi="Arial" w:cs="Arial"/>
                <w:i/>
                <w:lang w:eastAsia="en-US"/>
              </w:rPr>
            </w:pPr>
            <w:r>
              <w:rPr>
                <w:rFonts w:ascii="Arial" w:eastAsia="SimSun" w:hAnsi="Arial" w:cs="Arial"/>
                <w:i/>
                <w:lang w:eastAsia="en-US"/>
              </w:rPr>
              <w:t xml:space="preserve">For </w:t>
            </w:r>
            <w:hyperlink r:id="rId12" w:anchor="_blank" w:history="1">
              <w:r>
                <w:rPr>
                  <w:rFonts w:ascii="Arial" w:eastAsia="SimSun" w:hAnsi="Arial" w:cs="Arial"/>
                  <w:b/>
                  <w:i/>
                  <w:color w:val="FF0000"/>
                  <w:u w:val="single"/>
                  <w:lang w:eastAsia="en-US"/>
                </w:rPr>
                <w:t>HE</w:t>
              </w:r>
              <w:bookmarkStart w:id="0" w:name="_Hlt497126619"/>
              <w:r>
                <w:rPr>
                  <w:rFonts w:ascii="Arial" w:eastAsia="SimSun" w:hAnsi="Arial" w:cs="Arial"/>
                  <w:b/>
                  <w:i/>
                  <w:color w:val="FF0000"/>
                  <w:u w:val="single"/>
                  <w:lang w:eastAsia="en-US"/>
                </w:rPr>
                <w:t>L</w:t>
              </w:r>
              <w:bookmarkEnd w:id="0"/>
              <w:r>
                <w:rPr>
                  <w:rFonts w:ascii="Arial" w:eastAsia="SimSun" w:hAnsi="Arial" w:cs="Arial"/>
                  <w:b/>
                  <w:i/>
                  <w:color w:val="FF0000"/>
                  <w:u w:val="single"/>
                  <w:lang w:eastAsia="en-US"/>
                </w:rPr>
                <w:t>P</w:t>
              </w:r>
            </w:hyperlink>
            <w:r>
              <w:rPr>
                <w:rFonts w:ascii="Arial" w:eastAsia="SimSun" w:hAnsi="Arial" w:cs="Arial"/>
                <w:b/>
                <w:i/>
                <w:color w:val="FF0000"/>
                <w:lang w:eastAsia="en-US"/>
              </w:rPr>
              <w:t xml:space="preserve"> </w:t>
            </w:r>
            <w:r>
              <w:rPr>
                <w:rFonts w:ascii="Arial" w:eastAsia="SimSun" w:hAnsi="Arial" w:cs="Arial"/>
                <w:i/>
                <w:lang w:eastAsia="en-US"/>
              </w:rPr>
              <w:t xml:space="preserve">on using this form: comprehensive instructions can be found at </w:t>
            </w:r>
            <w:r>
              <w:rPr>
                <w:rFonts w:ascii="Arial" w:eastAsia="SimSun" w:hAnsi="Arial" w:cs="Arial"/>
                <w:i/>
                <w:lang w:eastAsia="en-US"/>
              </w:rPr>
              <w:br/>
            </w:r>
            <w:hyperlink r:id="rId13" w:history="1">
              <w:r>
                <w:rPr>
                  <w:rFonts w:ascii="Arial" w:eastAsia="SimSun" w:hAnsi="Arial" w:cs="Arial"/>
                  <w:i/>
                  <w:color w:val="0000FF"/>
                  <w:u w:val="single"/>
                  <w:lang w:eastAsia="en-US"/>
                </w:rPr>
                <w:t>http://www.3gpp.org/Change-Requests</w:t>
              </w:r>
            </w:hyperlink>
            <w:r>
              <w:rPr>
                <w:rFonts w:ascii="Arial" w:eastAsia="SimSun" w:hAnsi="Arial" w:cs="Arial"/>
                <w:i/>
                <w:lang w:eastAsia="en-US"/>
              </w:rPr>
              <w:t>.</w:t>
            </w:r>
          </w:p>
        </w:tc>
      </w:tr>
      <w:tr w:rsidR="00E53C35" w14:paraId="42BF80F5" w14:textId="77777777">
        <w:tc>
          <w:tcPr>
            <w:tcW w:w="9641" w:type="dxa"/>
            <w:gridSpan w:val="9"/>
          </w:tcPr>
          <w:p w14:paraId="5A63D3C1" w14:textId="77777777" w:rsidR="00E53C35" w:rsidRDefault="00E53C35">
            <w:pPr>
              <w:overflowPunct/>
              <w:autoSpaceDE/>
              <w:autoSpaceDN/>
              <w:adjustRightInd/>
              <w:spacing w:after="0"/>
              <w:textAlignment w:val="auto"/>
              <w:rPr>
                <w:rFonts w:ascii="Arial" w:eastAsia="SimSun" w:hAnsi="Arial"/>
                <w:sz w:val="8"/>
                <w:szCs w:val="8"/>
                <w:lang w:eastAsia="en-US"/>
              </w:rPr>
            </w:pPr>
          </w:p>
        </w:tc>
      </w:tr>
    </w:tbl>
    <w:p w14:paraId="47C31BC8" w14:textId="77777777" w:rsidR="00E53C35" w:rsidRDefault="00E53C35">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C35" w14:paraId="382AFE54" w14:textId="77777777">
        <w:tc>
          <w:tcPr>
            <w:tcW w:w="2835" w:type="dxa"/>
          </w:tcPr>
          <w:p w14:paraId="230DAD43" w14:textId="77777777" w:rsidR="00E53C35" w:rsidRDefault="00B65B4C">
            <w:pPr>
              <w:tabs>
                <w:tab w:val="right" w:pos="2751"/>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 xml:space="preserve">Proposed change </w:t>
            </w:r>
            <w:r>
              <w:rPr>
                <w:rFonts w:ascii="Arial" w:eastAsia="SimSun" w:hAnsi="Arial"/>
                <w:b/>
                <w:i/>
                <w:lang w:eastAsia="en-US"/>
              </w:rPr>
              <w:t>affects:</w:t>
            </w:r>
          </w:p>
        </w:tc>
        <w:tc>
          <w:tcPr>
            <w:tcW w:w="1418" w:type="dxa"/>
          </w:tcPr>
          <w:p w14:paraId="5EBCA281" w14:textId="77777777" w:rsidR="00E53C35" w:rsidRDefault="00B65B4C">
            <w:pPr>
              <w:overflowPunct/>
              <w:autoSpaceDE/>
              <w:autoSpaceDN/>
              <w:adjustRightInd/>
              <w:spacing w:after="0"/>
              <w:jc w:val="right"/>
              <w:textAlignment w:val="auto"/>
              <w:rPr>
                <w:rFonts w:ascii="Arial" w:eastAsia="SimSun" w:hAnsi="Arial"/>
                <w:lang w:eastAsia="en-US"/>
              </w:rPr>
            </w:pPr>
            <w:r>
              <w:rPr>
                <w:rFonts w:ascii="Arial" w:eastAsia="SimSun"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30D6D" w14:textId="77777777" w:rsidR="00E53C35" w:rsidRDefault="00E53C35">
            <w:pPr>
              <w:overflowPunct/>
              <w:autoSpaceDE/>
              <w:autoSpaceDN/>
              <w:adjustRightInd/>
              <w:spacing w:after="0"/>
              <w:jc w:val="center"/>
              <w:textAlignment w:val="auto"/>
              <w:rPr>
                <w:rFonts w:ascii="Arial" w:eastAsia="SimSun" w:hAnsi="Arial"/>
                <w:b/>
                <w:caps/>
                <w:lang w:eastAsia="en-US"/>
              </w:rPr>
            </w:pPr>
          </w:p>
        </w:tc>
        <w:tc>
          <w:tcPr>
            <w:tcW w:w="709" w:type="dxa"/>
            <w:tcBorders>
              <w:left w:val="single" w:sz="4" w:space="0" w:color="auto"/>
            </w:tcBorders>
          </w:tcPr>
          <w:p w14:paraId="4116CAEA" w14:textId="77777777" w:rsidR="00E53C35" w:rsidRDefault="00B65B4C">
            <w:pPr>
              <w:overflowPunct/>
              <w:autoSpaceDE/>
              <w:autoSpaceDN/>
              <w:adjustRightInd/>
              <w:spacing w:after="0"/>
              <w:jc w:val="right"/>
              <w:textAlignment w:val="auto"/>
              <w:rPr>
                <w:rFonts w:ascii="Arial" w:eastAsia="SimSun" w:hAnsi="Arial"/>
                <w:u w:val="single"/>
                <w:lang w:eastAsia="en-US"/>
              </w:rPr>
            </w:pPr>
            <w:r>
              <w:rPr>
                <w:rFonts w:ascii="Arial" w:eastAsia="SimSun"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35551" w14:textId="77777777" w:rsidR="00E53C35" w:rsidRDefault="00B65B4C">
            <w:pPr>
              <w:overflowPunct/>
              <w:autoSpaceDE/>
              <w:autoSpaceDN/>
              <w:adjustRightInd/>
              <w:spacing w:after="0"/>
              <w:jc w:val="center"/>
              <w:textAlignment w:val="auto"/>
              <w:rPr>
                <w:rFonts w:ascii="Arial" w:eastAsia="SimSun" w:hAnsi="Arial"/>
                <w:b/>
                <w:caps/>
                <w:lang w:val="en-US" w:eastAsia="zh-CN"/>
              </w:rPr>
            </w:pPr>
            <w:r>
              <w:rPr>
                <w:rFonts w:ascii="Arial" w:eastAsia="SimSun" w:hAnsi="Arial" w:hint="eastAsia"/>
                <w:b/>
                <w:caps/>
                <w:lang w:val="en-US" w:eastAsia="zh-CN"/>
              </w:rPr>
              <w:t>x</w:t>
            </w:r>
          </w:p>
        </w:tc>
        <w:tc>
          <w:tcPr>
            <w:tcW w:w="2126" w:type="dxa"/>
          </w:tcPr>
          <w:p w14:paraId="3D9CC3E4" w14:textId="77777777" w:rsidR="00E53C35" w:rsidRDefault="00B65B4C">
            <w:pPr>
              <w:overflowPunct/>
              <w:autoSpaceDE/>
              <w:autoSpaceDN/>
              <w:adjustRightInd/>
              <w:spacing w:after="0"/>
              <w:jc w:val="right"/>
              <w:textAlignment w:val="auto"/>
              <w:rPr>
                <w:rFonts w:ascii="Arial" w:eastAsia="SimSun" w:hAnsi="Arial"/>
                <w:u w:val="single"/>
                <w:lang w:eastAsia="en-US"/>
              </w:rPr>
            </w:pPr>
            <w:r>
              <w:rPr>
                <w:rFonts w:ascii="Arial" w:eastAsia="SimSun"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3D5E6" w14:textId="77777777" w:rsidR="00E53C35" w:rsidRDefault="00B65B4C">
            <w:pPr>
              <w:overflowPunct/>
              <w:autoSpaceDE/>
              <w:autoSpaceDN/>
              <w:adjustRightInd/>
              <w:spacing w:after="0"/>
              <w:jc w:val="center"/>
              <w:textAlignment w:val="auto"/>
              <w:rPr>
                <w:rFonts w:ascii="Arial" w:eastAsia="SimSun" w:hAnsi="Arial"/>
                <w:b/>
                <w:caps/>
                <w:lang w:val="en-US" w:eastAsia="zh-CN"/>
              </w:rPr>
            </w:pPr>
            <w:r>
              <w:rPr>
                <w:rFonts w:ascii="Arial" w:eastAsia="SimSun" w:hAnsi="Arial" w:hint="eastAsia"/>
                <w:b/>
                <w:caps/>
                <w:lang w:val="en-US" w:eastAsia="zh-CN"/>
              </w:rPr>
              <w:t>x</w:t>
            </w:r>
          </w:p>
        </w:tc>
        <w:tc>
          <w:tcPr>
            <w:tcW w:w="1418" w:type="dxa"/>
            <w:tcBorders>
              <w:left w:val="nil"/>
            </w:tcBorders>
          </w:tcPr>
          <w:p w14:paraId="0E01AAC1" w14:textId="77777777" w:rsidR="00E53C35" w:rsidRDefault="00B65B4C">
            <w:pPr>
              <w:overflowPunct/>
              <w:autoSpaceDE/>
              <w:autoSpaceDN/>
              <w:adjustRightInd/>
              <w:spacing w:after="0"/>
              <w:jc w:val="right"/>
              <w:textAlignment w:val="auto"/>
              <w:rPr>
                <w:rFonts w:ascii="Arial" w:eastAsia="SimSun" w:hAnsi="Arial"/>
                <w:lang w:eastAsia="en-US"/>
              </w:rPr>
            </w:pPr>
            <w:r>
              <w:rPr>
                <w:rFonts w:ascii="Arial" w:eastAsia="SimSun"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06B8D" w14:textId="77777777" w:rsidR="00E53C35" w:rsidRDefault="00E53C35">
            <w:pPr>
              <w:overflowPunct/>
              <w:autoSpaceDE/>
              <w:autoSpaceDN/>
              <w:adjustRightInd/>
              <w:spacing w:after="0"/>
              <w:jc w:val="center"/>
              <w:textAlignment w:val="auto"/>
              <w:rPr>
                <w:rFonts w:ascii="Arial" w:eastAsia="SimSun" w:hAnsi="Arial"/>
                <w:b/>
                <w:bCs/>
                <w:caps/>
                <w:lang w:eastAsia="en-US"/>
              </w:rPr>
            </w:pPr>
          </w:p>
        </w:tc>
      </w:tr>
    </w:tbl>
    <w:p w14:paraId="646BAAF7" w14:textId="77777777" w:rsidR="00E53C35" w:rsidRDefault="00E53C35">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C35" w14:paraId="0F1E09F2" w14:textId="77777777">
        <w:trPr>
          <w:trHeight w:val="114"/>
        </w:trPr>
        <w:tc>
          <w:tcPr>
            <w:tcW w:w="9640" w:type="dxa"/>
            <w:gridSpan w:val="11"/>
          </w:tcPr>
          <w:p w14:paraId="118AA664" w14:textId="77777777" w:rsidR="00E53C35" w:rsidRDefault="00E53C35">
            <w:pPr>
              <w:overflowPunct/>
              <w:autoSpaceDE/>
              <w:autoSpaceDN/>
              <w:adjustRightInd/>
              <w:spacing w:after="0"/>
              <w:textAlignment w:val="auto"/>
              <w:rPr>
                <w:rFonts w:ascii="Arial" w:eastAsia="SimSun" w:hAnsi="Arial"/>
                <w:sz w:val="8"/>
                <w:szCs w:val="8"/>
                <w:lang w:eastAsia="en-US"/>
              </w:rPr>
            </w:pPr>
          </w:p>
        </w:tc>
      </w:tr>
      <w:tr w:rsidR="00E53C35" w14:paraId="7F20E178" w14:textId="77777777">
        <w:tc>
          <w:tcPr>
            <w:tcW w:w="1843" w:type="dxa"/>
            <w:tcBorders>
              <w:top w:val="single" w:sz="4" w:space="0" w:color="auto"/>
              <w:left w:val="single" w:sz="4" w:space="0" w:color="auto"/>
            </w:tcBorders>
          </w:tcPr>
          <w:p w14:paraId="0E70448F" w14:textId="77777777" w:rsidR="00E53C35" w:rsidRDefault="00B65B4C">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Title:</w:t>
            </w:r>
            <w:r>
              <w:rPr>
                <w:rFonts w:ascii="Arial" w:eastAsia="SimSun" w:hAnsi="Arial"/>
                <w:b/>
                <w:i/>
                <w:lang w:eastAsia="en-US"/>
              </w:rPr>
              <w:tab/>
            </w:r>
          </w:p>
        </w:tc>
        <w:tc>
          <w:tcPr>
            <w:tcW w:w="7797" w:type="dxa"/>
            <w:gridSpan w:val="10"/>
            <w:tcBorders>
              <w:top w:val="single" w:sz="4" w:space="0" w:color="auto"/>
              <w:right w:val="single" w:sz="4" w:space="0" w:color="auto"/>
            </w:tcBorders>
            <w:shd w:val="pct30" w:color="FFFF00" w:fill="auto"/>
          </w:tcPr>
          <w:p w14:paraId="0402EBE8" w14:textId="77777777" w:rsidR="00E53C35" w:rsidRDefault="00B65B4C">
            <w:pPr>
              <w:keepNext/>
              <w:keepLines/>
              <w:overflowPunct/>
              <w:autoSpaceDE/>
              <w:autoSpaceDN/>
              <w:adjustRightInd/>
              <w:spacing w:after="0"/>
              <w:textAlignment w:val="auto"/>
              <w:rPr>
                <w:rFonts w:ascii="Arial" w:eastAsia="SimSun" w:hAnsi="Arial"/>
                <w:sz w:val="18"/>
                <w:lang w:val="en-US" w:eastAsia="zh-CN"/>
              </w:rPr>
            </w:pPr>
            <w:r>
              <w:rPr>
                <w:rFonts w:ascii="Arial" w:hAnsi="Arial" w:cs="Arial"/>
              </w:rPr>
              <w:t>Miscellaneous corrections on DCCA, 2-step RACH, IIOT</w:t>
            </w:r>
          </w:p>
        </w:tc>
      </w:tr>
      <w:tr w:rsidR="00E53C35" w14:paraId="6B22AA41" w14:textId="77777777">
        <w:tc>
          <w:tcPr>
            <w:tcW w:w="1843" w:type="dxa"/>
            <w:tcBorders>
              <w:left w:val="single" w:sz="4" w:space="0" w:color="auto"/>
            </w:tcBorders>
          </w:tcPr>
          <w:p w14:paraId="2B76AFA8" w14:textId="77777777" w:rsidR="00E53C35" w:rsidRDefault="00E53C35">
            <w:pPr>
              <w:overflowPunct/>
              <w:autoSpaceDE/>
              <w:autoSpaceDN/>
              <w:adjustRightInd/>
              <w:spacing w:after="0"/>
              <w:textAlignment w:val="auto"/>
              <w:rPr>
                <w:rFonts w:ascii="Arial" w:eastAsia="SimSun" w:hAnsi="Arial"/>
                <w:b/>
                <w:i/>
                <w:sz w:val="8"/>
                <w:szCs w:val="8"/>
                <w:lang w:eastAsia="en-US"/>
              </w:rPr>
            </w:pPr>
          </w:p>
        </w:tc>
        <w:tc>
          <w:tcPr>
            <w:tcW w:w="7797" w:type="dxa"/>
            <w:gridSpan w:val="10"/>
            <w:tcBorders>
              <w:right w:val="single" w:sz="4" w:space="0" w:color="auto"/>
            </w:tcBorders>
          </w:tcPr>
          <w:p w14:paraId="033D8BA3" w14:textId="77777777" w:rsidR="00E53C35" w:rsidRDefault="00E53C35">
            <w:pPr>
              <w:overflowPunct/>
              <w:autoSpaceDE/>
              <w:autoSpaceDN/>
              <w:adjustRightInd/>
              <w:spacing w:after="0"/>
              <w:textAlignment w:val="auto"/>
              <w:rPr>
                <w:rFonts w:ascii="Arial" w:eastAsia="SimSun" w:hAnsi="Arial"/>
                <w:sz w:val="8"/>
                <w:szCs w:val="8"/>
                <w:lang w:eastAsia="en-US"/>
              </w:rPr>
            </w:pPr>
          </w:p>
        </w:tc>
      </w:tr>
      <w:tr w:rsidR="00E53C35" w14:paraId="39FA46F2" w14:textId="77777777">
        <w:tc>
          <w:tcPr>
            <w:tcW w:w="1843" w:type="dxa"/>
            <w:tcBorders>
              <w:left w:val="single" w:sz="4" w:space="0" w:color="auto"/>
            </w:tcBorders>
          </w:tcPr>
          <w:p w14:paraId="2BEA68BE" w14:textId="77777777" w:rsidR="00E53C35" w:rsidRDefault="00B65B4C">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Source to WG:</w:t>
            </w:r>
          </w:p>
        </w:tc>
        <w:tc>
          <w:tcPr>
            <w:tcW w:w="7797" w:type="dxa"/>
            <w:gridSpan w:val="10"/>
            <w:tcBorders>
              <w:right w:val="single" w:sz="4" w:space="0" w:color="auto"/>
            </w:tcBorders>
            <w:shd w:val="pct30" w:color="FFFF00" w:fill="auto"/>
          </w:tcPr>
          <w:p w14:paraId="5AC1056F" w14:textId="285D71DC" w:rsidR="00E53C35" w:rsidRDefault="00B65B4C">
            <w:pPr>
              <w:overflowPunct/>
              <w:autoSpaceDE/>
              <w:autoSpaceDN/>
              <w:adjustRightInd/>
              <w:spacing w:after="0"/>
              <w:ind w:left="100"/>
              <w:textAlignment w:val="auto"/>
              <w:rPr>
                <w:rFonts w:ascii="Arial" w:eastAsia="SimSun" w:hAnsi="Arial"/>
                <w:lang w:val="en-US" w:eastAsia="en-US"/>
              </w:rPr>
            </w:pPr>
            <w:r>
              <w:rPr>
                <w:rFonts w:ascii="Arial" w:eastAsia="SimSun" w:hAnsi="Arial" w:hint="eastAsia"/>
                <w:lang w:val="en-US" w:eastAsia="zh-CN"/>
              </w:rPr>
              <w:t>ZTE Corporation</w:t>
            </w:r>
            <w:r w:rsidR="00C77389">
              <w:rPr>
                <w:rFonts w:ascii="Arial" w:eastAsia="SimSun" w:hAnsi="Arial"/>
                <w:lang w:val="en-US" w:eastAsia="zh-CN"/>
              </w:rPr>
              <w:t xml:space="preserve"> </w:t>
            </w:r>
            <w:r>
              <w:rPr>
                <w:rFonts w:ascii="Arial" w:eastAsia="SimSun" w:hAnsi="Arial" w:hint="eastAsia"/>
                <w:lang w:val="en-US" w:eastAsia="zh-CN"/>
              </w:rPr>
              <w:t>(Rapporteur)</w:t>
            </w:r>
          </w:p>
        </w:tc>
      </w:tr>
      <w:tr w:rsidR="00E53C35" w14:paraId="04398C98" w14:textId="77777777">
        <w:tc>
          <w:tcPr>
            <w:tcW w:w="1843" w:type="dxa"/>
            <w:tcBorders>
              <w:left w:val="single" w:sz="4" w:space="0" w:color="auto"/>
            </w:tcBorders>
          </w:tcPr>
          <w:p w14:paraId="518080AA" w14:textId="77777777" w:rsidR="00E53C35" w:rsidRDefault="00B65B4C">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Source to TSG:</w:t>
            </w:r>
          </w:p>
        </w:tc>
        <w:tc>
          <w:tcPr>
            <w:tcW w:w="7797" w:type="dxa"/>
            <w:gridSpan w:val="10"/>
            <w:tcBorders>
              <w:right w:val="single" w:sz="4" w:space="0" w:color="auto"/>
            </w:tcBorders>
            <w:shd w:val="pct30" w:color="FFFF00" w:fill="auto"/>
          </w:tcPr>
          <w:p w14:paraId="49D4CFED" w14:textId="77777777" w:rsidR="00E53C35" w:rsidRDefault="00B65B4C">
            <w:pPr>
              <w:overflowPunct/>
              <w:autoSpaceDE/>
              <w:autoSpaceDN/>
              <w:adjustRightInd/>
              <w:spacing w:after="0"/>
              <w:ind w:left="100"/>
              <w:textAlignment w:val="auto"/>
              <w:rPr>
                <w:rFonts w:ascii="Arial" w:eastAsia="SimSun" w:hAnsi="Arial"/>
                <w:lang w:val="en-US" w:eastAsia="en-US"/>
              </w:rPr>
            </w:pPr>
            <w:r>
              <w:rPr>
                <w:rFonts w:ascii="Arial" w:eastAsia="SimSun" w:hAnsi="Arial" w:hint="eastAsia"/>
                <w:lang w:val="en-US" w:eastAsia="zh-CN"/>
              </w:rPr>
              <w:t>R2</w:t>
            </w:r>
          </w:p>
        </w:tc>
      </w:tr>
      <w:tr w:rsidR="00E53C35" w14:paraId="5B0E6487" w14:textId="77777777">
        <w:tc>
          <w:tcPr>
            <w:tcW w:w="1843" w:type="dxa"/>
            <w:tcBorders>
              <w:left w:val="single" w:sz="4" w:space="0" w:color="auto"/>
            </w:tcBorders>
          </w:tcPr>
          <w:p w14:paraId="2ED3605D" w14:textId="77777777" w:rsidR="00E53C35" w:rsidRDefault="00E53C35">
            <w:pPr>
              <w:overflowPunct/>
              <w:autoSpaceDE/>
              <w:autoSpaceDN/>
              <w:adjustRightInd/>
              <w:spacing w:after="0"/>
              <w:textAlignment w:val="auto"/>
              <w:rPr>
                <w:rFonts w:ascii="Arial" w:eastAsia="SimSun" w:hAnsi="Arial"/>
                <w:b/>
                <w:i/>
                <w:sz w:val="8"/>
                <w:szCs w:val="8"/>
                <w:lang w:eastAsia="en-US"/>
              </w:rPr>
            </w:pPr>
          </w:p>
        </w:tc>
        <w:tc>
          <w:tcPr>
            <w:tcW w:w="7797" w:type="dxa"/>
            <w:gridSpan w:val="10"/>
            <w:tcBorders>
              <w:right w:val="single" w:sz="4" w:space="0" w:color="auto"/>
            </w:tcBorders>
          </w:tcPr>
          <w:p w14:paraId="7E248BA6" w14:textId="77777777" w:rsidR="00E53C35" w:rsidRDefault="00E53C35">
            <w:pPr>
              <w:overflowPunct/>
              <w:autoSpaceDE/>
              <w:autoSpaceDN/>
              <w:adjustRightInd/>
              <w:spacing w:after="0"/>
              <w:textAlignment w:val="auto"/>
              <w:rPr>
                <w:rFonts w:ascii="Arial" w:eastAsia="SimSun" w:hAnsi="Arial"/>
                <w:sz w:val="8"/>
                <w:szCs w:val="8"/>
                <w:lang w:eastAsia="en-US"/>
              </w:rPr>
            </w:pPr>
          </w:p>
        </w:tc>
      </w:tr>
      <w:tr w:rsidR="00E53C35" w14:paraId="3B4C037C" w14:textId="77777777">
        <w:tc>
          <w:tcPr>
            <w:tcW w:w="1843" w:type="dxa"/>
            <w:tcBorders>
              <w:left w:val="single" w:sz="4" w:space="0" w:color="auto"/>
            </w:tcBorders>
          </w:tcPr>
          <w:p w14:paraId="52336762" w14:textId="77777777" w:rsidR="00E53C35" w:rsidRDefault="00B65B4C">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Work item code:</w:t>
            </w:r>
          </w:p>
        </w:tc>
        <w:tc>
          <w:tcPr>
            <w:tcW w:w="3686" w:type="dxa"/>
            <w:gridSpan w:val="5"/>
            <w:shd w:val="pct30" w:color="FFFF00" w:fill="auto"/>
          </w:tcPr>
          <w:p w14:paraId="636E93F5" w14:textId="411FD3BE" w:rsidR="00E53C35" w:rsidRDefault="00B65B4C" w:rsidP="00942DEE">
            <w:pPr>
              <w:pStyle w:val="CRCoverPage"/>
              <w:spacing w:after="0"/>
              <w:ind w:left="100"/>
              <w:rPr>
                <w:rFonts w:eastAsia="SimSun" w:cs="Arial"/>
                <w:lang w:val="en-US" w:eastAsia="zh-CN"/>
              </w:rPr>
            </w:pPr>
            <w:r>
              <w:t>LTE_NR_DC_CA_enh-Core</w:t>
            </w:r>
            <w:r>
              <w:rPr>
                <w:rFonts w:hint="eastAsia"/>
                <w:lang w:val="en-US" w:eastAsia="zh-CN"/>
              </w:rPr>
              <w:t>;</w:t>
            </w:r>
            <w:r w:rsidR="00942DEE">
              <w:rPr>
                <w:lang w:val="en-US" w:eastAsia="zh-CN"/>
              </w:rPr>
              <w:t xml:space="preserve"> </w:t>
            </w:r>
            <w:r>
              <w:t>NR_2step_RACH-Core</w:t>
            </w:r>
            <w:r>
              <w:rPr>
                <w:rFonts w:hint="eastAsia"/>
                <w:lang w:val="en-US" w:eastAsia="zh-CN"/>
              </w:rPr>
              <w:t>;</w:t>
            </w:r>
            <w:r w:rsidR="00942DEE">
              <w:rPr>
                <w:lang w:val="en-US" w:eastAsia="zh-CN"/>
              </w:rPr>
              <w:t xml:space="preserve"> </w:t>
            </w:r>
            <w:r>
              <w:rPr>
                <w:rFonts w:cs="Arial"/>
              </w:rPr>
              <w:t>NR_IIOT-Core</w:t>
            </w:r>
            <w:r>
              <w:rPr>
                <w:rFonts w:eastAsia="SimSun" w:cs="Arial" w:hint="eastAsia"/>
                <w:lang w:val="en-US" w:eastAsia="zh-CN"/>
              </w:rPr>
              <w:t>;</w:t>
            </w:r>
          </w:p>
        </w:tc>
        <w:tc>
          <w:tcPr>
            <w:tcW w:w="567" w:type="dxa"/>
            <w:tcBorders>
              <w:left w:val="nil"/>
            </w:tcBorders>
          </w:tcPr>
          <w:p w14:paraId="242F09D4" w14:textId="77777777" w:rsidR="00E53C35" w:rsidRDefault="00E53C35">
            <w:pPr>
              <w:overflowPunct/>
              <w:autoSpaceDE/>
              <w:autoSpaceDN/>
              <w:adjustRightInd/>
              <w:spacing w:after="0"/>
              <w:ind w:right="100"/>
              <w:textAlignment w:val="auto"/>
              <w:rPr>
                <w:rFonts w:ascii="Arial" w:eastAsia="SimSun" w:hAnsi="Arial"/>
                <w:lang w:eastAsia="en-US"/>
              </w:rPr>
            </w:pPr>
          </w:p>
        </w:tc>
        <w:tc>
          <w:tcPr>
            <w:tcW w:w="1417" w:type="dxa"/>
            <w:gridSpan w:val="3"/>
            <w:tcBorders>
              <w:left w:val="nil"/>
            </w:tcBorders>
          </w:tcPr>
          <w:p w14:paraId="3B98CC1A" w14:textId="77777777" w:rsidR="00E53C35" w:rsidRDefault="00B65B4C">
            <w:pPr>
              <w:overflowPunct/>
              <w:autoSpaceDE/>
              <w:autoSpaceDN/>
              <w:adjustRightInd/>
              <w:spacing w:after="0"/>
              <w:jc w:val="right"/>
              <w:textAlignment w:val="auto"/>
              <w:rPr>
                <w:rFonts w:ascii="Arial" w:eastAsia="SimSun" w:hAnsi="Arial"/>
                <w:lang w:eastAsia="en-US"/>
              </w:rPr>
            </w:pPr>
            <w:r>
              <w:rPr>
                <w:rFonts w:ascii="Arial" w:eastAsia="SimSun" w:hAnsi="Arial"/>
                <w:b/>
                <w:i/>
                <w:lang w:eastAsia="en-US"/>
              </w:rPr>
              <w:t>Date:</w:t>
            </w:r>
          </w:p>
        </w:tc>
        <w:tc>
          <w:tcPr>
            <w:tcW w:w="2127" w:type="dxa"/>
            <w:tcBorders>
              <w:right w:val="single" w:sz="4" w:space="0" w:color="auto"/>
            </w:tcBorders>
            <w:shd w:val="pct30" w:color="FFFF00" w:fill="auto"/>
          </w:tcPr>
          <w:p w14:paraId="6FDAE339" w14:textId="77777777" w:rsidR="00E53C35" w:rsidRDefault="00B65B4C">
            <w:pPr>
              <w:overflowPunct/>
              <w:autoSpaceDE/>
              <w:autoSpaceDN/>
              <w:adjustRightInd/>
              <w:spacing w:after="0"/>
              <w:ind w:left="100"/>
              <w:textAlignment w:val="auto"/>
              <w:rPr>
                <w:rFonts w:ascii="Arial" w:eastAsia="SimSun" w:hAnsi="Arial"/>
                <w:lang w:val="en-US" w:eastAsia="en-US"/>
              </w:rPr>
            </w:pPr>
            <w:r>
              <w:rPr>
                <w:rFonts w:ascii="Arial" w:eastAsia="SimSun" w:hAnsi="Arial"/>
                <w:lang w:eastAsia="en-US"/>
              </w:rPr>
              <w:t>20</w:t>
            </w:r>
            <w:r>
              <w:rPr>
                <w:rFonts w:ascii="Arial" w:eastAsia="SimSun" w:hAnsi="Arial" w:hint="eastAsia"/>
                <w:lang w:eastAsia="zh-CN"/>
              </w:rPr>
              <w:t>2</w:t>
            </w:r>
            <w:r>
              <w:rPr>
                <w:rFonts w:ascii="Arial" w:eastAsia="SimSun" w:hAnsi="Arial"/>
                <w:lang w:val="en-US" w:eastAsia="zh-CN"/>
              </w:rPr>
              <w:t>1</w:t>
            </w:r>
            <w:r>
              <w:rPr>
                <w:rFonts w:ascii="Arial" w:eastAsia="SimSun" w:hAnsi="Arial" w:hint="eastAsia"/>
                <w:lang w:val="en-US" w:eastAsia="zh-CN"/>
              </w:rPr>
              <w:t>-5-11</w:t>
            </w:r>
          </w:p>
        </w:tc>
      </w:tr>
      <w:tr w:rsidR="00E53C35" w14:paraId="0125EBA7" w14:textId="77777777">
        <w:tc>
          <w:tcPr>
            <w:tcW w:w="1843" w:type="dxa"/>
            <w:tcBorders>
              <w:left w:val="single" w:sz="4" w:space="0" w:color="auto"/>
            </w:tcBorders>
          </w:tcPr>
          <w:p w14:paraId="6E2E7699" w14:textId="77777777" w:rsidR="00E53C35" w:rsidRDefault="00E53C35">
            <w:pPr>
              <w:overflowPunct/>
              <w:autoSpaceDE/>
              <w:autoSpaceDN/>
              <w:adjustRightInd/>
              <w:spacing w:after="0"/>
              <w:textAlignment w:val="auto"/>
              <w:rPr>
                <w:rFonts w:ascii="Arial" w:eastAsia="SimSun" w:hAnsi="Arial"/>
                <w:b/>
                <w:i/>
                <w:sz w:val="8"/>
                <w:szCs w:val="8"/>
                <w:lang w:eastAsia="en-US"/>
              </w:rPr>
            </w:pPr>
          </w:p>
        </w:tc>
        <w:tc>
          <w:tcPr>
            <w:tcW w:w="1986" w:type="dxa"/>
            <w:gridSpan w:val="4"/>
          </w:tcPr>
          <w:p w14:paraId="0788C186" w14:textId="77777777" w:rsidR="00E53C35" w:rsidRDefault="00E53C35">
            <w:pPr>
              <w:overflowPunct/>
              <w:autoSpaceDE/>
              <w:autoSpaceDN/>
              <w:adjustRightInd/>
              <w:spacing w:after="0"/>
              <w:textAlignment w:val="auto"/>
              <w:rPr>
                <w:rFonts w:ascii="Arial" w:eastAsia="SimSun" w:hAnsi="Arial"/>
                <w:sz w:val="8"/>
                <w:szCs w:val="8"/>
                <w:lang w:eastAsia="en-US"/>
              </w:rPr>
            </w:pPr>
          </w:p>
        </w:tc>
        <w:tc>
          <w:tcPr>
            <w:tcW w:w="2267" w:type="dxa"/>
            <w:gridSpan w:val="2"/>
          </w:tcPr>
          <w:p w14:paraId="2474E190" w14:textId="77777777" w:rsidR="00E53C35" w:rsidRDefault="00E53C35">
            <w:pPr>
              <w:overflowPunct/>
              <w:autoSpaceDE/>
              <w:autoSpaceDN/>
              <w:adjustRightInd/>
              <w:spacing w:after="0"/>
              <w:textAlignment w:val="auto"/>
              <w:rPr>
                <w:rFonts w:ascii="Arial" w:eastAsia="SimSun" w:hAnsi="Arial"/>
                <w:sz w:val="8"/>
                <w:szCs w:val="8"/>
                <w:lang w:eastAsia="en-US"/>
              </w:rPr>
            </w:pPr>
          </w:p>
        </w:tc>
        <w:tc>
          <w:tcPr>
            <w:tcW w:w="1417" w:type="dxa"/>
            <w:gridSpan w:val="3"/>
          </w:tcPr>
          <w:p w14:paraId="32FE0769" w14:textId="77777777" w:rsidR="00E53C35" w:rsidRDefault="00E53C35">
            <w:pPr>
              <w:overflowPunct/>
              <w:autoSpaceDE/>
              <w:autoSpaceDN/>
              <w:adjustRightInd/>
              <w:spacing w:after="0"/>
              <w:textAlignment w:val="auto"/>
              <w:rPr>
                <w:rFonts w:ascii="Arial" w:eastAsia="SimSun" w:hAnsi="Arial"/>
                <w:sz w:val="8"/>
                <w:szCs w:val="8"/>
                <w:lang w:eastAsia="en-US"/>
              </w:rPr>
            </w:pPr>
          </w:p>
        </w:tc>
        <w:tc>
          <w:tcPr>
            <w:tcW w:w="2127" w:type="dxa"/>
            <w:tcBorders>
              <w:right w:val="single" w:sz="4" w:space="0" w:color="auto"/>
            </w:tcBorders>
          </w:tcPr>
          <w:p w14:paraId="566F2687" w14:textId="77777777" w:rsidR="00E53C35" w:rsidRDefault="00E53C35">
            <w:pPr>
              <w:overflowPunct/>
              <w:autoSpaceDE/>
              <w:autoSpaceDN/>
              <w:adjustRightInd/>
              <w:spacing w:after="0"/>
              <w:textAlignment w:val="auto"/>
              <w:rPr>
                <w:rFonts w:ascii="Arial" w:eastAsia="SimSun" w:hAnsi="Arial"/>
                <w:sz w:val="8"/>
                <w:szCs w:val="8"/>
                <w:lang w:eastAsia="en-US"/>
              </w:rPr>
            </w:pPr>
          </w:p>
        </w:tc>
      </w:tr>
      <w:tr w:rsidR="00E53C35" w14:paraId="3A28EE75" w14:textId="77777777">
        <w:trPr>
          <w:cantSplit/>
        </w:trPr>
        <w:tc>
          <w:tcPr>
            <w:tcW w:w="1843" w:type="dxa"/>
            <w:tcBorders>
              <w:left w:val="single" w:sz="4" w:space="0" w:color="auto"/>
            </w:tcBorders>
          </w:tcPr>
          <w:p w14:paraId="26CE1AA5" w14:textId="77777777" w:rsidR="00E53C35" w:rsidRDefault="00B65B4C">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Category:</w:t>
            </w:r>
          </w:p>
        </w:tc>
        <w:tc>
          <w:tcPr>
            <w:tcW w:w="851" w:type="dxa"/>
            <w:shd w:val="pct30" w:color="FFFF00" w:fill="auto"/>
          </w:tcPr>
          <w:p w14:paraId="4BE0EF87" w14:textId="77777777" w:rsidR="00E53C35" w:rsidRDefault="00B65B4C">
            <w:pPr>
              <w:overflowPunct/>
              <w:autoSpaceDE/>
              <w:autoSpaceDN/>
              <w:adjustRightInd/>
              <w:spacing w:after="0"/>
              <w:ind w:left="100" w:right="-609"/>
              <w:textAlignment w:val="auto"/>
              <w:rPr>
                <w:rFonts w:ascii="Arial" w:eastAsia="SimSun" w:hAnsi="Arial"/>
                <w:b/>
                <w:lang w:eastAsia="en-US"/>
              </w:rPr>
            </w:pPr>
            <w:r>
              <w:rPr>
                <w:rFonts w:ascii="Arial" w:eastAsia="SimSun" w:hAnsi="Arial"/>
                <w:b/>
                <w:lang w:eastAsia="en-US"/>
              </w:rPr>
              <w:t>F</w:t>
            </w:r>
          </w:p>
        </w:tc>
        <w:tc>
          <w:tcPr>
            <w:tcW w:w="3402" w:type="dxa"/>
            <w:gridSpan w:val="5"/>
            <w:tcBorders>
              <w:left w:val="nil"/>
            </w:tcBorders>
          </w:tcPr>
          <w:p w14:paraId="0F51ED3E" w14:textId="77777777" w:rsidR="00E53C35" w:rsidRDefault="00E53C35">
            <w:pPr>
              <w:overflowPunct/>
              <w:autoSpaceDE/>
              <w:autoSpaceDN/>
              <w:adjustRightInd/>
              <w:spacing w:after="0"/>
              <w:textAlignment w:val="auto"/>
              <w:rPr>
                <w:rFonts w:ascii="Arial" w:eastAsia="SimSun" w:hAnsi="Arial"/>
                <w:lang w:eastAsia="en-US"/>
              </w:rPr>
            </w:pPr>
          </w:p>
        </w:tc>
        <w:tc>
          <w:tcPr>
            <w:tcW w:w="1417" w:type="dxa"/>
            <w:gridSpan w:val="3"/>
            <w:tcBorders>
              <w:left w:val="nil"/>
            </w:tcBorders>
          </w:tcPr>
          <w:p w14:paraId="55072190" w14:textId="77777777" w:rsidR="00E53C35" w:rsidRDefault="00B65B4C">
            <w:pPr>
              <w:overflowPunct/>
              <w:autoSpaceDE/>
              <w:autoSpaceDN/>
              <w:adjustRightInd/>
              <w:spacing w:after="0"/>
              <w:jc w:val="right"/>
              <w:textAlignment w:val="auto"/>
              <w:rPr>
                <w:rFonts w:ascii="Arial" w:eastAsia="SimSun" w:hAnsi="Arial"/>
                <w:b/>
                <w:i/>
                <w:lang w:eastAsia="en-US"/>
              </w:rPr>
            </w:pPr>
            <w:r>
              <w:rPr>
                <w:rFonts w:ascii="Arial" w:eastAsia="SimSun" w:hAnsi="Arial"/>
                <w:b/>
                <w:i/>
                <w:lang w:eastAsia="en-US"/>
              </w:rPr>
              <w:t>Release:</w:t>
            </w:r>
          </w:p>
        </w:tc>
        <w:tc>
          <w:tcPr>
            <w:tcW w:w="2127" w:type="dxa"/>
            <w:tcBorders>
              <w:right w:val="single" w:sz="4" w:space="0" w:color="auto"/>
            </w:tcBorders>
            <w:shd w:val="pct30" w:color="FFFF00" w:fill="auto"/>
          </w:tcPr>
          <w:p w14:paraId="0D9F7A71" w14:textId="77777777" w:rsidR="00E53C35" w:rsidRDefault="00B65B4C">
            <w:pPr>
              <w:overflowPunct/>
              <w:autoSpaceDE/>
              <w:autoSpaceDN/>
              <w:adjustRightInd/>
              <w:spacing w:after="0"/>
              <w:ind w:left="100"/>
              <w:textAlignment w:val="auto"/>
              <w:rPr>
                <w:rFonts w:ascii="Arial" w:eastAsia="SimSun" w:hAnsi="Arial"/>
                <w:lang w:val="en-US" w:eastAsia="zh-CN"/>
              </w:rPr>
            </w:pPr>
            <w:r>
              <w:rPr>
                <w:rFonts w:ascii="Arial" w:eastAsia="SimSun" w:hAnsi="Arial"/>
                <w:lang w:eastAsia="en-US"/>
              </w:rPr>
              <w:fldChar w:fldCharType="begin"/>
            </w:r>
            <w:r>
              <w:rPr>
                <w:rFonts w:ascii="Arial" w:eastAsia="SimSun" w:hAnsi="Arial"/>
                <w:lang w:eastAsia="en-US"/>
              </w:rPr>
              <w:instrText xml:space="preserve"> DOCPROPERTY  Release  \* MERGEFORMAT </w:instrText>
            </w:r>
            <w:r>
              <w:rPr>
                <w:rFonts w:ascii="Arial" w:eastAsia="SimSun" w:hAnsi="Arial"/>
                <w:lang w:eastAsia="en-US"/>
              </w:rPr>
              <w:fldChar w:fldCharType="separate"/>
            </w:r>
            <w:r>
              <w:rPr>
                <w:rFonts w:ascii="Arial" w:eastAsia="SimSun" w:hAnsi="Arial"/>
                <w:lang w:eastAsia="en-US"/>
              </w:rPr>
              <w:t>Rel-</w:t>
            </w:r>
            <w:r>
              <w:rPr>
                <w:rFonts w:ascii="Arial" w:eastAsia="SimSun" w:hAnsi="Arial"/>
                <w:lang w:eastAsia="en-US"/>
              </w:rPr>
              <w:fldChar w:fldCharType="end"/>
            </w:r>
            <w:r>
              <w:rPr>
                <w:rFonts w:ascii="Arial" w:eastAsia="SimSun" w:hAnsi="Arial"/>
                <w:lang w:eastAsia="en-US"/>
              </w:rPr>
              <w:t>1</w:t>
            </w:r>
            <w:r>
              <w:rPr>
                <w:rFonts w:ascii="Arial" w:eastAsia="SimSun" w:hAnsi="Arial" w:hint="eastAsia"/>
                <w:lang w:val="en-US" w:eastAsia="zh-CN"/>
              </w:rPr>
              <w:t>6</w:t>
            </w:r>
          </w:p>
        </w:tc>
      </w:tr>
      <w:tr w:rsidR="00E53C35" w14:paraId="5B432E6F" w14:textId="77777777">
        <w:tc>
          <w:tcPr>
            <w:tcW w:w="1843" w:type="dxa"/>
            <w:tcBorders>
              <w:left w:val="single" w:sz="4" w:space="0" w:color="auto"/>
              <w:bottom w:val="single" w:sz="4" w:space="0" w:color="auto"/>
            </w:tcBorders>
          </w:tcPr>
          <w:p w14:paraId="4F50DB31" w14:textId="77777777" w:rsidR="00E53C35" w:rsidRDefault="00E53C35">
            <w:pPr>
              <w:overflowPunct/>
              <w:autoSpaceDE/>
              <w:autoSpaceDN/>
              <w:adjustRightInd/>
              <w:spacing w:after="0"/>
              <w:textAlignment w:val="auto"/>
              <w:rPr>
                <w:rFonts w:ascii="Arial" w:eastAsia="SimSun" w:hAnsi="Arial"/>
                <w:b/>
                <w:i/>
                <w:lang w:eastAsia="en-US"/>
              </w:rPr>
            </w:pPr>
          </w:p>
        </w:tc>
        <w:tc>
          <w:tcPr>
            <w:tcW w:w="4677" w:type="dxa"/>
            <w:gridSpan w:val="8"/>
            <w:tcBorders>
              <w:bottom w:val="single" w:sz="4" w:space="0" w:color="auto"/>
            </w:tcBorders>
          </w:tcPr>
          <w:p w14:paraId="6BF5B4B9" w14:textId="77777777" w:rsidR="00E53C35" w:rsidRDefault="00B65B4C">
            <w:pPr>
              <w:overflowPunct/>
              <w:autoSpaceDE/>
              <w:autoSpaceDN/>
              <w:adjustRightInd/>
              <w:spacing w:after="0"/>
              <w:ind w:left="383" w:hanging="383"/>
              <w:textAlignment w:val="auto"/>
              <w:rPr>
                <w:rFonts w:ascii="Arial" w:eastAsia="SimSun" w:hAnsi="Arial"/>
                <w:i/>
                <w:sz w:val="18"/>
                <w:lang w:eastAsia="en-US"/>
              </w:rPr>
            </w:pPr>
            <w:r>
              <w:rPr>
                <w:rFonts w:ascii="Arial" w:eastAsia="SimSun" w:hAnsi="Arial"/>
                <w:i/>
                <w:sz w:val="18"/>
                <w:lang w:eastAsia="en-US"/>
              </w:rPr>
              <w:t xml:space="preserve">Use </w:t>
            </w:r>
            <w:r>
              <w:rPr>
                <w:rFonts w:ascii="Arial" w:eastAsia="SimSun" w:hAnsi="Arial"/>
                <w:i/>
                <w:sz w:val="18"/>
                <w:u w:val="single"/>
                <w:lang w:eastAsia="en-US"/>
              </w:rPr>
              <w:t>one</w:t>
            </w:r>
            <w:r>
              <w:rPr>
                <w:rFonts w:ascii="Arial" w:eastAsia="SimSun" w:hAnsi="Arial"/>
                <w:i/>
                <w:sz w:val="18"/>
                <w:lang w:eastAsia="en-US"/>
              </w:rPr>
              <w:t xml:space="preserve"> of the following categories:</w:t>
            </w:r>
            <w:r>
              <w:rPr>
                <w:rFonts w:ascii="Arial" w:eastAsia="SimSun" w:hAnsi="Arial"/>
                <w:b/>
                <w:i/>
                <w:sz w:val="18"/>
                <w:lang w:eastAsia="en-US"/>
              </w:rPr>
              <w:br/>
              <w:t>F</w:t>
            </w:r>
            <w:r>
              <w:rPr>
                <w:rFonts w:ascii="Arial" w:eastAsia="SimSun" w:hAnsi="Arial"/>
                <w:i/>
                <w:sz w:val="18"/>
                <w:lang w:eastAsia="en-US"/>
              </w:rPr>
              <w:t xml:space="preserve">  (correction)</w:t>
            </w:r>
            <w:r>
              <w:rPr>
                <w:rFonts w:ascii="Arial" w:eastAsia="SimSun" w:hAnsi="Arial"/>
                <w:i/>
                <w:sz w:val="18"/>
                <w:lang w:eastAsia="en-US"/>
              </w:rPr>
              <w:br/>
            </w:r>
            <w:r>
              <w:rPr>
                <w:rFonts w:ascii="Arial" w:eastAsia="SimSun" w:hAnsi="Arial"/>
                <w:b/>
                <w:i/>
                <w:sz w:val="18"/>
                <w:lang w:eastAsia="en-US"/>
              </w:rPr>
              <w:t>A</w:t>
            </w:r>
            <w:r>
              <w:rPr>
                <w:rFonts w:ascii="Arial" w:eastAsia="SimSun" w:hAnsi="Arial"/>
                <w:i/>
                <w:sz w:val="18"/>
                <w:lang w:eastAsia="en-US"/>
              </w:rPr>
              <w:t xml:space="preserve">  (mirror corresponding to a change in an earlier </w:t>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t>release)</w:t>
            </w:r>
            <w:r>
              <w:rPr>
                <w:rFonts w:ascii="Arial" w:eastAsia="SimSun" w:hAnsi="Arial"/>
                <w:i/>
                <w:sz w:val="18"/>
                <w:lang w:eastAsia="en-US"/>
              </w:rPr>
              <w:br/>
            </w:r>
            <w:r>
              <w:rPr>
                <w:rFonts w:ascii="Arial" w:eastAsia="SimSun" w:hAnsi="Arial"/>
                <w:b/>
                <w:i/>
                <w:sz w:val="18"/>
                <w:lang w:eastAsia="en-US"/>
              </w:rPr>
              <w:t>B</w:t>
            </w:r>
            <w:r>
              <w:rPr>
                <w:rFonts w:ascii="Arial" w:eastAsia="SimSun" w:hAnsi="Arial"/>
                <w:i/>
                <w:sz w:val="18"/>
                <w:lang w:eastAsia="en-US"/>
              </w:rPr>
              <w:t xml:space="preserve">  (addition of feature), </w:t>
            </w:r>
            <w:r>
              <w:rPr>
                <w:rFonts w:ascii="Arial" w:eastAsia="SimSun" w:hAnsi="Arial"/>
                <w:i/>
                <w:sz w:val="18"/>
                <w:lang w:eastAsia="en-US"/>
              </w:rPr>
              <w:br/>
            </w:r>
            <w:r>
              <w:rPr>
                <w:rFonts w:ascii="Arial" w:eastAsia="SimSun" w:hAnsi="Arial"/>
                <w:b/>
                <w:i/>
                <w:sz w:val="18"/>
                <w:lang w:eastAsia="en-US"/>
              </w:rPr>
              <w:t>C</w:t>
            </w:r>
            <w:r>
              <w:rPr>
                <w:rFonts w:ascii="Arial" w:eastAsia="SimSun" w:hAnsi="Arial"/>
                <w:i/>
                <w:sz w:val="18"/>
                <w:lang w:eastAsia="en-US"/>
              </w:rPr>
              <w:t xml:space="preserve">  (functional modification of feature)</w:t>
            </w:r>
            <w:r>
              <w:rPr>
                <w:rFonts w:ascii="Arial" w:eastAsia="SimSun" w:hAnsi="Arial"/>
                <w:i/>
                <w:sz w:val="18"/>
                <w:lang w:eastAsia="en-US"/>
              </w:rPr>
              <w:br/>
            </w:r>
            <w:r>
              <w:rPr>
                <w:rFonts w:ascii="Arial" w:eastAsia="SimSun" w:hAnsi="Arial"/>
                <w:b/>
                <w:i/>
                <w:sz w:val="18"/>
                <w:lang w:eastAsia="en-US"/>
              </w:rPr>
              <w:t>D</w:t>
            </w:r>
            <w:r>
              <w:rPr>
                <w:rFonts w:ascii="Arial" w:eastAsia="SimSun" w:hAnsi="Arial"/>
                <w:i/>
                <w:sz w:val="18"/>
                <w:lang w:eastAsia="en-US"/>
              </w:rPr>
              <w:t xml:space="preserve">  (editorial modification)</w:t>
            </w:r>
          </w:p>
          <w:p w14:paraId="4C2319D0" w14:textId="77777777" w:rsidR="00E53C35" w:rsidRDefault="00B65B4C">
            <w:pPr>
              <w:overflowPunct/>
              <w:autoSpaceDE/>
              <w:autoSpaceDN/>
              <w:adjustRightInd/>
              <w:spacing w:after="120"/>
              <w:textAlignment w:val="auto"/>
              <w:rPr>
                <w:rFonts w:ascii="Arial" w:eastAsia="SimSun" w:hAnsi="Arial"/>
                <w:lang w:eastAsia="en-US"/>
              </w:rPr>
            </w:pPr>
            <w:r>
              <w:rPr>
                <w:rFonts w:ascii="Arial" w:eastAsia="SimSun" w:hAnsi="Arial"/>
                <w:sz w:val="18"/>
                <w:lang w:eastAsia="en-US"/>
              </w:rPr>
              <w:t>Detailed explanations of the above categories can</w:t>
            </w:r>
            <w:r>
              <w:rPr>
                <w:rFonts w:ascii="Arial" w:eastAsia="SimSun" w:hAnsi="Arial"/>
                <w:sz w:val="18"/>
                <w:lang w:eastAsia="en-US"/>
              </w:rPr>
              <w:br/>
              <w:t xml:space="preserve">be found in 3GPP </w:t>
            </w:r>
            <w:hyperlink r:id="rId14" w:history="1">
              <w:r>
                <w:rPr>
                  <w:rFonts w:ascii="Arial" w:eastAsia="SimSun" w:hAnsi="Arial"/>
                  <w:color w:val="0000FF"/>
                  <w:sz w:val="18"/>
                  <w:u w:val="single"/>
                  <w:lang w:eastAsia="en-US"/>
                </w:rPr>
                <w:t>TR 21.900</w:t>
              </w:r>
            </w:hyperlink>
            <w:r>
              <w:rPr>
                <w:rFonts w:ascii="Arial" w:eastAsia="SimSun" w:hAnsi="Arial"/>
                <w:sz w:val="18"/>
                <w:lang w:eastAsia="en-US"/>
              </w:rPr>
              <w:t>.</w:t>
            </w:r>
          </w:p>
        </w:tc>
        <w:tc>
          <w:tcPr>
            <w:tcW w:w="3120" w:type="dxa"/>
            <w:gridSpan w:val="2"/>
            <w:tcBorders>
              <w:bottom w:val="single" w:sz="4" w:space="0" w:color="auto"/>
              <w:right w:val="single" w:sz="4" w:space="0" w:color="auto"/>
            </w:tcBorders>
          </w:tcPr>
          <w:p w14:paraId="79A21D19" w14:textId="77777777" w:rsidR="00E53C35" w:rsidRDefault="00B65B4C">
            <w:pPr>
              <w:tabs>
                <w:tab w:val="left" w:pos="950"/>
              </w:tabs>
              <w:overflowPunct/>
              <w:autoSpaceDE/>
              <w:autoSpaceDN/>
              <w:adjustRightInd/>
              <w:spacing w:after="0"/>
              <w:ind w:left="241" w:hanging="241"/>
              <w:textAlignment w:val="auto"/>
              <w:rPr>
                <w:rFonts w:ascii="Arial" w:eastAsia="SimSun" w:hAnsi="Arial"/>
                <w:i/>
                <w:sz w:val="18"/>
                <w:lang w:eastAsia="en-US"/>
              </w:rPr>
            </w:pPr>
            <w:r>
              <w:rPr>
                <w:rFonts w:ascii="Arial" w:eastAsia="SimSun" w:hAnsi="Arial"/>
                <w:i/>
                <w:sz w:val="18"/>
                <w:lang w:eastAsia="en-US"/>
              </w:rPr>
              <w:t xml:space="preserve">Use </w:t>
            </w:r>
            <w:r>
              <w:rPr>
                <w:rFonts w:ascii="Arial" w:eastAsia="SimSun" w:hAnsi="Arial"/>
                <w:i/>
                <w:sz w:val="18"/>
                <w:u w:val="single"/>
                <w:lang w:eastAsia="en-US"/>
              </w:rPr>
              <w:t>one</w:t>
            </w:r>
            <w:r>
              <w:rPr>
                <w:rFonts w:ascii="Arial" w:eastAsia="SimSun" w:hAnsi="Arial"/>
                <w:i/>
                <w:sz w:val="18"/>
                <w:lang w:eastAsia="en-US"/>
              </w:rPr>
              <w:t xml:space="preserve"> of the following releases:</w:t>
            </w:r>
            <w:r>
              <w:rPr>
                <w:rFonts w:ascii="Arial" w:eastAsia="SimSun" w:hAnsi="Arial"/>
                <w:i/>
                <w:sz w:val="18"/>
                <w:lang w:eastAsia="en-US"/>
              </w:rPr>
              <w:br/>
              <w:t>Rel-8</w:t>
            </w:r>
            <w:r>
              <w:rPr>
                <w:rFonts w:ascii="Arial" w:eastAsia="SimSun" w:hAnsi="Arial"/>
                <w:i/>
                <w:sz w:val="18"/>
                <w:lang w:eastAsia="en-US"/>
              </w:rPr>
              <w:tab/>
              <w:t>(Release 8)</w:t>
            </w:r>
            <w:r>
              <w:rPr>
                <w:rFonts w:ascii="Arial" w:eastAsia="SimSun" w:hAnsi="Arial"/>
                <w:i/>
                <w:sz w:val="18"/>
                <w:lang w:eastAsia="en-US"/>
              </w:rPr>
              <w:br/>
              <w:t>Rel-9</w:t>
            </w:r>
            <w:r>
              <w:rPr>
                <w:rFonts w:ascii="Arial" w:eastAsia="SimSun" w:hAnsi="Arial"/>
                <w:i/>
                <w:sz w:val="18"/>
                <w:lang w:eastAsia="en-US"/>
              </w:rPr>
              <w:tab/>
              <w:t>(Release 9)</w:t>
            </w:r>
            <w:r>
              <w:rPr>
                <w:rFonts w:ascii="Arial" w:eastAsia="SimSun" w:hAnsi="Arial"/>
                <w:i/>
                <w:sz w:val="18"/>
                <w:lang w:eastAsia="en-US"/>
              </w:rPr>
              <w:br/>
              <w:t>Rel-10</w:t>
            </w:r>
            <w:r>
              <w:rPr>
                <w:rFonts w:ascii="Arial" w:eastAsia="SimSun" w:hAnsi="Arial"/>
                <w:i/>
                <w:sz w:val="18"/>
                <w:lang w:eastAsia="en-US"/>
              </w:rPr>
              <w:tab/>
              <w:t>(Release 10)</w:t>
            </w:r>
            <w:r>
              <w:rPr>
                <w:rFonts w:ascii="Arial" w:eastAsia="SimSun" w:hAnsi="Arial"/>
                <w:i/>
                <w:sz w:val="18"/>
                <w:lang w:eastAsia="en-US"/>
              </w:rPr>
              <w:br/>
              <w:t>Rel-11</w:t>
            </w:r>
            <w:r>
              <w:rPr>
                <w:rFonts w:ascii="Arial" w:eastAsia="SimSun" w:hAnsi="Arial"/>
                <w:i/>
                <w:sz w:val="18"/>
                <w:lang w:eastAsia="en-US"/>
              </w:rPr>
              <w:tab/>
              <w:t>(Release 11)</w:t>
            </w:r>
            <w:r>
              <w:rPr>
                <w:rFonts w:ascii="Arial" w:eastAsia="SimSun" w:hAnsi="Arial"/>
                <w:i/>
                <w:sz w:val="18"/>
                <w:lang w:eastAsia="en-US"/>
              </w:rPr>
              <w:br/>
              <w:t>…</w:t>
            </w:r>
            <w:r>
              <w:rPr>
                <w:rFonts w:ascii="Arial" w:eastAsia="SimSun" w:hAnsi="Arial"/>
                <w:i/>
                <w:sz w:val="18"/>
                <w:lang w:eastAsia="en-US"/>
              </w:rPr>
              <w:br/>
              <w:t>Rel-15</w:t>
            </w:r>
            <w:r>
              <w:rPr>
                <w:rFonts w:ascii="Arial" w:eastAsia="SimSun" w:hAnsi="Arial"/>
                <w:i/>
                <w:sz w:val="18"/>
                <w:lang w:eastAsia="en-US"/>
              </w:rPr>
              <w:tab/>
              <w:t>(Release 15)</w:t>
            </w:r>
            <w:r>
              <w:rPr>
                <w:rFonts w:ascii="Arial" w:eastAsia="SimSun" w:hAnsi="Arial"/>
                <w:i/>
                <w:sz w:val="18"/>
                <w:lang w:eastAsia="en-US"/>
              </w:rPr>
              <w:br/>
              <w:t>Rel-16</w:t>
            </w:r>
            <w:r>
              <w:rPr>
                <w:rFonts w:ascii="Arial" w:eastAsia="SimSun" w:hAnsi="Arial"/>
                <w:i/>
                <w:sz w:val="18"/>
                <w:lang w:eastAsia="en-US"/>
              </w:rPr>
              <w:tab/>
              <w:t>(Release 16)</w:t>
            </w:r>
            <w:r>
              <w:rPr>
                <w:rFonts w:ascii="Arial" w:eastAsia="SimSun" w:hAnsi="Arial"/>
                <w:i/>
                <w:sz w:val="18"/>
                <w:lang w:eastAsia="en-US"/>
              </w:rPr>
              <w:br/>
              <w:t>Rel-17</w:t>
            </w:r>
            <w:r>
              <w:rPr>
                <w:rFonts w:ascii="Arial" w:eastAsia="SimSun" w:hAnsi="Arial"/>
                <w:i/>
                <w:sz w:val="18"/>
                <w:lang w:eastAsia="en-US"/>
              </w:rPr>
              <w:tab/>
              <w:t>(Release 17)</w:t>
            </w:r>
            <w:r>
              <w:rPr>
                <w:rFonts w:ascii="Arial" w:eastAsia="SimSun" w:hAnsi="Arial"/>
                <w:i/>
                <w:sz w:val="18"/>
                <w:lang w:eastAsia="en-US"/>
              </w:rPr>
              <w:br/>
              <w:t>Rel-18</w:t>
            </w:r>
            <w:r>
              <w:rPr>
                <w:rFonts w:ascii="Arial" w:eastAsia="SimSun" w:hAnsi="Arial"/>
                <w:i/>
                <w:sz w:val="18"/>
                <w:lang w:eastAsia="en-US"/>
              </w:rPr>
              <w:tab/>
              <w:t>(Release 18)</w:t>
            </w:r>
          </w:p>
        </w:tc>
      </w:tr>
      <w:tr w:rsidR="00E53C35" w14:paraId="19D66ADB" w14:textId="77777777">
        <w:tc>
          <w:tcPr>
            <w:tcW w:w="1843" w:type="dxa"/>
          </w:tcPr>
          <w:p w14:paraId="3B5936F6" w14:textId="77777777" w:rsidR="00E53C35" w:rsidRDefault="00E53C35">
            <w:pPr>
              <w:overflowPunct/>
              <w:autoSpaceDE/>
              <w:autoSpaceDN/>
              <w:adjustRightInd/>
              <w:spacing w:after="0"/>
              <w:textAlignment w:val="auto"/>
              <w:rPr>
                <w:rFonts w:ascii="Arial" w:eastAsia="SimSun" w:hAnsi="Arial"/>
                <w:b/>
                <w:i/>
                <w:sz w:val="8"/>
                <w:szCs w:val="8"/>
                <w:lang w:eastAsia="en-US"/>
              </w:rPr>
            </w:pPr>
          </w:p>
        </w:tc>
        <w:tc>
          <w:tcPr>
            <w:tcW w:w="7797" w:type="dxa"/>
            <w:gridSpan w:val="10"/>
          </w:tcPr>
          <w:p w14:paraId="689E3EA7" w14:textId="77777777" w:rsidR="00E53C35" w:rsidRDefault="00E53C35">
            <w:pPr>
              <w:overflowPunct/>
              <w:autoSpaceDE/>
              <w:autoSpaceDN/>
              <w:adjustRightInd/>
              <w:spacing w:after="0"/>
              <w:textAlignment w:val="auto"/>
              <w:rPr>
                <w:rFonts w:ascii="Arial" w:eastAsia="SimSun" w:hAnsi="Arial"/>
                <w:sz w:val="8"/>
                <w:szCs w:val="8"/>
                <w:lang w:eastAsia="en-US"/>
              </w:rPr>
            </w:pPr>
          </w:p>
        </w:tc>
      </w:tr>
      <w:tr w:rsidR="00E53C35" w14:paraId="072BDD5C" w14:textId="77777777">
        <w:tc>
          <w:tcPr>
            <w:tcW w:w="2694" w:type="dxa"/>
            <w:gridSpan w:val="2"/>
            <w:tcBorders>
              <w:top w:val="single" w:sz="4" w:space="0" w:color="auto"/>
              <w:left w:val="single" w:sz="4" w:space="0" w:color="auto"/>
            </w:tcBorders>
          </w:tcPr>
          <w:p w14:paraId="51CE1366" w14:textId="77777777" w:rsidR="00E53C35" w:rsidRDefault="00B65B4C">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69CB009A" w14:textId="77777777" w:rsidR="00E53C35" w:rsidRPr="00441B16" w:rsidRDefault="00B65B4C">
            <w:pPr>
              <w:overflowPunct/>
              <w:autoSpaceDE/>
              <w:autoSpaceDN/>
              <w:adjustRightInd/>
              <w:spacing w:after="0"/>
              <w:textAlignment w:val="auto"/>
              <w:rPr>
                <w:rFonts w:ascii="Arial" w:eastAsia="SimSun" w:hAnsi="Arial"/>
                <w:lang w:val="en-US" w:eastAsia="zh-CN"/>
              </w:rPr>
            </w:pPr>
            <w:r w:rsidRPr="00441B16">
              <w:rPr>
                <w:rFonts w:ascii="Arial" w:eastAsia="SimSun" w:hAnsi="Arial"/>
                <w:lang w:val="en-US" w:eastAsia="zh-CN"/>
              </w:rPr>
              <w:t>In</w:t>
            </w:r>
            <w:r w:rsidRPr="00441B16">
              <w:rPr>
                <w:rFonts w:ascii="Arial" w:eastAsia="SimSun" w:hAnsi="Arial" w:hint="eastAsia"/>
                <w:lang w:val="en-US" w:eastAsia="zh-CN"/>
              </w:rPr>
              <w:t xml:space="preserve"> the current TS37.340, </w:t>
            </w:r>
            <w:r w:rsidRPr="00441B16">
              <w:rPr>
                <w:rFonts w:ascii="Arial" w:eastAsia="SimSun" w:hAnsi="Arial"/>
                <w:lang w:val="en-US" w:eastAsia="zh-CN"/>
              </w:rPr>
              <w:t xml:space="preserve">stage 2 description for the following </w:t>
            </w:r>
            <w:r w:rsidRPr="00441B16">
              <w:rPr>
                <w:rFonts w:ascii="Arial" w:eastAsia="SimSun" w:hAnsi="Arial" w:hint="eastAsia"/>
                <w:lang w:val="en-US" w:eastAsia="zh-CN"/>
              </w:rPr>
              <w:t xml:space="preserve">R16 features </w:t>
            </w:r>
            <w:r w:rsidRPr="00441B16">
              <w:rPr>
                <w:rFonts w:ascii="Arial" w:eastAsia="SimSun" w:hAnsi="Arial"/>
                <w:lang w:val="en-US" w:eastAsia="zh-CN"/>
              </w:rPr>
              <w:t>is</w:t>
            </w:r>
            <w:r w:rsidRPr="00441B16">
              <w:rPr>
                <w:rFonts w:ascii="Arial" w:eastAsia="SimSun" w:hAnsi="Arial" w:hint="eastAsia"/>
                <w:lang w:val="en-US" w:eastAsia="zh-CN"/>
              </w:rPr>
              <w:t xml:space="preserve"> missing</w:t>
            </w:r>
            <w:r w:rsidRPr="00441B16">
              <w:rPr>
                <w:rFonts w:ascii="Arial" w:eastAsia="SimSun" w:hAnsi="Arial"/>
                <w:lang w:val="en-US" w:eastAsia="zh-CN"/>
              </w:rPr>
              <w:t>:</w:t>
            </w:r>
          </w:p>
          <w:p w14:paraId="2BE2F7E7" w14:textId="77777777" w:rsidR="00E53C35" w:rsidRPr="00441B16" w:rsidRDefault="00B65B4C">
            <w:pPr>
              <w:numPr>
                <w:ilvl w:val="0"/>
                <w:numId w:val="1"/>
              </w:numPr>
              <w:overflowPunct/>
              <w:autoSpaceDE/>
              <w:autoSpaceDN/>
              <w:adjustRightInd/>
              <w:spacing w:after="0"/>
              <w:textAlignment w:val="auto"/>
              <w:rPr>
                <w:rFonts w:ascii="Arial" w:eastAsia="SimSun" w:hAnsi="Arial"/>
                <w:lang w:val="en-US" w:eastAsia="zh-CN"/>
              </w:rPr>
            </w:pPr>
            <w:r w:rsidRPr="00441B16">
              <w:rPr>
                <w:rFonts w:ascii="Arial" w:eastAsia="SimSun" w:hAnsi="Arial" w:hint="eastAsia"/>
                <w:lang w:val="en-US" w:eastAsia="zh-CN"/>
              </w:rPr>
              <w:t>Two-step RA</w:t>
            </w:r>
          </w:p>
          <w:p w14:paraId="3D4D183C" w14:textId="77777777" w:rsidR="00E53C35" w:rsidRPr="00441B16" w:rsidRDefault="00B65B4C">
            <w:pPr>
              <w:numPr>
                <w:ilvl w:val="0"/>
                <w:numId w:val="1"/>
              </w:numPr>
              <w:overflowPunct/>
              <w:autoSpaceDE/>
              <w:autoSpaceDN/>
              <w:adjustRightInd/>
              <w:spacing w:after="0"/>
              <w:textAlignment w:val="auto"/>
              <w:rPr>
                <w:rFonts w:ascii="Arial" w:eastAsia="SimSun" w:hAnsi="Arial"/>
                <w:lang w:val="en-US" w:eastAsia="zh-CN"/>
              </w:rPr>
            </w:pPr>
            <w:r w:rsidRPr="00441B16">
              <w:rPr>
                <w:rFonts w:ascii="Arial" w:eastAsia="SimSun" w:hAnsi="Arial" w:hint="eastAsia"/>
                <w:lang w:val="en-US" w:eastAsia="zh-CN"/>
              </w:rPr>
              <w:t>Intra-UE multiplexing</w:t>
            </w:r>
          </w:p>
          <w:p w14:paraId="51A77BEE" w14:textId="77777777" w:rsidR="00E53C35" w:rsidRPr="00441B16" w:rsidRDefault="00E53C35">
            <w:pPr>
              <w:pStyle w:val="CRCoverPage"/>
              <w:spacing w:after="0"/>
              <w:ind w:left="100"/>
              <w:rPr>
                <w:lang w:val="en-US" w:eastAsia="zh-CN"/>
              </w:rPr>
            </w:pPr>
          </w:p>
          <w:p w14:paraId="214A33E7" w14:textId="77777777" w:rsidR="00E53C35" w:rsidRPr="00441B16" w:rsidRDefault="00B65B4C">
            <w:pPr>
              <w:pStyle w:val="CRCoverPage"/>
              <w:spacing w:after="0"/>
              <w:rPr>
                <w:u w:val="single"/>
                <w:lang w:val="en-US" w:eastAsia="zh-CN"/>
              </w:rPr>
            </w:pPr>
            <w:r w:rsidRPr="00441B16">
              <w:rPr>
                <w:u w:val="single"/>
                <w:lang w:val="en-US" w:eastAsia="zh-CN"/>
              </w:rPr>
              <w:t>Regarding the two-step CBRA:</w:t>
            </w:r>
          </w:p>
          <w:p w14:paraId="36B5E19C" w14:textId="77777777" w:rsidR="00E53C35" w:rsidRPr="00441B16" w:rsidRDefault="00B65B4C">
            <w:pPr>
              <w:pStyle w:val="CRCoverPage"/>
              <w:spacing w:after="0"/>
              <w:rPr>
                <w:lang w:val="en-US" w:eastAsia="zh-CN"/>
              </w:rPr>
            </w:pPr>
            <w:r w:rsidRPr="00441B16">
              <w:rPr>
                <w:rFonts w:hint="eastAsia"/>
                <w:lang w:val="en-US" w:eastAsia="zh-CN"/>
              </w:rPr>
              <w:t xml:space="preserve">In the current 38.321, the 2 step CBRA can be configured for beam failure </w:t>
            </w:r>
            <w:r w:rsidRPr="00441B16">
              <w:rPr>
                <w:rFonts w:hint="eastAsia"/>
                <w:lang w:val="en-US" w:eastAsia="zh-CN"/>
              </w:rPr>
              <w:t>recovery for SpCell, which means 2-step CBRA can be supported on both PCell if MN is a gNB and PSCell if SN is a gNB.</w:t>
            </w:r>
          </w:p>
          <w:p w14:paraId="7A9CFC74" w14:textId="77777777" w:rsidR="00E53C35" w:rsidRPr="00441B16" w:rsidRDefault="00E53C35" w:rsidP="00441B16">
            <w:pPr>
              <w:pStyle w:val="CRCoverPage"/>
              <w:numPr>
                <w:ilvl w:val="255"/>
                <w:numId w:val="0"/>
              </w:numPr>
              <w:spacing w:after="0"/>
              <w:rPr>
                <w:lang w:val="en-US" w:eastAsia="zh-CN"/>
              </w:rPr>
            </w:pPr>
          </w:p>
          <w:p w14:paraId="738DE5B9" w14:textId="77777777" w:rsidR="00E53C35" w:rsidRPr="00441B16" w:rsidRDefault="00B65B4C" w:rsidP="00441B16">
            <w:pPr>
              <w:pStyle w:val="CRCoverPage"/>
              <w:numPr>
                <w:ilvl w:val="255"/>
                <w:numId w:val="0"/>
              </w:numPr>
              <w:spacing w:after="0"/>
              <w:rPr>
                <w:u w:val="single"/>
                <w:lang w:val="en-US" w:eastAsia="zh-CN"/>
              </w:rPr>
            </w:pPr>
            <w:r w:rsidRPr="00441B16">
              <w:rPr>
                <w:u w:val="single"/>
                <w:lang w:val="en-US" w:eastAsia="zh-CN"/>
              </w:rPr>
              <w:t>Regarding the two-step CFRA:</w:t>
            </w:r>
          </w:p>
          <w:p w14:paraId="25B2E684" w14:textId="77777777" w:rsidR="00E53C35" w:rsidRPr="00441B16" w:rsidRDefault="00B65B4C" w:rsidP="00441B16">
            <w:pPr>
              <w:pStyle w:val="CRCoverPage"/>
              <w:numPr>
                <w:ilvl w:val="255"/>
                <w:numId w:val="0"/>
              </w:numPr>
              <w:spacing w:after="0"/>
              <w:rPr>
                <w:lang w:val="en-US" w:eastAsia="zh-CN"/>
              </w:rPr>
            </w:pPr>
            <w:r w:rsidRPr="00441B16">
              <w:rPr>
                <w:rFonts w:hint="eastAsia"/>
                <w:lang w:val="en-US" w:eastAsia="zh-CN"/>
              </w:rPr>
              <w:t>the current 38.300 have specified:</w:t>
            </w:r>
          </w:p>
          <w:p w14:paraId="5B42169D" w14:textId="77777777" w:rsidR="00E53C35" w:rsidRPr="00441B16" w:rsidRDefault="00B65B4C" w:rsidP="00441B16">
            <w:pPr>
              <w:pStyle w:val="CRCoverPage"/>
              <w:numPr>
                <w:ilvl w:val="255"/>
                <w:numId w:val="0"/>
              </w:numPr>
              <w:spacing w:after="0"/>
              <w:rPr>
                <w:lang w:val="en-US" w:eastAsia="zh-CN"/>
              </w:rPr>
            </w:pPr>
            <w:r w:rsidRPr="00441B16">
              <w:rPr>
                <w:lang w:val="en-US" w:eastAsia="zh-CN"/>
              </w:rPr>
              <w:t>“</w:t>
            </w:r>
          </w:p>
          <w:p w14:paraId="116A7BE0" w14:textId="77777777" w:rsidR="00E53C35" w:rsidRPr="00441B16" w:rsidRDefault="00B65B4C">
            <w:r w:rsidRPr="00441B16">
              <w:t xml:space="preserve">The network does not configure CFRA resources for 4-step and 2-step RA </w:t>
            </w:r>
            <w:r w:rsidRPr="00441B16">
              <w:t>types at the same time for a Bandwidth Part (BWP)</w:t>
            </w:r>
            <w:r w:rsidRPr="00441B16">
              <w:t>. CFRA with 2-step RA type is only supported for handover.</w:t>
            </w:r>
          </w:p>
          <w:p w14:paraId="3D1EF700" w14:textId="23E5CF2E" w:rsidR="00E53C35" w:rsidRPr="00441B16" w:rsidRDefault="00E53C35" w:rsidP="00441B16">
            <w:pPr>
              <w:pStyle w:val="CRCoverPage"/>
              <w:numPr>
                <w:ilvl w:val="255"/>
                <w:numId w:val="0"/>
              </w:numPr>
              <w:spacing w:after="0"/>
              <w:rPr>
                <w:lang w:val="en-US" w:eastAsia="zh-CN"/>
              </w:rPr>
            </w:pPr>
          </w:p>
          <w:p w14:paraId="67F67E6F" w14:textId="77777777" w:rsidR="00E53C35" w:rsidRPr="00441B16" w:rsidRDefault="00B65B4C">
            <w:pPr>
              <w:pStyle w:val="CRCoverPage"/>
              <w:spacing w:after="0"/>
              <w:rPr>
                <w:lang w:val="en-US" w:eastAsia="zh-CN"/>
              </w:rPr>
            </w:pPr>
            <w:r w:rsidRPr="00441B16">
              <w:rPr>
                <w:rFonts w:hint="eastAsia"/>
                <w:lang w:val="en-US" w:eastAsia="zh-CN"/>
              </w:rPr>
              <w:t>Which indicates that the two-step CFRA only can be supported on PCell if MN is a gNB.</w:t>
            </w:r>
          </w:p>
          <w:p w14:paraId="765D5471" w14:textId="77777777" w:rsidR="00E53C35" w:rsidRPr="00441B16" w:rsidRDefault="00E53C35">
            <w:pPr>
              <w:pStyle w:val="CRCoverPage"/>
              <w:spacing w:after="0"/>
              <w:rPr>
                <w:lang w:val="en-US" w:eastAsia="zh-CN"/>
              </w:rPr>
            </w:pPr>
          </w:p>
          <w:p w14:paraId="757D775F" w14:textId="77777777" w:rsidR="00E53C35" w:rsidRPr="00441B16" w:rsidRDefault="00B65B4C">
            <w:pPr>
              <w:pStyle w:val="CRCoverPage"/>
              <w:spacing w:after="0"/>
              <w:rPr>
                <w:lang w:val="en-US" w:eastAsia="zh-CN"/>
              </w:rPr>
            </w:pPr>
            <w:r w:rsidRPr="00441B16">
              <w:rPr>
                <w:rFonts w:hint="eastAsia"/>
                <w:lang w:val="en-US" w:eastAsia="zh-CN"/>
              </w:rPr>
              <w:t>In addition,</w:t>
            </w:r>
            <w:r w:rsidRPr="00441B16">
              <w:rPr>
                <w:lang w:val="en-US" w:eastAsia="zh-CN"/>
              </w:rPr>
              <w:t xml:space="preserve"> i</w:t>
            </w:r>
            <w:r w:rsidRPr="00441B16">
              <w:rPr>
                <w:rFonts w:hint="eastAsia"/>
                <w:lang w:val="en-US" w:eastAsia="zh-CN"/>
              </w:rPr>
              <w:t>t</w:t>
            </w:r>
            <w:r w:rsidRPr="00441B16">
              <w:rPr>
                <w:lang w:val="en-US" w:eastAsia="zh-CN"/>
              </w:rPr>
              <w:t xml:space="preserve"> needs to be</w:t>
            </w:r>
            <w:r w:rsidRPr="00441B16">
              <w:rPr>
                <w:rFonts w:hint="eastAsia"/>
                <w:lang w:val="en-US" w:eastAsia="zh-CN"/>
              </w:rPr>
              <w:t xml:space="preserve"> clarified that SCG failure info</w:t>
            </w:r>
            <w:r w:rsidRPr="00441B16">
              <w:rPr>
                <w:rFonts w:hint="eastAsia"/>
                <w:lang w:val="en-US" w:eastAsia="zh-CN"/>
              </w:rPr>
              <w:t>rmation procedure can be supported for both SN change failure and SN addition failure cases.</w:t>
            </w:r>
          </w:p>
          <w:p w14:paraId="69596F52" w14:textId="4249CB69" w:rsidR="00E53C35" w:rsidRPr="00441B16" w:rsidRDefault="00E53C35">
            <w:pPr>
              <w:pStyle w:val="CRCoverPage"/>
              <w:spacing w:after="0"/>
              <w:ind w:left="100"/>
              <w:rPr>
                <w:lang w:val="en-US" w:eastAsia="zh-CN"/>
              </w:rPr>
            </w:pPr>
          </w:p>
          <w:p w14:paraId="271087B7" w14:textId="77777777" w:rsidR="00E53C35" w:rsidRPr="00441B16" w:rsidRDefault="00B65B4C">
            <w:pPr>
              <w:pStyle w:val="CRCoverPage"/>
              <w:spacing w:after="0"/>
              <w:rPr>
                <w:lang w:val="en-US" w:eastAsia="zh-CN"/>
              </w:rPr>
            </w:pPr>
            <w:r w:rsidRPr="00441B16">
              <w:rPr>
                <w:rFonts w:hint="eastAsia"/>
                <w:lang w:val="en-US" w:eastAsia="zh-CN"/>
              </w:rPr>
              <w:t xml:space="preserve">Some other editorial changes </w:t>
            </w:r>
            <w:r w:rsidRPr="00441B16">
              <w:rPr>
                <w:lang w:val="en-US" w:eastAsia="zh-CN"/>
              </w:rPr>
              <w:t xml:space="preserve">are also needed </w:t>
            </w:r>
            <w:r w:rsidRPr="00441B16">
              <w:rPr>
                <w:rFonts w:hint="eastAsia"/>
                <w:lang w:val="en-US" w:eastAsia="zh-CN"/>
              </w:rPr>
              <w:t>in section</w:t>
            </w:r>
            <w:r w:rsidRPr="00441B16">
              <w:rPr>
                <w:lang w:val="en-US" w:eastAsia="zh-CN"/>
              </w:rPr>
              <w:t>s</w:t>
            </w:r>
            <w:r w:rsidRPr="00441B16">
              <w:rPr>
                <w:rFonts w:hint="eastAsia"/>
                <w:lang w:val="en-US" w:eastAsia="zh-CN"/>
              </w:rPr>
              <w:t>7.7 and 10.10.2.</w:t>
            </w:r>
          </w:p>
          <w:p w14:paraId="403332AD" w14:textId="77777777" w:rsidR="00E53C35" w:rsidRPr="00441B16" w:rsidRDefault="00E53C35">
            <w:pPr>
              <w:overflowPunct/>
              <w:autoSpaceDE/>
              <w:autoSpaceDN/>
              <w:adjustRightInd/>
              <w:spacing w:after="0"/>
              <w:textAlignment w:val="auto"/>
              <w:rPr>
                <w:rFonts w:ascii="Arial" w:eastAsia="SimSun" w:hAnsi="Arial" w:cs="Arial"/>
                <w:lang w:val="en-US" w:eastAsia="zh-CN"/>
              </w:rPr>
            </w:pPr>
          </w:p>
        </w:tc>
      </w:tr>
      <w:tr w:rsidR="00E53C35" w14:paraId="1C399ABA" w14:textId="77777777">
        <w:tc>
          <w:tcPr>
            <w:tcW w:w="2694" w:type="dxa"/>
            <w:gridSpan w:val="2"/>
            <w:tcBorders>
              <w:left w:val="single" w:sz="4" w:space="0" w:color="auto"/>
            </w:tcBorders>
          </w:tcPr>
          <w:p w14:paraId="38D7C2FA" w14:textId="77777777" w:rsidR="00E53C35" w:rsidRDefault="00E53C35">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485FBF45" w14:textId="77777777" w:rsidR="00E53C35" w:rsidRDefault="00E53C35">
            <w:pPr>
              <w:overflowPunct/>
              <w:autoSpaceDE/>
              <w:autoSpaceDN/>
              <w:adjustRightInd/>
              <w:spacing w:after="0"/>
              <w:textAlignment w:val="auto"/>
              <w:rPr>
                <w:rFonts w:ascii="Arial" w:eastAsia="SimSun" w:hAnsi="Arial"/>
                <w:sz w:val="8"/>
                <w:szCs w:val="8"/>
                <w:lang w:eastAsia="en-US"/>
              </w:rPr>
            </w:pPr>
          </w:p>
        </w:tc>
      </w:tr>
      <w:tr w:rsidR="00E53C35" w14:paraId="4FD227FA" w14:textId="77777777">
        <w:tc>
          <w:tcPr>
            <w:tcW w:w="2694" w:type="dxa"/>
            <w:gridSpan w:val="2"/>
            <w:tcBorders>
              <w:left w:val="single" w:sz="4" w:space="0" w:color="auto"/>
            </w:tcBorders>
          </w:tcPr>
          <w:p w14:paraId="68F1912F" w14:textId="77777777" w:rsidR="00E53C35" w:rsidRDefault="00B65B4C">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Summary of change:</w:t>
            </w:r>
          </w:p>
        </w:tc>
        <w:tc>
          <w:tcPr>
            <w:tcW w:w="6946" w:type="dxa"/>
            <w:gridSpan w:val="9"/>
            <w:tcBorders>
              <w:right w:val="single" w:sz="4" w:space="0" w:color="auto"/>
            </w:tcBorders>
            <w:shd w:val="pct30" w:color="FFFF00" w:fill="auto"/>
          </w:tcPr>
          <w:p w14:paraId="165B9A15" w14:textId="77777777" w:rsidR="00E53C35" w:rsidRDefault="00B65B4C">
            <w:pPr>
              <w:keepNext/>
              <w:keepLines/>
              <w:numPr>
                <w:ilvl w:val="0"/>
                <w:numId w:val="2"/>
              </w:numPr>
              <w:overflowPunct/>
              <w:autoSpaceDE/>
              <w:autoSpaceDN/>
              <w:adjustRightInd/>
              <w:spacing w:after="0"/>
              <w:ind w:left="100"/>
              <w:textAlignment w:val="auto"/>
              <w:rPr>
                <w:rFonts w:ascii="Arial" w:eastAsia="SimSun" w:hAnsi="Arial" w:cs="Arial"/>
                <w:sz w:val="21"/>
                <w:szCs w:val="21"/>
                <w:lang w:val="en-US" w:eastAsia="zh-CN"/>
              </w:rPr>
            </w:pPr>
            <w:r>
              <w:rPr>
                <w:rFonts w:ascii="Arial" w:eastAsia="SimSun" w:hAnsi="Arial" w:cs="Arial"/>
                <w:sz w:val="21"/>
                <w:szCs w:val="21"/>
                <w:lang w:val="en-US" w:eastAsia="zh-CN"/>
              </w:rPr>
              <w:t xml:space="preserve">Added description for 2-step RA type and clarified that the </w:t>
            </w:r>
            <w:r>
              <w:rPr>
                <w:rFonts w:ascii="Arial" w:eastAsia="SimSun" w:hAnsi="Arial" w:cs="Arial"/>
                <w:sz w:val="21"/>
                <w:szCs w:val="21"/>
                <w:lang w:val="en-US" w:eastAsia="zh-CN"/>
              </w:rPr>
              <w:t>existing description is applicable to 4-step RA type</w:t>
            </w:r>
            <w:r>
              <w:rPr>
                <w:rFonts w:ascii="Arial" w:eastAsia="SimSun" w:hAnsi="Arial" w:cs="Arial" w:hint="eastAsia"/>
                <w:sz w:val="21"/>
                <w:szCs w:val="21"/>
                <w:lang w:val="en-US" w:eastAsia="zh-CN"/>
              </w:rPr>
              <w:t xml:space="preserve"> in section 6.1</w:t>
            </w:r>
            <w:r>
              <w:rPr>
                <w:rFonts w:ascii="Arial" w:eastAsia="SimSun" w:hAnsi="Arial" w:cs="Arial"/>
                <w:sz w:val="21"/>
                <w:szCs w:val="21"/>
                <w:lang w:val="en-US" w:eastAsia="zh-CN"/>
              </w:rPr>
              <w:t xml:space="preserve"> </w:t>
            </w:r>
          </w:p>
          <w:p w14:paraId="5332E195" w14:textId="77777777" w:rsidR="00E53C35" w:rsidRDefault="00B65B4C">
            <w:pPr>
              <w:keepNext/>
              <w:keepLines/>
              <w:numPr>
                <w:ilvl w:val="0"/>
                <w:numId w:val="2"/>
              </w:numPr>
              <w:overflowPunct/>
              <w:autoSpaceDE/>
              <w:autoSpaceDN/>
              <w:adjustRightInd/>
              <w:spacing w:after="0"/>
              <w:ind w:left="100"/>
              <w:textAlignment w:val="auto"/>
              <w:rPr>
                <w:rFonts w:ascii="Arial" w:eastAsia="SimSun" w:hAnsi="Arial" w:cs="Arial"/>
                <w:sz w:val="21"/>
                <w:szCs w:val="21"/>
                <w:lang w:val="en-US" w:eastAsia="zh-CN"/>
              </w:rPr>
            </w:pPr>
            <w:r>
              <w:rPr>
                <w:rFonts w:ascii="Arial" w:eastAsia="SimSun" w:hAnsi="Arial" w:cs="Arial"/>
                <w:sz w:val="21"/>
                <w:szCs w:val="21"/>
                <w:lang w:val="en-US" w:eastAsia="zh-CN"/>
              </w:rPr>
              <w:t>Added the description of LCG based prioritization for intra-UE multiplexing feature</w:t>
            </w:r>
            <w:r>
              <w:rPr>
                <w:rFonts w:ascii="Arial" w:eastAsia="SimSun" w:hAnsi="Arial" w:cs="Arial" w:hint="eastAsia"/>
                <w:sz w:val="21"/>
                <w:szCs w:val="21"/>
                <w:lang w:val="en-US" w:eastAsia="zh-CN"/>
              </w:rPr>
              <w:t xml:space="preserve"> in section 6.1</w:t>
            </w:r>
          </w:p>
          <w:p w14:paraId="6204F5AE" w14:textId="77777777" w:rsidR="00E53C35" w:rsidRDefault="00B65B4C">
            <w:pPr>
              <w:pStyle w:val="CRCoverPage"/>
              <w:numPr>
                <w:ilvl w:val="0"/>
                <w:numId w:val="2"/>
              </w:numPr>
              <w:spacing w:after="0"/>
              <w:ind w:left="100"/>
              <w:rPr>
                <w:sz w:val="21"/>
                <w:szCs w:val="21"/>
                <w:lang w:val="sv-SE"/>
              </w:rPr>
            </w:pPr>
            <w:r>
              <w:rPr>
                <w:rFonts w:hint="eastAsia"/>
                <w:sz w:val="21"/>
                <w:szCs w:val="21"/>
                <w:lang w:val="en-US" w:eastAsia="zh-CN"/>
              </w:rPr>
              <w:t xml:space="preserve">Update </w:t>
            </w:r>
            <w:r>
              <w:rPr>
                <w:sz w:val="21"/>
                <w:szCs w:val="21"/>
                <w:lang w:val="en-US" w:eastAsia="zh-CN"/>
              </w:rPr>
              <w:t>“</w:t>
            </w:r>
            <w:r>
              <w:rPr>
                <w:rFonts w:hint="eastAsia"/>
                <w:sz w:val="21"/>
                <w:szCs w:val="21"/>
                <w:lang w:val="en-US" w:eastAsia="zh-CN"/>
              </w:rPr>
              <w:t>SN change failure</w:t>
            </w:r>
            <w:r>
              <w:rPr>
                <w:sz w:val="21"/>
                <w:szCs w:val="21"/>
                <w:lang w:val="en-US" w:eastAsia="zh-CN"/>
              </w:rPr>
              <w:t>”</w:t>
            </w:r>
            <w:r>
              <w:rPr>
                <w:rFonts w:hint="eastAsia"/>
                <w:sz w:val="21"/>
                <w:szCs w:val="21"/>
                <w:lang w:val="en-US" w:eastAsia="zh-CN"/>
              </w:rPr>
              <w:t xml:space="preserve"> to </w:t>
            </w:r>
            <w:r>
              <w:rPr>
                <w:sz w:val="21"/>
                <w:szCs w:val="21"/>
                <w:lang w:val="en-US" w:eastAsia="zh-CN"/>
              </w:rPr>
              <w:t>“</w:t>
            </w:r>
            <w:r>
              <w:rPr>
                <w:rFonts w:hint="eastAsia"/>
                <w:sz w:val="21"/>
                <w:szCs w:val="21"/>
                <w:lang w:val="en-US" w:eastAsia="zh-CN"/>
              </w:rPr>
              <w:t>SN addition/change failure</w:t>
            </w:r>
            <w:r>
              <w:rPr>
                <w:sz w:val="21"/>
                <w:szCs w:val="21"/>
                <w:lang w:val="en-US" w:eastAsia="zh-CN"/>
              </w:rPr>
              <w:t>”</w:t>
            </w:r>
            <w:r>
              <w:rPr>
                <w:rFonts w:hint="eastAsia"/>
                <w:sz w:val="21"/>
                <w:szCs w:val="21"/>
                <w:lang w:val="en-US" w:eastAsia="zh-CN"/>
              </w:rPr>
              <w:t xml:space="preserve">, and make some </w:t>
            </w:r>
            <w:r>
              <w:rPr>
                <w:rFonts w:hint="eastAsia"/>
                <w:sz w:val="21"/>
                <w:szCs w:val="21"/>
                <w:lang w:val="en-US" w:eastAsia="zh-CN"/>
              </w:rPr>
              <w:t>editorial changes in section 7.7;</w:t>
            </w:r>
          </w:p>
          <w:p w14:paraId="73520B45" w14:textId="77777777" w:rsidR="00E53C35" w:rsidRDefault="00B65B4C">
            <w:pPr>
              <w:pStyle w:val="CRCoverPage"/>
              <w:numPr>
                <w:ilvl w:val="0"/>
                <w:numId w:val="2"/>
              </w:numPr>
              <w:spacing w:after="0"/>
              <w:ind w:left="100"/>
              <w:rPr>
                <w:sz w:val="21"/>
                <w:szCs w:val="21"/>
                <w:lang w:val="en-US" w:eastAsia="zh-CN"/>
              </w:rPr>
            </w:pPr>
            <w:r>
              <w:rPr>
                <w:rFonts w:hint="eastAsia"/>
                <w:sz w:val="21"/>
                <w:szCs w:val="21"/>
                <w:lang w:val="en-US" w:eastAsia="zh-CN"/>
              </w:rPr>
              <w:t xml:space="preserve">Add </w:t>
            </w:r>
            <w:r>
              <w:rPr>
                <w:sz w:val="21"/>
                <w:szCs w:val="21"/>
                <w:lang w:val="en-US" w:eastAsia="zh-CN"/>
              </w:rPr>
              <w:t>“</w:t>
            </w:r>
            <w:r>
              <w:rPr>
                <w:rFonts w:hint="eastAsia"/>
                <w:sz w:val="21"/>
                <w:szCs w:val="21"/>
                <w:lang w:val="en-US" w:eastAsia="zh-CN"/>
              </w:rPr>
              <w:t>RRCReconfiguration</w:t>
            </w:r>
            <w:r>
              <w:rPr>
                <w:sz w:val="21"/>
                <w:szCs w:val="21"/>
                <w:lang w:val="en-US" w:eastAsia="zh-CN"/>
              </w:rPr>
              <w:t>”</w:t>
            </w:r>
            <w:r>
              <w:rPr>
                <w:rFonts w:hint="eastAsia"/>
                <w:sz w:val="21"/>
                <w:szCs w:val="21"/>
                <w:lang w:val="en-US" w:eastAsia="zh-CN"/>
              </w:rPr>
              <w:t xml:space="preserve"> and </w:t>
            </w:r>
            <w:r>
              <w:rPr>
                <w:sz w:val="21"/>
                <w:szCs w:val="21"/>
                <w:lang w:val="en-US" w:eastAsia="zh-CN"/>
              </w:rPr>
              <w:t>“</w:t>
            </w:r>
            <w:r>
              <w:rPr>
                <w:rFonts w:hint="eastAsia"/>
                <w:sz w:val="21"/>
                <w:szCs w:val="21"/>
                <w:lang w:val="en-US" w:eastAsia="zh-CN"/>
              </w:rPr>
              <w:t>RRCRelease</w:t>
            </w:r>
            <w:r>
              <w:rPr>
                <w:sz w:val="21"/>
                <w:szCs w:val="21"/>
                <w:lang w:val="en-US" w:eastAsia="zh-CN"/>
              </w:rPr>
              <w:t>”</w:t>
            </w:r>
            <w:r>
              <w:rPr>
                <w:rFonts w:hint="eastAsia"/>
                <w:sz w:val="21"/>
                <w:szCs w:val="21"/>
                <w:lang w:val="en-US" w:eastAsia="zh-CN"/>
              </w:rPr>
              <w:t xml:space="preserve"> in </w:t>
            </w:r>
            <w:r>
              <w:rPr>
                <w:sz w:val="21"/>
                <w:szCs w:val="21"/>
                <w:lang w:val="en-US" w:eastAsia="zh-CN"/>
              </w:rPr>
              <w:t>RRC Transfer procedure for MCG failure information</w:t>
            </w:r>
            <w:r>
              <w:rPr>
                <w:rFonts w:hint="eastAsia"/>
                <w:sz w:val="21"/>
                <w:szCs w:val="21"/>
                <w:lang w:val="en-US" w:eastAsia="zh-CN"/>
              </w:rPr>
              <w:t xml:space="preserve"> in section 10.10.2.</w:t>
            </w:r>
          </w:p>
          <w:p w14:paraId="2D8747F5" w14:textId="77777777" w:rsidR="00E53C35" w:rsidRDefault="00E53C35">
            <w:pPr>
              <w:keepNext/>
              <w:keepLines/>
              <w:overflowPunct/>
              <w:autoSpaceDE/>
              <w:autoSpaceDN/>
              <w:adjustRightInd/>
              <w:spacing w:after="0"/>
              <w:textAlignment w:val="auto"/>
              <w:rPr>
                <w:rFonts w:ascii="Arial" w:eastAsia="SimSun" w:hAnsi="Arial" w:cs="Arial"/>
                <w:sz w:val="21"/>
                <w:szCs w:val="22"/>
                <w:lang w:val="en-US" w:eastAsia="zh-CN"/>
              </w:rPr>
            </w:pPr>
          </w:p>
          <w:p w14:paraId="39E05F71" w14:textId="77777777" w:rsidR="00E53C35" w:rsidRDefault="00E53C35">
            <w:pPr>
              <w:overflowPunct/>
              <w:autoSpaceDE/>
              <w:autoSpaceDN/>
              <w:adjustRightInd/>
              <w:spacing w:after="0"/>
              <w:textAlignment w:val="auto"/>
              <w:rPr>
                <w:rFonts w:ascii="Arial" w:eastAsia="SimSun" w:hAnsi="Arial" w:cs="Arial"/>
                <w:b/>
                <w:lang w:eastAsia="en-US"/>
              </w:rPr>
            </w:pPr>
          </w:p>
          <w:p w14:paraId="6FBA38EE" w14:textId="77777777" w:rsidR="00E53C35" w:rsidRDefault="00B65B4C">
            <w:pPr>
              <w:overflowPunct/>
              <w:autoSpaceDE/>
              <w:autoSpaceDN/>
              <w:adjustRightInd/>
              <w:spacing w:after="0"/>
              <w:textAlignment w:val="auto"/>
              <w:rPr>
                <w:rFonts w:ascii="Arial" w:eastAsia="SimSun" w:hAnsi="Arial" w:cs="Arial"/>
                <w:b/>
                <w:lang w:eastAsia="en-US"/>
              </w:rPr>
            </w:pPr>
            <w:r>
              <w:rPr>
                <w:rFonts w:ascii="Arial" w:eastAsia="SimSun" w:hAnsi="Arial" w:cs="Arial"/>
                <w:b/>
                <w:lang w:eastAsia="en-US"/>
              </w:rPr>
              <w:t>Impact analysis</w:t>
            </w:r>
          </w:p>
          <w:p w14:paraId="5626FC38" w14:textId="77777777" w:rsidR="00E53C35" w:rsidRDefault="00B65B4C">
            <w:pPr>
              <w:overflowPunct/>
              <w:autoSpaceDE/>
              <w:autoSpaceDN/>
              <w:adjustRightInd/>
              <w:spacing w:after="0"/>
              <w:textAlignment w:val="auto"/>
              <w:rPr>
                <w:rFonts w:ascii="Arial" w:eastAsia="SimSun" w:hAnsi="Arial" w:cs="Arial"/>
                <w:u w:val="single"/>
                <w:lang w:eastAsia="zh-CN"/>
              </w:rPr>
            </w:pPr>
            <w:r>
              <w:rPr>
                <w:rFonts w:ascii="Arial" w:eastAsia="SimSun" w:hAnsi="Arial" w:cs="Arial"/>
                <w:u w:val="single"/>
                <w:lang w:eastAsia="zh-CN"/>
              </w:rPr>
              <w:t>Impacted 5G architecture options:</w:t>
            </w:r>
          </w:p>
          <w:p w14:paraId="30A6D0A1" w14:textId="77777777" w:rsidR="00E53C35" w:rsidRDefault="00B65B4C">
            <w:pPr>
              <w:overflowPunct/>
              <w:autoSpaceDE/>
              <w:autoSpaceDN/>
              <w:adjustRightInd/>
              <w:spacing w:after="0"/>
              <w:textAlignment w:val="auto"/>
              <w:rPr>
                <w:rFonts w:ascii="Arial" w:eastAsia="SimSun" w:hAnsi="Arial" w:cs="Arial"/>
                <w:lang w:val="sv-SE" w:eastAsia="zh-CN"/>
              </w:rPr>
            </w:pPr>
            <w:r w:rsidRPr="00942DEE">
              <w:rPr>
                <w:rFonts w:ascii="Arial" w:eastAsia="SimSun" w:hAnsi="Arial" w:cs="Arial"/>
                <w:lang w:val="fi-FI" w:eastAsia="zh-CN"/>
              </w:rPr>
              <w:t xml:space="preserve">NR SA, NR-DC, NE-DC, </w:t>
            </w:r>
            <w:r>
              <w:rPr>
                <w:rFonts w:ascii="Arial" w:eastAsia="SimSun" w:hAnsi="Arial" w:cs="Arial"/>
                <w:lang w:val="sv-SE" w:eastAsia="zh-CN"/>
              </w:rPr>
              <w:t>(NG)EN-DC</w:t>
            </w:r>
          </w:p>
          <w:p w14:paraId="0A9E73A1" w14:textId="77777777" w:rsidR="00E53C35" w:rsidRPr="00942DEE" w:rsidRDefault="00E53C35">
            <w:pPr>
              <w:overflowPunct/>
              <w:autoSpaceDE/>
              <w:autoSpaceDN/>
              <w:adjustRightInd/>
              <w:spacing w:after="0"/>
              <w:textAlignment w:val="auto"/>
              <w:rPr>
                <w:rFonts w:ascii="Arial" w:eastAsia="SimSun" w:hAnsi="Arial" w:cs="Arial"/>
                <w:lang w:val="fi-FI" w:eastAsia="zh-CN"/>
              </w:rPr>
            </w:pPr>
          </w:p>
          <w:p w14:paraId="7BC6915F" w14:textId="77777777" w:rsidR="00E53C35" w:rsidRPr="00942DEE" w:rsidRDefault="00E53C35">
            <w:pPr>
              <w:overflowPunct/>
              <w:autoSpaceDE/>
              <w:autoSpaceDN/>
              <w:adjustRightInd/>
              <w:spacing w:after="0"/>
              <w:textAlignment w:val="auto"/>
              <w:rPr>
                <w:rFonts w:ascii="Arial" w:eastAsia="SimSun" w:hAnsi="Arial" w:cs="Arial"/>
                <w:u w:val="single"/>
                <w:lang w:val="fi-FI" w:eastAsia="en-US"/>
              </w:rPr>
            </w:pPr>
          </w:p>
          <w:p w14:paraId="0BC3D7F6" w14:textId="77777777" w:rsidR="00E53C35" w:rsidRDefault="00B65B4C">
            <w:pPr>
              <w:overflowPunct/>
              <w:autoSpaceDE/>
              <w:autoSpaceDN/>
              <w:adjustRightInd/>
              <w:spacing w:after="0"/>
              <w:textAlignment w:val="auto"/>
              <w:rPr>
                <w:rFonts w:ascii="Arial" w:eastAsia="SimSun" w:hAnsi="Arial" w:cs="Arial"/>
                <w:lang w:eastAsia="en-US"/>
              </w:rPr>
            </w:pPr>
            <w:r>
              <w:rPr>
                <w:rFonts w:ascii="Arial" w:eastAsia="SimSun" w:hAnsi="Arial" w:cs="Arial"/>
                <w:u w:val="single"/>
                <w:lang w:eastAsia="en-US"/>
              </w:rPr>
              <w:t xml:space="preserve">Impacted </w:t>
            </w:r>
            <w:r>
              <w:rPr>
                <w:rFonts w:ascii="Arial" w:eastAsia="SimSun" w:hAnsi="Arial" w:cs="Arial"/>
                <w:u w:val="single"/>
                <w:lang w:eastAsia="en-US"/>
              </w:rPr>
              <w:t>functionality</w:t>
            </w:r>
            <w:r>
              <w:rPr>
                <w:rFonts w:ascii="Arial" w:eastAsia="SimSun" w:hAnsi="Arial" w:cs="Arial"/>
                <w:lang w:eastAsia="en-US"/>
              </w:rPr>
              <w:t>:</w:t>
            </w:r>
          </w:p>
          <w:p w14:paraId="7340A1F3" w14:textId="77777777" w:rsidR="00E53C35" w:rsidRDefault="00B65B4C">
            <w:pPr>
              <w:overflowPunct/>
              <w:autoSpaceDE/>
              <w:autoSpaceDN/>
              <w:adjustRightInd/>
              <w:spacing w:after="0"/>
              <w:textAlignment w:val="auto"/>
              <w:rPr>
                <w:rFonts w:ascii="Arial" w:eastAsia="SimSun" w:hAnsi="Arial" w:cs="Arial"/>
                <w:lang w:val="en-US" w:eastAsia="zh-CN"/>
              </w:rPr>
            </w:pPr>
            <w:r>
              <w:rPr>
                <w:rFonts w:ascii="Arial" w:eastAsia="SimSun" w:hAnsi="Arial" w:cs="Arial"/>
                <w:lang w:val="en-US" w:eastAsia="zh-CN"/>
              </w:rPr>
              <w:t xml:space="preserve">Stage-2 description for: </w:t>
            </w:r>
          </w:p>
          <w:p w14:paraId="1191E037" w14:textId="77777777" w:rsidR="00E53C35" w:rsidRDefault="00B65B4C">
            <w:pPr>
              <w:pStyle w:val="ListParagraph"/>
              <w:numPr>
                <w:ilvl w:val="0"/>
                <w:numId w:val="3"/>
              </w:numPr>
              <w:overflowPunct/>
              <w:autoSpaceDE/>
              <w:autoSpaceDN/>
              <w:adjustRightInd/>
              <w:spacing w:after="0"/>
              <w:textAlignment w:val="auto"/>
              <w:rPr>
                <w:rFonts w:ascii="Arial" w:eastAsia="SimSun" w:hAnsi="Arial" w:cs="Arial"/>
                <w:lang w:val="en-US" w:eastAsia="zh-CN"/>
              </w:rPr>
            </w:pPr>
            <w:r>
              <w:rPr>
                <w:rFonts w:ascii="Arial" w:eastAsia="SimSun" w:hAnsi="Arial" w:cs="Arial"/>
                <w:lang w:val="en-US" w:eastAsia="zh-CN"/>
              </w:rPr>
              <w:t>Two-STEP RA procedure</w:t>
            </w:r>
          </w:p>
          <w:p w14:paraId="2453580D" w14:textId="77777777" w:rsidR="00E53C35" w:rsidRDefault="00B65B4C">
            <w:pPr>
              <w:pStyle w:val="ListParagraph"/>
              <w:numPr>
                <w:ilvl w:val="0"/>
                <w:numId w:val="3"/>
              </w:numPr>
              <w:overflowPunct/>
              <w:autoSpaceDE/>
              <w:autoSpaceDN/>
              <w:adjustRightInd/>
              <w:spacing w:after="0"/>
              <w:textAlignment w:val="auto"/>
              <w:rPr>
                <w:rFonts w:ascii="Arial" w:eastAsia="SimSun" w:hAnsi="Arial" w:cs="Arial"/>
                <w:lang w:val="en-US" w:eastAsia="zh-CN"/>
              </w:rPr>
            </w:pPr>
            <w:r>
              <w:rPr>
                <w:rFonts w:ascii="Arial" w:eastAsia="SimSun" w:hAnsi="Arial" w:cs="Arial"/>
                <w:lang w:val="en-US" w:eastAsia="zh-CN"/>
              </w:rPr>
              <w:t>Intra-UE multiplexing</w:t>
            </w:r>
          </w:p>
          <w:p w14:paraId="2C65BBCC" w14:textId="77777777" w:rsidR="00E53C35" w:rsidRDefault="00B65B4C">
            <w:pPr>
              <w:pStyle w:val="CRCoverPage"/>
              <w:spacing w:after="0"/>
              <w:rPr>
                <w:lang w:val="en-US" w:eastAsia="zh-CN"/>
              </w:rPr>
            </w:pPr>
            <w:r>
              <w:rPr>
                <w:rFonts w:hint="eastAsia"/>
                <w:lang w:val="en-US" w:eastAsia="zh-CN"/>
              </w:rPr>
              <w:t>SCG/MCG failure handling</w:t>
            </w:r>
          </w:p>
          <w:p w14:paraId="55E2491D" w14:textId="77777777" w:rsidR="00E53C35" w:rsidRDefault="00E53C35">
            <w:pPr>
              <w:overflowPunct/>
              <w:autoSpaceDE/>
              <w:autoSpaceDN/>
              <w:adjustRightInd/>
              <w:spacing w:after="0"/>
              <w:textAlignment w:val="auto"/>
              <w:rPr>
                <w:rFonts w:ascii="Arial" w:eastAsia="SimSun" w:hAnsi="Arial" w:cs="Arial"/>
                <w:u w:val="single"/>
                <w:lang w:eastAsia="en-US"/>
              </w:rPr>
            </w:pPr>
          </w:p>
          <w:p w14:paraId="651BCCBA" w14:textId="77777777" w:rsidR="00E53C35" w:rsidRDefault="00B65B4C">
            <w:pPr>
              <w:overflowPunct/>
              <w:autoSpaceDE/>
              <w:autoSpaceDN/>
              <w:adjustRightInd/>
              <w:spacing w:after="0"/>
              <w:textAlignment w:val="auto"/>
              <w:rPr>
                <w:rFonts w:ascii="Arial" w:eastAsia="SimSun" w:hAnsi="Arial" w:cs="Arial"/>
                <w:u w:val="single"/>
                <w:lang w:eastAsia="en-US"/>
              </w:rPr>
            </w:pPr>
            <w:r>
              <w:rPr>
                <w:rFonts w:ascii="Arial" w:eastAsia="SimSun" w:hAnsi="Arial" w:cs="Arial"/>
                <w:u w:val="single"/>
                <w:lang w:eastAsia="en-US"/>
              </w:rPr>
              <w:t xml:space="preserve">Inter-operability: </w:t>
            </w:r>
          </w:p>
          <w:p w14:paraId="7689EAB0" w14:textId="77777777" w:rsidR="00E53C35" w:rsidRDefault="00B65B4C">
            <w:pPr>
              <w:pStyle w:val="CRCoverPage"/>
              <w:spacing w:after="0"/>
              <w:rPr>
                <w:rFonts w:cs="Arial"/>
                <w:lang w:val="en-US" w:eastAsia="zh-CN"/>
              </w:rPr>
            </w:pPr>
            <w:r>
              <w:rPr>
                <w:rFonts w:cs="Arial"/>
                <w:lang w:val="en-US" w:eastAsia="zh-CN"/>
              </w:rPr>
              <w:t>1: If UE is implemented according to the CR while the NW is not, no inter-operability issue exists.</w:t>
            </w:r>
          </w:p>
          <w:p w14:paraId="23FD4A17" w14:textId="77777777" w:rsidR="00E53C35" w:rsidRDefault="00B65B4C">
            <w:pPr>
              <w:overflowPunct/>
              <w:autoSpaceDE/>
              <w:autoSpaceDN/>
              <w:adjustRightInd/>
              <w:spacing w:after="0"/>
              <w:textAlignment w:val="auto"/>
              <w:rPr>
                <w:rFonts w:ascii="Arial" w:eastAsia="SimSun" w:hAnsi="Arial" w:cs="Arial"/>
                <w:lang w:val="en-US" w:eastAsia="en-US"/>
              </w:rPr>
            </w:pPr>
            <w:r>
              <w:rPr>
                <w:rFonts w:ascii="Arial" w:hAnsi="Arial" w:cs="Arial"/>
                <w:lang w:val="en-US" w:eastAsia="zh-CN"/>
              </w:rPr>
              <w:t xml:space="preserve">2: If the NW is </w:t>
            </w:r>
            <w:r>
              <w:rPr>
                <w:rFonts w:ascii="Arial" w:hAnsi="Arial" w:cs="Arial"/>
                <w:lang w:val="en-US" w:eastAsia="zh-CN"/>
              </w:rPr>
              <w:t>implemented according to the CR and the UE is not, no inter-operability issue exists.</w:t>
            </w:r>
          </w:p>
          <w:p w14:paraId="47101A6A" w14:textId="77777777" w:rsidR="00E53C35" w:rsidRDefault="00E53C35">
            <w:pPr>
              <w:overflowPunct/>
              <w:autoSpaceDE/>
              <w:autoSpaceDN/>
              <w:adjustRightInd/>
              <w:spacing w:after="0"/>
              <w:textAlignment w:val="auto"/>
              <w:rPr>
                <w:rFonts w:ascii="Arial" w:eastAsia="SimSun" w:hAnsi="Arial"/>
                <w:lang w:val="en-US" w:eastAsia="en-US"/>
              </w:rPr>
            </w:pPr>
          </w:p>
        </w:tc>
      </w:tr>
      <w:tr w:rsidR="00E53C35" w14:paraId="60820A1A" w14:textId="77777777">
        <w:tc>
          <w:tcPr>
            <w:tcW w:w="2694" w:type="dxa"/>
            <w:gridSpan w:val="2"/>
            <w:tcBorders>
              <w:left w:val="single" w:sz="4" w:space="0" w:color="auto"/>
            </w:tcBorders>
          </w:tcPr>
          <w:p w14:paraId="4C5488FF" w14:textId="77777777" w:rsidR="00E53C35" w:rsidRDefault="00E53C35">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62187D0B" w14:textId="77777777" w:rsidR="00E53C35" w:rsidRDefault="00E53C35">
            <w:pPr>
              <w:overflowPunct/>
              <w:autoSpaceDE/>
              <w:autoSpaceDN/>
              <w:adjustRightInd/>
              <w:spacing w:after="0"/>
              <w:textAlignment w:val="auto"/>
              <w:rPr>
                <w:rFonts w:ascii="Arial" w:eastAsia="SimSun" w:hAnsi="Arial"/>
                <w:sz w:val="8"/>
                <w:szCs w:val="8"/>
                <w:lang w:eastAsia="en-US"/>
              </w:rPr>
            </w:pPr>
          </w:p>
        </w:tc>
      </w:tr>
      <w:tr w:rsidR="00E53C35" w14:paraId="43C9E71D" w14:textId="77777777">
        <w:tc>
          <w:tcPr>
            <w:tcW w:w="2694" w:type="dxa"/>
            <w:gridSpan w:val="2"/>
            <w:tcBorders>
              <w:left w:val="single" w:sz="4" w:space="0" w:color="auto"/>
              <w:bottom w:val="single" w:sz="4" w:space="0" w:color="auto"/>
            </w:tcBorders>
          </w:tcPr>
          <w:p w14:paraId="77CA71FE" w14:textId="77777777" w:rsidR="00E53C35" w:rsidRDefault="00B65B4C">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C84025A" w14:textId="77777777" w:rsidR="00E53C35" w:rsidRDefault="00B65B4C">
            <w:pPr>
              <w:overflowPunct/>
              <w:autoSpaceDE/>
              <w:autoSpaceDN/>
              <w:adjustRightInd/>
              <w:spacing w:after="0"/>
              <w:textAlignment w:val="auto"/>
              <w:rPr>
                <w:rFonts w:ascii="Arial" w:eastAsia="SimSun" w:hAnsi="Arial"/>
                <w:lang w:val="en-US" w:eastAsia="zh-CN"/>
              </w:rPr>
            </w:pPr>
            <w:r>
              <w:rPr>
                <w:rFonts w:ascii="Arial" w:eastAsia="SimSun" w:hAnsi="Arial" w:hint="eastAsia"/>
                <w:lang w:val="en-US" w:eastAsia="zh-CN"/>
              </w:rPr>
              <w:t>The 2-STEP RA feature and Intra-UE multiplexing feature is missing in the Layer 2 related aspects.</w:t>
            </w:r>
          </w:p>
          <w:p w14:paraId="5F5B11E2" w14:textId="77777777" w:rsidR="00E53C35" w:rsidRDefault="00B65B4C">
            <w:pPr>
              <w:overflowPunct/>
              <w:autoSpaceDE/>
              <w:autoSpaceDN/>
              <w:adjustRightInd/>
              <w:spacing w:after="0"/>
              <w:textAlignment w:val="auto"/>
              <w:rPr>
                <w:rFonts w:ascii="Arial" w:eastAsia="SimSun" w:hAnsi="Arial"/>
                <w:lang w:val="en-US" w:eastAsia="zh-CN"/>
              </w:rPr>
            </w:pPr>
            <w:r>
              <w:rPr>
                <w:rFonts w:ascii="Arial" w:hAnsi="Arial" w:cs="Arial"/>
                <w:lang w:val="en-US" w:eastAsia="zh-CN"/>
              </w:rPr>
              <w:t xml:space="preserve">The SCG failure cases </w:t>
            </w:r>
            <w:r>
              <w:rPr>
                <w:rFonts w:ascii="Arial" w:hAnsi="Arial" w:cs="Arial"/>
                <w:lang w:val="en-US" w:eastAsia="zh-CN"/>
              </w:rPr>
              <w:t>described in section 7.7 may cause the ambiguity that SN addition failure can not be supported for SCG failure information procedure.</w:t>
            </w:r>
          </w:p>
        </w:tc>
      </w:tr>
      <w:tr w:rsidR="00E53C35" w14:paraId="42431230" w14:textId="77777777">
        <w:tc>
          <w:tcPr>
            <w:tcW w:w="2694" w:type="dxa"/>
            <w:gridSpan w:val="2"/>
          </w:tcPr>
          <w:p w14:paraId="33B41F79" w14:textId="77777777" w:rsidR="00E53C35" w:rsidRDefault="00E53C35">
            <w:pPr>
              <w:overflowPunct/>
              <w:autoSpaceDE/>
              <w:autoSpaceDN/>
              <w:adjustRightInd/>
              <w:spacing w:after="0"/>
              <w:textAlignment w:val="auto"/>
              <w:rPr>
                <w:rFonts w:ascii="Arial" w:eastAsia="SimSun" w:hAnsi="Arial"/>
                <w:b/>
                <w:i/>
                <w:sz w:val="8"/>
                <w:szCs w:val="8"/>
                <w:lang w:eastAsia="en-US"/>
              </w:rPr>
            </w:pPr>
          </w:p>
        </w:tc>
        <w:tc>
          <w:tcPr>
            <w:tcW w:w="6946" w:type="dxa"/>
            <w:gridSpan w:val="9"/>
          </w:tcPr>
          <w:p w14:paraId="202839EE" w14:textId="77777777" w:rsidR="00E53C35" w:rsidRDefault="00E53C35">
            <w:pPr>
              <w:overflowPunct/>
              <w:autoSpaceDE/>
              <w:autoSpaceDN/>
              <w:adjustRightInd/>
              <w:spacing w:after="0"/>
              <w:textAlignment w:val="auto"/>
              <w:rPr>
                <w:rFonts w:ascii="Arial" w:eastAsia="SimSun" w:hAnsi="Arial"/>
                <w:sz w:val="8"/>
                <w:szCs w:val="8"/>
                <w:lang w:eastAsia="en-US"/>
              </w:rPr>
            </w:pPr>
          </w:p>
        </w:tc>
      </w:tr>
      <w:tr w:rsidR="00E53C35" w14:paraId="431CF843" w14:textId="77777777">
        <w:tc>
          <w:tcPr>
            <w:tcW w:w="2694" w:type="dxa"/>
            <w:gridSpan w:val="2"/>
            <w:tcBorders>
              <w:top w:val="single" w:sz="4" w:space="0" w:color="auto"/>
              <w:left w:val="single" w:sz="4" w:space="0" w:color="auto"/>
            </w:tcBorders>
          </w:tcPr>
          <w:p w14:paraId="221D9428" w14:textId="77777777" w:rsidR="00E53C35" w:rsidRDefault="00B65B4C">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63C97867" w14:textId="77777777" w:rsidR="00E53C35" w:rsidRDefault="00B65B4C">
            <w:pPr>
              <w:overflowPunct/>
              <w:autoSpaceDE/>
              <w:autoSpaceDN/>
              <w:adjustRightInd/>
              <w:spacing w:after="0"/>
              <w:textAlignment w:val="auto"/>
              <w:rPr>
                <w:rFonts w:ascii="Arial" w:eastAsia="SimSun" w:hAnsi="Arial"/>
                <w:lang w:val="en-US" w:eastAsia="zh-CN"/>
              </w:rPr>
            </w:pPr>
            <w:r>
              <w:rPr>
                <w:rFonts w:ascii="Arial" w:eastAsia="SimSun" w:hAnsi="Arial" w:hint="eastAsia"/>
                <w:lang w:val="en-US" w:eastAsia="zh-CN"/>
              </w:rPr>
              <w:t>6.1,7.7, 10.10.2</w:t>
            </w:r>
          </w:p>
        </w:tc>
      </w:tr>
      <w:tr w:rsidR="00E53C35" w14:paraId="6BA36023" w14:textId="77777777">
        <w:tc>
          <w:tcPr>
            <w:tcW w:w="2694" w:type="dxa"/>
            <w:gridSpan w:val="2"/>
            <w:tcBorders>
              <w:left w:val="single" w:sz="4" w:space="0" w:color="auto"/>
            </w:tcBorders>
          </w:tcPr>
          <w:p w14:paraId="496CEAF2" w14:textId="77777777" w:rsidR="00E53C35" w:rsidRDefault="00E53C35">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727E2020" w14:textId="77777777" w:rsidR="00E53C35" w:rsidRDefault="00E53C35">
            <w:pPr>
              <w:overflowPunct/>
              <w:autoSpaceDE/>
              <w:autoSpaceDN/>
              <w:adjustRightInd/>
              <w:spacing w:after="0"/>
              <w:textAlignment w:val="auto"/>
              <w:rPr>
                <w:rFonts w:ascii="Arial" w:eastAsia="SimSun" w:hAnsi="Arial"/>
                <w:sz w:val="8"/>
                <w:szCs w:val="8"/>
                <w:lang w:eastAsia="en-US"/>
              </w:rPr>
            </w:pPr>
          </w:p>
        </w:tc>
      </w:tr>
      <w:tr w:rsidR="00E53C35" w14:paraId="3D372268" w14:textId="77777777">
        <w:tc>
          <w:tcPr>
            <w:tcW w:w="2694" w:type="dxa"/>
            <w:gridSpan w:val="2"/>
            <w:tcBorders>
              <w:left w:val="single" w:sz="4" w:space="0" w:color="auto"/>
            </w:tcBorders>
          </w:tcPr>
          <w:p w14:paraId="75AC09EF" w14:textId="77777777" w:rsidR="00E53C35" w:rsidRDefault="00E53C35">
            <w:pPr>
              <w:tabs>
                <w:tab w:val="right" w:pos="2184"/>
              </w:tabs>
              <w:overflowPunct/>
              <w:autoSpaceDE/>
              <w:autoSpaceDN/>
              <w:adjustRightInd/>
              <w:spacing w:after="0"/>
              <w:textAlignment w:val="auto"/>
              <w:rPr>
                <w:rFonts w:ascii="Arial" w:eastAsia="SimSun" w:hAnsi="Arial"/>
                <w:b/>
                <w:i/>
                <w:lang w:eastAsia="en-US"/>
              </w:rPr>
            </w:pPr>
          </w:p>
        </w:tc>
        <w:tc>
          <w:tcPr>
            <w:tcW w:w="284" w:type="dxa"/>
            <w:tcBorders>
              <w:top w:val="single" w:sz="4" w:space="0" w:color="auto"/>
              <w:left w:val="single" w:sz="4" w:space="0" w:color="auto"/>
              <w:bottom w:val="single" w:sz="4" w:space="0" w:color="auto"/>
            </w:tcBorders>
          </w:tcPr>
          <w:p w14:paraId="64061354" w14:textId="77777777" w:rsidR="00E53C35" w:rsidRDefault="00B65B4C">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060F2" w14:textId="77777777" w:rsidR="00E53C35" w:rsidRDefault="00B65B4C">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N</w:t>
            </w:r>
          </w:p>
        </w:tc>
        <w:tc>
          <w:tcPr>
            <w:tcW w:w="2977" w:type="dxa"/>
            <w:gridSpan w:val="4"/>
          </w:tcPr>
          <w:p w14:paraId="6D33FF2D" w14:textId="77777777" w:rsidR="00E53C35" w:rsidRDefault="00E53C35">
            <w:pPr>
              <w:tabs>
                <w:tab w:val="right" w:pos="2893"/>
              </w:tabs>
              <w:overflowPunct/>
              <w:autoSpaceDE/>
              <w:autoSpaceDN/>
              <w:adjustRightInd/>
              <w:spacing w:after="0"/>
              <w:textAlignment w:val="auto"/>
              <w:rPr>
                <w:rFonts w:ascii="Arial" w:eastAsia="SimSun" w:hAnsi="Arial"/>
                <w:lang w:eastAsia="en-US"/>
              </w:rPr>
            </w:pPr>
          </w:p>
        </w:tc>
        <w:tc>
          <w:tcPr>
            <w:tcW w:w="3401" w:type="dxa"/>
            <w:gridSpan w:val="3"/>
            <w:tcBorders>
              <w:right w:val="single" w:sz="4" w:space="0" w:color="auto"/>
            </w:tcBorders>
            <w:shd w:val="clear" w:color="FFFF00" w:fill="auto"/>
          </w:tcPr>
          <w:p w14:paraId="7ED14453" w14:textId="77777777" w:rsidR="00E53C35" w:rsidRDefault="00E53C35">
            <w:pPr>
              <w:overflowPunct/>
              <w:autoSpaceDE/>
              <w:autoSpaceDN/>
              <w:adjustRightInd/>
              <w:spacing w:after="0"/>
              <w:ind w:left="99"/>
              <w:textAlignment w:val="auto"/>
              <w:rPr>
                <w:rFonts w:ascii="Arial" w:eastAsia="SimSun" w:hAnsi="Arial"/>
                <w:lang w:eastAsia="en-US"/>
              </w:rPr>
            </w:pPr>
          </w:p>
        </w:tc>
      </w:tr>
      <w:tr w:rsidR="00E53C35" w14:paraId="235703C4" w14:textId="77777777">
        <w:tc>
          <w:tcPr>
            <w:tcW w:w="2694" w:type="dxa"/>
            <w:gridSpan w:val="2"/>
            <w:tcBorders>
              <w:left w:val="single" w:sz="4" w:space="0" w:color="auto"/>
            </w:tcBorders>
          </w:tcPr>
          <w:p w14:paraId="072FCC2C" w14:textId="77777777" w:rsidR="00E53C35" w:rsidRDefault="00B65B4C">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FB86609" w14:textId="77777777" w:rsidR="00E53C35" w:rsidRDefault="00E53C35">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F4DFE" w14:textId="77777777" w:rsidR="00E53C35" w:rsidRDefault="00B65B4C">
            <w:pPr>
              <w:overflowPunct/>
              <w:autoSpaceDE/>
              <w:autoSpaceDN/>
              <w:adjustRightInd/>
              <w:spacing w:after="0"/>
              <w:textAlignment w:val="auto"/>
              <w:rPr>
                <w:rFonts w:ascii="Arial" w:eastAsia="SimSun" w:hAnsi="Arial"/>
                <w:b/>
                <w:caps/>
                <w:lang w:eastAsia="en-US"/>
              </w:rPr>
            </w:pPr>
            <w:r>
              <w:rPr>
                <w:rFonts w:ascii="Arial" w:eastAsia="SimSun" w:hAnsi="Arial"/>
                <w:b/>
                <w:caps/>
                <w:lang w:eastAsia="en-US"/>
              </w:rPr>
              <w:t>X</w:t>
            </w:r>
          </w:p>
        </w:tc>
        <w:tc>
          <w:tcPr>
            <w:tcW w:w="2977" w:type="dxa"/>
            <w:gridSpan w:val="4"/>
          </w:tcPr>
          <w:p w14:paraId="61D00A99" w14:textId="77777777" w:rsidR="00E53C35" w:rsidRDefault="00B65B4C">
            <w:pPr>
              <w:tabs>
                <w:tab w:val="right" w:pos="2893"/>
              </w:tabs>
              <w:overflowPunct/>
              <w:autoSpaceDE/>
              <w:autoSpaceDN/>
              <w:adjustRightInd/>
              <w:spacing w:after="0"/>
              <w:textAlignment w:val="auto"/>
              <w:rPr>
                <w:rFonts w:ascii="Arial" w:eastAsia="SimSun" w:hAnsi="Arial"/>
                <w:lang w:eastAsia="en-US"/>
              </w:rPr>
            </w:pPr>
            <w:r>
              <w:rPr>
                <w:rFonts w:ascii="Arial" w:eastAsia="SimSun" w:hAnsi="Arial"/>
                <w:lang w:eastAsia="en-US"/>
              </w:rPr>
              <w:t xml:space="preserve"> Other core specifications</w:t>
            </w:r>
            <w:r>
              <w:rPr>
                <w:rFonts w:ascii="Arial" w:eastAsia="SimSun" w:hAnsi="Arial"/>
                <w:lang w:eastAsia="en-US"/>
              </w:rPr>
              <w:tab/>
            </w:r>
          </w:p>
        </w:tc>
        <w:tc>
          <w:tcPr>
            <w:tcW w:w="3401" w:type="dxa"/>
            <w:gridSpan w:val="3"/>
            <w:tcBorders>
              <w:right w:val="single" w:sz="4" w:space="0" w:color="auto"/>
            </w:tcBorders>
            <w:shd w:val="pct30" w:color="FFFF00" w:fill="auto"/>
          </w:tcPr>
          <w:p w14:paraId="05337D35" w14:textId="77777777" w:rsidR="00E53C35" w:rsidRDefault="00B65B4C">
            <w:pPr>
              <w:overflowPunct/>
              <w:autoSpaceDE/>
              <w:autoSpaceDN/>
              <w:adjustRightInd/>
              <w:spacing w:after="0"/>
              <w:ind w:left="99"/>
              <w:textAlignment w:val="auto"/>
              <w:rPr>
                <w:rFonts w:ascii="Arial" w:eastAsia="SimSun" w:hAnsi="Arial"/>
                <w:lang w:eastAsia="en-US"/>
              </w:rPr>
            </w:pPr>
            <w:r>
              <w:rPr>
                <w:rFonts w:ascii="Arial" w:eastAsia="SimSun" w:hAnsi="Arial"/>
                <w:lang w:eastAsia="en-US"/>
              </w:rPr>
              <w:t xml:space="preserve">TS/TR ... CR ... </w:t>
            </w:r>
          </w:p>
        </w:tc>
      </w:tr>
      <w:tr w:rsidR="00E53C35" w14:paraId="7D20E4DA" w14:textId="77777777">
        <w:tc>
          <w:tcPr>
            <w:tcW w:w="2694" w:type="dxa"/>
            <w:gridSpan w:val="2"/>
            <w:tcBorders>
              <w:left w:val="single" w:sz="4" w:space="0" w:color="auto"/>
            </w:tcBorders>
          </w:tcPr>
          <w:p w14:paraId="5C3841CE" w14:textId="77777777" w:rsidR="00E53C35" w:rsidRDefault="00B65B4C">
            <w:pPr>
              <w:overflowPunct/>
              <w:autoSpaceDE/>
              <w:autoSpaceDN/>
              <w:adjustRightInd/>
              <w:spacing w:after="0"/>
              <w:textAlignment w:val="auto"/>
              <w:rPr>
                <w:rFonts w:ascii="Arial" w:eastAsia="SimSun" w:hAnsi="Arial"/>
                <w:b/>
                <w:i/>
                <w:lang w:eastAsia="en-US"/>
              </w:rPr>
            </w:pPr>
            <w:r>
              <w:rPr>
                <w:rFonts w:ascii="Arial" w:eastAsia="SimSun"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541603D" w14:textId="77777777" w:rsidR="00E53C35" w:rsidRDefault="00E53C35">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ED48" w14:textId="77777777" w:rsidR="00E53C35" w:rsidRDefault="00B65B4C">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2977" w:type="dxa"/>
            <w:gridSpan w:val="4"/>
          </w:tcPr>
          <w:p w14:paraId="2C3CDD5E" w14:textId="77777777" w:rsidR="00E53C35" w:rsidRDefault="00B65B4C">
            <w:pPr>
              <w:overflowPunct/>
              <w:autoSpaceDE/>
              <w:autoSpaceDN/>
              <w:adjustRightInd/>
              <w:spacing w:after="0"/>
              <w:textAlignment w:val="auto"/>
              <w:rPr>
                <w:rFonts w:ascii="Arial" w:eastAsia="SimSun" w:hAnsi="Arial"/>
                <w:lang w:eastAsia="en-US"/>
              </w:rPr>
            </w:pPr>
            <w:r>
              <w:rPr>
                <w:rFonts w:ascii="Arial" w:eastAsia="SimSun" w:hAnsi="Arial"/>
                <w:lang w:eastAsia="en-US"/>
              </w:rPr>
              <w:t xml:space="preserve"> Test specifications</w:t>
            </w:r>
          </w:p>
        </w:tc>
        <w:tc>
          <w:tcPr>
            <w:tcW w:w="3401" w:type="dxa"/>
            <w:gridSpan w:val="3"/>
            <w:tcBorders>
              <w:right w:val="single" w:sz="4" w:space="0" w:color="auto"/>
            </w:tcBorders>
            <w:shd w:val="pct30" w:color="FFFF00" w:fill="auto"/>
          </w:tcPr>
          <w:p w14:paraId="36051C71" w14:textId="77777777" w:rsidR="00E53C35" w:rsidRDefault="00B65B4C">
            <w:pPr>
              <w:overflowPunct/>
              <w:autoSpaceDE/>
              <w:autoSpaceDN/>
              <w:adjustRightInd/>
              <w:spacing w:after="0"/>
              <w:ind w:left="99"/>
              <w:textAlignment w:val="auto"/>
              <w:rPr>
                <w:rFonts w:ascii="Arial" w:eastAsia="SimSun" w:hAnsi="Arial"/>
                <w:lang w:eastAsia="en-US"/>
              </w:rPr>
            </w:pPr>
            <w:r>
              <w:rPr>
                <w:rFonts w:ascii="Arial" w:eastAsia="SimSun" w:hAnsi="Arial"/>
                <w:lang w:eastAsia="en-US"/>
              </w:rPr>
              <w:t xml:space="preserve">TS/TR ... CR ... </w:t>
            </w:r>
          </w:p>
        </w:tc>
      </w:tr>
      <w:tr w:rsidR="00E53C35" w14:paraId="356BE1BC" w14:textId="77777777">
        <w:tc>
          <w:tcPr>
            <w:tcW w:w="2694" w:type="dxa"/>
            <w:gridSpan w:val="2"/>
            <w:tcBorders>
              <w:left w:val="single" w:sz="4" w:space="0" w:color="auto"/>
            </w:tcBorders>
          </w:tcPr>
          <w:p w14:paraId="71F87C2C" w14:textId="77777777" w:rsidR="00E53C35" w:rsidRDefault="00B65B4C">
            <w:pPr>
              <w:overflowPunct/>
              <w:autoSpaceDE/>
              <w:autoSpaceDN/>
              <w:adjustRightInd/>
              <w:spacing w:after="0"/>
              <w:textAlignment w:val="auto"/>
              <w:rPr>
                <w:rFonts w:ascii="Arial" w:eastAsia="SimSun" w:hAnsi="Arial"/>
                <w:b/>
                <w:i/>
                <w:lang w:eastAsia="en-US"/>
              </w:rPr>
            </w:pPr>
            <w:r>
              <w:rPr>
                <w:rFonts w:ascii="Arial" w:eastAsia="SimSun"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4C0A349" w14:textId="77777777" w:rsidR="00E53C35" w:rsidRDefault="00E53C35">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518BC" w14:textId="77777777" w:rsidR="00E53C35" w:rsidRDefault="00B65B4C">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2977" w:type="dxa"/>
            <w:gridSpan w:val="4"/>
          </w:tcPr>
          <w:p w14:paraId="6ED2CFBE" w14:textId="77777777" w:rsidR="00E53C35" w:rsidRDefault="00B65B4C">
            <w:pPr>
              <w:overflowPunct/>
              <w:autoSpaceDE/>
              <w:autoSpaceDN/>
              <w:adjustRightInd/>
              <w:spacing w:after="0"/>
              <w:textAlignment w:val="auto"/>
              <w:rPr>
                <w:rFonts w:ascii="Arial" w:eastAsia="SimSun" w:hAnsi="Arial"/>
                <w:lang w:eastAsia="en-US"/>
              </w:rPr>
            </w:pPr>
            <w:r>
              <w:rPr>
                <w:rFonts w:ascii="Arial" w:eastAsia="SimSun" w:hAnsi="Arial"/>
                <w:lang w:eastAsia="en-US"/>
              </w:rPr>
              <w:t xml:space="preserve"> O&amp;M Specifications</w:t>
            </w:r>
          </w:p>
        </w:tc>
        <w:tc>
          <w:tcPr>
            <w:tcW w:w="3401" w:type="dxa"/>
            <w:gridSpan w:val="3"/>
            <w:tcBorders>
              <w:right w:val="single" w:sz="4" w:space="0" w:color="auto"/>
            </w:tcBorders>
            <w:shd w:val="pct30" w:color="FFFF00" w:fill="auto"/>
          </w:tcPr>
          <w:p w14:paraId="287897FF" w14:textId="77777777" w:rsidR="00E53C35" w:rsidRDefault="00B65B4C">
            <w:pPr>
              <w:overflowPunct/>
              <w:autoSpaceDE/>
              <w:autoSpaceDN/>
              <w:adjustRightInd/>
              <w:spacing w:after="0"/>
              <w:ind w:left="99"/>
              <w:textAlignment w:val="auto"/>
              <w:rPr>
                <w:rFonts w:ascii="Arial" w:eastAsia="SimSun" w:hAnsi="Arial"/>
                <w:lang w:eastAsia="en-US"/>
              </w:rPr>
            </w:pPr>
            <w:r>
              <w:rPr>
                <w:rFonts w:ascii="Arial" w:eastAsia="SimSun" w:hAnsi="Arial"/>
                <w:lang w:eastAsia="en-US"/>
              </w:rPr>
              <w:t xml:space="preserve">TS/TR ... CR ... </w:t>
            </w:r>
          </w:p>
        </w:tc>
      </w:tr>
      <w:tr w:rsidR="00E53C35" w14:paraId="520D6A9F" w14:textId="77777777">
        <w:tc>
          <w:tcPr>
            <w:tcW w:w="2694" w:type="dxa"/>
            <w:gridSpan w:val="2"/>
            <w:tcBorders>
              <w:left w:val="single" w:sz="4" w:space="0" w:color="auto"/>
            </w:tcBorders>
          </w:tcPr>
          <w:p w14:paraId="06BFC9CF" w14:textId="77777777" w:rsidR="00E53C35" w:rsidRDefault="00E53C35">
            <w:pPr>
              <w:overflowPunct/>
              <w:autoSpaceDE/>
              <w:autoSpaceDN/>
              <w:adjustRightInd/>
              <w:spacing w:after="0"/>
              <w:textAlignment w:val="auto"/>
              <w:rPr>
                <w:rFonts w:ascii="Arial" w:eastAsia="SimSun" w:hAnsi="Arial"/>
                <w:b/>
                <w:i/>
                <w:lang w:eastAsia="en-US"/>
              </w:rPr>
            </w:pPr>
          </w:p>
        </w:tc>
        <w:tc>
          <w:tcPr>
            <w:tcW w:w="6946" w:type="dxa"/>
            <w:gridSpan w:val="9"/>
            <w:tcBorders>
              <w:right w:val="single" w:sz="4" w:space="0" w:color="auto"/>
            </w:tcBorders>
          </w:tcPr>
          <w:p w14:paraId="06ADBBE1" w14:textId="77777777" w:rsidR="00E53C35" w:rsidRDefault="00E53C35">
            <w:pPr>
              <w:overflowPunct/>
              <w:autoSpaceDE/>
              <w:autoSpaceDN/>
              <w:adjustRightInd/>
              <w:spacing w:after="0"/>
              <w:textAlignment w:val="auto"/>
              <w:rPr>
                <w:rFonts w:ascii="Arial" w:eastAsia="SimSun" w:hAnsi="Arial"/>
                <w:lang w:eastAsia="en-US"/>
              </w:rPr>
            </w:pPr>
          </w:p>
        </w:tc>
      </w:tr>
      <w:tr w:rsidR="00E53C35" w14:paraId="20889315" w14:textId="77777777">
        <w:tc>
          <w:tcPr>
            <w:tcW w:w="2694" w:type="dxa"/>
            <w:gridSpan w:val="2"/>
            <w:tcBorders>
              <w:left w:val="single" w:sz="4" w:space="0" w:color="auto"/>
              <w:bottom w:val="single" w:sz="4" w:space="0" w:color="auto"/>
            </w:tcBorders>
          </w:tcPr>
          <w:p w14:paraId="67C04554" w14:textId="77777777" w:rsidR="00E53C35" w:rsidRDefault="00B65B4C">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5630931D" w14:textId="77777777" w:rsidR="00E53C35" w:rsidRDefault="00E53C35">
            <w:pPr>
              <w:overflowPunct/>
              <w:autoSpaceDE/>
              <w:autoSpaceDN/>
              <w:adjustRightInd/>
              <w:spacing w:after="0"/>
              <w:ind w:left="100"/>
              <w:textAlignment w:val="auto"/>
              <w:rPr>
                <w:rFonts w:ascii="Arial" w:eastAsia="SimSun" w:hAnsi="Arial"/>
                <w:lang w:eastAsia="en-US"/>
              </w:rPr>
            </w:pPr>
          </w:p>
        </w:tc>
      </w:tr>
      <w:tr w:rsidR="00E53C35" w14:paraId="05C0E972" w14:textId="77777777">
        <w:tc>
          <w:tcPr>
            <w:tcW w:w="2694" w:type="dxa"/>
            <w:gridSpan w:val="2"/>
            <w:tcBorders>
              <w:top w:val="single" w:sz="4" w:space="0" w:color="auto"/>
              <w:bottom w:val="single" w:sz="4" w:space="0" w:color="auto"/>
            </w:tcBorders>
          </w:tcPr>
          <w:p w14:paraId="327F5469" w14:textId="77777777" w:rsidR="00E53C35" w:rsidRDefault="00E53C35">
            <w:pPr>
              <w:tabs>
                <w:tab w:val="right" w:pos="2184"/>
              </w:tabs>
              <w:overflowPunct/>
              <w:autoSpaceDE/>
              <w:autoSpaceDN/>
              <w:adjustRightInd/>
              <w:spacing w:after="0"/>
              <w:textAlignment w:val="auto"/>
              <w:rPr>
                <w:rFonts w:ascii="Arial" w:eastAsia="SimSun"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59D61A6F" w14:textId="77777777" w:rsidR="00E53C35" w:rsidRDefault="00E53C35">
            <w:pPr>
              <w:overflowPunct/>
              <w:autoSpaceDE/>
              <w:autoSpaceDN/>
              <w:adjustRightInd/>
              <w:spacing w:after="0"/>
              <w:ind w:left="100"/>
              <w:textAlignment w:val="auto"/>
              <w:rPr>
                <w:rFonts w:ascii="Arial" w:eastAsia="SimSun" w:hAnsi="Arial"/>
                <w:sz w:val="8"/>
                <w:szCs w:val="8"/>
                <w:lang w:eastAsia="en-US"/>
              </w:rPr>
            </w:pPr>
          </w:p>
        </w:tc>
      </w:tr>
      <w:tr w:rsidR="00E53C35" w14:paraId="21D8F5A6" w14:textId="77777777">
        <w:tc>
          <w:tcPr>
            <w:tcW w:w="2694" w:type="dxa"/>
            <w:gridSpan w:val="2"/>
            <w:tcBorders>
              <w:top w:val="single" w:sz="4" w:space="0" w:color="auto"/>
              <w:left w:val="single" w:sz="4" w:space="0" w:color="auto"/>
              <w:bottom w:val="single" w:sz="4" w:space="0" w:color="auto"/>
            </w:tcBorders>
          </w:tcPr>
          <w:p w14:paraId="54C87B14" w14:textId="77777777" w:rsidR="00E53C35" w:rsidRDefault="00B65B4C">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267EBE" w14:textId="77777777" w:rsidR="00E53C35" w:rsidRDefault="00B65B4C">
            <w:pPr>
              <w:overflowPunct/>
              <w:autoSpaceDE/>
              <w:autoSpaceDN/>
              <w:adjustRightInd/>
              <w:spacing w:after="0"/>
              <w:textAlignment w:val="auto"/>
              <w:rPr>
                <w:rFonts w:ascii="Arial" w:eastAsia="SimSun" w:hAnsi="Arial"/>
                <w:lang w:eastAsia="en-US"/>
              </w:rPr>
            </w:pPr>
            <w:r>
              <w:rPr>
                <w:rFonts w:ascii="Arial" w:eastAsia="SimSun" w:hAnsi="Arial" w:cs="Arial"/>
                <w:szCs w:val="22"/>
                <w:lang w:eastAsia="en-US"/>
              </w:rPr>
              <w:t>.</w:t>
            </w:r>
          </w:p>
        </w:tc>
      </w:tr>
    </w:tbl>
    <w:p w14:paraId="1B54A4BE" w14:textId="77777777" w:rsidR="00E53C35" w:rsidRDefault="00E53C35">
      <w:pPr>
        <w:spacing w:after="0"/>
        <w:sectPr w:rsidR="00E53C35">
          <w:footnotePr>
            <w:numRestart w:val="eachSect"/>
          </w:footnotePr>
          <w:pgSz w:w="11907" w:h="16840"/>
          <w:pgMar w:top="1418" w:right="1134" w:bottom="1134" w:left="1134" w:header="680" w:footer="567" w:gutter="0"/>
          <w:cols w:space="720"/>
        </w:sectPr>
      </w:pPr>
    </w:p>
    <w:tbl>
      <w:tblPr>
        <w:tblStyle w:val="TableGrid"/>
        <w:tblW w:w="0" w:type="auto"/>
        <w:tblInd w:w="-5" w:type="dxa"/>
        <w:tblLook w:val="04A0" w:firstRow="1" w:lastRow="0" w:firstColumn="1" w:lastColumn="0" w:noHBand="0" w:noVBand="1"/>
      </w:tblPr>
      <w:tblGrid>
        <w:gridCol w:w="9636"/>
      </w:tblGrid>
      <w:tr w:rsidR="00E53C35" w14:paraId="66E3209D" w14:textId="77777777">
        <w:tc>
          <w:tcPr>
            <w:tcW w:w="14286" w:type="dxa"/>
            <w:shd w:val="clear" w:color="auto" w:fill="FFFF00"/>
            <w:vAlign w:val="center"/>
          </w:tcPr>
          <w:p w14:paraId="1940D2C9" w14:textId="77777777" w:rsidR="00E53C35" w:rsidRDefault="00B65B4C">
            <w:pPr>
              <w:pStyle w:val="Heading3"/>
              <w:spacing w:before="100" w:beforeAutospacing="1" w:after="100" w:afterAutospacing="1"/>
              <w:ind w:left="0" w:firstLine="0"/>
              <w:jc w:val="center"/>
              <w:rPr>
                <w:b/>
                <w:bCs/>
                <w:i/>
                <w:iCs/>
              </w:rPr>
            </w:pPr>
            <w:bookmarkStart w:id="1" w:name="_Toc37067420"/>
            <w:bookmarkStart w:id="2" w:name="_Toc29321029"/>
            <w:bookmarkStart w:id="3" w:name="_Toc36836154"/>
            <w:bookmarkStart w:id="4" w:name="_Toc36843131"/>
            <w:bookmarkStart w:id="5" w:name="_Toc53006659"/>
            <w:bookmarkStart w:id="6" w:name="_Toc20425633"/>
            <w:bookmarkStart w:id="7" w:name="_Toc46444372"/>
            <w:bookmarkStart w:id="8" w:name="_Toc52837011"/>
            <w:bookmarkStart w:id="9" w:name="_Toc36756613"/>
            <w:bookmarkStart w:id="10" w:name="_Toc52838019"/>
            <w:bookmarkStart w:id="11" w:name="_Toc46487133"/>
            <w:bookmarkStart w:id="12" w:name="_Toc46439535"/>
            <w:r>
              <w:rPr>
                <w:b/>
                <w:bCs/>
                <w:i/>
                <w:iCs/>
              </w:rPr>
              <w:lastRenderedPageBreak/>
              <w:t>Start of the change</w:t>
            </w:r>
          </w:p>
        </w:tc>
      </w:tr>
    </w:tbl>
    <w:p w14:paraId="32671EB2" w14:textId="77777777" w:rsidR="00E53C35" w:rsidRDefault="00B65B4C">
      <w:pPr>
        <w:pStyle w:val="Heading1"/>
      </w:pPr>
      <w:bookmarkStart w:id="13" w:name="_Toc60787177"/>
      <w:bookmarkEnd w:id="1"/>
      <w:bookmarkEnd w:id="2"/>
      <w:bookmarkEnd w:id="3"/>
      <w:bookmarkEnd w:id="4"/>
      <w:bookmarkEnd w:id="5"/>
      <w:bookmarkEnd w:id="6"/>
      <w:bookmarkEnd w:id="7"/>
      <w:bookmarkEnd w:id="8"/>
      <w:bookmarkEnd w:id="9"/>
      <w:bookmarkEnd w:id="10"/>
      <w:bookmarkEnd w:id="11"/>
      <w:bookmarkEnd w:id="12"/>
      <w:r>
        <w:t>6</w:t>
      </w:r>
      <w:r>
        <w:tab/>
        <w:t xml:space="preserve">Layer 2 related </w:t>
      </w:r>
      <w:r>
        <w:t>aspects</w:t>
      </w:r>
      <w:bookmarkEnd w:id="13"/>
    </w:p>
    <w:p w14:paraId="39116F93" w14:textId="77777777" w:rsidR="00E53C35" w:rsidRDefault="00B65B4C">
      <w:pPr>
        <w:pStyle w:val="Heading2"/>
      </w:pPr>
      <w:bookmarkStart w:id="14" w:name="_Toc46492785"/>
      <w:bookmarkStart w:id="15" w:name="_Toc29248335"/>
      <w:bookmarkStart w:id="16" w:name="_Toc60787178"/>
      <w:bookmarkStart w:id="17" w:name="_Toc52568311"/>
      <w:bookmarkStart w:id="18" w:name="_Toc37200919"/>
      <w:r>
        <w:t>6.1</w:t>
      </w:r>
      <w:r>
        <w:tab/>
        <w:t>MAC Sublayer</w:t>
      </w:r>
      <w:bookmarkEnd w:id="14"/>
      <w:bookmarkEnd w:id="15"/>
      <w:bookmarkEnd w:id="16"/>
      <w:bookmarkEnd w:id="17"/>
      <w:bookmarkEnd w:id="18"/>
    </w:p>
    <w:p w14:paraId="6CF23D3B" w14:textId="77777777" w:rsidR="00E53C35" w:rsidRDefault="00B65B4C">
      <w:pPr>
        <w:rPr>
          <w:lang w:eastAsia="zh-CN"/>
        </w:rPr>
      </w:pPr>
      <w:r>
        <w:rPr>
          <w:lang w:eastAsia="zh-CN"/>
        </w:rPr>
        <w:t xml:space="preserve">In MR-DC, the UE is configured with two MAC entities: one MAC entity for the MCG and one MAC entity for the SCG. The serving cells of the MCG other than the PCell can only be activated/deactivated by the MAC Control Element </w:t>
      </w:r>
      <w:r>
        <w:rPr>
          <w:lang w:eastAsia="zh-CN"/>
        </w:rPr>
        <w:t>received on MCG, and the serving cells of the SCG other than PSCell can only be activated/ deactivated by the MAC Control Element received on SCG. The MAC entity applies the bitmap for the associated cells of either MCG or SCG. PSCell in SCG is always acti</w:t>
      </w:r>
      <w:r>
        <w:rPr>
          <w:lang w:eastAsia="zh-CN"/>
        </w:rPr>
        <w:t>vated like the PCell (i.e. deactivation timer is not applied to PSCell). With the exception of PUCCH SCell, one deactivation timer is configured per SCell by RRC.</w:t>
      </w:r>
    </w:p>
    <w:p w14:paraId="2423F0AE" w14:textId="77777777" w:rsidR="00E53C35" w:rsidRDefault="00B65B4C">
      <w:r>
        <w:t xml:space="preserve">In MR-DC, semi-persistent scheduling (SPS) resources and configured grant (CG) resources can </w:t>
      </w:r>
      <w:r>
        <w:t>be configured on serving cells in both MCG and SCG.</w:t>
      </w:r>
    </w:p>
    <w:p w14:paraId="11D4FA96" w14:textId="77777777" w:rsidR="00E53C35" w:rsidRDefault="00B65B4C">
      <w:pPr>
        <w:rPr>
          <w:rFonts w:eastAsia="SimSun"/>
          <w:lang w:val="en-US" w:eastAsia="zh-CN"/>
        </w:rPr>
      </w:pPr>
      <w:r>
        <w:t xml:space="preserve">In MR-DC, </w:t>
      </w:r>
      <w:ins w:id="19" w:author="ZTE DF" w:date="2021-03-11T14:22:00Z">
        <w:r>
          <w:rPr>
            <w:rFonts w:eastAsia="SimSun" w:hint="eastAsia"/>
            <w:lang w:val="en-US" w:eastAsia="zh-CN"/>
          </w:rPr>
          <w:t>for 4-step RA</w:t>
        </w:r>
      </w:ins>
      <w:ins w:id="20" w:author="ZTE DF" w:date="2021-04-01T11:24:00Z">
        <w:r>
          <w:rPr>
            <w:rFonts w:eastAsia="SimSun" w:hint="eastAsia"/>
            <w:lang w:val="en-US" w:eastAsia="zh-CN"/>
          </w:rPr>
          <w:t xml:space="preserve"> type</w:t>
        </w:r>
      </w:ins>
      <w:ins w:id="21" w:author="ZTE DF" w:date="2021-03-11T14:22:00Z">
        <w:r>
          <w:rPr>
            <w:rFonts w:eastAsia="SimSun" w:hint="eastAsia"/>
            <w:lang w:val="en-US" w:eastAsia="zh-CN"/>
          </w:rPr>
          <w:t>,</w:t>
        </w:r>
      </w:ins>
      <w:ins w:id="22" w:author="ZTE DF" w:date="2021-04-20T15:03:00Z">
        <w:r>
          <w:rPr>
            <w:rFonts w:eastAsia="SimSun" w:hint="eastAsia"/>
            <w:lang w:val="en-US" w:eastAsia="zh-CN"/>
          </w:rPr>
          <w:t xml:space="preserve"> </w:t>
        </w:r>
      </w:ins>
      <w:r>
        <w:t>contention based random access (CBRA) procedure is supported on both PCell and PSCell while contention free random access (CFRA) procedure is supported on all serving cells i</w:t>
      </w:r>
      <w:r>
        <w:t>n both MCG and SCG.</w:t>
      </w:r>
      <w:ins w:id="23" w:author="ZTE DF" w:date="2021-03-11T14:22:00Z">
        <w:r>
          <w:rPr>
            <w:rFonts w:eastAsia="SimSun" w:hint="eastAsia"/>
            <w:lang w:val="en-US" w:eastAsia="zh-CN"/>
          </w:rPr>
          <w:t xml:space="preserve"> </w:t>
        </w:r>
      </w:ins>
      <w:ins w:id="24" w:author="ZTE DF" w:date="2021-03-11T14:42:00Z">
        <w:r>
          <w:rPr>
            <w:rFonts w:eastAsia="SimSun" w:hint="eastAsia"/>
            <w:lang w:val="en-US" w:eastAsia="zh-CN"/>
          </w:rPr>
          <w:t>For</w:t>
        </w:r>
      </w:ins>
      <w:ins w:id="25" w:author="ZTE DF" w:date="2021-03-11T14:22:00Z">
        <w:r>
          <w:rPr>
            <w:rFonts w:eastAsia="SimSun" w:hint="eastAsia"/>
            <w:lang w:val="en-US" w:eastAsia="zh-CN"/>
          </w:rPr>
          <w:t xml:space="preserve"> 2-step </w:t>
        </w:r>
      </w:ins>
      <w:ins w:id="26" w:author="ZTE DF" w:date="2021-03-11T14:23:00Z">
        <w:r>
          <w:rPr>
            <w:rFonts w:eastAsia="SimSun" w:hint="eastAsia"/>
            <w:lang w:val="en-US" w:eastAsia="zh-CN"/>
          </w:rPr>
          <w:t>RA</w:t>
        </w:r>
      </w:ins>
      <w:ins w:id="27" w:author="ZTE DF" w:date="2021-04-01T11:25:00Z">
        <w:r>
          <w:rPr>
            <w:rFonts w:eastAsia="SimSun" w:hint="eastAsia"/>
            <w:lang w:val="en-US" w:eastAsia="zh-CN"/>
          </w:rPr>
          <w:t xml:space="preserve"> type</w:t>
        </w:r>
      </w:ins>
      <w:ins w:id="28" w:author="ZTE DF" w:date="2021-03-11T14:23:00Z">
        <w:r>
          <w:rPr>
            <w:rFonts w:eastAsia="SimSun" w:hint="eastAsia"/>
            <w:lang w:val="en-US" w:eastAsia="zh-CN"/>
          </w:rPr>
          <w:t>,</w:t>
        </w:r>
      </w:ins>
      <w:ins w:id="29" w:author="ZTE DF" w:date="2021-03-11T14:34:00Z">
        <w:r>
          <w:rPr>
            <w:rFonts w:eastAsia="SimSun" w:hint="eastAsia"/>
            <w:lang w:val="en-US" w:eastAsia="zh-CN"/>
          </w:rPr>
          <w:t xml:space="preserve"> </w:t>
        </w:r>
      </w:ins>
      <w:ins w:id="30" w:author="ZTE DF" w:date="2021-03-29T09:20:00Z">
        <w:r>
          <w:rPr>
            <w:rFonts w:eastAsia="SimSun" w:hint="eastAsia"/>
            <w:lang w:val="en-US" w:eastAsia="zh-CN"/>
          </w:rPr>
          <w:t>CBRA</w:t>
        </w:r>
      </w:ins>
      <w:ins w:id="31" w:author="ZTE DF" w:date="2021-03-11T14:23:00Z">
        <w:r>
          <w:rPr>
            <w:rFonts w:eastAsia="SimSun" w:hint="eastAsia"/>
            <w:lang w:val="en-US" w:eastAsia="zh-CN"/>
          </w:rPr>
          <w:t xml:space="preserve"> </w:t>
        </w:r>
      </w:ins>
      <w:ins w:id="32" w:author="ZTE DF" w:date="2021-03-11T14:34:00Z">
        <w:r>
          <w:rPr>
            <w:rFonts w:eastAsia="SimSun" w:hint="eastAsia"/>
            <w:lang w:val="en-US" w:eastAsia="zh-CN"/>
          </w:rPr>
          <w:t>can be</w:t>
        </w:r>
      </w:ins>
      <w:ins w:id="33" w:author="ZTE DF" w:date="2021-03-11T14:23:00Z">
        <w:r>
          <w:rPr>
            <w:rFonts w:eastAsia="SimSun" w:hint="eastAsia"/>
            <w:lang w:val="en-US" w:eastAsia="zh-CN"/>
          </w:rPr>
          <w:t xml:space="preserve"> supported </w:t>
        </w:r>
      </w:ins>
      <w:ins w:id="34" w:author="ZTE DF" w:date="2021-03-11T14:24:00Z">
        <w:r>
          <w:rPr>
            <w:rFonts w:eastAsia="SimSun" w:hint="eastAsia"/>
            <w:lang w:val="en-US" w:eastAsia="zh-CN"/>
          </w:rPr>
          <w:t xml:space="preserve">on the PCell, if </w:t>
        </w:r>
      </w:ins>
      <w:ins w:id="35" w:author="ZTE DF" w:date="2021-03-11T14:25:00Z">
        <w:r>
          <w:rPr>
            <w:rFonts w:eastAsia="SimSun" w:hint="eastAsia"/>
            <w:lang w:val="en-US" w:eastAsia="zh-CN"/>
          </w:rPr>
          <w:t>the MN is a gNB (i.e</w:t>
        </w:r>
      </w:ins>
      <w:ins w:id="36" w:author="ZTE DF" w:date="2021-04-01T11:26:00Z">
        <w:r>
          <w:rPr>
            <w:rFonts w:eastAsia="SimSun" w:hint="eastAsia"/>
            <w:lang w:val="en-US" w:eastAsia="zh-CN"/>
          </w:rPr>
          <w:t>.</w:t>
        </w:r>
      </w:ins>
      <w:ins w:id="37" w:author="ZTE DF" w:date="2021-03-11T14:25:00Z">
        <w:r>
          <w:rPr>
            <w:rFonts w:eastAsia="SimSun" w:hint="eastAsia"/>
            <w:lang w:val="en-US" w:eastAsia="zh-CN"/>
          </w:rPr>
          <w:t xml:space="preserve"> for NE-DC and NR-DC) and</w:t>
        </w:r>
      </w:ins>
      <w:ins w:id="38" w:author="ZTE DF" w:date="2021-03-11T14:26:00Z">
        <w:r>
          <w:rPr>
            <w:rFonts w:eastAsia="SimSun" w:hint="eastAsia"/>
            <w:lang w:val="en-US" w:eastAsia="zh-CN"/>
          </w:rPr>
          <w:t xml:space="preserve"> on the PSCell, if the SN is a gNB (i.e, for EN-DC, NGEN-DC and NR</w:t>
        </w:r>
      </w:ins>
      <w:ins w:id="39" w:author="ZTE DF" w:date="2021-04-01T11:27:00Z">
        <w:r>
          <w:rPr>
            <w:rFonts w:eastAsia="SimSun" w:hint="eastAsia"/>
            <w:lang w:val="en-US" w:eastAsia="zh-CN"/>
          </w:rPr>
          <w:t>-</w:t>
        </w:r>
      </w:ins>
      <w:ins w:id="40" w:author="ZTE DF" w:date="2021-03-11T14:26:00Z">
        <w:r>
          <w:rPr>
            <w:rFonts w:eastAsia="SimSun" w:hint="eastAsia"/>
            <w:lang w:val="en-US" w:eastAsia="zh-CN"/>
          </w:rPr>
          <w:t>DC)</w:t>
        </w:r>
      </w:ins>
      <w:ins w:id="41" w:author="ZTE DF" w:date="2021-03-29T09:22:00Z">
        <w:r>
          <w:rPr>
            <w:rFonts w:eastAsia="SimSun" w:hint="eastAsia"/>
            <w:lang w:val="en-US" w:eastAsia="zh-CN"/>
          </w:rPr>
          <w:t xml:space="preserve"> while CFRA is only supported on the PCell, if the MN is a gNB</w:t>
        </w:r>
      </w:ins>
      <w:ins w:id="42" w:author="ZTE DF" w:date="2021-04-01T11:27:00Z">
        <w:r>
          <w:rPr>
            <w:rFonts w:eastAsia="SimSun" w:hint="eastAsia"/>
            <w:lang w:val="en-US" w:eastAsia="zh-CN"/>
          </w:rPr>
          <w:t xml:space="preserve"> (i.e. for NE-DC and NR-DC).</w:t>
        </w:r>
      </w:ins>
    </w:p>
    <w:p w14:paraId="329E08E3" w14:textId="77777777" w:rsidR="00E53C35" w:rsidRDefault="00B65B4C">
      <w:r>
        <w:t xml:space="preserve">In MR-DC, the BSR configuration, triggering and reporting are independently performed per cell </w:t>
      </w:r>
      <w:r>
        <w:t>group. For split bearers, the PDCP data is considered in BSR in the cell group(s) configured by RRC.</w:t>
      </w:r>
    </w:p>
    <w:p w14:paraId="73C7AF5F" w14:textId="77777777" w:rsidR="00E53C35" w:rsidRDefault="00B65B4C">
      <w:r>
        <w:t xml:space="preserve">In MR-DC, separate DRX configurations are provided for MCG and SCG. A secondary DRX group can be configured in MR-DC for a cell group that includes </w:t>
      </w:r>
      <w:r>
        <w:t>cells in different Frequency Ranges as specified in TS 38.331 [4].</w:t>
      </w:r>
    </w:p>
    <w:p w14:paraId="4E9FD795" w14:textId="77777777" w:rsidR="00E53C35" w:rsidRDefault="00B65B4C">
      <w:bookmarkStart w:id="43" w:name="_Hlk37110019"/>
      <w:r>
        <w:t>In MR-DC, PHR is independently configured per cell group. Events in one cell group can trigger power headroom reporting in both MCG and SCG. Power headroom information for one cell group is</w:t>
      </w:r>
      <w:r>
        <w:t xml:space="preserve"> also included in a PHR transmitted in the other cell group.</w:t>
      </w:r>
    </w:p>
    <w:p w14:paraId="651E4392" w14:textId="77777777" w:rsidR="00E53C35" w:rsidRDefault="00B65B4C">
      <w:r>
        <w:t>In MR-DC, consistent LBT failure recovery procedure as described in clause 5.6.1 in TS 38.300 [3] can be configured for both MAC entities of MCG and/or SCG when operating with shared spectrum cha</w:t>
      </w:r>
      <w:r>
        <w:t>nnel access.</w:t>
      </w:r>
    </w:p>
    <w:bookmarkEnd w:id="43"/>
    <w:p w14:paraId="55132D13" w14:textId="77777777" w:rsidR="00E53C35" w:rsidRDefault="00B65B4C">
      <w:pPr>
        <w:rPr>
          <w:ins w:id="44" w:author="ZTE DF" w:date="2021-03-11T14:35:00Z"/>
        </w:rPr>
      </w:pPr>
      <w:r>
        <w:t xml:space="preserve">In MR-DC, for power saving purpose, the UE can be configured with </w:t>
      </w:r>
      <w:r>
        <w:rPr>
          <w:lang w:eastAsia="zh-CN"/>
        </w:rPr>
        <w:t>DCP</w:t>
      </w:r>
      <w:r>
        <w:t xml:space="preserve"> to be monitored on the PCell, if the MN is a gNB (i.e. for NE-DC and NR-DC) and/or with </w:t>
      </w:r>
      <w:r>
        <w:rPr>
          <w:lang w:eastAsia="zh-CN"/>
        </w:rPr>
        <w:t xml:space="preserve">DCP </w:t>
      </w:r>
      <w:r>
        <w:t>to be monitored on the PSCell, if the SN is a gNB (i.e. for EN-DC, NGEN-DC and NR</w:t>
      </w:r>
      <w:r>
        <w:t>-DC).</w:t>
      </w:r>
    </w:p>
    <w:p w14:paraId="5BB52777" w14:textId="77777777" w:rsidR="00E53C35" w:rsidRDefault="00B65B4C">
      <w:pPr>
        <w:rPr>
          <w:lang w:eastAsia="zh-TW"/>
        </w:rPr>
      </w:pPr>
      <w:ins w:id="45" w:author="ZTE DF" w:date="2021-03-11T14:35:00Z">
        <w:r>
          <w:rPr>
            <w:rFonts w:eastAsia="SimSun" w:hint="eastAsia"/>
            <w:lang w:val="en-US" w:eastAsia="zh-CN"/>
          </w:rPr>
          <w:t xml:space="preserve">In MR-DC, the UE </w:t>
        </w:r>
      </w:ins>
      <w:ins w:id="46" w:author="ZTE DF" w:date="2021-04-01T11:28:00Z">
        <w:r>
          <w:rPr>
            <w:rFonts w:eastAsia="SimSun" w:hint="eastAsia"/>
            <w:lang w:val="en-US" w:eastAsia="zh-CN"/>
          </w:rPr>
          <w:t>may</w:t>
        </w:r>
      </w:ins>
      <w:ins w:id="47" w:author="ZTE DF" w:date="2021-03-11T14:35:00Z">
        <w:r>
          <w:rPr>
            <w:rFonts w:eastAsia="SimSun" w:hint="eastAsia"/>
            <w:lang w:val="en-US" w:eastAsia="zh-CN"/>
          </w:rPr>
          <w:t xml:space="preserve"> be configu</w:t>
        </w:r>
      </w:ins>
      <w:ins w:id="48" w:author="ZTE DF" w:date="2021-03-11T14:36:00Z">
        <w:r>
          <w:rPr>
            <w:rFonts w:eastAsia="SimSun" w:hint="eastAsia"/>
            <w:lang w:val="en-US" w:eastAsia="zh-CN"/>
          </w:rPr>
          <w:t xml:space="preserve">red with </w:t>
        </w:r>
      </w:ins>
      <w:ins w:id="49" w:author="ZTE DF" w:date="2021-04-15T14:43:00Z">
        <w:r>
          <w:rPr>
            <w:rFonts w:eastAsia="SimSun" w:hint="eastAsia"/>
            <w:lang w:val="en-US" w:eastAsia="zh-CN"/>
          </w:rPr>
          <w:t>enhance</w:t>
        </w:r>
      </w:ins>
      <w:ins w:id="50" w:author="ZTE DF" w:date="2021-04-15T18:51:00Z">
        <w:r>
          <w:rPr>
            <w:rFonts w:eastAsia="SimSun" w:hint="eastAsia"/>
            <w:lang w:val="en-US" w:eastAsia="zh-CN"/>
          </w:rPr>
          <w:t>d</w:t>
        </w:r>
      </w:ins>
      <w:ins w:id="51" w:author="ZTE DF" w:date="2021-04-15T14:43:00Z">
        <w:r>
          <w:rPr>
            <w:rFonts w:eastAsia="SimSun" w:hint="eastAsia"/>
            <w:lang w:val="en-US" w:eastAsia="zh-CN"/>
          </w:rPr>
          <w:t xml:space="preserve"> intra-UE overlapping resources prioritization</w:t>
        </w:r>
      </w:ins>
      <w:ins w:id="52" w:author="ZTE DF" w:date="2021-03-11T14:40:00Z">
        <w:r>
          <w:rPr>
            <w:rFonts w:eastAsia="SimSun" w:hint="eastAsia"/>
            <w:lang w:val="en-US" w:eastAsia="zh-CN"/>
          </w:rPr>
          <w:t xml:space="preserve"> on MN</w:t>
        </w:r>
      </w:ins>
      <w:ins w:id="53" w:author="ZTE DF" w:date="2021-03-11T14:41:00Z">
        <w:r>
          <w:rPr>
            <w:rFonts w:eastAsia="SimSun" w:hint="eastAsia"/>
            <w:lang w:val="en-US" w:eastAsia="zh-CN"/>
          </w:rPr>
          <w:t xml:space="preserve">, </w:t>
        </w:r>
        <w:r>
          <w:t>if the MN is a gNB (i.e. for NE-DC and NR-DC</w:t>
        </w:r>
        <w:r>
          <w:rPr>
            <w:rFonts w:eastAsia="SimSun" w:hint="eastAsia"/>
            <w:lang w:val="en-US" w:eastAsia="zh-CN"/>
          </w:rPr>
          <w:t xml:space="preserve">) </w:t>
        </w:r>
        <w:r>
          <w:t>and</w:t>
        </w:r>
        <w:r>
          <w:rPr>
            <w:rFonts w:eastAsia="SimSun" w:hint="eastAsia"/>
            <w:lang w:val="en-US" w:eastAsia="zh-CN"/>
          </w:rPr>
          <w:t xml:space="preserve"> </w:t>
        </w:r>
      </w:ins>
      <w:ins w:id="54" w:author="ZTE DF" w:date="2021-03-11T14:44:00Z">
        <w:r>
          <w:rPr>
            <w:rFonts w:eastAsia="SimSun" w:hint="eastAsia"/>
            <w:lang w:val="en-US" w:eastAsia="zh-CN"/>
          </w:rPr>
          <w:t xml:space="preserve">on </w:t>
        </w:r>
      </w:ins>
      <w:ins w:id="55" w:author="ZTE DF" w:date="2021-03-11T14:41:00Z">
        <w:r>
          <w:rPr>
            <w:rFonts w:eastAsia="SimSun" w:hint="eastAsia"/>
            <w:lang w:val="en-US" w:eastAsia="zh-CN"/>
          </w:rPr>
          <w:t xml:space="preserve">SN, </w:t>
        </w:r>
        <w:r>
          <w:t>if the SN is a gNB (i.e. for EN-DC, NGEN-DC and NR-DC).</w:t>
        </w:r>
      </w:ins>
      <w:del w:id="56" w:author="ZTE DF" w:date="2021-03-11T14:41:00Z">
        <w:r>
          <w:rPr>
            <w:lang w:eastAsia="zh-TW"/>
          </w:rPr>
          <w:delText>.</w:delText>
        </w:r>
      </w:del>
    </w:p>
    <w:tbl>
      <w:tblPr>
        <w:tblStyle w:val="TableGrid"/>
        <w:tblW w:w="0" w:type="auto"/>
        <w:tblInd w:w="-5" w:type="dxa"/>
        <w:tblLook w:val="04A0" w:firstRow="1" w:lastRow="0" w:firstColumn="1" w:lastColumn="0" w:noHBand="0" w:noVBand="1"/>
      </w:tblPr>
      <w:tblGrid>
        <w:gridCol w:w="9636"/>
      </w:tblGrid>
      <w:tr w:rsidR="00E53C35" w14:paraId="5B2D1699" w14:textId="77777777">
        <w:trPr>
          <w:ins w:id="57" w:author="ZTE DF" w:date="2021-01-12T09:40:00Z"/>
        </w:trPr>
        <w:tc>
          <w:tcPr>
            <w:tcW w:w="14286" w:type="dxa"/>
            <w:shd w:val="clear" w:color="auto" w:fill="FFFF00"/>
            <w:vAlign w:val="center"/>
          </w:tcPr>
          <w:p w14:paraId="4FB7D9D8" w14:textId="77777777" w:rsidR="00E53C35" w:rsidRDefault="00B65B4C">
            <w:pPr>
              <w:pStyle w:val="Heading3"/>
              <w:spacing w:before="100" w:beforeAutospacing="1" w:after="100" w:afterAutospacing="1"/>
              <w:ind w:left="0" w:firstLine="0"/>
              <w:jc w:val="center"/>
              <w:rPr>
                <w:ins w:id="58" w:author="ZTE DF" w:date="2021-01-12T09:40:00Z"/>
                <w:b/>
                <w:bCs/>
                <w:i/>
                <w:iCs/>
              </w:rPr>
            </w:pPr>
            <w:r>
              <w:rPr>
                <w:rFonts w:eastAsia="SimSun" w:hint="eastAsia"/>
                <w:b/>
                <w:bCs/>
                <w:i/>
                <w:iCs/>
                <w:lang w:val="en-US" w:eastAsia="zh-CN"/>
              </w:rPr>
              <w:t>Next</w:t>
            </w:r>
            <w:r>
              <w:rPr>
                <w:b/>
                <w:bCs/>
                <w:i/>
                <w:iCs/>
              </w:rPr>
              <w:t xml:space="preserve"> change</w:t>
            </w:r>
          </w:p>
        </w:tc>
      </w:tr>
    </w:tbl>
    <w:p w14:paraId="6BC8D155" w14:textId="77777777" w:rsidR="00E53C35" w:rsidRDefault="00B65B4C">
      <w:pPr>
        <w:pStyle w:val="Heading2"/>
      </w:pPr>
      <w:bookmarkStart w:id="59" w:name="_Toc52568323"/>
      <w:bookmarkStart w:id="60" w:name="_Toc29248346"/>
      <w:bookmarkStart w:id="61" w:name="_Toc46492797"/>
      <w:bookmarkStart w:id="62" w:name="_Toc37200931"/>
      <w:bookmarkStart w:id="63" w:name="_Toc60787190"/>
      <w:r>
        <w:t>7.7</w:t>
      </w:r>
      <w:r>
        <w:tab/>
        <w:t xml:space="preserve">SCG/MCG </w:t>
      </w:r>
      <w:r>
        <w:t>failure handling</w:t>
      </w:r>
      <w:bookmarkEnd w:id="59"/>
      <w:bookmarkEnd w:id="60"/>
      <w:bookmarkEnd w:id="61"/>
      <w:bookmarkEnd w:id="62"/>
      <w:bookmarkEnd w:id="63"/>
    </w:p>
    <w:p w14:paraId="12139D59" w14:textId="77777777" w:rsidR="00E53C35" w:rsidRDefault="00B65B4C">
      <w:r>
        <w:t>RLF is declared separately for the MCG and for the SCG.</w:t>
      </w:r>
    </w:p>
    <w:p w14:paraId="15880F5D" w14:textId="77777777" w:rsidR="00E53C35" w:rsidRDefault="00B65B4C">
      <w:r>
        <w:t>If radio link failure is detected for MCG, and fast MCG link recovery is configured, the UE triggers fast MCG link recovery. Otherwise, the UE initiates the RRC connection re-establis</w:t>
      </w:r>
      <w:r>
        <w:t>hment procedure. During the execution of CPC, if radio link failure is detected for MCG, the UE initiates the RRC connection re-establishment procedure.</w:t>
      </w:r>
    </w:p>
    <w:p w14:paraId="1FC226D3" w14:textId="77777777" w:rsidR="00E53C35" w:rsidRDefault="00B65B4C">
      <w:r>
        <w:t xml:space="preserve">During fast MCG link recovery, the UE suspends MCG transmissions for all radio bearers and reports the </w:t>
      </w:r>
      <w:r>
        <w:t xml:space="preserve">failure with </w:t>
      </w:r>
      <w:ins w:id="64" w:author="ZTE DF" w:date="2021-04-15T18:48:00Z">
        <w:r>
          <w:rPr>
            <w:i/>
          </w:rPr>
          <w:t>MCGFailureInformation</w:t>
        </w:r>
      </w:ins>
      <w:del w:id="65" w:author="ZTE DF" w:date="2021-04-15T18:48:00Z">
        <w:r>
          <w:rPr>
            <w:i/>
          </w:rPr>
          <w:delText>MCG Failure Information</w:delText>
        </w:r>
      </w:del>
      <w:r>
        <w:t xml:space="preserve"> message to the MN via the SCG, using the SCG leg of split SRB1 or SRB3.</w:t>
      </w:r>
    </w:p>
    <w:p w14:paraId="76581D6D" w14:textId="77777777" w:rsidR="00E53C35" w:rsidRDefault="00B65B4C">
      <w:r>
        <w:lastRenderedPageBreak/>
        <w:t xml:space="preserve">The UE includes in the </w:t>
      </w:r>
      <w:ins w:id="66" w:author="ZTE DF" w:date="2021-04-15T18:48:00Z">
        <w:r>
          <w:rPr>
            <w:i/>
          </w:rPr>
          <w:t>MCGFailureInformation</w:t>
        </w:r>
      </w:ins>
      <w:del w:id="67" w:author="ZTE DF" w:date="2021-04-15T18:48:00Z">
        <w:r>
          <w:rPr>
            <w:i/>
          </w:rPr>
          <w:delText>MCG Failure Information</w:delText>
        </w:r>
      </w:del>
      <w:r>
        <w:t xml:space="preserve"> message the measurement results available according to cur</w:t>
      </w:r>
      <w:r>
        <w:t>rent measurement configuration of both the MN and the SN. Once the fast MCG link recovery is triggered, the UE maintains the current measurement configurations from both the MN and the SN, and continues measurements based on configuration from the MN and t</w:t>
      </w:r>
      <w:r>
        <w:t xml:space="preserve">he SN, if possible. The UE initiates the RRC connection re-establishment procedure if it does not receive an </w:t>
      </w:r>
      <w:ins w:id="68" w:author="ZTE DF" w:date="2021-04-15T18:49:00Z">
        <w:r>
          <w:rPr>
            <w:i/>
          </w:rPr>
          <w:t>RRC</w:t>
        </w:r>
      </w:ins>
      <w:ins w:id="69" w:author="ZTE DF" w:date="2021-04-20T15:00:00Z">
        <w:r>
          <w:rPr>
            <w:rFonts w:eastAsia="SimSun" w:hint="eastAsia"/>
            <w:i/>
            <w:lang w:val="en-US" w:eastAsia="zh-CN"/>
          </w:rPr>
          <w:t>Re</w:t>
        </w:r>
      </w:ins>
      <w:ins w:id="70" w:author="ZTE DF" w:date="2021-04-15T18:49:00Z">
        <w:r>
          <w:rPr>
            <w:i/>
          </w:rPr>
          <w:t>configuration</w:t>
        </w:r>
      </w:ins>
      <w:del w:id="71" w:author="ZTE DF" w:date="2021-04-15T18:49:00Z">
        <w:r>
          <w:rPr>
            <w:i/>
          </w:rPr>
          <w:delText>RRC reconfiguration</w:delText>
        </w:r>
      </w:del>
      <w:r>
        <w:t xml:space="preserve"> message, </w:t>
      </w:r>
      <w:r>
        <w:rPr>
          <w:i/>
        </w:rPr>
        <w:t>MobilityFromNRCommand</w:t>
      </w:r>
      <w:r>
        <w:t xml:space="preserve"> message, </w:t>
      </w:r>
      <w:r>
        <w:rPr>
          <w:i/>
        </w:rPr>
        <w:t>MobilityFromEUTRACommand</w:t>
      </w:r>
      <w:r>
        <w:t xml:space="preserve"> message or </w:t>
      </w:r>
      <w:ins w:id="72" w:author="ZTE DF" w:date="2021-04-20T15:00:00Z">
        <w:r>
          <w:rPr>
            <w:i/>
          </w:rPr>
          <w:t>RRC</w:t>
        </w:r>
        <w:r>
          <w:rPr>
            <w:rFonts w:eastAsia="SimSun" w:hint="eastAsia"/>
            <w:i/>
            <w:lang w:val="en-US" w:eastAsia="zh-CN"/>
          </w:rPr>
          <w:t>R</w:t>
        </w:r>
      </w:ins>
      <w:ins w:id="73" w:author="ZTE DF" w:date="2021-04-15T18:50:00Z">
        <w:r>
          <w:rPr>
            <w:i/>
            <w:lang w:eastAsia="zh-CN"/>
          </w:rPr>
          <w:t>elease</w:t>
        </w:r>
      </w:ins>
      <w:del w:id="74" w:author="ZTE DF" w:date="2021-04-15T18:50:00Z">
        <w:r>
          <w:rPr>
            <w:i/>
          </w:rPr>
          <w:delText>RRC release</w:delText>
        </w:r>
      </w:del>
      <w:r>
        <w:t xml:space="preserve"> message within a certain time after fast MCG link recovery was initiated.</w:t>
      </w:r>
    </w:p>
    <w:p w14:paraId="2D6DE851" w14:textId="77777777" w:rsidR="00E53C35" w:rsidRDefault="00B65B4C">
      <w:r>
        <w:rPr>
          <w:lang w:eastAsia="zh-CN"/>
        </w:rPr>
        <w:t xml:space="preserve">Upon reception of the </w:t>
      </w:r>
      <w:ins w:id="75" w:author="ZTE DF" w:date="2021-04-01T13:53:00Z">
        <w:r>
          <w:rPr>
            <w:i/>
          </w:rPr>
          <w:t>MCGFailureInformation</w:t>
        </w:r>
        <w:r>
          <w:t xml:space="preserve"> message</w:t>
        </w:r>
      </w:ins>
      <w:del w:id="76" w:author="ZTE DF" w:date="2021-04-01T13:53:00Z">
        <w:r>
          <w:rPr>
            <w:lang w:eastAsia="zh-CN"/>
          </w:rPr>
          <w:delText>MCG Failure Indication</w:delText>
        </w:r>
      </w:del>
      <w:r>
        <w:rPr>
          <w:lang w:eastAsia="zh-CN"/>
        </w:rPr>
        <w:t xml:space="preserve">, the MN can send </w:t>
      </w:r>
      <w:r>
        <w:rPr>
          <w:i/>
          <w:lang w:eastAsia="zh-CN"/>
        </w:rPr>
        <w:t>RRC reconfiguration</w:t>
      </w:r>
      <w:r>
        <w:rPr>
          <w:lang w:eastAsia="zh-CN"/>
        </w:rPr>
        <w:t xml:space="preserve"> message, </w:t>
      </w:r>
      <w:r>
        <w:rPr>
          <w:i/>
        </w:rPr>
        <w:t>MobilityFromNRCommand</w:t>
      </w:r>
      <w:r>
        <w:t xml:space="preserve"> message, </w:t>
      </w:r>
      <w:r>
        <w:rPr>
          <w:i/>
        </w:rPr>
        <w:t>MobilityFromEUTRACommand</w:t>
      </w:r>
      <w:r>
        <w:t xml:space="preserve"> messa</w:t>
      </w:r>
      <w:r>
        <w:t>ge</w:t>
      </w:r>
      <w:r>
        <w:rPr>
          <w:lang w:eastAsia="zh-CN"/>
        </w:rPr>
        <w:t xml:space="preserve"> or </w:t>
      </w:r>
      <w:ins w:id="77" w:author="ZTE DF" w:date="2021-04-20T15:00:00Z">
        <w:r>
          <w:rPr>
            <w:i/>
          </w:rPr>
          <w:t>RRC</w:t>
        </w:r>
        <w:r>
          <w:rPr>
            <w:rFonts w:eastAsia="SimSun" w:hint="eastAsia"/>
            <w:i/>
            <w:lang w:val="en-US" w:eastAsia="zh-CN"/>
          </w:rPr>
          <w:t>R</w:t>
        </w:r>
      </w:ins>
      <w:ins w:id="78" w:author="ZTE DF" w:date="2021-04-15T18:50:00Z">
        <w:r>
          <w:rPr>
            <w:i/>
            <w:lang w:eastAsia="zh-CN"/>
          </w:rPr>
          <w:t>elease</w:t>
        </w:r>
      </w:ins>
      <w:del w:id="79" w:author="ZTE DF" w:date="2021-04-15T18:50:00Z">
        <w:r>
          <w:rPr>
            <w:i/>
            <w:lang w:eastAsia="zh-CN"/>
          </w:rPr>
          <w:delText>RRC release</w:delText>
        </w:r>
      </w:del>
      <w:r>
        <w:rPr>
          <w:lang w:eastAsia="zh-CN"/>
        </w:rPr>
        <w:t xml:space="preserve"> message to the UE, </w:t>
      </w:r>
      <w:r>
        <w:t xml:space="preserve">using the SCG leg of split SRB1 or SRB3. Upon receiving an </w:t>
      </w:r>
      <w:ins w:id="80" w:author="ZTE DF" w:date="2021-04-20T15:00:00Z">
        <w:r>
          <w:rPr>
            <w:i/>
          </w:rPr>
          <w:t>RRC</w:t>
        </w:r>
        <w:r>
          <w:rPr>
            <w:rFonts w:eastAsia="SimSun" w:hint="eastAsia"/>
            <w:i/>
            <w:lang w:val="en-US" w:eastAsia="zh-CN"/>
          </w:rPr>
          <w:t>R</w:t>
        </w:r>
      </w:ins>
      <w:ins w:id="81" w:author="ZTE DF" w:date="2021-04-15T18:50:00Z">
        <w:r>
          <w:rPr>
            <w:i/>
          </w:rPr>
          <w:t>econfiguration</w:t>
        </w:r>
      </w:ins>
      <w:del w:id="82" w:author="ZTE DF" w:date="2021-04-15T18:50:00Z">
        <w:r>
          <w:rPr>
            <w:i/>
            <w:lang w:eastAsia="zh-CN"/>
          </w:rPr>
          <w:delText>RRC reconfiguration</w:delText>
        </w:r>
      </w:del>
      <w:r>
        <w:rPr>
          <w:lang w:eastAsia="zh-CN"/>
        </w:rPr>
        <w:t xml:space="preserve"> message, </w:t>
      </w:r>
      <w:r>
        <w:rPr>
          <w:i/>
        </w:rPr>
        <w:t>MobilityFromNRCommand</w:t>
      </w:r>
      <w:r>
        <w:t xml:space="preserve"> message or </w:t>
      </w:r>
      <w:r>
        <w:rPr>
          <w:i/>
        </w:rPr>
        <w:t>MobilityFromEUTRACommand</w:t>
      </w:r>
      <w:r>
        <w:t xml:space="preserve"> message</w:t>
      </w:r>
      <w:r>
        <w:rPr>
          <w:lang w:eastAsia="zh-CN"/>
        </w:rPr>
        <w:t xml:space="preserve">, the UE resumes MCG transmissions </w:t>
      </w:r>
      <w:r>
        <w:t>for</w:t>
      </w:r>
      <w:r>
        <w:t xml:space="preserve"> all radio bearers. Upon receiving an </w:t>
      </w:r>
      <w:ins w:id="83" w:author="ZTE DF" w:date="2021-04-20T15:01:00Z">
        <w:r>
          <w:rPr>
            <w:i/>
          </w:rPr>
          <w:t>RRC</w:t>
        </w:r>
        <w:r>
          <w:rPr>
            <w:rFonts w:eastAsia="SimSun" w:hint="eastAsia"/>
            <w:i/>
            <w:lang w:val="en-US" w:eastAsia="zh-CN"/>
          </w:rPr>
          <w:t>R</w:t>
        </w:r>
      </w:ins>
      <w:ins w:id="84" w:author="ZTE DF" w:date="2021-04-15T18:50:00Z">
        <w:r>
          <w:rPr>
            <w:i/>
            <w:lang w:eastAsia="zh-CN"/>
          </w:rPr>
          <w:t>elease</w:t>
        </w:r>
      </w:ins>
      <w:del w:id="85" w:author="ZTE DF" w:date="2021-04-15T18:50:00Z">
        <w:r>
          <w:rPr>
            <w:i/>
            <w:lang w:eastAsia="zh-CN"/>
          </w:rPr>
          <w:delText>RRC release</w:delText>
        </w:r>
      </w:del>
      <w:r>
        <w:rPr>
          <w:lang w:eastAsia="zh-CN"/>
        </w:rPr>
        <w:t xml:space="preserve"> message, the UE releases all the r</w:t>
      </w:r>
      <w:r>
        <w:t>adio bearers</w:t>
      </w:r>
      <w:r>
        <w:rPr>
          <w:lang w:eastAsia="zh-CN"/>
        </w:rPr>
        <w:t xml:space="preserve"> and configurations.</w:t>
      </w:r>
    </w:p>
    <w:p w14:paraId="6C763FDE" w14:textId="77777777" w:rsidR="00E53C35" w:rsidRDefault="00B65B4C">
      <w:pPr>
        <w:pStyle w:val="NO"/>
      </w:pPr>
      <w:r>
        <w:t>NOTE 1:</w:t>
      </w:r>
      <w:r>
        <w:tab/>
        <w:t>It is up to network implementation to guarantee that the RRC-related messages are delivered to the UE by the SN before th</w:t>
      </w:r>
      <w:r>
        <w:t>e release of its control plane resources.</w:t>
      </w:r>
    </w:p>
    <w:p w14:paraId="0F7D1CB1" w14:textId="77777777" w:rsidR="00E53C35" w:rsidRDefault="00B65B4C">
      <w:r>
        <w:t>The following SCG failure cases are supported:</w:t>
      </w:r>
    </w:p>
    <w:p w14:paraId="4DC25B49" w14:textId="77777777" w:rsidR="00E53C35" w:rsidRDefault="00B65B4C">
      <w:pPr>
        <w:pStyle w:val="B1"/>
      </w:pPr>
      <w:r>
        <w:t>-</w:t>
      </w:r>
      <w:r>
        <w:tab/>
        <w:t>SCG RLF;</w:t>
      </w:r>
    </w:p>
    <w:p w14:paraId="3434E712" w14:textId="77777777" w:rsidR="00E53C35" w:rsidRDefault="00B65B4C">
      <w:pPr>
        <w:pStyle w:val="B1"/>
      </w:pPr>
      <w:r>
        <w:t>-</w:t>
      </w:r>
      <w:r>
        <w:tab/>
        <w:t xml:space="preserve">SN </w:t>
      </w:r>
      <w:ins w:id="86" w:author="ZTE DF" w:date="2021-04-01T13:53:00Z">
        <w:r>
          <w:rPr>
            <w:rFonts w:eastAsia="SimSun" w:hint="eastAsia"/>
            <w:lang w:val="en-US" w:eastAsia="zh-CN"/>
          </w:rPr>
          <w:t>addition/</w:t>
        </w:r>
      </w:ins>
      <w:r>
        <w:t>change failure;</w:t>
      </w:r>
    </w:p>
    <w:p w14:paraId="6C91786D" w14:textId="77777777" w:rsidR="00E53C35" w:rsidRDefault="00B65B4C">
      <w:pPr>
        <w:pStyle w:val="B1"/>
      </w:pPr>
      <w:r>
        <w:t>-</w:t>
      </w:r>
      <w:r>
        <w:tab/>
        <w:t>For EN-DC, NGEN-DC and NR-DC, SCG configuration failure or CPC configuration failure (only for messages on SRB3);</w:t>
      </w:r>
    </w:p>
    <w:p w14:paraId="23C5D41A" w14:textId="77777777" w:rsidR="00E53C35" w:rsidRDefault="00B65B4C">
      <w:pPr>
        <w:pStyle w:val="B1"/>
      </w:pPr>
      <w:r>
        <w:t>-</w:t>
      </w:r>
      <w:r>
        <w:tab/>
        <w:t xml:space="preserve">For </w:t>
      </w:r>
      <w:r>
        <w:t>EN-DC, NGEN-DC and NR-DC, SCG RRC integrity check failure (on SRB3);</w:t>
      </w:r>
    </w:p>
    <w:p w14:paraId="7766AF80" w14:textId="77777777" w:rsidR="00E53C35" w:rsidRDefault="00B65B4C">
      <w:pPr>
        <w:pStyle w:val="B1"/>
      </w:pPr>
      <w:r>
        <w:t>-</w:t>
      </w:r>
      <w:r>
        <w:tab/>
        <w:t>For EN-DC, NGEN-DC and NR-DC, consistent UL LBT failure on PSCell;</w:t>
      </w:r>
    </w:p>
    <w:p w14:paraId="3967BB56" w14:textId="77777777" w:rsidR="00E53C35" w:rsidRDefault="00B65B4C">
      <w:pPr>
        <w:pStyle w:val="B1"/>
      </w:pPr>
      <w:r>
        <w:rPr>
          <w:lang w:eastAsia="zh-CN"/>
          <w:rPrChange w:id="87" w:author="ZTE" w:date="2021-03-25T11:16:00Z">
            <w:rPr>
              <w:rFonts w:ascii="DengXian" w:eastAsia="DengXian" w:hAnsi="DengXian"/>
              <w:lang w:eastAsia="zh-CN"/>
            </w:rPr>
          </w:rPrChange>
        </w:rPr>
        <w:t>-</w:t>
      </w:r>
      <w:r>
        <w:tab/>
        <w:t>For IAB-MT, reception of a BH RLF indication from SCG;</w:t>
      </w:r>
    </w:p>
    <w:p w14:paraId="5B8A9334" w14:textId="77777777" w:rsidR="00E53C35" w:rsidRDefault="00B65B4C">
      <w:pPr>
        <w:pStyle w:val="B1"/>
      </w:pPr>
      <w:r>
        <w:t>-</w:t>
      </w:r>
      <w:r>
        <w:tab/>
        <w:t>CPC execution failure.</w:t>
      </w:r>
    </w:p>
    <w:p w14:paraId="6E3E1E3C" w14:textId="77777777" w:rsidR="00E53C35" w:rsidRDefault="00B65B4C">
      <w:r>
        <w:t xml:space="preserve">Upon SCG failure, if MCG transmissions of radio bearers are not suspended, the UE suspends SCG transmissions for all radio bearers and reports the </w:t>
      </w:r>
      <w:ins w:id="88" w:author="ZTE DF" w:date="2021-04-15T18:47:00Z">
        <w:r>
          <w:rPr>
            <w:rFonts w:eastAsia="SimSun" w:hint="eastAsia"/>
            <w:i/>
            <w:iCs/>
            <w:lang w:val="en-US" w:eastAsia="zh-CN"/>
          </w:rPr>
          <w:t>SCGFailureInformation</w:t>
        </w:r>
      </w:ins>
      <w:del w:id="89" w:author="ZTE DF" w:date="2021-04-15T18:47:00Z">
        <w:r>
          <w:rPr>
            <w:i/>
            <w:iCs/>
            <w:rPrChange w:id="90" w:author="ZTE" w:date="2021-03-25T11:18:00Z">
              <w:rPr/>
            </w:rPrChange>
          </w:rPr>
          <w:delText>SCG Failure Information</w:delText>
        </w:r>
      </w:del>
      <w:r>
        <w:t xml:space="preserve"> to the MN, instead of triggering re-establishment. If SCG failur</w:t>
      </w:r>
      <w:r>
        <w:t>e is detected while MCG transmissions for all radio bearers are suspended, the UE initiates the RRC connection re-establishment procedure.</w:t>
      </w:r>
    </w:p>
    <w:p w14:paraId="601AD6A9" w14:textId="77777777" w:rsidR="00E53C35" w:rsidRDefault="00B65B4C">
      <w:r>
        <w:t>SCG/MCG failure handling by UE also applies to IAB MT.</w:t>
      </w:r>
    </w:p>
    <w:p w14:paraId="00A9FCC5" w14:textId="77777777" w:rsidR="00E53C35" w:rsidRDefault="00B65B4C">
      <w:r>
        <w:t>In all SCG failure cases, the UE maintains the current measure</w:t>
      </w:r>
      <w:r>
        <w:t>ment configurations from both the MN and the SN and the UE continues measurements based on configuration from the MN and the SN if possible. The SN measurements configured to be routed via the MN will continue to be reported after the SCG failure.</w:t>
      </w:r>
    </w:p>
    <w:p w14:paraId="1452D036" w14:textId="77777777" w:rsidR="00E53C35" w:rsidRDefault="00B65B4C">
      <w:pPr>
        <w:pStyle w:val="NO"/>
      </w:pPr>
      <w:r>
        <w:t>NOTE 2:</w:t>
      </w:r>
      <w:r>
        <w:tab/>
      </w:r>
      <w:r>
        <w:t>UE may not continue measurements based on configuration from the SN after SCG failure in certain cases (e.g. UE cannot maintain the timing of PSCell).</w:t>
      </w:r>
    </w:p>
    <w:p w14:paraId="480A5566" w14:textId="77777777" w:rsidR="00E53C35" w:rsidRDefault="00B65B4C">
      <w:r>
        <w:t xml:space="preserve">The UE includes in the </w:t>
      </w:r>
      <w:ins w:id="91" w:author="ZTE DF" w:date="2021-04-15T18:46:00Z">
        <w:r>
          <w:rPr>
            <w:rFonts w:eastAsia="SimSun" w:hint="eastAsia"/>
            <w:i/>
            <w:iCs/>
            <w:lang w:val="en-US" w:eastAsia="zh-CN"/>
          </w:rPr>
          <w:t>SCGFailureInformation</w:t>
        </w:r>
      </w:ins>
      <w:del w:id="92" w:author="ZTE DF" w:date="2021-04-15T18:46:00Z">
        <w:r>
          <w:rPr>
            <w:i/>
          </w:rPr>
          <w:delText>SCG Failure Information</w:delText>
        </w:r>
      </w:del>
      <w:r>
        <w:t xml:space="preserve"> message the measurement results avail</w:t>
      </w:r>
      <w:r>
        <w:t>able according to current measurement configuration of both the MN and the SN.</w:t>
      </w:r>
      <w:r>
        <w:tab/>
        <w:t xml:space="preserve">The MN handles the </w:t>
      </w:r>
      <w:ins w:id="93" w:author="ZTE DF" w:date="2021-04-15T18:47:00Z">
        <w:r>
          <w:rPr>
            <w:rFonts w:eastAsia="SimSun" w:hint="eastAsia"/>
            <w:i/>
            <w:iCs/>
            <w:lang w:val="en-US" w:eastAsia="zh-CN"/>
          </w:rPr>
          <w:t>SCGFailureInformation</w:t>
        </w:r>
      </w:ins>
      <w:del w:id="94" w:author="ZTE DF" w:date="2021-04-15T18:47:00Z">
        <w:r>
          <w:rPr>
            <w:i/>
          </w:rPr>
          <w:delText>SCG Failure Information</w:delText>
        </w:r>
      </w:del>
      <w:r>
        <w:t xml:space="preserve"> message and may decide to keep, change, or release the SN/SCG. In all the cases, the measurement results accordin</w:t>
      </w:r>
      <w:r>
        <w:t>g to the SN configuration and the SCG failure type may be forwarded to the old SN and/or to the new SN.</w:t>
      </w:r>
    </w:p>
    <w:p w14:paraId="4F7B0EB8" w14:textId="77777777" w:rsidR="00E53C35" w:rsidRDefault="00B65B4C">
      <w:r>
        <w:t xml:space="preserve">In case of CPC, upon transmission of the </w:t>
      </w:r>
      <w:ins w:id="95" w:author="ZTE DF" w:date="2021-04-15T18:47:00Z">
        <w:r>
          <w:rPr>
            <w:rFonts w:eastAsia="SimSun" w:hint="eastAsia"/>
            <w:i/>
            <w:iCs/>
            <w:lang w:val="en-US" w:eastAsia="zh-CN"/>
          </w:rPr>
          <w:t>SCGFailureInformation</w:t>
        </w:r>
      </w:ins>
      <w:del w:id="96" w:author="ZTE DF" w:date="2021-04-15T18:47:00Z">
        <w:r>
          <w:rPr>
            <w:i/>
          </w:rPr>
          <w:delText>SCG Failure Information</w:delText>
        </w:r>
      </w:del>
      <w:r>
        <w:t xml:space="preserve"> message to the MN, the UE stops evaluating the CPC execution condi</w:t>
      </w:r>
      <w:r>
        <w:t xml:space="preserve">tion. The UE is not required to continue measurements for candidate PSCell(s) for execution condition upon transmission of the </w:t>
      </w:r>
      <w:ins w:id="97" w:author="ZTE DF" w:date="2021-04-15T18:47:00Z">
        <w:r>
          <w:rPr>
            <w:rFonts w:eastAsia="SimSun" w:hint="eastAsia"/>
            <w:i/>
            <w:iCs/>
            <w:lang w:val="en-US" w:eastAsia="zh-CN"/>
          </w:rPr>
          <w:t>SCGFailureInformation</w:t>
        </w:r>
      </w:ins>
      <w:del w:id="98" w:author="ZTE DF" w:date="2021-04-15T18:47:00Z">
        <w:r>
          <w:rPr>
            <w:i/>
            <w:iCs/>
            <w:rPrChange w:id="99" w:author="ZTE" w:date="2021-03-25T11:18:00Z">
              <w:rPr/>
            </w:rPrChange>
          </w:rPr>
          <w:delText>SCG Failure Information</w:delText>
        </w:r>
      </w:del>
      <w:r>
        <w:t xml:space="preserve"> message to the MN.</w:t>
      </w:r>
    </w:p>
    <w:tbl>
      <w:tblPr>
        <w:tblStyle w:val="TableGrid"/>
        <w:tblW w:w="0" w:type="auto"/>
        <w:tblInd w:w="-5" w:type="dxa"/>
        <w:tblLook w:val="04A0" w:firstRow="1" w:lastRow="0" w:firstColumn="1" w:lastColumn="0" w:noHBand="0" w:noVBand="1"/>
      </w:tblPr>
      <w:tblGrid>
        <w:gridCol w:w="9636"/>
      </w:tblGrid>
      <w:tr w:rsidR="00E53C35" w14:paraId="2EE301F1" w14:textId="77777777">
        <w:trPr>
          <w:ins w:id="100" w:author="ZTE DF" w:date="2021-04-01T13:53:00Z"/>
        </w:trPr>
        <w:tc>
          <w:tcPr>
            <w:tcW w:w="14286" w:type="dxa"/>
            <w:shd w:val="clear" w:color="auto" w:fill="FFFF00"/>
            <w:vAlign w:val="center"/>
          </w:tcPr>
          <w:p w14:paraId="3EF09723" w14:textId="77777777" w:rsidR="00E53C35" w:rsidRDefault="00B65B4C">
            <w:pPr>
              <w:pStyle w:val="Heading3"/>
              <w:spacing w:before="100" w:beforeAutospacing="1" w:after="100" w:afterAutospacing="1"/>
              <w:ind w:left="0" w:firstLine="0"/>
              <w:jc w:val="center"/>
              <w:rPr>
                <w:ins w:id="101" w:author="ZTE DF" w:date="2021-04-01T13:53:00Z"/>
                <w:b/>
                <w:bCs/>
                <w:i/>
                <w:iCs/>
              </w:rPr>
            </w:pPr>
            <w:r>
              <w:rPr>
                <w:rFonts w:eastAsia="SimSun" w:hint="eastAsia"/>
                <w:b/>
                <w:bCs/>
                <w:i/>
                <w:iCs/>
                <w:lang w:val="en-US" w:eastAsia="zh-CN"/>
              </w:rPr>
              <w:lastRenderedPageBreak/>
              <w:t>Next</w:t>
            </w:r>
            <w:r>
              <w:rPr>
                <w:b/>
                <w:bCs/>
                <w:i/>
                <w:iCs/>
              </w:rPr>
              <w:t xml:space="preserve"> change</w:t>
            </w:r>
          </w:p>
        </w:tc>
      </w:tr>
    </w:tbl>
    <w:p w14:paraId="55CE476D" w14:textId="77777777" w:rsidR="00E53C35" w:rsidRDefault="00B65B4C">
      <w:pPr>
        <w:pStyle w:val="Heading3"/>
      </w:pPr>
      <w:bookmarkStart w:id="102" w:name="_Toc52568360"/>
      <w:bookmarkStart w:id="103" w:name="_Toc46492834"/>
      <w:bookmarkStart w:id="104" w:name="_Toc60787227"/>
      <w:r>
        <w:t>10.10.2</w:t>
      </w:r>
      <w:r>
        <w:tab/>
      </w:r>
      <w:r>
        <w:rPr>
          <w:lang w:eastAsia="zh-CN"/>
        </w:rPr>
        <w:t>MR-DC with 5GC</w:t>
      </w:r>
      <w:bookmarkEnd w:id="102"/>
      <w:bookmarkEnd w:id="103"/>
      <w:bookmarkEnd w:id="104"/>
    </w:p>
    <w:p w14:paraId="6597085F" w14:textId="77777777" w:rsidR="00E53C35" w:rsidRDefault="00B65B4C">
      <w:r>
        <w:t xml:space="preserve">The RRC Transfer </w:t>
      </w:r>
      <w:r>
        <w:t>procedure is used to deliver an RRC message, encapsulated in a PDCP PDU between the MN and the SN (and vice versa) so that it may be forwarded to/from the UE using split SRB. The RRC transfer procedure is also used for:</w:t>
      </w:r>
    </w:p>
    <w:p w14:paraId="6E29144D" w14:textId="77777777" w:rsidR="00E53C35" w:rsidRDefault="00B65B4C">
      <w:pPr>
        <w:pStyle w:val="B1"/>
      </w:pPr>
      <w:r>
        <w:t>-</w:t>
      </w:r>
      <w:r>
        <w:tab/>
        <w:t>providing a SN measurement report,</w:t>
      </w:r>
      <w:r>
        <w:t xml:space="preserve"> failure information report, SN UE assistance information or CPC execution completion from the UE to the SN;</w:t>
      </w:r>
    </w:p>
    <w:p w14:paraId="38FCCE7A" w14:textId="77777777" w:rsidR="00E53C35" w:rsidRDefault="00B65B4C">
      <w:pPr>
        <w:pStyle w:val="B1"/>
      </w:pPr>
      <w:r>
        <w:t>-</w:t>
      </w:r>
      <w:r>
        <w:tab/>
        <w:t xml:space="preserve">providing MCG failure information from the UE to the MN via the SN and an RRC reconfiguration, or release, or an inter-RAT handover command from </w:t>
      </w:r>
      <w:r>
        <w:t>the MN to the UE via the SN.</w:t>
      </w:r>
    </w:p>
    <w:p w14:paraId="5589E593" w14:textId="77777777" w:rsidR="00E53C35" w:rsidRDefault="00B65B4C">
      <w:r>
        <w:t>Additional details of the RRC transfer procedure are defined in TS 38.423 [5].</w:t>
      </w:r>
    </w:p>
    <w:p w14:paraId="26392EA4" w14:textId="77777777" w:rsidR="00E53C35" w:rsidRDefault="00B65B4C">
      <w:pPr>
        <w:rPr>
          <w:b/>
        </w:rPr>
      </w:pPr>
      <w:r>
        <w:rPr>
          <w:b/>
        </w:rPr>
        <w:t>Split SRB:</w:t>
      </w:r>
    </w:p>
    <w:p w14:paraId="7ABF152D" w14:textId="77777777" w:rsidR="00E53C35" w:rsidRDefault="00942DEE">
      <w:pPr>
        <w:pStyle w:val="TH"/>
      </w:pPr>
      <w:r>
        <w:pict w14:anchorId="79AE8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1.5pt">
            <v:imagedata r:id="rId15" o:title=""/>
          </v:shape>
        </w:pict>
      </w:r>
    </w:p>
    <w:p w14:paraId="0F9C6A1E" w14:textId="77777777" w:rsidR="00E53C35" w:rsidRDefault="00B65B4C">
      <w:pPr>
        <w:pStyle w:val="TF"/>
      </w:pPr>
      <w:r>
        <w:t>Figure 10.10.2-1: RRC Transfer procedure for split SRB (DL operation)</w:t>
      </w:r>
    </w:p>
    <w:p w14:paraId="7E9FC3A8" w14:textId="77777777" w:rsidR="00E53C35" w:rsidRDefault="00B65B4C">
      <w:r>
        <w:t>Figure 10.10.2-1 shows an example signaling flow for DL RRC Trans</w:t>
      </w:r>
      <w:r>
        <w:t>fer in case of the split SRB:</w:t>
      </w:r>
    </w:p>
    <w:p w14:paraId="5221FE2A" w14:textId="77777777" w:rsidR="00E53C35" w:rsidRDefault="00B65B4C">
      <w:pPr>
        <w:pStyle w:val="B1"/>
      </w:pPr>
      <w:r>
        <w:t>1.</w:t>
      </w:r>
      <w:r>
        <w:tab/>
        <w:t>The MN, when it decides to use the split SRBs, starts the procedure by initiating the RRC Transfer procedure. The MN encapsulates the RRC message in a PDCP PDU and ciphers with own keys.</w:t>
      </w:r>
    </w:p>
    <w:p w14:paraId="7D206E17" w14:textId="77777777" w:rsidR="00E53C35" w:rsidRDefault="00B65B4C">
      <w:pPr>
        <w:pStyle w:val="NO"/>
      </w:pPr>
      <w:r>
        <w:t>NOTE:</w:t>
      </w:r>
      <w:r>
        <w:tab/>
        <w:t xml:space="preserve">The usage of the split </w:t>
      </w:r>
      <w:r>
        <w:t>SRBs shall be indicated in the Secondary Node Addition procedure or Modification procedure.</w:t>
      </w:r>
    </w:p>
    <w:p w14:paraId="602C6A94" w14:textId="77777777" w:rsidR="00E53C35" w:rsidRDefault="00B65B4C">
      <w:pPr>
        <w:pStyle w:val="B1"/>
      </w:pPr>
      <w:r>
        <w:t>2.</w:t>
      </w:r>
      <w:r>
        <w:tab/>
        <w:t>The SN forwards the RRC message to the UE.</w:t>
      </w:r>
    </w:p>
    <w:p w14:paraId="2301A448" w14:textId="77777777" w:rsidR="00E53C35" w:rsidRDefault="00B65B4C">
      <w:pPr>
        <w:pStyle w:val="B1"/>
      </w:pPr>
      <w:r>
        <w:t>3.</w:t>
      </w:r>
      <w:r>
        <w:tab/>
        <w:t>The SN may send PDCP delivery acknowledgement of the RRC message forwarded in step 2.</w:t>
      </w:r>
    </w:p>
    <w:p w14:paraId="110822F2" w14:textId="77777777" w:rsidR="00E53C35" w:rsidRDefault="00942DEE">
      <w:pPr>
        <w:pStyle w:val="TH"/>
        <w:rPr>
          <w:rFonts w:ascii="Times New Roman" w:hAnsi="Times New Roman"/>
        </w:rPr>
      </w:pPr>
      <w:r>
        <w:lastRenderedPageBreak/>
        <w:pict w14:anchorId="377AEC3E">
          <v:shape id="_x0000_i1026" type="#_x0000_t75" style="width:481.5pt;height:151.5pt">
            <v:imagedata r:id="rId16" o:title=""/>
          </v:shape>
        </w:pict>
      </w:r>
    </w:p>
    <w:p w14:paraId="003147A7" w14:textId="77777777" w:rsidR="00E53C35" w:rsidRDefault="00B65B4C">
      <w:pPr>
        <w:pStyle w:val="TF"/>
      </w:pPr>
      <w:r>
        <w:t>Figure 10.10.2-2: RRC Trans</w:t>
      </w:r>
      <w:r>
        <w:t>fer procedure for split SRB (UL operation)</w:t>
      </w:r>
    </w:p>
    <w:p w14:paraId="7D968BCF" w14:textId="77777777" w:rsidR="00E53C35" w:rsidRDefault="00B65B4C">
      <w:r>
        <w:t>Figure 10.10.2-2 shows an example signaling flow for UL RRC Transfer in case of the split SRB:</w:t>
      </w:r>
    </w:p>
    <w:p w14:paraId="137E829C" w14:textId="77777777" w:rsidR="00E53C35" w:rsidRDefault="00B65B4C">
      <w:pPr>
        <w:pStyle w:val="B1"/>
      </w:pPr>
      <w:r>
        <w:t>1.</w:t>
      </w:r>
      <w:r>
        <w:tab/>
        <w:t>When the UE provides response to the RRC message, it sends it to the SN.</w:t>
      </w:r>
    </w:p>
    <w:p w14:paraId="776546A7" w14:textId="77777777" w:rsidR="00E53C35" w:rsidRDefault="00B65B4C">
      <w:pPr>
        <w:pStyle w:val="B1"/>
      </w:pPr>
      <w:r>
        <w:t>2.</w:t>
      </w:r>
      <w:r>
        <w:tab/>
        <w:t>The SN initiates the RRC Transfer proce</w:t>
      </w:r>
      <w:r>
        <w:t>dure, in which it transfers the received PDCP PDU with encapsulated RRC message.</w:t>
      </w:r>
    </w:p>
    <w:p w14:paraId="0354666A" w14:textId="77777777" w:rsidR="00E53C35" w:rsidRDefault="00B65B4C">
      <w:pPr>
        <w:rPr>
          <w:b/>
        </w:rPr>
      </w:pPr>
      <w:r>
        <w:rPr>
          <w:b/>
        </w:rPr>
        <w:t>SN measurement report, failure information report, SN UE assistance information or CPC execution completion:</w:t>
      </w:r>
    </w:p>
    <w:p w14:paraId="57E999CB" w14:textId="77777777" w:rsidR="00E53C35" w:rsidRDefault="00942DEE">
      <w:pPr>
        <w:pStyle w:val="TH"/>
      </w:pPr>
      <w:r>
        <w:pict w14:anchorId="01C5DE91">
          <v:shape id="_x0000_i1027" type="#_x0000_t75" style="width:480pt;height:150.75pt">
            <v:imagedata r:id="rId17" o:title=""/>
          </v:shape>
        </w:pict>
      </w:r>
    </w:p>
    <w:p w14:paraId="37BDDDCF" w14:textId="77777777" w:rsidR="00E53C35" w:rsidRDefault="00B65B4C">
      <w:pPr>
        <w:pStyle w:val="TF"/>
      </w:pPr>
      <w:r>
        <w:t>Figure 10.10.2-</w:t>
      </w:r>
      <w:r>
        <w:rPr>
          <w:lang w:eastAsia="zh-CN"/>
        </w:rPr>
        <w:t>3</w:t>
      </w:r>
      <w:r>
        <w:t>: RRC Transfer procedure for SN measurement repo</w:t>
      </w:r>
      <w:r>
        <w:t>rt, failure information report</w:t>
      </w:r>
      <w:r>
        <w:rPr>
          <w:bCs/>
        </w:rPr>
        <w:t>, SN UE assistance informatio</w:t>
      </w:r>
      <w:r>
        <w:rPr>
          <w:b w:val="0"/>
        </w:rPr>
        <w:t>n or</w:t>
      </w:r>
      <w:r>
        <w:t xml:space="preserve"> CPC execution completion</w:t>
      </w:r>
    </w:p>
    <w:p w14:paraId="09F32F9C" w14:textId="77777777" w:rsidR="00E53C35" w:rsidRDefault="00B65B4C">
      <w:r>
        <w:t>Figure 10.10.2-</w:t>
      </w:r>
      <w:r>
        <w:rPr>
          <w:lang w:eastAsia="zh-CN"/>
        </w:rPr>
        <w:t>3</w:t>
      </w:r>
      <w:r>
        <w:t xml:space="preserve"> shows an example signaling flow for RRC Transfer in case of the forwarding of the SN measurement report, failure information report, SN UE assistance </w:t>
      </w:r>
      <w:r>
        <w:t>information or CPC execution completion from the UE:</w:t>
      </w:r>
    </w:p>
    <w:p w14:paraId="51762C3E" w14:textId="77777777" w:rsidR="00E53C35" w:rsidRDefault="00B65B4C">
      <w:pPr>
        <w:pStyle w:val="B1"/>
      </w:pPr>
      <w:r>
        <w:t>1.</w:t>
      </w:r>
      <w:r>
        <w:tab/>
        <w:t xml:space="preserve">When the UE sends an SN measurement report, failure information report, SN UE assistance information, or CPC execution completion it sends it to the MN in a container called </w:t>
      </w:r>
      <w:r>
        <w:rPr>
          <w:i/>
        </w:rPr>
        <w:t>ULInformationTransferMRDC</w:t>
      </w:r>
      <w:r>
        <w:t xml:space="preserve"> </w:t>
      </w:r>
      <w:r>
        <w:t>as specified in TS 38.331 [4].</w:t>
      </w:r>
    </w:p>
    <w:p w14:paraId="3D8C25AF" w14:textId="77777777" w:rsidR="00E53C35" w:rsidRDefault="00B65B4C">
      <w:pPr>
        <w:pStyle w:val="B1"/>
      </w:pPr>
      <w:r>
        <w:t>2.</w:t>
      </w:r>
      <w:r>
        <w:tab/>
        <w:t>The MN initiates the RRC Transfer procedure, in which it transfers the received SN measurement report, failure information, SN UE assistance information or CPC execution completion as an octet string.</w:t>
      </w:r>
    </w:p>
    <w:p w14:paraId="448E7846" w14:textId="77777777" w:rsidR="00E53C35" w:rsidRDefault="00B65B4C">
      <w:pPr>
        <w:rPr>
          <w:b/>
        </w:rPr>
      </w:pPr>
      <w:r>
        <w:rPr>
          <w:b/>
        </w:rPr>
        <w:t>MCG failure informati</w:t>
      </w:r>
      <w:r>
        <w:rPr>
          <w:b/>
        </w:rPr>
        <w:t>on and RRC Reconfiguration / RRC Release / inter-RAT handover command over SRB3:</w:t>
      </w:r>
    </w:p>
    <w:p w14:paraId="28A8FD22" w14:textId="77777777" w:rsidR="00E53C35" w:rsidRDefault="00942DEE">
      <w:pPr>
        <w:pStyle w:val="TH"/>
      </w:pPr>
      <w:r>
        <w:lastRenderedPageBreak/>
        <w:pict w14:anchorId="1EF82490">
          <v:shape id="_x0000_i1028" type="#_x0000_t75" style="width:480pt;height:150.75pt">
            <v:imagedata r:id="rId18" o:title=""/>
          </v:shape>
        </w:pict>
      </w:r>
    </w:p>
    <w:p w14:paraId="7603C3CF" w14:textId="77777777" w:rsidR="00E53C35" w:rsidRDefault="00B65B4C">
      <w:pPr>
        <w:pStyle w:val="TF"/>
      </w:pPr>
      <w:r>
        <w:t>Figure 10.10.2-4: RRC Transfer procedure for MCG failure information</w:t>
      </w:r>
    </w:p>
    <w:p w14:paraId="097BE0D3" w14:textId="77777777" w:rsidR="00E53C35" w:rsidRDefault="00B65B4C">
      <w:r>
        <w:t>Figure 10.10.2-</w:t>
      </w:r>
      <w:r>
        <w:rPr>
          <w:lang w:eastAsia="zh-CN"/>
        </w:rPr>
        <w:t>4</w:t>
      </w:r>
      <w:r>
        <w:t xml:space="preserve"> shows an example signaling flow for RRC Transfer in case of the forwarding of the MCG f</w:t>
      </w:r>
      <w:r>
        <w:t>ailure information from the UE:</w:t>
      </w:r>
    </w:p>
    <w:p w14:paraId="706CC59B" w14:textId="77777777" w:rsidR="00E53C35" w:rsidRDefault="00B65B4C">
      <w:pPr>
        <w:pStyle w:val="B1"/>
      </w:pPr>
      <w:r>
        <w:t>1.</w:t>
      </w:r>
      <w:r>
        <w:tab/>
        <w:t>When the UE sends</w:t>
      </w:r>
      <w:r>
        <w:rPr>
          <w:i/>
          <w:iCs/>
        </w:rPr>
        <w:t xml:space="preserve"> MCGFailureInformation</w:t>
      </w:r>
      <w:r>
        <w:t xml:space="preserve"> over SRB3, it sends it to the SN in a container called </w:t>
      </w:r>
      <w:r>
        <w:rPr>
          <w:i/>
        </w:rPr>
        <w:t xml:space="preserve">ULInformationTransferMRDC </w:t>
      </w:r>
      <w:r>
        <w:t>as specified in TS 38.331 [4].</w:t>
      </w:r>
    </w:p>
    <w:p w14:paraId="17E5CC0A" w14:textId="77777777" w:rsidR="00E53C35" w:rsidRDefault="00B65B4C">
      <w:pPr>
        <w:pStyle w:val="B1"/>
      </w:pPr>
      <w:r>
        <w:t>2.</w:t>
      </w:r>
      <w:r>
        <w:tab/>
      </w:r>
      <w:r>
        <w:t xml:space="preserve">The SN initiates the RRC Transfer procedure, in which it transfers the received </w:t>
      </w:r>
      <w:r>
        <w:rPr>
          <w:i/>
          <w:iCs/>
        </w:rPr>
        <w:t xml:space="preserve">MCGFailureInformation </w:t>
      </w:r>
      <w:r>
        <w:t>as an octet string.</w:t>
      </w:r>
    </w:p>
    <w:p w14:paraId="65D15181" w14:textId="77777777" w:rsidR="00E53C35" w:rsidRDefault="00B65B4C">
      <w:pPr>
        <w:pStyle w:val="B1"/>
      </w:pPr>
      <w:r>
        <w:t>3.</w:t>
      </w:r>
      <w:r>
        <w:tab/>
        <w:t xml:space="preserve">The MN initiates the RRC Transfer procedure, in which it transfers the </w:t>
      </w:r>
      <w:r>
        <w:rPr>
          <w:i/>
          <w:iCs/>
        </w:rPr>
        <w:t>RRCConnectionReconfiguration</w:t>
      </w:r>
      <w:r>
        <w:rPr>
          <w:iCs/>
        </w:rPr>
        <w:t>,</w:t>
      </w:r>
      <w:r>
        <w:t xml:space="preserve"> </w:t>
      </w:r>
      <w:ins w:id="105" w:author="ZTE DF" w:date="2021-04-01T13:54:00Z">
        <w:r>
          <w:rPr>
            <w:rFonts w:eastAsia="SimSun" w:hint="eastAsia"/>
            <w:lang w:val="en-US" w:eastAsia="zh-CN"/>
          </w:rPr>
          <w:t xml:space="preserve">or </w:t>
        </w:r>
        <w:r>
          <w:rPr>
            <w:i/>
            <w:iCs/>
          </w:rPr>
          <w:t>RRCReconfiguration</w:t>
        </w:r>
        <w:r>
          <w:rPr>
            <w:iCs/>
          </w:rPr>
          <w:t>,</w:t>
        </w:r>
        <w:r>
          <w:rPr>
            <w:rFonts w:eastAsia="SimSun" w:hint="eastAsia"/>
            <w:iCs/>
            <w:lang w:val="en-US" w:eastAsia="zh-CN"/>
          </w:rPr>
          <w:t xml:space="preserve"> </w:t>
        </w:r>
      </w:ins>
      <w:r>
        <w:t xml:space="preserve">or </w:t>
      </w:r>
      <w:r>
        <w:rPr>
          <w:i/>
          <w:iCs/>
        </w:rPr>
        <w:t>RRCC</w:t>
      </w:r>
      <w:r>
        <w:rPr>
          <w:i/>
          <w:iCs/>
        </w:rPr>
        <w:t>onnectionRelease</w:t>
      </w:r>
      <w:r>
        <w:rPr>
          <w:iCs/>
        </w:rPr>
        <w:t xml:space="preserve">, </w:t>
      </w:r>
      <w:ins w:id="106" w:author="ZTE DF" w:date="2021-04-01T13:54:00Z">
        <w:r>
          <w:t xml:space="preserve">or </w:t>
        </w:r>
        <w:r>
          <w:rPr>
            <w:i/>
            <w:iCs/>
          </w:rPr>
          <w:t>RRCRelease</w:t>
        </w:r>
        <w:r>
          <w:rPr>
            <w:iCs/>
          </w:rPr>
          <w:t>,</w:t>
        </w:r>
      </w:ins>
      <w:ins w:id="107" w:author="ZTE" w:date="2021-03-25T11:36:00Z">
        <w:r>
          <w:rPr>
            <w:iCs/>
          </w:rPr>
          <w:t xml:space="preserve"> </w:t>
        </w:r>
      </w:ins>
      <w:r>
        <w:rPr>
          <w:iCs/>
        </w:rPr>
        <w:t xml:space="preserve">or </w:t>
      </w:r>
      <w:r>
        <w:rPr>
          <w:i/>
          <w:iCs/>
        </w:rPr>
        <w:t>MobilityFromNRCommand</w:t>
      </w:r>
      <w:r>
        <w:rPr>
          <w:iCs/>
        </w:rPr>
        <w:t xml:space="preserve">, or </w:t>
      </w:r>
      <w:r>
        <w:rPr>
          <w:i/>
          <w:iCs/>
        </w:rPr>
        <w:t>MobilityFromEUTRACommand</w:t>
      </w:r>
      <w:r>
        <w:t xml:space="preserve"> as an octet string.</w:t>
      </w:r>
    </w:p>
    <w:p w14:paraId="2A30B2B5" w14:textId="77777777" w:rsidR="00E53C35" w:rsidRDefault="00B65B4C">
      <w:pPr>
        <w:pStyle w:val="B1"/>
      </w:pPr>
      <w:r>
        <w:t>4.</w:t>
      </w:r>
      <w:r>
        <w:tab/>
        <w:t xml:space="preserve">The SN sends the received RRC message to the UE in a container called </w:t>
      </w:r>
      <w:r>
        <w:rPr>
          <w:i/>
        </w:rPr>
        <w:t>DLInformationTransferMRDC</w:t>
      </w:r>
      <w:r>
        <w:t>, as specified in TS 38.331 [4].</w:t>
      </w:r>
    </w:p>
    <w:p w14:paraId="2944925C" w14:textId="77777777" w:rsidR="00E53C35" w:rsidRDefault="00E53C35">
      <w:pPr>
        <w:pStyle w:val="NO"/>
        <w:rPr>
          <w:ins w:id="108" w:author="ZTE DF" w:date="2021-04-01T13:55:00Z"/>
        </w:rPr>
      </w:pPr>
    </w:p>
    <w:tbl>
      <w:tblPr>
        <w:tblStyle w:val="TableGrid"/>
        <w:tblW w:w="0" w:type="auto"/>
        <w:tblInd w:w="-5" w:type="dxa"/>
        <w:tblLook w:val="04A0" w:firstRow="1" w:lastRow="0" w:firstColumn="1" w:lastColumn="0" w:noHBand="0" w:noVBand="1"/>
      </w:tblPr>
      <w:tblGrid>
        <w:gridCol w:w="9636"/>
      </w:tblGrid>
      <w:tr w:rsidR="00E53C35" w14:paraId="5CA5145D" w14:textId="77777777">
        <w:tc>
          <w:tcPr>
            <w:tcW w:w="14286" w:type="dxa"/>
            <w:shd w:val="clear" w:color="auto" w:fill="FFFF00"/>
            <w:vAlign w:val="center"/>
          </w:tcPr>
          <w:p w14:paraId="46AFADA3" w14:textId="77777777" w:rsidR="00E53C35" w:rsidRDefault="00B65B4C">
            <w:pPr>
              <w:pStyle w:val="Heading3"/>
              <w:spacing w:before="100" w:beforeAutospacing="1" w:after="100" w:afterAutospacing="1"/>
              <w:ind w:left="0" w:firstLine="0"/>
              <w:jc w:val="center"/>
              <w:rPr>
                <w:rFonts w:eastAsia="SimSun"/>
                <w:b/>
                <w:bCs/>
                <w:i/>
                <w:iCs/>
                <w:lang w:val="en-US" w:eastAsia="zh-CN"/>
              </w:rPr>
            </w:pPr>
            <w:r>
              <w:rPr>
                <w:rFonts w:eastAsia="SimSun" w:hint="eastAsia"/>
                <w:b/>
                <w:bCs/>
                <w:i/>
                <w:iCs/>
                <w:lang w:val="en-US" w:eastAsia="zh-CN"/>
              </w:rPr>
              <w:t>End of the</w:t>
            </w:r>
            <w:r>
              <w:rPr>
                <w:b/>
                <w:bCs/>
                <w:i/>
                <w:iCs/>
              </w:rPr>
              <w:t xml:space="preserve"> change</w:t>
            </w:r>
            <w:r>
              <w:rPr>
                <w:rFonts w:eastAsia="SimSun" w:hint="eastAsia"/>
                <w:b/>
                <w:bCs/>
                <w:i/>
                <w:iCs/>
                <w:lang w:val="en-US" w:eastAsia="zh-CN"/>
              </w:rPr>
              <w:t>s</w:t>
            </w:r>
          </w:p>
        </w:tc>
      </w:tr>
    </w:tbl>
    <w:p w14:paraId="440B1EEF" w14:textId="77777777" w:rsidR="00E53C35" w:rsidRDefault="00E53C35">
      <w:pPr>
        <w:pStyle w:val="NO"/>
        <w:rPr>
          <w:lang w:eastAsia="zh-CN"/>
        </w:rPr>
      </w:pPr>
    </w:p>
    <w:sectPr w:rsidR="00E53C35">
      <w:headerReference w:type="default" r:id="rId19"/>
      <w:footerReference w:type="default" r:id="rId2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6C07C" w14:textId="77777777" w:rsidR="00B65B4C" w:rsidRDefault="00B65B4C">
      <w:pPr>
        <w:spacing w:after="0" w:line="240" w:lineRule="auto"/>
      </w:pPr>
      <w:r>
        <w:separator/>
      </w:r>
    </w:p>
  </w:endnote>
  <w:endnote w:type="continuationSeparator" w:id="0">
    <w:p w14:paraId="18DA30DE" w14:textId="77777777" w:rsidR="00B65B4C" w:rsidRDefault="00B65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0DE2B" w14:textId="77777777" w:rsidR="00E53C35" w:rsidRDefault="00B65B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0BA9D" w14:textId="77777777" w:rsidR="00B65B4C" w:rsidRDefault="00B65B4C">
      <w:pPr>
        <w:spacing w:after="0" w:line="240" w:lineRule="auto"/>
      </w:pPr>
      <w:r>
        <w:separator/>
      </w:r>
    </w:p>
  </w:footnote>
  <w:footnote w:type="continuationSeparator" w:id="0">
    <w:p w14:paraId="36A85EB1" w14:textId="77777777" w:rsidR="00B65B4C" w:rsidRDefault="00B65B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5250B" w14:textId="3D80E37E" w:rsidR="00E53C35" w:rsidRDefault="00B65B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2D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2ACC93" w14:textId="77777777" w:rsidR="00E53C35" w:rsidRDefault="00B65B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76F6D201" w14:textId="5AFC6C22" w:rsidR="00E53C35" w:rsidRDefault="00B65B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2D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36FD0" w14:textId="77777777" w:rsidR="00E53C35" w:rsidRDefault="00E53C35">
    <w:pPr>
      <w:pStyle w:val="Header"/>
    </w:pPr>
  </w:p>
  <w:p w14:paraId="31457DB8" w14:textId="77777777" w:rsidR="00E53C35" w:rsidRDefault="00E53C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C8955F"/>
    <w:multiLevelType w:val="singleLevel"/>
    <w:tmpl w:val="BBC8955F"/>
    <w:lvl w:ilvl="0">
      <w:start w:val="1"/>
      <w:numFmt w:val="decimal"/>
      <w:suff w:val="space"/>
      <w:lvlText w:val="%1."/>
      <w:lvlJc w:val="left"/>
    </w:lvl>
  </w:abstractNum>
  <w:abstractNum w:abstractNumId="1" w15:restartNumberingAfterBreak="0">
    <w:nsid w:val="268C0653"/>
    <w:multiLevelType w:val="multilevel"/>
    <w:tmpl w:val="268C0653"/>
    <w:lvl w:ilvl="0">
      <w:start w:val="3"/>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FBF7DC"/>
    <w:multiLevelType w:val="singleLevel"/>
    <w:tmpl w:val="3AFBF7DC"/>
    <w:lvl w:ilvl="0">
      <w:start w:val="1"/>
      <w:numFmt w:val="bullet"/>
      <w:lvlText w:val=""/>
      <w:lvlJc w:val="left"/>
      <w:pPr>
        <w:ind w:left="42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DF">
    <w15:presenceInfo w15:providerId="None" w15:userId="ZTE DF"/>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1B1"/>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5BD"/>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16"/>
    <w:rsid w:val="004428C9"/>
    <w:rsid w:val="00442DB3"/>
    <w:rsid w:val="004430C5"/>
    <w:rsid w:val="0044317C"/>
    <w:rsid w:val="004434D3"/>
    <w:rsid w:val="00443B03"/>
    <w:rsid w:val="00443F13"/>
    <w:rsid w:val="0044428E"/>
    <w:rsid w:val="004445C8"/>
    <w:rsid w:val="0044493A"/>
    <w:rsid w:val="00444DA1"/>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548"/>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DEE"/>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933"/>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B4C"/>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389"/>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999"/>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C35"/>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B7E416E"/>
    <w:rsid w:val="0E341DA1"/>
    <w:rsid w:val="11306F19"/>
    <w:rsid w:val="113C7F17"/>
    <w:rsid w:val="11A0170D"/>
    <w:rsid w:val="18FF1F96"/>
    <w:rsid w:val="193704B2"/>
    <w:rsid w:val="22646E55"/>
    <w:rsid w:val="2B812050"/>
    <w:rsid w:val="2BF41192"/>
    <w:rsid w:val="32CC0369"/>
    <w:rsid w:val="39FE0B05"/>
    <w:rsid w:val="434663C2"/>
    <w:rsid w:val="43A11A16"/>
    <w:rsid w:val="489530CD"/>
    <w:rsid w:val="48BB2701"/>
    <w:rsid w:val="4AF92655"/>
    <w:rsid w:val="4CD56B23"/>
    <w:rsid w:val="4F293697"/>
    <w:rsid w:val="52FB5A74"/>
    <w:rsid w:val="56FC3B6E"/>
    <w:rsid w:val="594F6430"/>
    <w:rsid w:val="59D13CD4"/>
    <w:rsid w:val="613E4E3C"/>
    <w:rsid w:val="667B41CF"/>
    <w:rsid w:val="7C937389"/>
    <w:rsid w:val="7F4D2FB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B38123"/>
  <w15:docId w15:val="{EE07C50E-013F-4FD1-B6CA-7979948FC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nhideWhenUsed/>
    <w:qFormat/>
    <w:pPr>
      <w:overflowPunct/>
      <w:autoSpaceDE/>
      <w:autoSpaceDN/>
      <w:adjustRightInd/>
      <w:textAlignment w:val="auto"/>
    </w:pPr>
    <w:rPr>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b/>
      <w:bCs/>
      <w:lang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Pr>
      <w:color w:val="0000FF"/>
      <w:u w:val="single"/>
    </w:rPr>
  </w:style>
  <w:style w:type="character" w:styleId="CommentReference">
    <w:name w:val="annotation reference"/>
    <w:unhideWhenUsed/>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qFormat/>
    <w:rPr>
      <w:rFonts w:eastAsia="Times New Roman"/>
      <w:lang w:val="en-GB" w:eastAsia="en-US"/>
    </w:rPr>
  </w:style>
  <w:style w:type="paragraph" w:customStyle="1" w:styleId="CRCoverPage">
    <w:name w:val="CR Cover Page"/>
    <w:qFormat/>
    <w:pPr>
      <w:spacing w:after="120"/>
    </w:pPr>
    <w:rPr>
      <w:rFonts w:ascii="Arial" w:eastAsia="Times New Roman" w:hAnsi="Arial"/>
      <w:lang w:eastAsia="en-US"/>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D46A0A-9EC7-408C-9FD5-8414D7C64C64}">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2132</Words>
  <Characters>12155</Characters>
  <Application>Microsoft Office Word</Application>
  <DocSecurity>0</DocSecurity>
  <Lines>101</Lines>
  <Paragraphs>28</Paragraphs>
  <ScaleCrop>false</ScaleCrop>
  <Company/>
  <LinksUpToDate>false</LinksUpToDate>
  <CharactersWithSpaces>14259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Skeleton report v4 - delegate</cp:lastModifiedBy>
  <cp:revision>4</cp:revision>
  <cp:lastPrinted>2017-05-08T10:55:00Z</cp:lastPrinted>
  <dcterms:created xsi:type="dcterms:W3CDTF">2021-06-09T21:10:00Z</dcterms:created>
  <dcterms:modified xsi:type="dcterms:W3CDTF">2021-06-09T21:14:00Z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y fmtid="{D5CDD505-2E9C-101B-9397-08002B2CF9AE}" pid="64" name="CWM51d226218a71411fa46665e7c11e3b50">
    <vt:lpwstr>CWMmnFmSp3qjNlulvWHRw8W10Ws1nyOmSHFvZktaUlasN82UVgDeQvLUUHLYylZBDp4Bn9ADMUOHCPBIkAsZ121eQ==</vt:lpwstr>
  </property>
</Properties>
</file>