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4533"/>
      <w:bookmarkStart w:id="1" w:name="_Toc18403966"/>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2106426</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positioning la</w:t>
      </w:r>
      <w:bookmarkStart w:id="13" w:name="_GoBack"/>
      <w:bookmarkEnd w:id="13"/>
      <w:r>
        <w:rPr>
          <w:rFonts w:hint="eastAsia"/>
          <w:b/>
          <w:sz w:val="24"/>
          <w:highlight w:val="none"/>
          <w:lang w:val="en-US" w:eastAsia="zh-CN"/>
        </w:rPr>
        <w:t>tency reduction</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w:t>
      </w:r>
      <w:r>
        <w:rPr>
          <w:rFonts w:hint="default" w:ascii="Arial" w:hAnsi="Arial" w:eastAsia="宋体" w:cs="Arial"/>
          <w:sz w:val="21"/>
          <w:szCs w:val="21"/>
          <w:highlight w:val="none"/>
          <w:lang w:val="en-US" w:eastAsia="zh-CN"/>
        </w:rPr>
        <w:t>proved in RAN#</w:t>
      </w:r>
      <w:r>
        <w:rPr>
          <w:rFonts w:hint="eastAsia" w:eastAsia="宋体" w:cs="Arial"/>
          <w:sz w:val="21"/>
          <w:szCs w:val="21"/>
          <w:highlight w:val="none"/>
          <w:lang w:val="en-US" w:eastAsia="zh-CN"/>
        </w:rPr>
        <w:t>91</w:t>
      </w:r>
      <w:r>
        <w:rPr>
          <w:rFonts w:hint="default" w:ascii="Arial" w:hAnsi="Arial" w:eastAsia="宋体" w:cs="Arial"/>
          <w:sz w:val="21"/>
          <w:szCs w:val="21"/>
          <w:highlight w:val="none"/>
          <w:lang w:val="en-US" w:eastAsia="zh-CN"/>
        </w:rPr>
        <w:t>e(RP-210903)</w:t>
      </w:r>
      <w:r>
        <w:rPr>
          <w:rFonts w:hint="eastAsia" w:eastAsia="宋体" w:cs="Arial"/>
          <w:sz w:val="21"/>
          <w:szCs w:val="21"/>
          <w:highlight w:val="none"/>
          <w:lang w:val="en-US" w:eastAsia="zh-CN"/>
        </w:rPr>
        <w:t xml:space="preserve"> </w:t>
      </w:r>
      <w:r>
        <w:rPr>
          <w:rFonts w:hint="default" w:ascii="Arial" w:hAnsi="Arial" w:eastAsia="宋体" w:cs="Arial"/>
          <w:sz w:val="21"/>
          <w:szCs w:val="21"/>
          <w:highlight w:val="none"/>
          <w:lang w:val="en-US" w:eastAsia="zh-CN"/>
        </w:rPr>
        <w:t xml:space="preserve">[1], and </w:t>
      </w:r>
      <w:r>
        <w:rPr>
          <w:rFonts w:hint="default" w:ascii="Arial" w:hAnsi="Arial" w:eastAsia="宋体" w:cs="Arial"/>
          <w:sz w:val="21"/>
          <w:szCs w:val="21"/>
          <w:lang w:val="en-US" w:eastAsia="zh-CN"/>
        </w:rPr>
        <w:t xml:space="preserve">the objectives </w:t>
      </w:r>
      <w:r>
        <w:rPr>
          <w:rFonts w:hint="eastAsia" w:eastAsia="宋体" w:cs="Arial"/>
          <w:sz w:val="21"/>
          <w:szCs w:val="21"/>
          <w:lang w:val="en-US" w:eastAsia="zh-CN"/>
        </w:rPr>
        <w:t xml:space="preserve">about latency reduction </w:t>
      </w:r>
      <w:r>
        <w:rPr>
          <w:rFonts w:hint="default" w:ascii="Arial" w:hAnsi="Arial" w:eastAsia="宋体" w:cs="Arial"/>
          <w:sz w:val="21"/>
          <w:szCs w:val="21"/>
          <w:lang w:val="en-US" w:eastAsia="zh-CN"/>
        </w:rPr>
        <w:t>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pPr>
        <w:numPr>
          <w:ilvl w:val="1"/>
          <w:numId w:val="7"/>
        </w:numPr>
        <w:rPr>
          <w:rFonts w:eastAsia="MS Mincho"/>
        </w:rPr>
      </w:pPr>
      <w:bookmarkStart w:id="8" w:name="_Hlk67643864"/>
      <w:r>
        <w:rPr>
          <w:rFonts w:eastAsia="MS Mincho"/>
        </w:rPr>
        <w:t>Latency reduction related to the request and response of location</w:t>
      </w:r>
      <w:r>
        <w:t xml:space="preserve"> </w:t>
      </w:r>
      <w:r>
        <w:rPr>
          <w:rFonts w:eastAsia="MS Mincho"/>
        </w:rPr>
        <w:t>measurements or location estimate and positioning assistance data; [RAN2, RAN3, RAN1]</w:t>
      </w:r>
    </w:p>
    <w:bookmarkEnd w:id="8"/>
    <w:p>
      <w:pPr>
        <w:numPr>
          <w:ilvl w:val="1"/>
          <w:numId w:val="7"/>
        </w:numPr>
        <w:rPr>
          <w:rFonts w:eastAsia="MS Mincho"/>
        </w:rPr>
      </w:pPr>
      <w:r>
        <w:rPr>
          <w:rFonts w:eastAsia="MS Mincho"/>
        </w:rPr>
        <w:t>Latency reduction related to the time needed to perform UE measurements; [RAN1, RAN4]</w:t>
      </w:r>
    </w:p>
    <w:p>
      <w:pPr>
        <w:numPr>
          <w:ilvl w:val="1"/>
          <w:numId w:val="7"/>
        </w:numPr>
        <w:rPr>
          <w:rFonts w:eastAsia="MS Mincho"/>
        </w:rPr>
      </w:pPr>
      <w:r>
        <w:rPr>
          <w:rFonts w:eastAsia="MS Mincho"/>
        </w:rPr>
        <w:t>Latency reduction related to the measurement gap; [RAN1, RAN4, RAN2]</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3"/>
        <w:spacing w:before="75" w:beforeAutospacing="0" w:after="75" w:afterAutospacing="0" w:line="315" w:lineRule="atLeast"/>
        <w:rPr>
          <w:rFonts w:hint="eastAsia" w:eastAsia="宋体"/>
          <w:lang w:val="en-US" w:eastAsia="zh-CN"/>
        </w:rPr>
      </w:pPr>
      <w:r>
        <w:rPr>
          <w:rFonts w:hint="eastAsia" w:eastAsia="宋体" w:cs="Arial"/>
          <w:color w:val="000000"/>
          <w:sz w:val="21"/>
          <w:lang w:val="en-US" w:eastAsia="zh-CN"/>
        </w:rPr>
        <w:t>The intention of this contribution is to share some views on the latency reduction.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hint="eastAsia" w:cs="Arial"/>
          <w:b w:val="0"/>
          <w:bCs w:val="0"/>
          <w:kern w:val="0"/>
          <w:sz w:val="32"/>
          <w:szCs w:val="36"/>
          <w:lang w:val="en-US" w:eastAsia="zh-CN"/>
        </w:rPr>
        <w:t xml:space="preserve">Measure and report location information based on a subset of DL PRS </w:t>
      </w:r>
    </w:p>
    <w:p>
      <w:pPr>
        <w:pStyle w:val="3"/>
        <w:bidi w:val="0"/>
        <w:rPr>
          <w:rFonts w:hint="eastAsia"/>
          <w:lang w:val="en-US" w:eastAsia="zh-CN"/>
        </w:rPr>
      </w:pPr>
      <w:r>
        <w:rPr>
          <w:rFonts w:hint="eastAsia"/>
          <w:lang w:val="en-US" w:eastAsia="zh-CN"/>
        </w:rPr>
        <w:t>2.1 Backgrounds</w:t>
      </w:r>
    </w:p>
    <w:p>
      <w:pPr>
        <w:pStyle w:val="4"/>
        <w:numPr>
          <w:ilvl w:val="2"/>
          <w:numId w:val="0"/>
        </w:numPr>
        <w:bidi w:val="0"/>
        <w:ind w:leftChars="0"/>
        <w:rPr>
          <w:rFonts w:hint="eastAsia"/>
          <w:lang w:val="en-US" w:eastAsia="zh-CN"/>
        </w:rPr>
      </w:pPr>
      <w:r>
        <w:rPr>
          <w:rFonts w:hint="eastAsia"/>
          <w:lang w:val="en-US" w:eastAsia="zh-CN"/>
        </w:rPr>
        <w:t>2.1.1 Measurement period requirement</w:t>
      </w:r>
    </w:p>
    <w:p>
      <w:pPr>
        <w:rPr>
          <w:rFonts w:hint="default"/>
          <w:lang w:val="en-US" w:eastAsia="zh-CN"/>
        </w:rPr>
      </w:pPr>
      <w:r>
        <w:rPr>
          <w:rFonts w:hint="eastAsia"/>
          <w:lang w:val="en-US" w:eastAsia="zh-CN"/>
        </w:rPr>
        <w:t>As specified in</w:t>
      </w:r>
      <w:r>
        <w:rPr>
          <w:rFonts w:hint="eastAsia"/>
          <w:highlight w:val="none"/>
          <w:lang w:val="en-US" w:eastAsia="zh-CN"/>
        </w:rPr>
        <w:t xml:space="preserve"> TS 38.133[2],</w:t>
      </w:r>
      <w:r>
        <w:rPr>
          <w:rFonts w:hint="eastAsia"/>
          <w:lang w:val="en-US" w:eastAsia="zh-CN"/>
        </w:rPr>
        <w:t xml:space="preserve"> when physical layer receives last of ProvideAssistanceData message and RequestLocationInformation message from LMF via LPP, the UE shall be able to measure multiple (up to the UE capability) location measurements (e.g. DL RSTD, DL PRS-RSRP or UE Rx-Tx time difference) within a measurement period. In other words, the current defined measurement period is calculated based on the assumption that the UE should perform measurements for all configured DL PRS in the LPP message. In order to let UE have enough time for DL PRS measuring, the configured response time is at least as same as the time UE spend on measuring all configured DL PRS according to the measurement period. Hence, the configured response time is always larger than the time UE needs to measure all DL PRS, which leads to large latency for a location information report.</w:t>
      </w:r>
    </w:p>
    <w:p>
      <w:pPr>
        <w:rPr>
          <w:rFonts w:hint="default"/>
          <w:b/>
          <w:bCs/>
          <w:highlight w:val="yellow"/>
          <w:lang w:val="en-US" w:eastAsia="zh-CN"/>
        </w:rPr>
      </w:pPr>
      <w:r>
        <w:rPr>
          <w:rFonts w:hint="eastAsia"/>
          <w:b/>
          <w:bCs/>
          <w:lang w:val="en-US" w:eastAsia="zh-CN"/>
        </w:rPr>
        <w:t>Observation 1: The current defined measurement period that is used for PRS measurement is calculated based on all configured DL PRS in ProvideAssistanceData message, which leads to large latency for a location information report</w:t>
      </w:r>
      <w:r>
        <w:rPr>
          <w:rFonts w:hint="eastAsia"/>
          <w:b/>
          <w:bCs/>
          <w:highlight w:val="none"/>
          <w:lang w:val="en-US" w:eastAsia="zh-CN"/>
        </w:rPr>
        <w:t>.</w:t>
      </w:r>
    </w:p>
    <w:p>
      <w:pPr>
        <w:pStyle w:val="4"/>
        <w:numPr>
          <w:ilvl w:val="2"/>
          <w:numId w:val="0"/>
        </w:numPr>
        <w:bidi w:val="0"/>
        <w:ind w:leftChars="0"/>
        <w:rPr>
          <w:rFonts w:hint="default"/>
          <w:lang w:val="en-US" w:eastAsia="zh-CN"/>
        </w:rPr>
      </w:pPr>
      <w:r>
        <w:rPr>
          <w:rFonts w:hint="eastAsia"/>
          <w:lang w:val="en-US" w:eastAsia="zh-CN"/>
        </w:rPr>
        <w:t>2.1.2 Early location information report</w:t>
      </w:r>
    </w:p>
    <w:p>
      <w:pPr>
        <w:rPr>
          <w:rFonts w:hint="eastAsia"/>
          <w:i w:val="0"/>
          <w:iCs w:val="0"/>
          <w:lang w:val="en-US" w:eastAsia="zh-CN"/>
        </w:rPr>
      </w:pPr>
      <w:r>
        <w:rPr>
          <w:rFonts w:hint="eastAsia" w:eastAsia="宋体"/>
          <w:lang w:val="en-US" w:eastAsia="zh-CN"/>
        </w:rPr>
        <w:t xml:space="preserve">The ASN.1 structure and the field description of responseTime in </w:t>
      </w:r>
      <w:r>
        <w:rPr>
          <w:i w:val="0"/>
          <w:iCs w:val="0"/>
        </w:rPr>
        <w:t>CommonIEsRequestLocationInformation</w:t>
      </w:r>
      <w:r>
        <w:rPr>
          <w:rFonts w:hint="eastAsia"/>
          <w:i w:val="0"/>
          <w:iCs w:val="0"/>
          <w:lang w:val="en-US" w:eastAsia="zh-CN"/>
        </w:rPr>
        <w:t xml:space="preserve"> defined </w:t>
      </w:r>
      <w:r>
        <w:rPr>
          <w:rFonts w:hint="eastAsia"/>
          <w:i w:val="0"/>
          <w:iCs w:val="0"/>
          <w:highlight w:val="none"/>
          <w:lang w:val="en-US" w:eastAsia="zh-CN"/>
        </w:rPr>
        <w:t xml:space="preserve">in TS 37355 [3] is </w:t>
      </w:r>
      <w:r>
        <w:rPr>
          <w:rFonts w:hint="eastAsia"/>
          <w:i w:val="0"/>
          <w:iCs w:val="0"/>
          <w:lang w:val="en-US" w:eastAsia="zh-CN"/>
        </w:rPr>
        <w:t>shown below:</w:t>
      </w:r>
    </w:p>
    <w:p>
      <w:pPr>
        <w:jc w:val="center"/>
        <w:rPr>
          <w:rFonts w:hint="default"/>
          <w:b/>
          <w:bCs/>
          <w:i w:val="0"/>
          <w:iCs w:val="0"/>
          <w:lang w:val="en-US" w:eastAsia="zh-CN"/>
        </w:rPr>
      </w:pPr>
      <w:r>
        <w:rPr>
          <w:rFonts w:hint="eastAsia"/>
          <w:b/>
          <w:bCs/>
          <w:i w:val="0"/>
          <w:iCs w:val="0"/>
          <w:lang w:val="en-US" w:eastAsia="zh-CN"/>
        </w:rPr>
        <w:t>ASN.1 structure of the ResponseTime</w:t>
      </w:r>
    </w:p>
    <w:p>
      <w:r>
        <w:drawing>
          <wp:inline distT="0" distB="0" distL="114300" distR="114300">
            <wp:extent cx="5723890" cy="870585"/>
            <wp:effectExtent l="0" t="0" r="10160" b="57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723890" cy="870585"/>
                    </a:xfrm>
                    <a:prstGeom prst="rect">
                      <a:avLst/>
                    </a:prstGeom>
                    <a:noFill/>
                    <a:ln>
                      <a:noFill/>
                    </a:ln>
                  </pic:spPr>
                </pic:pic>
              </a:graphicData>
            </a:graphic>
          </wp:inline>
        </w:drawing>
      </w:r>
    </w:p>
    <w:p>
      <w:pPr>
        <w:jc w:val="center"/>
        <w:rPr>
          <w:rFonts w:hint="default"/>
          <w:lang w:val="en-US" w:eastAsia="zh-CN"/>
        </w:rPr>
      </w:pPr>
      <w:r>
        <w:rPr>
          <w:rFonts w:hint="eastAsia"/>
          <w:b/>
          <w:bCs/>
          <w:i w:val="0"/>
          <w:iCs w:val="0"/>
          <w:lang w:val="en-US" w:eastAsia="zh-CN"/>
        </w:rPr>
        <w:t>Field description of ResponseTime</w:t>
      </w:r>
    </w:p>
    <w:p>
      <w:pPr>
        <w:pStyle w:val="94"/>
        <w:pBdr>
          <w:top w:val="single" w:color="auto" w:sz="4" w:space="0"/>
          <w:left w:val="single" w:color="auto" w:sz="4" w:space="0"/>
          <w:bottom w:val="single" w:color="auto" w:sz="4" w:space="0"/>
          <w:right w:val="single" w:color="auto" w:sz="4" w:space="0"/>
        </w:pBdr>
        <w:spacing w:after="0"/>
        <w:rPr>
          <w:bCs/>
        </w:rPr>
      </w:pPr>
      <w:r>
        <w:t>-</w:t>
      </w:r>
      <w:r>
        <w:rPr>
          <w:b/>
          <w:i/>
        </w:rPr>
        <w:tab/>
      </w:r>
      <w:r>
        <w:rPr>
          <w:rFonts w:ascii="Arial" w:hAnsi="Arial" w:cs="Arial"/>
          <w:b/>
          <w:i/>
          <w:sz w:val="18"/>
          <w:szCs w:val="18"/>
        </w:rPr>
        <w:t>responseTime</w:t>
      </w:r>
    </w:p>
    <w:p>
      <w:pPr>
        <w:pStyle w:val="106"/>
        <w:pBdr>
          <w:top w:val="single" w:color="auto" w:sz="4" w:space="0"/>
          <w:left w:val="single" w:color="auto" w:sz="4" w:space="0"/>
          <w:bottom w:val="single" w:color="auto" w:sz="4" w:space="0"/>
          <w:right w:val="single" w:color="auto" w:sz="4" w:space="0"/>
        </w:pBdr>
        <w:spacing w:after="0"/>
        <w:rPr>
          <w:rFonts w:ascii="Arial" w:hAnsi="Arial" w:cs="Arial"/>
          <w:bCs/>
          <w:sz w:val="18"/>
          <w:szCs w:val="18"/>
        </w:rPr>
      </w:pPr>
      <w:r>
        <w:t>-</w:t>
      </w:r>
      <w:r>
        <w:rPr>
          <w:snapToGrid w:val="0"/>
        </w:rPr>
        <w:tab/>
      </w:r>
      <w:r>
        <w:rPr>
          <w:rFonts w:ascii="Arial" w:hAnsi="Arial" w:cs="Arial"/>
          <w:b/>
          <w:i/>
          <w:snapToGrid w:val="0"/>
          <w:sz w:val="18"/>
          <w:szCs w:val="18"/>
        </w:rPr>
        <w:t>time</w:t>
      </w:r>
      <w:r>
        <w:rPr>
          <w:rFonts w:ascii="Arial" w:hAnsi="Arial" w:cs="Arial"/>
          <w:snapToGrid w:val="0"/>
          <w:sz w:val="18"/>
          <w:szCs w:val="18"/>
        </w:rPr>
        <w:t xml:space="preserve"> indicates the maximum response time as measured between receipt of the </w:t>
      </w:r>
      <w:r>
        <w:rPr>
          <w:rFonts w:ascii="Arial" w:hAnsi="Arial" w:cs="Arial"/>
          <w:i/>
          <w:snapToGrid w:val="0"/>
          <w:sz w:val="18"/>
          <w:szCs w:val="18"/>
        </w:rPr>
        <w:t>RequestLocationInformation</w:t>
      </w:r>
      <w:r>
        <w:rPr>
          <w:rFonts w:ascii="Arial" w:hAnsi="Arial" w:cs="Arial"/>
          <w:snapToGrid w:val="0"/>
          <w:sz w:val="18"/>
          <w:szCs w:val="18"/>
        </w:rPr>
        <w:t xml:space="preserve"> and transmission of a </w:t>
      </w:r>
      <w:r>
        <w:rPr>
          <w:rFonts w:ascii="Arial" w:hAnsi="Arial" w:cs="Arial"/>
          <w:i/>
          <w:snapToGrid w:val="0"/>
          <w:sz w:val="18"/>
          <w:szCs w:val="18"/>
        </w:rPr>
        <w:t>ProvideLocationInformation</w:t>
      </w:r>
      <w:r>
        <w:rPr>
          <w:rFonts w:ascii="Arial" w:hAnsi="Arial" w:cs="Arial"/>
          <w:snapToGrid w:val="0"/>
          <w:sz w:val="18"/>
          <w:szCs w:val="18"/>
        </w:rPr>
        <w:t xml:space="preserve">. If the </w:t>
      </w:r>
      <w:r>
        <w:rPr>
          <w:rFonts w:ascii="Arial" w:hAnsi="Arial" w:cs="Arial"/>
          <w:i/>
          <w:snapToGrid w:val="0"/>
          <w:sz w:val="18"/>
          <w:szCs w:val="18"/>
        </w:rPr>
        <w:t>unit</w:t>
      </w:r>
      <w:r>
        <w:rPr>
          <w:rFonts w:ascii="Arial" w:hAnsi="Arial" w:cs="Arial"/>
          <w:snapToGrid w:val="0"/>
          <w:sz w:val="18"/>
          <w:szCs w:val="18"/>
        </w:rPr>
        <w:t xml:space="preserve"> field is absent, this is given as an integer number of seconds between 1 and 128. If the </w:t>
      </w:r>
      <w:r>
        <w:rPr>
          <w:rFonts w:ascii="Arial" w:hAnsi="Arial" w:cs="Arial"/>
          <w:i/>
          <w:snapToGrid w:val="0"/>
          <w:sz w:val="18"/>
          <w:szCs w:val="18"/>
        </w:rPr>
        <w:t>unit</w:t>
      </w:r>
      <w:r>
        <w:rPr>
          <w:rFonts w:ascii="Arial" w:hAnsi="Arial" w:cs="Arial"/>
          <w:snapToGrid w:val="0"/>
          <w:sz w:val="18"/>
          <w:szCs w:val="18"/>
        </w:rPr>
        <w:t xml:space="preserve"> field is present, the maximum response time is given in units of 10-seconds, between 10 and 1280 seconds. If the </w:t>
      </w:r>
      <w:r>
        <w:rPr>
          <w:rFonts w:ascii="Arial" w:hAnsi="Arial" w:cs="Arial"/>
          <w:i/>
          <w:snapToGrid w:val="0"/>
          <w:sz w:val="18"/>
          <w:szCs w:val="18"/>
        </w:rPr>
        <w:t>periodicalReporting</w:t>
      </w:r>
      <w:r>
        <w:rPr>
          <w:rFonts w:ascii="Arial" w:hAnsi="Arial" w:cs="Arial"/>
          <w:snapToGrid w:val="0"/>
          <w:sz w:val="18"/>
          <w:szCs w:val="18"/>
        </w:rPr>
        <w:t xml:space="preserve"> IE is included in </w:t>
      </w:r>
      <w:r>
        <w:rPr>
          <w:rFonts w:ascii="Arial" w:hAnsi="Arial" w:cs="Arial"/>
          <w:i/>
          <w:sz w:val="18"/>
          <w:szCs w:val="18"/>
        </w:rPr>
        <w:t>CommonIEsRequestLocationInformation</w:t>
      </w:r>
      <w:r>
        <w:rPr>
          <w:rFonts w:ascii="Arial" w:hAnsi="Arial" w:cs="Arial"/>
          <w:snapToGrid w:val="0"/>
          <w:sz w:val="18"/>
          <w:szCs w:val="18"/>
        </w:rPr>
        <w:t>, this field should not be included by the location server and shall be ignored by the target device (if included).</w:t>
      </w:r>
    </w:p>
    <w:p>
      <w:pPr>
        <w:pStyle w:val="106"/>
        <w:pBdr>
          <w:top w:val="single" w:color="auto" w:sz="4" w:space="0"/>
          <w:left w:val="single" w:color="auto" w:sz="4" w:space="0"/>
          <w:bottom w:val="single" w:color="auto" w:sz="4" w:space="0"/>
          <w:right w:val="single" w:color="auto" w:sz="4" w:space="0"/>
        </w:pBdr>
        <w:spacing w:after="0"/>
        <w:rPr>
          <w:rFonts w:ascii="Arial" w:hAnsi="Arial" w:cs="Arial"/>
          <w:bCs/>
          <w:sz w:val="18"/>
          <w:szCs w:val="18"/>
        </w:rPr>
      </w:pPr>
      <w:r>
        <w:t>-</w:t>
      </w:r>
      <w:r>
        <w:rPr>
          <w:snapToGrid w:val="0"/>
        </w:rPr>
        <w:tab/>
      </w:r>
      <w:r>
        <w:rPr>
          <w:rFonts w:ascii="Arial" w:hAnsi="Arial" w:cs="Arial"/>
          <w:b/>
          <w:bCs/>
          <w:i/>
          <w:sz w:val="18"/>
          <w:szCs w:val="18"/>
        </w:rPr>
        <w:t xml:space="preserve">responseTimeEarlyFix </w:t>
      </w:r>
      <w:r>
        <w:rPr>
          <w:rFonts w:ascii="Arial" w:hAnsi="Arial" w:cs="Arial"/>
          <w:bCs/>
          <w:sz w:val="18"/>
          <w:szCs w:val="18"/>
        </w:rPr>
        <w:t xml:space="preserve">indicates the maximum response time </w:t>
      </w:r>
      <w:r>
        <w:rPr>
          <w:rFonts w:ascii="Arial" w:hAnsi="Arial" w:cs="Arial"/>
          <w:snapToGrid w:val="0"/>
          <w:sz w:val="18"/>
          <w:szCs w:val="18"/>
        </w:rPr>
        <w:t xml:space="preserve">as measured between receipt of the </w:t>
      </w:r>
      <w:r>
        <w:rPr>
          <w:rFonts w:ascii="Arial" w:hAnsi="Arial" w:cs="Arial"/>
          <w:i/>
          <w:snapToGrid w:val="0"/>
          <w:sz w:val="18"/>
          <w:szCs w:val="18"/>
        </w:rPr>
        <w:t>RequestLocationInformation</w:t>
      </w:r>
      <w:r>
        <w:rPr>
          <w:rFonts w:ascii="Arial" w:hAnsi="Arial" w:cs="Arial"/>
          <w:snapToGrid w:val="0"/>
          <w:sz w:val="18"/>
          <w:szCs w:val="18"/>
        </w:rPr>
        <w:t xml:space="preserve"> and transmission of a </w:t>
      </w:r>
      <w:r>
        <w:rPr>
          <w:rFonts w:ascii="Arial" w:hAnsi="Arial" w:cs="Arial"/>
          <w:i/>
          <w:snapToGrid w:val="0"/>
          <w:sz w:val="18"/>
          <w:szCs w:val="18"/>
        </w:rPr>
        <w:t>ProvideLocationInformation</w:t>
      </w:r>
      <w:r>
        <w:rPr>
          <w:rFonts w:ascii="Arial" w:hAnsi="Arial" w:cs="Arial"/>
          <w:snapToGrid w:val="0"/>
          <w:sz w:val="18"/>
          <w:szCs w:val="18"/>
        </w:rPr>
        <w:t xml:space="preserve"> containing early location measurements or an early location estimate. If the </w:t>
      </w:r>
      <w:r>
        <w:rPr>
          <w:rFonts w:ascii="Arial" w:hAnsi="Arial" w:cs="Arial"/>
          <w:i/>
          <w:snapToGrid w:val="0"/>
          <w:sz w:val="18"/>
          <w:szCs w:val="18"/>
        </w:rPr>
        <w:t>unit</w:t>
      </w:r>
      <w:r>
        <w:rPr>
          <w:rFonts w:ascii="Arial" w:hAnsi="Arial" w:cs="Arial"/>
          <w:snapToGrid w:val="0"/>
          <w:sz w:val="18"/>
          <w:szCs w:val="18"/>
        </w:rPr>
        <w:t xml:space="preserve"> field is absent, this is given as an integer number of seconds between 1 and 128. If the </w:t>
      </w:r>
      <w:r>
        <w:rPr>
          <w:rFonts w:ascii="Arial" w:hAnsi="Arial" w:cs="Arial"/>
          <w:i/>
          <w:snapToGrid w:val="0"/>
          <w:sz w:val="18"/>
          <w:szCs w:val="18"/>
        </w:rPr>
        <w:t>unit</w:t>
      </w:r>
      <w:r>
        <w:rPr>
          <w:rFonts w:ascii="Arial" w:hAnsi="Arial" w:cs="Arial"/>
          <w:snapToGrid w:val="0"/>
          <w:sz w:val="18"/>
          <w:szCs w:val="18"/>
        </w:rPr>
        <w:t xml:space="preserve"> field is present, the maximum response time is given in units of 10-seconds, between 10 and 1280 seconds. </w:t>
      </w:r>
      <w:r>
        <w:rPr>
          <w:rFonts w:ascii="Arial" w:hAnsi="Arial" w:cs="Arial"/>
          <w:snapToGrid w:val="0"/>
          <w:sz w:val="18"/>
          <w:szCs w:val="18"/>
          <w:highlight w:val="yellow"/>
        </w:rPr>
        <w:t xml:space="preserve">When this IE is included, a target should send a </w:t>
      </w:r>
      <w:r>
        <w:rPr>
          <w:rFonts w:ascii="Arial" w:hAnsi="Arial" w:cs="Arial"/>
          <w:i/>
          <w:sz w:val="18"/>
          <w:szCs w:val="18"/>
          <w:highlight w:val="yellow"/>
          <w:lang w:eastAsia="zh-CN"/>
        </w:rPr>
        <w:t>ProvideLocationInformation</w:t>
      </w:r>
      <w:r>
        <w:rPr>
          <w:rFonts w:ascii="Arial" w:hAnsi="Arial" w:cs="Arial"/>
          <w:snapToGrid w:val="0"/>
          <w:sz w:val="18"/>
          <w:szCs w:val="18"/>
          <w:highlight w:val="yellow"/>
        </w:rPr>
        <w:t xml:space="preserve"> (or more than one </w:t>
      </w:r>
      <w:r>
        <w:rPr>
          <w:rFonts w:ascii="Arial" w:hAnsi="Arial" w:cs="Arial"/>
          <w:i/>
          <w:snapToGrid w:val="0"/>
          <w:sz w:val="18"/>
          <w:szCs w:val="18"/>
          <w:highlight w:val="yellow"/>
        </w:rPr>
        <w:t>ProvideLocationInformation</w:t>
      </w:r>
      <w:r>
        <w:rPr>
          <w:rFonts w:ascii="Arial" w:hAnsi="Arial" w:cs="Arial"/>
          <w:snapToGrid w:val="0"/>
          <w:sz w:val="18"/>
          <w:szCs w:val="18"/>
          <w:highlight w:val="yellow"/>
        </w:rPr>
        <w:t xml:space="preserve"> if location information will not fit into a single message) containing early location information according to the </w:t>
      </w:r>
      <w:r>
        <w:rPr>
          <w:rFonts w:ascii="Arial" w:hAnsi="Arial" w:cs="Arial"/>
          <w:bCs/>
          <w:i/>
          <w:sz w:val="18"/>
          <w:szCs w:val="18"/>
          <w:highlight w:val="yellow"/>
        </w:rPr>
        <w:t xml:space="preserve">responseTimeEarlyFix </w:t>
      </w:r>
      <w:r>
        <w:rPr>
          <w:rFonts w:ascii="Arial" w:hAnsi="Arial" w:cs="Arial"/>
          <w:bCs/>
          <w:sz w:val="18"/>
          <w:szCs w:val="18"/>
          <w:highlight w:val="yellow"/>
        </w:rPr>
        <w:t xml:space="preserve">IE and a subsequent </w:t>
      </w:r>
      <w:r>
        <w:rPr>
          <w:rFonts w:ascii="Arial" w:hAnsi="Arial" w:cs="Arial"/>
          <w:i/>
          <w:sz w:val="18"/>
          <w:szCs w:val="18"/>
          <w:highlight w:val="yellow"/>
          <w:lang w:eastAsia="zh-CN"/>
        </w:rPr>
        <w:t>ProvideLocationInformation</w:t>
      </w:r>
      <w:r>
        <w:rPr>
          <w:rFonts w:ascii="Arial" w:hAnsi="Arial" w:cs="Arial"/>
          <w:bCs/>
          <w:sz w:val="18"/>
          <w:szCs w:val="18"/>
          <w:highlight w:val="yellow"/>
        </w:rPr>
        <w:t xml:space="preserve"> </w:t>
      </w:r>
      <w:r>
        <w:rPr>
          <w:rFonts w:ascii="Arial" w:hAnsi="Arial" w:cs="Arial"/>
          <w:snapToGrid w:val="0"/>
          <w:sz w:val="18"/>
          <w:szCs w:val="18"/>
          <w:highlight w:val="yellow"/>
        </w:rPr>
        <w:t xml:space="preserve">(or more than one </w:t>
      </w:r>
      <w:r>
        <w:rPr>
          <w:rFonts w:ascii="Arial" w:hAnsi="Arial" w:cs="Arial"/>
          <w:i/>
          <w:snapToGrid w:val="0"/>
          <w:sz w:val="18"/>
          <w:szCs w:val="18"/>
          <w:highlight w:val="yellow"/>
        </w:rPr>
        <w:t>ProvideLocationInformation</w:t>
      </w:r>
      <w:r>
        <w:rPr>
          <w:rFonts w:ascii="Arial" w:hAnsi="Arial" w:cs="Arial"/>
          <w:snapToGrid w:val="0"/>
          <w:sz w:val="18"/>
          <w:szCs w:val="18"/>
          <w:highlight w:val="yellow"/>
        </w:rPr>
        <w:t xml:space="preserve"> if location information will not fit into a single message) </w:t>
      </w:r>
      <w:r>
        <w:rPr>
          <w:rFonts w:ascii="Arial" w:hAnsi="Arial" w:cs="Arial"/>
          <w:bCs/>
          <w:sz w:val="18"/>
          <w:szCs w:val="18"/>
          <w:highlight w:val="yellow"/>
        </w:rPr>
        <w:t xml:space="preserve">containing final location information according to the </w:t>
      </w:r>
      <w:r>
        <w:rPr>
          <w:rFonts w:ascii="Arial" w:hAnsi="Arial" w:cs="Arial"/>
          <w:bCs/>
          <w:i/>
          <w:sz w:val="18"/>
          <w:szCs w:val="18"/>
          <w:highlight w:val="yellow"/>
        </w:rPr>
        <w:t>time</w:t>
      </w:r>
      <w:r>
        <w:rPr>
          <w:rFonts w:ascii="Arial" w:hAnsi="Arial" w:cs="Arial"/>
          <w:bCs/>
          <w:sz w:val="18"/>
          <w:szCs w:val="18"/>
          <w:highlight w:val="yellow"/>
        </w:rPr>
        <w:t xml:space="preserve"> IE.</w:t>
      </w:r>
      <w:r>
        <w:rPr>
          <w:rFonts w:ascii="Arial" w:hAnsi="Arial" w:cs="Arial"/>
          <w:bCs/>
          <w:sz w:val="18"/>
          <w:szCs w:val="18"/>
        </w:rPr>
        <w:t xml:space="preserve"> A target shall</w:t>
      </w:r>
      <w:r>
        <w:rPr>
          <w:rFonts w:ascii="Arial" w:hAnsi="Arial" w:cs="Arial"/>
          <w:b/>
          <w:i/>
          <w:iCs/>
          <w:snapToGrid w:val="0"/>
          <w:sz w:val="18"/>
          <w:szCs w:val="18"/>
        </w:rPr>
        <w:t xml:space="preserve"> </w:t>
      </w:r>
      <w:r>
        <w:rPr>
          <w:rFonts w:ascii="Arial" w:hAnsi="Arial" w:cs="Arial"/>
          <w:bCs/>
          <w:sz w:val="18"/>
          <w:szCs w:val="18"/>
        </w:rPr>
        <w:t>omit sending a</w:t>
      </w:r>
      <w:r>
        <w:rPr>
          <w:rFonts w:ascii="Arial" w:hAnsi="Arial" w:cs="Arial"/>
          <w:bCs/>
          <w:i/>
          <w:sz w:val="18"/>
          <w:szCs w:val="18"/>
        </w:rPr>
        <w:t xml:space="preserve"> ProvideLocationInformation</w:t>
      </w:r>
      <w:r>
        <w:rPr>
          <w:rFonts w:ascii="Arial" w:hAnsi="Arial" w:cs="Arial"/>
          <w:bCs/>
          <w:sz w:val="18"/>
          <w:szCs w:val="18"/>
        </w:rPr>
        <w:t xml:space="preserve"> if the early location information is not available at the expiration of the time value in the </w:t>
      </w:r>
      <w:r>
        <w:rPr>
          <w:rFonts w:ascii="Arial" w:hAnsi="Arial" w:cs="Arial"/>
          <w:bCs/>
          <w:i/>
          <w:sz w:val="18"/>
          <w:szCs w:val="18"/>
        </w:rPr>
        <w:t xml:space="preserve">responseTimeEarlyFix </w:t>
      </w:r>
      <w:r>
        <w:rPr>
          <w:rFonts w:ascii="Arial" w:hAnsi="Arial" w:cs="Arial"/>
          <w:bCs/>
          <w:sz w:val="18"/>
          <w:szCs w:val="18"/>
        </w:rPr>
        <w:t xml:space="preserve">IE. A server should set the </w:t>
      </w:r>
      <w:r>
        <w:rPr>
          <w:rFonts w:ascii="Arial" w:hAnsi="Arial" w:cs="Arial"/>
          <w:bCs/>
          <w:i/>
          <w:sz w:val="18"/>
          <w:szCs w:val="18"/>
        </w:rPr>
        <w:t xml:space="preserve">responseTimeEarlyFix </w:t>
      </w:r>
      <w:r>
        <w:rPr>
          <w:rFonts w:ascii="Arial" w:hAnsi="Arial" w:cs="Arial"/>
          <w:bCs/>
          <w:sz w:val="18"/>
          <w:szCs w:val="18"/>
        </w:rPr>
        <w:t xml:space="preserve">IE to a value less than that for the </w:t>
      </w:r>
      <w:r>
        <w:rPr>
          <w:rFonts w:ascii="Arial" w:hAnsi="Arial" w:cs="Arial"/>
          <w:bCs/>
          <w:i/>
          <w:sz w:val="18"/>
          <w:szCs w:val="18"/>
        </w:rPr>
        <w:t>time</w:t>
      </w:r>
      <w:r>
        <w:rPr>
          <w:rFonts w:ascii="Arial" w:hAnsi="Arial" w:cs="Arial"/>
          <w:bCs/>
          <w:sz w:val="18"/>
          <w:szCs w:val="18"/>
        </w:rPr>
        <w:t xml:space="preserve"> IE. A target shall ignore the</w:t>
      </w:r>
      <w:r>
        <w:rPr>
          <w:rFonts w:ascii="Arial" w:hAnsi="Arial" w:cs="Arial"/>
          <w:bCs/>
          <w:i/>
          <w:sz w:val="18"/>
          <w:szCs w:val="18"/>
        </w:rPr>
        <w:t xml:space="preserve"> responseTimeEarlyFix</w:t>
      </w:r>
      <w:r>
        <w:rPr>
          <w:rFonts w:ascii="Arial" w:hAnsi="Arial" w:cs="Arial"/>
          <w:bCs/>
          <w:sz w:val="18"/>
          <w:szCs w:val="18"/>
        </w:rPr>
        <w:t xml:space="preserve"> IE if its value is not less than that for the </w:t>
      </w:r>
      <w:r>
        <w:rPr>
          <w:rFonts w:ascii="Arial" w:hAnsi="Arial" w:cs="Arial"/>
          <w:bCs/>
          <w:i/>
          <w:sz w:val="18"/>
          <w:szCs w:val="18"/>
        </w:rPr>
        <w:t xml:space="preserve">time </w:t>
      </w:r>
      <w:r>
        <w:rPr>
          <w:rFonts w:ascii="Arial" w:hAnsi="Arial" w:cs="Arial"/>
          <w:bCs/>
          <w:sz w:val="18"/>
          <w:szCs w:val="18"/>
        </w:rPr>
        <w:t>IE.</w:t>
      </w:r>
    </w:p>
    <w:p>
      <w:pPr>
        <w:pStyle w:val="106"/>
        <w:pBdr>
          <w:top w:val="single" w:color="auto" w:sz="4" w:space="0"/>
          <w:left w:val="single" w:color="auto" w:sz="4" w:space="0"/>
          <w:bottom w:val="single" w:color="auto" w:sz="4" w:space="0"/>
          <w:right w:val="single" w:color="auto" w:sz="4" w:space="0"/>
        </w:pBdr>
        <w:spacing w:after="0"/>
        <w:rPr>
          <w:rFonts w:ascii="Arial" w:hAnsi="Arial" w:cs="Arial"/>
          <w:bCs/>
          <w:sz w:val="18"/>
          <w:szCs w:val="18"/>
        </w:rPr>
      </w:pPr>
      <w:r>
        <w:rPr>
          <w:rFonts w:ascii="Arial" w:hAnsi="Arial" w:cs="Arial"/>
          <w:bCs/>
          <w:sz w:val="18"/>
          <w:szCs w:val="18"/>
        </w:rPr>
        <w:t>-</w:t>
      </w:r>
      <w:r>
        <w:rPr>
          <w:rFonts w:ascii="Arial" w:hAnsi="Arial" w:cs="Arial"/>
          <w:bCs/>
          <w:sz w:val="18"/>
          <w:szCs w:val="18"/>
        </w:rPr>
        <w:tab/>
      </w:r>
      <w:r>
        <w:rPr>
          <w:rFonts w:ascii="Arial" w:hAnsi="Arial" w:cs="Arial"/>
          <w:b/>
          <w:bCs/>
          <w:i/>
          <w:sz w:val="18"/>
          <w:szCs w:val="18"/>
        </w:rPr>
        <w:t>unit</w:t>
      </w:r>
      <w:r>
        <w:rPr>
          <w:rFonts w:ascii="Arial" w:hAnsi="Arial" w:cs="Arial"/>
          <w:bCs/>
          <w:sz w:val="18"/>
          <w:szCs w:val="18"/>
        </w:rPr>
        <w:t xml:space="preserve"> indicates the unit of the </w:t>
      </w:r>
      <w:r>
        <w:rPr>
          <w:rFonts w:ascii="Arial" w:hAnsi="Arial" w:cs="Arial"/>
          <w:bCs/>
          <w:i/>
          <w:sz w:val="18"/>
          <w:szCs w:val="18"/>
        </w:rPr>
        <w:t>time</w:t>
      </w:r>
      <w:r>
        <w:rPr>
          <w:rFonts w:ascii="Arial" w:hAnsi="Arial" w:cs="Arial"/>
          <w:bCs/>
          <w:sz w:val="18"/>
          <w:szCs w:val="18"/>
        </w:rPr>
        <w:t xml:space="preserve"> and </w:t>
      </w:r>
      <w:r>
        <w:rPr>
          <w:rFonts w:ascii="Arial" w:hAnsi="Arial" w:cs="Arial"/>
          <w:bCs/>
          <w:i/>
          <w:sz w:val="18"/>
          <w:szCs w:val="18"/>
        </w:rPr>
        <w:t>responseTimeEarlyFix</w:t>
      </w:r>
      <w:r>
        <w:rPr>
          <w:rFonts w:ascii="Arial" w:hAnsi="Arial" w:cs="Arial"/>
          <w:bCs/>
          <w:sz w:val="18"/>
          <w:szCs w:val="18"/>
        </w:rPr>
        <w:t xml:space="preserve"> fields. Enumerated value '</w:t>
      </w:r>
      <w:r>
        <w:rPr>
          <w:rFonts w:ascii="Arial" w:hAnsi="Arial" w:cs="Arial"/>
          <w:bCs/>
          <w:i/>
          <w:sz w:val="18"/>
          <w:szCs w:val="18"/>
        </w:rPr>
        <w:t>ten-seconds</w:t>
      </w:r>
      <w:r>
        <w:rPr>
          <w:rFonts w:ascii="Arial" w:hAnsi="Arial" w:cs="Arial"/>
          <w:bCs/>
          <w:sz w:val="18"/>
          <w:szCs w:val="18"/>
        </w:rPr>
        <w:t>' corresponds to a resolution of 10 seconds. If this field is absent, the unit/resolution is 1 second.</w:t>
      </w:r>
    </w:p>
    <w:p>
      <w:pPr>
        <w:rPr>
          <w:rFonts w:hint="default"/>
          <w:lang w:val="en-US" w:eastAsia="zh-CN"/>
        </w:rPr>
      </w:pPr>
    </w:p>
    <w:p>
      <w:pPr>
        <w:rPr>
          <w:rFonts w:hint="eastAsia"/>
          <w:lang w:val="en-US" w:eastAsia="zh-CN"/>
        </w:rPr>
      </w:pPr>
      <w:r>
        <w:rPr>
          <w:rFonts w:hint="eastAsia"/>
          <w:lang w:val="en-US" w:eastAsia="zh-CN"/>
        </w:rPr>
        <w:t xml:space="preserve">It is clear that if the responseTimeEarlyFix is included in the LPP RequestLocationInformation message, UE can send one early location information report with one or multiple LPP ProvideLocationInformation messages before the responseTimeEarlyFix expires, and one subsequent final location information according to the response time. </w:t>
      </w:r>
    </w:p>
    <w:p>
      <w:pPr>
        <w:rPr>
          <w:rFonts w:hint="default"/>
          <w:b/>
          <w:bCs/>
          <w:lang w:val="en-US" w:eastAsia="zh-CN"/>
        </w:rPr>
      </w:pPr>
      <w:r>
        <w:rPr>
          <w:rFonts w:hint="eastAsia"/>
          <w:b/>
          <w:bCs/>
          <w:lang w:val="en-US" w:eastAsia="zh-CN"/>
        </w:rPr>
        <w:t>Observation 2: UE can report one early location information report before the configured responseTimeEarlyFix .</w:t>
      </w:r>
    </w:p>
    <w:p>
      <w:pPr>
        <w:rPr>
          <w:rFonts w:hint="eastAsia"/>
          <w:lang w:val="en-US" w:eastAsia="zh-CN"/>
        </w:rPr>
      </w:pPr>
      <w:r>
        <w:rPr>
          <w:rFonts w:hint="eastAsia"/>
          <w:lang w:val="en-US" w:eastAsia="zh-CN"/>
        </w:rPr>
        <w:t>The valid relationship between response time(T) and responseTimeEarlyFix(T0) is shown below:</w:t>
      </w:r>
    </w:p>
    <w:p>
      <w:r>
        <w:rPr>
          <w:rFonts w:hint="eastAsia"/>
          <w:lang w:val="en-US" w:eastAsia="zh-CN"/>
        </w:rPr>
        <w:t xml:space="preserve"> </w:t>
      </w:r>
      <w:r>
        <w:object>
          <v:shape id="_x0000_i1025" o:spt="75" type="#_x0000_t75" style="height:156.35pt;width:384.2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jc w:val="center"/>
        <w:rPr>
          <w:rFonts w:hint="default"/>
          <w:lang w:val="en-US" w:eastAsia="zh-CN"/>
        </w:rPr>
      </w:pPr>
      <w:r>
        <w:rPr>
          <w:rFonts w:hint="eastAsia"/>
          <w:lang w:val="en-US" w:eastAsia="zh-CN"/>
        </w:rPr>
        <w:t>Figure X. Relationship of response time(T) and responseTimeEarlyFix(T0)</w:t>
      </w:r>
    </w:p>
    <w:p>
      <w:pPr>
        <w:rPr>
          <w:rFonts w:hint="default"/>
          <w:lang w:val="en-US" w:eastAsia="zh-CN"/>
        </w:rPr>
      </w:pPr>
      <w:r>
        <w:rPr>
          <w:rFonts w:hint="eastAsia"/>
          <w:lang w:val="en-US" w:eastAsia="zh-CN"/>
        </w:rPr>
        <w:t>Based on the Rel-16 specification, one early location information report may not be able to contain all UE measured location information. Thus, the remaining location information which is measured before and after T0 have to be buffered and be transmitted to LMF until the final location information report in response time T. In the duration between T0 and T, LMF can not receive the extra early measurement information before the response time. And the positioning latency may also rise due to the delayed reporting.</w:t>
      </w:r>
    </w:p>
    <w:p>
      <w:pPr>
        <w:rPr>
          <w:rFonts w:hint="default"/>
          <w:b/>
          <w:bCs/>
          <w:lang w:val="en-US" w:eastAsia="zh-CN"/>
        </w:rPr>
      </w:pPr>
      <w:r>
        <w:rPr>
          <w:rFonts w:hint="eastAsia"/>
          <w:b/>
          <w:bCs/>
          <w:lang w:val="en-US" w:eastAsia="zh-CN"/>
        </w:rPr>
        <w:t>Observation 3: UE can not transmit all measured location information to the LMF via early location information report, so the location information acquired between early location information report and final location information report has to be uploaded at the end of response time which may cause extra-latency.</w:t>
      </w:r>
    </w:p>
    <w:p>
      <w:pPr>
        <w:pStyle w:val="3"/>
        <w:bidi w:val="0"/>
        <w:rPr>
          <w:rFonts w:hint="default"/>
          <w:lang w:val="en-US" w:eastAsia="zh-CN"/>
        </w:rPr>
      </w:pPr>
      <w:r>
        <w:rPr>
          <w:rFonts w:hint="eastAsia"/>
          <w:lang w:val="en-US" w:eastAsia="zh-CN"/>
        </w:rPr>
        <w:t>2.2 Enhancements</w:t>
      </w:r>
    </w:p>
    <w:p>
      <w:pPr>
        <w:rPr>
          <w:rFonts w:hint="eastAsia" w:eastAsia="宋体"/>
          <w:lang w:val="en-US" w:eastAsia="zh-CN"/>
        </w:rPr>
      </w:pPr>
      <w:r>
        <w:rPr>
          <w:rFonts w:hint="eastAsia" w:eastAsia="宋体"/>
          <w:lang w:val="en-US" w:eastAsia="zh-CN"/>
        </w:rPr>
        <w:t>To avoid the described scenario and lower the positioning latency, following enhancements can be considered by RAN2:</w:t>
      </w:r>
    </w:p>
    <w:p>
      <w:pPr>
        <w:pStyle w:val="4"/>
        <w:numPr>
          <w:ilvl w:val="2"/>
          <w:numId w:val="0"/>
        </w:numPr>
        <w:bidi w:val="0"/>
        <w:ind w:leftChars="0"/>
        <w:rPr>
          <w:rFonts w:hint="default"/>
          <w:lang w:val="en-US" w:eastAsia="zh-CN"/>
        </w:rPr>
      </w:pPr>
      <w:r>
        <w:rPr>
          <w:rFonts w:hint="eastAsia"/>
          <w:lang w:val="en-US" w:eastAsia="zh-CN"/>
        </w:rPr>
        <w:t>2.2.1 Subset of the reference signal.</w:t>
      </w:r>
    </w:p>
    <w:p>
      <w:pPr>
        <w:numPr>
          <w:ilvl w:val="0"/>
          <w:numId w:val="0"/>
        </w:numPr>
        <w:rPr>
          <w:rFonts w:hint="eastAsia" w:eastAsia="宋体"/>
          <w:lang w:val="en-US" w:eastAsia="zh-CN"/>
        </w:rPr>
      </w:pPr>
      <w:r>
        <w:rPr>
          <w:rFonts w:hint="eastAsia" w:eastAsia="宋体"/>
          <w:lang w:val="en-US" w:eastAsia="zh-CN"/>
        </w:rPr>
        <w:t xml:space="preserve">For one specific positioning service, a subset of the configured DL PRS which can be used for quickly estimate UE location can be selected by LMF and configured to UE via LPP ProvideAssistanceData message. Hence, UE can prioritize the measurement of the subset of DL PRS and generate corresponding location information report which contains the measured information about the subset. Based on this improvement, LMF can get the UE estimate location based on the received report. </w:t>
      </w:r>
    </w:p>
    <w:p>
      <w:pPr>
        <w:numPr>
          <w:ilvl w:val="0"/>
          <w:numId w:val="0"/>
        </w:numPr>
        <w:rPr>
          <w:rFonts w:hint="default" w:eastAsia="宋体"/>
          <w:highlight w:val="none"/>
          <w:lang w:val="en-US" w:eastAsia="zh-CN"/>
        </w:rPr>
      </w:pPr>
      <w:r>
        <w:rPr>
          <w:rFonts w:hint="eastAsia" w:eastAsia="宋体"/>
          <w:lang w:val="en-US" w:eastAsia="zh-CN"/>
        </w:rPr>
        <w:t xml:space="preserve">In addition, LMF can also associate early location information report to the subset of PRS for a specific positioning service. Thus, UE can measure the optimized DL PRS subset first and spend less time on generating the early location information report than before. By this means, LMF is clearer about the required time for UE to respond an early location report, which helps LMF to configure the value of responseTimeEarlyFix. </w:t>
      </w:r>
      <w:r>
        <w:rPr>
          <w:rFonts w:hint="eastAsia" w:eastAsia="宋体"/>
          <w:highlight w:val="none"/>
          <w:lang w:val="en-US" w:eastAsia="zh-CN"/>
        </w:rPr>
        <w:t>And LMF can also get the UE measurement data which is associated to the configured subset of PRS in received early location information report.</w:t>
      </w:r>
    </w:p>
    <w:p>
      <w:pPr>
        <w:numPr>
          <w:ilvl w:val="0"/>
          <w:numId w:val="0"/>
        </w:numPr>
        <w:rPr>
          <w:rFonts w:hint="eastAsia" w:eastAsia="宋体"/>
          <w:b/>
          <w:bCs/>
          <w:lang w:val="en-US" w:eastAsia="zh-CN"/>
        </w:rPr>
      </w:pPr>
      <w:r>
        <w:rPr>
          <w:rFonts w:hint="eastAsia" w:eastAsia="宋体"/>
          <w:b/>
          <w:bCs/>
          <w:lang w:val="en-US" w:eastAsia="zh-CN"/>
        </w:rPr>
        <w:t xml:space="preserve">Proposal 1: It is proposed that LMF is able to configure a subset of reference signals from DL PRS in LPP ProvideAssistanceData message for UE to measure and report a location information report. </w:t>
      </w:r>
    </w:p>
    <w:p>
      <w:pPr>
        <w:numPr>
          <w:ilvl w:val="0"/>
          <w:numId w:val="0"/>
        </w:numPr>
        <w:rPr>
          <w:rFonts w:hint="default" w:eastAsia="宋体"/>
          <w:b/>
          <w:bCs/>
          <w:lang w:val="en-US" w:eastAsia="zh-CN"/>
        </w:rPr>
      </w:pPr>
      <w:r>
        <w:rPr>
          <w:rFonts w:hint="eastAsia" w:eastAsia="宋体"/>
          <w:b/>
          <w:bCs/>
          <w:lang w:val="en-US" w:eastAsia="zh-CN"/>
        </w:rPr>
        <w:t>Proposal 2: It is proposed that the subset of DL PRS can be associated to an early location information report.</w:t>
      </w:r>
    </w:p>
    <w:p>
      <w:pPr>
        <w:pStyle w:val="4"/>
        <w:numPr>
          <w:ilvl w:val="2"/>
          <w:numId w:val="0"/>
        </w:numPr>
        <w:bidi w:val="0"/>
        <w:ind w:leftChars="0"/>
        <w:rPr>
          <w:rFonts w:hint="default"/>
          <w:highlight w:val="none"/>
          <w:lang w:val="en-US" w:eastAsia="zh-CN"/>
        </w:rPr>
      </w:pPr>
      <w:r>
        <w:rPr>
          <w:rFonts w:hint="eastAsia"/>
          <w:highlight w:val="none"/>
          <w:lang w:val="en-US" w:eastAsia="zh-CN"/>
        </w:rPr>
        <w:t xml:space="preserve">2.2.2 Shorter responseTimeEarlyFix </w:t>
      </w:r>
    </w:p>
    <w:p>
      <w:pPr>
        <w:numPr>
          <w:ilvl w:val="0"/>
          <w:numId w:val="0"/>
        </w:numPr>
        <w:ind w:leftChars="0"/>
        <w:rPr>
          <w:rFonts w:hint="default" w:eastAsia="宋体"/>
          <w:lang w:val="en-US" w:eastAsia="zh-CN"/>
        </w:rPr>
      </w:pPr>
      <w:r>
        <w:rPr>
          <w:rFonts w:hint="eastAsia" w:eastAsia="宋体"/>
          <w:lang w:val="en-US" w:eastAsia="zh-CN"/>
        </w:rPr>
        <w:t>Because LMF can not estimate what UE has measured for an early location information report, the approximate value of reposnseTimeEarlyFix should be much larger than the time UE spends on the early location information report so that UE may upload the early location information report in time. With the assistance of the subset of the reference signal, both UE and LMF handle what reference signals UE should measure during this positioning service. Hence, the responseTimeEarlyFix for this positioning service may not be as large as the one configured in Rel-16 mechanism. In addition, with a smaller value of the responseTimeEarlyFix, UE can upload the early location information report earlier than the time consumed in current mechanism. Furthermore, with the earlier measurement data receiving at LMF side, LMF can get the UE</w:t>
      </w:r>
      <w:r>
        <w:rPr>
          <w:rFonts w:hint="default" w:eastAsia="宋体"/>
          <w:lang w:val="en-US" w:eastAsia="zh-CN"/>
        </w:rPr>
        <w:t>’</w:t>
      </w:r>
      <w:r>
        <w:rPr>
          <w:rFonts w:hint="eastAsia" w:eastAsia="宋体"/>
          <w:lang w:val="en-US" w:eastAsia="zh-CN"/>
        </w:rPr>
        <w:t>s estimate location faster than the current mechanism. However, the smallest granularity of the responseTimeEarlyFix in Rel-16 specification is 1 second, which is not small enough for the Rel-17 latency requirement. Considering checking this part is out of RAN2 scope, RAN2 should send an LS to RAN4 and trigger the related discussion.</w:t>
      </w:r>
    </w:p>
    <w:p>
      <w:pPr>
        <w:numPr>
          <w:ilvl w:val="0"/>
          <w:numId w:val="0"/>
        </w:numPr>
        <w:ind w:leftChars="0"/>
        <w:rPr>
          <w:rFonts w:hint="eastAsia" w:eastAsia="宋体"/>
          <w:b/>
          <w:bCs/>
          <w:lang w:val="en-US" w:eastAsia="zh-CN"/>
        </w:rPr>
      </w:pPr>
      <w:r>
        <w:rPr>
          <w:rFonts w:hint="eastAsia" w:eastAsia="宋体"/>
          <w:b/>
          <w:bCs/>
          <w:lang w:val="en-US" w:eastAsia="zh-CN"/>
        </w:rPr>
        <w:t>Observation 3: By configure a proper value of responseTimeEarlyFix according to the subset of reference signals from DL PRS in LPP ProvideAssistanceData message for a specific positioning service, LMF can receive the early location information report earlier than before.</w:t>
      </w:r>
    </w:p>
    <w:p>
      <w:pPr>
        <w:numPr>
          <w:ilvl w:val="0"/>
          <w:numId w:val="0"/>
        </w:numPr>
        <w:ind w:leftChars="0"/>
        <w:rPr>
          <w:rFonts w:hint="default" w:eastAsia="宋体"/>
          <w:b/>
          <w:bCs/>
          <w:lang w:val="en-US" w:eastAsia="zh-CN"/>
        </w:rPr>
      </w:pPr>
      <w:r>
        <w:rPr>
          <w:rFonts w:hint="eastAsia" w:eastAsia="宋体"/>
          <w:b/>
          <w:bCs/>
          <w:lang w:val="en-US" w:eastAsia="zh-CN"/>
        </w:rPr>
        <w:t>Proposal 3: RAN2 shall send an LS to RAN4 to trigger the discussion about whether new granularity of the responseTimeEarlyFix is needed in Rel-17</w:t>
      </w:r>
    </w:p>
    <w:p>
      <w:pPr>
        <w:pStyle w:val="4"/>
        <w:numPr>
          <w:ilvl w:val="2"/>
          <w:numId w:val="0"/>
        </w:numPr>
        <w:bidi w:val="0"/>
        <w:ind w:leftChars="0"/>
        <w:rPr>
          <w:rFonts w:hint="default"/>
          <w:lang w:val="en-US" w:eastAsia="zh-CN"/>
        </w:rPr>
      </w:pPr>
      <w:r>
        <w:rPr>
          <w:rFonts w:hint="eastAsia"/>
          <w:lang w:val="en-US" w:eastAsia="zh-CN"/>
        </w:rPr>
        <w:t>2.2.3 Multiple early location information reports</w:t>
      </w:r>
    </w:p>
    <w:p>
      <w:pPr>
        <w:rPr>
          <w:rFonts w:hint="default" w:eastAsia="宋体"/>
          <w:lang w:val="en-US" w:eastAsia="zh-CN"/>
        </w:rPr>
      </w:pPr>
      <w:r>
        <w:rPr>
          <w:rFonts w:hint="eastAsia" w:eastAsia="宋体"/>
          <w:lang w:val="en-US" w:eastAsia="zh-CN"/>
        </w:rPr>
        <w:t>As we explained above, UE can only upload one early location information report before the expire of responseTimeEarlyFix. The remaining data will be temporarily stored and reported in a subsequent LPP ProvideLocationInformation containing final location information according to the time IE. Due to the lack of some essential information which is buffered at UE side, LMF may not determine UE</w:t>
      </w:r>
      <w:r>
        <w:rPr>
          <w:rFonts w:hint="default" w:eastAsia="宋体"/>
          <w:lang w:val="en-US" w:eastAsia="zh-CN"/>
        </w:rPr>
        <w:t>’</w:t>
      </w:r>
      <w:r>
        <w:rPr>
          <w:rFonts w:hint="eastAsia" w:eastAsia="宋体"/>
          <w:lang w:val="en-US" w:eastAsia="zh-CN"/>
        </w:rPr>
        <w:t>s location accurately by the data in the received early measurement information report.It is meaningful to allow UE to transmit multiple early location information reports before the response time. Thus, LMF can receive extra location information and get the location estimate as soon as possible.</w:t>
      </w:r>
    </w:p>
    <w:p>
      <w:pPr>
        <w:numPr>
          <w:ilvl w:val="0"/>
          <w:numId w:val="0"/>
        </w:numPr>
        <w:rPr>
          <w:rFonts w:hint="default" w:eastAsia="宋体"/>
          <w:lang w:val="en-US" w:eastAsia="zh-CN"/>
        </w:rPr>
      </w:pPr>
      <w:r>
        <w:rPr>
          <w:rFonts w:hint="eastAsia" w:eastAsia="宋体"/>
          <w:b/>
          <w:bCs/>
          <w:lang w:val="en-US" w:eastAsia="zh-CN"/>
        </w:rPr>
        <w:t>Proposal 4: It is proposed that UE may be allowed to report more than one early location information reports before the response time.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eastAsia"/>
          <w:b/>
          <w:bCs/>
          <w:highlight w:val="none"/>
          <w:lang w:val="en-US" w:eastAsia="zh-CN"/>
        </w:rPr>
      </w:pPr>
      <w:bookmarkStart w:id="9" w:name="_Toc18403976"/>
      <w:bookmarkStart w:id="10" w:name="_Toc18413612"/>
      <w:bookmarkStart w:id="11" w:name="_Toc18404543"/>
      <w:r>
        <w:rPr>
          <w:rFonts w:hint="eastAsia"/>
          <w:b/>
          <w:bCs/>
          <w:lang w:val="en-US" w:eastAsia="zh-CN"/>
        </w:rPr>
        <w:t>Observation 1: The current defined measurement period that is used for PRS measurement is calculated based on all configured DL PRS in ProvideAssistanceData message, which leads to large latency for a location information report</w:t>
      </w:r>
      <w:r>
        <w:rPr>
          <w:rFonts w:hint="eastAsia"/>
          <w:b/>
          <w:bCs/>
          <w:highlight w:val="none"/>
          <w:lang w:val="en-US" w:eastAsia="zh-CN"/>
        </w:rPr>
        <w:t>.</w:t>
      </w:r>
    </w:p>
    <w:p>
      <w:pPr>
        <w:rPr>
          <w:rFonts w:hint="default"/>
          <w:b/>
          <w:bCs/>
          <w:lang w:val="en-US" w:eastAsia="zh-CN"/>
        </w:rPr>
      </w:pPr>
      <w:r>
        <w:rPr>
          <w:rFonts w:hint="eastAsia"/>
          <w:b/>
          <w:bCs/>
          <w:lang w:val="en-US" w:eastAsia="zh-CN"/>
        </w:rPr>
        <w:t>Observation 2: UE can report one early location information report before the configured responseTimeEarlyFix .</w:t>
      </w:r>
    </w:p>
    <w:p>
      <w:pPr>
        <w:rPr>
          <w:rFonts w:hint="eastAsia"/>
          <w:b/>
          <w:bCs/>
          <w:lang w:val="en-US" w:eastAsia="zh-CN"/>
        </w:rPr>
      </w:pPr>
      <w:r>
        <w:rPr>
          <w:rFonts w:hint="eastAsia"/>
          <w:b/>
          <w:bCs/>
          <w:lang w:val="en-US" w:eastAsia="zh-CN"/>
        </w:rPr>
        <w:t>Observation 3: UE can not transmit all measured location information to the LMF via early location information report, so the location information acquired between early location information report and final location information report has to be uploaded at the end of response time which may cause extra-latency.</w:t>
      </w:r>
    </w:p>
    <w:p>
      <w:pPr>
        <w:numPr>
          <w:ilvl w:val="0"/>
          <w:numId w:val="0"/>
        </w:numPr>
        <w:ind w:leftChars="0"/>
        <w:rPr>
          <w:rFonts w:hint="default"/>
          <w:b/>
          <w:bCs/>
          <w:lang w:val="en-US" w:eastAsia="zh-CN"/>
        </w:rPr>
      </w:pPr>
      <w:r>
        <w:rPr>
          <w:rFonts w:hint="eastAsia" w:eastAsia="宋体"/>
          <w:b/>
          <w:bCs/>
          <w:lang w:val="en-US" w:eastAsia="zh-CN"/>
        </w:rPr>
        <w:t>Observation 3: By configure a proper value of responseTimeEarlyFix according to the subset of reference signals from DL PRS in LPP ProvideAssistanceData message for a specific positioning service, LMF can receive the early location information report earlier than before.</w:t>
      </w:r>
    </w:p>
    <w:p>
      <w:pPr>
        <w:numPr>
          <w:ilvl w:val="0"/>
          <w:numId w:val="0"/>
        </w:numPr>
        <w:rPr>
          <w:rFonts w:hint="eastAsia" w:eastAsia="宋体"/>
          <w:b/>
          <w:bCs/>
          <w:lang w:val="en-US" w:eastAsia="zh-CN"/>
        </w:rPr>
      </w:pPr>
      <w:r>
        <w:rPr>
          <w:rFonts w:hint="eastAsia" w:eastAsia="宋体"/>
          <w:b/>
          <w:bCs/>
          <w:lang w:val="en-US" w:eastAsia="zh-CN"/>
        </w:rPr>
        <w:t xml:space="preserve">Proposal 1: It is proposed that LMF is able to configure a subset of reference signals from DL PRS in LPP ProvideAssistanceData message for UE to measure and report a location information report. </w:t>
      </w:r>
    </w:p>
    <w:p>
      <w:pPr>
        <w:numPr>
          <w:ilvl w:val="0"/>
          <w:numId w:val="0"/>
        </w:numPr>
        <w:rPr>
          <w:rFonts w:hint="default" w:eastAsia="宋体"/>
          <w:b/>
          <w:bCs/>
          <w:lang w:val="en-US" w:eastAsia="zh-CN"/>
        </w:rPr>
      </w:pPr>
      <w:r>
        <w:rPr>
          <w:rFonts w:hint="eastAsia" w:eastAsia="宋体"/>
          <w:b/>
          <w:bCs/>
          <w:lang w:val="en-US" w:eastAsia="zh-CN"/>
        </w:rPr>
        <w:t>Proposal 2: It is proposed that the subset of DL PRS can be associated to an early location information report.</w:t>
      </w:r>
    </w:p>
    <w:p>
      <w:pPr>
        <w:numPr>
          <w:ilvl w:val="0"/>
          <w:numId w:val="0"/>
        </w:numPr>
        <w:ind w:leftChars="0"/>
        <w:rPr>
          <w:rFonts w:hint="default" w:eastAsia="宋体"/>
          <w:b/>
          <w:bCs/>
          <w:lang w:val="en-US" w:eastAsia="zh-CN"/>
        </w:rPr>
      </w:pPr>
      <w:r>
        <w:rPr>
          <w:rFonts w:hint="eastAsia" w:eastAsia="宋体"/>
          <w:b/>
          <w:bCs/>
          <w:lang w:val="en-US" w:eastAsia="zh-CN"/>
        </w:rPr>
        <w:t>Proposal 3: RAN2 shall send an LS to RAN4 to trigger the discussion about whether new granularity of the responseTimeEarlyFix is needed in Rel-17</w:t>
      </w:r>
    </w:p>
    <w:p>
      <w:pPr>
        <w:numPr>
          <w:ilvl w:val="0"/>
          <w:numId w:val="0"/>
        </w:numPr>
        <w:rPr>
          <w:rFonts w:hint="default"/>
          <w:b/>
          <w:bCs/>
          <w:highlight w:val="none"/>
          <w:lang w:val="en-US" w:eastAsia="zh-CN"/>
        </w:rPr>
      </w:pPr>
      <w:r>
        <w:rPr>
          <w:rFonts w:hint="eastAsia" w:eastAsia="宋体"/>
          <w:b/>
          <w:bCs/>
          <w:lang w:val="en-US" w:eastAsia="zh-CN"/>
        </w:rPr>
        <w:t>Proposal 4: It is proposed that UE may be allowed to report more than one early location information reports before the response time.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9"/>
      <w:bookmarkEnd w:id="10"/>
      <w:bookmarkEnd w:id="11"/>
    </w:p>
    <w:p>
      <w:pPr>
        <w:numPr>
          <w:ilvl w:val="0"/>
          <w:numId w:val="8"/>
        </w:numPr>
        <w:spacing w:line="240" w:lineRule="auto"/>
        <w:rPr>
          <w:rFonts w:eastAsia="宋体" w:cs="Arial"/>
          <w:highlight w:val="none"/>
          <w:lang w:val="en-US" w:eastAsia="zh-CN"/>
        </w:rPr>
      </w:pPr>
      <w:bookmarkStart w:id="12" w:name="OLE_LINK3"/>
      <w:r>
        <w:rPr>
          <w:rFonts w:hint="eastAsia" w:eastAsia="宋体" w:cs="Arial"/>
          <w:highlight w:val="none"/>
          <w:lang w:val="en-US" w:eastAsia="zh-CN"/>
        </w:rPr>
        <w:t xml:space="preserve">3GPP </w:t>
      </w:r>
      <w:r>
        <w:rPr>
          <w:rFonts w:eastAsia="宋体" w:cs="Arial"/>
          <w:highlight w:val="none"/>
          <w:lang w:val="en-US" w:eastAsia="zh-CN"/>
        </w:rPr>
        <w:t>RP-</w:t>
      </w:r>
      <w:r>
        <w:rPr>
          <w:rFonts w:hint="eastAsia" w:eastAsia="宋体" w:cs="Arial"/>
          <w:highlight w:val="none"/>
          <w:lang w:val="en-US" w:eastAsia="zh-CN"/>
        </w:rPr>
        <w:t>210903,</w:t>
      </w:r>
      <w:r>
        <w:rPr>
          <w:rFonts w:eastAsia="宋体" w:cs="Arial"/>
          <w:highlight w:val="none"/>
          <w:lang w:val="en-US" w:eastAsia="zh-CN"/>
        </w:rPr>
        <w:t xml:space="preserve">“Work Item Description: </w:t>
      </w:r>
      <w:r>
        <w:rPr>
          <w:rFonts w:hint="eastAsia" w:eastAsia="宋体" w:cs="Arial"/>
          <w:highlight w:val="none"/>
          <w:lang w:val="en-US" w:eastAsia="zh-CN"/>
        </w:rPr>
        <w:t>NR Positioning Enhancements</w:t>
      </w:r>
      <w:r>
        <w:rPr>
          <w:rFonts w:eastAsia="宋体" w:cs="Arial"/>
          <w:highlight w:val="none"/>
          <w:lang w:val="en-US" w:eastAsia="zh-CN"/>
        </w:rPr>
        <w:t>”, RAN</w:t>
      </w:r>
      <w:r>
        <w:rPr>
          <w:rFonts w:hint="eastAsia" w:eastAsia="宋体" w:cs="Arial"/>
          <w:highlight w:val="none"/>
          <w:lang w:val="en-US" w:eastAsia="zh-CN"/>
        </w:rPr>
        <w:t>,Mar,26, 2021.</w:t>
      </w:r>
    </w:p>
    <w:p>
      <w:pPr>
        <w:numPr>
          <w:ilvl w:val="0"/>
          <w:numId w:val="8"/>
        </w:numPr>
        <w:spacing w:line="240" w:lineRule="auto"/>
        <w:rPr>
          <w:rFonts w:eastAsia="宋体" w:cs="Arial"/>
          <w:highlight w:val="none"/>
          <w:lang w:val="en-US" w:eastAsia="zh-CN"/>
        </w:rPr>
      </w:pPr>
      <w:r>
        <w:rPr>
          <w:rFonts w:hint="eastAsia" w:eastAsia="宋体" w:cs="Arial"/>
          <w:highlight w:val="none"/>
          <w:lang w:val="en-US" w:eastAsia="zh-CN"/>
        </w:rPr>
        <w:t>3GPP TS 38.133,</w:t>
      </w:r>
      <w:r>
        <w:rPr>
          <w:rFonts w:hint="default" w:eastAsia="宋体" w:cs="Arial"/>
          <w:highlight w:val="none"/>
          <w:lang w:val="en-US" w:eastAsia="zh-CN"/>
        </w:rPr>
        <w:t>”Requirements for support of radio resource management”</w:t>
      </w:r>
      <w:r>
        <w:rPr>
          <w:rFonts w:hint="eastAsia" w:eastAsia="宋体" w:cs="Arial"/>
          <w:highlight w:val="none"/>
          <w:lang w:val="en-US" w:eastAsia="zh-CN"/>
        </w:rPr>
        <w:t>, Release 16, v16.7.0, Mar, 2021.</w:t>
      </w:r>
    </w:p>
    <w:p>
      <w:pPr>
        <w:numPr>
          <w:ilvl w:val="0"/>
          <w:numId w:val="8"/>
        </w:numPr>
        <w:spacing w:line="240" w:lineRule="auto"/>
        <w:rPr>
          <w:rFonts w:hint="default" w:eastAsia="宋体" w:cs="Arial"/>
          <w:color w:val="000000"/>
          <w:sz w:val="21"/>
          <w:lang w:val="en-US" w:eastAsia="zh-CN"/>
        </w:rPr>
      </w:pPr>
      <w:r>
        <w:rPr>
          <w:rFonts w:hint="eastAsia" w:eastAsia="宋体" w:cs="Arial"/>
          <w:highlight w:val="none"/>
          <w:lang w:val="en-US" w:eastAsia="zh-CN"/>
        </w:rPr>
        <w:t xml:space="preserve">3GPP TS 37.355, </w:t>
      </w:r>
      <w:r>
        <w:rPr>
          <w:rFonts w:hint="default" w:eastAsia="宋体" w:cs="Arial"/>
          <w:highlight w:val="none"/>
          <w:lang w:val="en-US" w:eastAsia="zh-CN"/>
        </w:rPr>
        <w:t>“</w:t>
      </w:r>
      <w:r>
        <w:t>LTE Positioning Protocol (LPP)</w:t>
      </w:r>
      <w:r>
        <w:rPr>
          <w:rFonts w:hint="default" w:eastAsia="宋体" w:cs="Arial"/>
          <w:highlight w:val="none"/>
          <w:lang w:val="en-US" w:eastAsia="zh-CN"/>
        </w:rPr>
        <w:t>”</w:t>
      </w:r>
      <w:r>
        <w:rPr>
          <w:rFonts w:hint="eastAsia" w:eastAsia="宋体" w:cs="Arial"/>
          <w:highlight w:val="none"/>
          <w:lang w:val="en-US" w:eastAsia="zh-CN"/>
        </w:rPr>
        <w:t>, Release 16, v16.4.0, Mar, 2021.</w:t>
      </w:r>
      <w:bookmarkEnd w:id="12"/>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4"/>
  </w:num>
  <w:num w:numId="4">
    <w:abstractNumId w:val="5"/>
  </w:num>
  <w:num w:numId="5">
    <w:abstractNumId w:val="3"/>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4C2C19"/>
    <w:rsid w:val="03695ACD"/>
    <w:rsid w:val="037439E2"/>
    <w:rsid w:val="03BC3684"/>
    <w:rsid w:val="0427122D"/>
    <w:rsid w:val="04405CD4"/>
    <w:rsid w:val="05D1293B"/>
    <w:rsid w:val="06270E5D"/>
    <w:rsid w:val="06301129"/>
    <w:rsid w:val="06931225"/>
    <w:rsid w:val="06997BBE"/>
    <w:rsid w:val="06FD17FF"/>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8417D4"/>
    <w:rsid w:val="0AE61C59"/>
    <w:rsid w:val="0AEC356E"/>
    <w:rsid w:val="0B545B44"/>
    <w:rsid w:val="0C34609D"/>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DD4AE3"/>
    <w:rsid w:val="11E15AE5"/>
    <w:rsid w:val="11E53E9B"/>
    <w:rsid w:val="11FC5F30"/>
    <w:rsid w:val="120048B1"/>
    <w:rsid w:val="12015140"/>
    <w:rsid w:val="12394E59"/>
    <w:rsid w:val="1299671F"/>
    <w:rsid w:val="12A742B1"/>
    <w:rsid w:val="12C40C84"/>
    <w:rsid w:val="131813A1"/>
    <w:rsid w:val="13DC640D"/>
    <w:rsid w:val="141842FE"/>
    <w:rsid w:val="14352831"/>
    <w:rsid w:val="146B64E1"/>
    <w:rsid w:val="14993B21"/>
    <w:rsid w:val="14D73601"/>
    <w:rsid w:val="15014A40"/>
    <w:rsid w:val="156B4B8B"/>
    <w:rsid w:val="15890495"/>
    <w:rsid w:val="15CB3D7D"/>
    <w:rsid w:val="15E03D6F"/>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240AE"/>
    <w:rsid w:val="29A81AA0"/>
    <w:rsid w:val="29B32846"/>
    <w:rsid w:val="29ED63D5"/>
    <w:rsid w:val="2A275682"/>
    <w:rsid w:val="2A275D46"/>
    <w:rsid w:val="2AA14025"/>
    <w:rsid w:val="2ACA4643"/>
    <w:rsid w:val="2B2348E2"/>
    <w:rsid w:val="2B5D0645"/>
    <w:rsid w:val="2B907720"/>
    <w:rsid w:val="2BCD0751"/>
    <w:rsid w:val="2C227360"/>
    <w:rsid w:val="2C7F2EA6"/>
    <w:rsid w:val="2C8C2358"/>
    <w:rsid w:val="2C8E4E6A"/>
    <w:rsid w:val="2C9927E7"/>
    <w:rsid w:val="2CA56F60"/>
    <w:rsid w:val="2CAF2767"/>
    <w:rsid w:val="2CFB59F1"/>
    <w:rsid w:val="2D125EB2"/>
    <w:rsid w:val="2D1E05D5"/>
    <w:rsid w:val="2D5627A8"/>
    <w:rsid w:val="2D8D29A8"/>
    <w:rsid w:val="2D9A6090"/>
    <w:rsid w:val="2DBD4FAF"/>
    <w:rsid w:val="2E09336F"/>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69176BA"/>
    <w:rsid w:val="36C63FD4"/>
    <w:rsid w:val="374F6194"/>
    <w:rsid w:val="377F6041"/>
    <w:rsid w:val="37BC7D72"/>
    <w:rsid w:val="37D133A4"/>
    <w:rsid w:val="37E15A1B"/>
    <w:rsid w:val="382E42A6"/>
    <w:rsid w:val="38A75F14"/>
    <w:rsid w:val="38BD2C6C"/>
    <w:rsid w:val="38FA0996"/>
    <w:rsid w:val="392957F1"/>
    <w:rsid w:val="39467E4B"/>
    <w:rsid w:val="396E02FE"/>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AB4933"/>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4F2313F"/>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E03D9C"/>
    <w:rsid w:val="49374149"/>
    <w:rsid w:val="49613924"/>
    <w:rsid w:val="496D0F3E"/>
    <w:rsid w:val="49E12571"/>
    <w:rsid w:val="49E378C6"/>
    <w:rsid w:val="4A2C24D8"/>
    <w:rsid w:val="4A834EBE"/>
    <w:rsid w:val="4AB03CA7"/>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04DAF"/>
    <w:rsid w:val="4EF23E87"/>
    <w:rsid w:val="4F2941D5"/>
    <w:rsid w:val="4FFC0A94"/>
    <w:rsid w:val="50081059"/>
    <w:rsid w:val="50F36CD9"/>
    <w:rsid w:val="512E641B"/>
    <w:rsid w:val="517D059D"/>
    <w:rsid w:val="519A289D"/>
    <w:rsid w:val="51FA56D9"/>
    <w:rsid w:val="521723B7"/>
    <w:rsid w:val="523F7F97"/>
    <w:rsid w:val="53047529"/>
    <w:rsid w:val="53B9060B"/>
    <w:rsid w:val="54107975"/>
    <w:rsid w:val="5451551D"/>
    <w:rsid w:val="548C2C0D"/>
    <w:rsid w:val="54D6790A"/>
    <w:rsid w:val="55205953"/>
    <w:rsid w:val="553A4CBA"/>
    <w:rsid w:val="55622A1E"/>
    <w:rsid w:val="557E6857"/>
    <w:rsid w:val="55C36E95"/>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067D1A"/>
    <w:rsid w:val="58984B29"/>
    <w:rsid w:val="589E7340"/>
    <w:rsid w:val="58B03A4A"/>
    <w:rsid w:val="590D5DDF"/>
    <w:rsid w:val="596F34AA"/>
    <w:rsid w:val="59C407FC"/>
    <w:rsid w:val="59C754AB"/>
    <w:rsid w:val="59E079AB"/>
    <w:rsid w:val="5A375749"/>
    <w:rsid w:val="5A5A162D"/>
    <w:rsid w:val="5A726BA0"/>
    <w:rsid w:val="5AB04EA5"/>
    <w:rsid w:val="5AD3204F"/>
    <w:rsid w:val="5AE94788"/>
    <w:rsid w:val="5B071BBA"/>
    <w:rsid w:val="5B3C55BF"/>
    <w:rsid w:val="5B63756F"/>
    <w:rsid w:val="5B725B6B"/>
    <w:rsid w:val="5BBE026D"/>
    <w:rsid w:val="5BD439A7"/>
    <w:rsid w:val="5BDF3319"/>
    <w:rsid w:val="5BE14EE6"/>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7F68B0"/>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7CF3424"/>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A1EBA"/>
    <w:rsid w:val="6AFF14C0"/>
    <w:rsid w:val="6B0E13E7"/>
    <w:rsid w:val="6B1301B0"/>
    <w:rsid w:val="6B29781B"/>
    <w:rsid w:val="6B5068BA"/>
    <w:rsid w:val="6BFF0085"/>
    <w:rsid w:val="6CBE6C13"/>
    <w:rsid w:val="6D17028B"/>
    <w:rsid w:val="6D2552D8"/>
    <w:rsid w:val="6D302D5D"/>
    <w:rsid w:val="6D3C235D"/>
    <w:rsid w:val="6D935AB0"/>
    <w:rsid w:val="6DA62403"/>
    <w:rsid w:val="6DF5498C"/>
    <w:rsid w:val="6E087119"/>
    <w:rsid w:val="6E0A3A07"/>
    <w:rsid w:val="6E372360"/>
    <w:rsid w:val="6E4F724A"/>
    <w:rsid w:val="6E60770D"/>
    <w:rsid w:val="6F037853"/>
    <w:rsid w:val="6F0B0650"/>
    <w:rsid w:val="6F7B3028"/>
    <w:rsid w:val="6FA027BC"/>
    <w:rsid w:val="6FC55DFE"/>
    <w:rsid w:val="70020A66"/>
    <w:rsid w:val="701A03F2"/>
    <w:rsid w:val="701B6FD8"/>
    <w:rsid w:val="70206DE6"/>
    <w:rsid w:val="704266E6"/>
    <w:rsid w:val="706A7B0F"/>
    <w:rsid w:val="7080412D"/>
    <w:rsid w:val="7127456D"/>
    <w:rsid w:val="712914EF"/>
    <w:rsid w:val="716329A8"/>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9318B9"/>
    <w:rsid w:val="75DF32A0"/>
    <w:rsid w:val="75ED010F"/>
    <w:rsid w:val="760A43BF"/>
    <w:rsid w:val="761321E0"/>
    <w:rsid w:val="761450E8"/>
    <w:rsid w:val="765D589D"/>
    <w:rsid w:val="76A133C0"/>
    <w:rsid w:val="76D36025"/>
    <w:rsid w:val="772F2936"/>
    <w:rsid w:val="776B6DA8"/>
    <w:rsid w:val="77AF6C41"/>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rFonts w:ascii="Arial" w:hAnsi="Arial"/>
      <w:bCs/>
      <w:sz w:val="24"/>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2021-05-11T06:40:26Z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