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CE7FE" w14:textId="5B735809" w:rsidR="004929C9" w:rsidRPr="00C474FE" w:rsidRDefault="004929C9" w:rsidP="000E183D">
      <w:pPr>
        <w:tabs>
          <w:tab w:val="center" w:pos="4536"/>
          <w:tab w:val="right" w:pos="8280"/>
          <w:tab w:val="right" w:pos="9639"/>
        </w:tabs>
        <w:spacing w:after="0"/>
        <w:ind w:right="2"/>
        <w:rPr>
          <w:rFonts w:ascii="Arial" w:hAnsi="Arial" w:cs="Arial"/>
          <w:b/>
          <w:bCs/>
          <w:sz w:val="24"/>
          <w:szCs w:val="18"/>
        </w:rPr>
      </w:pPr>
      <w:r w:rsidRPr="00C474FE">
        <w:rPr>
          <w:rFonts w:ascii="Arial" w:hAnsi="Arial" w:cs="Arial"/>
          <w:b/>
          <w:bCs/>
          <w:sz w:val="24"/>
          <w:szCs w:val="18"/>
        </w:rPr>
        <w:t>3GPP TSG</w:t>
      </w:r>
      <w:r w:rsidR="00903FDA">
        <w:rPr>
          <w:rFonts w:ascii="Arial" w:hAnsi="Arial" w:cs="Arial"/>
          <w:b/>
          <w:bCs/>
          <w:sz w:val="24"/>
          <w:szCs w:val="18"/>
        </w:rPr>
        <w:t>-RAN WG2 Meeting #</w:t>
      </w:r>
      <w:r w:rsidR="007D5742">
        <w:rPr>
          <w:rFonts w:ascii="Arial" w:hAnsi="Arial" w:cs="Arial"/>
          <w:b/>
          <w:bCs/>
          <w:sz w:val="24"/>
          <w:szCs w:val="18"/>
        </w:rPr>
        <w:t xml:space="preserve">114 </w:t>
      </w:r>
      <w:r w:rsidR="00903FDA">
        <w:rPr>
          <w:rFonts w:ascii="Arial" w:hAnsi="Arial" w:cs="Arial"/>
          <w:b/>
          <w:bCs/>
          <w:sz w:val="24"/>
          <w:szCs w:val="18"/>
        </w:rPr>
        <w:t>electronic</w:t>
      </w:r>
      <w:r w:rsidRPr="00C474FE">
        <w:rPr>
          <w:rFonts w:ascii="Arial" w:hAnsi="Arial" w:cs="Arial"/>
          <w:b/>
          <w:bCs/>
          <w:sz w:val="24"/>
          <w:szCs w:val="18"/>
        </w:rPr>
        <w:tab/>
      </w:r>
      <w:r w:rsidRPr="00C474FE">
        <w:rPr>
          <w:rFonts w:ascii="Arial" w:hAnsi="Arial" w:cs="Arial"/>
          <w:b/>
          <w:bCs/>
          <w:sz w:val="24"/>
          <w:szCs w:val="18"/>
        </w:rPr>
        <w:tab/>
        <w:t>R</w:t>
      </w:r>
      <w:r w:rsidR="00CD7CA3">
        <w:rPr>
          <w:rFonts w:ascii="Arial" w:hAnsi="Arial" w:cs="Arial"/>
          <w:b/>
          <w:bCs/>
          <w:sz w:val="24"/>
          <w:szCs w:val="18"/>
        </w:rPr>
        <w:t>2</w:t>
      </w:r>
      <w:r w:rsidRPr="00C474FE">
        <w:rPr>
          <w:rFonts w:ascii="Arial" w:hAnsi="Arial" w:cs="Arial"/>
          <w:b/>
          <w:bCs/>
          <w:sz w:val="24"/>
          <w:szCs w:val="18"/>
        </w:rPr>
        <w:t>-</w:t>
      </w:r>
      <w:r w:rsidR="00A8203B">
        <w:rPr>
          <w:rFonts w:ascii="Arial" w:hAnsi="Arial" w:cs="Arial"/>
          <w:b/>
          <w:bCs/>
          <w:sz w:val="24"/>
          <w:szCs w:val="18"/>
        </w:rPr>
        <w:t>2106357</w:t>
      </w:r>
    </w:p>
    <w:p w14:paraId="523CD915" w14:textId="08725BCD" w:rsidR="004929C9" w:rsidRPr="00C474FE" w:rsidRDefault="009C44DA" w:rsidP="000E183D">
      <w:pPr>
        <w:tabs>
          <w:tab w:val="center" w:pos="4536"/>
          <w:tab w:val="right" w:pos="9072"/>
        </w:tabs>
        <w:spacing w:before="0"/>
        <w:rPr>
          <w:rFonts w:ascii="Arial" w:eastAsia="MS Mincho" w:hAnsi="Arial" w:cs="Arial"/>
          <w:b/>
          <w:bCs/>
          <w:sz w:val="24"/>
          <w:szCs w:val="18"/>
          <w:lang w:eastAsia="ja-JP"/>
        </w:rPr>
      </w:pPr>
      <w:r w:rsidRPr="009C44DA">
        <w:rPr>
          <w:rFonts w:ascii="Arial" w:eastAsia="MS Mincho" w:hAnsi="Arial" w:cs="Arial"/>
          <w:b/>
          <w:bCs/>
          <w:sz w:val="24"/>
          <w:szCs w:val="18"/>
          <w:lang w:eastAsia="ja-JP"/>
        </w:rPr>
        <w:t xml:space="preserve">Online Meeting, </w:t>
      </w:r>
      <w:r w:rsidR="00E71FC8" w:rsidRPr="00E71FC8">
        <w:rPr>
          <w:rFonts w:ascii="Arial" w:eastAsia="MS Mincho" w:hAnsi="Arial" w:cs="Arial"/>
          <w:b/>
          <w:bCs/>
          <w:sz w:val="24"/>
          <w:szCs w:val="18"/>
          <w:lang w:eastAsia="ja-JP"/>
        </w:rPr>
        <w:t>May 19 – May 27, 2021</w:t>
      </w:r>
    </w:p>
    <w:p w14:paraId="0B78BA6E" w14:textId="77777777" w:rsidR="005004DB" w:rsidRPr="00A2299C" w:rsidRDefault="005004DB" w:rsidP="005004DB">
      <w:pPr>
        <w:rPr>
          <w:rFonts w:ascii="Arial" w:hAnsi="Arial" w:cs="Arial"/>
          <w:sz w:val="22"/>
        </w:rPr>
      </w:pPr>
    </w:p>
    <w:p w14:paraId="2FABF9AA" w14:textId="1F64922E"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903FDA">
        <w:rPr>
          <w:rFonts w:ascii="Arial" w:hAnsi="Arial" w:cs="Arial"/>
          <w:b/>
          <w:sz w:val="22"/>
        </w:rPr>
        <w:t>8.1.3 Idle and Inactive mode UEs</w:t>
      </w:r>
    </w:p>
    <w:p w14:paraId="7395AB72" w14:textId="0AB1DE4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On</w:t>
      </w:r>
      <w:r w:rsidR="00B51139">
        <w:rPr>
          <w:rFonts w:ascii="Arial" w:hAnsi="Arial" w:cs="Arial"/>
          <w:b/>
          <w:sz w:val="22"/>
        </w:rPr>
        <w:t xml:space="preserve">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36B924A9" w:rsidR="004607C3" w:rsidRDefault="004607C3" w:rsidP="00590752">
      <w:pPr>
        <w:pBdr>
          <w:bottom w:val="single" w:sz="12"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61D6C8B8" w14:textId="2BF9A6BB" w:rsidR="00B610E8" w:rsidRPr="002A6571" w:rsidRDefault="00B610E8" w:rsidP="00B610E8">
      <w:pPr>
        <w:spacing w:before="0" w:after="0" w:line="276" w:lineRule="auto"/>
        <w:jc w:val="left"/>
        <w:rPr>
          <w:rFonts w:eastAsia="Batang"/>
          <w:sz w:val="22"/>
          <w:szCs w:val="22"/>
        </w:rPr>
      </w:pPr>
      <w:r w:rsidRPr="002A6571">
        <w:rPr>
          <w:rFonts w:eastAsia="Batang"/>
          <w:sz w:val="22"/>
          <w:szCs w:val="22"/>
        </w:rPr>
        <w:t xml:space="preserve">At RAN #86, a work item on supporting of multicast and broadcast services was approved </w:t>
      </w:r>
      <w:r w:rsidRPr="002A6571">
        <w:rPr>
          <w:rFonts w:eastAsia="Batang"/>
          <w:sz w:val="22"/>
          <w:szCs w:val="22"/>
        </w:rPr>
        <w:fldChar w:fldCharType="begin"/>
      </w:r>
      <w:r w:rsidRPr="002A6571">
        <w:rPr>
          <w:rFonts w:eastAsia="Batang"/>
          <w:sz w:val="22"/>
          <w:szCs w:val="22"/>
        </w:rPr>
        <w:instrText xml:space="preserve"> REF _Ref40344426 \r \h  \* MERGEFORMAT </w:instrText>
      </w:r>
      <w:r w:rsidRPr="002A6571">
        <w:rPr>
          <w:rFonts w:eastAsia="Batang"/>
          <w:sz w:val="22"/>
          <w:szCs w:val="22"/>
        </w:rPr>
      </w:r>
      <w:r w:rsidRPr="002A6571">
        <w:rPr>
          <w:rFonts w:eastAsia="Batang"/>
          <w:sz w:val="22"/>
          <w:szCs w:val="22"/>
        </w:rPr>
        <w:fldChar w:fldCharType="separate"/>
      </w:r>
      <w:r w:rsidR="00492716">
        <w:rPr>
          <w:rFonts w:eastAsia="Batang"/>
          <w:sz w:val="22"/>
          <w:szCs w:val="22"/>
        </w:rPr>
        <w:t>[1]</w:t>
      </w:r>
      <w:r w:rsidRPr="002A6571">
        <w:rPr>
          <w:rFonts w:eastAsia="Batang"/>
          <w:sz w:val="22"/>
          <w:szCs w:val="22"/>
        </w:rPr>
        <w:fldChar w:fldCharType="end"/>
      </w:r>
      <w:r w:rsidRPr="002A6571">
        <w:rPr>
          <w:rFonts w:eastAsia="Batang"/>
          <w:sz w:val="22"/>
          <w:szCs w:val="22"/>
        </w:rPr>
        <w:t xml:space="preserve"> which was further updated at RAN #88-e as </w:t>
      </w:r>
      <w:r w:rsidR="00EB11CB">
        <w:rPr>
          <w:rFonts w:eastAsia="Batang"/>
          <w:sz w:val="22"/>
          <w:szCs w:val="22"/>
        </w:rPr>
        <w:fldChar w:fldCharType="begin"/>
      </w:r>
      <w:r w:rsidR="00EB11CB">
        <w:rPr>
          <w:rFonts w:eastAsia="Batang"/>
          <w:sz w:val="22"/>
          <w:szCs w:val="22"/>
        </w:rPr>
        <w:instrText xml:space="preserve"> REF _Ref68164838 \r \h </w:instrText>
      </w:r>
      <w:r w:rsidR="00EB11CB">
        <w:rPr>
          <w:rFonts w:eastAsia="Batang"/>
          <w:sz w:val="22"/>
          <w:szCs w:val="22"/>
        </w:rPr>
      </w:r>
      <w:r w:rsidR="00EB11CB">
        <w:rPr>
          <w:rFonts w:eastAsia="Batang"/>
          <w:sz w:val="22"/>
          <w:szCs w:val="22"/>
        </w:rPr>
        <w:fldChar w:fldCharType="separate"/>
      </w:r>
      <w:r w:rsidR="00492716">
        <w:rPr>
          <w:rFonts w:eastAsia="Batang"/>
          <w:sz w:val="22"/>
          <w:szCs w:val="22"/>
        </w:rPr>
        <w:t>[2]</w:t>
      </w:r>
      <w:r w:rsidR="00EB11CB">
        <w:rPr>
          <w:rFonts w:eastAsia="Batang"/>
          <w:sz w:val="22"/>
          <w:szCs w:val="22"/>
        </w:rPr>
        <w:fldChar w:fldCharType="end"/>
      </w:r>
      <w:r w:rsidRPr="002A6571">
        <w:rPr>
          <w:rFonts w:eastAsia="Batang"/>
          <w:sz w:val="22"/>
          <w:szCs w:val="22"/>
        </w:rPr>
        <w:t>. The WI aims to provide the support in RAN for enabling general MBS services over 5GS and the use cases identified that could benefit from this feature include (but are not limited to) public safety and mission critical, V2X applications, transparent IPv4/IPv6 multicast delivery, IPTV, software delivery over wireless, group communications and IoT applications. The objectives of the WI include:</w:t>
      </w:r>
    </w:p>
    <w:p w14:paraId="35E25070" w14:textId="77777777" w:rsidR="00B610E8" w:rsidRPr="00B610E8" w:rsidRDefault="00B610E8" w:rsidP="00B610E8">
      <w:pPr>
        <w:spacing w:before="0" w:after="0" w:line="276" w:lineRule="auto"/>
        <w:jc w:val="left"/>
        <w:rPr>
          <w:rFonts w:eastAsia="Batang"/>
          <w:sz w:val="24"/>
          <w:szCs w:val="24"/>
        </w:rPr>
      </w:pPr>
    </w:p>
    <w:p w14:paraId="46349DB2" w14:textId="77777777" w:rsidR="00B610E8" w:rsidRPr="00B610E8" w:rsidRDefault="00B610E8" w:rsidP="00B610E8">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72446643" wp14:editId="451417F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CFF428" w14:textId="77777777" w:rsidR="00B610E8" w:rsidRPr="002A6571" w:rsidRDefault="00B610E8" w:rsidP="00B610E8">
                            <w:pPr>
                              <w:numPr>
                                <w:ilvl w:val="0"/>
                                <w:numId w:val="30"/>
                              </w:numPr>
                              <w:spacing w:before="0" w:after="0" w:line="276" w:lineRule="auto"/>
                              <w:ind w:right="-99"/>
                              <w:jc w:val="left"/>
                              <w:rPr>
                                <w:rFonts w:eastAsia="Malgun Gothic"/>
                                <w:lang w:val="en-US"/>
                              </w:rPr>
                            </w:pPr>
                            <w:r w:rsidRPr="002A6571">
                              <w:rPr>
                                <w:rFonts w:eastAsia="Malgun Gothic"/>
                                <w:lang w:val="en-US"/>
                              </w:rPr>
                              <w:t xml:space="preserve">Specify RAN basic functions for multicast </w:t>
                            </w:r>
                            <w:r w:rsidRPr="002A6571">
                              <w:rPr>
                                <w:rFonts w:eastAsia="Malgun Gothic"/>
                                <w:lang w:val="en-US" w:eastAsia="zh-CN"/>
                              </w:rPr>
                              <w:t>for UEs in RRC_IDLE/ RRC_INACTIVE states</w:t>
                            </w:r>
                            <w:r w:rsidRPr="002A6571">
                              <w:rPr>
                                <w:rFonts w:eastAsia="Malgun Gothic"/>
                                <w:lang w:val="en-US"/>
                              </w:rPr>
                              <w:t xml:space="preserve"> [RAN2, RAN1]:</w:t>
                            </w:r>
                          </w:p>
                          <w:p w14:paraId="30D69446" w14:textId="77777777" w:rsidR="00B610E8" w:rsidRPr="002A6571" w:rsidRDefault="00B610E8" w:rsidP="00B610E8">
                            <w:pPr>
                              <w:numPr>
                                <w:ilvl w:val="1"/>
                                <w:numId w:val="30"/>
                              </w:numPr>
                              <w:spacing w:before="0" w:after="0" w:line="276" w:lineRule="auto"/>
                              <w:jc w:val="left"/>
                              <w:rPr>
                                <w:rFonts w:eastAsia="Malgun Gothic"/>
                                <w:lang w:val="en-US" w:eastAsia="zh-CN"/>
                              </w:rPr>
                            </w:pPr>
                            <w:r w:rsidRPr="002A6571">
                              <w:rPr>
                                <w:rFonts w:eastAsia="Malgun Gothic"/>
                                <w:lang w:val="en-US" w:eastAsia="zh-CN"/>
                              </w:rPr>
                              <w:t xml:space="preserve">Specify required changes to enable the reception of </w:t>
                            </w:r>
                            <w:r w:rsidRPr="002A6571">
                              <w:rPr>
                                <w:rFonts w:eastAsia="Malgun Gothic"/>
                                <w:lang w:val="en-US"/>
                              </w:rPr>
                              <w:t>Point to Multipoint transmissions by UEs in</w:t>
                            </w:r>
                            <w:r w:rsidRPr="002A6571">
                              <w:rPr>
                                <w:rFonts w:eastAsia="Malgun Gothic"/>
                                <w:lang w:val="en-US" w:eastAsia="zh-CN"/>
                              </w:rPr>
                              <w:t xml:space="preserve"> RRC_IDLE/ RRC_INACTIVE states, </w:t>
                            </w:r>
                            <w:r w:rsidRPr="002A6571">
                              <w:rPr>
                                <w:rFonts w:eastAsia="Malgun Gothic"/>
                                <w:lang w:val="en-US"/>
                              </w:rPr>
                              <w:t>with the aim of keeping maximum commonality between RRC_CONNECTED state and RRC_IDLE/RRC_INACTIVE state for the configuration of PTM reception. [RAN2, RAN1].</w:t>
                            </w:r>
                          </w:p>
                          <w:p w14:paraId="330310EE" w14:textId="77777777" w:rsidR="00B610E8" w:rsidRPr="002A6571" w:rsidRDefault="00B610E8" w:rsidP="00B610E8">
                            <w:pPr>
                              <w:spacing w:after="200" w:line="276" w:lineRule="auto"/>
                              <w:rPr>
                                <w:rFonts w:eastAsia="Malgun Gothic"/>
                                <w:lang w:val="en-US" w:eastAsia="zh-CN"/>
                              </w:rPr>
                            </w:pPr>
                            <w:r w:rsidRPr="002A6571">
                              <w:rPr>
                                <w:rFonts w:eastAsia="Malgun Gothic"/>
                                <w:lang w:val="en-US" w:eastAsia="zh-CN"/>
                              </w:rPr>
                              <w:t xml:space="preserve">Note: the possibility of receiving </w:t>
                            </w:r>
                            <w:r w:rsidRPr="002A6571">
                              <w:rPr>
                                <w:rFonts w:eastAsia="Malgun Gothic"/>
                                <w:lang w:val="en-US"/>
                              </w:rPr>
                              <w:t xml:space="preserve">Point to Multipoint transmissions by </w:t>
                            </w:r>
                            <w:r w:rsidRPr="002A6571">
                              <w:rPr>
                                <w:rFonts w:eastAsia="Malgun Gothic"/>
                                <w:lang w:val="en-US" w:eastAsia="zh-CN"/>
                              </w:rPr>
                              <w:t xml:space="preserve">UEs in RRC_IDLE/ RRC_INACTIVE states, without the need for those UEs to get the </w:t>
                            </w:r>
                            <w:r w:rsidRPr="002A6571">
                              <w:rPr>
                                <w:rFonts w:eastAsia="Malgun Gothic"/>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2A6571" w:rsidRDefault="00B610E8" w:rsidP="00B610E8">
                            <w:pPr>
                              <w:spacing w:line="276" w:lineRule="auto"/>
                              <w:rPr>
                                <w:lang w:eastAsia="zh-CN"/>
                              </w:rPr>
                            </w:pPr>
                            <w:r w:rsidRPr="002A6571">
                              <w:rPr>
                                <w:u w:val="single"/>
                                <w:lang w:eastAsia="zh-CN"/>
                              </w:rPr>
                              <w:t>Restrictions and assumptions</w:t>
                            </w:r>
                            <w:r w:rsidRPr="002A6571">
                              <w:rPr>
                                <w:lang w:eastAsia="zh-CN"/>
                              </w:rPr>
                              <w:t>:</w:t>
                            </w:r>
                          </w:p>
                          <w:p w14:paraId="2B953741" w14:textId="77777777" w:rsidR="00B610E8" w:rsidRPr="002A6571" w:rsidRDefault="00B610E8" w:rsidP="00B610E8">
                            <w:pPr>
                              <w:spacing w:line="276" w:lineRule="auto"/>
                            </w:pPr>
                            <w:r w:rsidRPr="002A6571">
                              <w:rPr>
                                <w:rFonts w:hint="eastAsia"/>
                              </w:rPr>
                              <w:t>Physical layer</w:t>
                            </w:r>
                            <w:r w:rsidRPr="002A6571">
                              <w:t>: limit the scope of this WI to current Rel-15 numerologies, physical channels (PDCCH/PDSCH) and signals.</w:t>
                            </w:r>
                          </w:p>
                          <w:p w14:paraId="167587AA" w14:textId="77777777" w:rsidR="00B610E8" w:rsidRPr="002A6571" w:rsidRDefault="00B610E8" w:rsidP="00B610E8">
                            <w:pPr>
                              <w:spacing w:line="276" w:lineRule="auto"/>
                            </w:pPr>
                            <w:r w:rsidRPr="002A6571">
                              <w:t xml:space="preserve">FR2: </w:t>
                            </w:r>
                            <w:r w:rsidRPr="002A6571">
                              <w:rPr>
                                <w:rFonts w:hint="eastAsia"/>
                              </w:rPr>
                              <w:t>we assume that the</w:t>
                            </w:r>
                            <w:r w:rsidRPr="002A6571">
                              <w:t>re</w:t>
                            </w:r>
                            <w:r w:rsidRPr="002A6571">
                              <w:rPr>
                                <w:rFonts w:hint="eastAsia"/>
                              </w:rPr>
                              <w:t xml:space="preserve"> are no issues to </w:t>
                            </w:r>
                            <w:r w:rsidRPr="002A6571">
                              <w:t>provide</w:t>
                            </w:r>
                            <w:r w:rsidRPr="002A6571">
                              <w:rPr>
                                <w:rFonts w:hint="eastAsia"/>
                              </w:rPr>
                              <w:t xml:space="preserve"> </w:t>
                            </w:r>
                            <w:r w:rsidRPr="002A6571">
                              <w:t xml:space="preserve">Multicast / Broadcast transmissions in </w:t>
                            </w:r>
                            <w:r w:rsidRPr="002A6571">
                              <w:rPr>
                                <w:rFonts w:hint="eastAsia"/>
                              </w:rPr>
                              <w:t>FR2</w:t>
                            </w:r>
                            <w:r w:rsidRPr="002A6571">
                              <w:t>. If any enhancements is needed it should be treated with lower priority compared to the minimum set of objectives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w:pict>
              <v:shapetype w14:anchorId="7244664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CCFF428" w14:textId="77777777" w:rsidR="00B610E8" w:rsidRPr="002A6571" w:rsidRDefault="00B610E8" w:rsidP="00B610E8">
                      <w:pPr>
                        <w:numPr>
                          <w:ilvl w:val="0"/>
                          <w:numId w:val="30"/>
                        </w:numPr>
                        <w:spacing w:before="0" w:after="0" w:line="276" w:lineRule="auto"/>
                        <w:ind w:right="-99"/>
                        <w:jc w:val="left"/>
                        <w:rPr>
                          <w:rFonts w:eastAsia="Malgun Gothic"/>
                          <w:lang w:val="en-US"/>
                        </w:rPr>
                      </w:pPr>
                      <w:r w:rsidRPr="002A6571">
                        <w:rPr>
                          <w:rFonts w:eastAsia="Malgun Gothic"/>
                          <w:lang w:val="en-US"/>
                        </w:rPr>
                        <w:t xml:space="preserve">Specify RAN basic functions for multicast </w:t>
                      </w:r>
                      <w:r w:rsidRPr="002A6571">
                        <w:rPr>
                          <w:rFonts w:eastAsia="Malgun Gothic"/>
                          <w:lang w:val="en-US" w:eastAsia="zh-CN"/>
                        </w:rPr>
                        <w:t>for UEs in RRC_IDLE/ RRC_INACTIVE states</w:t>
                      </w:r>
                      <w:r w:rsidRPr="002A6571">
                        <w:rPr>
                          <w:rFonts w:eastAsia="Malgun Gothic"/>
                          <w:lang w:val="en-US"/>
                        </w:rPr>
                        <w:t xml:space="preserve"> [RAN2, RAN1]:</w:t>
                      </w:r>
                    </w:p>
                    <w:p w14:paraId="30D69446" w14:textId="77777777" w:rsidR="00B610E8" w:rsidRPr="002A6571" w:rsidRDefault="00B610E8" w:rsidP="00B610E8">
                      <w:pPr>
                        <w:numPr>
                          <w:ilvl w:val="1"/>
                          <w:numId w:val="30"/>
                        </w:numPr>
                        <w:spacing w:before="0" w:after="0" w:line="276" w:lineRule="auto"/>
                        <w:jc w:val="left"/>
                        <w:rPr>
                          <w:rFonts w:eastAsia="Malgun Gothic"/>
                          <w:lang w:val="en-US" w:eastAsia="zh-CN"/>
                        </w:rPr>
                      </w:pPr>
                      <w:r w:rsidRPr="002A6571">
                        <w:rPr>
                          <w:rFonts w:eastAsia="Malgun Gothic"/>
                          <w:lang w:val="en-US" w:eastAsia="zh-CN"/>
                        </w:rPr>
                        <w:t xml:space="preserve">Specify required changes to enable the reception of </w:t>
                      </w:r>
                      <w:r w:rsidRPr="002A6571">
                        <w:rPr>
                          <w:rFonts w:eastAsia="Malgun Gothic"/>
                          <w:lang w:val="en-US"/>
                        </w:rPr>
                        <w:t>Point to Multipoint transmissions by UEs in</w:t>
                      </w:r>
                      <w:r w:rsidRPr="002A6571">
                        <w:rPr>
                          <w:rFonts w:eastAsia="Malgun Gothic"/>
                          <w:lang w:val="en-US" w:eastAsia="zh-CN"/>
                        </w:rPr>
                        <w:t xml:space="preserve"> RRC_IDLE/ RRC_INACTIVE states, </w:t>
                      </w:r>
                      <w:r w:rsidRPr="002A6571">
                        <w:rPr>
                          <w:rFonts w:eastAsia="Malgun Gothic"/>
                          <w:lang w:val="en-US"/>
                        </w:rPr>
                        <w:t>with the aim of keeping maximum commonality between RRC_CONNECTED state and RRC_IDLE/RRC_INACTIVE state for the configuration of PTM reception. [RAN2, RAN1].</w:t>
                      </w:r>
                    </w:p>
                    <w:p w14:paraId="330310EE" w14:textId="77777777" w:rsidR="00B610E8" w:rsidRPr="002A6571" w:rsidRDefault="00B610E8" w:rsidP="00B610E8">
                      <w:pPr>
                        <w:spacing w:after="200" w:line="276" w:lineRule="auto"/>
                        <w:rPr>
                          <w:rFonts w:eastAsia="Malgun Gothic"/>
                          <w:lang w:val="en-US" w:eastAsia="zh-CN"/>
                        </w:rPr>
                      </w:pPr>
                      <w:r w:rsidRPr="002A6571">
                        <w:rPr>
                          <w:rFonts w:eastAsia="Malgun Gothic"/>
                          <w:lang w:val="en-US" w:eastAsia="zh-CN"/>
                        </w:rPr>
                        <w:t xml:space="preserve">Note: the possibility of receiving </w:t>
                      </w:r>
                      <w:r w:rsidRPr="002A6571">
                        <w:rPr>
                          <w:rFonts w:eastAsia="Malgun Gothic"/>
                          <w:lang w:val="en-US"/>
                        </w:rPr>
                        <w:t xml:space="preserve">Point to Multipoint transmissions by </w:t>
                      </w:r>
                      <w:r w:rsidRPr="002A6571">
                        <w:rPr>
                          <w:rFonts w:eastAsia="Malgun Gothic"/>
                          <w:lang w:val="en-US" w:eastAsia="zh-CN"/>
                        </w:rPr>
                        <w:t xml:space="preserve">UEs in RRC_IDLE/ RRC_INACTIVE states, without the need for those UEs to get the </w:t>
                      </w:r>
                      <w:r w:rsidRPr="002A6571">
                        <w:rPr>
                          <w:rFonts w:eastAsia="Malgun Gothic"/>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2A6571" w:rsidRDefault="00B610E8" w:rsidP="00B610E8">
                      <w:pPr>
                        <w:spacing w:line="276" w:lineRule="auto"/>
                        <w:rPr>
                          <w:lang w:eastAsia="zh-CN"/>
                        </w:rPr>
                      </w:pPr>
                      <w:r w:rsidRPr="002A6571">
                        <w:rPr>
                          <w:u w:val="single"/>
                          <w:lang w:eastAsia="zh-CN"/>
                        </w:rPr>
                        <w:t>Restrictions and assumptions</w:t>
                      </w:r>
                      <w:r w:rsidRPr="002A6571">
                        <w:rPr>
                          <w:lang w:eastAsia="zh-CN"/>
                        </w:rPr>
                        <w:t>:</w:t>
                      </w:r>
                    </w:p>
                    <w:p w14:paraId="2B953741" w14:textId="77777777" w:rsidR="00B610E8" w:rsidRPr="002A6571" w:rsidRDefault="00B610E8" w:rsidP="00B610E8">
                      <w:pPr>
                        <w:spacing w:line="276" w:lineRule="auto"/>
                      </w:pPr>
                      <w:r w:rsidRPr="002A6571">
                        <w:rPr>
                          <w:rFonts w:hint="eastAsia"/>
                        </w:rPr>
                        <w:t>Physical layer</w:t>
                      </w:r>
                      <w:r w:rsidRPr="002A6571">
                        <w:t>: limit the scope of this WI to current Rel-15 numerologies, physical channels (PDCCH/PDSCH) and signals.</w:t>
                      </w:r>
                    </w:p>
                    <w:p w14:paraId="167587AA" w14:textId="77777777" w:rsidR="00B610E8" w:rsidRPr="002A6571" w:rsidRDefault="00B610E8" w:rsidP="00B610E8">
                      <w:pPr>
                        <w:spacing w:line="276" w:lineRule="auto"/>
                      </w:pPr>
                      <w:r w:rsidRPr="002A6571">
                        <w:t xml:space="preserve">FR2: </w:t>
                      </w:r>
                      <w:r w:rsidRPr="002A6571">
                        <w:rPr>
                          <w:rFonts w:hint="eastAsia"/>
                        </w:rPr>
                        <w:t>we assume that the</w:t>
                      </w:r>
                      <w:r w:rsidRPr="002A6571">
                        <w:t>re</w:t>
                      </w:r>
                      <w:r w:rsidRPr="002A6571">
                        <w:rPr>
                          <w:rFonts w:hint="eastAsia"/>
                        </w:rPr>
                        <w:t xml:space="preserve"> are no issues to </w:t>
                      </w:r>
                      <w:r w:rsidRPr="002A6571">
                        <w:t>provide</w:t>
                      </w:r>
                      <w:r w:rsidRPr="002A6571">
                        <w:rPr>
                          <w:rFonts w:hint="eastAsia"/>
                        </w:rPr>
                        <w:t xml:space="preserve"> </w:t>
                      </w:r>
                      <w:r w:rsidRPr="002A6571">
                        <w:t xml:space="preserve">Multicast / Broadcast transmissions in </w:t>
                      </w:r>
                      <w:r w:rsidRPr="002A6571">
                        <w:rPr>
                          <w:rFonts w:hint="eastAsia"/>
                        </w:rPr>
                        <w:t>FR2</w:t>
                      </w:r>
                      <w:r w:rsidRPr="002A6571">
                        <w:t>. If any enhancements is needed it should be treated with lower priority compared to the minimum set of objectives above.</w:t>
                      </w:r>
                    </w:p>
                  </w:txbxContent>
                </v:textbox>
                <w10:wrap type="square"/>
              </v:shape>
            </w:pict>
          </mc:Fallback>
        </mc:AlternateContent>
      </w:r>
    </w:p>
    <w:p w14:paraId="6B929AAA" w14:textId="3AB8CD6E" w:rsidR="00B610E8" w:rsidRPr="002A6571" w:rsidRDefault="00B610E8" w:rsidP="00B610E8">
      <w:pPr>
        <w:spacing w:before="0" w:after="0" w:line="276" w:lineRule="auto"/>
        <w:jc w:val="left"/>
        <w:rPr>
          <w:rFonts w:eastAsia="Batang"/>
          <w:sz w:val="22"/>
          <w:szCs w:val="22"/>
        </w:rPr>
      </w:pPr>
      <w:r w:rsidRPr="002A6571">
        <w:rPr>
          <w:rFonts w:eastAsia="Batang"/>
          <w:sz w:val="22"/>
          <w:szCs w:val="22"/>
        </w:rPr>
        <w:t>In this contribution, we provide our views on NR multicast and broadcast for RRC_IDLE UEs and RRC_INACTIVE UEs.</w:t>
      </w:r>
    </w:p>
    <w:p w14:paraId="33153FB9" w14:textId="77777777" w:rsidR="00EB11CB" w:rsidRPr="00590752" w:rsidRDefault="00EB11CB" w:rsidP="00590752">
      <w:pPr>
        <w:pBdr>
          <w:bottom w:val="single" w:sz="12" w:space="1" w:color="auto"/>
        </w:pBdr>
        <w:rPr>
          <w:rFonts w:ascii="Arial" w:hAnsi="Arial" w:cs="Arial"/>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56FB6E17" w14:textId="77777777" w:rsidR="0033483E" w:rsidRDefault="0033483E" w:rsidP="00A74889">
      <w:pPr>
        <w:spacing w:before="0" w:after="0" w:line="276" w:lineRule="auto"/>
        <w:jc w:val="left"/>
        <w:rPr>
          <w:rFonts w:eastAsia="Batang"/>
          <w:sz w:val="22"/>
          <w:szCs w:val="22"/>
        </w:rPr>
      </w:pPr>
      <w:r>
        <w:rPr>
          <w:rFonts w:eastAsia="Batang"/>
          <w:sz w:val="22"/>
          <w:szCs w:val="22"/>
        </w:rPr>
        <w:t>In RAN2 #112e, two delivery modes were defined:</w:t>
      </w:r>
    </w:p>
    <w:p w14:paraId="31EEE039" w14:textId="4B8B04F1" w:rsidR="0033483E" w:rsidRPr="00F478EF" w:rsidRDefault="0033483E" w:rsidP="00F478EF">
      <w:pPr>
        <w:pStyle w:val="ListParagraph"/>
        <w:numPr>
          <w:ilvl w:val="0"/>
          <w:numId w:val="35"/>
        </w:numPr>
        <w:spacing w:before="0" w:after="0" w:line="276" w:lineRule="auto"/>
        <w:jc w:val="left"/>
        <w:rPr>
          <w:sz w:val="22"/>
          <w:szCs w:val="22"/>
        </w:rPr>
      </w:pPr>
      <w:r w:rsidRPr="00F478EF">
        <w:rPr>
          <w:sz w:val="22"/>
          <w:szCs w:val="22"/>
          <w:u w:val="single"/>
        </w:rPr>
        <w:t>Delivery mode 1</w:t>
      </w:r>
      <w:r>
        <w:rPr>
          <w:sz w:val="22"/>
          <w:szCs w:val="22"/>
        </w:rPr>
        <w:t>, which</w:t>
      </w:r>
      <w:r w:rsidRPr="00F478EF">
        <w:rPr>
          <w:sz w:val="22"/>
          <w:szCs w:val="22"/>
        </w:rPr>
        <w:t xml:space="preserve"> supports the transmission of MBS data with high QoS requirement, e.g. high reliability and/or low latency, where the UE can receive MBS data in RRC_CONNECTED, and mechanism to guarantee required high QoS requirement, e.g. transmission feedback and/or PTP assistance, </w:t>
      </w:r>
      <w:r>
        <w:rPr>
          <w:sz w:val="22"/>
          <w:szCs w:val="22"/>
        </w:rPr>
        <w:t>is</w:t>
      </w:r>
      <w:r w:rsidRPr="00F478EF">
        <w:rPr>
          <w:sz w:val="22"/>
          <w:szCs w:val="22"/>
        </w:rPr>
        <w:t xml:space="preserve"> needed. </w:t>
      </w:r>
      <w:r w:rsidR="009C44DA">
        <w:rPr>
          <w:sz w:val="22"/>
          <w:szCs w:val="22"/>
        </w:rPr>
        <w:t>It was agreed that this mode would be applicable only</w:t>
      </w:r>
      <w:r w:rsidRPr="00F478EF">
        <w:rPr>
          <w:sz w:val="22"/>
          <w:szCs w:val="22"/>
        </w:rPr>
        <w:t xml:space="preserve"> to multicast sessions </w:t>
      </w:r>
      <w:r w:rsidR="009C44DA">
        <w:rPr>
          <w:sz w:val="22"/>
          <w:szCs w:val="22"/>
        </w:rPr>
        <w:t>for Release 17</w:t>
      </w:r>
      <w:r w:rsidRPr="00F478EF">
        <w:rPr>
          <w:sz w:val="22"/>
          <w:szCs w:val="22"/>
        </w:rPr>
        <w:t>.</w:t>
      </w:r>
    </w:p>
    <w:p w14:paraId="341CA6F3" w14:textId="77777777" w:rsidR="0033483E" w:rsidRPr="0033483E" w:rsidRDefault="0033483E" w:rsidP="0033483E">
      <w:pPr>
        <w:spacing w:before="0" w:after="0" w:line="276" w:lineRule="auto"/>
        <w:jc w:val="left"/>
        <w:rPr>
          <w:rFonts w:eastAsia="Batang"/>
          <w:sz w:val="22"/>
          <w:szCs w:val="22"/>
        </w:rPr>
      </w:pPr>
    </w:p>
    <w:p w14:paraId="660B7CFB" w14:textId="29814D2F" w:rsidR="0033483E" w:rsidRPr="00F478EF" w:rsidRDefault="0033483E" w:rsidP="00F478EF">
      <w:pPr>
        <w:pStyle w:val="ListParagraph"/>
        <w:numPr>
          <w:ilvl w:val="0"/>
          <w:numId w:val="35"/>
        </w:numPr>
        <w:spacing w:before="0" w:after="0" w:line="276" w:lineRule="auto"/>
        <w:jc w:val="left"/>
        <w:rPr>
          <w:sz w:val="22"/>
          <w:szCs w:val="22"/>
        </w:rPr>
      </w:pPr>
      <w:r w:rsidRPr="00F478EF">
        <w:rPr>
          <w:sz w:val="22"/>
          <w:szCs w:val="22"/>
          <w:u w:val="single"/>
        </w:rPr>
        <w:lastRenderedPageBreak/>
        <w:t>Delivery mode 2</w:t>
      </w:r>
      <w:r>
        <w:rPr>
          <w:sz w:val="22"/>
          <w:szCs w:val="22"/>
        </w:rPr>
        <w:t>, which</w:t>
      </w:r>
      <w:r w:rsidRPr="00F478EF">
        <w:rPr>
          <w:sz w:val="22"/>
          <w:szCs w:val="22"/>
        </w:rPr>
        <w:t xml:space="preserve"> supports the transmission of MBS data with low QoS requirement, where the UE can receive MBS data in RRC_IDLE/RRC_INACTIVE and neither transmission feedback nor PTP assistance for reliability guarantee is needed. </w:t>
      </w:r>
      <w:r w:rsidR="009C44DA">
        <w:rPr>
          <w:sz w:val="22"/>
          <w:szCs w:val="22"/>
        </w:rPr>
        <w:t xml:space="preserve">It was agreed that this mode would be applicable to </w:t>
      </w:r>
      <w:r w:rsidRPr="00F478EF">
        <w:rPr>
          <w:sz w:val="22"/>
          <w:szCs w:val="22"/>
        </w:rPr>
        <w:t xml:space="preserve">at least broadcast sessions. </w:t>
      </w:r>
    </w:p>
    <w:p w14:paraId="2FDA5F4B" w14:textId="77777777" w:rsidR="009C44DA" w:rsidRDefault="009C44DA" w:rsidP="0033483E">
      <w:pPr>
        <w:spacing w:before="0" w:after="0" w:line="276" w:lineRule="auto"/>
        <w:jc w:val="left"/>
        <w:rPr>
          <w:rFonts w:eastAsia="Batang"/>
          <w:sz w:val="22"/>
          <w:szCs w:val="22"/>
        </w:rPr>
      </w:pPr>
    </w:p>
    <w:p w14:paraId="19945839" w14:textId="37DA7731" w:rsidR="0033483E" w:rsidRDefault="000740A6" w:rsidP="0033483E">
      <w:pPr>
        <w:spacing w:before="0" w:after="0" w:line="276" w:lineRule="auto"/>
        <w:jc w:val="left"/>
        <w:rPr>
          <w:rFonts w:eastAsia="Batang"/>
          <w:sz w:val="22"/>
          <w:szCs w:val="22"/>
        </w:rPr>
      </w:pPr>
      <w:r>
        <w:rPr>
          <w:rFonts w:eastAsia="Batang"/>
          <w:sz w:val="22"/>
          <w:szCs w:val="22"/>
        </w:rPr>
        <w:t>Based on discussions</w:t>
      </w:r>
      <w:r w:rsidR="0033483E">
        <w:rPr>
          <w:rFonts w:eastAsia="Batang"/>
          <w:sz w:val="22"/>
          <w:szCs w:val="22"/>
        </w:rPr>
        <w:t xml:space="preserve"> </w:t>
      </w:r>
      <w:r>
        <w:rPr>
          <w:rFonts w:eastAsia="Batang"/>
          <w:sz w:val="22"/>
          <w:szCs w:val="22"/>
        </w:rPr>
        <w:t>p</w:t>
      </w:r>
      <w:r w:rsidR="009C44DA">
        <w:rPr>
          <w:rFonts w:eastAsia="Batang"/>
          <w:sz w:val="22"/>
          <w:szCs w:val="22"/>
        </w:rPr>
        <w:t xml:space="preserve">ost RAN2 #112e </w:t>
      </w:r>
      <w:r w:rsidR="00805C14">
        <w:rPr>
          <w:rFonts w:eastAsia="Batang"/>
          <w:sz w:val="22"/>
          <w:szCs w:val="22"/>
        </w:rPr>
        <w:t>[3]</w:t>
      </w:r>
      <w:r>
        <w:rPr>
          <w:rFonts w:eastAsia="Batang"/>
          <w:sz w:val="22"/>
          <w:szCs w:val="22"/>
        </w:rPr>
        <w:t xml:space="preserve"> </w:t>
      </w:r>
      <w:r>
        <w:rPr>
          <w:rFonts w:eastAsia="Batang"/>
          <w:sz w:val="22"/>
          <w:szCs w:val="22"/>
        </w:rPr>
        <w:fldChar w:fldCharType="begin"/>
      </w:r>
      <w:r>
        <w:rPr>
          <w:rFonts w:eastAsia="Batang"/>
          <w:sz w:val="22"/>
          <w:szCs w:val="22"/>
        </w:rPr>
        <w:instrText xml:space="preserve"> REF _Ref68165947 \r \h </w:instrText>
      </w:r>
      <w:r>
        <w:rPr>
          <w:rFonts w:eastAsia="Batang"/>
          <w:sz w:val="22"/>
          <w:szCs w:val="22"/>
        </w:rPr>
      </w:r>
      <w:r>
        <w:rPr>
          <w:rFonts w:eastAsia="Batang"/>
          <w:sz w:val="22"/>
          <w:szCs w:val="22"/>
        </w:rPr>
        <w:fldChar w:fldCharType="separate"/>
      </w:r>
      <w:r w:rsidR="00492716">
        <w:rPr>
          <w:rFonts w:eastAsia="Batang"/>
          <w:sz w:val="22"/>
          <w:szCs w:val="22"/>
        </w:rPr>
        <w:t>[4]</w:t>
      </w:r>
      <w:r>
        <w:rPr>
          <w:rFonts w:eastAsia="Batang"/>
          <w:sz w:val="22"/>
          <w:szCs w:val="22"/>
        </w:rPr>
        <w:fldChar w:fldCharType="end"/>
      </w:r>
      <w:r w:rsidR="0033483E">
        <w:rPr>
          <w:rFonts w:eastAsia="Batang"/>
          <w:sz w:val="22"/>
          <w:szCs w:val="22"/>
        </w:rPr>
        <w:t>, it seems that most companies view d</w:t>
      </w:r>
      <w:r w:rsidR="0033483E" w:rsidRPr="00F478EF">
        <w:rPr>
          <w:rFonts w:eastAsia="Batang"/>
          <w:sz w:val="22"/>
          <w:szCs w:val="22"/>
        </w:rPr>
        <w:t>elivery mode 2</w:t>
      </w:r>
      <w:r w:rsidR="0033483E">
        <w:rPr>
          <w:rFonts w:eastAsia="Batang"/>
          <w:sz w:val="22"/>
          <w:szCs w:val="22"/>
        </w:rPr>
        <w:t xml:space="preserve"> as an NR version of LTE SC-PTM, which is supported in all states. However, LTE SC-PTM only applies to broadcast sessions, and as a result</w:t>
      </w:r>
      <w:r w:rsidR="00805C14">
        <w:rPr>
          <w:rFonts w:eastAsia="Batang"/>
          <w:sz w:val="22"/>
          <w:szCs w:val="22"/>
        </w:rPr>
        <w:t>,</w:t>
      </w:r>
      <w:r w:rsidR="0033483E">
        <w:rPr>
          <w:rFonts w:eastAsia="Batang"/>
          <w:sz w:val="22"/>
          <w:szCs w:val="22"/>
        </w:rPr>
        <w:t xml:space="preserve"> the applicability of </w:t>
      </w:r>
      <w:r w:rsidR="0033483E">
        <w:rPr>
          <w:sz w:val="22"/>
          <w:szCs w:val="22"/>
        </w:rPr>
        <w:t>delivery m</w:t>
      </w:r>
      <w:r w:rsidR="0033483E">
        <w:rPr>
          <w:rFonts w:eastAsia="Batang"/>
          <w:sz w:val="22"/>
          <w:szCs w:val="22"/>
        </w:rPr>
        <w:t>ode 2 to multicast sessions was FFS.</w:t>
      </w:r>
      <w:r>
        <w:rPr>
          <w:rFonts w:eastAsia="Batang"/>
          <w:sz w:val="22"/>
          <w:szCs w:val="22"/>
        </w:rPr>
        <w:t xml:space="preserve"> The agreement from RAN2 #113e includes</w:t>
      </w:r>
    </w:p>
    <w:p w14:paraId="12AF9775" w14:textId="23B90161" w:rsidR="00590752" w:rsidRPr="000740A6" w:rsidRDefault="00590752" w:rsidP="00590752">
      <w:pPr>
        <w:pStyle w:val="Agreement"/>
        <w:tabs>
          <w:tab w:val="clear" w:pos="1619"/>
          <w:tab w:val="num" w:pos="9990"/>
        </w:tabs>
        <w:ind w:left="341"/>
        <w:rPr>
          <w:rFonts w:ascii="Times New Roman" w:hAnsi="Times New Roman"/>
          <w:b w:val="0"/>
          <w:bCs/>
        </w:rPr>
      </w:pPr>
      <w:r w:rsidRPr="000740A6">
        <w:rPr>
          <w:rFonts w:ascii="Times New Roman" w:hAnsi="Times New Roman"/>
          <w:b w:val="0"/>
          <w:bCs/>
        </w:rPr>
        <w:t xml:space="preserve">Both idle/inactive UEs and connected mode UEs can receive MBS services transmitted by NR MBS delivery mode 2 (Broadcast service as already agreed, </w:t>
      </w:r>
      <w:r w:rsidRPr="000740A6">
        <w:rPr>
          <w:rFonts w:ascii="Times New Roman" w:hAnsi="Times New Roman"/>
          <w:b w:val="0"/>
          <w:bCs/>
          <w:highlight w:val="yellow"/>
        </w:rPr>
        <w:t>TBD other</w:t>
      </w:r>
      <w:r w:rsidRPr="000740A6">
        <w:rPr>
          <w:rFonts w:ascii="Times New Roman" w:hAnsi="Times New Roman"/>
          <w:b w:val="0"/>
          <w:bCs/>
        </w:rPr>
        <w:t xml:space="preserve">). </w:t>
      </w:r>
    </w:p>
    <w:p w14:paraId="6352FCB5" w14:textId="01B59808" w:rsidR="0033483E" w:rsidRDefault="0033483E" w:rsidP="0033483E">
      <w:pPr>
        <w:spacing w:before="0" w:after="0" w:line="276" w:lineRule="auto"/>
        <w:jc w:val="left"/>
        <w:rPr>
          <w:rFonts w:eastAsia="Batang"/>
          <w:sz w:val="22"/>
          <w:szCs w:val="22"/>
        </w:rPr>
      </w:pPr>
    </w:p>
    <w:p w14:paraId="518C90BC" w14:textId="38BCE030" w:rsidR="001D162D" w:rsidRDefault="00E71FC8" w:rsidP="00F478EF">
      <w:pPr>
        <w:spacing w:before="0" w:line="276" w:lineRule="auto"/>
        <w:jc w:val="left"/>
        <w:rPr>
          <w:rFonts w:eastAsia="Batang"/>
          <w:sz w:val="22"/>
          <w:szCs w:val="22"/>
        </w:rPr>
      </w:pPr>
      <w:r>
        <w:rPr>
          <w:rFonts w:eastAsia="Batang"/>
          <w:sz w:val="22"/>
          <w:szCs w:val="22"/>
        </w:rPr>
        <w:t xml:space="preserve">In addition, </w:t>
      </w:r>
      <w:r w:rsidR="001D162D">
        <w:rPr>
          <w:rFonts w:eastAsia="Batang"/>
          <w:sz w:val="22"/>
          <w:szCs w:val="22"/>
        </w:rPr>
        <w:t xml:space="preserve">in defining the different states associated with a multicast session, </w:t>
      </w:r>
      <w:r>
        <w:rPr>
          <w:rFonts w:eastAsia="Batang"/>
          <w:sz w:val="22"/>
          <w:szCs w:val="22"/>
        </w:rPr>
        <w:t xml:space="preserve">SA2 </w:t>
      </w:r>
      <w:r w:rsidR="001D162D">
        <w:rPr>
          <w:rFonts w:eastAsia="Batang"/>
          <w:sz w:val="22"/>
          <w:szCs w:val="22"/>
        </w:rPr>
        <w:t xml:space="preserve">clarified the </w:t>
      </w:r>
      <w:r w:rsidR="005476B1">
        <w:rPr>
          <w:rFonts w:eastAsia="Batang"/>
          <w:sz w:val="22"/>
          <w:szCs w:val="22"/>
        </w:rPr>
        <w:t>C</w:t>
      </w:r>
      <w:r w:rsidR="001D162D">
        <w:rPr>
          <w:rFonts w:eastAsia="Batang"/>
          <w:sz w:val="22"/>
          <w:szCs w:val="22"/>
        </w:rPr>
        <w:t xml:space="preserve">onnection </w:t>
      </w:r>
      <w:r w:rsidR="005476B1">
        <w:rPr>
          <w:rFonts w:eastAsia="Batang"/>
          <w:sz w:val="22"/>
          <w:szCs w:val="22"/>
        </w:rPr>
        <w:t>M</w:t>
      </w:r>
      <w:r w:rsidR="001D162D">
        <w:rPr>
          <w:rFonts w:eastAsia="Batang"/>
          <w:sz w:val="22"/>
          <w:szCs w:val="22"/>
        </w:rPr>
        <w:t>anagement states associated with</w:t>
      </w:r>
      <w:r>
        <w:rPr>
          <w:rFonts w:eastAsia="Batang"/>
          <w:sz w:val="22"/>
          <w:szCs w:val="22"/>
        </w:rPr>
        <w:t xml:space="preserve"> multicast reception</w:t>
      </w:r>
      <w:r w:rsidR="00E51362">
        <w:rPr>
          <w:rFonts w:eastAsia="Batang"/>
          <w:sz w:val="22"/>
          <w:szCs w:val="22"/>
        </w:rPr>
        <w:t xml:space="preserve"> [5]</w:t>
      </w:r>
      <w:r w:rsidR="001D162D">
        <w:rPr>
          <w:rFonts w:eastAsia="Batang"/>
          <w:sz w:val="22"/>
          <w:szCs w:val="22"/>
        </w:rPr>
        <w:t>:</w:t>
      </w:r>
    </w:p>
    <w:p w14:paraId="2BA39CB2" w14:textId="77777777" w:rsidR="00A8203B" w:rsidRDefault="00E71FC8" w:rsidP="00F478EF">
      <w:pPr>
        <w:spacing w:before="0" w:line="276" w:lineRule="auto"/>
        <w:jc w:val="left"/>
        <w:rPr>
          <w:i/>
          <w:iCs/>
          <w:sz w:val="22"/>
          <w:szCs w:val="22"/>
        </w:rPr>
      </w:pPr>
      <w:r w:rsidRPr="005476B1">
        <w:rPr>
          <w:i/>
          <w:iCs/>
          <w:sz w:val="22"/>
          <w:szCs w:val="22"/>
        </w:rPr>
        <w:t>Active multicast session: Established multicast session in active state. Multicast data are transmitted to UEs that joined the multicast session. 5GC resources for the multicast session are reserved. Corresponding Radio resources are reserved depending on participating UE locations</w:t>
      </w:r>
      <w:r w:rsidRPr="005476B1">
        <w:rPr>
          <w:i/>
          <w:iCs/>
          <w:sz w:val="22"/>
          <w:szCs w:val="22"/>
          <w:highlight w:val="yellow"/>
        </w:rPr>
        <w:t>. UEs that joined the multicast session are in CM CONNECTED state</w:t>
      </w:r>
      <w:r w:rsidRPr="005476B1">
        <w:rPr>
          <w:i/>
          <w:iCs/>
          <w:sz w:val="22"/>
          <w:szCs w:val="22"/>
        </w:rPr>
        <w:t>. UEs are allowed to join the multicast session (subject to authorization check).</w:t>
      </w:r>
    </w:p>
    <w:p w14:paraId="2E960A14" w14:textId="73054136" w:rsidR="0033483E" w:rsidRDefault="001D162D" w:rsidP="00F478EF">
      <w:pPr>
        <w:spacing w:before="0" w:line="276" w:lineRule="auto"/>
        <w:jc w:val="left"/>
        <w:rPr>
          <w:rFonts w:eastAsia="Batang"/>
          <w:sz w:val="22"/>
          <w:szCs w:val="22"/>
        </w:rPr>
      </w:pPr>
      <w:r>
        <w:rPr>
          <w:rFonts w:eastAsia="Batang"/>
          <w:sz w:val="22"/>
          <w:szCs w:val="22"/>
          <w:lang w:val="en-US"/>
        </w:rPr>
        <w:t xml:space="preserve">Based on the above, at RAN2 #113bis-e there was significant discussion to </w:t>
      </w:r>
      <w:r w:rsidR="005476B1">
        <w:rPr>
          <w:rFonts w:eastAsia="Batang"/>
          <w:sz w:val="22"/>
          <w:szCs w:val="22"/>
          <w:lang w:val="en-US"/>
        </w:rPr>
        <w:t>determine</w:t>
      </w:r>
      <w:r>
        <w:rPr>
          <w:rFonts w:eastAsia="Batang"/>
          <w:sz w:val="22"/>
          <w:szCs w:val="22"/>
          <w:lang w:val="en-US"/>
        </w:rPr>
        <w:t xml:space="preserve"> if RAN2 should support multicast reception over RRC</w:t>
      </w:r>
      <w:r w:rsidR="005476B1">
        <w:rPr>
          <w:rFonts w:eastAsia="Batang"/>
          <w:sz w:val="22"/>
          <w:szCs w:val="22"/>
          <w:lang w:val="en-US"/>
        </w:rPr>
        <w:t>_INACTIVE</w:t>
      </w:r>
      <w:r w:rsidR="00E51362">
        <w:rPr>
          <w:rFonts w:eastAsia="Batang"/>
          <w:sz w:val="22"/>
          <w:szCs w:val="22"/>
          <w:lang w:val="en-US"/>
        </w:rPr>
        <w:t xml:space="preserve"> [6]</w:t>
      </w:r>
      <w:r w:rsidR="00321512">
        <w:rPr>
          <w:rFonts w:eastAsia="Batang"/>
          <w:sz w:val="22"/>
          <w:szCs w:val="22"/>
          <w:lang w:val="en-US"/>
        </w:rPr>
        <w:t>, as different companies</w:t>
      </w:r>
      <w:r w:rsidR="00C34ACA">
        <w:rPr>
          <w:rFonts w:eastAsia="Batang"/>
          <w:sz w:val="22"/>
          <w:szCs w:val="22"/>
          <w:lang w:val="en-US"/>
        </w:rPr>
        <w:t xml:space="preserve"> in RAN2</w:t>
      </w:r>
      <w:r w:rsidR="00321512">
        <w:rPr>
          <w:rFonts w:eastAsia="Batang"/>
          <w:sz w:val="22"/>
          <w:szCs w:val="22"/>
          <w:lang w:val="en-US"/>
        </w:rPr>
        <w:t xml:space="preserve"> have different interpretation of the SA2 agreement.</w:t>
      </w:r>
      <w:r>
        <w:rPr>
          <w:rFonts w:eastAsia="Batang"/>
          <w:sz w:val="22"/>
          <w:szCs w:val="22"/>
          <w:lang w:val="en-US"/>
        </w:rPr>
        <w:t xml:space="preserve"> I</w:t>
      </w:r>
      <w:r w:rsidR="0033483E">
        <w:rPr>
          <w:rFonts w:eastAsia="Batang"/>
          <w:sz w:val="22"/>
          <w:szCs w:val="22"/>
        </w:rPr>
        <w:t xml:space="preserve">n our view, not all multicast sessions have high QoS requirements, and </w:t>
      </w:r>
      <w:r w:rsidR="00287325">
        <w:rPr>
          <w:rFonts w:eastAsia="Batang"/>
          <w:sz w:val="22"/>
          <w:szCs w:val="22"/>
        </w:rPr>
        <w:t xml:space="preserve">using delivery mode 1 for these services will result in issues with power consumption, as the UE </w:t>
      </w:r>
      <w:r w:rsidR="000740A6">
        <w:rPr>
          <w:rFonts w:eastAsia="Batang"/>
          <w:sz w:val="22"/>
          <w:szCs w:val="22"/>
        </w:rPr>
        <w:t xml:space="preserve">may be  </w:t>
      </w:r>
      <w:r w:rsidR="00287325">
        <w:rPr>
          <w:rFonts w:eastAsia="Batang"/>
          <w:sz w:val="22"/>
          <w:szCs w:val="22"/>
        </w:rPr>
        <w:t xml:space="preserve">required to </w:t>
      </w:r>
      <w:r w:rsidR="00805C14">
        <w:rPr>
          <w:rFonts w:eastAsia="Batang"/>
          <w:sz w:val="22"/>
          <w:szCs w:val="22"/>
        </w:rPr>
        <w:t>be</w:t>
      </w:r>
      <w:r w:rsidR="00287325">
        <w:rPr>
          <w:rFonts w:eastAsia="Batang"/>
          <w:sz w:val="22"/>
          <w:szCs w:val="22"/>
        </w:rPr>
        <w:t xml:space="preserve"> in </w:t>
      </w:r>
      <w:bookmarkStart w:id="1" w:name="_Hlk71547144"/>
      <w:r w:rsidR="00287325">
        <w:rPr>
          <w:rFonts w:eastAsia="Batang"/>
          <w:sz w:val="22"/>
          <w:szCs w:val="22"/>
        </w:rPr>
        <w:t>RRC_CONNECTED</w:t>
      </w:r>
      <w:r w:rsidR="00805C14">
        <w:rPr>
          <w:rFonts w:eastAsia="Batang"/>
          <w:sz w:val="22"/>
          <w:szCs w:val="22"/>
        </w:rPr>
        <w:t xml:space="preserve"> </w:t>
      </w:r>
      <w:bookmarkEnd w:id="1"/>
      <w:r w:rsidR="00805C14">
        <w:rPr>
          <w:rFonts w:eastAsia="Batang"/>
          <w:sz w:val="22"/>
          <w:szCs w:val="22"/>
        </w:rPr>
        <w:t>to receive the MBS service</w:t>
      </w:r>
      <w:r w:rsidR="00287325">
        <w:rPr>
          <w:rFonts w:eastAsia="Batang"/>
          <w:sz w:val="22"/>
          <w:szCs w:val="22"/>
        </w:rPr>
        <w:t xml:space="preserve">. For these multicast sessions with “low QoS”, delivery mode 2 would be more </w:t>
      </w:r>
      <w:r w:rsidR="00805C14">
        <w:rPr>
          <w:rFonts w:eastAsia="Batang"/>
          <w:sz w:val="22"/>
          <w:szCs w:val="22"/>
        </w:rPr>
        <w:t>power efficient, and result in lower network signaling overhead</w:t>
      </w:r>
      <w:r w:rsidR="00287325">
        <w:rPr>
          <w:rFonts w:eastAsia="Batang"/>
          <w:sz w:val="22"/>
          <w:szCs w:val="22"/>
        </w:rPr>
        <w:t>.</w:t>
      </w:r>
      <w:r w:rsidR="005476B1">
        <w:rPr>
          <w:rFonts w:eastAsia="Batang"/>
          <w:sz w:val="22"/>
          <w:szCs w:val="22"/>
        </w:rPr>
        <w:t xml:space="preserve"> At the same time, as these services do not require</w:t>
      </w:r>
      <w:r w:rsidR="005476B1" w:rsidRPr="005476B1">
        <w:rPr>
          <w:rFonts w:eastAsia="Batang"/>
          <w:sz w:val="22"/>
          <w:szCs w:val="22"/>
        </w:rPr>
        <w:t xml:space="preserve"> </w:t>
      </w:r>
      <w:r w:rsidR="005476B1">
        <w:rPr>
          <w:rFonts w:eastAsia="Batang"/>
          <w:sz w:val="22"/>
          <w:szCs w:val="22"/>
        </w:rPr>
        <w:t>“</w:t>
      </w:r>
      <w:r w:rsidR="005476B1" w:rsidRPr="005476B1">
        <w:rPr>
          <w:rFonts w:eastAsia="Batang"/>
          <w:sz w:val="22"/>
          <w:szCs w:val="22"/>
        </w:rPr>
        <w:t>transmission feedback nor PTP assistance for reliability guarantee</w:t>
      </w:r>
      <w:r w:rsidR="005476B1">
        <w:rPr>
          <w:rFonts w:eastAsia="Batang"/>
          <w:sz w:val="22"/>
          <w:szCs w:val="22"/>
        </w:rPr>
        <w:t>”, we do not see the need to require that these UEs be in RRC_CONNECTED.</w:t>
      </w:r>
    </w:p>
    <w:p w14:paraId="0AF50E63" w14:textId="347BEECB" w:rsidR="00287325" w:rsidRPr="002A6571" w:rsidRDefault="00287325" w:rsidP="005476B1">
      <w:pPr>
        <w:spacing w:before="0" w:line="276" w:lineRule="auto"/>
        <w:jc w:val="left"/>
        <w:rPr>
          <w:rFonts w:eastAsia="Batang"/>
          <w:i/>
          <w:iCs/>
          <w:sz w:val="22"/>
          <w:szCs w:val="22"/>
        </w:rPr>
      </w:pPr>
      <w:r w:rsidRPr="002A6571">
        <w:rPr>
          <w:rFonts w:eastAsia="Batang"/>
          <w:b/>
          <w:bCs/>
          <w:i/>
          <w:iCs/>
          <w:sz w:val="22"/>
          <w:szCs w:val="22"/>
        </w:rPr>
        <w:t>Proposal 1:</w:t>
      </w:r>
      <w:r w:rsidRPr="002A6571">
        <w:rPr>
          <w:rFonts w:eastAsia="Batang"/>
          <w:i/>
          <w:iCs/>
          <w:sz w:val="22"/>
          <w:szCs w:val="22"/>
        </w:rPr>
        <w:t xml:space="preserve"> </w:t>
      </w:r>
      <w:r w:rsidR="00EB11CB">
        <w:rPr>
          <w:rFonts w:eastAsia="Batang"/>
          <w:i/>
          <w:iCs/>
          <w:sz w:val="22"/>
          <w:szCs w:val="22"/>
        </w:rPr>
        <w:t xml:space="preserve">RAN2 agree to support </w:t>
      </w:r>
      <w:r>
        <w:rPr>
          <w:rFonts w:eastAsia="Batang"/>
          <w:i/>
          <w:iCs/>
          <w:sz w:val="22"/>
          <w:szCs w:val="22"/>
        </w:rPr>
        <w:t xml:space="preserve">Delivery Mode 2 for </w:t>
      </w:r>
      <w:r w:rsidR="005476B1">
        <w:rPr>
          <w:rFonts w:eastAsia="Batang"/>
          <w:i/>
          <w:iCs/>
          <w:sz w:val="22"/>
          <w:szCs w:val="22"/>
        </w:rPr>
        <w:t xml:space="preserve">active </w:t>
      </w:r>
      <w:r>
        <w:rPr>
          <w:rFonts w:eastAsia="Batang"/>
          <w:i/>
          <w:iCs/>
          <w:sz w:val="22"/>
          <w:szCs w:val="22"/>
        </w:rPr>
        <w:t>multicast sessions with “low QoS” requirements</w:t>
      </w:r>
      <w:r w:rsidR="00EB11CB">
        <w:rPr>
          <w:rFonts w:eastAsia="Batang"/>
          <w:i/>
          <w:iCs/>
          <w:sz w:val="22"/>
          <w:szCs w:val="22"/>
        </w:rPr>
        <w:t>.</w:t>
      </w:r>
    </w:p>
    <w:p w14:paraId="515A2533" w14:textId="22DA83FA" w:rsidR="001D162D" w:rsidRPr="002A6571" w:rsidRDefault="001D162D" w:rsidP="005476B1">
      <w:pPr>
        <w:spacing w:before="0" w:line="276" w:lineRule="auto"/>
        <w:jc w:val="left"/>
        <w:rPr>
          <w:rFonts w:eastAsia="Batang"/>
          <w:i/>
          <w:iCs/>
          <w:sz w:val="22"/>
          <w:szCs w:val="22"/>
        </w:rPr>
      </w:pPr>
      <w:r w:rsidRPr="002A6571">
        <w:rPr>
          <w:rFonts w:eastAsia="Batang"/>
          <w:b/>
          <w:bCs/>
          <w:i/>
          <w:iCs/>
          <w:sz w:val="22"/>
          <w:szCs w:val="22"/>
        </w:rPr>
        <w:t xml:space="preserve">Proposal </w:t>
      </w:r>
      <w:r>
        <w:rPr>
          <w:rFonts w:eastAsia="Batang"/>
          <w:b/>
          <w:bCs/>
          <w:i/>
          <w:iCs/>
          <w:sz w:val="22"/>
          <w:szCs w:val="22"/>
        </w:rPr>
        <w:t>2</w:t>
      </w:r>
      <w:r w:rsidRPr="002A6571">
        <w:rPr>
          <w:rFonts w:eastAsia="Batang"/>
          <w:b/>
          <w:bCs/>
          <w:i/>
          <w:iCs/>
          <w:sz w:val="22"/>
          <w:szCs w:val="22"/>
        </w:rPr>
        <w:t>:</w:t>
      </w:r>
      <w:r w:rsidRPr="002A6571">
        <w:rPr>
          <w:rFonts w:eastAsia="Batang"/>
          <w:i/>
          <w:iCs/>
          <w:sz w:val="22"/>
          <w:szCs w:val="22"/>
        </w:rPr>
        <w:t xml:space="preserve"> </w:t>
      </w:r>
      <w:r>
        <w:rPr>
          <w:rFonts w:eastAsia="Batang"/>
          <w:i/>
          <w:iCs/>
          <w:sz w:val="22"/>
          <w:szCs w:val="22"/>
        </w:rPr>
        <w:t>RAN2 agree to support active multicast session over RR</w:t>
      </w:r>
      <w:r w:rsidR="005476B1">
        <w:rPr>
          <w:rFonts w:eastAsia="Batang"/>
          <w:i/>
          <w:iCs/>
          <w:sz w:val="22"/>
          <w:szCs w:val="22"/>
        </w:rPr>
        <w:t>C_INACTIVE</w:t>
      </w:r>
      <w:r>
        <w:rPr>
          <w:rFonts w:eastAsia="Batang"/>
          <w:i/>
          <w:iCs/>
          <w:sz w:val="22"/>
          <w:szCs w:val="22"/>
        </w:rPr>
        <w:t>.</w:t>
      </w:r>
    </w:p>
    <w:p w14:paraId="5C874E33" w14:textId="77777777" w:rsidR="0033483E" w:rsidRDefault="0033483E" w:rsidP="0033483E">
      <w:pPr>
        <w:spacing w:before="0" w:after="0" w:line="276" w:lineRule="auto"/>
        <w:jc w:val="left"/>
        <w:rPr>
          <w:rFonts w:eastAsia="Batang"/>
          <w:sz w:val="22"/>
          <w:szCs w:val="22"/>
        </w:rPr>
      </w:pPr>
    </w:p>
    <w:p w14:paraId="3E80531E" w14:textId="7E4027F4" w:rsidR="00024AF9" w:rsidRPr="002A6571" w:rsidRDefault="00794067" w:rsidP="00A74889">
      <w:pPr>
        <w:spacing w:after="0" w:line="276" w:lineRule="auto"/>
        <w:jc w:val="left"/>
        <w:rPr>
          <w:rFonts w:eastAsia="Malgun Gothic"/>
          <w:sz w:val="22"/>
          <w:szCs w:val="22"/>
          <w:lang w:val="en-US" w:eastAsia="zh-CN"/>
        </w:rPr>
      </w:pPr>
      <w:r w:rsidRPr="002A6571">
        <w:rPr>
          <w:rFonts w:eastAsia="Batang"/>
          <w:sz w:val="22"/>
          <w:szCs w:val="22"/>
        </w:rPr>
        <w:t>Like</w:t>
      </w:r>
      <w:r w:rsidR="00024AF9" w:rsidRPr="002A6571">
        <w:rPr>
          <w:rFonts w:eastAsia="Batang"/>
          <w:sz w:val="22"/>
          <w:szCs w:val="22"/>
        </w:rPr>
        <w:t xml:space="preserve"> the RRC_CONNECTED state, the BWP used for MBS in RRC_INACTIVE state and in RRC_IDLE state </w:t>
      </w:r>
      <w:r w:rsidR="005D4738" w:rsidRPr="002A6571">
        <w:rPr>
          <w:rFonts w:eastAsia="Batang"/>
          <w:sz w:val="22"/>
          <w:szCs w:val="22"/>
        </w:rPr>
        <w:t>needs</w:t>
      </w:r>
      <w:r w:rsidR="00024AF9" w:rsidRPr="002A6571">
        <w:rPr>
          <w:rFonts w:eastAsia="Batang"/>
          <w:sz w:val="22"/>
          <w:szCs w:val="22"/>
        </w:rPr>
        <w:t xml:space="preserve"> to be defined. In unicast scenario, the initial BWP is used in RRC </w:t>
      </w:r>
      <w:r w:rsidR="00287325">
        <w:rPr>
          <w:rFonts w:eastAsia="Batang"/>
          <w:sz w:val="22"/>
          <w:szCs w:val="22"/>
        </w:rPr>
        <w:t>IDLE/INACTIVE</w:t>
      </w:r>
      <w:r w:rsidR="00024AF9" w:rsidRPr="002A6571">
        <w:rPr>
          <w:rFonts w:eastAsia="Batang"/>
          <w:sz w:val="22"/>
          <w:szCs w:val="22"/>
        </w:rPr>
        <w:t xml:space="preserve"> to support paging delivery and system information delivery, etc. However, if we further consider </w:t>
      </w:r>
      <w:r w:rsidR="005D4738" w:rsidRPr="002A6571">
        <w:rPr>
          <w:rFonts w:eastAsia="Batang"/>
          <w:sz w:val="22"/>
          <w:szCs w:val="22"/>
        </w:rPr>
        <w:t>supporting</w:t>
      </w:r>
      <w:r w:rsidR="00024AF9" w:rsidRPr="002A6571">
        <w:rPr>
          <w:rFonts w:eastAsia="Batang"/>
          <w:sz w:val="22"/>
          <w:szCs w:val="22"/>
        </w:rPr>
        <w:t xml:space="preserve"> MBS, the initial BWP may </w:t>
      </w:r>
      <w:r w:rsidR="00BB37C6" w:rsidRPr="002A6571">
        <w:rPr>
          <w:rFonts w:eastAsia="Batang"/>
          <w:sz w:val="22"/>
          <w:szCs w:val="22"/>
        </w:rPr>
        <w:t>not be large enough.</w:t>
      </w:r>
      <w:r w:rsidR="00024AF9" w:rsidRPr="002A6571">
        <w:rPr>
          <w:rFonts w:eastAsia="Batang"/>
          <w:sz w:val="22"/>
          <w:szCs w:val="22"/>
        </w:rPr>
        <w:t xml:space="preserve"> Therefore, enhancements on BWP operation are needed to support MBS for UEs in</w:t>
      </w:r>
      <w:r w:rsidR="00024AF9" w:rsidRPr="002A6571">
        <w:rPr>
          <w:rFonts w:eastAsia="Malgun Gothic"/>
          <w:sz w:val="22"/>
          <w:szCs w:val="22"/>
          <w:lang w:val="en-US" w:eastAsia="zh-CN"/>
        </w:rPr>
        <w:t xml:space="preserve"> RRC_IDLE/ RRC_INACTIVE states.</w:t>
      </w:r>
    </w:p>
    <w:p w14:paraId="06D67B1A" w14:textId="5FC1213D" w:rsidR="00024AF9" w:rsidRPr="002A6571" w:rsidRDefault="00024AF9" w:rsidP="00A967F1">
      <w:pPr>
        <w:spacing w:after="0"/>
        <w:jc w:val="left"/>
        <w:rPr>
          <w:color w:val="000000"/>
          <w:sz w:val="22"/>
          <w:szCs w:val="22"/>
        </w:rPr>
      </w:pPr>
      <w:r w:rsidRPr="002A6571">
        <w:rPr>
          <w:rFonts w:cs="Calibri"/>
          <w:b/>
          <w:bCs/>
          <w:i/>
          <w:iCs/>
          <w:color w:val="000000"/>
          <w:sz w:val="22"/>
          <w:szCs w:val="22"/>
          <w:lang w:eastAsia="zh-CN"/>
        </w:rPr>
        <w:t xml:space="preserve">Proposal </w:t>
      </w:r>
      <w:r w:rsidR="005476B1">
        <w:rPr>
          <w:rFonts w:cs="Calibri"/>
          <w:b/>
          <w:bCs/>
          <w:i/>
          <w:iCs/>
          <w:color w:val="000000"/>
          <w:sz w:val="22"/>
          <w:szCs w:val="22"/>
          <w:lang w:eastAsia="zh-CN"/>
        </w:rPr>
        <w:t>3</w:t>
      </w:r>
      <w:r w:rsidRPr="002A6571">
        <w:rPr>
          <w:rFonts w:cs="Calibri"/>
          <w:i/>
          <w:iCs/>
          <w:color w:val="000000"/>
          <w:sz w:val="22"/>
          <w:szCs w:val="22"/>
          <w:lang w:eastAsia="zh-CN"/>
        </w:rPr>
        <w:t>: Enhancements on BWP operation are needed to support MBS for UEs in RRC_IDLE/ RRC_INACTIVE states.</w:t>
      </w:r>
    </w:p>
    <w:p w14:paraId="02C3CC7C" w14:textId="77777777" w:rsidR="00805C14" w:rsidRDefault="00805C14" w:rsidP="00A74889">
      <w:pPr>
        <w:spacing w:after="0" w:line="276" w:lineRule="auto"/>
        <w:jc w:val="left"/>
        <w:rPr>
          <w:color w:val="000000"/>
          <w:sz w:val="22"/>
          <w:szCs w:val="22"/>
        </w:rPr>
      </w:pPr>
    </w:p>
    <w:p w14:paraId="11FC568A" w14:textId="5D4998F2" w:rsidR="00024AF9" w:rsidRPr="002A6571" w:rsidRDefault="00F90DCD" w:rsidP="00A74889">
      <w:pPr>
        <w:spacing w:after="0" w:line="276" w:lineRule="auto"/>
        <w:jc w:val="left"/>
        <w:rPr>
          <w:color w:val="000000"/>
          <w:sz w:val="22"/>
          <w:szCs w:val="22"/>
        </w:rPr>
      </w:pPr>
      <w:r>
        <w:rPr>
          <w:color w:val="000000"/>
          <w:sz w:val="22"/>
          <w:szCs w:val="22"/>
        </w:rPr>
        <w:t>In addition</w:t>
      </w:r>
      <w:r w:rsidR="00024AF9" w:rsidRPr="002A6571">
        <w:rPr>
          <w:color w:val="000000"/>
          <w:sz w:val="22"/>
          <w:szCs w:val="22"/>
        </w:rPr>
        <w:t>, one of the issues</w:t>
      </w:r>
      <w:r w:rsidR="00805C14">
        <w:rPr>
          <w:color w:val="000000"/>
          <w:sz w:val="22"/>
          <w:szCs w:val="22"/>
        </w:rPr>
        <w:t>,</w:t>
      </w:r>
      <w:r w:rsidR="00024AF9" w:rsidRPr="002A6571">
        <w:rPr>
          <w:color w:val="000000"/>
          <w:sz w:val="22"/>
          <w:szCs w:val="22"/>
        </w:rPr>
        <w:t xml:space="preserve"> to support MBS for UEs in RRC_IDLE/RRC_INACTIVE states</w:t>
      </w:r>
      <w:r w:rsidR="00805C14">
        <w:rPr>
          <w:color w:val="000000"/>
          <w:sz w:val="22"/>
          <w:szCs w:val="22"/>
        </w:rPr>
        <w:t>,</w:t>
      </w:r>
      <w:r w:rsidR="00024AF9" w:rsidRPr="002A6571">
        <w:rPr>
          <w:color w:val="000000"/>
          <w:sz w:val="22"/>
          <w:szCs w:val="22"/>
        </w:rPr>
        <w:t xml:space="preserve"> is that the network may not know the </w:t>
      </w:r>
      <w:r w:rsidR="00D6267F" w:rsidRPr="002A6571">
        <w:rPr>
          <w:color w:val="000000"/>
          <w:sz w:val="22"/>
          <w:szCs w:val="22"/>
        </w:rPr>
        <w:t xml:space="preserve">UE </w:t>
      </w:r>
      <w:r w:rsidR="00024AF9" w:rsidRPr="002A6571">
        <w:rPr>
          <w:color w:val="000000"/>
          <w:sz w:val="22"/>
          <w:szCs w:val="22"/>
        </w:rPr>
        <w:t xml:space="preserve">location, e.g., due to the UE’s mobility. </w:t>
      </w:r>
      <w:r w:rsidR="00D6267F" w:rsidRPr="002A6571">
        <w:rPr>
          <w:color w:val="000000"/>
          <w:sz w:val="22"/>
          <w:szCs w:val="22"/>
        </w:rPr>
        <w:t xml:space="preserve"> A s</w:t>
      </w:r>
      <w:r w:rsidR="00024AF9" w:rsidRPr="002A6571">
        <w:rPr>
          <w:color w:val="000000"/>
          <w:sz w:val="22"/>
          <w:szCs w:val="22"/>
        </w:rPr>
        <w:t>imilar problem occurs for delivering paging message</w:t>
      </w:r>
      <w:r>
        <w:rPr>
          <w:color w:val="000000"/>
          <w:sz w:val="22"/>
          <w:szCs w:val="22"/>
        </w:rPr>
        <w:t>,</w:t>
      </w:r>
      <w:r w:rsidR="00024AF9" w:rsidRPr="002A6571">
        <w:rPr>
          <w:color w:val="000000"/>
          <w:sz w:val="22"/>
          <w:szCs w:val="22"/>
        </w:rPr>
        <w:t xml:space="preserve"> and beam sweeping </w:t>
      </w:r>
      <w:r>
        <w:rPr>
          <w:color w:val="000000"/>
          <w:sz w:val="22"/>
          <w:szCs w:val="22"/>
        </w:rPr>
        <w:t>was</w:t>
      </w:r>
      <w:r w:rsidRPr="002A6571">
        <w:rPr>
          <w:color w:val="000000"/>
          <w:sz w:val="22"/>
          <w:szCs w:val="22"/>
        </w:rPr>
        <w:t xml:space="preserve"> </w:t>
      </w:r>
      <w:r w:rsidR="00024AF9" w:rsidRPr="002A6571">
        <w:rPr>
          <w:color w:val="000000"/>
          <w:sz w:val="22"/>
          <w:szCs w:val="22"/>
        </w:rPr>
        <w:t>introduced to solve the issue. From our view, we think th</w:t>
      </w:r>
      <w:r w:rsidR="00D6267F" w:rsidRPr="002A6571">
        <w:rPr>
          <w:color w:val="000000"/>
          <w:sz w:val="22"/>
          <w:szCs w:val="22"/>
        </w:rPr>
        <w:t>at th</w:t>
      </w:r>
      <w:r w:rsidR="00024AF9" w:rsidRPr="002A6571">
        <w:rPr>
          <w:color w:val="000000"/>
          <w:sz w:val="22"/>
          <w:szCs w:val="22"/>
        </w:rPr>
        <w:t xml:space="preserve">e beam sweeping mechanism can also </w:t>
      </w:r>
      <w:r w:rsidR="00D6267F" w:rsidRPr="002A6571">
        <w:rPr>
          <w:color w:val="000000"/>
          <w:sz w:val="22"/>
          <w:szCs w:val="22"/>
        </w:rPr>
        <w:t xml:space="preserve">be </w:t>
      </w:r>
      <w:r w:rsidR="005D4738" w:rsidRPr="002A6571">
        <w:rPr>
          <w:color w:val="000000"/>
          <w:sz w:val="22"/>
          <w:szCs w:val="22"/>
        </w:rPr>
        <w:t>considered</w:t>
      </w:r>
      <w:r w:rsidR="00024AF9" w:rsidRPr="002A6571">
        <w:rPr>
          <w:color w:val="000000"/>
          <w:sz w:val="22"/>
          <w:szCs w:val="22"/>
        </w:rPr>
        <w:t xml:space="preserve"> for supporting MBS for UEs in RRC_IDLE/ RRC_INACTIVE states</w:t>
      </w:r>
      <w:r w:rsidR="005D4738" w:rsidRPr="002A6571">
        <w:rPr>
          <w:color w:val="000000"/>
          <w:sz w:val="22"/>
          <w:szCs w:val="22"/>
        </w:rPr>
        <w:t xml:space="preserve"> to help the gNB to deliver the MBS transmission to all the UEs within the cell</w:t>
      </w:r>
      <w:r w:rsidR="00024AF9" w:rsidRPr="002A6571">
        <w:rPr>
          <w:color w:val="000000"/>
          <w:sz w:val="22"/>
          <w:szCs w:val="22"/>
        </w:rPr>
        <w:t xml:space="preserve">. </w:t>
      </w:r>
      <w:r w:rsidR="005D4738" w:rsidRPr="002A6571">
        <w:rPr>
          <w:color w:val="000000"/>
          <w:sz w:val="22"/>
          <w:szCs w:val="22"/>
        </w:rPr>
        <w:t xml:space="preserve">The details can be for further study. </w:t>
      </w:r>
    </w:p>
    <w:p w14:paraId="56A7A2B9" w14:textId="0F250EA2" w:rsidR="00034079" w:rsidRPr="002A6571" w:rsidRDefault="00034079" w:rsidP="00034079">
      <w:pPr>
        <w:spacing w:after="0"/>
        <w:jc w:val="left"/>
        <w:rPr>
          <w:rFonts w:cs="Calibri"/>
          <w:b/>
          <w:bCs/>
          <w:i/>
          <w:iCs/>
          <w:color w:val="000000"/>
          <w:sz w:val="22"/>
          <w:szCs w:val="22"/>
          <w:lang w:eastAsia="zh-CN"/>
        </w:rPr>
      </w:pPr>
      <w:r w:rsidRPr="002A6571">
        <w:rPr>
          <w:rFonts w:cs="Calibri"/>
          <w:b/>
          <w:bCs/>
          <w:i/>
          <w:iCs/>
          <w:color w:val="000000"/>
          <w:sz w:val="22"/>
          <w:szCs w:val="22"/>
          <w:lang w:eastAsia="zh-CN"/>
        </w:rPr>
        <w:t xml:space="preserve">Proposal </w:t>
      </w:r>
      <w:r w:rsidR="005476B1">
        <w:rPr>
          <w:rFonts w:cs="Calibri"/>
          <w:b/>
          <w:bCs/>
          <w:i/>
          <w:iCs/>
          <w:color w:val="000000"/>
          <w:sz w:val="22"/>
          <w:szCs w:val="22"/>
          <w:lang w:eastAsia="zh-CN"/>
        </w:rPr>
        <w:t>4</w:t>
      </w:r>
      <w:r w:rsidRPr="002A6571">
        <w:rPr>
          <w:rFonts w:cs="Calibri"/>
          <w:b/>
          <w:bCs/>
          <w:i/>
          <w:iCs/>
          <w:color w:val="000000"/>
          <w:sz w:val="22"/>
          <w:szCs w:val="22"/>
          <w:lang w:eastAsia="zh-CN"/>
        </w:rPr>
        <w:t xml:space="preserve">: </w:t>
      </w:r>
      <w:r w:rsidR="005D4738" w:rsidRPr="002A6571">
        <w:rPr>
          <w:rFonts w:cs="Calibri"/>
          <w:i/>
          <w:iCs/>
          <w:color w:val="000000"/>
          <w:sz w:val="22"/>
          <w:szCs w:val="22"/>
          <w:lang w:eastAsia="zh-CN"/>
        </w:rPr>
        <w:t>Beam sweeping mechanism can be considered for supporting MBS for UEs in RRC_IDLE/ RRC_INACTIVE states</w:t>
      </w:r>
      <w:r w:rsidR="00FF7E68" w:rsidRPr="002A6571">
        <w:rPr>
          <w:rFonts w:cs="Calibri"/>
          <w:i/>
          <w:iCs/>
          <w:color w:val="000000"/>
          <w:sz w:val="22"/>
          <w:szCs w:val="22"/>
          <w:lang w:eastAsia="zh-CN"/>
        </w:rPr>
        <w:t>.</w:t>
      </w:r>
      <w:r w:rsidR="005D4738" w:rsidRPr="002A6571">
        <w:rPr>
          <w:rFonts w:cs="Calibri"/>
          <w:i/>
          <w:iCs/>
          <w:color w:val="000000"/>
          <w:sz w:val="22"/>
          <w:szCs w:val="22"/>
          <w:lang w:eastAsia="zh-CN"/>
        </w:rPr>
        <w:t xml:space="preserve"> The details can be for further study.</w:t>
      </w:r>
    </w:p>
    <w:p w14:paraId="6BCB2842" w14:textId="77777777" w:rsidR="00590752" w:rsidRPr="00590752" w:rsidRDefault="00590752" w:rsidP="00590752">
      <w:pPr>
        <w:pBdr>
          <w:bottom w:val="single" w:sz="12" w:space="1" w:color="auto"/>
        </w:pBdr>
        <w:rPr>
          <w:rFonts w:ascii="Arial" w:hAnsi="Arial" w:cs="Arial"/>
        </w:rPr>
      </w:pPr>
    </w:p>
    <w:p w14:paraId="5239DC32" w14:textId="688BAB0B" w:rsidR="00FD1946" w:rsidRPr="005D2338" w:rsidRDefault="004262A9" w:rsidP="00905F64">
      <w:pPr>
        <w:pStyle w:val="Heading1"/>
        <w:numPr>
          <w:ilvl w:val="0"/>
          <w:numId w:val="24"/>
        </w:numPr>
        <w:spacing w:before="0" w:after="120"/>
      </w:pPr>
      <w:r>
        <w:t>Conclusion</w:t>
      </w:r>
    </w:p>
    <w:p w14:paraId="704B46AB" w14:textId="6DFB2A98" w:rsidR="00387F84" w:rsidRPr="002A6571" w:rsidRDefault="00387F84" w:rsidP="00387F84">
      <w:pPr>
        <w:rPr>
          <w:rFonts w:eastAsia="Batang"/>
          <w:b/>
          <w:i/>
          <w:sz w:val="22"/>
          <w:lang w:val="en-US" w:eastAsia="ko-KR"/>
        </w:rPr>
      </w:pPr>
      <w:r w:rsidRPr="002A6571">
        <w:rPr>
          <w:rFonts w:eastAsia="Batang"/>
          <w:sz w:val="22"/>
          <w:szCs w:val="22"/>
          <w:lang w:val="en-US" w:eastAsia="ko-KR"/>
        </w:rPr>
        <w:t>In this contribution, we have the following proposals</w:t>
      </w:r>
      <w:r w:rsidR="00A967F1" w:rsidRPr="002A6571">
        <w:rPr>
          <w:rFonts w:eastAsia="Batang"/>
          <w:sz w:val="22"/>
          <w:szCs w:val="22"/>
          <w:lang w:val="en-US" w:eastAsia="ko-KR"/>
        </w:rPr>
        <w:t>:</w:t>
      </w:r>
    </w:p>
    <w:p w14:paraId="5B55F7D2" w14:textId="0F8AEF6C" w:rsidR="00F90DCD" w:rsidRPr="002A6571" w:rsidRDefault="00805C14">
      <w:pPr>
        <w:spacing w:before="0" w:after="0" w:line="276" w:lineRule="auto"/>
        <w:jc w:val="left"/>
        <w:rPr>
          <w:rFonts w:eastAsia="Batang"/>
          <w:i/>
          <w:iCs/>
          <w:sz w:val="22"/>
          <w:szCs w:val="22"/>
        </w:rPr>
      </w:pPr>
      <w:r w:rsidRPr="002A6571">
        <w:rPr>
          <w:rFonts w:cs="Calibri"/>
          <w:b/>
          <w:bCs/>
          <w:i/>
          <w:iCs/>
          <w:color w:val="000000"/>
          <w:sz w:val="22"/>
          <w:szCs w:val="14"/>
          <w:lang w:eastAsia="zh-CN"/>
        </w:rPr>
        <w:t>Proposal</w:t>
      </w:r>
      <w:r>
        <w:rPr>
          <w:rFonts w:cs="Calibri"/>
          <w:b/>
          <w:bCs/>
          <w:i/>
          <w:iCs/>
          <w:color w:val="000000"/>
          <w:sz w:val="22"/>
          <w:szCs w:val="14"/>
          <w:lang w:eastAsia="zh-CN"/>
        </w:rPr>
        <w:t xml:space="preserve"> 1</w:t>
      </w:r>
      <w:r w:rsidR="00F90DCD" w:rsidRPr="002A6571">
        <w:rPr>
          <w:rFonts w:eastAsia="Batang"/>
          <w:b/>
          <w:bCs/>
          <w:i/>
          <w:iCs/>
          <w:sz w:val="22"/>
          <w:szCs w:val="22"/>
        </w:rPr>
        <w:t>:</w:t>
      </w:r>
      <w:r w:rsidR="00F90DCD" w:rsidRPr="002A6571">
        <w:rPr>
          <w:rFonts w:eastAsia="Batang"/>
          <w:i/>
          <w:iCs/>
          <w:sz w:val="22"/>
          <w:szCs w:val="22"/>
        </w:rPr>
        <w:t xml:space="preserve"> </w:t>
      </w:r>
      <w:r w:rsidR="00590752">
        <w:rPr>
          <w:rFonts w:eastAsia="Batang"/>
          <w:i/>
          <w:iCs/>
          <w:sz w:val="22"/>
          <w:szCs w:val="22"/>
        </w:rPr>
        <w:t xml:space="preserve">RAN2 agree to support </w:t>
      </w:r>
      <w:r w:rsidR="00F90DCD">
        <w:rPr>
          <w:rFonts w:eastAsia="Batang"/>
          <w:i/>
          <w:iCs/>
          <w:sz w:val="22"/>
          <w:szCs w:val="22"/>
        </w:rPr>
        <w:t xml:space="preserve">Delivery Mode 2 for </w:t>
      </w:r>
      <w:r w:rsidR="00A8203B">
        <w:rPr>
          <w:rFonts w:eastAsia="Batang"/>
          <w:i/>
          <w:iCs/>
          <w:sz w:val="22"/>
          <w:szCs w:val="22"/>
        </w:rPr>
        <w:t xml:space="preserve">active </w:t>
      </w:r>
      <w:r w:rsidR="00F90DCD">
        <w:rPr>
          <w:rFonts w:eastAsia="Batang"/>
          <w:i/>
          <w:iCs/>
          <w:sz w:val="22"/>
          <w:szCs w:val="22"/>
        </w:rPr>
        <w:t>multicast sessions with “low QoS” requirements</w:t>
      </w:r>
      <w:r w:rsidR="00590752">
        <w:rPr>
          <w:rFonts w:eastAsia="Batang"/>
          <w:i/>
          <w:iCs/>
          <w:sz w:val="22"/>
          <w:szCs w:val="22"/>
        </w:rPr>
        <w:t>.</w:t>
      </w:r>
    </w:p>
    <w:p w14:paraId="08704904" w14:textId="77777777" w:rsidR="005476B1" w:rsidRPr="002A6571" w:rsidRDefault="005476B1" w:rsidP="005476B1">
      <w:pPr>
        <w:spacing w:before="0" w:line="276" w:lineRule="auto"/>
        <w:jc w:val="left"/>
        <w:rPr>
          <w:rFonts w:eastAsia="Batang"/>
          <w:i/>
          <w:iCs/>
          <w:sz w:val="22"/>
          <w:szCs w:val="22"/>
        </w:rPr>
      </w:pPr>
      <w:r w:rsidRPr="002A6571">
        <w:rPr>
          <w:rFonts w:eastAsia="Batang"/>
          <w:b/>
          <w:bCs/>
          <w:i/>
          <w:iCs/>
          <w:sz w:val="22"/>
          <w:szCs w:val="22"/>
        </w:rPr>
        <w:t xml:space="preserve">Proposal </w:t>
      </w:r>
      <w:r>
        <w:rPr>
          <w:rFonts w:eastAsia="Batang"/>
          <w:b/>
          <w:bCs/>
          <w:i/>
          <w:iCs/>
          <w:sz w:val="22"/>
          <w:szCs w:val="22"/>
        </w:rPr>
        <w:t>2</w:t>
      </w:r>
      <w:r w:rsidRPr="002A6571">
        <w:rPr>
          <w:rFonts w:eastAsia="Batang"/>
          <w:b/>
          <w:bCs/>
          <w:i/>
          <w:iCs/>
          <w:sz w:val="22"/>
          <w:szCs w:val="22"/>
        </w:rPr>
        <w:t>:</w:t>
      </w:r>
      <w:r w:rsidRPr="002A6571">
        <w:rPr>
          <w:rFonts w:eastAsia="Batang"/>
          <w:i/>
          <w:iCs/>
          <w:sz w:val="22"/>
          <w:szCs w:val="22"/>
        </w:rPr>
        <w:t xml:space="preserve"> </w:t>
      </w:r>
      <w:r>
        <w:rPr>
          <w:rFonts w:eastAsia="Batang"/>
          <w:i/>
          <w:iCs/>
          <w:sz w:val="22"/>
          <w:szCs w:val="22"/>
        </w:rPr>
        <w:t>RAN2 agree to support active multicast session over RRC_INACTIVE.</w:t>
      </w:r>
    </w:p>
    <w:p w14:paraId="5ABE126B" w14:textId="1BAF1ECA" w:rsidR="00AD29CF" w:rsidRPr="002A6571" w:rsidRDefault="00AD29CF" w:rsidP="00F478EF">
      <w:pPr>
        <w:spacing w:before="0"/>
        <w:jc w:val="left"/>
        <w:rPr>
          <w:rFonts w:cs="Calibri"/>
          <w:i/>
          <w:iCs/>
          <w:color w:val="000000"/>
          <w:sz w:val="22"/>
          <w:szCs w:val="14"/>
          <w:lang w:eastAsia="zh-CN"/>
        </w:rPr>
      </w:pPr>
      <w:r w:rsidRPr="002A6571">
        <w:rPr>
          <w:rFonts w:cs="Calibri"/>
          <w:b/>
          <w:bCs/>
          <w:i/>
          <w:iCs/>
          <w:color w:val="000000"/>
          <w:sz w:val="22"/>
          <w:szCs w:val="14"/>
          <w:lang w:eastAsia="zh-CN"/>
        </w:rPr>
        <w:t>Proposal</w:t>
      </w:r>
      <w:r w:rsidR="00805C14">
        <w:rPr>
          <w:rFonts w:cs="Calibri"/>
          <w:b/>
          <w:bCs/>
          <w:i/>
          <w:iCs/>
          <w:color w:val="000000"/>
          <w:sz w:val="22"/>
          <w:szCs w:val="14"/>
          <w:lang w:eastAsia="zh-CN"/>
        </w:rPr>
        <w:t xml:space="preserve"> </w:t>
      </w:r>
      <w:r w:rsidR="005476B1">
        <w:rPr>
          <w:rFonts w:cs="Calibri"/>
          <w:b/>
          <w:bCs/>
          <w:i/>
          <w:iCs/>
          <w:color w:val="000000"/>
          <w:sz w:val="22"/>
          <w:szCs w:val="14"/>
          <w:lang w:eastAsia="zh-CN"/>
        </w:rPr>
        <w:t>3</w:t>
      </w:r>
      <w:r w:rsidRPr="002A6571">
        <w:rPr>
          <w:rFonts w:cs="Calibri"/>
          <w:i/>
          <w:iCs/>
          <w:color w:val="000000"/>
          <w:sz w:val="22"/>
          <w:szCs w:val="14"/>
          <w:lang w:eastAsia="zh-CN"/>
        </w:rPr>
        <w:t>: Enhancements on BWP operation are needed to support MBS for UEs in RRC_IDLE/ RRC_INACTIVE states</w:t>
      </w:r>
      <w:r w:rsidR="00F9432F" w:rsidRPr="002A6571">
        <w:rPr>
          <w:rFonts w:cs="Calibri"/>
          <w:i/>
          <w:iCs/>
          <w:color w:val="000000"/>
          <w:sz w:val="22"/>
          <w:szCs w:val="14"/>
          <w:lang w:eastAsia="zh-CN"/>
        </w:rPr>
        <w:t>.</w:t>
      </w:r>
    </w:p>
    <w:p w14:paraId="2B586274" w14:textId="283CFF3B" w:rsidR="00AD29CF" w:rsidRPr="002A6571" w:rsidRDefault="00AD29CF" w:rsidP="00F478EF">
      <w:pPr>
        <w:spacing w:before="0"/>
        <w:jc w:val="left"/>
        <w:rPr>
          <w:b/>
          <w:i/>
          <w:sz w:val="18"/>
        </w:rPr>
      </w:pPr>
      <w:r w:rsidRPr="002A6571">
        <w:rPr>
          <w:rFonts w:cs="Calibri"/>
          <w:b/>
          <w:bCs/>
          <w:i/>
          <w:iCs/>
          <w:color w:val="000000"/>
          <w:sz w:val="22"/>
          <w:szCs w:val="14"/>
          <w:lang w:eastAsia="zh-CN"/>
        </w:rPr>
        <w:t xml:space="preserve">Proposal </w:t>
      </w:r>
      <w:r w:rsidR="005476B1">
        <w:rPr>
          <w:rFonts w:cs="Calibri"/>
          <w:b/>
          <w:bCs/>
          <w:i/>
          <w:iCs/>
          <w:color w:val="000000"/>
          <w:sz w:val="22"/>
          <w:szCs w:val="14"/>
          <w:lang w:eastAsia="zh-CN"/>
        </w:rPr>
        <w:t>4</w:t>
      </w:r>
      <w:r w:rsidRPr="002A6571">
        <w:rPr>
          <w:rFonts w:cs="Calibri"/>
          <w:b/>
          <w:bCs/>
          <w:i/>
          <w:iCs/>
          <w:color w:val="000000"/>
          <w:sz w:val="22"/>
          <w:szCs w:val="14"/>
          <w:lang w:eastAsia="zh-CN"/>
        </w:rPr>
        <w:t xml:space="preserve">: </w:t>
      </w:r>
      <w:r w:rsidRPr="002A6571">
        <w:rPr>
          <w:rFonts w:cs="Calibri"/>
          <w:i/>
          <w:iCs/>
          <w:color w:val="000000"/>
          <w:sz w:val="22"/>
          <w:szCs w:val="14"/>
          <w:lang w:eastAsia="zh-CN"/>
        </w:rPr>
        <w:t>Beam sweeping mechanism can be considered for supporting MBS for UEs in RRC_IDLE/ RRC_INACTIVE states. The details can be for further study.</w:t>
      </w:r>
    </w:p>
    <w:p w14:paraId="3CB2E237" w14:textId="77777777" w:rsidR="00590752" w:rsidRPr="00590752" w:rsidRDefault="00590752" w:rsidP="00590752">
      <w:pPr>
        <w:pBdr>
          <w:bottom w:val="single" w:sz="12" w:space="1" w:color="auto"/>
        </w:pBdr>
        <w:rPr>
          <w:rFonts w:ascii="Arial" w:hAnsi="Arial" w:cs="Arial"/>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7FB4BA90"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2" w:name="_Ref40344426"/>
      <w:bookmarkStart w:id="3" w:name="_Ref37248950"/>
      <w:bookmarkStart w:id="4" w:name="_Ref37161100"/>
      <w:bookmarkStart w:id="5"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2"/>
    </w:p>
    <w:p w14:paraId="53662F21" w14:textId="478888BE" w:rsidR="00A32784" w:rsidRDefault="00A32784" w:rsidP="002C7317">
      <w:pPr>
        <w:pStyle w:val="iReference"/>
        <w:numPr>
          <w:ilvl w:val="0"/>
          <w:numId w:val="5"/>
        </w:numPr>
        <w:spacing w:after="120"/>
        <w:rPr>
          <w:rFonts w:ascii="Times New Roman" w:eastAsia="PMingLiU" w:hAnsi="Times New Roman" w:cs="Times New Roman"/>
          <w:color w:val="000000" w:themeColor="text1"/>
          <w:sz w:val="22"/>
        </w:rPr>
      </w:pPr>
      <w:bookmarkStart w:id="6" w:name="_Ref68164838"/>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bookmarkEnd w:id="6"/>
    </w:p>
    <w:p w14:paraId="6283EB2A" w14:textId="0DEC9724" w:rsidR="002E6AD0" w:rsidRDefault="00805C14" w:rsidP="00F478EF">
      <w:pPr>
        <w:pStyle w:val="iReference"/>
        <w:numPr>
          <w:ilvl w:val="0"/>
          <w:numId w:val="5"/>
        </w:numPr>
        <w:spacing w:after="120"/>
        <w:rPr>
          <w:rFonts w:ascii="Times New Roman" w:eastAsia="PMingLiU" w:hAnsi="Times New Roman" w:cs="Times New Roman"/>
          <w:color w:val="000000" w:themeColor="text1"/>
          <w:sz w:val="22"/>
        </w:rPr>
      </w:pPr>
      <w:r w:rsidRPr="00805C14">
        <w:rPr>
          <w:rFonts w:ascii="Times New Roman" w:eastAsia="PMingLiU" w:hAnsi="Times New Roman" w:cs="Times New Roman"/>
          <w:color w:val="000000" w:themeColor="text1"/>
          <w:sz w:val="22"/>
        </w:rPr>
        <w:t>R2-</w:t>
      </w:r>
      <w:r w:rsidR="000740A6" w:rsidRPr="00805C14">
        <w:rPr>
          <w:rFonts w:ascii="Times New Roman" w:eastAsia="PMingLiU" w:hAnsi="Times New Roman" w:cs="Times New Roman"/>
          <w:color w:val="000000" w:themeColor="text1"/>
          <w:sz w:val="22"/>
        </w:rPr>
        <w:t>2</w:t>
      </w:r>
      <w:r w:rsidR="000740A6">
        <w:rPr>
          <w:rFonts w:ascii="Times New Roman" w:eastAsia="PMingLiU" w:hAnsi="Times New Roman" w:cs="Times New Roman"/>
          <w:color w:val="000000" w:themeColor="text1"/>
          <w:sz w:val="22"/>
        </w:rPr>
        <w:t>100177</w:t>
      </w:r>
      <w:r>
        <w:rPr>
          <w:rFonts w:ascii="Times New Roman" w:eastAsia="PMingLiU" w:hAnsi="Times New Roman" w:cs="Times New Roman"/>
          <w:color w:val="000000" w:themeColor="text1"/>
          <w:sz w:val="22"/>
        </w:rPr>
        <w:t xml:space="preserve">, </w:t>
      </w:r>
      <w:r w:rsidRPr="00805C14">
        <w:rPr>
          <w:rFonts w:ascii="Times New Roman" w:eastAsia="PMingLiU" w:hAnsi="Times New Roman" w:cs="Times New Roman"/>
          <w:color w:val="000000" w:themeColor="text1"/>
          <w:sz w:val="22"/>
        </w:rPr>
        <w:t>[Post112-e][069][MBS] Delivery mode 2</w:t>
      </w:r>
      <w:r>
        <w:rPr>
          <w:rFonts w:ascii="Times New Roman" w:eastAsia="PMingLiU" w:hAnsi="Times New Roman" w:cs="Times New Roman"/>
          <w:color w:val="000000" w:themeColor="text1"/>
          <w:sz w:val="22"/>
        </w:rPr>
        <w:t xml:space="preserve">, </w:t>
      </w:r>
      <w:r w:rsidRPr="00805C14">
        <w:rPr>
          <w:rFonts w:ascii="Times New Roman" w:eastAsia="PMingLiU" w:hAnsi="Times New Roman" w:cs="Times New Roman"/>
          <w:color w:val="000000" w:themeColor="text1"/>
          <w:sz w:val="22"/>
        </w:rPr>
        <w:t>MediaTek</w:t>
      </w:r>
      <w:r>
        <w:rPr>
          <w:rFonts w:ascii="Times New Roman" w:eastAsia="PMingLiU" w:hAnsi="Times New Roman" w:cs="Times New Roman"/>
          <w:color w:val="000000" w:themeColor="text1"/>
          <w:sz w:val="22"/>
        </w:rPr>
        <w:t xml:space="preserve">, RAN2 #113e, </w:t>
      </w:r>
      <w:r w:rsidRPr="00805C14">
        <w:rPr>
          <w:rFonts w:ascii="Times New Roman" w:eastAsia="PMingLiU" w:hAnsi="Times New Roman" w:cs="Times New Roman"/>
          <w:color w:val="000000" w:themeColor="text1"/>
          <w:sz w:val="22"/>
        </w:rPr>
        <w:t>January 25th – February 5th, 2021</w:t>
      </w:r>
      <w:bookmarkEnd w:id="3"/>
      <w:bookmarkEnd w:id="4"/>
      <w:bookmarkEnd w:id="5"/>
    </w:p>
    <w:p w14:paraId="67489103" w14:textId="638A9787" w:rsidR="00E51362" w:rsidRDefault="00E51362" w:rsidP="00E51362">
      <w:pPr>
        <w:pStyle w:val="Reference"/>
        <w:numPr>
          <w:ilvl w:val="0"/>
          <w:numId w:val="5"/>
        </w:numPr>
        <w:spacing w:after="0"/>
        <w:rPr>
          <w:sz w:val="20"/>
        </w:rPr>
      </w:pPr>
      <w:bookmarkStart w:id="7" w:name="_Ref68111511"/>
      <w:bookmarkStart w:id="8" w:name="_Ref68165947"/>
      <w:r>
        <w:rPr>
          <w:sz w:val="20"/>
        </w:rPr>
        <w:t xml:space="preserve">R2-2102601, </w:t>
      </w:r>
      <w:r w:rsidRPr="00A30771">
        <w:rPr>
          <w:sz w:val="20"/>
        </w:rPr>
        <w:t>Report of 3GPP TSG RAN WG2 meeting #113-e, Online</w:t>
      </w:r>
    </w:p>
    <w:p w14:paraId="56E3FE1E" w14:textId="7A44C9B7" w:rsidR="00E51362" w:rsidRDefault="00E51362" w:rsidP="00E51362">
      <w:pPr>
        <w:pStyle w:val="Reference"/>
        <w:numPr>
          <w:ilvl w:val="0"/>
          <w:numId w:val="5"/>
        </w:numPr>
        <w:spacing w:after="0"/>
        <w:rPr>
          <w:sz w:val="20"/>
        </w:rPr>
      </w:pPr>
      <w:r w:rsidRPr="00E51362">
        <w:rPr>
          <w:sz w:val="20"/>
        </w:rPr>
        <w:t>R2-2102666</w:t>
      </w:r>
      <w:r>
        <w:rPr>
          <w:sz w:val="20"/>
        </w:rPr>
        <w:t xml:space="preserve">, </w:t>
      </w:r>
      <w:r w:rsidRPr="00E51362">
        <w:rPr>
          <w:sz w:val="20"/>
        </w:rPr>
        <w:t xml:space="preserve"> Reply LS on 5MBS progress and issues to address (S2-2102077; contact: Huawei)</w:t>
      </w:r>
      <w:r>
        <w:rPr>
          <w:sz w:val="20"/>
        </w:rPr>
        <w:t xml:space="preserve">, </w:t>
      </w:r>
      <w:r w:rsidRPr="00E51362">
        <w:rPr>
          <w:sz w:val="20"/>
        </w:rPr>
        <w:t>SA2</w:t>
      </w:r>
    </w:p>
    <w:p w14:paraId="65EFFEDF" w14:textId="77777777" w:rsidR="00E51362" w:rsidRPr="00A30771" w:rsidRDefault="00E51362" w:rsidP="00E51362">
      <w:pPr>
        <w:pStyle w:val="Reference"/>
        <w:numPr>
          <w:ilvl w:val="0"/>
          <w:numId w:val="5"/>
        </w:numPr>
        <w:spacing w:after="0"/>
        <w:rPr>
          <w:sz w:val="20"/>
        </w:rPr>
      </w:pPr>
      <w:bookmarkStart w:id="9" w:name="_Ref71516888"/>
      <w:bookmarkStart w:id="10" w:name="_Ref68200556"/>
      <w:bookmarkStart w:id="11" w:name="_Ref68149468"/>
      <w:bookmarkEnd w:id="7"/>
      <w:r w:rsidRPr="00A30771">
        <w:rPr>
          <w:sz w:val="20"/>
        </w:rPr>
        <w:t>Draft_R2-113bis-e_Meeting_Report</w:t>
      </w:r>
      <w:bookmarkEnd w:id="9"/>
      <w:r w:rsidRPr="00A30771" w:rsidDel="002A59B6">
        <w:rPr>
          <w:sz w:val="20"/>
        </w:rPr>
        <w:t xml:space="preserve"> </w:t>
      </w:r>
    </w:p>
    <w:bookmarkEnd w:id="8"/>
    <w:bookmarkEnd w:id="10"/>
    <w:bookmarkEnd w:id="11"/>
    <w:p w14:paraId="1D150BEC" w14:textId="4428283C" w:rsidR="00E51362" w:rsidRPr="00F478EF" w:rsidRDefault="00E51362" w:rsidP="00A8203B">
      <w:pPr>
        <w:pStyle w:val="iReference"/>
        <w:spacing w:after="120"/>
        <w:rPr>
          <w:rFonts w:ascii="Times New Roman" w:eastAsia="PMingLiU" w:hAnsi="Times New Roman" w:cs="Times New Roman"/>
          <w:color w:val="000000" w:themeColor="text1"/>
          <w:sz w:val="22"/>
        </w:rPr>
      </w:pPr>
    </w:p>
    <w:sectPr w:rsidR="00E51362" w:rsidRPr="00F478E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AC772" w14:textId="77777777" w:rsidR="00A13B6D" w:rsidRDefault="00A13B6D">
      <w:r>
        <w:separator/>
      </w:r>
    </w:p>
  </w:endnote>
  <w:endnote w:type="continuationSeparator" w:id="0">
    <w:p w14:paraId="0A8756A1" w14:textId="77777777" w:rsidR="00A13B6D" w:rsidRDefault="00A1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8ACBC" w14:textId="77777777" w:rsidR="00A13B6D" w:rsidRDefault="00A13B6D">
      <w:r>
        <w:separator/>
      </w:r>
    </w:p>
  </w:footnote>
  <w:footnote w:type="continuationSeparator" w:id="0">
    <w:p w14:paraId="1920C064" w14:textId="77777777" w:rsidR="00A13B6D" w:rsidRDefault="00A13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D4877"/>
    <w:multiLevelType w:val="hybridMultilevel"/>
    <w:tmpl w:val="96748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CF3BD5"/>
    <w:multiLevelType w:val="hybridMultilevel"/>
    <w:tmpl w:val="16400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8"/>
  </w:num>
  <w:num w:numId="2">
    <w:abstractNumId w:val="25"/>
  </w:num>
  <w:num w:numId="3">
    <w:abstractNumId w:val="19"/>
  </w:num>
  <w:num w:numId="4">
    <w:abstractNumId w:val="6"/>
  </w:num>
  <w:num w:numId="5">
    <w:abstractNumId w:val="0"/>
  </w:num>
  <w:num w:numId="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0"/>
  </w:num>
  <w:num w:numId="9">
    <w:abstractNumId w:val="13"/>
  </w:num>
  <w:num w:numId="10">
    <w:abstractNumId w:val="9"/>
  </w:num>
  <w:num w:numId="11">
    <w:abstractNumId w:val="35"/>
  </w:num>
  <w:num w:numId="12">
    <w:abstractNumId w:val="20"/>
  </w:num>
  <w:num w:numId="13">
    <w:abstractNumId w:val="16"/>
  </w:num>
  <w:num w:numId="14">
    <w:abstractNumId w:val="15"/>
  </w:num>
  <w:num w:numId="15">
    <w:abstractNumId w:val="12"/>
  </w:num>
  <w:num w:numId="16">
    <w:abstractNumId w:val="14"/>
  </w:num>
  <w:num w:numId="17">
    <w:abstractNumId w:val="3"/>
  </w:num>
  <w:num w:numId="18">
    <w:abstractNumId w:val="27"/>
  </w:num>
  <w:num w:numId="19">
    <w:abstractNumId w:val="1"/>
  </w:num>
  <w:num w:numId="20">
    <w:abstractNumId w:val="34"/>
  </w:num>
  <w:num w:numId="21">
    <w:abstractNumId w:val="2"/>
  </w:num>
  <w:num w:numId="22">
    <w:abstractNumId w:val="7"/>
  </w:num>
  <w:num w:numId="23">
    <w:abstractNumId w:val="8"/>
  </w:num>
  <w:num w:numId="24">
    <w:abstractNumId w:val="36"/>
  </w:num>
  <w:num w:numId="25">
    <w:abstractNumId w:val="33"/>
  </w:num>
  <w:num w:numId="26">
    <w:abstractNumId w:val="10"/>
  </w:num>
  <w:num w:numId="27">
    <w:abstractNumId w:val="11"/>
  </w:num>
  <w:num w:numId="28">
    <w:abstractNumId w:val="5"/>
  </w:num>
  <w:num w:numId="29">
    <w:abstractNumId w:val="31"/>
  </w:num>
  <w:num w:numId="30">
    <w:abstractNumId w:val="26"/>
  </w:num>
  <w:num w:numId="31">
    <w:abstractNumId w:val="21"/>
  </w:num>
  <w:num w:numId="32">
    <w:abstractNumId w:val="22"/>
  </w:num>
  <w:num w:numId="33">
    <w:abstractNumId w:val="23"/>
  </w:num>
  <w:num w:numId="34">
    <w:abstractNumId w:val="32"/>
  </w:num>
  <w:num w:numId="35">
    <w:abstractNumId w:val="29"/>
  </w:num>
  <w:num w:numId="36">
    <w:abstractNumId w:val="24"/>
  </w:num>
  <w:num w:numId="3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16A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40A6"/>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377B"/>
    <w:rsid w:val="000C40EF"/>
    <w:rsid w:val="000C5B22"/>
    <w:rsid w:val="000D00F4"/>
    <w:rsid w:val="000D27A6"/>
    <w:rsid w:val="000D37D3"/>
    <w:rsid w:val="000D6FAC"/>
    <w:rsid w:val="000E070A"/>
    <w:rsid w:val="000E183D"/>
    <w:rsid w:val="000E2378"/>
    <w:rsid w:val="000E29E8"/>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7F9"/>
    <w:rsid w:val="00167CD5"/>
    <w:rsid w:val="00172677"/>
    <w:rsid w:val="00177616"/>
    <w:rsid w:val="00185133"/>
    <w:rsid w:val="00186EBA"/>
    <w:rsid w:val="00187149"/>
    <w:rsid w:val="00187369"/>
    <w:rsid w:val="00187541"/>
    <w:rsid w:val="0019764B"/>
    <w:rsid w:val="001A2C84"/>
    <w:rsid w:val="001A33D3"/>
    <w:rsid w:val="001A36E9"/>
    <w:rsid w:val="001A3AD4"/>
    <w:rsid w:val="001A41A1"/>
    <w:rsid w:val="001A4370"/>
    <w:rsid w:val="001A5BE4"/>
    <w:rsid w:val="001A6238"/>
    <w:rsid w:val="001B03EA"/>
    <w:rsid w:val="001B1175"/>
    <w:rsid w:val="001B2C52"/>
    <w:rsid w:val="001B2F23"/>
    <w:rsid w:val="001B3AF1"/>
    <w:rsid w:val="001C225C"/>
    <w:rsid w:val="001C4DB9"/>
    <w:rsid w:val="001C6945"/>
    <w:rsid w:val="001D162D"/>
    <w:rsid w:val="001D1A67"/>
    <w:rsid w:val="001D4EA1"/>
    <w:rsid w:val="001E18D6"/>
    <w:rsid w:val="001E3155"/>
    <w:rsid w:val="001E3B88"/>
    <w:rsid w:val="001E533C"/>
    <w:rsid w:val="001E5393"/>
    <w:rsid w:val="001F0B78"/>
    <w:rsid w:val="001F3CA0"/>
    <w:rsid w:val="001F4117"/>
    <w:rsid w:val="001F76F0"/>
    <w:rsid w:val="00200E11"/>
    <w:rsid w:val="00210809"/>
    <w:rsid w:val="002119E3"/>
    <w:rsid w:val="00214FB9"/>
    <w:rsid w:val="00215377"/>
    <w:rsid w:val="00215E4F"/>
    <w:rsid w:val="00217347"/>
    <w:rsid w:val="002263AA"/>
    <w:rsid w:val="00231627"/>
    <w:rsid w:val="00231AEA"/>
    <w:rsid w:val="00231E42"/>
    <w:rsid w:val="00232C5E"/>
    <w:rsid w:val="00233C1E"/>
    <w:rsid w:val="002372D7"/>
    <w:rsid w:val="00237B92"/>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83506"/>
    <w:rsid w:val="00287325"/>
    <w:rsid w:val="0029085F"/>
    <w:rsid w:val="00294A99"/>
    <w:rsid w:val="002A0913"/>
    <w:rsid w:val="002A161A"/>
    <w:rsid w:val="002A191B"/>
    <w:rsid w:val="002A4DB3"/>
    <w:rsid w:val="002A56D3"/>
    <w:rsid w:val="002A62EA"/>
    <w:rsid w:val="002A6571"/>
    <w:rsid w:val="002A7310"/>
    <w:rsid w:val="002B1D6E"/>
    <w:rsid w:val="002B22E3"/>
    <w:rsid w:val="002B318E"/>
    <w:rsid w:val="002B3C03"/>
    <w:rsid w:val="002B4F54"/>
    <w:rsid w:val="002B52A6"/>
    <w:rsid w:val="002B5C4F"/>
    <w:rsid w:val="002B728D"/>
    <w:rsid w:val="002C7317"/>
    <w:rsid w:val="002D0FA4"/>
    <w:rsid w:val="002D1437"/>
    <w:rsid w:val="002D1794"/>
    <w:rsid w:val="002D2246"/>
    <w:rsid w:val="002D32BE"/>
    <w:rsid w:val="002D40BC"/>
    <w:rsid w:val="002D49E1"/>
    <w:rsid w:val="002E166E"/>
    <w:rsid w:val="002E6AD0"/>
    <w:rsid w:val="002F2971"/>
    <w:rsid w:val="002F4A9B"/>
    <w:rsid w:val="002F71FE"/>
    <w:rsid w:val="002F750F"/>
    <w:rsid w:val="00300E4B"/>
    <w:rsid w:val="00305D68"/>
    <w:rsid w:val="00306C5F"/>
    <w:rsid w:val="00311110"/>
    <w:rsid w:val="00311369"/>
    <w:rsid w:val="003118DA"/>
    <w:rsid w:val="00315276"/>
    <w:rsid w:val="0031577A"/>
    <w:rsid w:val="003170D5"/>
    <w:rsid w:val="00317EC9"/>
    <w:rsid w:val="003201E7"/>
    <w:rsid w:val="00321512"/>
    <w:rsid w:val="00322338"/>
    <w:rsid w:val="0032366B"/>
    <w:rsid w:val="003252F1"/>
    <w:rsid w:val="00327B5B"/>
    <w:rsid w:val="0033483E"/>
    <w:rsid w:val="00335638"/>
    <w:rsid w:val="00342A22"/>
    <w:rsid w:val="00343812"/>
    <w:rsid w:val="0034698C"/>
    <w:rsid w:val="00350B4E"/>
    <w:rsid w:val="00352982"/>
    <w:rsid w:val="00355806"/>
    <w:rsid w:val="003558A2"/>
    <w:rsid w:val="003567E2"/>
    <w:rsid w:val="003673C1"/>
    <w:rsid w:val="00372E07"/>
    <w:rsid w:val="00374A5B"/>
    <w:rsid w:val="0037504A"/>
    <w:rsid w:val="00376C71"/>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06C52"/>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92716"/>
    <w:rsid w:val="004929C9"/>
    <w:rsid w:val="004A3FAE"/>
    <w:rsid w:val="004A40C9"/>
    <w:rsid w:val="004A4C8C"/>
    <w:rsid w:val="004A5102"/>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4F4C93"/>
    <w:rsid w:val="005004DB"/>
    <w:rsid w:val="00500B8F"/>
    <w:rsid w:val="00502C90"/>
    <w:rsid w:val="00506FCC"/>
    <w:rsid w:val="005072FC"/>
    <w:rsid w:val="005079EB"/>
    <w:rsid w:val="0051679B"/>
    <w:rsid w:val="00521D95"/>
    <w:rsid w:val="0053076A"/>
    <w:rsid w:val="00531ECF"/>
    <w:rsid w:val="00532CCA"/>
    <w:rsid w:val="00532F9A"/>
    <w:rsid w:val="00533170"/>
    <w:rsid w:val="0053719A"/>
    <w:rsid w:val="00546B64"/>
    <w:rsid w:val="005476B1"/>
    <w:rsid w:val="005506CE"/>
    <w:rsid w:val="00550A71"/>
    <w:rsid w:val="00550FF9"/>
    <w:rsid w:val="00554E84"/>
    <w:rsid w:val="00557B02"/>
    <w:rsid w:val="005658B2"/>
    <w:rsid w:val="00566B53"/>
    <w:rsid w:val="005764E8"/>
    <w:rsid w:val="00580381"/>
    <w:rsid w:val="005820DF"/>
    <w:rsid w:val="00584A9C"/>
    <w:rsid w:val="00590752"/>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B6C24"/>
    <w:rsid w:val="005C0F6F"/>
    <w:rsid w:val="005C3384"/>
    <w:rsid w:val="005C3D8D"/>
    <w:rsid w:val="005D09B1"/>
    <w:rsid w:val="005D1467"/>
    <w:rsid w:val="005D20F1"/>
    <w:rsid w:val="005D2338"/>
    <w:rsid w:val="005D2D51"/>
    <w:rsid w:val="005D3981"/>
    <w:rsid w:val="005D4738"/>
    <w:rsid w:val="005D4BE2"/>
    <w:rsid w:val="005E1727"/>
    <w:rsid w:val="005E1ABD"/>
    <w:rsid w:val="005E363C"/>
    <w:rsid w:val="005E7958"/>
    <w:rsid w:val="005F2539"/>
    <w:rsid w:val="005F318B"/>
    <w:rsid w:val="00600072"/>
    <w:rsid w:val="00600805"/>
    <w:rsid w:val="00602F21"/>
    <w:rsid w:val="00607022"/>
    <w:rsid w:val="006136C8"/>
    <w:rsid w:val="0061417F"/>
    <w:rsid w:val="00614D21"/>
    <w:rsid w:val="00615CBE"/>
    <w:rsid w:val="006160C0"/>
    <w:rsid w:val="00616D0B"/>
    <w:rsid w:val="00617C99"/>
    <w:rsid w:val="006204C2"/>
    <w:rsid w:val="00620E89"/>
    <w:rsid w:val="0062449A"/>
    <w:rsid w:val="00625405"/>
    <w:rsid w:val="00627366"/>
    <w:rsid w:val="006277A0"/>
    <w:rsid w:val="00630F3A"/>
    <w:rsid w:val="00634154"/>
    <w:rsid w:val="00637283"/>
    <w:rsid w:val="00640C43"/>
    <w:rsid w:val="00641A9E"/>
    <w:rsid w:val="0064293C"/>
    <w:rsid w:val="0064318F"/>
    <w:rsid w:val="006443C0"/>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069"/>
    <w:rsid w:val="006B6D77"/>
    <w:rsid w:val="006C4867"/>
    <w:rsid w:val="006C60AC"/>
    <w:rsid w:val="006C70F4"/>
    <w:rsid w:val="006D02B6"/>
    <w:rsid w:val="006D1D99"/>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067"/>
    <w:rsid w:val="00794234"/>
    <w:rsid w:val="00795985"/>
    <w:rsid w:val="0079648D"/>
    <w:rsid w:val="007A11D7"/>
    <w:rsid w:val="007A3330"/>
    <w:rsid w:val="007A3547"/>
    <w:rsid w:val="007A5CC9"/>
    <w:rsid w:val="007A71C0"/>
    <w:rsid w:val="007B02DD"/>
    <w:rsid w:val="007B06D3"/>
    <w:rsid w:val="007B2090"/>
    <w:rsid w:val="007B5072"/>
    <w:rsid w:val="007C578E"/>
    <w:rsid w:val="007C67AF"/>
    <w:rsid w:val="007C6943"/>
    <w:rsid w:val="007D183E"/>
    <w:rsid w:val="007D5742"/>
    <w:rsid w:val="007D7A47"/>
    <w:rsid w:val="007E3CA1"/>
    <w:rsid w:val="007E42CC"/>
    <w:rsid w:val="007E527D"/>
    <w:rsid w:val="007F5921"/>
    <w:rsid w:val="00801B7D"/>
    <w:rsid w:val="0080303A"/>
    <w:rsid w:val="00803C6A"/>
    <w:rsid w:val="00804AC2"/>
    <w:rsid w:val="00804D19"/>
    <w:rsid w:val="00805C14"/>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19A6"/>
    <w:rsid w:val="008A2272"/>
    <w:rsid w:val="008A7500"/>
    <w:rsid w:val="008A7A18"/>
    <w:rsid w:val="008B2885"/>
    <w:rsid w:val="008B629D"/>
    <w:rsid w:val="008C27D4"/>
    <w:rsid w:val="008D07FE"/>
    <w:rsid w:val="008D363A"/>
    <w:rsid w:val="008E4BDE"/>
    <w:rsid w:val="008E7B1A"/>
    <w:rsid w:val="008F10AD"/>
    <w:rsid w:val="00903FDA"/>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44DA"/>
    <w:rsid w:val="009C5C20"/>
    <w:rsid w:val="009C5D61"/>
    <w:rsid w:val="009C5EE1"/>
    <w:rsid w:val="009C6E6E"/>
    <w:rsid w:val="009D5348"/>
    <w:rsid w:val="009D7B86"/>
    <w:rsid w:val="009E1249"/>
    <w:rsid w:val="009E6FE2"/>
    <w:rsid w:val="009F4B00"/>
    <w:rsid w:val="00A00857"/>
    <w:rsid w:val="00A01D4B"/>
    <w:rsid w:val="00A064C2"/>
    <w:rsid w:val="00A07508"/>
    <w:rsid w:val="00A1110C"/>
    <w:rsid w:val="00A11B4D"/>
    <w:rsid w:val="00A13B6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4889"/>
    <w:rsid w:val="00A77147"/>
    <w:rsid w:val="00A8042E"/>
    <w:rsid w:val="00A8203B"/>
    <w:rsid w:val="00A83382"/>
    <w:rsid w:val="00A85A4A"/>
    <w:rsid w:val="00A91310"/>
    <w:rsid w:val="00A921DF"/>
    <w:rsid w:val="00A92725"/>
    <w:rsid w:val="00A96440"/>
    <w:rsid w:val="00A967F1"/>
    <w:rsid w:val="00A97DE8"/>
    <w:rsid w:val="00AA1EA1"/>
    <w:rsid w:val="00AA27DF"/>
    <w:rsid w:val="00AA293A"/>
    <w:rsid w:val="00AA39C3"/>
    <w:rsid w:val="00AB2DD3"/>
    <w:rsid w:val="00AB36E6"/>
    <w:rsid w:val="00AB4813"/>
    <w:rsid w:val="00AB6B86"/>
    <w:rsid w:val="00AC02B0"/>
    <w:rsid w:val="00AC45F7"/>
    <w:rsid w:val="00AD0C58"/>
    <w:rsid w:val="00AD29CF"/>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26669"/>
    <w:rsid w:val="00B329B4"/>
    <w:rsid w:val="00B40553"/>
    <w:rsid w:val="00B41368"/>
    <w:rsid w:val="00B50BE6"/>
    <w:rsid w:val="00B51139"/>
    <w:rsid w:val="00B51159"/>
    <w:rsid w:val="00B56608"/>
    <w:rsid w:val="00B5790C"/>
    <w:rsid w:val="00B610E8"/>
    <w:rsid w:val="00B61B07"/>
    <w:rsid w:val="00B65AE1"/>
    <w:rsid w:val="00B65E0E"/>
    <w:rsid w:val="00B67BB0"/>
    <w:rsid w:val="00B704F3"/>
    <w:rsid w:val="00B7530F"/>
    <w:rsid w:val="00B7736F"/>
    <w:rsid w:val="00B77F6C"/>
    <w:rsid w:val="00B81A88"/>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37C6"/>
    <w:rsid w:val="00BB5C0C"/>
    <w:rsid w:val="00BB5E8F"/>
    <w:rsid w:val="00BC05B2"/>
    <w:rsid w:val="00BC1306"/>
    <w:rsid w:val="00BC2D59"/>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07BD1"/>
    <w:rsid w:val="00C1285C"/>
    <w:rsid w:val="00C23138"/>
    <w:rsid w:val="00C26CFB"/>
    <w:rsid w:val="00C26EA8"/>
    <w:rsid w:val="00C33430"/>
    <w:rsid w:val="00C33A64"/>
    <w:rsid w:val="00C34ACA"/>
    <w:rsid w:val="00C37233"/>
    <w:rsid w:val="00C414E9"/>
    <w:rsid w:val="00C43C21"/>
    <w:rsid w:val="00C47595"/>
    <w:rsid w:val="00C507CE"/>
    <w:rsid w:val="00C5571A"/>
    <w:rsid w:val="00C5734F"/>
    <w:rsid w:val="00C6005C"/>
    <w:rsid w:val="00C60E87"/>
    <w:rsid w:val="00C63754"/>
    <w:rsid w:val="00C7022E"/>
    <w:rsid w:val="00C70E00"/>
    <w:rsid w:val="00C71F3C"/>
    <w:rsid w:val="00C768FA"/>
    <w:rsid w:val="00C90821"/>
    <w:rsid w:val="00C91703"/>
    <w:rsid w:val="00C91A22"/>
    <w:rsid w:val="00C94273"/>
    <w:rsid w:val="00CA2985"/>
    <w:rsid w:val="00CA320E"/>
    <w:rsid w:val="00CA7D84"/>
    <w:rsid w:val="00CB0DAD"/>
    <w:rsid w:val="00CB1B6A"/>
    <w:rsid w:val="00CB32AF"/>
    <w:rsid w:val="00CB3D20"/>
    <w:rsid w:val="00CC048C"/>
    <w:rsid w:val="00CC26B7"/>
    <w:rsid w:val="00CD0E53"/>
    <w:rsid w:val="00CD2ADC"/>
    <w:rsid w:val="00CD3705"/>
    <w:rsid w:val="00CD6381"/>
    <w:rsid w:val="00CD7558"/>
    <w:rsid w:val="00CD77C0"/>
    <w:rsid w:val="00CD7CA3"/>
    <w:rsid w:val="00CE2146"/>
    <w:rsid w:val="00CE58D7"/>
    <w:rsid w:val="00CE6089"/>
    <w:rsid w:val="00D001A9"/>
    <w:rsid w:val="00D0127D"/>
    <w:rsid w:val="00D03252"/>
    <w:rsid w:val="00D04C7A"/>
    <w:rsid w:val="00D06481"/>
    <w:rsid w:val="00D067A6"/>
    <w:rsid w:val="00D1007F"/>
    <w:rsid w:val="00D111C4"/>
    <w:rsid w:val="00D168E8"/>
    <w:rsid w:val="00D16F81"/>
    <w:rsid w:val="00D20405"/>
    <w:rsid w:val="00D224B7"/>
    <w:rsid w:val="00D23AAE"/>
    <w:rsid w:val="00D23D86"/>
    <w:rsid w:val="00D255C5"/>
    <w:rsid w:val="00D26F3E"/>
    <w:rsid w:val="00D303B9"/>
    <w:rsid w:val="00D412E5"/>
    <w:rsid w:val="00D42774"/>
    <w:rsid w:val="00D448BD"/>
    <w:rsid w:val="00D44E97"/>
    <w:rsid w:val="00D50C5F"/>
    <w:rsid w:val="00D54E7D"/>
    <w:rsid w:val="00D618D4"/>
    <w:rsid w:val="00D6267F"/>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B5D0E"/>
    <w:rsid w:val="00DC274E"/>
    <w:rsid w:val="00DC2A92"/>
    <w:rsid w:val="00DC3982"/>
    <w:rsid w:val="00DC4922"/>
    <w:rsid w:val="00DC6AAB"/>
    <w:rsid w:val="00DC77CA"/>
    <w:rsid w:val="00DD63B9"/>
    <w:rsid w:val="00DE1688"/>
    <w:rsid w:val="00DE1E71"/>
    <w:rsid w:val="00DE2795"/>
    <w:rsid w:val="00DF0255"/>
    <w:rsid w:val="00E01442"/>
    <w:rsid w:val="00E027E3"/>
    <w:rsid w:val="00E02F45"/>
    <w:rsid w:val="00E03511"/>
    <w:rsid w:val="00E03839"/>
    <w:rsid w:val="00E0498C"/>
    <w:rsid w:val="00E06E33"/>
    <w:rsid w:val="00E109B4"/>
    <w:rsid w:val="00E124A6"/>
    <w:rsid w:val="00E131D7"/>
    <w:rsid w:val="00E144CB"/>
    <w:rsid w:val="00E148CB"/>
    <w:rsid w:val="00E200E0"/>
    <w:rsid w:val="00E2039C"/>
    <w:rsid w:val="00E2199A"/>
    <w:rsid w:val="00E24AD0"/>
    <w:rsid w:val="00E273CE"/>
    <w:rsid w:val="00E31EB1"/>
    <w:rsid w:val="00E34FE4"/>
    <w:rsid w:val="00E36916"/>
    <w:rsid w:val="00E3788C"/>
    <w:rsid w:val="00E37F3A"/>
    <w:rsid w:val="00E44CC6"/>
    <w:rsid w:val="00E45B93"/>
    <w:rsid w:val="00E507E0"/>
    <w:rsid w:val="00E51362"/>
    <w:rsid w:val="00E51C4B"/>
    <w:rsid w:val="00E525DF"/>
    <w:rsid w:val="00E52F47"/>
    <w:rsid w:val="00E57E27"/>
    <w:rsid w:val="00E627E6"/>
    <w:rsid w:val="00E6471F"/>
    <w:rsid w:val="00E654BD"/>
    <w:rsid w:val="00E671D4"/>
    <w:rsid w:val="00E71F7E"/>
    <w:rsid w:val="00E71FC8"/>
    <w:rsid w:val="00E734E3"/>
    <w:rsid w:val="00E74E37"/>
    <w:rsid w:val="00E80548"/>
    <w:rsid w:val="00E80AD3"/>
    <w:rsid w:val="00E8262A"/>
    <w:rsid w:val="00E8348E"/>
    <w:rsid w:val="00E856D7"/>
    <w:rsid w:val="00E87A0C"/>
    <w:rsid w:val="00E905DC"/>
    <w:rsid w:val="00E90C25"/>
    <w:rsid w:val="00E9379A"/>
    <w:rsid w:val="00E95F7C"/>
    <w:rsid w:val="00E96998"/>
    <w:rsid w:val="00E971C0"/>
    <w:rsid w:val="00EA4532"/>
    <w:rsid w:val="00EA4CA8"/>
    <w:rsid w:val="00EA50F2"/>
    <w:rsid w:val="00EA5108"/>
    <w:rsid w:val="00EB11CB"/>
    <w:rsid w:val="00EB16FB"/>
    <w:rsid w:val="00EB18E4"/>
    <w:rsid w:val="00EB1E5F"/>
    <w:rsid w:val="00EB7358"/>
    <w:rsid w:val="00EB7CDB"/>
    <w:rsid w:val="00EC5E9C"/>
    <w:rsid w:val="00EC733C"/>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06EC8"/>
    <w:rsid w:val="00F1100F"/>
    <w:rsid w:val="00F12037"/>
    <w:rsid w:val="00F12CD8"/>
    <w:rsid w:val="00F1463A"/>
    <w:rsid w:val="00F14CFA"/>
    <w:rsid w:val="00F162BE"/>
    <w:rsid w:val="00F20D4A"/>
    <w:rsid w:val="00F237D5"/>
    <w:rsid w:val="00F32F70"/>
    <w:rsid w:val="00F33AB2"/>
    <w:rsid w:val="00F34A34"/>
    <w:rsid w:val="00F35F53"/>
    <w:rsid w:val="00F35FDC"/>
    <w:rsid w:val="00F405CA"/>
    <w:rsid w:val="00F40CB9"/>
    <w:rsid w:val="00F41C53"/>
    <w:rsid w:val="00F44FBF"/>
    <w:rsid w:val="00F45429"/>
    <w:rsid w:val="00F478EF"/>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552C"/>
    <w:rsid w:val="00F76D95"/>
    <w:rsid w:val="00F80282"/>
    <w:rsid w:val="00F81A1C"/>
    <w:rsid w:val="00F81B19"/>
    <w:rsid w:val="00F81DEF"/>
    <w:rsid w:val="00F86B60"/>
    <w:rsid w:val="00F87D63"/>
    <w:rsid w:val="00F90DCD"/>
    <w:rsid w:val="00F91A6F"/>
    <w:rsid w:val="00F9432F"/>
    <w:rsid w:val="00FA17CF"/>
    <w:rsid w:val="00FA5527"/>
    <w:rsid w:val="00FA592D"/>
    <w:rsid w:val="00FA701D"/>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 w:type="paragraph" w:customStyle="1" w:styleId="Doc-text2">
    <w:name w:val="Doc-text2"/>
    <w:basedOn w:val="Normal"/>
    <w:link w:val="Doc-text2Char"/>
    <w:qFormat/>
    <w:rsid w:val="00C414E9"/>
    <w:pPr>
      <w:tabs>
        <w:tab w:val="left" w:pos="1622"/>
      </w:tabs>
      <w:spacing w:before="0" w:after="0"/>
      <w:ind w:left="1622" w:hanging="363"/>
      <w:jc w:val="left"/>
    </w:pPr>
    <w:rPr>
      <w:rFonts w:ascii="Arial" w:eastAsia="MS Mincho" w:hAnsi="Arial"/>
      <w:szCs w:val="24"/>
      <w:lang w:eastAsia="en-GB"/>
    </w:rPr>
  </w:style>
  <w:style w:type="character" w:customStyle="1" w:styleId="Doc-text2Char">
    <w:name w:val="Doc-text2 Char"/>
    <w:link w:val="Doc-text2"/>
    <w:qFormat/>
    <w:rsid w:val="00C414E9"/>
    <w:rPr>
      <w:rFonts w:ascii="Arial" w:eastAsia="MS Mincho" w:hAnsi="Arial"/>
      <w:szCs w:val="24"/>
    </w:rPr>
  </w:style>
  <w:style w:type="paragraph" w:customStyle="1" w:styleId="Agreement">
    <w:name w:val="Agreement"/>
    <w:basedOn w:val="Normal"/>
    <w:next w:val="Doc-text2"/>
    <w:uiPriority w:val="99"/>
    <w:qFormat/>
    <w:rsid w:val="00C414E9"/>
    <w:pPr>
      <w:numPr>
        <w:numId w:val="34"/>
      </w:numPr>
      <w:spacing w:before="60" w:after="0"/>
      <w:jc w:val="left"/>
    </w:pPr>
    <w:rPr>
      <w:rFonts w:ascii="Arial" w:eastAsia="MS Mincho" w:hAnsi="Arial"/>
      <w:b/>
      <w:szCs w:val="24"/>
      <w:lang w:eastAsia="en-GB"/>
    </w:rPr>
  </w:style>
  <w:style w:type="paragraph" w:customStyle="1" w:styleId="Reference">
    <w:name w:val="Reference"/>
    <w:basedOn w:val="Normal"/>
    <w:rsid w:val="00E51362"/>
    <w:pPr>
      <w:tabs>
        <w:tab w:val="num" w:pos="567"/>
      </w:tabs>
      <w:overflowPunct w:val="0"/>
      <w:autoSpaceDE w:val="0"/>
      <w:autoSpaceDN w:val="0"/>
      <w:adjustRightInd w:val="0"/>
      <w:spacing w:before="0"/>
      <w:ind w:left="567" w:hanging="567"/>
      <w:textAlignment w:val="baseline"/>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04971775">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71A106CF-9A65-4337-8881-A180AF0FF3F5}">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Rocco DiGirolamo</cp:lastModifiedBy>
  <cp:revision>13</cp:revision>
  <cp:lastPrinted>2002-04-23T07:10:00Z</cp:lastPrinted>
  <dcterms:created xsi:type="dcterms:W3CDTF">2021-04-01T23:56:00Z</dcterms:created>
  <dcterms:modified xsi:type="dcterms:W3CDTF">2021-05-11T05:01:00Z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