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2EC4F" w14:textId="2CB7A1FE" w:rsidR="00491170" w:rsidRPr="00491170" w:rsidRDefault="00491170" w:rsidP="00724476">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w:t>
      </w:r>
      <w:r w:rsidR="001A34CF">
        <w:rPr>
          <w:rFonts w:ascii="Arial" w:hAnsi="Arial" w:cs="Arial"/>
          <w:b/>
          <w:color w:val="000000"/>
          <w:kern w:val="2"/>
          <w:sz w:val="28"/>
          <w:szCs w:val="22"/>
          <w:lang w:val="en-US"/>
        </w:rPr>
        <w:t>4</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DA0DBA" w:rsidRPr="00DA0DBA">
        <w:rPr>
          <w:rFonts w:ascii="Arial" w:hAnsi="Arial" w:cs="Arial"/>
          <w:b/>
          <w:bCs/>
          <w:color w:val="000000"/>
          <w:kern w:val="2"/>
          <w:sz w:val="28"/>
          <w:szCs w:val="22"/>
        </w:rPr>
        <w:t>R2-2106267</w:t>
      </w:r>
    </w:p>
    <w:p w14:paraId="00B08139" w14:textId="2C541475"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sidR="001A34CF">
        <w:rPr>
          <w:rFonts w:ascii="Arial" w:hAnsi="Arial" w:cs="Arial"/>
          <w:b/>
          <w:color w:val="000000"/>
          <w:kern w:val="2"/>
          <w:sz w:val="28"/>
          <w:szCs w:val="22"/>
          <w:lang w:val="en-US"/>
        </w:rPr>
        <w:t>19 - 27 May</w:t>
      </w:r>
      <w:r w:rsidRPr="00491170">
        <w:rPr>
          <w:rFonts w:ascii="Arial" w:hAnsi="Arial" w:cs="Arial"/>
          <w:b/>
          <w:color w:val="000000"/>
          <w:kern w:val="2"/>
          <w:sz w:val="28"/>
          <w:szCs w:val="22"/>
          <w:lang w:val="en-US"/>
        </w:rPr>
        <w:t xml:space="preserve">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4D11D4D8"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7D201A">
              <w:rPr>
                <w:rFonts w:ascii="Arial" w:eastAsia="Malgun Gothic" w:hAnsi="Arial"/>
                <w:b/>
                <w:noProof/>
                <w:sz w:val="28"/>
                <w:lang w:eastAsia="en-US"/>
              </w:rPr>
              <w:t>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332D9C5A"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DA0DBA">
              <w:rPr>
                <w:rFonts w:ascii="Arial" w:eastAsia="Malgun Gothic" w:hAnsi="Arial"/>
                <w:b/>
                <w:noProof/>
                <w:sz w:val="28"/>
                <w:szCs w:val="28"/>
                <w:lang w:eastAsia="en-US"/>
              </w:rPr>
              <w:t>2687</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3462C4DC" w:rsidR="00BA07C9" w:rsidRPr="000D569C" w:rsidRDefault="00BA07C9" w:rsidP="00BA07C9">
            <w:pPr>
              <w:overflowPunct/>
              <w:autoSpaceDE/>
              <w:autoSpaceDN/>
              <w:adjustRightInd/>
              <w:spacing w:after="0"/>
              <w:jc w:val="center"/>
              <w:textAlignment w:val="auto"/>
              <w:rPr>
                <w:rFonts w:ascii="Arial" w:eastAsia="Malgun Gothic" w:hAnsi="Arial"/>
                <w:noProof/>
                <w:sz w:val="28"/>
                <w:szCs w:val="18"/>
                <w:lang w:eastAsia="en-US"/>
              </w:rPr>
            </w:pPr>
            <w:r w:rsidRPr="000D569C">
              <w:rPr>
                <w:rFonts w:ascii="Arial" w:eastAsia="Malgun Gothic" w:hAnsi="Arial"/>
                <w:b/>
                <w:noProof/>
                <w:sz w:val="28"/>
                <w:szCs w:val="18"/>
                <w:lang w:eastAsia="en-US"/>
              </w:rPr>
              <w:t>1</w:t>
            </w:r>
            <w:r w:rsidR="008E5963" w:rsidRPr="000D569C">
              <w:rPr>
                <w:rFonts w:ascii="Arial" w:eastAsia="Malgun Gothic" w:hAnsi="Arial"/>
                <w:b/>
                <w:noProof/>
                <w:sz w:val="28"/>
                <w:szCs w:val="18"/>
                <w:lang w:eastAsia="en-US"/>
              </w:rPr>
              <w:t>5.</w:t>
            </w:r>
            <w:r w:rsidR="00DF7C16" w:rsidRPr="000D569C">
              <w:rPr>
                <w:rFonts w:ascii="Arial" w:eastAsia="Malgun Gothic" w:hAnsi="Arial"/>
                <w:b/>
                <w:noProof/>
                <w:sz w:val="28"/>
                <w:szCs w:val="18"/>
                <w:lang w:eastAsia="en-US"/>
              </w:rPr>
              <w:t>13</w:t>
            </w:r>
            <w:r w:rsidR="008E5963" w:rsidRPr="000D569C">
              <w:rPr>
                <w:rFonts w:ascii="Arial" w:eastAsia="Malgun Gothic" w:hAnsi="Arial"/>
                <w:b/>
                <w:noProof/>
                <w:sz w:val="28"/>
                <w:szCs w:val="18"/>
                <w:lang w:eastAsia="en-US"/>
              </w:rPr>
              <w:t>.0</w:t>
            </w:r>
          </w:p>
        </w:tc>
        <w:tc>
          <w:tcPr>
            <w:tcW w:w="143" w:type="dxa"/>
            <w:tcBorders>
              <w:right w:val="single" w:sz="4" w:space="0" w:color="auto"/>
            </w:tcBorders>
          </w:tcPr>
          <w:p w14:paraId="717780C4" w14:textId="77777777" w:rsidR="00BA07C9" w:rsidRPr="000D569C" w:rsidRDefault="00BA07C9" w:rsidP="00BA07C9">
            <w:pPr>
              <w:overflowPunct/>
              <w:autoSpaceDE/>
              <w:autoSpaceDN/>
              <w:adjustRightInd/>
              <w:spacing w:after="0"/>
              <w:textAlignment w:val="auto"/>
              <w:rPr>
                <w:rFonts w:ascii="Arial" w:eastAsia="Malgun Gothic" w:hAnsi="Arial"/>
                <w:noProof/>
                <w:sz w:val="28"/>
                <w:szCs w:val="18"/>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99BAC80" w:rsidR="00BA07C9" w:rsidRPr="00491170" w:rsidRDefault="00491170" w:rsidP="00BA07C9">
            <w:pPr>
              <w:overflowPunct/>
              <w:autoSpaceDE/>
              <w:autoSpaceDN/>
              <w:adjustRightInd/>
              <w:spacing w:after="0"/>
              <w:ind w:left="100"/>
              <w:textAlignment w:val="auto"/>
              <w:rPr>
                <w:rFonts w:ascii="Arial" w:eastAsia="Malgun Gothic" w:hAnsi="Arial"/>
                <w:bCs/>
                <w:noProof/>
                <w:lang w:eastAsia="en-US"/>
              </w:rPr>
            </w:pPr>
            <w:r w:rsidRPr="00491170">
              <w:rPr>
                <w:rFonts w:ascii="Arial" w:eastAsia="Malgun Gothic" w:hAnsi="Arial"/>
                <w:bCs/>
                <w:noProof/>
                <w:lang w:val="en-US" w:eastAsia="en-US"/>
              </w:rPr>
              <w:t xml:space="preserve">Clarification </w:t>
            </w:r>
            <w:r>
              <w:rPr>
                <w:rFonts w:ascii="Arial" w:eastAsia="Malgun Gothic" w:hAnsi="Arial"/>
                <w:bCs/>
                <w:noProof/>
                <w:lang w:val="en-US" w:eastAsia="en-US"/>
              </w:rPr>
              <w:t>of</w:t>
            </w:r>
            <w:r w:rsidR="00652ABE">
              <w:rPr>
                <w:rFonts w:ascii="Arial" w:eastAsia="Malgun Gothic" w:hAnsi="Arial"/>
                <w:bCs/>
                <w:noProof/>
                <w:lang w:val="en-US" w:eastAsia="en-US"/>
              </w:rPr>
              <w:t xml:space="preserve"> </w:t>
            </w:r>
            <w:r w:rsidR="003B52BF">
              <w:rPr>
                <w:rFonts w:ascii="Arial" w:eastAsia="Malgun Gothic" w:hAnsi="Arial"/>
                <w:bCs/>
                <w:noProof/>
                <w:lang w:val="en-US" w:eastAsia="en-US"/>
              </w:rPr>
              <w:t>recurrence</w:t>
            </w:r>
            <w:r w:rsidR="00652ABE">
              <w:rPr>
                <w:rFonts w:ascii="Arial" w:eastAsia="Malgun Gothic" w:hAnsi="Arial"/>
                <w:bCs/>
                <w:noProof/>
                <w:lang w:val="en-US" w:eastAsia="en-US"/>
              </w:rPr>
              <w:t xml:space="preserve"> in</w:t>
            </w:r>
            <w:r>
              <w:rPr>
                <w:rFonts w:ascii="Arial" w:eastAsia="Malgun Gothic" w:hAnsi="Arial"/>
                <w:bCs/>
                <w:noProof/>
                <w:lang w:val="en-US" w:eastAsia="en-US"/>
              </w:rPr>
              <w:t xml:space="preserve"> </w:t>
            </w:r>
            <w:r w:rsidR="00652ABE">
              <w:rPr>
                <w:rFonts w:ascii="Arial" w:eastAsia="Malgun Gothic" w:hAnsi="Arial"/>
                <w:bCs/>
                <w:noProof/>
                <w:lang w:val="en-US" w:eastAsia="en-US"/>
              </w:rPr>
              <w:t>RateMatchPattern</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4FF44F48"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w:t>
            </w:r>
            <w:r w:rsidR="00652ABE">
              <w:rPr>
                <w:rFonts w:ascii="Arial" w:eastAsia="Malgun Gothic" w:hAnsi="Arial"/>
                <w:noProof/>
                <w:lang w:eastAsia="en-US"/>
              </w:rPr>
              <w:t xml:space="preserve">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5D9C34C6" w:rsidR="00BA07C9" w:rsidRPr="00BA07C9" w:rsidRDefault="00486600" w:rsidP="004F775E">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 </w:t>
            </w:r>
            <w:r w:rsidR="004F775E" w:rsidRPr="004F775E">
              <w:rPr>
                <w:rFonts w:ascii="Arial" w:eastAsia="Malgun Gothic" w:hAnsi="Arial"/>
                <w:noProof/>
                <w:lang w:eastAsia="en-US"/>
              </w:rPr>
              <w:t>NR_newRAT-Core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5A31A3C0" w:rsidR="00BA07C9" w:rsidRPr="00BA07C9" w:rsidRDefault="001A34CF"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10-5</w:t>
            </w:r>
            <w:r w:rsidR="000351A6">
              <w:rPr>
                <w:rFonts w:ascii="Arial" w:eastAsia="Malgun Gothic" w:hAnsi="Arial"/>
                <w:noProof/>
                <w:lang w:eastAsia="en-US"/>
              </w:rPr>
              <w:t>-202</w:t>
            </w:r>
            <w:r>
              <w:rPr>
                <w:rFonts w:ascii="Arial" w:eastAsia="Malgun Gothic" w:hAnsi="Arial"/>
                <w:noProof/>
                <w:lang w:eastAsia="en-US"/>
              </w:rPr>
              <w:t>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4EFD0E88" w:rsidR="00BA07C9" w:rsidRPr="00BA07C9" w:rsidRDefault="008E5963"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6E2EA10C"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8E5963">
              <w:rPr>
                <w:rFonts w:ascii="Arial" w:eastAsia="Malgun Gothic" w:hAnsi="Arial"/>
                <w:noProof/>
                <w:lang w:eastAsia="en-US"/>
              </w:rPr>
              <w:t>5</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538C75AC" w14:textId="7A28CB86" w:rsidR="008E5963" w:rsidRPr="00652ABE" w:rsidRDefault="001A34CF" w:rsidP="008E5963">
            <w:pPr>
              <w:spacing w:after="0"/>
            </w:pPr>
            <w:r w:rsidRPr="00652ABE">
              <w:rPr>
                <w:rFonts w:ascii="Arial" w:hAnsi="Arial"/>
              </w:rPr>
              <w:t xml:space="preserve">In </w:t>
            </w:r>
            <w:r w:rsidR="008E5963" w:rsidRPr="00652ABE">
              <w:rPr>
                <w:rFonts w:ascii="Arial" w:hAnsi="Arial"/>
              </w:rPr>
              <w:t xml:space="preserve">the field description of </w:t>
            </w:r>
            <w:r w:rsidR="008E5963" w:rsidRPr="00652ABE">
              <w:rPr>
                <w:rFonts w:ascii="Arial" w:hAnsi="Arial"/>
                <w:i/>
              </w:rPr>
              <w:t>periodicityAndPattern</w:t>
            </w:r>
            <w:r w:rsidR="008E5963" w:rsidRPr="00652ABE">
              <w:rPr>
                <w:rFonts w:ascii="Arial" w:hAnsi="Arial"/>
                <w:iCs/>
              </w:rPr>
              <w:t xml:space="preserve"> of the IE </w:t>
            </w:r>
            <w:r w:rsidR="008E5963" w:rsidRPr="00652ABE">
              <w:rPr>
                <w:rFonts w:ascii="Arial" w:hAnsi="Arial"/>
                <w:i/>
                <w:iCs/>
              </w:rPr>
              <w:t>RateMatchPattern</w:t>
            </w:r>
            <w:r w:rsidR="008E5963" w:rsidRPr="00652ABE">
              <w:rPr>
                <w:rFonts w:ascii="Arial" w:hAnsi="Arial"/>
              </w:rPr>
              <w:t>, it is stated that the default value for the periodicity is 14 symbols</w:t>
            </w:r>
            <w:r w:rsidR="00652ABE">
              <w:rPr>
                <w:rFonts w:ascii="Arial" w:hAnsi="Arial"/>
              </w:rPr>
              <w:t xml:space="preserve">. However, this is not in line with the referenced 38.214 specification where different values of </w:t>
            </w:r>
            <w:r w:rsidR="00652ABE" w:rsidRPr="00652ABE">
              <w:rPr>
                <w:rFonts w:ascii="Arial" w:hAnsi="Arial"/>
                <w:i/>
                <w:iCs/>
              </w:rPr>
              <w:t>symbolsInResourceBlock</w:t>
            </w:r>
            <w:r w:rsidR="00652ABE">
              <w:rPr>
                <w:rFonts w:ascii="Arial" w:hAnsi="Arial"/>
              </w:rPr>
              <w:t>, i.e. 1 or 2 slots are captured separately. In addition, the slot length is 14 symbols only for NCP is 12 symbols for ECP.</w:t>
            </w:r>
            <w:r w:rsidR="00AA5EF6">
              <w:rPr>
                <w:rFonts w:ascii="Arial" w:hAnsi="Arial"/>
              </w:rPr>
              <w:t xml:space="preserve"> Therefore, it will be better just to refer to 38.214 where the pattern is described clearly in more detail.</w:t>
            </w:r>
          </w:p>
          <w:p w14:paraId="19654FAF" w14:textId="70226806" w:rsidR="00491170" w:rsidRPr="00491170" w:rsidRDefault="00491170" w:rsidP="00491170">
            <w:pPr>
              <w:spacing w:after="0"/>
              <w:rPr>
                <w:rFonts w:ascii="Arial" w:hAnsi="Arial"/>
              </w:rPr>
            </w:pP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19CE06B" w14:textId="45C65564" w:rsidR="005A14B3" w:rsidRDefault="00652ABE" w:rsidP="00652ABE">
            <w:pPr>
              <w:spacing w:after="0"/>
              <w:rPr>
                <w:rFonts w:ascii="Arial" w:hAnsi="Arial"/>
                <w:color w:val="000000" w:themeColor="text1"/>
              </w:rPr>
            </w:pPr>
            <w:r>
              <w:rPr>
                <w:rFonts w:ascii="Arial" w:hAnsi="Arial"/>
                <w:color w:val="000000" w:themeColor="text1"/>
              </w:rPr>
              <w:t xml:space="preserve">Remove the text regarding how the pattern repeats itself when </w:t>
            </w:r>
            <w:r w:rsidRPr="00652ABE">
              <w:rPr>
                <w:rFonts w:ascii="Arial" w:hAnsi="Arial"/>
                <w:i/>
              </w:rPr>
              <w:t>periodicityAndPattern</w:t>
            </w:r>
            <w:r>
              <w:rPr>
                <w:rFonts w:ascii="Arial" w:hAnsi="Arial"/>
                <w:i/>
              </w:rPr>
              <w:t xml:space="preserve"> </w:t>
            </w:r>
            <w:r w:rsidRPr="00652ABE">
              <w:rPr>
                <w:rFonts w:ascii="Arial" w:hAnsi="Arial"/>
                <w:iCs/>
              </w:rPr>
              <w:t>is not configured.</w:t>
            </w:r>
          </w:p>
          <w:p w14:paraId="2E749279" w14:textId="77777777" w:rsidR="00491170" w:rsidRPr="00491170" w:rsidRDefault="00491170" w:rsidP="00491170">
            <w:pPr>
              <w:spacing w:after="0"/>
              <w:jc w:val="both"/>
              <w:rPr>
                <w:rFonts w:ascii="Arial" w:hAnsi="Arial"/>
                <w:color w:val="000000" w:themeColor="text1"/>
              </w:rPr>
            </w:pPr>
          </w:p>
          <w:p w14:paraId="3825D402" w14:textId="77777777" w:rsidR="00935F0F" w:rsidRPr="00441533" w:rsidRDefault="00935F0F" w:rsidP="00935F0F">
            <w:pPr>
              <w:pStyle w:val="CRCoverPage"/>
              <w:spacing w:before="20" w:after="80"/>
              <w:ind w:left="100"/>
              <w:rPr>
                <w:b/>
                <w:noProof/>
              </w:rPr>
            </w:pPr>
            <w:r w:rsidRPr="00441533">
              <w:rPr>
                <w:b/>
                <w:noProof/>
              </w:rPr>
              <w:t>Impact analysis</w:t>
            </w: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5FF0D6FE" w14:textId="6649F07F" w:rsidR="00D65797" w:rsidRPr="00935F0F" w:rsidRDefault="00935F0F" w:rsidP="00CD7BB5">
            <w:pPr>
              <w:pStyle w:val="CRCoverPage"/>
              <w:tabs>
                <w:tab w:val="left" w:pos="384"/>
              </w:tabs>
              <w:spacing w:before="20" w:after="80"/>
              <w:ind w:left="460"/>
              <w:rPr>
                <w:noProof/>
              </w:rPr>
            </w:pPr>
            <w:r>
              <w:rPr>
                <w:noProof/>
              </w:rPr>
              <w:t>If the network is implemented according to the CR and the UE is not</w:t>
            </w:r>
            <w:r w:rsidR="00CD7BB5">
              <w:rPr>
                <w:noProof/>
              </w:rPr>
              <w:t xml:space="preserve"> or vice versa, </w:t>
            </w:r>
            <w:r w:rsidR="00647D66">
              <w:rPr>
                <w:noProof/>
              </w:rPr>
              <w:t>there</w:t>
            </w:r>
            <w:r w:rsidR="006C401F">
              <w:rPr>
                <w:noProof/>
              </w:rPr>
              <w:t xml:space="preserve"> is no inter-operability issue</w:t>
            </w:r>
            <w:r w:rsidR="00647D66">
              <w:rPr>
                <w:noProof/>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7C4458D" w:rsidR="00BA07C9" w:rsidRPr="00CD7BB5"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w:t>
            </w:r>
            <w:r w:rsidR="00CD7BB5">
              <w:rPr>
                <w:rFonts w:ascii="Arial" w:eastAsia="Malgun Gothic" w:hAnsi="Arial"/>
                <w:noProof/>
                <w:lang w:eastAsia="en-US"/>
              </w:rPr>
              <w:t xml:space="preserve">RRC field description of </w:t>
            </w:r>
            <w:r w:rsidR="00CD7BB5" w:rsidRPr="00652ABE">
              <w:rPr>
                <w:rFonts w:ascii="Arial" w:hAnsi="Arial"/>
                <w:i/>
              </w:rPr>
              <w:t>periodicityAndPattern</w:t>
            </w:r>
            <w:r w:rsidR="00CD7BB5" w:rsidRPr="00652ABE">
              <w:rPr>
                <w:rFonts w:ascii="Arial" w:hAnsi="Arial"/>
                <w:iCs/>
              </w:rPr>
              <w:t xml:space="preserve"> </w:t>
            </w:r>
            <w:r w:rsidR="00CD7BB5">
              <w:rPr>
                <w:rFonts w:ascii="Arial" w:hAnsi="Arial"/>
                <w:iCs/>
              </w:rPr>
              <w:t xml:space="preserve">in </w:t>
            </w:r>
            <w:r w:rsidR="00CD7BB5" w:rsidRPr="00652ABE">
              <w:rPr>
                <w:rFonts w:ascii="Arial" w:hAnsi="Arial"/>
                <w:iCs/>
              </w:rPr>
              <w:t xml:space="preserve">the IE </w:t>
            </w:r>
            <w:r w:rsidR="00CD7BB5" w:rsidRPr="00652ABE">
              <w:rPr>
                <w:rFonts w:ascii="Arial" w:hAnsi="Arial"/>
                <w:i/>
                <w:iCs/>
              </w:rPr>
              <w:t>RateMatchPattern</w:t>
            </w:r>
            <w:r w:rsidR="00CD7BB5">
              <w:rPr>
                <w:rFonts w:ascii="Arial" w:hAnsi="Arial"/>
              </w:rPr>
              <w:t xml:space="preserve"> will not be aligned with the 38.214 specification.</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EA1E8EB" w:rsidR="00BA07C9" w:rsidRPr="00BA07C9" w:rsidRDefault="00CD7BB5" w:rsidP="005A14B3">
            <w:pPr>
              <w:overflowPunct/>
              <w:autoSpaceDE/>
              <w:autoSpaceDN/>
              <w:adjustRightInd/>
              <w:spacing w:after="0"/>
              <w:textAlignment w:val="auto"/>
              <w:rPr>
                <w:rFonts w:ascii="Arial" w:eastAsia="Malgun Gothic" w:hAnsi="Arial"/>
                <w:noProof/>
                <w:lang w:eastAsia="en-US"/>
              </w:rPr>
            </w:pPr>
            <w:r>
              <w:rPr>
                <w:rFonts w:ascii="Arial" w:hAnsi="Arial"/>
                <w:lang w:eastAsia="zh-CN"/>
              </w:rPr>
              <w:t>6.3.2</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7BAFC18E" w14:textId="77777777" w:rsidR="008E5963" w:rsidRPr="00DE5341" w:rsidRDefault="008E5963" w:rsidP="008E5963">
      <w:pPr>
        <w:pStyle w:val="Heading3"/>
      </w:pPr>
      <w:bookmarkStart w:id="6" w:name="_Toc60777158"/>
      <w:bookmarkStart w:id="7" w:name="_Toc68015098"/>
      <w:bookmarkStart w:id="8" w:name="_Hlk54206873"/>
      <w:bookmarkStart w:id="9" w:name="_Toc46502336"/>
      <w:bookmarkStart w:id="10" w:name="_Toc52749313"/>
      <w:bookmarkStart w:id="11" w:name="_Toc67949188"/>
      <w:r w:rsidRPr="00DE5341">
        <w:t>6.3.2</w:t>
      </w:r>
      <w:r w:rsidRPr="00DE5341">
        <w:tab/>
        <w:t>Radio resource control information elements</w:t>
      </w:r>
      <w:bookmarkEnd w:id="6"/>
      <w:bookmarkEnd w:id="7"/>
    </w:p>
    <w:bookmarkEnd w:id="8"/>
    <w:p w14:paraId="20A159B3" w14:textId="77777777" w:rsidR="008E5963" w:rsidRDefault="008E5963" w:rsidP="008E5963">
      <w:pPr>
        <w:rPr>
          <w:lang w:val="x-none" w:eastAsia="x-none"/>
        </w:rPr>
      </w:pPr>
    </w:p>
    <w:p w14:paraId="3E9DB171" w14:textId="77777777" w:rsidR="008E5963" w:rsidRPr="00B719ED" w:rsidRDefault="008E5963" w:rsidP="008E5963">
      <w:r>
        <w:rPr>
          <w:highlight w:val="yellow"/>
        </w:rPr>
        <w:t>&gt;&gt;Skipped unchanged parts</w:t>
      </w:r>
    </w:p>
    <w:p w14:paraId="42AD15D1" w14:textId="77777777" w:rsidR="008E5963" w:rsidRPr="00B719ED" w:rsidRDefault="008E5963" w:rsidP="008E5963">
      <w:pPr>
        <w:pStyle w:val="Heading4"/>
        <w:rPr>
          <w:lang w:val="en-GB"/>
        </w:rPr>
      </w:pPr>
      <w:bookmarkStart w:id="12" w:name="_Toc20426073"/>
      <w:bookmarkStart w:id="13" w:name="_Toc29321469"/>
      <w:bookmarkStart w:id="14" w:name="_Toc36219652"/>
      <w:bookmarkStart w:id="15" w:name="_Toc36220328"/>
      <w:bookmarkStart w:id="16" w:name="_Toc36513748"/>
      <w:bookmarkStart w:id="17" w:name="_Toc46449806"/>
      <w:bookmarkStart w:id="18" w:name="_Toc46489593"/>
      <w:bookmarkStart w:id="19" w:name="_Toc52495427"/>
      <w:bookmarkStart w:id="20" w:name="_Toc60781596"/>
      <w:bookmarkStart w:id="21" w:name="_Toc67915643"/>
      <w:r w:rsidRPr="00B719ED">
        <w:rPr>
          <w:lang w:val="en-GB"/>
        </w:rPr>
        <w:t>–</w:t>
      </w:r>
      <w:r w:rsidRPr="00B719ED">
        <w:rPr>
          <w:lang w:val="en-GB"/>
        </w:rPr>
        <w:tab/>
      </w:r>
      <w:r w:rsidRPr="00B719ED">
        <w:rPr>
          <w:i/>
          <w:lang w:val="en-GB"/>
        </w:rPr>
        <w:t>RateMatchPattern</w:t>
      </w:r>
      <w:bookmarkEnd w:id="12"/>
      <w:bookmarkEnd w:id="13"/>
      <w:bookmarkEnd w:id="14"/>
      <w:bookmarkEnd w:id="15"/>
      <w:bookmarkEnd w:id="16"/>
      <w:bookmarkEnd w:id="17"/>
      <w:bookmarkEnd w:id="18"/>
      <w:bookmarkEnd w:id="19"/>
      <w:bookmarkEnd w:id="20"/>
      <w:bookmarkEnd w:id="21"/>
    </w:p>
    <w:p w14:paraId="052ABDA2" w14:textId="77777777" w:rsidR="008E5963" w:rsidRPr="00B719ED" w:rsidRDefault="008E5963" w:rsidP="008E5963">
      <w:r w:rsidRPr="00B719ED">
        <w:t xml:space="preserve">The IE </w:t>
      </w:r>
      <w:r w:rsidRPr="00B719ED">
        <w:rPr>
          <w:i/>
        </w:rPr>
        <w:t>RateMatchPattern</w:t>
      </w:r>
      <w:r w:rsidRPr="00B719ED">
        <w:t xml:space="preserve"> is used to configure one rate matching pattern for PDSCH, see TS 38.214 [19], clause 5.1.4.1.</w:t>
      </w:r>
    </w:p>
    <w:p w14:paraId="53B9A6FF" w14:textId="77777777" w:rsidR="008E5963" w:rsidRPr="00B719ED" w:rsidRDefault="008E5963" w:rsidP="008E5963">
      <w:pPr>
        <w:pStyle w:val="TH"/>
        <w:rPr>
          <w:lang w:val="en-GB"/>
        </w:rPr>
      </w:pPr>
      <w:r w:rsidRPr="00B719ED">
        <w:rPr>
          <w:i/>
          <w:lang w:val="en-GB"/>
        </w:rPr>
        <w:t>RateMatchPattern</w:t>
      </w:r>
      <w:r w:rsidRPr="00B719ED">
        <w:rPr>
          <w:lang w:val="en-GB"/>
        </w:rPr>
        <w:t xml:space="preserve"> information element</w:t>
      </w:r>
    </w:p>
    <w:p w14:paraId="144878DA" w14:textId="77777777" w:rsidR="008E5963" w:rsidRPr="00B719ED" w:rsidRDefault="008E5963" w:rsidP="008E5963">
      <w:pPr>
        <w:pStyle w:val="PL"/>
      </w:pPr>
      <w:r w:rsidRPr="00B719ED">
        <w:t>-- ASN1START</w:t>
      </w:r>
    </w:p>
    <w:p w14:paraId="3B511278" w14:textId="77777777" w:rsidR="008E5963" w:rsidRPr="00B719ED" w:rsidRDefault="008E5963" w:rsidP="008E5963">
      <w:pPr>
        <w:pStyle w:val="PL"/>
      </w:pPr>
      <w:r w:rsidRPr="00B719ED">
        <w:t>-- TAG-RATEMATCHPATTERN-START</w:t>
      </w:r>
    </w:p>
    <w:p w14:paraId="303E662D" w14:textId="77777777" w:rsidR="008E5963" w:rsidRPr="00B719ED" w:rsidRDefault="008E5963" w:rsidP="008E5963">
      <w:pPr>
        <w:pStyle w:val="PL"/>
      </w:pPr>
    </w:p>
    <w:p w14:paraId="64E2AB5B" w14:textId="77777777" w:rsidR="008E5963" w:rsidRPr="00B719ED" w:rsidRDefault="008E5963" w:rsidP="008E5963">
      <w:pPr>
        <w:pStyle w:val="PL"/>
      </w:pPr>
      <w:r w:rsidRPr="00B719ED">
        <w:t>RateMatchPattern ::=                SEQUENCE {</w:t>
      </w:r>
    </w:p>
    <w:p w14:paraId="66D4A82F" w14:textId="77777777" w:rsidR="008E5963" w:rsidRPr="00B719ED" w:rsidRDefault="008E5963" w:rsidP="008E5963">
      <w:pPr>
        <w:pStyle w:val="PL"/>
      </w:pPr>
      <w:r w:rsidRPr="00B719ED">
        <w:t xml:space="preserve">    rateMatchPatternId                  RateMatchPatternId,</w:t>
      </w:r>
    </w:p>
    <w:p w14:paraId="07450305" w14:textId="77777777" w:rsidR="008E5963" w:rsidRPr="00B719ED" w:rsidRDefault="008E5963" w:rsidP="008E5963">
      <w:pPr>
        <w:pStyle w:val="PL"/>
      </w:pPr>
    </w:p>
    <w:p w14:paraId="7D919886" w14:textId="77777777" w:rsidR="008E5963" w:rsidRPr="00B719ED" w:rsidRDefault="008E5963" w:rsidP="008E5963">
      <w:pPr>
        <w:pStyle w:val="PL"/>
      </w:pPr>
      <w:r w:rsidRPr="00B719ED">
        <w:t xml:space="preserve">    patternType                         CHOICE {</w:t>
      </w:r>
    </w:p>
    <w:p w14:paraId="55955858" w14:textId="77777777" w:rsidR="008E5963" w:rsidRPr="00B719ED" w:rsidRDefault="008E5963" w:rsidP="008E5963">
      <w:pPr>
        <w:pStyle w:val="PL"/>
      </w:pPr>
      <w:r w:rsidRPr="00B719ED">
        <w:t xml:space="preserve">        bitmaps                             SEQUENCE {</w:t>
      </w:r>
    </w:p>
    <w:p w14:paraId="5D6B17FC" w14:textId="77777777" w:rsidR="008E5963" w:rsidRPr="00B719ED" w:rsidRDefault="008E5963" w:rsidP="008E5963">
      <w:pPr>
        <w:pStyle w:val="PL"/>
      </w:pPr>
      <w:r w:rsidRPr="00B719ED">
        <w:t xml:space="preserve">            resourceBlocks                      BIT STRING (SIZE (275)),</w:t>
      </w:r>
    </w:p>
    <w:p w14:paraId="70840D97" w14:textId="77777777" w:rsidR="008E5963" w:rsidRPr="00B719ED" w:rsidRDefault="008E5963" w:rsidP="008E5963">
      <w:pPr>
        <w:pStyle w:val="PL"/>
      </w:pPr>
      <w:r w:rsidRPr="00B719ED">
        <w:t xml:space="preserve">            symbolsInResourceBlock              CHOICE {</w:t>
      </w:r>
    </w:p>
    <w:p w14:paraId="150A3B0A" w14:textId="77777777" w:rsidR="008E5963" w:rsidRPr="00B719ED" w:rsidRDefault="008E5963" w:rsidP="008E5963">
      <w:pPr>
        <w:pStyle w:val="PL"/>
      </w:pPr>
      <w:r w:rsidRPr="00B719ED">
        <w:t xml:space="preserve">                oneSlot                             BIT STRING (SIZE (14)),</w:t>
      </w:r>
    </w:p>
    <w:p w14:paraId="4487B8BD" w14:textId="77777777" w:rsidR="008E5963" w:rsidRPr="00B719ED" w:rsidRDefault="008E5963" w:rsidP="008E5963">
      <w:pPr>
        <w:pStyle w:val="PL"/>
      </w:pPr>
      <w:r w:rsidRPr="00B719ED">
        <w:t xml:space="preserve">                twoSlots                            BIT STRING (SIZE (28))</w:t>
      </w:r>
    </w:p>
    <w:p w14:paraId="25C6F6CA" w14:textId="77777777" w:rsidR="008E5963" w:rsidRPr="00B719ED" w:rsidRDefault="008E5963" w:rsidP="008E5963">
      <w:pPr>
        <w:pStyle w:val="PL"/>
      </w:pPr>
      <w:r w:rsidRPr="00B719ED">
        <w:t xml:space="preserve">            },</w:t>
      </w:r>
    </w:p>
    <w:p w14:paraId="5CF66BD6" w14:textId="77777777" w:rsidR="008E5963" w:rsidRPr="00B719ED" w:rsidRDefault="008E5963" w:rsidP="008E5963">
      <w:pPr>
        <w:pStyle w:val="PL"/>
      </w:pPr>
      <w:r w:rsidRPr="00B719ED">
        <w:t xml:space="preserve">            periodicityAndPattern               CHOICE {</w:t>
      </w:r>
    </w:p>
    <w:p w14:paraId="7493E361" w14:textId="77777777" w:rsidR="008E5963" w:rsidRPr="00B719ED" w:rsidRDefault="008E5963" w:rsidP="008E5963">
      <w:pPr>
        <w:pStyle w:val="PL"/>
      </w:pPr>
      <w:r w:rsidRPr="00B719ED">
        <w:t xml:space="preserve">                n2                                  BIT STRING (SIZE (2)),</w:t>
      </w:r>
    </w:p>
    <w:p w14:paraId="6886FCFE" w14:textId="77777777" w:rsidR="008E5963" w:rsidRPr="00B719ED" w:rsidRDefault="008E5963" w:rsidP="008E5963">
      <w:pPr>
        <w:pStyle w:val="PL"/>
      </w:pPr>
      <w:r w:rsidRPr="00B719ED">
        <w:t xml:space="preserve">                n4                                  BIT STRING (SIZE (4)),</w:t>
      </w:r>
    </w:p>
    <w:p w14:paraId="1DA486C0" w14:textId="77777777" w:rsidR="008E5963" w:rsidRPr="00B719ED" w:rsidRDefault="008E5963" w:rsidP="008E5963">
      <w:pPr>
        <w:pStyle w:val="PL"/>
      </w:pPr>
      <w:r w:rsidRPr="00B719ED">
        <w:t xml:space="preserve">                n5                                  BIT STRING (SIZE (5)),</w:t>
      </w:r>
    </w:p>
    <w:p w14:paraId="4BD22B7F" w14:textId="77777777" w:rsidR="008E5963" w:rsidRPr="00B719ED" w:rsidRDefault="008E5963" w:rsidP="008E5963">
      <w:pPr>
        <w:pStyle w:val="PL"/>
      </w:pPr>
      <w:r w:rsidRPr="00B719ED">
        <w:t xml:space="preserve">                n8                                  BIT STRING (SIZE (8)),</w:t>
      </w:r>
    </w:p>
    <w:p w14:paraId="58DB865F" w14:textId="77777777" w:rsidR="008E5963" w:rsidRPr="00B719ED" w:rsidRDefault="008E5963" w:rsidP="008E5963">
      <w:pPr>
        <w:pStyle w:val="PL"/>
      </w:pPr>
      <w:r w:rsidRPr="00B719ED">
        <w:t xml:space="preserve">                n10                                 BIT STRING (SIZE (10)),</w:t>
      </w:r>
    </w:p>
    <w:p w14:paraId="78BEBF2D" w14:textId="77777777" w:rsidR="008E5963" w:rsidRPr="00B719ED" w:rsidRDefault="008E5963" w:rsidP="008E5963">
      <w:pPr>
        <w:pStyle w:val="PL"/>
      </w:pPr>
      <w:r w:rsidRPr="00B719ED">
        <w:t xml:space="preserve">                n20                                 BIT STRING (SIZE (20)),</w:t>
      </w:r>
    </w:p>
    <w:p w14:paraId="48B92B4A" w14:textId="77777777" w:rsidR="008E5963" w:rsidRPr="00B719ED" w:rsidRDefault="008E5963" w:rsidP="008E5963">
      <w:pPr>
        <w:pStyle w:val="PL"/>
      </w:pPr>
      <w:r w:rsidRPr="00B719ED">
        <w:t xml:space="preserve">                n40                                 BIT STRING (SIZE (40))</w:t>
      </w:r>
    </w:p>
    <w:p w14:paraId="02BE9F29" w14:textId="77777777" w:rsidR="008E5963" w:rsidRPr="00B719ED" w:rsidRDefault="008E5963" w:rsidP="008E5963">
      <w:pPr>
        <w:pStyle w:val="PL"/>
      </w:pPr>
      <w:r w:rsidRPr="00B719ED">
        <w:t xml:space="preserve">            }                                                                                           OPTIONAL,   -- Need S</w:t>
      </w:r>
    </w:p>
    <w:p w14:paraId="65ECA33C" w14:textId="77777777" w:rsidR="008E5963" w:rsidRPr="00B719ED" w:rsidRDefault="008E5963" w:rsidP="008E5963">
      <w:pPr>
        <w:pStyle w:val="PL"/>
      </w:pPr>
      <w:r w:rsidRPr="00B719ED">
        <w:t xml:space="preserve">            ...</w:t>
      </w:r>
    </w:p>
    <w:p w14:paraId="423F2F9B" w14:textId="77777777" w:rsidR="008E5963" w:rsidRPr="00B719ED" w:rsidRDefault="008E5963" w:rsidP="008E5963">
      <w:pPr>
        <w:pStyle w:val="PL"/>
      </w:pPr>
      <w:r w:rsidRPr="00B719ED">
        <w:t xml:space="preserve">        },</w:t>
      </w:r>
    </w:p>
    <w:p w14:paraId="0D1232FD" w14:textId="77777777" w:rsidR="008E5963" w:rsidRPr="00B719ED" w:rsidRDefault="008E5963" w:rsidP="008E5963">
      <w:pPr>
        <w:pStyle w:val="PL"/>
      </w:pPr>
      <w:r w:rsidRPr="00B719ED">
        <w:t xml:space="preserve">        controlResourceSet                  ControlResourceSetId</w:t>
      </w:r>
    </w:p>
    <w:p w14:paraId="0E3ADA0C" w14:textId="77777777" w:rsidR="008E5963" w:rsidRPr="00B719ED" w:rsidRDefault="008E5963" w:rsidP="008E5963">
      <w:pPr>
        <w:pStyle w:val="PL"/>
      </w:pPr>
      <w:r w:rsidRPr="00B719ED">
        <w:t xml:space="preserve">    },</w:t>
      </w:r>
    </w:p>
    <w:p w14:paraId="02CBB270" w14:textId="77777777" w:rsidR="008E5963" w:rsidRPr="00B719ED" w:rsidRDefault="008E5963" w:rsidP="008E5963">
      <w:pPr>
        <w:pStyle w:val="PL"/>
      </w:pPr>
      <w:r w:rsidRPr="00B719ED">
        <w:t xml:space="preserve">    subcarrierSpacing                   SubcarrierSpacing                                               OPTIONAL,   -- Cond CellLevel</w:t>
      </w:r>
    </w:p>
    <w:p w14:paraId="5B892F61" w14:textId="77777777" w:rsidR="008E5963" w:rsidRPr="00B719ED" w:rsidRDefault="008E5963" w:rsidP="008E5963">
      <w:pPr>
        <w:pStyle w:val="PL"/>
      </w:pPr>
      <w:r w:rsidRPr="00B719ED">
        <w:t xml:space="preserve">    dummy                               ENUMERATED { dynamic, semiStatic },</w:t>
      </w:r>
    </w:p>
    <w:p w14:paraId="38EB7B07" w14:textId="77777777" w:rsidR="008E5963" w:rsidRPr="00B719ED" w:rsidRDefault="008E5963" w:rsidP="008E5963">
      <w:pPr>
        <w:pStyle w:val="PL"/>
      </w:pPr>
      <w:r w:rsidRPr="00B719ED">
        <w:t xml:space="preserve">    ...</w:t>
      </w:r>
    </w:p>
    <w:p w14:paraId="3CDB7D68" w14:textId="77777777" w:rsidR="008E5963" w:rsidRPr="00B719ED" w:rsidRDefault="008E5963" w:rsidP="008E5963">
      <w:pPr>
        <w:pStyle w:val="PL"/>
      </w:pPr>
      <w:r w:rsidRPr="00B719ED">
        <w:t>}</w:t>
      </w:r>
    </w:p>
    <w:p w14:paraId="4B66CBA8" w14:textId="77777777" w:rsidR="008E5963" w:rsidRPr="00B719ED" w:rsidRDefault="008E5963" w:rsidP="008E5963">
      <w:pPr>
        <w:pStyle w:val="PL"/>
      </w:pPr>
    </w:p>
    <w:p w14:paraId="419FD3CF" w14:textId="77777777" w:rsidR="008E5963" w:rsidRPr="00B719ED" w:rsidRDefault="008E5963" w:rsidP="008E5963">
      <w:pPr>
        <w:pStyle w:val="PL"/>
      </w:pPr>
      <w:r w:rsidRPr="00B719ED">
        <w:lastRenderedPageBreak/>
        <w:t>-- TAG-RATEMATCHPATTERN-STOP</w:t>
      </w:r>
    </w:p>
    <w:p w14:paraId="2B8D75A1" w14:textId="77777777" w:rsidR="008E5963" w:rsidRPr="00B719ED" w:rsidRDefault="008E5963" w:rsidP="008E5963">
      <w:pPr>
        <w:pStyle w:val="PL"/>
      </w:pPr>
      <w:r w:rsidRPr="00B719ED">
        <w:t>-- ASN1STOP</w:t>
      </w:r>
    </w:p>
    <w:p w14:paraId="6CE67BA0" w14:textId="77777777" w:rsidR="008E5963" w:rsidRPr="00B719ED" w:rsidRDefault="008E5963" w:rsidP="008E59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963" w:rsidRPr="00B719ED" w14:paraId="609E0D8A"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612196AB" w14:textId="77777777" w:rsidR="008E5963" w:rsidRPr="00B719ED" w:rsidRDefault="008E5963" w:rsidP="00722B15">
            <w:pPr>
              <w:pStyle w:val="TAH"/>
              <w:rPr>
                <w:szCs w:val="22"/>
                <w:lang w:val="en-GB" w:eastAsia="ja-JP"/>
              </w:rPr>
            </w:pPr>
            <w:r w:rsidRPr="00B719ED">
              <w:rPr>
                <w:i/>
                <w:szCs w:val="22"/>
                <w:lang w:val="en-GB" w:eastAsia="ja-JP"/>
              </w:rPr>
              <w:t xml:space="preserve">RateMatchPattern </w:t>
            </w:r>
            <w:r w:rsidRPr="00B719ED">
              <w:rPr>
                <w:szCs w:val="22"/>
                <w:lang w:val="en-GB" w:eastAsia="ja-JP"/>
              </w:rPr>
              <w:t>field descriptions</w:t>
            </w:r>
          </w:p>
        </w:tc>
      </w:tr>
      <w:tr w:rsidR="008E5963" w:rsidRPr="00B719ED" w14:paraId="40977DCD" w14:textId="77777777" w:rsidTr="00722B15">
        <w:tc>
          <w:tcPr>
            <w:tcW w:w="14173" w:type="dxa"/>
            <w:tcBorders>
              <w:top w:val="single" w:sz="4" w:space="0" w:color="auto"/>
              <w:left w:val="single" w:sz="4" w:space="0" w:color="auto"/>
              <w:bottom w:val="single" w:sz="4" w:space="0" w:color="auto"/>
              <w:right w:val="single" w:sz="4" w:space="0" w:color="auto"/>
            </w:tcBorders>
          </w:tcPr>
          <w:p w14:paraId="2A7A44CB" w14:textId="77777777" w:rsidR="008E5963" w:rsidRPr="00B719ED" w:rsidRDefault="008E5963" w:rsidP="00722B15">
            <w:pPr>
              <w:pStyle w:val="TAL"/>
              <w:rPr>
                <w:szCs w:val="22"/>
                <w:lang w:val="en-GB" w:eastAsia="ja-JP"/>
              </w:rPr>
            </w:pPr>
            <w:r w:rsidRPr="00B719ED">
              <w:rPr>
                <w:b/>
                <w:i/>
                <w:szCs w:val="22"/>
                <w:lang w:val="en-GB" w:eastAsia="ja-JP"/>
              </w:rPr>
              <w:t>bitmaps</w:t>
            </w:r>
          </w:p>
          <w:p w14:paraId="2FADFB89" w14:textId="77777777" w:rsidR="008E5963" w:rsidRPr="00B719ED" w:rsidRDefault="008E5963" w:rsidP="00722B15">
            <w:pPr>
              <w:pStyle w:val="TAL"/>
              <w:rPr>
                <w:szCs w:val="22"/>
                <w:lang w:val="en-GB" w:eastAsia="ja-JP"/>
              </w:rPr>
            </w:pPr>
            <w:r w:rsidRPr="00B719ED">
              <w:rPr>
                <w:szCs w:val="22"/>
                <w:lang w:val="en-GB" w:eastAsia="ja-JP"/>
              </w:rPr>
              <w:t xml:space="preserve">Indicates rate matching pattern by a pair of bitmaps </w:t>
            </w:r>
            <w:r w:rsidRPr="00B719ED">
              <w:rPr>
                <w:i/>
                <w:szCs w:val="22"/>
                <w:lang w:val="en-GB" w:eastAsia="ja-JP"/>
              </w:rPr>
              <w:t>resourceBlocks</w:t>
            </w:r>
            <w:r w:rsidRPr="00B719ED">
              <w:rPr>
                <w:szCs w:val="22"/>
                <w:lang w:val="en-GB" w:eastAsia="ja-JP"/>
              </w:rPr>
              <w:t xml:space="preserve"> and </w:t>
            </w:r>
            <w:r w:rsidRPr="00B719ED">
              <w:rPr>
                <w:i/>
                <w:szCs w:val="22"/>
                <w:lang w:val="en-GB" w:eastAsia="ja-JP"/>
              </w:rPr>
              <w:t>symbolsInResourceBlock</w:t>
            </w:r>
            <w:r w:rsidRPr="00B719ED">
              <w:rPr>
                <w:szCs w:val="22"/>
                <w:lang w:val="en-GB" w:eastAsia="ja-JP"/>
              </w:rPr>
              <w:t xml:space="preserve"> to define the rate match pattern within one or two slots, and a third bitmap </w:t>
            </w:r>
            <w:r w:rsidRPr="00B719ED">
              <w:rPr>
                <w:i/>
                <w:szCs w:val="22"/>
                <w:lang w:val="en-GB" w:eastAsia="ja-JP"/>
              </w:rPr>
              <w:t>periodicityAndPattern</w:t>
            </w:r>
            <w:r w:rsidRPr="00B719ED">
              <w:rPr>
                <w:szCs w:val="22"/>
                <w:lang w:val="en-GB" w:eastAsia="ja-JP"/>
              </w:rPr>
              <w:t xml:space="preserve"> to define the repetition pattern with which the pattern defined by the above bitmap pair occurs.</w:t>
            </w:r>
          </w:p>
        </w:tc>
      </w:tr>
      <w:tr w:rsidR="008E5963" w:rsidRPr="00B719ED" w14:paraId="46DE4BC1"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0EC202CF" w14:textId="77777777" w:rsidR="008E5963" w:rsidRPr="00B719ED" w:rsidRDefault="008E5963" w:rsidP="00722B15">
            <w:pPr>
              <w:pStyle w:val="TAL"/>
              <w:rPr>
                <w:szCs w:val="22"/>
                <w:lang w:val="en-GB" w:eastAsia="ja-JP"/>
              </w:rPr>
            </w:pPr>
            <w:r w:rsidRPr="00B719ED">
              <w:rPr>
                <w:b/>
                <w:i/>
                <w:szCs w:val="22"/>
                <w:lang w:val="en-GB" w:eastAsia="ja-JP"/>
              </w:rPr>
              <w:t>controlResourceSet</w:t>
            </w:r>
          </w:p>
          <w:p w14:paraId="43F270CD" w14:textId="77777777" w:rsidR="008E5963" w:rsidRPr="00B719ED" w:rsidRDefault="008E5963" w:rsidP="00722B15">
            <w:pPr>
              <w:pStyle w:val="TAL"/>
              <w:rPr>
                <w:szCs w:val="22"/>
                <w:lang w:val="en-GB" w:eastAsia="ja-JP"/>
              </w:rPr>
            </w:pPr>
            <w:r w:rsidRPr="00B719ED">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8E5963" w:rsidRPr="00B719ED" w14:paraId="63D280B6"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590CF870" w14:textId="77777777" w:rsidR="008E5963" w:rsidRPr="00B719ED" w:rsidRDefault="008E5963" w:rsidP="00722B15">
            <w:pPr>
              <w:pStyle w:val="TAL"/>
              <w:rPr>
                <w:szCs w:val="22"/>
                <w:lang w:val="en-GB" w:eastAsia="ja-JP"/>
              </w:rPr>
            </w:pPr>
            <w:r w:rsidRPr="00B719ED">
              <w:rPr>
                <w:b/>
                <w:i/>
                <w:szCs w:val="22"/>
                <w:lang w:val="en-GB" w:eastAsia="ja-JP"/>
              </w:rPr>
              <w:t>periodicityAndPattern</w:t>
            </w:r>
          </w:p>
          <w:p w14:paraId="61A3CBE8" w14:textId="39313088" w:rsidR="008E5963" w:rsidRPr="00B719ED" w:rsidRDefault="008E5963" w:rsidP="00722B15">
            <w:pPr>
              <w:pStyle w:val="TAL"/>
              <w:rPr>
                <w:szCs w:val="22"/>
                <w:lang w:val="en-GB" w:eastAsia="ja-JP"/>
              </w:rPr>
            </w:pPr>
            <w:r w:rsidRPr="00B719ED">
              <w:rPr>
                <w:szCs w:val="22"/>
                <w:lang w:val="en-GB" w:eastAsia="ja-JP"/>
              </w:rPr>
              <w:t xml:space="preserve">A time domain repetition pattern at which the pattern defined by </w:t>
            </w:r>
            <w:r w:rsidRPr="00B719ED">
              <w:rPr>
                <w:i/>
                <w:szCs w:val="22"/>
                <w:lang w:val="en-GB" w:eastAsia="ja-JP"/>
              </w:rPr>
              <w:t>symbolsInResourceBlock</w:t>
            </w:r>
            <w:r w:rsidRPr="00B719ED">
              <w:rPr>
                <w:szCs w:val="22"/>
                <w:lang w:val="en-GB" w:eastAsia="ja-JP"/>
              </w:rPr>
              <w:t xml:space="preserve"> and </w:t>
            </w:r>
            <w:r w:rsidRPr="00B719ED">
              <w:rPr>
                <w:i/>
                <w:szCs w:val="22"/>
                <w:lang w:val="en-GB" w:eastAsia="ja-JP"/>
              </w:rPr>
              <w:t>resourceBlocks</w:t>
            </w:r>
            <w:r w:rsidRPr="00B719ED">
              <w:rPr>
                <w:szCs w:val="22"/>
                <w:lang w:val="en-GB" w:eastAsia="ja-JP"/>
              </w:rPr>
              <w:t xml:space="preserve"> recurs. This slot pattern repeats itself continuously. Absence of this field indicates the value </w:t>
            </w:r>
            <w:r w:rsidRPr="00B719ED">
              <w:rPr>
                <w:i/>
                <w:szCs w:val="22"/>
                <w:lang w:val="en-GB" w:eastAsia="ja-JP"/>
              </w:rPr>
              <w:t>n1</w:t>
            </w:r>
            <w:del w:id="22" w:author="Ozcan Ozturk" w:date="2021-05-10T18:44:00Z">
              <w:r w:rsidRPr="00B719ED" w:rsidDel="001145D3">
                <w:rPr>
                  <w:szCs w:val="22"/>
                  <w:lang w:val="en-GB" w:eastAsia="ja-JP"/>
                </w:rPr>
                <w:delText xml:space="preserve">, i.e., the </w:delText>
              </w:r>
              <w:r w:rsidRPr="00B719ED" w:rsidDel="001145D3">
                <w:rPr>
                  <w:i/>
                  <w:szCs w:val="22"/>
                  <w:lang w:val="en-GB" w:eastAsia="ja-JP"/>
                </w:rPr>
                <w:delText>symbolsInResourceBlock</w:delText>
              </w:r>
              <w:r w:rsidRPr="00B719ED" w:rsidDel="001145D3">
                <w:rPr>
                  <w:szCs w:val="22"/>
                  <w:lang w:val="en-GB" w:eastAsia="ja-JP"/>
                </w:rPr>
                <w:delText xml:space="preserve"> recurs </w:delText>
              </w:r>
              <w:bookmarkStart w:id="23" w:name="_Hlk71486860"/>
              <w:r w:rsidRPr="00B719ED" w:rsidDel="001145D3">
                <w:rPr>
                  <w:szCs w:val="22"/>
                  <w:lang w:val="en-GB" w:eastAsia="ja-JP"/>
                </w:rPr>
                <w:delText>every 14 symbols</w:delText>
              </w:r>
            </w:del>
            <w:r w:rsidRPr="00B719ED">
              <w:rPr>
                <w:szCs w:val="22"/>
                <w:lang w:val="en-GB" w:eastAsia="ja-JP"/>
              </w:rPr>
              <w:t xml:space="preserve"> </w:t>
            </w:r>
            <w:bookmarkEnd w:id="23"/>
            <w:r w:rsidRPr="00B719ED">
              <w:rPr>
                <w:szCs w:val="22"/>
                <w:lang w:val="en-GB" w:eastAsia="ja-JP"/>
              </w:rPr>
              <w:t>(see TS 38.214 [19], clause 5.1.4.1).</w:t>
            </w:r>
          </w:p>
        </w:tc>
      </w:tr>
      <w:tr w:rsidR="008E5963" w:rsidRPr="00B719ED" w14:paraId="752F1584"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1DA0A282" w14:textId="77777777" w:rsidR="008E5963" w:rsidRPr="00B719ED" w:rsidRDefault="008E5963" w:rsidP="00722B15">
            <w:pPr>
              <w:pStyle w:val="TAL"/>
              <w:rPr>
                <w:szCs w:val="22"/>
                <w:lang w:val="en-GB" w:eastAsia="ja-JP"/>
              </w:rPr>
            </w:pPr>
            <w:r w:rsidRPr="00B719ED">
              <w:rPr>
                <w:b/>
                <w:i/>
                <w:szCs w:val="22"/>
                <w:lang w:val="en-GB" w:eastAsia="ja-JP"/>
              </w:rPr>
              <w:t>resourceBlocks</w:t>
            </w:r>
          </w:p>
          <w:p w14:paraId="36870748" w14:textId="77777777" w:rsidR="008E5963" w:rsidRPr="00B719ED" w:rsidRDefault="008E5963" w:rsidP="00722B15">
            <w:pPr>
              <w:pStyle w:val="TAL"/>
              <w:rPr>
                <w:szCs w:val="22"/>
                <w:lang w:val="en-GB" w:eastAsia="ja-JP"/>
              </w:rPr>
            </w:pPr>
            <w:r w:rsidRPr="00B719ED">
              <w:rPr>
                <w:szCs w:val="22"/>
                <w:lang w:val="en-GB" w:eastAsia="ja-JP"/>
              </w:rPr>
              <w:t xml:space="preserve">A resource block level bitmap in the frequency domain. A bit in the bitmap set to 1 indicates that the UE shall apply rate matching in the corresponding resource block in accordance with the </w:t>
            </w:r>
            <w:r w:rsidRPr="00B719ED">
              <w:rPr>
                <w:i/>
                <w:szCs w:val="22"/>
                <w:lang w:val="en-GB" w:eastAsia="ja-JP"/>
              </w:rPr>
              <w:t>symbolsInResourceBlock</w:t>
            </w:r>
            <w:r w:rsidRPr="00B719ED">
              <w:rPr>
                <w:szCs w:val="22"/>
                <w:lang w:val="en-GB" w:eastAsia="ja-JP"/>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8E5963" w:rsidRPr="00B719ED" w14:paraId="4BA89962"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2A596A48" w14:textId="77777777" w:rsidR="008E5963" w:rsidRPr="00B719ED" w:rsidRDefault="008E5963" w:rsidP="00722B15">
            <w:pPr>
              <w:pStyle w:val="TAL"/>
              <w:rPr>
                <w:szCs w:val="22"/>
                <w:lang w:val="en-GB" w:eastAsia="ja-JP"/>
              </w:rPr>
            </w:pPr>
            <w:r w:rsidRPr="00B719ED">
              <w:rPr>
                <w:b/>
                <w:i/>
                <w:szCs w:val="22"/>
                <w:lang w:val="en-GB" w:eastAsia="ja-JP"/>
              </w:rPr>
              <w:t>subcarrierSpacing</w:t>
            </w:r>
          </w:p>
          <w:p w14:paraId="434F136A" w14:textId="77777777" w:rsidR="008E5963" w:rsidRPr="00B719ED" w:rsidRDefault="008E5963" w:rsidP="00722B15">
            <w:pPr>
              <w:pStyle w:val="TAL"/>
              <w:rPr>
                <w:szCs w:val="22"/>
                <w:lang w:val="en-GB" w:eastAsia="ja-JP"/>
              </w:rPr>
            </w:pPr>
            <w:r w:rsidRPr="00B719ED">
              <w:rPr>
                <w:szCs w:val="22"/>
                <w:lang w:val="en-GB" w:eastAsia="ja-JP"/>
              </w:rPr>
              <w:t xml:space="preserve">The SubcarrierSpacing for this resource pattern. If the field is absent, the UE applies the SCS of the associated BWP. The value </w:t>
            </w:r>
            <w:r w:rsidRPr="00B719ED">
              <w:rPr>
                <w:i/>
                <w:szCs w:val="22"/>
                <w:lang w:val="en-GB" w:eastAsia="ja-JP"/>
              </w:rPr>
              <w:t>kHz15</w:t>
            </w:r>
            <w:r w:rsidRPr="00B719ED">
              <w:rPr>
                <w:szCs w:val="22"/>
                <w:lang w:val="en-GB" w:eastAsia="ja-JP"/>
              </w:rPr>
              <w:t xml:space="preserve"> corresponds to µ=0, the value </w:t>
            </w:r>
            <w:r w:rsidRPr="00B719ED">
              <w:rPr>
                <w:i/>
                <w:szCs w:val="22"/>
                <w:lang w:val="en-GB" w:eastAsia="ja-JP"/>
              </w:rPr>
              <w:t>kHz30</w:t>
            </w:r>
            <w:r w:rsidRPr="00B719ED">
              <w:rPr>
                <w:szCs w:val="22"/>
                <w:lang w:val="en-GB" w:eastAsia="ja-JP"/>
              </w:rPr>
              <w:t xml:space="preserve"> corresponds to µ=1, and so on. Only the values 15 kHz, 30 </w:t>
            </w:r>
            <w:proofErr w:type="gramStart"/>
            <w:r w:rsidRPr="00B719ED">
              <w:rPr>
                <w:szCs w:val="22"/>
                <w:lang w:val="en-GB" w:eastAsia="ja-JP"/>
              </w:rPr>
              <w:t>kHz</w:t>
            </w:r>
            <w:proofErr w:type="gramEnd"/>
            <w:r w:rsidRPr="00B719ED">
              <w:rPr>
                <w:szCs w:val="22"/>
                <w:lang w:val="en-GB" w:eastAsia="ja-JP"/>
              </w:rPr>
              <w:t xml:space="preserve"> or 60 kHz (FR1), and 60 kHz or 120 kHz (FR2) are applicable (see TS 38.214 [19], clause 5.1.4.1).</w:t>
            </w:r>
          </w:p>
        </w:tc>
      </w:tr>
      <w:tr w:rsidR="008E5963" w:rsidRPr="00B719ED" w14:paraId="6B787764"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1E111035" w14:textId="77777777" w:rsidR="008E5963" w:rsidRPr="00B719ED" w:rsidRDefault="008E5963" w:rsidP="00722B15">
            <w:pPr>
              <w:pStyle w:val="TAL"/>
              <w:rPr>
                <w:szCs w:val="22"/>
                <w:lang w:val="en-GB" w:eastAsia="ja-JP"/>
              </w:rPr>
            </w:pPr>
            <w:r w:rsidRPr="00B719ED">
              <w:rPr>
                <w:b/>
                <w:i/>
                <w:szCs w:val="22"/>
                <w:lang w:val="en-GB" w:eastAsia="ja-JP"/>
              </w:rPr>
              <w:t>symbolsInResourceBlock</w:t>
            </w:r>
          </w:p>
          <w:p w14:paraId="0FA77F4C" w14:textId="77777777" w:rsidR="008E5963" w:rsidRPr="00B719ED" w:rsidRDefault="008E5963" w:rsidP="00722B15">
            <w:pPr>
              <w:pStyle w:val="TAL"/>
              <w:rPr>
                <w:szCs w:val="22"/>
                <w:lang w:val="en-GB" w:eastAsia="ja-JP"/>
              </w:rPr>
            </w:pPr>
            <w:r w:rsidRPr="00B719ED">
              <w:rPr>
                <w:szCs w:val="22"/>
                <w:lang w:val="en-GB" w:eastAsia="ja-JP"/>
              </w:rPr>
              <w:t>A symbol level bitmap in time domain. It indicates with a bit set to true that the UE shall rate match around the corresponding symbol. This pattern recurs (in time domain) with the configured periodicityAndPattern (see TS 38.214 [19], clause 5.1.4.1).</w:t>
            </w:r>
          </w:p>
          <w:p w14:paraId="27CB495F" w14:textId="77777777" w:rsidR="008E5963" w:rsidRPr="00B719ED" w:rsidRDefault="008E5963" w:rsidP="00722B15">
            <w:pPr>
              <w:pStyle w:val="TAL"/>
              <w:rPr>
                <w:noProof/>
                <w:lang w:val="en-GB" w:eastAsia="zh-CN"/>
              </w:rPr>
            </w:pPr>
            <w:r w:rsidRPr="00B719ED">
              <w:rPr>
                <w:noProof/>
                <w:lang w:val="en-GB" w:eastAsia="zh-CN"/>
              </w:rPr>
              <w:t xml:space="preserve">For </w:t>
            </w:r>
            <w:r w:rsidRPr="00B719ED">
              <w:rPr>
                <w:i/>
                <w:noProof/>
                <w:lang w:val="en-GB" w:eastAsia="zh-CN"/>
              </w:rPr>
              <w:t>oneSlot</w:t>
            </w:r>
            <w:r w:rsidRPr="00B719ED">
              <w:rPr>
                <w:noProof/>
                <w:lang w:val="en-GB" w:eastAsia="zh-CN"/>
              </w:rPr>
              <w:t>, if ECP is configured, the first 12 bits represent the symbols within the slot and the last two bits within the bitstring are ignored by the UE; Otherwise, the 14 bits represent the symbols within the slot.</w:t>
            </w:r>
          </w:p>
          <w:p w14:paraId="3CCA9548" w14:textId="77777777" w:rsidR="008E5963" w:rsidRPr="00B719ED" w:rsidRDefault="008E5963" w:rsidP="00722B15">
            <w:pPr>
              <w:pStyle w:val="TAL"/>
              <w:rPr>
                <w:noProof/>
                <w:lang w:val="en-GB" w:eastAsia="zh-CN"/>
              </w:rPr>
            </w:pPr>
            <w:r w:rsidRPr="00B719ED">
              <w:rPr>
                <w:lang w:val="en-GB"/>
              </w:rPr>
              <w:t xml:space="preserve">For </w:t>
            </w:r>
            <w:r w:rsidRPr="00B719ED">
              <w:rPr>
                <w:i/>
                <w:noProof/>
                <w:lang w:val="en-GB" w:eastAsia="zh-CN"/>
              </w:rPr>
              <w:t>twoSlots</w:t>
            </w:r>
            <w:r w:rsidRPr="00B719ED">
              <w:rPr>
                <w:noProof/>
                <w:lang w:val="en-GB"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2CDC7D8" w14:textId="77777777" w:rsidR="008E5963" w:rsidRPr="00B719ED" w:rsidRDefault="008E5963" w:rsidP="00722B15">
            <w:pPr>
              <w:pStyle w:val="TAL"/>
              <w:rPr>
                <w:szCs w:val="22"/>
                <w:lang w:val="en-GB" w:eastAsia="ja-JP"/>
              </w:rPr>
            </w:pPr>
            <w:r w:rsidRPr="00B719ED">
              <w:rPr>
                <w:noProof/>
                <w:lang w:val="en-GB" w:eastAsia="zh-CN"/>
              </w:rPr>
              <w:t xml:space="preserve">For the bits representing symbols in a slot, </w:t>
            </w:r>
            <w:r w:rsidRPr="00B719ED">
              <w:rPr>
                <w:lang w:val="en-GB"/>
              </w:rPr>
              <w:t>the most significant bit of the bit string represents the first symbol in the slot and the second most significant bit represents the second symbol in the slot and so on.</w:t>
            </w:r>
          </w:p>
        </w:tc>
      </w:tr>
    </w:tbl>
    <w:p w14:paraId="078933F0" w14:textId="77777777" w:rsidR="008E5963" w:rsidRPr="00B719ED" w:rsidRDefault="008E5963" w:rsidP="008E59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963" w:rsidRPr="00B719ED" w14:paraId="244CF16B" w14:textId="77777777" w:rsidTr="00722B15">
        <w:tc>
          <w:tcPr>
            <w:tcW w:w="4027" w:type="dxa"/>
            <w:tcBorders>
              <w:top w:val="single" w:sz="4" w:space="0" w:color="auto"/>
              <w:left w:val="single" w:sz="4" w:space="0" w:color="auto"/>
              <w:bottom w:val="single" w:sz="4" w:space="0" w:color="auto"/>
              <w:right w:val="single" w:sz="4" w:space="0" w:color="auto"/>
            </w:tcBorders>
            <w:hideMark/>
          </w:tcPr>
          <w:p w14:paraId="359A345D" w14:textId="77777777" w:rsidR="008E5963" w:rsidRPr="00B719ED" w:rsidRDefault="008E5963" w:rsidP="00722B15">
            <w:pPr>
              <w:pStyle w:val="TAH"/>
              <w:rPr>
                <w:lang w:val="en-GB" w:eastAsia="ja-JP"/>
              </w:rPr>
            </w:pPr>
            <w:r w:rsidRPr="00B719ED">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D793C5" w14:textId="77777777" w:rsidR="008E5963" w:rsidRPr="00B719ED" w:rsidRDefault="008E5963" w:rsidP="00722B15">
            <w:pPr>
              <w:pStyle w:val="TAH"/>
              <w:rPr>
                <w:lang w:val="en-GB" w:eastAsia="ja-JP"/>
              </w:rPr>
            </w:pPr>
            <w:r w:rsidRPr="00B719ED">
              <w:rPr>
                <w:lang w:val="en-GB" w:eastAsia="ja-JP"/>
              </w:rPr>
              <w:t>Explanation</w:t>
            </w:r>
          </w:p>
        </w:tc>
      </w:tr>
      <w:tr w:rsidR="008E5963" w:rsidRPr="00B719ED" w14:paraId="41C899E9" w14:textId="77777777" w:rsidTr="00722B15">
        <w:tc>
          <w:tcPr>
            <w:tcW w:w="4027" w:type="dxa"/>
            <w:tcBorders>
              <w:top w:val="single" w:sz="4" w:space="0" w:color="auto"/>
              <w:left w:val="single" w:sz="4" w:space="0" w:color="auto"/>
              <w:bottom w:val="single" w:sz="4" w:space="0" w:color="auto"/>
              <w:right w:val="single" w:sz="4" w:space="0" w:color="auto"/>
            </w:tcBorders>
            <w:hideMark/>
          </w:tcPr>
          <w:p w14:paraId="36D64B4C" w14:textId="77777777" w:rsidR="008E5963" w:rsidRPr="00B719ED" w:rsidRDefault="008E5963" w:rsidP="00722B15">
            <w:pPr>
              <w:pStyle w:val="TAL"/>
              <w:rPr>
                <w:i/>
                <w:lang w:val="en-GB" w:eastAsia="ja-JP"/>
              </w:rPr>
            </w:pPr>
            <w:r w:rsidRPr="00B719ED">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561369A4" w14:textId="77777777" w:rsidR="008E5963" w:rsidRPr="00B719ED" w:rsidRDefault="008E5963" w:rsidP="00722B15">
            <w:pPr>
              <w:pStyle w:val="TAL"/>
              <w:rPr>
                <w:lang w:val="en-GB" w:eastAsia="ja-JP"/>
              </w:rPr>
            </w:pPr>
            <w:r w:rsidRPr="00B719ED">
              <w:rPr>
                <w:lang w:val="en-GB" w:eastAsia="ja-JP"/>
              </w:rPr>
              <w:t xml:space="preserve">The field is mandatory present if the </w:t>
            </w:r>
            <w:r w:rsidRPr="00B719ED">
              <w:rPr>
                <w:i/>
                <w:lang w:val="en-GB" w:eastAsia="ja-JP"/>
              </w:rPr>
              <w:t>RateMatchPattern</w:t>
            </w:r>
            <w:r w:rsidRPr="00B719ED">
              <w:rPr>
                <w:lang w:val="en-GB" w:eastAsia="ja-JP"/>
              </w:rPr>
              <w:t xml:space="preserve"> is defined on cell level. The field is absent when the </w:t>
            </w:r>
            <w:r w:rsidRPr="00B719ED">
              <w:rPr>
                <w:i/>
                <w:lang w:val="en-GB" w:eastAsia="ja-JP"/>
              </w:rPr>
              <w:t>RateMatchPattern</w:t>
            </w:r>
            <w:r w:rsidRPr="00B719ED">
              <w:rPr>
                <w:lang w:val="en-GB" w:eastAsia="ja-JP"/>
              </w:rPr>
              <w:t xml:space="preserve"> is defined on BWP level. If the </w:t>
            </w:r>
            <w:r w:rsidRPr="00B719ED">
              <w:rPr>
                <w:i/>
                <w:lang w:val="en-GB" w:eastAsia="ja-JP"/>
              </w:rPr>
              <w:t>RateMatchPattern</w:t>
            </w:r>
            <w:r w:rsidRPr="00B719ED">
              <w:rPr>
                <w:lang w:val="en-GB" w:eastAsia="ja-JP"/>
              </w:rPr>
              <w:t xml:space="preserve"> is defined on BWP level, the UE applies the SCS of the BWP.</w:t>
            </w:r>
          </w:p>
        </w:tc>
      </w:tr>
    </w:tbl>
    <w:p w14:paraId="47C5579C" w14:textId="77777777" w:rsidR="008E5963" w:rsidRPr="00B719ED" w:rsidRDefault="008E5963" w:rsidP="008E5963"/>
    <w:p w14:paraId="6162824E" w14:textId="77777777" w:rsidR="007D201A" w:rsidRPr="007D201A" w:rsidRDefault="007D201A" w:rsidP="007D201A">
      <w:pPr>
        <w:rPr>
          <w:lang w:val="x-none" w:eastAsia="x-none"/>
        </w:rPr>
      </w:pPr>
    </w:p>
    <w:bookmarkEnd w:id="9"/>
    <w:bookmarkEnd w:id="10"/>
    <w:bookmarkEnd w:id="11"/>
    <w:p w14:paraId="18CCC3F8" w14:textId="24F68AD8" w:rsidR="00843D08" w:rsidRPr="00C368FE"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4"/>
      <w:bookmarkEnd w:id="5"/>
    </w:p>
    <w:sectPr w:rsidR="00843D08" w:rsidRPr="00C368FE"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1D001" w14:textId="77777777" w:rsidR="006A24EF" w:rsidRDefault="006A24EF">
      <w:pPr>
        <w:spacing w:after="0"/>
      </w:pPr>
      <w:r>
        <w:separator/>
      </w:r>
    </w:p>
  </w:endnote>
  <w:endnote w:type="continuationSeparator" w:id="0">
    <w:p w14:paraId="0F6125C5" w14:textId="77777777" w:rsidR="006A24EF" w:rsidRDefault="006A24EF">
      <w:pPr>
        <w:spacing w:after="0"/>
      </w:pPr>
      <w:r>
        <w:continuationSeparator/>
      </w:r>
    </w:p>
  </w:endnote>
  <w:endnote w:type="continuationNotice" w:id="1">
    <w:p w14:paraId="2632A57F" w14:textId="77777777" w:rsidR="006A24EF" w:rsidRDefault="006A2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4296" w14:textId="77777777" w:rsidR="00724476" w:rsidRDefault="00724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724476" w:rsidRDefault="0072447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7D6F" w14:textId="77777777" w:rsidR="00724476" w:rsidRDefault="00724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882586" w14:textId="77777777" w:rsidR="006A24EF" w:rsidRDefault="006A24EF">
      <w:pPr>
        <w:spacing w:after="0"/>
      </w:pPr>
      <w:r>
        <w:separator/>
      </w:r>
    </w:p>
  </w:footnote>
  <w:footnote w:type="continuationSeparator" w:id="0">
    <w:p w14:paraId="49ECADAA" w14:textId="77777777" w:rsidR="006A24EF" w:rsidRDefault="006A24EF">
      <w:pPr>
        <w:spacing w:after="0"/>
      </w:pPr>
      <w:r>
        <w:continuationSeparator/>
      </w:r>
    </w:p>
  </w:footnote>
  <w:footnote w:type="continuationNotice" w:id="1">
    <w:p w14:paraId="04729E4A" w14:textId="77777777" w:rsidR="006A24EF" w:rsidRDefault="006A2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73" w14:textId="77777777" w:rsidR="00724476" w:rsidRDefault="007244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D256EDB" w:rsidR="00724476" w:rsidRDefault="007244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56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24476" w:rsidRDefault="007244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C396FE2" w:rsidR="00724476" w:rsidRDefault="007244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56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24476" w:rsidRDefault="00724476">
    <w:pPr>
      <w:pStyle w:val="Header"/>
    </w:pPr>
  </w:p>
  <w:p w14:paraId="31BBBCD6" w14:textId="77777777" w:rsidR="00724476" w:rsidRDefault="007244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B548A" w14:textId="77777777" w:rsidR="00724476" w:rsidRDefault="00724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44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0DF8"/>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12"/>
    <w:rsid w:val="000D2C47"/>
    <w:rsid w:val="000D308E"/>
    <w:rsid w:val="000D378A"/>
    <w:rsid w:val="000D3985"/>
    <w:rsid w:val="000D3D41"/>
    <w:rsid w:val="000D43E8"/>
    <w:rsid w:val="000D557A"/>
    <w:rsid w:val="000D569C"/>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D3"/>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C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A9D"/>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2BF"/>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0D"/>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2ABE"/>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4EF"/>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76"/>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01A"/>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96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5EF6"/>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0B0"/>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D7BB5"/>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0"/>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65"/>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DBA"/>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3C3"/>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C16"/>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7A5"/>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A14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28093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Props1.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3.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customXml/itemProps4.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5.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6.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1133</Words>
  <Characters>6461</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3</cp:revision>
  <cp:lastPrinted>2017-05-08T10:55:00Z</cp:lastPrinted>
  <dcterms:created xsi:type="dcterms:W3CDTF">2021-05-11T01:59:00Z</dcterms:created>
  <dcterms:modified xsi:type="dcterms:W3CDTF">2021-05-11T04:25:00Z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