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EC0443" w14:textId="09CCC035" w:rsidR="00515691" w:rsidRPr="00253F9C" w:rsidRDefault="00515691" w:rsidP="00515691">
      <w:pPr>
        <w:pStyle w:val="Header"/>
        <w:tabs>
          <w:tab w:val="right" w:pos="9639"/>
          <w:tab w:val="right" w:pos="9781"/>
        </w:tabs>
        <w:ind w:right="-58"/>
        <w:rPr>
          <w:rFonts w:asciiTheme="minorHAnsi" w:eastAsia="MS Mincho" w:hAnsiTheme="minorHAnsi" w:cstheme="minorHAnsi"/>
          <w:sz w:val="24"/>
          <w:szCs w:val="24"/>
          <w:lang w:val="en-US" w:eastAsia="en-US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  <w:r w:rsidRPr="00253F9C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>3GPP TSG RAN WG2 Meeting# 1</w:t>
      </w:r>
      <w:r w:rsidR="00772B88" w:rsidRPr="00253F9C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>1</w:t>
      </w:r>
      <w:r w:rsidR="0077269C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>4</w:t>
      </w:r>
      <w:r w:rsidR="007E12E9" w:rsidRPr="00253F9C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 xml:space="preserve"> </w:t>
      </w:r>
      <w:r w:rsidR="00F378D3" w:rsidRPr="00253F9C">
        <w:rPr>
          <w:rFonts w:asciiTheme="minorHAnsi" w:hAnsiTheme="minorHAnsi" w:cstheme="minorHAnsi"/>
          <w:sz w:val="24"/>
          <w:szCs w:val="24"/>
        </w:rPr>
        <w:t>electronic</w:t>
      </w:r>
      <w:r w:rsidRPr="00253F9C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 xml:space="preserve">   </w:t>
      </w:r>
      <w:r w:rsidRPr="00253F9C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  <w:t xml:space="preserve">                            R2-</w:t>
      </w:r>
      <w:r w:rsidR="007E12E9" w:rsidRPr="00253F9C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>2</w:t>
      </w:r>
      <w:r w:rsidR="00307439" w:rsidRPr="00253F9C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>10</w:t>
      </w:r>
      <w:r w:rsidR="00154F91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>5697</w:t>
      </w:r>
    </w:p>
    <w:p w14:paraId="446C55B5" w14:textId="1BF875EA" w:rsidR="00515691" w:rsidRPr="00CB6DF0" w:rsidRDefault="00253F9C" w:rsidP="00515691">
      <w:pPr>
        <w:pStyle w:val="Header"/>
        <w:rPr>
          <w:rFonts w:ascii="Calibri" w:eastAsia="MS Mincho" w:hAnsi="Calibri" w:cs="Calibri"/>
          <w:b w:val="0"/>
          <w:i/>
          <w:sz w:val="20"/>
          <w:lang w:val="en-US" w:eastAsia="en-US"/>
        </w:rPr>
      </w:pPr>
      <w:r w:rsidRPr="00253F9C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 xml:space="preserve">Online, </w:t>
      </w:r>
      <w:r w:rsidR="0077269C">
        <w:rPr>
          <w:rFonts w:asciiTheme="minorHAnsi" w:hAnsiTheme="minorHAnsi" w:cstheme="minorHAnsi"/>
          <w:sz w:val="24"/>
          <w:szCs w:val="24"/>
        </w:rPr>
        <w:t>May</w:t>
      </w:r>
      <w:r w:rsidRPr="00253F9C">
        <w:rPr>
          <w:rFonts w:asciiTheme="minorHAnsi" w:hAnsiTheme="minorHAnsi" w:cstheme="minorHAnsi"/>
          <w:sz w:val="24"/>
          <w:szCs w:val="24"/>
        </w:rPr>
        <w:t xml:space="preserve"> 1</w:t>
      </w:r>
      <w:r w:rsidR="0077269C">
        <w:rPr>
          <w:rFonts w:asciiTheme="minorHAnsi" w:hAnsiTheme="minorHAnsi" w:cstheme="minorHAnsi"/>
          <w:sz w:val="24"/>
          <w:szCs w:val="24"/>
        </w:rPr>
        <w:t>9</w:t>
      </w:r>
      <w:r w:rsidRPr="00253F9C">
        <w:rPr>
          <w:rFonts w:asciiTheme="minorHAnsi" w:hAnsiTheme="minorHAnsi" w:cstheme="minorHAnsi"/>
          <w:sz w:val="24"/>
          <w:szCs w:val="24"/>
        </w:rPr>
        <w:t xml:space="preserve"> – </w:t>
      </w:r>
      <w:r w:rsidR="0077269C">
        <w:rPr>
          <w:rFonts w:asciiTheme="minorHAnsi" w:hAnsiTheme="minorHAnsi" w:cstheme="minorHAnsi"/>
          <w:sz w:val="24"/>
          <w:szCs w:val="24"/>
        </w:rPr>
        <w:t>May</w:t>
      </w:r>
      <w:r w:rsidRPr="00253F9C">
        <w:rPr>
          <w:rFonts w:asciiTheme="minorHAnsi" w:hAnsiTheme="minorHAnsi" w:cstheme="minorHAnsi"/>
          <w:sz w:val="24"/>
          <w:szCs w:val="24"/>
        </w:rPr>
        <w:t xml:space="preserve"> 2</w:t>
      </w:r>
      <w:r w:rsidR="0077269C">
        <w:rPr>
          <w:rFonts w:asciiTheme="minorHAnsi" w:hAnsiTheme="minorHAnsi" w:cstheme="minorHAnsi"/>
          <w:sz w:val="24"/>
          <w:szCs w:val="24"/>
        </w:rPr>
        <w:t>7</w:t>
      </w:r>
      <w:r w:rsidRPr="00253F9C">
        <w:rPr>
          <w:rFonts w:asciiTheme="minorHAnsi" w:hAnsiTheme="minorHAnsi" w:cstheme="minorHAnsi"/>
          <w:sz w:val="24"/>
          <w:szCs w:val="24"/>
        </w:rPr>
        <w:t>, 2021</w:t>
      </w:r>
      <w:r w:rsidR="00515691" w:rsidRPr="00253F9C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 w:rsidRPr="00223AA3">
        <w:rPr>
          <w:rFonts w:ascii="Calibri" w:eastAsia="MS Mincho" w:hAnsi="Calibri" w:cs="Calibri"/>
          <w:b w:val="0"/>
          <w:i/>
          <w:sz w:val="16"/>
          <w:szCs w:val="16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</w:p>
    <w:p w14:paraId="0B20D2A7" w14:textId="3CCBD403" w:rsidR="00515691" w:rsidRPr="001B03DB" w:rsidRDefault="00515691" w:rsidP="00515691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Agenda Item: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AE3ABE">
        <w:rPr>
          <w:rFonts w:ascii="Calibri" w:eastAsia="MS Mincho" w:hAnsi="Calibri" w:cs="Calibri"/>
          <w:b/>
          <w:sz w:val="24"/>
          <w:lang w:val="en-US" w:eastAsia="en-US"/>
        </w:rPr>
        <w:t>8.</w:t>
      </w:r>
      <w:r w:rsidR="000361C6">
        <w:rPr>
          <w:rFonts w:ascii="Calibri" w:eastAsia="MS Mincho" w:hAnsi="Calibri" w:cs="Calibri"/>
          <w:b/>
          <w:sz w:val="24"/>
          <w:lang w:val="en-US" w:eastAsia="en-US"/>
        </w:rPr>
        <w:t>8.2</w:t>
      </w:r>
    </w:p>
    <w:p w14:paraId="053E189A" w14:textId="77777777" w:rsidR="00515691" w:rsidRPr="004157C9" w:rsidRDefault="00515691" w:rsidP="00515691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 xml:space="preserve">Source: 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Pr="004157C9">
        <w:rPr>
          <w:rFonts w:ascii="Calibri" w:eastAsia="MS Mincho" w:hAnsi="Calibri" w:cs="Calibri"/>
          <w:b/>
          <w:sz w:val="24"/>
          <w:lang w:val="en-US" w:eastAsia="en-US"/>
        </w:rPr>
        <w:t>Sony</w:t>
      </w:r>
    </w:p>
    <w:p w14:paraId="3A428DCF" w14:textId="0E1E0AD0" w:rsidR="00515691" w:rsidRPr="00F90508" w:rsidRDefault="00515691" w:rsidP="00515691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Title: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0361C6">
        <w:rPr>
          <w:rFonts w:ascii="Calibri" w:eastAsia="MS Mincho" w:hAnsi="Calibri" w:cs="Calibri"/>
          <w:b/>
          <w:sz w:val="24"/>
          <w:lang w:val="en-US" w:eastAsia="en-US"/>
        </w:rPr>
        <w:t xml:space="preserve">Slice based </w:t>
      </w:r>
      <w:r w:rsidR="00B8288B">
        <w:rPr>
          <w:rFonts w:ascii="Calibri" w:eastAsia="MS Mincho" w:hAnsi="Calibri" w:cs="Calibri"/>
          <w:b/>
          <w:sz w:val="24"/>
          <w:lang w:val="en-US" w:eastAsia="en-US"/>
        </w:rPr>
        <w:t>Cell R</w:t>
      </w:r>
      <w:r w:rsidR="000361C6">
        <w:rPr>
          <w:rFonts w:ascii="Calibri" w:eastAsia="MS Mincho" w:hAnsi="Calibri" w:cs="Calibri"/>
          <w:b/>
          <w:sz w:val="24"/>
          <w:lang w:val="en-US" w:eastAsia="en-US"/>
        </w:rPr>
        <w:t>eselection</w:t>
      </w:r>
      <w:r w:rsidR="00261AE6">
        <w:rPr>
          <w:rFonts w:ascii="Calibri" w:eastAsia="MS Mincho" w:hAnsi="Calibri" w:cs="Calibri"/>
          <w:b/>
          <w:sz w:val="24"/>
          <w:lang w:val="en-US" w:eastAsia="en-US"/>
        </w:rPr>
        <w:t xml:space="preserve"> and intended slice</w:t>
      </w:r>
    </w:p>
    <w:p w14:paraId="26470B14" w14:textId="77777777" w:rsidR="00515691" w:rsidRPr="00A9284F" w:rsidRDefault="00515691" w:rsidP="00515691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Document for: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Pr="00A9284F">
        <w:rPr>
          <w:rFonts w:ascii="Calibri" w:eastAsia="MS Mincho" w:hAnsi="Calibri" w:cs="Calibri"/>
          <w:sz w:val="24"/>
          <w:lang w:val="en-US" w:eastAsia="en-US"/>
        </w:rPr>
        <w:t xml:space="preserve">Discussion </w:t>
      </w:r>
    </w:p>
    <w:p w14:paraId="0E80BFAE" w14:textId="77777777" w:rsidR="00515691" w:rsidRPr="00A9284F" w:rsidRDefault="00515691" w:rsidP="00515691">
      <w:pPr>
        <w:pStyle w:val="Heading1"/>
        <w:numPr>
          <w:ilvl w:val="0"/>
          <w:numId w:val="1"/>
        </w:numPr>
        <w:ind w:left="284" w:hanging="284"/>
        <w:rPr>
          <w:rFonts w:ascii="Calibri" w:hAnsi="Calibri" w:cs="Calibri"/>
        </w:rPr>
      </w:pPr>
      <w:bookmarkStart w:id="11" w:name="OLE_LINK1"/>
      <w:bookmarkStart w:id="12" w:name="OLE_LINK2"/>
      <w:r w:rsidRPr="00A9284F">
        <w:rPr>
          <w:rFonts w:ascii="Calibri" w:hAnsi="Calibri" w:cs="Calibri"/>
        </w:rPr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A9284F">
        <w:rPr>
          <w:rFonts w:ascii="Calibri" w:hAnsi="Calibri" w:cs="Calibri"/>
        </w:rPr>
        <w:t xml:space="preserve"> </w:t>
      </w:r>
    </w:p>
    <w:bookmarkEnd w:id="10"/>
    <w:bookmarkEnd w:id="11"/>
    <w:bookmarkEnd w:id="12"/>
    <w:p w14:paraId="71197960" w14:textId="4DD9793F" w:rsidR="00EC2EAF" w:rsidRDefault="00EC2EAF" w:rsidP="007711C0">
      <w:r>
        <w:t>In this contribution we</w:t>
      </w:r>
      <w:r w:rsidR="00A94FCB">
        <w:t xml:space="preserve"> provide our views on </w:t>
      </w:r>
      <w:r w:rsidR="00610733">
        <w:t>slice-based</w:t>
      </w:r>
      <w:r w:rsidR="00A94FCB">
        <w:t xml:space="preserve"> cell reselection</w:t>
      </w:r>
      <w:r w:rsidR="00B86D7A">
        <w:t xml:space="preserve"> and the definition of intended slice</w:t>
      </w:r>
      <w:r w:rsidR="00154F91">
        <w:t xml:space="preserve"> and SMBR</w:t>
      </w:r>
      <w:r w:rsidR="00A94FCB">
        <w:t>.</w:t>
      </w:r>
    </w:p>
    <w:p w14:paraId="3F722C79" w14:textId="77777777" w:rsidR="00515691" w:rsidRDefault="00515691" w:rsidP="00515691">
      <w:pPr>
        <w:pStyle w:val="Heading1"/>
        <w:numPr>
          <w:ilvl w:val="0"/>
          <w:numId w:val="1"/>
        </w:numP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Discussion</w:t>
      </w:r>
    </w:p>
    <w:p w14:paraId="622FCC7F" w14:textId="1C3753EC" w:rsidR="00FE49CF" w:rsidRDefault="00FE49CF" w:rsidP="00A94FCB">
      <w:pPr>
        <w:rPr>
          <w:b/>
          <w:bCs/>
        </w:rPr>
      </w:pPr>
      <w:r w:rsidRPr="00FE49CF">
        <w:rPr>
          <w:b/>
          <w:bCs/>
        </w:rPr>
        <w:t>2.</w:t>
      </w:r>
      <w:r w:rsidR="00261AE6">
        <w:rPr>
          <w:b/>
          <w:bCs/>
        </w:rPr>
        <w:t>1</w:t>
      </w:r>
      <w:r w:rsidRPr="00FE49CF">
        <w:rPr>
          <w:b/>
          <w:bCs/>
        </w:rPr>
        <w:t xml:space="preserve"> Cell reselection and intended slice</w:t>
      </w:r>
    </w:p>
    <w:p w14:paraId="1FD2D5BD" w14:textId="77777777" w:rsidR="00FE49CF" w:rsidRDefault="00FE49CF" w:rsidP="00FE49CF">
      <w:r>
        <w:t>Agreements from last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86D7A" w14:paraId="367FB7B6" w14:textId="77777777" w:rsidTr="00F46BAC">
        <w:tc>
          <w:tcPr>
            <w:tcW w:w="9631" w:type="dxa"/>
          </w:tcPr>
          <w:p w14:paraId="41467DEB" w14:textId="77777777" w:rsidR="00B86D7A" w:rsidRPr="000B0390" w:rsidRDefault="00B86D7A" w:rsidP="00F46BAC">
            <w:pPr>
              <w:numPr>
                <w:ilvl w:val="0"/>
                <w:numId w:val="22"/>
              </w:numPr>
            </w:pPr>
            <w:r w:rsidRPr="000B0390">
              <w:t xml:space="preserve">With regard the main solution for prioritisation for slice based cell reselection, the following topics to be the initial focus for discussion: Details of slice availability in terms of Slice grouping and frequency priority information for broadcast and RRC Release message,  </w:t>
            </w:r>
            <w:r w:rsidRPr="000B0390">
              <w:rPr>
                <w:highlight w:val="yellow"/>
              </w:rPr>
              <w:t>usage of “intended slice” (FFS whether we use this term in specification)</w:t>
            </w:r>
            <w:r w:rsidRPr="000B0390">
              <w:t>, UE prioritisation of slice when there is more than one intended slice and how UE determines frequency priority for inter-frequency cell reselection based on these.</w:t>
            </w:r>
          </w:p>
          <w:p w14:paraId="485979E9" w14:textId="77777777" w:rsidR="00B86D7A" w:rsidRPr="000B0390" w:rsidRDefault="00B86D7A" w:rsidP="00F46BAC">
            <w:pPr>
              <w:numPr>
                <w:ilvl w:val="0"/>
                <w:numId w:val="22"/>
              </w:numPr>
            </w:pPr>
            <w:r w:rsidRPr="000B0390">
              <w:t>Following topics are only considered after some progress on the main solution for prioritisation for slice based cell reselection: which SIB(s) to carry slice availability, whether an LS to SA3 is needed (if SST/SD is agreed for slice info), whether SIB segmentation/on-demand is required (if new SIB is defined).</w:t>
            </w:r>
          </w:p>
          <w:p w14:paraId="2BA6BBCF" w14:textId="77777777" w:rsidR="00B86D7A" w:rsidRDefault="00B86D7A" w:rsidP="00F46BAC">
            <w:pPr>
              <w:numPr>
                <w:ilvl w:val="0"/>
                <w:numId w:val="22"/>
              </w:numPr>
            </w:pPr>
            <w:r w:rsidRPr="000B0390">
              <w:t xml:space="preserve">Other topics that have some support and could be discussed further depending on companies providing more details on the motivation and level of support: </w:t>
            </w:r>
            <w:r w:rsidRPr="000B0390">
              <w:rPr>
                <w:highlight w:val="yellow"/>
              </w:rPr>
              <w:t>slice based reselection for MO</w:t>
            </w:r>
            <w:r w:rsidRPr="000B0390">
              <w:t>, different RSRP/RSRQ thresholds for inter and intra-frequency slice based cell reselection, need for Validity area in RRC Release</w:t>
            </w:r>
          </w:p>
        </w:tc>
      </w:tr>
    </w:tbl>
    <w:p w14:paraId="5CB78DD8" w14:textId="77777777" w:rsidR="00B86D7A" w:rsidRDefault="00B86D7A" w:rsidP="00B86D7A"/>
    <w:p w14:paraId="5F4F719E" w14:textId="42C7F8E4" w:rsidR="00C0180A" w:rsidRDefault="00231A92" w:rsidP="00515691">
      <w:pPr>
        <w:rPr>
          <w:bCs/>
        </w:rPr>
      </w:pPr>
      <w:r w:rsidRPr="00231A92">
        <w:rPr>
          <w:bCs/>
        </w:rPr>
        <w:t xml:space="preserve">In order to assist cell reselection, supported slice </w:t>
      </w:r>
      <w:r w:rsidR="00552EF5">
        <w:rPr>
          <w:bCs/>
        </w:rPr>
        <w:t xml:space="preserve">or group of slices </w:t>
      </w:r>
      <w:r w:rsidRPr="00231A92">
        <w:rPr>
          <w:bCs/>
        </w:rPr>
        <w:t>information may be broadcasted from s</w:t>
      </w:r>
      <w:r w:rsidR="00716073" w:rsidRPr="00231A92">
        <w:rPr>
          <w:bCs/>
        </w:rPr>
        <w:t>erving cell and neighbour</w:t>
      </w:r>
      <w:r w:rsidRPr="00231A92">
        <w:rPr>
          <w:bCs/>
        </w:rPr>
        <w:t>ing cells. Since this information will be used differently</w:t>
      </w:r>
      <w:r w:rsidR="00D14C33">
        <w:rPr>
          <w:bCs/>
        </w:rPr>
        <w:t xml:space="preserve"> depending on if UE is trying to camp on a cell or </w:t>
      </w:r>
      <w:r w:rsidR="00AA060A">
        <w:rPr>
          <w:bCs/>
        </w:rPr>
        <w:t>evaluating cells for</w:t>
      </w:r>
      <w:r w:rsidR="00D14C33">
        <w:rPr>
          <w:bCs/>
        </w:rPr>
        <w:t xml:space="preserve"> cell reselection</w:t>
      </w:r>
      <w:r w:rsidRPr="00231A92">
        <w:rPr>
          <w:bCs/>
        </w:rPr>
        <w:t>, it is quite natural to have supported slice information f</w:t>
      </w:r>
      <w:r>
        <w:rPr>
          <w:bCs/>
        </w:rPr>
        <w:t>or</w:t>
      </w:r>
      <w:r w:rsidRPr="00231A92">
        <w:rPr>
          <w:bCs/>
        </w:rPr>
        <w:t xml:space="preserve"> </w:t>
      </w:r>
      <w:r w:rsidR="00D14C33">
        <w:rPr>
          <w:bCs/>
        </w:rPr>
        <w:t xml:space="preserve">the </w:t>
      </w:r>
      <w:r w:rsidRPr="00231A92">
        <w:rPr>
          <w:bCs/>
        </w:rPr>
        <w:t xml:space="preserve">serving cell and </w:t>
      </w:r>
      <w:r w:rsidR="00D14C33">
        <w:rPr>
          <w:bCs/>
        </w:rPr>
        <w:t xml:space="preserve">the </w:t>
      </w:r>
      <w:r w:rsidRPr="00231A92">
        <w:rPr>
          <w:bCs/>
        </w:rPr>
        <w:t>neighbouring cells in di</w:t>
      </w:r>
      <w:r w:rsidR="00716073" w:rsidRPr="00231A92">
        <w:rPr>
          <w:bCs/>
        </w:rPr>
        <w:t>fferent SIBs</w:t>
      </w:r>
      <w:r>
        <w:rPr>
          <w:bCs/>
        </w:rPr>
        <w:t xml:space="preserve">. For example, serving cell information </w:t>
      </w:r>
      <w:r w:rsidR="00D14C33">
        <w:rPr>
          <w:bCs/>
        </w:rPr>
        <w:t xml:space="preserve">or cell where UE is trying to camp on </w:t>
      </w:r>
      <w:r>
        <w:rPr>
          <w:bCs/>
        </w:rPr>
        <w:t>may be in</w:t>
      </w:r>
      <w:r w:rsidR="00D14C33">
        <w:rPr>
          <w:bCs/>
        </w:rPr>
        <w:t>cluded in</w:t>
      </w:r>
      <w:r>
        <w:rPr>
          <w:bCs/>
        </w:rPr>
        <w:t xml:space="preserve"> SIB1 and </w:t>
      </w:r>
      <w:r w:rsidR="00D14C33">
        <w:rPr>
          <w:bCs/>
        </w:rPr>
        <w:t xml:space="preserve">supported slices in the </w:t>
      </w:r>
      <w:r>
        <w:rPr>
          <w:bCs/>
        </w:rPr>
        <w:t>neighbour cell</w:t>
      </w:r>
      <w:r w:rsidR="00D14C33">
        <w:rPr>
          <w:bCs/>
        </w:rPr>
        <w:t>s</w:t>
      </w:r>
      <w:r>
        <w:rPr>
          <w:bCs/>
        </w:rPr>
        <w:t xml:space="preserve"> </w:t>
      </w:r>
      <w:r w:rsidR="00D14C33">
        <w:rPr>
          <w:bCs/>
        </w:rPr>
        <w:t>may</w:t>
      </w:r>
      <w:r>
        <w:rPr>
          <w:bCs/>
        </w:rPr>
        <w:t xml:space="preserve"> be in</w:t>
      </w:r>
      <w:r w:rsidR="00D14C33">
        <w:rPr>
          <w:bCs/>
        </w:rPr>
        <w:t>cluded in</w:t>
      </w:r>
      <w:r>
        <w:rPr>
          <w:bCs/>
        </w:rPr>
        <w:t xml:space="preserve"> cell reselection SIBs.</w:t>
      </w:r>
      <w:r w:rsidR="00AA060A">
        <w:rPr>
          <w:bCs/>
        </w:rPr>
        <w:t xml:space="preserve"> Presence of this information in SIB1 will assist in cell </w:t>
      </w:r>
      <w:r w:rsidR="0056537D">
        <w:rPr>
          <w:bCs/>
        </w:rPr>
        <w:t>suitability criteria.</w:t>
      </w:r>
      <w:r w:rsidR="00552EF5">
        <w:rPr>
          <w:bCs/>
        </w:rPr>
        <w:t xml:space="preserve"> This information </w:t>
      </w:r>
      <w:r w:rsidR="007C4EF3">
        <w:rPr>
          <w:bCs/>
        </w:rPr>
        <w:t xml:space="preserve">in SIB1 </w:t>
      </w:r>
      <w:r w:rsidR="00552EF5">
        <w:rPr>
          <w:bCs/>
        </w:rPr>
        <w:t xml:space="preserve">may not always be </w:t>
      </w:r>
      <w:r w:rsidR="007C4EF3">
        <w:rPr>
          <w:bCs/>
        </w:rPr>
        <w:t>broadcast</w:t>
      </w:r>
      <w:r w:rsidR="00552EF5">
        <w:rPr>
          <w:bCs/>
        </w:rPr>
        <w:t xml:space="preserve"> within a tracking area based on SA2 assumption of homogenous deployment.</w:t>
      </w:r>
    </w:p>
    <w:p w14:paraId="144405E1" w14:textId="26BF00E4" w:rsidR="007C4EF3" w:rsidRPr="67106A4E" w:rsidRDefault="00231A92" w:rsidP="007C4EF3">
      <w:pPr>
        <w:rPr>
          <w:b/>
          <w:bCs/>
        </w:rPr>
      </w:pPr>
      <w:r w:rsidRPr="67106A4E">
        <w:rPr>
          <w:b/>
          <w:bCs/>
        </w:rPr>
        <w:t xml:space="preserve">Proposal </w:t>
      </w:r>
      <w:r w:rsidR="00261AE6">
        <w:rPr>
          <w:b/>
          <w:bCs/>
        </w:rPr>
        <w:t>1</w:t>
      </w:r>
      <w:r w:rsidRPr="67106A4E">
        <w:rPr>
          <w:b/>
          <w:bCs/>
        </w:rPr>
        <w:t xml:space="preserve">: </w:t>
      </w:r>
      <w:r w:rsidR="00D14C33" w:rsidRPr="67106A4E">
        <w:rPr>
          <w:b/>
          <w:bCs/>
        </w:rPr>
        <w:t>Supported slice information</w:t>
      </w:r>
      <w:r w:rsidR="00552EF5">
        <w:rPr>
          <w:b/>
          <w:bCs/>
        </w:rPr>
        <w:t xml:space="preserve"> or group slice information</w:t>
      </w:r>
      <w:r w:rsidR="00D14C33" w:rsidRPr="67106A4E">
        <w:rPr>
          <w:b/>
          <w:bCs/>
        </w:rPr>
        <w:t xml:space="preserve"> for </w:t>
      </w:r>
      <w:r w:rsidR="003B6105" w:rsidRPr="67106A4E">
        <w:rPr>
          <w:b/>
          <w:bCs/>
        </w:rPr>
        <w:t xml:space="preserve">the </w:t>
      </w:r>
      <w:r w:rsidR="00D14C33" w:rsidRPr="67106A4E">
        <w:rPr>
          <w:b/>
          <w:bCs/>
        </w:rPr>
        <w:t xml:space="preserve">current cell </w:t>
      </w:r>
      <w:r w:rsidRPr="67106A4E">
        <w:rPr>
          <w:b/>
          <w:bCs/>
        </w:rPr>
        <w:t>is broadcast in SIB</w:t>
      </w:r>
      <w:r w:rsidR="00D14C33" w:rsidRPr="67106A4E">
        <w:rPr>
          <w:b/>
          <w:bCs/>
        </w:rPr>
        <w:t>1</w:t>
      </w:r>
      <w:r w:rsidR="007C4EF3">
        <w:rPr>
          <w:b/>
          <w:bCs/>
        </w:rPr>
        <w:t xml:space="preserve"> and </w:t>
      </w:r>
    </w:p>
    <w:p w14:paraId="264055D9" w14:textId="3C5D7C19" w:rsidR="00231A92" w:rsidRPr="00D14C33" w:rsidRDefault="003B6105" w:rsidP="67106A4E">
      <w:pPr>
        <w:rPr>
          <w:b/>
          <w:bCs/>
        </w:rPr>
      </w:pPr>
      <w:r w:rsidRPr="67106A4E">
        <w:rPr>
          <w:b/>
          <w:bCs/>
        </w:rPr>
        <w:t xml:space="preserve">for neighbouring cells is </w:t>
      </w:r>
      <w:r w:rsidR="007C4EF3">
        <w:rPr>
          <w:b/>
          <w:bCs/>
        </w:rPr>
        <w:t>broadcast</w:t>
      </w:r>
      <w:r w:rsidRPr="67106A4E">
        <w:rPr>
          <w:b/>
          <w:bCs/>
        </w:rPr>
        <w:t xml:space="preserve"> in cell reselection SIBs or a new SIB.</w:t>
      </w:r>
    </w:p>
    <w:p w14:paraId="1731E4ED" w14:textId="1D9AAABC" w:rsidR="00552EF5" w:rsidRDefault="00552EF5" w:rsidP="00552EF5">
      <w:pPr>
        <w:rPr>
          <w:bCs/>
        </w:rPr>
      </w:pPr>
      <w:r>
        <w:rPr>
          <w:bCs/>
        </w:rPr>
        <w:t xml:space="preserve">From UE point of view, </w:t>
      </w:r>
      <w:r w:rsidRPr="00AA060A">
        <w:rPr>
          <w:bCs/>
        </w:rPr>
        <w:t xml:space="preserve">NAS layer </w:t>
      </w:r>
      <w:r w:rsidR="00261AE6">
        <w:rPr>
          <w:bCs/>
        </w:rPr>
        <w:t>may</w:t>
      </w:r>
      <w:r w:rsidRPr="00AA060A">
        <w:rPr>
          <w:bCs/>
        </w:rPr>
        <w:t xml:space="preserve"> provide the list of slices to AS layer.</w:t>
      </w:r>
      <w:r>
        <w:rPr>
          <w:bCs/>
        </w:rPr>
        <w:t xml:space="preserve"> </w:t>
      </w:r>
      <w:r w:rsidR="00261AE6">
        <w:rPr>
          <w:bCs/>
        </w:rPr>
        <w:t>It is not clear i</w:t>
      </w:r>
      <w:r>
        <w:rPr>
          <w:bCs/>
        </w:rPr>
        <w:t>f this list is different for cell reselection and MO</w:t>
      </w:r>
      <w:r w:rsidR="00261AE6">
        <w:rPr>
          <w:bCs/>
        </w:rPr>
        <w:t>. If it is different then we don’t see a point of introducing slice-based reselection</w:t>
      </w:r>
      <w:r w:rsidR="007C4EF3">
        <w:rPr>
          <w:bCs/>
        </w:rPr>
        <w:t xml:space="preserve"> only because this mechanism should help UE selecting a cell where a </w:t>
      </w:r>
      <w:proofErr w:type="gramStart"/>
      <w:r w:rsidR="007C4EF3">
        <w:rPr>
          <w:bCs/>
        </w:rPr>
        <w:t>particular slice</w:t>
      </w:r>
      <w:proofErr w:type="gramEnd"/>
      <w:r w:rsidR="007C4EF3">
        <w:rPr>
          <w:bCs/>
        </w:rPr>
        <w:t xml:space="preserve"> is supported</w:t>
      </w:r>
      <w:r w:rsidR="00261AE6">
        <w:rPr>
          <w:bCs/>
        </w:rPr>
        <w:t xml:space="preserve">. If same list is supplied by NAS layer and if one of the slices is not supported in the current cell (but on </w:t>
      </w:r>
      <w:r w:rsidR="007C4EF3">
        <w:rPr>
          <w:bCs/>
        </w:rPr>
        <w:t xml:space="preserve">a </w:t>
      </w:r>
      <w:r w:rsidR="00261AE6">
        <w:rPr>
          <w:bCs/>
        </w:rPr>
        <w:t xml:space="preserve">different TA) then is </w:t>
      </w:r>
      <w:r w:rsidR="007C4EF3">
        <w:rPr>
          <w:bCs/>
        </w:rPr>
        <w:t xml:space="preserve">this </w:t>
      </w:r>
      <w:r w:rsidR="00261AE6">
        <w:rPr>
          <w:bCs/>
        </w:rPr>
        <w:t xml:space="preserve">UE allowed to reselect the cell before MO? This problem can happen even if homogenous deployment is assumed because even NAS layer </w:t>
      </w:r>
      <w:proofErr w:type="spellStart"/>
      <w:proofErr w:type="gramStart"/>
      <w:r w:rsidR="00261AE6">
        <w:rPr>
          <w:bCs/>
        </w:rPr>
        <w:t>wont</w:t>
      </w:r>
      <w:proofErr w:type="spellEnd"/>
      <w:proofErr w:type="gramEnd"/>
      <w:r w:rsidR="00261AE6">
        <w:rPr>
          <w:bCs/>
        </w:rPr>
        <w:t xml:space="preserve"> have the visibility of which application will trigger MO.</w:t>
      </w:r>
    </w:p>
    <w:p w14:paraId="2A518ECE" w14:textId="5194B434" w:rsidR="00261AE6" w:rsidRDefault="003B6105" w:rsidP="00515691">
      <w:pPr>
        <w:rPr>
          <w:b/>
        </w:rPr>
      </w:pPr>
      <w:r w:rsidRPr="003B6105">
        <w:rPr>
          <w:b/>
        </w:rPr>
        <w:t>Propo</w:t>
      </w:r>
      <w:r>
        <w:rPr>
          <w:b/>
        </w:rPr>
        <w:t>s</w:t>
      </w:r>
      <w:r w:rsidRPr="003B6105">
        <w:rPr>
          <w:b/>
        </w:rPr>
        <w:t xml:space="preserve">al </w:t>
      </w:r>
      <w:r w:rsidR="00261AE6">
        <w:rPr>
          <w:b/>
        </w:rPr>
        <w:t>2</w:t>
      </w:r>
      <w:r w:rsidRPr="003B6105">
        <w:rPr>
          <w:b/>
        </w:rPr>
        <w:t xml:space="preserve">: </w:t>
      </w:r>
      <w:r w:rsidR="001519EC">
        <w:rPr>
          <w:b/>
        </w:rPr>
        <w:t xml:space="preserve">RAN2 to discuss </w:t>
      </w:r>
      <w:r w:rsidR="00261AE6">
        <w:rPr>
          <w:b/>
        </w:rPr>
        <w:t>the definition of intended slice in the context of cell reselection and MO</w:t>
      </w:r>
      <w:r w:rsidR="00716073" w:rsidRPr="003B6105">
        <w:rPr>
          <w:b/>
        </w:rPr>
        <w:t xml:space="preserve">. </w:t>
      </w:r>
    </w:p>
    <w:p w14:paraId="0DB871CA" w14:textId="0084BA06" w:rsidR="00261AE6" w:rsidRPr="00B86D7A" w:rsidRDefault="00261AE6" w:rsidP="00261AE6">
      <w:pPr>
        <w:rPr>
          <w:b/>
        </w:rPr>
      </w:pPr>
      <w:r>
        <w:rPr>
          <w:b/>
        </w:rPr>
        <w:t xml:space="preserve">2.2 </w:t>
      </w:r>
      <w:r w:rsidRPr="00B86D7A">
        <w:rPr>
          <w:b/>
        </w:rPr>
        <w:t>SMBR</w:t>
      </w:r>
    </w:p>
    <w:p w14:paraId="77F209FA" w14:textId="36D11720" w:rsidR="00261AE6" w:rsidRDefault="00261AE6" w:rsidP="00261AE6">
      <w:r w:rsidRPr="00AC68DB">
        <w:lastRenderedPageBreak/>
        <w:t>RAN2 inform</w:t>
      </w:r>
      <w:r>
        <w:t>ed</w:t>
      </w:r>
      <w:r w:rsidRPr="00AC68DB">
        <w:t xml:space="preserve"> SA2 that SMBR enforcement can be provided by configuring different resources per slice.</w:t>
      </w:r>
      <w:r>
        <w:t xml:space="preserve"> This configuration is related to logical channel configuration for UL. Related parameters are: </w:t>
      </w:r>
      <w:proofErr w:type="spellStart"/>
      <w:r>
        <w:t>allowedServingCells</w:t>
      </w:r>
      <w:proofErr w:type="spellEnd"/>
      <w:r>
        <w:t xml:space="preserve">, </w:t>
      </w:r>
      <w:proofErr w:type="spellStart"/>
      <w:r>
        <w:t>allowedSCS</w:t>
      </w:r>
      <w:proofErr w:type="spellEnd"/>
      <w:r>
        <w:t xml:space="preserve">-List, </w:t>
      </w:r>
      <w:proofErr w:type="spellStart"/>
      <w:r>
        <w:t>maxPUSCH</w:t>
      </w:r>
      <w:proofErr w:type="spellEnd"/>
      <w:r>
        <w:t xml:space="preserve">-Duration, configuredGrantType1Allowed, </w:t>
      </w:r>
      <w:proofErr w:type="spellStart"/>
      <w:r>
        <w:t>allowedCG</w:t>
      </w:r>
      <w:proofErr w:type="spellEnd"/>
      <w:r>
        <w:t xml:space="preserve">-List, and </w:t>
      </w:r>
      <w:proofErr w:type="spellStart"/>
      <w:r>
        <w:t>allowedPHY-priorityIndex</w:t>
      </w:r>
      <w:proofErr w:type="spellEnd"/>
      <w:r>
        <w:t xml:space="preserve">. These parameters are either per serving cell or BWP in general. Furthermore, we agree with the analysis in [2] that these parameters are not </w:t>
      </w:r>
      <w:r w:rsidR="007C4EF3">
        <w:t xml:space="preserve">yet </w:t>
      </w:r>
      <w:r>
        <w:t xml:space="preserve">ready to be used for SMBR enforcement. So, RAN2 need some work regarding enhancing these parameters </w:t>
      </w:r>
      <w:r w:rsidR="007C4EF3">
        <w:t>and</w:t>
      </w:r>
      <w:r>
        <w:t xml:space="preserve"> reconsider if SMBR enforcement</w:t>
      </w:r>
      <w:r w:rsidR="007C4EF3">
        <w:t>s</w:t>
      </w:r>
      <w:r>
        <w:t xml:space="preserve"> in AS layer </w:t>
      </w:r>
      <w:r w:rsidR="007C4EF3">
        <w:t>are really</w:t>
      </w:r>
      <w:r>
        <w:t xml:space="preserve"> needed because</w:t>
      </w:r>
      <w:r w:rsidR="007C4EF3">
        <w:t xml:space="preserve"> the</w:t>
      </w:r>
      <w:r>
        <w:t xml:space="preserve"> core network will anyway enforce SMBR. In our understanding, such enhancements are not worth pursuing because the requirement on a specific slice will most likely be to provide the agreed QoS rather than enforcing a very strict SMBR in the network</w:t>
      </w:r>
      <w:r w:rsidR="007C4EF3">
        <w:t xml:space="preserve"> and at different nodes</w:t>
      </w:r>
      <w:r>
        <w:t>.</w:t>
      </w:r>
    </w:p>
    <w:p w14:paraId="1B75B37C" w14:textId="7838F94D" w:rsidR="00261AE6" w:rsidRPr="00FE49CF" w:rsidRDefault="00261AE6" w:rsidP="00261AE6">
      <w:pPr>
        <w:rPr>
          <w:b/>
          <w:bCs/>
        </w:rPr>
      </w:pPr>
      <w:r w:rsidRPr="00FE49CF">
        <w:rPr>
          <w:b/>
          <w:bCs/>
        </w:rPr>
        <w:t>Proposal</w:t>
      </w:r>
      <w:r>
        <w:rPr>
          <w:b/>
          <w:bCs/>
        </w:rPr>
        <w:t xml:space="preserve"> 3</w:t>
      </w:r>
      <w:r w:rsidRPr="00FE49CF">
        <w:rPr>
          <w:b/>
          <w:bCs/>
        </w:rPr>
        <w:t>: RAN2 to reply SA2 that RAN2 has no</w:t>
      </w:r>
      <w:r>
        <w:rPr>
          <w:b/>
          <w:bCs/>
        </w:rPr>
        <w:t xml:space="preserve">t yet worked on SMBR enhancement and </w:t>
      </w:r>
      <w:r w:rsidR="007C4EF3">
        <w:rPr>
          <w:b/>
          <w:bCs/>
        </w:rPr>
        <w:t>pain versus gain analysis should be done for</w:t>
      </w:r>
      <w:r>
        <w:rPr>
          <w:b/>
          <w:bCs/>
        </w:rPr>
        <w:t xml:space="preserve"> SMBR enforcements in UL.</w:t>
      </w:r>
    </w:p>
    <w:p w14:paraId="7B7F9CB9" w14:textId="77777777" w:rsidR="00515691" w:rsidRPr="00F73DF8" w:rsidRDefault="00515691" w:rsidP="00515691">
      <w:pPr>
        <w:pStyle w:val="Heading1"/>
        <w:numPr>
          <w:ilvl w:val="0"/>
          <w:numId w:val="1"/>
        </w:numPr>
        <w:ind w:left="284" w:hanging="284"/>
        <w:rPr>
          <w:rFonts w:ascii="Calibri" w:hAnsi="Calibri" w:cs="Calibri"/>
        </w:rPr>
      </w:pPr>
      <w:r w:rsidRPr="00F73DF8">
        <w:rPr>
          <w:rFonts w:ascii="Calibri" w:hAnsi="Calibri" w:cs="Calibri"/>
        </w:rPr>
        <w:t>Conclusion</w:t>
      </w:r>
    </w:p>
    <w:p w14:paraId="69AC505A" w14:textId="77777777" w:rsidR="00515691" w:rsidRDefault="00515691" w:rsidP="00515691">
      <w:pPr>
        <w:pStyle w:val="Doc-text2"/>
        <w:tabs>
          <w:tab w:val="clear" w:pos="1622"/>
        </w:tabs>
        <w:ind w:left="0" w:firstLine="0"/>
        <w:rPr>
          <w:rFonts w:ascii="Times New Roman" w:hAnsi="Times New Roman"/>
          <w:szCs w:val="20"/>
        </w:rPr>
      </w:pPr>
      <w:r w:rsidRPr="0088706C">
        <w:rPr>
          <w:rFonts w:ascii="Times New Roman" w:hAnsi="Times New Roman"/>
          <w:szCs w:val="20"/>
        </w:rPr>
        <w:t xml:space="preserve">We propose RAN2 to discuss and agree on following </w:t>
      </w:r>
      <w:r>
        <w:rPr>
          <w:rFonts w:ascii="Times New Roman" w:hAnsi="Times New Roman"/>
          <w:szCs w:val="20"/>
        </w:rPr>
        <w:t>proposals:</w:t>
      </w:r>
    </w:p>
    <w:p w14:paraId="1293834F" w14:textId="215E10AA" w:rsidR="00515691" w:rsidRDefault="00515691" w:rsidP="00515691">
      <w:pPr>
        <w:pStyle w:val="Doc-text2"/>
        <w:tabs>
          <w:tab w:val="clear" w:pos="1622"/>
        </w:tabs>
        <w:ind w:left="0" w:firstLine="0"/>
        <w:rPr>
          <w:rFonts w:ascii="Times New Roman" w:hAnsi="Times New Roman"/>
          <w:szCs w:val="20"/>
        </w:rPr>
      </w:pPr>
    </w:p>
    <w:p w14:paraId="2381EFC1" w14:textId="77777777" w:rsidR="00B76DE5" w:rsidRPr="67106A4E" w:rsidRDefault="00B76DE5" w:rsidP="00B76DE5">
      <w:pPr>
        <w:rPr>
          <w:b/>
          <w:bCs/>
        </w:rPr>
      </w:pPr>
      <w:r w:rsidRPr="67106A4E">
        <w:rPr>
          <w:b/>
          <w:bCs/>
        </w:rPr>
        <w:t xml:space="preserve">Proposal </w:t>
      </w:r>
      <w:r>
        <w:rPr>
          <w:b/>
          <w:bCs/>
        </w:rPr>
        <w:t>1</w:t>
      </w:r>
      <w:r w:rsidRPr="67106A4E">
        <w:rPr>
          <w:b/>
          <w:bCs/>
        </w:rPr>
        <w:t>: Supported slice information</w:t>
      </w:r>
      <w:r>
        <w:rPr>
          <w:b/>
          <w:bCs/>
        </w:rPr>
        <w:t xml:space="preserve"> or group slice information</w:t>
      </w:r>
      <w:r w:rsidRPr="67106A4E">
        <w:rPr>
          <w:b/>
          <w:bCs/>
        </w:rPr>
        <w:t xml:space="preserve"> for the current cell is broadcast in SIB1</w:t>
      </w:r>
      <w:r>
        <w:rPr>
          <w:b/>
          <w:bCs/>
        </w:rPr>
        <w:t xml:space="preserve"> and </w:t>
      </w:r>
    </w:p>
    <w:p w14:paraId="1C5A6B91" w14:textId="77777777" w:rsidR="00D8587D" w:rsidRDefault="00B76DE5" w:rsidP="00B76DE5">
      <w:pPr>
        <w:rPr>
          <w:b/>
        </w:rPr>
      </w:pPr>
      <w:r w:rsidRPr="67106A4E">
        <w:rPr>
          <w:b/>
          <w:bCs/>
        </w:rPr>
        <w:t xml:space="preserve">for neighbouring cells is </w:t>
      </w:r>
      <w:r>
        <w:rPr>
          <w:b/>
          <w:bCs/>
        </w:rPr>
        <w:t>broadcast</w:t>
      </w:r>
      <w:r w:rsidRPr="67106A4E">
        <w:rPr>
          <w:b/>
          <w:bCs/>
        </w:rPr>
        <w:t xml:space="preserve"> in cell reselection SIBs or a new SIB</w:t>
      </w:r>
      <w:r w:rsidR="00204C01" w:rsidRPr="003B6105">
        <w:rPr>
          <w:b/>
        </w:rPr>
        <w:t>.</w:t>
      </w:r>
    </w:p>
    <w:p w14:paraId="75496D1B" w14:textId="038D97E9" w:rsidR="0002127D" w:rsidRDefault="00204C01" w:rsidP="00B76DE5">
      <w:pPr>
        <w:rPr>
          <w:b/>
        </w:rPr>
      </w:pPr>
      <w:r w:rsidRPr="003B6105">
        <w:rPr>
          <w:b/>
        </w:rPr>
        <w:t xml:space="preserve"> </w:t>
      </w:r>
      <w:r w:rsidR="00D8587D" w:rsidRPr="003B6105">
        <w:rPr>
          <w:b/>
        </w:rPr>
        <w:t>Propo</w:t>
      </w:r>
      <w:r w:rsidR="00D8587D">
        <w:rPr>
          <w:b/>
        </w:rPr>
        <w:t>s</w:t>
      </w:r>
      <w:r w:rsidR="00D8587D" w:rsidRPr="003B6105">
        <w:rPr>
          <w:b/>
        </w:rPr>
        <w:t xml:space="preserve">al </w:t>
      </w:r>
      <w:r w:rsidR="00D8587D">
        <w:rPr>
          <w:b/>
        </w:rPr>
        <w:t>2</w:t>
      </w:r>
      <w:r w:rsidR="00D8587D" w:rsidRPr="003B6105">
        <w:rPr>
          <w:b/>
        </w:rPr>
        <w:t xml:space="preserve">: </w:t>
      </w:r>
      <w:r w:rsidR="00D8587D">
        <w:rPr>
          <w:b/>
        </w:rPr>
        <w:t>RAN2 to discuss the definition of intended slice in the context of cell reselection and MO</w:t>
      </w:r>
      <w:r w:rsidR="00D8587D" w:rsidRPr="003B6105">
        <w:rPr>
          <w:b/>
        </w:rPr>
        <w:t>.</w:t>
      </w:r>
    </w:p>
    <w:p w14:paraId="6A096D0E" w14:textId="14D2FD5D" w:rsidR="00D8587D" w:rsidRDefault="00D8587D" w:rsidP="00B76DE5">
      <w:pPr>
        <w:rPr>
          <w:b/>
        </w:rPr>
      </w:pPr>
      <w:r w:rsidRPr="00FE49CF">
        <w:rPr>
          <w:b/>
          <w:bCs/>
        </w:rPr>
        <w:t>Proposal</w:t>
      </w:r>
      <w:r>
        <w:rPr>
          <w:b/>
          <w:bCs/>
        </w:rPr>
        <w:t xml:space="preserve"> 3</w:t>
      </w:r>
      <w:r w:rsidRPr="00FE49CF">
        <w:rPr>
          <w:b/>
          <w:bCs/>
        </w:rPr>
        <w:t>: RAN2 to reply SA2 that RAN2 has no</w:t>
      </w:r>
      <w:r>
        <w:rPr>
          <w:b/>
          <w:bCs/>
        </w:rPr>
        <w:t>t yet worked on SMBR enhancement and pain versus gain analysis should be done for SMBR enforcements in UL</w:t>
      </w:r>
      <w:r w:rsidR="00364ABE">
        <w:rPr>
          <w:b/>
          <w:bCs/>
        </w:rPr>
        <w:t>.</w:t>
      </w:r>
      <w:bookmarkStart w:id="13" w:name="_GoBack"/>
      <w:bookmarkEnd w:id="13"/>
    </w:p>
    <w:p w14:paraId="1FC85EBC" w14:textId="77777777" w:rsidR="00515691" w:rsidRPr="00A9284F" w:rsidRDefault="00515691" w:rsidP="00515691">
      <w:pPr>
        <w:pStyle w:val="Heading1"/>
        <w:numPr>
          <w:ilvl w:val="0"/>
          <w:numId w:val="1"/>
        </w:numPr>
        <w:rPr>
          <w:rFonts w:ascii="Calibri" w:hAnsi="Calibri" w:cs="Calibri"/>
        </w:rPr>
      </w:pPr>
      <w:r w:rsidRPr="00A9284F">
        <w:rPr>
          <w:rFonts w:ascii="Calibri" w:hAnsi="Calibri" w:cs="Calibri"/>
        </w:rPr>
        <w:t>References</w:t>
      </w:r>
    </w:p>
    <w:p w14:paraId="64E71488" w14:textId="283255F8" w:rsidR="00515691" w:rsidRDefault="00515691" w:rsidP="00515691">
      <w:r>
        <w:t xml:space="preserve"> [1]</w:t>
      </w:r>
      <w:r>
        <w:tab/>
        <w:t>RP-</w:t>
      </w:r>
      <w:r w:rsidR="00773BE4">
        <w:t>2</w:t>
      </w:r>
      <w:r w:rsidR="000B57A2">
        <w:t>1</w:t>
      </w:r>
      <w:r w:rsidR="00673E31">
        <w:t>0912</w:t>
      </w:r>
      <w:r>
        <w:t xml:space="preserve">: </w:t>
      </w:r>
      <w:r w:rsidR="008C386E" w:rsidRPr="008C386E">
        <w:t>New WID on enhancement of RAN Slicing for NR</w:t>
      </w:r>
    </w:p>
    <w:p w14:paraId="2E18C790" w14:textId="28E8A2BE" w:rsidR="00FE49CF" w:rsidRPr="0055135B" w:rsidRDefault="00FE49CF" w:rsidP="00515691">
      <w:pPr>
        <w:rPr>
          <w:rFonts w:eastAsia="MS Mincho"/>
          <w:lang w:val="en-US" w:eastAsia="en-US"/>
        </w:rPr>
      </w:pPr>
      <w:r>
        <w:t>[2]</w:t>
      </w:r>
      <w:r>
        <w:tab/>
        <w:t xml:space="preserve">R2-2103647: </w:t>
      </w:r>
      <w:r w:rsidRPr="00FE49CF">
        <w:t>SMBR enforcement in RAN</w:t>
      </w:r>
      <w:r>
        <w:t>, Ericsson</w:t>
      </w:r>
    </w:p>
    <w:p w14:paraId="100B9521" w14:textId="6E368705" w:rsidR="00515691" w:rsidRDefault="00515691" w:rsidP="00515691">
      <w:pPr>
        <w:rPr>
          <w:rFonts w:eastAsia="MS Mincho"/>
          <w:lang w:val="en-US" w:eastAsia="en-US"/>
        </w:rPr>
      </w:pPr>
    </w:p>
    <w:p w14:paraId="2764BFCC" w14:textId="68F6AA86" w:rsidR="00515691" w:rsidRDefault="00515691" w:rsidP="00515691">
      <w:pPr>
        <w:pStyle w:val="Heading1"/>
        <w:tabs>
          <w:tab w:val="num" w:pos="9702"/>
        </w:tabs>
        <w:ind w:left="432" w:hanging="432"/>
        <w:rPr>
          <w:lang w:val="en-US"/>
        </w:rPr>
      </w:pPr>
      <w:bookmarkStart w:id="14" w:name="_Toc4419349"/>
      <w:bookmarkEnd w:id="14"/>
    </w:p>
    <w:sectPr w:rsidR="00515691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C785C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9AC4CD5"/>
    <w:multiLevelType w:val="multilevel"/>
    <w:tmpl w:val="CE54ED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1BCD395D"/>
    <w:multiLevelType w:val="hybridMultilevel"/>
    <w:tmpl w:val="E858F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9A5944"/>
    <w:multiLevelType w:val="hybridMultilevel"/>
    <w:tmpl w:val="3C20197C"/>
    <w:lvl w:ilvl="0" w:tplc="E662C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8A7E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5C9F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70C9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981A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F42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26B7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7035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22F9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E821F42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3290E4E"/>
    <w:multiLevelType w:val="hybridMultilevel"/>
    <w:tmpl w:val="34761B9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6A0DD1"/>
    <w:multiLevelType w:val="hybridMultilevel"/>
    <w:tmpl w:val="137009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ABC7928"/>
    <w:multiLevelType w:val="hybridMultilevel"/>
    <w:tmpl w:val="88C8CBC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916821"/>
    <w:multiLevelType w:val="hybridMultilevel"/>
    <w:tmpl w:val="26F6256C"/>
    <w:lvl w:ilvl="0" w:tplc="0076EB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1205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12CA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DCFD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96AC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34AD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00AB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0C1F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3ABE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52678C0"/>
    <w:multiLevelType w:val="hybridMultilevel"/>
    <w:tmpl w:val="E858F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5B5447D"/>
    <w:multiLevelType w:val="hybridMultilevel"/>
    <w:tmpl w:val="47FCFC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D25E37"/>
    <w:multiLevelType w:val="hybridMultilevel"/>
    <w:tmpl w:val="7E76E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3C437E"/>
    <w:multiLevelType w:val="hybridMultilevel"/>
    <w:tmpl w:val="EF5E75FC"/>
    <w:lvl w:ilvl="0" w:tplc="E662C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7" w15:restartNumberingAfterBreak="0">
    <w:nsid w:val="7708444E"/>
    <w:multiLevelType w:val="hybridMultilevel"/>
    <w:tmpl w:val="6614AC48"/>
    <w:lvl w:ilvl="0" w:tplc="E8EE94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72EF4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0C3E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3E9B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60D2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46F4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4641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5AE3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5C1E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8D12A5D"/>
    <w:multiLevelType w:val="hybridMultilevel"/>
    <w:tmpl w:val="F05CAF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F2204E"/>
    <w:multiLevelType w:val="hybridMultilevel"/>
    <w:tmpl w:val="0428EC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D365E9"/>
    <w:multiLevelType w:val="hybridMultilevel"/>
    <w:tmpl w:val="BCE669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F438D4"/>
    <w:multiLevelType w:val="hybridMultilevel"/>
    <w:tmpl w:val="CB506B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15"/>
  </w:num>
  <w:num w:numId="4">
    <w:abstractNumId w:val="6"/>
  </w:num>
  <w:num w:numId="5">
    <w:abstractNumId w:val="14"/>
  </w:num>
  <w:num w:numId="6">
    <w:abstractNumId w:val="12"/>
  </w:num>
  <w:num w:numId="7">
    <w:abstractNumId w:val="20"/>
  </w:num>
  <w:num w:numId="8">
    <w:abstractNumId w:val="18"/>
  </w:num>
  <w:num w:numId="9">
    <w:abstractNumId w:val="19"/>
  </w:num>
  <w:num w:numId="10">
    <w:abstractNumId w:val="5"/>
  </w:num>
  <w:num w:numId="11">
    <w:abstractNumId w:val="16"/>
  </w:num>
  <w:num w:numId="12">
    <w:abstractNumId w:val="13"/>
  </w:num>
  <w:num w:numId="13">
    <w:abstractNumId w:val="8"/>
  </w:num>
  <w:num w:numId="14">
    <w:abstractNumId w:val="10"/>
  </w:num>
  <w:num w:numId="15">
    <w:abstractNumId w:val="0"/>
  </w:num>
  <w:num w:numId="16">
    <w:abstractNumId w:val="4"/>
  </w:num>
  <w:num w:numId="17">
    <w:abstractNumId w:val="2"/>
  </w:num>
  <w:num w:numId="18">
    <w:abstractNumId w:val="7"/>
  </w:num>
  <w:num w:numId="19">
    <w:abstractNumId w:val="11"/>
  </w:num>
  <w:num w:numId="20">
    <w:abstractNumId w:val="21"/>
  </w:num>
  <w:num w:numId="21">
    <w:abstractNumId w:val="17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691"/>
    <w:rsid w:val="0002127D"/>
    <w:rsid w:val="000361C6"/>
    <w:rsid w:val="0004410F"/>
    <w:rsid w:val="000651A5"/>
    <w:rsid w:val="000705F9"/>
    <w:rsid w:val="000758E3"/>
    <w:rsid w:val="0008070B"/>
    <w:rsid w:val="00082A46"/>
    <w:rsid w:val="000971F1"/>
    <w:rsid w:val="000A0C9C"/>
    <w:rsid w:val="000A109F"/>
    <w:rsid w:val="000A39A5"/>
    <w:rsid w:val="000A41A0"/>
    <w:rsid w:val="000B0390"/>
    <w:rsid w:val="000B57A2"/>
    <w:rsid w:val="000F59F0"/>
    <w:rsid w:val="0010166F"/>
    <w:rsid w:val="00111949"/>
    <w:rsid w:val="00134AE4"/>
    <w:rsid w:val="001519EC"/>
    <w:rsid w:val="00154F91"/>
    <w:rsid w:val="00160B92"/>
    <w:rsid w:val="00181392"/>
    <w:rsid w:val="001A448D"/>
    <w:rsid w:val="001B0909"/>
    <w:rsid w:val="001C603B"/>
    <w:rsid w:val="001C77DF"/>
    <w:rsid w:val="001E4BD5"/>
    <w:rsid w:val="001E5A63"/>
    <w:rsid w:val="001F1E33"/>
    <w:rsid w:val="001F2717"/>
    <w:rsid w:val="002032BB"/>
    <w:rsid w:val="002038DF"/>
    <w:rsid w:val="00204C01"/>
    <w:rsid w:val="0020643F"/>
    <w:rsid w:val="00210B60"/>
    <w:rsid w:val="002260D5"/>
    <w:rsid w:val="00231A92"/>
    <w:rsid w:val="00234F0B"/>
    <w:rsid w:val="00235EE9"/>
    <w:rsid w:val="00241D9C"/>
    <w:rsid w:val="00242D5A"/>
    <w:rsid w:val="00253F9C"/>
    <w:rsid w:val="00261675"/>
    <w:rsid w:val="00261AE6"/>
    <w:rsid w:val="00266474"/>
    <w:rsid w:val="002673F0"/>
    <w:rsid w:val="002719DB"/>
    <w:rsid w:val="00274CCF"/>
    <w:rsid w:val="0027782C"/>
    <w:rsid w:val="002824F3"/>
    <w:rsid w:val="002A4859"/>
    <w:rsid w:val="002B2779"/>
    <w:rsid w:val="002B5660"/>
    <w:rsid w:val="002C633F"/>
    <w:rsid w:val="002D70B3"/>
    <w:rsid w:val="00307439"/>
    <w:rsid w:val="00320757"/>
    <w:rsid w:val="003243D7"/>
    <w:rsid w:val="00353C08"/>
    <w:rsid w:val="003632FE"/>
    <w:rsid w:val="00364319"/>
    <w:rsid w:val="00364ABE"/>
    <w:rsid w:val="003855F8"/>
    <w:rsid w:val="0039046D"/>
    <w:rsid w:val="003908E7"/>
    <w:rsid w:val="003928D9"/>
    <w:rsid w:val="003A43CB"/>
    <w:rsid w:val="003B2D38"/>
    <w:rsid w:val="003B6105"/>
    <w:rsid w:val="003C480A"/>
    <w:rsid w:val="003D13A8"/>
    <w:rsid w:val="003E4846"/>
    <w:rsid w:val="003F3B51"/>
    <w:rsid w:val="003F46B2"/>
    <w:rsid w:val="003F74BA"/>
    <w:rsid w:val="004157C9"/>
    <w:rsid w:val="004251D0"/>
    <w:rsid w:val="00426658"/>
    <w:rsid w:val="00433AD7"/>
    <w:rsid w:val="00442083"/>
    <w:rsid w:val="0044294D"/>
    <w:rsid w:val="00477BE7"/>
    <w:rsid w:val="004A3939"/>
    <w:rsid w:val="004B689F"/>
    <w:rsid w:val="004C21F1"/>
    <w:rsid w:val="004C33A8"/>
    <w:rsid w:val="004E0BD7"/>
    <w:rsid w:val="004E725E"/>
    <w:rsid w:val="004F3A72"/>
    <w:rsid w:val="004F538B"/>
    <w:rsid w:val="00503C73"/>
    <w:rsid w:val="00515691"/>
    <w:rsid w:val="005323BF"/>
    <w:rsid w:val="00543187"/>
    <w:rsid w:val="00546E90"/>
    <w:rsid w:val="0055021E"/>
    <w:rsid w:val="00552EF5"/>
    <w:rsid w:val="005540AB"/>
    <w:rsid w:val="005560E6"/>
    <w:rsid w:val="0056537D"/>
    <w:rsid w:val="0056541C"/>
    <w:rsid w:val="00567A99"/>
    <w:rsid w:val="00584AC3"/>
    <w:rsid w:val="0059529B"/>
    <w:rsid w:val="005A7D95"/>
    <w:rsid w:val="005B3066"/>
    <w:rsid w:val="005B3BB9"/>
    <w:rsid w:val="005D2DB8"/>
    <w:rsid w:val="005D4D65"/>
    <w:rsid w:val="005E0E13"/>
    <w:rsid w:val="005E172C"/>
    <w:rsid w:val="00604787"/>
    <w:rsid w:val="00610733"/>
    <w:rsid w:val="00612340"/>
    <w:rsid w:val="0063085B"/>
    <w:rsid w:val="00635DF3"/>
    <w:rsid w:val="00636646"/>
    <w:rsid w:val="006474BE"/>
    <w:rsid w:val="00663F0A"/>
    <w:rsid w:val="00673E31"/>
    <w:rsid w:val="006B5838"/>
    <w:rsid w:val="006C4047"/>
    <w:rsid w:val="006C7204"/>
    <w:rsid w:val="006E1C14"/>
    <w:rsid w:val="006E6BBE"/>
    <w:rsid w:val="0070372F"/>
    <w:rsid w:val="007061C0"/>
    <w:rsid w:val="00713EA4"/>
    <w:rsid w:val="00716073"/>
    <w:rsid w:val="007273FC"/>
    <w:rsid w:val="00730767"/>
    <w:rsid w:val="00740150"/>
    <w:rsid w:val="007403D1"/>
    <w:rsid w:val="00751B96"/>
    <w:rsid w:val="00762FE5"/>
    <w:rsid w:val="007711C0"/>
    <w:rsid w:val="0077269C"/>
    <w:rsid w:val="00772B88"/>
    <w:rsid w:val="00773BE4"/>
    <w:rsid w:val="00791287"/>
    <w:rsid w:val="007A0188"/>
    <w:rsid w:val="007A6E94"/>
    <w:rsid w:val="007B44E2"/>
    <w:rsid w:val="007C29B4"/>
    <w:rsid w:val="007C496D"/>
    <w:rsid w:val="007C4EF3"/>
    <w:rsid w:val="007C6345"/>
    <w:rsid w:val="007E12E9"/>
    <w:rsid w:val="007E307C"/>
    <w:rsid w:val="007F2713"/>
    <w:rsid w:val="007F6CC5"/>
    <w:rsid w:val="00801E2A"/>
    <w:rsid w:val="00811CC1"/>
    <w:rsid w:val="00814204"/>
    <w:rsid w:val="00816814"/>
    <w:rsid w:val="00861DB5"/>
    <w:rsid w:val="00881157"/>
    <w:rsid w:val="00890856"/>
    <w:rsid w:val="008A48BD"/>
    <w:rsid w:val="008C0054"/>
    <w:rsid w:val="008C30E7"/>
    <w:rsid w:val="008C386E"/>
    <w:rsid w:val="008D5537"/>
    <w:rsid w:val="008D7C7C"/>
    <w:rsid w:val="008F305A"/>
    <w:rsid w:val="00933358"/>
    <w:rsid w:val="00951CC5"/>
    <w:rsid w:val="0095452E"/>
    <w:rsid w:val="0097408E"/>
    <w:rsid w:val="009818EA"/>
    <w:rsid w:val="00983C85"/>
    <w:rsid w:val="009A7DFB"/>
    <w:rsid w:val="009B0F9A"/>
    <w:rsid w:val="009B5B6C"/>
    <w:rsid w:val="009C1957"/>
    <w:rsid w:val="00A06E0B"/>
    <w:rsid w:val="00A121D8"/>
    <w:rsid w:val="00A204E2"/>
    <w:rsid w:val="00A20C49"/>
    <w:rsid w:val="00A21A0F"/>
    <w:rsid w:val="00A22064"/>
    <w:rsid w:val="00A26036"/>
    <w:rsid w:val="00A31299"/>
    <w:rsid w:val="00A31E7A"/>
    <w:rsid w:val="00A338DE"/>
    <w:rsid w:val="00A52793"/>
    <w:rsid w:val="00A74E90"/>
    <w:rsid w:val="00A900CE"/>
    <w:rsid w:val="00A94FCB"/>
    <w:rsid w:val="00AA060A"/>
    <w:rsid w:val="00AA36BD"/>
    <w:rsid w:val="00AB3DED"/>
    <w:rsid w:val="00AE3ABE"/>
    <w:rsid w:val="00AF048F"/>
    <w:rsid w:val="00AF6717"/>
    <w:rsid w:val="00B02461"/>
    <w:rsid w:val="00B22CD3"/>
    <w:rsid w:val="00B27802"/>
    <w:rsid w:val="00B368B1"/>
    <w:rsid w:val="00B67643"/>
    <w:rsid w:val="00B70639"/>
    <w:rsid w:val="00B76DE5"/>
    <w:rsid w:val="00B8288B"/>
    <w:rsid w:val="00B82A47"/>
    <w:rsid w:val="00B85320"/>
    <w:rsid w:val="00B86D7A"/>
    <w:rsid w:val="00BA35B5"/>
    <w:rsid w:val="00BC6573"/>
    <w:rsid w:val="00BE0FEE"/>
    <w:rsid w:val="00BE4F55"/>
    <w:rsid w:val="00BE593A"/>
    <w:rsid w:val="00BF6FBE"/>
    <w:rsid w:val="00C0180A"/>
    <w:rsid w:val="00C13183"/>
    <w:rsid w:val="00C144DB"/>
    <w:rsid w:val="00C42007"/>
    <w:rsid w:val="00C46E0C"/>
    <w:rsid w:val="00C50063"/>
    <w:rsid w:val="00C50C44"/>
    <w:rsid w:val="00C53C1D"/>
    <w:rsid w:val="00C777E1"/>
    <w:rsid w:val="00C82D23"/>
    <w:rsid w:val="00C8475C"/>
    <w:rsid w:val="00C85C7E"/>
    <w:rsid w:val="00C92548"/>
    <w:rsid w:val="00CB14F2"/>
    <w:rsid w:val="00CC1966"/>
    <w:rsid w:val="00CC34CC"/>
    <w:rsid w:val="00CE1A9D"/>
    <w:rsid w:val="00D04784"/>
    <w:rsid w:val="00D14C33"/>
    <w:rsid w:val="00D31927"/>
    <w:rsid w:val="00D51140"/>
    <w:rsid w:val="00D707EB"/>
    <w:rsid w:val="00D74BC1"/>
    <w:rsid w:val="00D83992"/>
    <w:rsid w:val="00D8587D"/>
    <w:rsid w:val="00D85D30"/>
    <w:rsid w:val="00DB6751"/>
    <w:rsid w:val="00DC404A"/>
    <w:rsid w:val="00DD049A"/>
    <w:rsid w:val="00DE300D"/>
    <w:rsid w:val="00DE6BF7"/>
    <w:rsid w:val="00DE7BB7"/>
    <w:rsid w:val="00E03C09"/>
    <w:rsid w:val="00E06330"/>
    <w:rsid w:val="00E265CB"/>
    <w:rsid w:val="00E304DF"/>
    <w:rsid w:val="00E4364B"/>
    <w:rsid w:val="00E81F3F"/>
    <w:rsid w:val="00E900FA"/>
    <w:rsid w:val="00E90643"/>
    <w:rsid w:val="00E91DDD"/>
    <w:rsid w:val="00EA532F"/>
    <w:rsid w:val="00EB7940"/>
    <w:rsid w:val="00EB7F09"/>
    <w:rsid w:val="00EC2EAF"/>
    <w:rsid w:val="00ED0606"/>
    <w:rsid w:val="00ED270A"/>
    <w:rsid w:val="00ED648C"/>
    <w:rsid w:val="00EE0DCB"/>
    <w:rsid w:val="00F3503C"/>
    <w:rsid w:val="00F378D3"/>
    <w:rsid w:val="00F60137"/>
    <w:rsid w:val="00F61470"/>
    <w:rsid w:val="00F75010"/>
    <w:rsid w:val="00F817AF"/>
    <w:rsid w:val="00FA5C2F"/>
    <w:rsid w:val="00FA7A98"/>
    <w:rsid w:val="00FC4CFE"/>
    <w:rsid w:val="00FC5B34"/>
    <w:rsid w:val="00FD506D"/>
    <w:rsid w:val="00FD69AB"/>
    <w:rsid w:val="00FE175F"/>
    <w:rsid w:val="00FE1834"/>
    <w:rsid w:val="00FE33AA"/>
    <w:rsid w:val="00FE49CF"/>
    <w:rsid w:val="2D8243E4"/>
    <w:rsid w:val="67106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897415"/>
  <w15:chartTrackingRefBased/>
  <w15:docId w15:val="{914B2298-99F0-4FEE-A82A-935B54652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569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Heading1">
    <w:name w:val="heading 1"/>
    <w:aliases w:val="H1,h1"/>
    <w:next w:val="Normal"/>
    <w:link w:val="Heading1Char"/>
    <w:qFormat/>
    <w:rsid w:val="0051569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ja-JP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rsid w:val="005156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C480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36B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515691"/>
    <w:rPr>
      <w:rFonts w:ascii="Arial" w:eastAsia="Times New Roman" w:hAnsi="Arial" w:cs="Times New Roman"/>
      <w:sz w:val="36"/>
      <w:szCs w:val="20"/>
      <w:lang w:eastAsia="ja-JP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basedOn w:val="DefaultParagraphFont"/>
    <w:link w:val="Heading2"/>
    <w:rsid w:val="00515691"/>
    <w:rPr>
      <w:rFonts w:ascii="Arial" w:eastAsia="Times New Roman" w:hAnsi="Arial" w:cs="Times New Roman"/>
      <w:sz w:val="32"/>
      <w:szCs w:val="20"/>
      <w:lang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51569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515691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styleId="CommentReference">
    <w:name w:val="annotation reference"/>
    <w:semiHidden/>
    <w:rsid w:val="00515691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qFormat/>
    <w:rsid w:val="00515691"/>
    <w:rPr>
      <w:rFonts w:eastAsia="MS Mincho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515691"/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Doc-text2">
    <w:name w:val="Doc-text2"/>
    <w:basedOn w:val="Normal"/>
    <w:link w:val="Doc-text2Char"/>
    <w:qFormat/>
    <w:rsid w:val="0051569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15691"/>
    <w:rPr>
      <w:rFonts w:ascii="Arial" w:eastAsia="MS Mincho" w:hAnsi="Arial" w:cs="Times New Roman"/>
      <w:sz w:val="20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569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5691"/>
    <w:rPr>
      <w:rFonts w:ascii="Segoe UI" w:eastAsia="Times New Roman" w:hAnsi="Segoe UI" w:cs="Segoe UI"/>
      <w:sz w:val="18"/>
      <w:szCs w:val="18"/>
      <w:lang w:eastAsia="ja-JP"/>
    </w:rPr>
  </w:style>
  <w:style w:type="table" w:styleId="TableGrid">
    <w:name w:val="Table Grid"/>
    <w:basedOn w:val="TableNormal"/>
    <w:uiPriority w:val="39"/>
    <w:rsid w:val="00AA36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locked/>
    <w:rsid w:val="00AA36BD"/>
    <w:rPr>
      <w:rFonts w:ascii="Courier New" w:hAnsi="Courier New" w:cs="Courier New"/>
      <w:noProof/>
      <w:sz w:val="16"/>
    </w:rPr>
  </w:style>
  <w:style w:type="paragraph" w:customStyle="1" w:styleId="PL">
    <w:name w:val="PL"/>
    <w:link w:val="PLChar"/>
    <w:qFormat/>
    <w:rsid w:val="00AA36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Courier New"/>
      <w:noProof/>
      <w:sz w:val="1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36B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ja-JP"/>
    </w:rPr>
  </w:style>
  <w:style w:type="character" w:customStyle="1" w:styleId="NOZchn">
    <w:name w:val="NO Zchn"/>
    <w:link w:val="NO"/>
    <w:locked/>
    <w:rsid w:val="00AA36BD"/>
    <w:rPr>
      <w:rFonts w:ascii="Times New Roman" w:hAnsi="Times New Roman" w:cs="Times New Roman"/>
    </w:rPr>
  </w:style>
  <w:style w:type="paragraph" w:customStyle="1" w:styleId="NO">
    <w:name w:val="NO"/>
    <w:basedOn w:val="Normal"/>
    <w:link w:val="NOZchn"/>
    <w:rsid w:val="00AA36BD"/>
    <w:pPr>
      <w:keepLines/>
      <w:overflowPunct/>
      <w:autoSpaceDE/>
      <w:autoSpaceDN/>
      <w:adjustRightInd/>
      <w:ind w:left="1135" w:hanging="851"/>
      <w:textAlignment w:val="auto"/>
    </w:pPr>
    <w:rPr>
      <w:rFonts w:eastAsiaTheme="minorHAnsi"/>
      <w:sz w:val="22"/>
      <w:szCs w:val="22"/>
      <w:lang w:eastAsia="en-US"/>
    </w:rPr>
  </w:style>
  <w:style w:type="character" w:customStyle="1" w:styleId="B1Zchn">
    <w:name w:val="B1 Zchn"/>
    <w:link w:val="B1"/>
    <w:locked/>
    <w:rsid w:val="00AA36BD"/>
    <w:rPr>
      <w:rFonts w:ascii="Times New Roman" w:hAnsi="Times New Roman" w:cs="Times New Roman"/>
    </w:rPr>
  </w:style>
  <w:style w:type="paragraph" w:customStyle="1" w:styleId="B1">
    <w:name w:val="B1"/>
    <w:basedOn w:val="Normal"/>
    <w:link w:val="B1Zchn"/>
    <w:qFormat/>
    <w:rsid w:val="00AA36BD"/>
    <w:pPr>
      <w:overflowPunct/>
      <w:autoSpaceDE/>
      <w:autoSpaceDN/>
      <w:adjustRightInd/>
      <w:ind w:left="568" w:hanging="284"/>
      <w:textAlignment w:val="auto"/>
    </w:pPr>
    <w:rPr>
      <w:rFonts w:eastAsiaTheme="minorHAnsi"/>
      <w:sz w:val="22"/>
      <w:szCs w:val="22"/>
      <w:lang w:eastAsia="en-US"/>
    </w:rPr>
  </w:style>
  <w:style w:type="character" w:customStyle="1" w:styleId="B2Char">
    <w:name w:val="B2 Char"/>
    <w:link w:val="B2"/>
    <w:qFormat/>
    <w:locked/>
    <w:rsid w:val="00AA36BD"/>
    <w:rPr>
      <w:rFonts w:ascii="Times New Roman" w:hAnsi="Times New Roman" w:cs="Times New Roman"/>
    </w:rPr>
  </w:style>
  <w:style w:type="paragraph" w:customStyle="1" w:styleId="B2">
    <w:name w:val="B2"/>
    <w:basedOn w:val="Normal"/>
    <w:link w:val="B2Char"/>
    <w:qFormat/>
    <w:rsid w:val="00AA36BD"/>
    <w:pPr>
      <w:overflowPunct/>
      <w:autoSpaceDE/>
      <w:autoSpaceDN/>
      <w:adjustRightInd/>
      <w:ind w:left="851" w:hanging="284"/>
      <w:textAlignment w:val="auto"/>
    </w:pPr>
    <w:rPr>
      <w:rFonts w:eastAsiaTheme="minorHAnsi"/>
      <w:sz w:val="22"/>
      <w:szCs w:val="22"/>
      <w:lang w:eastAsia="en-US"/>
    </w:rPr>
  </w:style>
  <w:style w:type="character" w:customStyle="1" w:styleId="B1Char">
    <w:name w:val="B1 Char"/>
    <w:qFormat/>
    <w:locked/>
    <w:rsid w:val="00241D9C"/>
  </w:style>
  <w:style w:type="paragraph" w:styleId="ListParagraph">
    <w:name w:val="List Paragraph"/>
    <w:basedOn w:val="Normal"/>
    <w:uiPriority w:val="34"/>
    <w:qFormat/>
    <w:rsid w:val="006E6BBE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3C480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3C480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3C480A"/>
    <w:rPr>
      <w:rFonts w:ascii="Arial" w:eastAsia="MS Mincho" w:hAnsi="Arial" w:cs="Times New Roman"/>
      <w:noProof/>
      <w:sz w:val="20"/>
      <w:szCs w:val="24"/>
      <w:lang w:eastAsia="en-GB"/>
    </w:rPr>
  </w:style>
  <w:style w:type="character" w:styleId="Hyperlink">
    <w:name w:val="Hyperlink"/>
    <w:qFormat/>
    <w:rsid w:val="003C480A"/>
    <w:rPr>
      <w:color w:val="0000FF"/>
      <w:u w:val="single"/>
    </w:rPr>
  </w:style>
  <w:style w:type="paragraph" w:customStyle="1" w:styleId="Comments">
    <w:name w:val="Comments"/>
    <w:basedOn w:val="Normal"/>
    <w:link w:val="CommentsChar"/>
    <w:qFormat/>
    <w:rsid w:val="003C480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C480A"/>
    <w:rPr>
      <w:rFonts w:ascii="Arial" w:eastAsia="MS Mincho" w:hAnsi="Arial" w:cs="Times New Roman"/>
      <w:i/>
      <w:noProof/>
      <w:sz w:val="18"/>
      <w:szCs w:val="24"/>
      <w:lang w:eastAsia="en-GB"/>
    </w:rPr>
  </w:style>
  <w:style w:type="character" w:customStyle="1" w:styleId="TFChar">
    <w:name w:val="TF Char"/>
    <w:link w:val="TF"/>
    <w:qFormat/>
    <w:locked/>
    <w:rsid w:val="00082A46"/>
    <w:rPr>
      <w:rFonts w:ascii="Arial" w:hAnsi="Arial" w:cs="Arial"/>
      <w:b/>
    </w:rPr>
  </w:style>
  <w:style w:type="paragraph" w:customStyle="1" w:styleId="TF">
    <w:name w:val="TF"/>
    <w:basedOn w:val="Normal"/>
    <w:link w:val="TFChar"/>
    <w:qFormat/>
    <w:rsid w:val="00082A46"/>
    <w:pPr>
      <w:keepLines/>
      <w:overflowPunct/>
      <w:autoSpaceDE/>
      <w:autoSpaceDN/>
      <w:adjustRightInd/>
      <w:spacing w:after="240"/>
      <w:jc w:val="center"/>
      <w:textAlignment w:val="auto"/>
    </w:pPr>
    <w:rPr>
      <w:rFonts w:ascii="Arial" w:eastAsiaTheme="minorHAnsi" w:hAnsi="Arial" w:cs="Arial"/>
      <w:b/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3939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3939"/>
    <w:rPr>
      <w:rFonts w:ascii="Times New Roman" w:eastAsia="Times New Roman" w:hAnsi="Times New Roman" w:cs="Times New Roman"/>
      <w:b/>
      <w:bCs/>
      <w:sz w:val="20"/>
      <w:szCs w:val="20"/>
      <w:lang w:eastAsia="ja-JP"/>
    </w:rPr>
  </w:style>
  <w:style w:type="paragraph" w:customStyle="1" w:styleId="Agreement">
    <w:name w:val="Agreement"/>
    <w:basedOn w:val="Normal"/>
    <w:next w:val="Doc-text2"/>
    <w:uiPriority w:val="99"/>
    <w:qFormat/>
    <w:rsid w:val="00FD69AB"/>
    <w:pPr>
      <w:numPr>
        <w:numId w:val="1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Proposal">
    <w:name w:val="Proposal"/>
    <w:basedOn w:val="BodyText"/>
    <w:rsid w:val="003F3B51"/>
    <w:pPr>
      <w:numPr>
        <w:numId w:val="18"/>
      </w:numPr>
      <w:tabs>
        <w:tab w:val="clear" w:pos="1304"/>
        <w:tab w:val="num" w:pos="720"/>
        <w:tab w:val="left" w:pos="1701"/>
      </w:tabs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3F3B51"/>
    <w:pPr>
      <w:numPr>
        <w:numId w:val="19"/>
      </w:numPr>
      <w:ind w:left="1701" w:hanging="1701"/>
    </w:pPr>
    <w:rPr>
      <w:lang w:eastAsia="ja-JP"/>
    </w:rPr>
  </w:style>
  <w:style w:type="character" w:customStyle="1" w:styleId="B1Char1">
    <w:name w:val="B1 Char1"/>
    <w:qFormat/>
    <w:rsid w:val="003F3B51"/>
    <w:rPr>
      <w:rFonts w:ascii="Times New Roman" w:hAnsi="Times New Roman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3F3B5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F3B51"/>
    <w:rPr>
      <w:rFonts w:ascii="Times New Roman" w:eastAsia="Times New Roman" w:hAnsi="Times New Roman" w:cs="Times New Roman"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3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16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5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572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9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3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8823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49113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1355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43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839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82098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72954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1" ma:contentTypeDescription="Create a new document." ma:contentTypeScope="" ma:versionID="8ba0ae7a94386c90f034172d2e8169e2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b90470ba71b697c723c564761fb67ad5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3C3DA7-4876-4872-A0A4-9C405FEADB18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5d979c1-5249-49b1-9d13-48b77d465bf7"/>
    <ds:schemaRef ds:uri="http://purl.org/dc/terms/"/>
    <ds:schemaRef ds:uri="http://schemas.openxmlformats.org/package/2006/metadata/core-properties"/>
    <ds:schemaRef ds:uri="fed6b700-95b7-4bcd-9420-776afa9d3ef7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6812129-2993-46CE-88A4-B66E017366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885AE8-EEA1-41B8-AFEE-DEEAD24884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760</Words>
  <Characters>4337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Sharma, Vivek</dc:creator>
  <cp:keywords/>
  <dc:description/>
  <cp:lastModifiedBy>Sharma, Vivek</cp:lastModifiedBy>
  <cp:revision>2</cp:revision>
  <dcterms:created xsi:type="dcterms:W3CDTF">2021-05-10T14:30:00Z</dcterms:created>
  <dcterms:modified xsi:type="dcterms:W3CDTF">2021-05-10T14:30:00Z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</Properties>
</file>