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471C26" w14:textId="37C525AD" w:rsidR="00AC26D1" w:rsidRPr="00806B33" w:rsidRDefault="00AC26D1" w:rsidP="00AC26D1">
      <w:pPr>
        <w:pStyle w:val="CRCoverPage"/>
        <w:tabs>
          <w:tab w:val="right" w:pos="9639"/>
        </w:tabs>
        <w:spacing w:after="0"/>
        <w:rPr>
          <w:b/>
          <w:noProof/>
          <w:sz w:val="28"/>
        </w:rPr>
      </w:pPr>
      <w:r w:rsidRPr="00806B33">
        <w:rPr>
          <w:b/>
          <w:noProof/>
          <w:sz w:val="28"/>
        </w:rPr>
        <w:t>3GPP TSG-RAN WG2 #11</w:t>
      </w:r>
      <w:r w:rsidR="00542E87">
        <w:rPr>
          <w:b/>
          <w:noProof/>
          <w:sz w:val="28"/>
        </w:rPr>
        <w:t>4</w:t>
      </w:r>
      <w:r w:rsidRPr="00806B33">
        <w:rPr>
          <w:b/>
          <w:noProof/>
          <w:sz w:val="28"/>
        </w:rPr>
        <w:t>-e</w:t>
      </w:r>
      <w:r w:rsidRPr="00806B33">
        <w:rPr>
          <w:b/>
          <w:noProof/>
          <w:sz w:val="28"/>
        </w:rPr>
        <w:tab/>
      </w:r>
      <w:r w:rsidR="00854200" w:rsidRPr="00854200">
        <w:rPr>
          <w:b/>
          <w:noProof/>
          <w:sz w:val="28"/>
        </w:rPr>
        <w:t>R2-2105574</w:t>
      </w:r>
    </w:p>
    <w:p w14:paraId="560FA31D" w14:textId="13AEF1FE" w:rsidR="00AC26D1" w:rsidRPr="00806B33" w:rsidRDefault="004731B9" w:rsidP="00AC26D1">
      <w:pPr>
        <w:tabs>
          <w:tab w:val="right" w:pos="9639"/>
        </w:tabs>
        <w:overflowPunct/>
        <w:autoSpaceDE/>
        <w:adjustRightInd/>
        <w:spacing w:line="240" w:lineRule="auto"/>
        <w:jc w:val="left"/>
        <w:rPr>
          <w:rFonts w:ascii="Arial" w:hAnsi="Arial" w:cs="Arial"/>
          <w:b/>
          <w:noProof/>
          <w:sz w:val="28"/>
          <w:lang w:val="en-GB" w:eastAsia="en-US"/>
        </w:rPr>
      </w:pPr>
      <w:r>
        <w:rPr>
          <w:rFonts w:ascii="Arial" w:hAnsi="Arial" w:cs="Arial"/>
          <w:b/>
          <w:noProof/>
          <w:sz w:val="28"/>
          <w:lang w:val="en-GB" w:eastAsia="en-US"/>
        </w:rPr>
        <w:t>E-meeting, 1</w:t>
      </w:r>
      <w:r w:rsidR="00542E87">
        <w:rPr>
          <w:rFonts w:ascii="Arial" w:hAnsi="Arial" w:cs="Arial"/>
          <w:b/>
          <w:noProof/>
          <w:sz w:val="28"/>
          <w:lang w:val="en-GB" w:eastAsia="en-US"/>
        </w:rPr>
        <w:t>9</w:t>
      </w:r>
      <w:r w:rsidR="004224BF" w:rsidRPr="004224BF">
        <w:rPr>
          <w:rFonts w:ascii="Arial" w:hAnsi="Arial" w:cs="Arial"/>
          <w:b/>
          <w:noProof/>
          <w:sz w:val="28"/>
          <w:vertAlign w:val="superscript"/>
          <w:lang w:val="en-GB" w:eastAsia="en-US"/>
        </w:rPr>
        <w:t>th</w:t>
      </w:r>
      <w:r w:rsidR="004224BF">
        <w:rPr>
          <w:rFonts w:ascii="Arial" w:hAnsi="Arial" w:cs="Arial"/>
          <w:b/>
          <w:noProof/>
          <w:sz w:val="28"/>
          <w:lang w:val="en-GB" w:eastAsia="en-US"/>
        </w:rPr>
        <w:t xml:space="preserve"> </w:t>
      </w:r>
      <w:r w:rsidR="00AC26D1" w:rsidRPr="00806B33">
        <w:rPr>
          <w:rFonts w:ascii="Arial" w:hAnsi="Arial" w:cs="Arial"/>
          <w:b/>
          <w:noProof/>
          <w:sz w:val="28"/>
          <w:lang w:val="en-GB" w:eastAsia="en-US"/>
        </w:rPr>
        <w:t xml:space="preserve">– </w:t>
      </w:r>
      <w:r>
        <w:rPr>
          <w:rFonts w:ascii="Arial" w:hAnsi="Arial" w:cs="Arial"/>
          <w:b/>
          <w:noProof/>
          <w:sz w:val="28"/>
          <w:lang w:val="en-GB" w:eastAsia="en-US"/>
        </w:rPr>
        <w:t>2</w:t>
      </w:r>
      <w:r w:rsidR="00542E87">
        <w:rPr>
          <w:rFonts w:ascii="Arial" w:hAnsi="Arial" w:cs="Arial"/>
          <w:b/>
          <w:noProof/>
          <w:sz w:val="28"/>
          <w:lang w:val="en-GB" w:eastAsia="en-US"/>
        </w:rPr>
        <w:t>7</w:t>
      </w:r>
      <w:r w:rsidR="00AC26D1" w:rsidRPr="004224BF">
        <w:rPr>
          <w:rFonts w:ascii="Arial" w:hAnsi="Arial" w:cs="Arial"/>
          <w:b/>
          <w:noProof/>
          <w:sz w:val="28"/>
          <w:vertAlign w:val="superscript"/>
          <w:lang w:val="en-GB" w:eastAsia="en-US"/>
        </w:rPr>
        <w:t>th</w:t>
      </w:r>
      <w:r w:rsidR="004224BF">
        <w:rPr>
          <w:rFonts w:ascii="Arial" w:hAnsi="Arial" w:cs="Arial"/>
          <w:b/>
          <w:noProof/>
          <w:sz w:val="28"/>
          <w:lang w:val="en-GB" w:eastAsia="en-US"/>
        </w:rPr>
        <w:t xml:space="preserve"> </w:t>
      </w:r>
      <w:r w:rsidR="00542E87">
        <w:rPr>
          <w:rFonts w:ascii="Arial" w:hAnsi="Arial" w:cs="Arial"/>
          <w:b/>
          <w:noProof/>
          <w:sz w:val="28"/>
          <w:lang w:val="en-GB" w:eastAsia="en-US"/>
        </w:rPr>
        <w:t>May</w:t>
      </w:r>
      <w:r w:rsidR="00AC26D1" w:rsidRPr="00806B33">
        <w:rPr>
          <w:rFonts w:ascii="Arial" w:hAnsi="Arial" w:cs="Arial"/>
          <w:b/>
          <w:noProof/>
          <w:sz w:val="28"/>
          <w:lang w:val="en-GB" w:eastAsia="en-US"/>
        </w:rPr>
        <w:t>, 2021</w:t>
      </w:r>
    </w:p>
    <w:p w14:paraId="387E3862" w14:textId="77777777" w:rsidR="006D3016" w:rsidRPr="00250190" w:rsidRDefault="006D3016" w:rsidP="00250190">
      <w:pPr>
        <w:widowControl w:val="0"/>
        <w:spacing w:after="0"/>
        <w:jc w:val="left"/>
        <w:rPr>
          <w:rFonts w:ascii="Arial" w:eastAsia="Times New Roman" w:hAnsi="Arial"/>
          <w:b/>
          <w:bCs/>
          <w:sz w:val="24"/>
          <w:lang w:val="en-GB"/>
        </w:rPr>
      </w:pPr>
    </w:p>
    <w:p w14:paraId="5D45E243" w14:textId="69FADBCC"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0318E6" w:rsidRPr="00160625">
        <w:rPr>
          <w:rFonts w:ascii="Arial" w:eastAsia="MS Mincho" w:hAnsi="Arial" w:cs="Arial"/>
          <w:b/>
          <w:bCs/>
          <w:sz w:val="24"/>
          <w:lang w:val="en-GB" w:eastAsia="en-US"/>
        </w:rPr>
        <w:t>8.6.</w:t>
      </w:r>
      <w:r w:rsidR="00164EC8" w:rsidRPr="00160625">
        <w:rPr>
          <w:rFonts w:ascii="Arial" w:eastAsia="MS Mincho" w:hAnsi="Arial" w:cs="Arial"/>
          <w:b/>
          <w:bCs/>
          <w:sz w:val="24"/>
          <w:lang w:val="en-GB" w:eastAsia="en-US"/>
        </w:rPr>
        <w:t>4</w:t>
      </w:r>
    </w:p>
    <w:p w14:paraId="5D061C4C" w14:textId="77777777"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4E788865" w14:textId="77777777"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F03E72">
        <w:rPr>
          <w:rFonts w:ascii="Arial" w:hAnsi="Arial" w:cs="Arial" w:hint="eastAsia"/>
          <w:b/>
          <w:sz w:val="24"/>
          <w:lang w:val="en-GB"/>
        </w:rPr>
        <w:t>Small</w:t>
      </w:r>
      <w:r w:rsidR="00F03E72">
        <w:rPr>
          <w:rFonts w:ascii="Arial" w:hAnsi="Arial" w:cs="Arial"/>
          <w:b/>
          <w:sz w:val="24"/>
          <w:lang w:val="en-GB"/>
        </w:rPr>
        <w:t xml:space="preserve"> data transmission with RA</w:t>
      </w:r>
      <w:r w:rsidR="00F03E72">
        <w:rPr>
          <w:rFonts w:ascii="Arial" w:hAnsi="Arial" w:cs="Arial" w:hint="eastAsia"/>
          <w:b/>
          <w:sz w:val="24"/>
          <w:lang w:val="en-GB"/>
        </w:rPr>
        <w:t>-</w:t>
      </w:r>
      <w:r w:rsidR="00F03E72">
        <w:rPr>
          <w:rFonts w:ascii="Arial" w:hAnsi="Arial" w:cs="Arial"/>
          <w:b/>
          <w:sz w:val="24"/>
          <w:lang w:val="en-GB"/>
        </w:rPr>
        <w:t>based schemes</w:t>
      </w:r>
    </w:p>
    <w:p w14:paraId="01155D0B" w14:textId="7777777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2B9F1403" w14:textId="77777777" w:rsidR="00CD1FF7" w:rsidRPr="00A6509D" w:rsidRDefault="00CD1FF7" w:rsidP="00DF0246">
      <w:pPr>
        <w:pStyle w:val="Heading1"/>
        <w:numPr>
          <w:ilvl w:val="0"/>
          <w:numId w:val="7"/>
        </w:numPr>
      </w:pPr>
      <w:r w:rsidRPr="00A6509D">
        <w:t>Introduction</w:t>
      </w:r>
    </w:p>
    <w:p w14:paraId="616F6412" w14:textId="0A1DFCCB" w:rsidR="00510B7E" w:rsidRPr="00054677" w:rsidRDefault="00510B7E" w:rsidP="00510B7E">
      <w:pPr>
        <w:rPr>
          <w:szCs w:val="22"/>
        </w:rPr>
      </w:pPr>
      <w:r w:rsidRPr="00054677">
        <w:rPr>
          <w:szCs w:val="22"/>
        </w:rPr>
        <w:t>In this paper, we</w:t>
      </w:r>
      <w:r w:rsidR="001B1F72">
        <w:rPr>
          <w:szCs w:val="22"/>
        </w:rPr>
        <w:t xml:space="preserve"> further</w:t>
      </w:r>
      <w:r w:rsidRPr="00054677">
        <w:rPr>
          <w:szCs w:val="22"/>
        </w:rPr>
        <w:t xml:space="preserve"> discuss</w:t>
      </w:r>
      <w:r w:rsidR="00F03E72">
        <w:rPr>
          <w:szCs w:val="22"/>
        </w:rPr>
        <w:t xml:space="preserve"> </w:t>
      </w:r>
      <w:r w:rsidR="008B77A4">
        <w:rPr>
          <w:szCs w:val="22"/>
        </w:rPr>
        <w:t xml:space="preserve">the </w:t>
      </w:r>
      <w:r w:rsidR="00F03E72">
        <w:rPr>
          <w:szCs w:val="22"/>
        </w:rPr>
        <w:t>issues related to</w:t>
      </w:r>
      <w:r w:rsidRPr="00054677">
        <w:rPr>
          <w:szCs w:val="22"/>
        </w:rPr>
        <w:t xml:space="preserve"> </w:t>
      </w:r>
      <w:bookmarkStart w:id="1" w:name="OLE_LINK70"/>
      <w:r w:rsidR="004569E0">
        <w:rPr>
          <w:szCs w:val="22"/>
        </w:rPr>
        <w:t>small data transmission (S</w:t>
      </w:r>
      <w:r w:rsidR="00F66174">
        <w:rPr>
          <w:szCs w:val="22"/>
        </w:rPr>
        <w:t>D</w:t>
      </w:r>
      <w:r w:rsidR="004569E0">
        <w:rPr>
          <w:szCs w:val="22"/>
        </w:rPr>
        <w:t>T)</w:t>
      </w:r>
      <w:r w:rsidR="00F93C9F">
        <w:rPr>
          <w:szCs w:val="22"/>
        </w:rPr>
        <w:t xml:space="preserve"> </w:t>
      </w:r>
      <w:r w:rsidR="002223A8">
        <w:rPr>
          <w:szCs w:val="22"/>
        </w:rPr>
        <w:t xml:space="preserve">with </w:t>
      </w:r>
      <w:r w:rsidR="00F93C9F">
        <w:rPr>
          <w:szCs w:val="22"/>
        </w:rPr>
        <w:t>random access</w:t>
      </w:r>
      <w:r w:rsidR="006C0E22">
        <w:rPr>
          <w:szCs w:val="22"/>
        </w:rPr>
        <w:t xml:space="preserve"> (RA)</w:t>
      </w:r>
      <w:r w:rsidR="00EC224C">
        <w:rPr>
          <w:szCs w:val="22"/>
        </w:rPr>
        <w:t xml:space="preserve"> based scheme</w:t>
      </w:r>
      <w:bookmarkEnd w:id="1"/>
      <w:r w:rsidR="00DF0246">
        <w:rPr>
          <w:szCs w:val="22"/>
        </w:rPr>
        <w:t xml:space="preserve"> based on the agreements made </w:t>
      </w:r>
      <w:r w:rsidR="00D17D6C">
        <w:rPr>
          <w:szCs w:val="22"/>
        </w:rPr>
        <w:t xml:space="preserve">by RAN2 </w:t>
      </w:r>
      <w:r w:rsidR="0050740A">
        <w:rPr>
          <w:szCs w:val="22"/>
        </w:rPr>
        <w:t>so far</w:t>
      </w:r>
      <w:r w:rsidRPr="00054677">
        <w:rPr>
          <w:szCs w:val="22"/>
        </w:rPr>
        <w:t>.</w:t>
      </w:r>
    </w:p>
    <w:p w14:paraId="095EEE05" w14:textId="77777777" w:rsidR="00F93C9F" w:rsidRDefault="002223A8" w:rsidP="00DF0246">
      <w:pPr>
        <w:pStyle w:val="Heading1"/>
        <w:numPr>
          <w:ilvl w:val="0"/>
          <w:numId w:val="7"/>
        </w:numPr>
      </w:pPr>
      <w:r>
        <w:t>RA-based schemes</w:t>
      </w:r>
    </w:p>
    <w:p w14:paraId="12DCFF12" w14:textId="311DCA92" w:rsidR="00D47578" w:rsidRDefault="00D47578" w:rsidP="00D47578">
      <w:pPr>
        <w:pStyle w:val="Heading2"/>
        <w:rPr>
          <w:lang w:eastAsia="zh-CN"/>
        </w:rPr>
      </w:pPr>
      <w:r>
        <w:rPr>
          <w:lang w:eastAsia="zh-CN"/>
        </w:rPr>
        <w:t>2.</w:t>
      </w:r>
      <w:r w:rsidR="00160625">
        <w:rPr>
          <w:lang w:eastAsia="zh-CN"/>
        </w:rPr>
        <w:t xml:space="preserve">1 </w:t>
      </w:r>
      <w:r>
        <w:rPr>
          <w:lang w:eastAsia="zh-CN"/>
        </w:rPr>
        <w:t xml:space="preserve">Anchor relocation </w:t>
      </w:r>
      <w:r w:rsidR="00462980">
        <w:rPr>
          <w:lang w:eastAsia="zh-CN"/>
        </w:rPr>
        <w:t>related aspects</w:t>
      </w:r>
    </w:p>
    <w:p w14:paraId="56A277E8" w14:textId="172FACA2" w:rsidR="00D47578" w:rsidRDefault="00D47578" w:rsidP="00D47578">
      <w:pPr>
        <w:pStyle w:val="Heading3"/>
      </w:pPr>
      <w:r>
        <w:t>2.</w:t>
      </w:r>
      <w:r w:rsidR="00160625">
        <w:t>1</w:t>
      </w:r>
      <w:r>
        <w:t xml:space="preserve">.1 </w:t>
      </w:r>
      <w:r w:rsidR="00BB10DA">
        <w:t>Assistance information for anchor relocation</w:t>
      </w:r>
    </w:p>
    <w:p w14:paraId="3311E3FE" w14:textId="76EB6710" w:rsidR="002006F6" w:rsidRDefault="00DF5FF3" w:rsidP="00D47578">
      <w:pPr>
        <w:rPr>
          <w:lang w:val="en-GB"/>
        </w:rPr>
      </w:pPr>
      <w:r>
        <w:rPr>
          <w:lang w:val="en-GB"/>
        </w:rPr>
        <w:t xml:space="preserve">During the last RAN3#111-e meeting, RAN3 has discussed about the anchor relocation issue for RA-SDT and </w:t>
      </w:r>
      <w:r w:rsidR="001E1308">
        <w:rPr>
          <w:lang w:val="en-GB"/>
        </w:rPr>
        <w:t xml:space="preserve">the </w:t>
      </w:r>
      <w:r w:rsidR="00021ABD">
        <w:rPr>
          <w:lang w:val="en-GB"/>
        </w:rPr>
        <w:t xml:space="preserve">following </w:t>
      </w:r>
      <w:r w:rsidR="001E1308">
        <w:rPr>
          <w:lang w:val="en-GB"/>
        </w:rPr>
        <w:t>progress</w:t>
      </w:r>
      <w:r w:rsidR="00021ABD">
        <w:rPr>
          <w:lang w:val="en-GB"/>
        </w:rPr>
        <w:t xml:space="preserve"> are described in the LS to RAN2 [</w:t>
      </w:r>
      <w:r w:rsidR="00746C7A">
        <w:rPr>
          <w:lang w:val="en-GB"/>
        </w:rPr>
        <w:t>1</w:t>
      </w:r>
      <w:r w:rsidR="00021ABD">
        <w:rPr>
          <w:lang w:val="en-GB"/>
        </w:rPr>
        <w:t>]</w:t>
      </w:r>
      <w:r w:rsidR="001E1308">
        <w:rPr>
          <w:lang w:val="en-GB"/>
        </w:rPr>
        <w:t>:</w:t>
      </w:r>
    </w:p>
    <w:tbl>
      <w:tblPr>
        <w:tblStyle w:val="TableGrid"/>
        <w:tblW w:w="0" w:type="auto"/>
        <w:tblLook w:val="04A0" w:firstRow="1" w:lastRow="0" w:firstColumn="1" w:lastColumn="0" w:noHBand="0" w:noVBand="1"/>
      </w:tblPr>
      <w:tblGrid>
        <w:gridCol w:w="9628"/>
      </w:tblGrid>
      <w:tr w:rsidR="001E1308" w14:paraId="2B07CD93" w14:textId="77777777" w:rsidTr="001A1F47">
        <w:tc>
          <w:tcPr>
            <w:tcW w:w="9628" w:type="dxa"/>
          </w:tcPr>
          <w:p w14:paraId="7BA2DB1F" w14:textId="77777777" w:rsidR="001E1308" w:rsidRPr="001E1308" w:rsidRDefault="001E1308" w:rsidP="006B5B0D">
            <w:pPr>
              <w:numPr>
                <w:ilvl w:val="0"/>
                <w:numId w:val="11"/>
              </w:numPr>
              <w:overflowPunct/>
              <w:autoSpaceDE/>
              <w:autoSpaceDN/>
              <w:adjustRightInd/>
              <w:spacing w:after="0" w:line="240" w:lineRule="auto"/>
              <w:contextualSpacing/>
              <w:jc w:val="left"/>
              <w:textAlignment w:val="auto"/>
              <w:rPr>
                <w:rFonts w:eastAsia="Batang"/>
                <w:color w:val="000000"/>
                <w:szCs w:val="22"/>
                <w:lang w:val="en-GB" w:eastAsia="sv-SE"/>
              </w:rPr>
            </w:pPr>
            <w:r w:rsidRPr="001E1308">
              <w:rPr>
                <w:rFonts w:eastAsia="Batang"/>
                <w:color w:val="000000"/>
                <w:szCs w:val="22"/>
                <w:lang w:val="en-GB" w:eastAsia="sv-SE"/>
              </w:rPr>
              <w:t>WA1: The existing Retrieve UE Context procedure can be reused for both with and without anchor relocation scenarios with possible enhancements, which will be discussed later.</w:t>
            </w:r>
          </w:p>
          <w:p w14:paraId="31BD3F41" w14:textId="77777777" w:rsidR="001E1308" w:rsidRPr="001E1308" w:rsidRDefault="001E1308" w:rsidP="001E1308">
            <w:pPr>
              <w:overflowPunct/>
              <w:autoSpaceDE/>
              <w:autoSpaceDN/>
              <w:adjustRightInd/>
              <w:spacing w:after="0" w:line="240" w:lineRule="auto"/>
              <w:ind w:left="720"/>
              <w:contextualSpacing/>
              <w:jc w:val="left"/>
              <w:textAlignment w:val="auto"/>
              <w:rPr>
                <w:rFonts w:eastAsia="Batang"/>
                <w:color w:val="000000"/>
                <w:szCs w:val="22"/>
                <w:lang w:val="en-GB" w:eastAsia="sv-SE"/>
              </w:rPr>
            </w:pPr>
          </w:p>
          <w:p w14:paraId="4430785B" w14:textId="77777777" w:rsidR="001E1308" w:rsidRPr="001E1308" w:rsidRDefault="001E1308" w:rsidP="006B5B0D">
            <w:pPr>
              <w:numPr>
                <w:ilvl w:val="0"/>
                <w:numId w:val="11"/>
              </w:numPr>
              <w:overflowPunct/>
              <w:autoSpaceDE/>
              <w:autoSpaceDN/>
              <w:adjustRightInd/>
              <w:spacing w:after="0" w:line="240" w:lineRule="auto"/>
              <w:contextualSpacing/>
              <w:jc w:val="left"/>
              <w:textAlignment w:val="auto"/>
              <w:rPr>
                <w:rFonts w:eastAsia="Batang"/>
                <w:color w:val="000000"/>
                <w:szCs w:val="22"/>
                <w:lang w:val="en-GB" w:eastAsia="sv-SE"/>
              </w:rPr>
            </w:pPr>
            <w:r w:rsidRPr="001E1308">
              <w:rPr>
                <w:rFonts w:eastAsia="Batang"/>
                <w:color w:val="000000"/>
                <w:szCs w:val="22"/>
                <w:lang w:val="en-GB" w:eastAsia="sv-SE"/>
              </w:rPr>
              <w:t>WA2: UL data for SDT is buffered at the receiving node in the successful context retrieval procedure. For other cases, the common understanding is that UL data may need to be buffered as well, details are pending.</w:t>
            </w:r>
          </w:p>
          <w:p w14:paraId="12860970" w14:textId="77777777" w:rsidR="001E1308" w:rsidRPr="001E1308" w:rsidRDefault="001E1308" w:rsidP="001E1308">
            <w:pPr>
              <w:overflowPunct/>
              <w:autoSpaceDE/>
              <w:autoSpaceDN/>
              <w:adjustRightInd/>
              <w:spacing w:after="0" w:line="240" w:lineRule="auto"/>
              <w:ind w:left="720"/>
              <w:contextualSpacing/>
              <w:jc w:val="left"/>
              <w:textAlignment w:val="auto"/>
              <w:rPr>
                <w:rFonts w:eastAsia="Batang"/>
                <w:color w:val="000000"/>
                <w:szCs w:val="22"/>
                <w:lang w:val="en-GB" w:eastAsia="sv-SE"/>
              </w:rPr>
            </w:pPr>
          </w:p>
          <w:p w14:paraId="3B24C104" w14:textId="77777777" w:rsidR="001E1308" w:rsidRPr="001E1308" w:rsidRDefault="001E1308" w:rsidP="006B5B0D">
            <w:pPr>
              <w:numPr>
                <w:ilvl w:val="0"/>
                <w:numId w:val="11"/>
              </w:numPr>
              <w:overflowPunct/>
              <w:autoSpaceDE/>
              <w:autoSpaceDN/>
              <w:adjustRightInd/>
              <w:spacing w:after="0" w:line="240" w:lineRule="auto"/>
              <w:contextualSpacing/>
              <w:jc w:val="left"/>
              <w:textAlignment w:val="auto"/>
              <w:rPr>
                <w:rFonts w:eastAsia="Batang"/>
                <w:color w:val="000000"/>
                <w:szCs w:val="22"/>
                <w:lang w:val="en-GB" w:eastAsia="sv-SE"/>
              </w:rPr>
            </w:pPr>
            <w:r w:rsidRPr="001E1308">
              <w:rPr>
                <w:rFonts w:eastAsia="Batang"/>
                <w:color w:val="000000"/>
                <w:szCs w:val="22"/>
                <w:lang w:val="en-GB" w:eastAsia="sv-SE"/>
              </w:rPr>
              <w:t xml:space="preserve">WA3: The last serving gNB, i.e., anchor gNB, will be the decision maker on whether to relocate anchor or not. </w:t>
            </w:r>
            <w:r w:rsidRPr="001E1308">
              <w:rPr>
                <w:rFonts w:eastAsia="Batang"/>
                <w:color w:val="000000"/>
                <w:szCs w:val="22"/>
                <w:highlight w:val="yellow"/>
                <w:lang w:val="en-GB" w:eastAsia="sv-SE"/>
              </w:rPr>
              <w:t>Assistance information provided by the receiving gNB may help on the decision. Details of such information are pending to future discussion in RAN3 and/or RAN2 inputs.</w:t>
            </w:r>
          </w:p>
          <w:p w14:paraId="0C0D7A31" w14:textId="77777777" w:rsidR="001E1308" w:rsidRPr="001E1308" w:rsidRDefault="001E1308" w:rsidP="001E1308">
            <w:pPr>
              <w:overflowPunct/>
              <w:autoSpaceDE/>
              <w:autoSpaceDN/>
              <w:adjustRightInd/>
              <w:spacing w:after="0" w:line="240" w:lineRule="auto"/>
              <w:jc w:val="left"/>
              <w:textAlignment w:val="auto"/>
              <w:rPr>
                <w:rFonts w:eastAsia="Batang"/>
                <w:color w:val="000000"/>
                <w:szCs w:val="22"/>
                <w:lang w:val="en-GB" w:eastAsia="sv-SE"/>
              </w:rPr>
            </w:pPr>
          </w:p>
          <w:p w14:paraId="398E816C" w14:textId="65843C00" w:rsidR="001E1308" w:rsidRPr="00021ABD" w:rsidRDefault="001E1308" w:rsidP="006B5B0D">
            <w:pPr>
              <w:numPr>
                <w:ilvl w:val="0"/>
                <w:numId w:val="11"/>
              </w:numPr>
              <w:overflowPunct/>
              <w:autoSpaceDE/>
              <w:autoSpaceDN/>
              <w:adjustRightInd/>
              <w:spacing w:after="0" w:line="240" w:lineRule="auto"/>
              <w:contextualSpacing/>
              <w:jc w:val="left"/>
              <w:textAlignment w:val="auto"/>
              <w:rPr>
                <w:rFonts w:eastAsia="Batang"/>
                <w:color w:val="000000"/>
                <w:szCs w:val="22"/>
                <w:lang w:val="en-GB" w:eastAsia="sv-SE"/>
              </w:rPr>
            </w:pPr>
            <w:r w:rsidRPr="001E1308">
              <w:rPr>
                <w:rFonts w:eastAsia="Batang"/>
                <w:color w:val="000000"/>
                <w:szCs w:val="22"/>
                <w:highlight w:val="yellow"/>
                <w:lang w:val="en-GB" w:eastAsia="sv-SE"/>
              </w:rPr>
              <w:t>RAN3 discussed the assumption in the LS that RLC handling is processed in the receiving gNB and would like to ask if this is confirmed as a firm agreement in RAN2. Several companies in RAN3 proposed to analyse the topic further.</w:t>
            </w:r>
          </w:p>
        </w:tc>
      </w:tr>
    </w:tbl>
    <w:p w14:paraId="111F0DDB" w14:textId="7C907604" w:rsidR="00D47578" w:rsidRDefault="002D71F9" w:rsidP="002D71F9">
      <w:pPr>
        <w:spacing w:beforeLines="100" w:before="240"/>
        <w:rPr>
          <w:lang w:val="en-GB"/>
        </w:rPr>
      </w:pPr>
      <w:r>
        <w:rPr>
          <w:lang w:val="en-GB"/>
        </w:rPr>
        <w:t>According to the above input from RAN3, t</w:t>
      </w:r>
      <w:r w:rsidR="00D47578">
        <w:rPr>
          <w:lang w:val="en-GB"/>
        </w:rPr>
        <w:t xml:space="preserve">he </w:t>
      </w:r>
      <w:r w:rsidR="00D47578" w:rsidRPr="002A6DD9">
        <w:rPr>
          <w:lang w:val="en-GB"/>
        </w:rPr>
        <w:t xml:space="preserve">last serving gNB </w:t>
      </w:r>
      <w:r w:rsidR="00D47578">
        <w:rPr>
          <w:lang w:val="en-GB"/>
        </w:rPr>
        <w:t>require</w:t>
      </w:r>
      <w:r w:rsidR="00DC40FF">
        <w:rPr>
          <w:lang w:val="en-GB"/>
        </w:rPr>
        <w:t>s</w:t>
      </w:r>
      <w:r w:rsidR="00D47578">
        <w:rPr>
          <w:lang w:val="en-GB"/>
        </w:rPr>
        <w:t xml:space="preserve"> </w:t>
      </w:r>
      <w:r w:rsidR="00D47578" w:rsidRPr="002A6DD9">
        <w:rPr>
          <w:lang w:val="en-GB"/>
        </w:rPr>
        <w:t>some assistance information</w:t>
      </w:r>
      <w:r w:rsidR="00D47578">
        <w:rPr>
          <w:lang w:val="en-GB"/>
        </w:rPr>
        <w:t xml:space="preserve"> </w:t>
      </w:r>
      <w:r w:rsidR="00D47578" w:rsidRPr="002A6DD9">
        <w:rPr>
          <w:lang w:val="en-GB"/>
        </w:rPr>
        <w:t xml:space="preserve">from </w:t>
      </w:r>
      <w:r w:rsidR="00D47578">
        <w:rPr>
          <w:lang w:val="en-GB"/>
        </w:rPr>
        <w:t xml:space="preserve">the </w:t>
      </w:r>
      <w:r w:rsidR="00D47578" w:rsidRPr="002A6DD9">
        <w:rPr>
          <w:lang w:val="en-GB"/>
        </w:rPr>
        <w:t>new gNB for</w:t>
      </w:r>
      <w:r w:rsidR="00D47578">
        <w:rPr>
          <w:lang w:val="en-GB"/>
        </w:rPr>
        <w:t xml:space="preserve"> making a good</w:t>
      </w:r>
      <w:r w:rsidR="00D47578" w:rsidRPr="002A6DD9">
        <w:rPr>
          <w:lang w:val="en-GB"/>
        </w:rPr>
        <w:t xml:space="preserve"> decision </w:t>
      </w:r>
      <w:r w:rsidR="00D47578">
        <w:rPr>
          <w:lang w:val="en-GB"/>
        </w:rPr>
        <w:t>on whether to perform</w:t>
      </w:r>
      <w:r w:rsidR="00D47578" w:rsidRPr="002A6DD9">
        <w:rPr>
          <w:lang w:val="en-GB"/>
        </w:rPr>
        <w:t xml:space="preserve"> anchor relocation.</w:t>
      </w:r>
      <w:r w:rsidR="00D47578">
        <w:rPr>
          <w:lang w:val="en-GB"/>
        </w:rPr>
        <w:t xml:space="preserve"> The </w:t>
      </w:r>
      <w:r w:rsidR="00D47578" w:rsidRPr="002A6DD9">
        <w:rPr>
          <w:lang w:val="en-GB"/>
        </w:rPr>
        <w:t>assistance information</w:t>
      </w:r>
      <w:r w:rsidR="00D47578">
        <w:rPr>
          <w:lang w:val="en-GB"/>
        </w:rPr>
        <w:t xml:space="preserve"> can </w:t>
      </w:r>
      <w:r w:rsidR="00462980">
        <w:rPr>
          <w:lang w:val="en-GB"/>
        </w:rPr>
        <w:t>include</w:t>
      </w:r>
      <w:r w:rsidR="00D47578" w:rsidRPr="002A6DD9">
        <w:rPr>
          <w:lang w:val="en-GB"/>
        </w:rPr>
        <w:t xml:space="preserve"> information</w:t>
      </w:r>
      <w:r w:rsidR="00D47578">
        <w:rPr>
          <w:lang w:val="en-GB"/>
        </w:rPr>
        <w:t xml:space="preserve"> </w:t>
      </w:r>
      <w:r w:rsidR="00462980">
        <w:rPr>
          <w:lang w:val="en-GB"/>
        </w:rPr>
        <w:t xml:space="preserve">about </w:t>
      </w:r>
      <w:r w:rsidR="00D47578">
        <w:rPr>
          <w:lang w:val="en-GB"/>
        </w:rPr>
        <w:t xml:space="preserve">subsequent UL and </w:t>
      </w:r>
      <w:r w:rsidR="00F50A97">
        <w:rPr>
          <w:lang w:val="en-GB"/>
        </w:rPr>
        <w:t xml:space="preserve">DL </w:t>
      </w:r>
      <w:r w:rsidR="00D47578">
        <w:rPr>
          <w:lang w:val="en-GB"/>
        </w:rPr>
        <w:t xml:space="preserve">transmission, </w:t>
      </w:r>
      <w:r w:rsidR="00460F05">
        <w:rPr>
          <w:lang w:val="en-GB"/>
        </w:rPr>
        <w:t>e.g</w:t>
      </w:r>
      <w:r w:rsidR="00FF0B3B">
        <w:rPr>
          <w:lang w:val="en-GB"/>
        </w:rPr>
        <w:t>.</w:t>
      </w:r>
      <w:r w:rsidR="00460F05">
        <w:rPr>
          <w:lang w:val="en-GB"/>
        </w:rPr>
        <w:t>:</w:t>
      </w:r>
    </w:p>
    <w:p w14:paraId="7F96E197" w14:textId="228E84EE" w:rsidR="00C06915" w:rsidRPr="001041C7" w:rsidRDefault="00D47578" w:rsidP="006B5B0D">
      <w:pPr>
        <w:pStyle w:val="ListParagraph"/>
        <w:numPr>
          <w:ilvl w:val="0"/>
          <w:numId w:val="8"/>
        </w:numPr>
        <w:ind w:leftChars="0"/>
        <w:rPr>
          <w:sz w:val="22"/>
        </w:rPr>
      </w:pPr>
      <w:r w:rsidRPr="00462980">
        <w:rPr>
          <w:sz w:val="22"/>
        </w:rPr>
        <w:t>RAI</w:t>
      </w:r>
      <w:r w:rsidR="0029323D">
        <w:rPr>
          <w:sz w:val="22"/>
        </w:rPr>
        <w:t>-like information</w:t>
      </w:r>
      <w:r w:rsidR="004E570E">
        <w:rPr>
          <w:sz w:val="22"/>
        </w:rPr>
        <w:t>:</w:t>
      </w:r>
      <w:r w:rsidRPr="00462980">
        <w:rPr>
          <w:sz w:val="22"/>
        </w:rPr>
        <w:t xml:space="preserve"> the last serving gNB can </w:t>
      </w:r>
      <w:r w:rsidR="00462980">
        <w:rPr>
          <w:sz w:val="22"/>
        </w:rPr>
        <w:t xml:space="preserve">for example </w:t>
      </w:r>
      <w:r w:rsidRPr="00462980">
        <w:rPr>
          <w:sz w:val="22"/>
        </w:rPr>
        <w:t>determine whe</w:t>
      </w:r>
      <w:r w:rsidR="00462980">
        <w:rPr>
          <w:sz w:val="22"/>
        </w:rPr>
        <w:t>ther to expect a follow-up DL transmission and decide when to send a</w:t>
      </w:r>
      <w:r w:rsidR="00D55F6B">
        <w:rPr>
          <w:sz w:val="22"/>
        </w:rPr>
        <w:t>n</w:t>
      </w:r>
      <w:r w:rsidRPr="00462980">
        <w:rPr>
          <w:sz w:val="22"/>
        </w:rPr>
        <w:t xml:space="preserve"> RRCRelease message to </w:t>
      </w:r>
      <w:r w:rsidR="00462980">
        <w:rPr>
          <w:sz w:val="22"/>
        </w:rPr>
        <w:t xml:space="preserve">the </w:t>
      </w:r>
      <w:r w:rsidRPr="00462980">
        <w:rPr>
          <w:sz w:val="22"/>
        </w:rPr>
        <w:t>UE.</w:t>
      </w:r>
      <w:r w:rsidR="00C06915" w:rsidRPr="00832E0C">
        <w:rPr>
          <w:sz w:val="22"/>
          <w:szCs w:val="22"/>
        </w:rPr>
        <w:t xml:space="preserve"> </w:t>
      </w:r>
      <w:r w:rsidR="00C06915" w:rsidRPr="0055577A">
        <w:rPr>
          <w:sz w:val="22"/>
          <w:szCs w:val="22"/>
        </w:rPr>
        <w:t xml:space="preserve">For SDT, there </w:t>
      </w:r>
      <w:r w:rsidR="00460F05">
        <w:rPr>
          <w:sz w:val="22"/>
          <w:szCs w:val="22"/>
        </w:rPr>
        <w:t>are</w:t>
      </w:r>
      <w:r w:rsidR="00C06915" w:rsidRPr="0055577A">
        <w:rPr>
          <w:sz w:val="22"/>
          <w:szCs w:val="22"/>
        </w:rPr>
        <w:t xml:space="preserve"> also </w:t>
      </w:r>
      <w:r w:rsidR="00460F05">
        <w:rPr>
          <w:sz w:val="22"/>
          <w:szCs w:val="22"/>
        </w:rPr>
        <w:t>some</w:t>
      </w:r>
      <w:r w:rsidR="00C06915" w:rsidRPr="0055577A">
        <w:rPr>
          <w:sz w:val="22"/>
          <w:szCs w:val="22"/>
        </w:rPr>
        <w:t xml:space="preserve"> use cases (e.g. smart meters, wireless sensors and other IoT applications) where the number of packets to be transmitted can be known at the UE at the time of initiating the SDT. UE can provide the information on the number of packets to be transmitted during a SDT session to the network in MSG3/MSGA. This </w:t>
      </w:r>
      <w:r w:rsidR="00C06915" w:rsidRPr="0055577A">
        <w:rPr>
          <w:sz w:val="22"/>
          <w:szCs w:val="22"/>
        </w:rPr>
        <w:lastRenderedPageBreak/>
        <w:t>information can then be sent to the last serving gNB as the part of the assistance information to help it make a decision on whether to perform anchor relocation or not</w:t>
      </w:r>
      <w:r w:rsidR="00CE4ED9">
        <w:rPr>
          <w:sz w:val="22"/>
          <w:szCs w:val="22"/>
        </w:rPr>
        <w:t>.</w:t>
      </w:r>
    </w:p>
    <w:p w14:paraId="28C4A343" w14:textId="4B27231D" w:rsidR="00C06915" w:rsidRPr="001041C7" w:rsidRDefault="00460F05" w:rsidP="006B5B0D">
      <w:pPr>
        <w:pStyle w:val="ListParagraph"/>
        <w:numPr>
          <w:ilvl w:val="0"/>
          <w:numId w:val="8"/>
        </w:numPr>
        <w:ind w:leftChars="0"/>
      </w:pPr>
      <w:r>
        <w:rPr>
          <w:sz w:val="22"/>
        </w:rPr>
        <w:t>B</w:t>
      </w:r>
      <w:r w:rsidR="00D47578" w:rsidRPr="00462980">
        <w:rPr>
          <w:sz w:val="22"/>
        </w:rPr>
        <w:t>uffer status</w:t>
      </w:r>
      <w:r>
        <w:rPr>
          <w:sz w:val="22"/>
        </w:rPr>
        <w:t xml:space="preserve"> information</w:t>
      </w:r>
      <w:r w:rsidR="004E570E">
        <w:rPr>
          <w:sz w:val="22"/>
        </w:rPr>
        <w:t>:</w:t>
      </w:r>
      <w:r w:rsidR="00D47578" w:rsidRPr="00462980">
        <w:rPr>
          <w:sz w:val="22"/>
        </w:rPr>
        <w:t xml:space="preserve"> the last serving gNB can determine whether to send the UE to RRC_CONNECTED or to keep the UE in RRC_INCTIVE</w:t>
      </w:r>
      <w:r w:rsidR="00C968ED">
        <w:rPr>
          <w:sz w:val="22"/>
        </w:rPr>
        <w:t xml:space="preserve"> for </w:t>
      </w:r>
      <w:r w:rsidR="00C968ED" w:rsidRPr="00573698">
        <w:rPr>
          <w:sz w:val="22"/>
        </w:rPr>
        <w:t>subsequent</w:t>
      </w:r>
      <w:r w:rsidR="00C968ED">
        <w:t xml:space="preserve"> </w:t>
      </w:r>
      <w:r w:rsidR="00C968ED">
        <w:rPr>
          <w:sz w:val="22"/>
        </w:rPr>
        <w:t>data</w:t>
      </w:r>
      <w:r w:rsidR="00D47578" w:rsidRPr="00462980">
        <w:rPr>
          <w:sz w:val="22"/>
        </w:rPr>
        <w:t xml:space="preserve">. If the </w:t>
      </w:r>
      <w:r w:rsidR="005E6C90">
        <w:rPr>
          <w:sz w:val="22"/>
        </w:rPr>
        <w:t xml:space="preserve">volume of </w:t>
      </w:r>
      <w:r w:rsidR="00C968ED" w:rsidRPr="00AE7E97">
        <w:rPr>
          <w:sz w:val="22"/>
        </w:rPr>
        <w:t>subsequent</w:t>
      </w:r>
      <w:r w:rsidR="00C968ED">
        <w:t xml:space="preserve"> </w:t>
      </w:r>
      <w:r w:rsidR="005E6C90">
        <w:rPr>
          <w:sz w:val="22"/>
        </w:rPr>
        <w:t xml:space="preserve">data </w:t>
      </w:r>
      <w:r w:rsidR="00C968ED">
        <w:rPr>
          <w:sz w:val="22"/>
        </w:rPr>
        <w:t>arriv</w:t>
      </w:r>
      <w:r w:rsidR="0029323D">
        <w:rPr>
          <w:sz w:val="22"/>
        </w:rPr>
        <w:t>ing</w:t>
      </w:r>
      <w:r w:rsidR="005E6C90">
        <w:rPr>
          <w:sz w:val="22"/>
        </w:rPr>
        <w:t xml:space="preserve"> in the buffer </w:t>
      </w:r>
      <w:r w:rsidR="00D47578" w:rsidRPr="00462980">
        <w:rPr>
          <w:sz w:val="22"/>
        </w:rPr>
        <w:t xml:space="preserve">is large, it </w:t>
      </w:r>
      <w:r w:rsidR="005E6C90">
        <w:rPr>
          <w:sz w:val="22"/>
        </w:rPr>
        <w:t xml:space="preserve">may be </w:t>
      </w:r>
      <w:r w:rsidR="00D47578" w:rsidRPr="00462980">
        <w:rPr>
          <w:sz w:val="22"/>
        </w:rPr>
        <w:t xml:space="preserve">more appropriate to </w:t>
      </w:r>
      <w:r w:rsidR="00C968ED">
        <w:rPr>
          <w:sz w:val="22"/>
        </w:rPr>
        <w:t xml:space="preserve">terminate the SDT procedure as soon as possible and </w:t>
      </w:r>
      <w:r w:rsidR="005E6C90">
        <w:rPr>
          <w:sz w:val="22"/>
        </w:rPr>
        <w:t>move the UE context to the new gNB (i.e. perform anchor relocation)</w:t>
      </w:r>
      <w:r w:rsidR="00C968ED">
        <w:rPr>
          <w:sz w:val="22"/>
        </w:rPr>
        <w:t xml:space="preserve"> for transiting the UE state to RRC_CONNECTED</w:t>
      </w:r>
      <w:r w:rsidR="00D47578" w:rsidRPr="00462980">
        <w:rPr>
          <w:sz w:val="22"/>
        </w:rPr>
        <w:t xml:space="preserve">. If the </w:t>
      </w:r>
      <w:r w:rsidR="005E6C90">
        <w:rPr>
          <w:sz w:val="22"/>
        </w:rPr>
        <w:t>volume of subsequent data in the buffer is</w:t>
      </w:r>
      <w:r>
        <w:rPr>
          <w:sz w:val="22"/>
        </w:rPr>
        <w:t xml:space="preserve"> small, the l</w:t>
      </w:r>
      <w:r w:rsidR="00D47578" w:rsidRPr="00462980">
        <w:rPr>
          <w:sz w:val="22"/>
        </w:rPr>
        <w:t>ast serving gNB may decide not to perform anchor relocation.</w:t>
      </w:r>
      <w:r w:rsidR="00012EB8">
        <w:rPr>
          <w:sz w:val="22"/>
        </w:rPr>
        <w:t xml:space="preserve"> In addition,</w:t>
      </w:r>
      <w:r w:rsidR="00911318">
        <w:rPr>
          <w:sz w:val="22"/>
        </w:rPr>
        <w:t xml:space="preserve"> if the non-SDT data arrives during an ongoing SDT procedure, this information should be passed to anchor gNB if the UE context was not previously relocated.</w:t>
      </w:r>
    </w:p>
    <w:p w14:paraId="38BFEBBB" w14:textId="08FFBF3B" w:rsidR="00D47578" w:rsidRDefault="00D47578" w:rsidP="00EA7E49">
      <w:pPr>
        <w:spacing w:after="0"/>
        <w:rPr>
          <w:b/>
          <w:lang w:val="en-GB"/>
        </w:rPr>
      </w:pPr>
      <w:r w:rsidRPr="002A6DD9">
        <w:rPr>
          <w:b/>
          <w:lang w:val="en-GB"/>
        </w:rPr>
        <w:t xml:space="preserve">Proposal </w:t>
      </w:r>
      <w:r w:rsidR="00865B7A">
        <w:rPr>
          <w:b/>
          <w:lang w:val="en-GB"/>
        </w:rPr>
        <w:t>1</w:t>
      </w:r>
      <w:r w:rsidRPr="002A6DD9">
        <w:rPr>
          <w:b/>
          <w:lang w:val="en-GB"/>
        </w:rPr>
        <w:t xml:space="preserve">: Assistance information </w:t>
      </w:r>
      <w:r w:rsidR="00795DA4">
        <w:rPr>
          <w:b/>
          <w:lang w:val="en-GB"/>
        </w:rPr>
        <w:t xml:space="preserve">transferred from the receiving gNB to the last serving gNB </w:t>
      </w:r>
      <w:r w:rsidR="00460F05">
        <w:rPr>
          <w:b/>
          <w:lang w:val="en-GB"/>
        </w:rPr>
        <w:t>fo</w:t>
      </w:r>
      <w:r w:rsidR="00882E9B">
        <w:rPr>
          <w:b/>
          <w:lang w:val="en-GB"/>
        </w:rPr>
        <w:t>r</w:t>
      </w:r>
      <w:r w:rsidR="00460F05">
        <w:rPr>
          <w:b/>
          <w:lang w:val="en-GB"/>
        </w:rPr>
        <w:t xml:space="preserve"> allowing the</w:t>
      </w:r>
      <w:r w:rsidR="00882E9B">
        <w:rPr>
          <w:b/>
          <w:lang w:val="en-GB"/>
        </w:rPr>
        <w:t xml:space="preserve"> last serving gNB to take an informed decision whether to perform anchor relocation or not   shall</w:t>
      </w:r>
      <w:r w:rsidR="00EA7E49">
        <w:rPr>
          <w:b/>
          <w:lang w:val="en-GB"/>
        </w:rPr>
        <w:t xml:space="preserve"> at least </w:t>
      </w:r>
      <w:r w:rsidR="00882E9B">
        <w:rPr>
          <w:b/>
          <w:lang w:val="en-GB"/>
        </w:rPr>
        <w:t xml:space="preserve">contain </w:t>
      </w:r>
      <w:r w:rsidR="00EA7E49">
        <w:rPr>
          <w:b/>
          <w:lang w:val="en-GB"/>
        </w:rPr>
        <w:t>the following:</w:t>
      </w:r>
    </w:p>
    <w:p w14:paraId="09EE9664" w14:textId="5EF93323" w:rsidR="00911318" w:rsidRPr="00460F05" w:rsidRDefault="00911318" w:rsidP="006B5B0D">
      <w:pPr>
        <w:pStyle w:val="ListParagraph"/>
        <w:numPr>
          <w:ilvl w:val="0"/>
          <w:numId w:val="9"/>
        </w:numPr>
        <w:spacing w:after="0"/>
        <w:ind w:leftChars="0"/>
        <w:rPr>
          <w:b/>
          <w:sz w:val="22"/>
        </w:rPr>
      </w:pPr>
      <w:r w:rsidRPr="00460F05">
        <w:rPr>
          <w:b/>
          <w:sz w:val="22"/>
        </w:rPr>
        <w:t xml:space="preserve">UE’s expected traffic pattern, e.g. number of packets to be transmitted for SDT DRB in UL/DL, single-shot/multi-shot transmission etc. </w:t>
      </w:r>
    </w:p>
    <w:p w14:paraId="2A57CC0C" w14:textId="1A7957A3" w:rsidR="00911318" w:rsidRPr="00460F05" w:rsidRDefault="00EA7E49" w:rsidP="006B5B0D">
      <w:pPr>
        <w:pStyle w:val="ListParagraph"/>
        <w:numPr>
          <w:ilvl w:val="0"/>
          <w:numId w:val="9"/>
        </w:numPr>
        <w:spacing w:after="0"/>
        <w:ind w:leftChars="0"/>
        <w:rPr>
          <w:b/>
          <w:sz w:val="22"/>
        </w:rPr>
      </w:pPr>
      <w:r w:rsidRPr="00460F05">
        <w:rPr>
          <w:b/>
          <w:sz w:val="22"/>
        </w:rPr>
        <w:t>Buffer status for data from SDT DRB</w:t>
      </w:r>
      <w:r w:rsidR="00FF0B3B">
        <w:rPr>
          <w:b/>
          <w:sz w:val="22"/>
        </w:rPr>
        <w:t>s</w:t>
      </w:r>
      <w:r w:rsidR="005E3F0D">
        <w:rPr>
          <w:b/>
          <w:sz w:val="22"/>
        </w:rPr>
        <w:t>.</w:t>
      </w:r>
    </w:p>
    <w:p w14:paraId="03D23329" w14:textId="73914E79" w:rsidR="006E3658" w:rsidRPr="00460F05" w:rsidRDefault="00911318" w:rsidP="006B5B0D">
      <w:pPr>
        <w:pStyle w:val="ListParagraph"/>
        <w:numPr>
          <w:ilvl w:val="0"/>
          <w:numId w:val="9"/>
        </w:numPr>
        <w:spacing w:after="0"/>
        <w:ind w:leftChars="0"/>
        <w:rPr>
          <w:b/>
          <w:sz w:val="22"/>
        </w:rPr>
      </w:pPr>
      <w:r w:rsidRPr="00460F05">
        <w:rPr>
          <w:b/>
          <w:sz w:val="22"/>
        </w:rPr>
        <w:t>Information about non-SDT data arrival during an ongoing SDT procedure</w:t>
      </w:r>
      <w:r w:rsidR="005E3F0D">
        <w:rPr>
          <w:b/>
          <w:sz w:val="22"/>
        </w:rPr>
        <w:t>.</w:t>
      </w:r>
    </w:p>
    <w:p w14:paraId="2857854B" w14:textId="063D189A" w:rsidR="00EA7E49" w:rsidRPr="00D817D9" w:rsidRDefault="00460F05" w:rsidP="00D817D9">
      <w:pPr>
        <w:rPr>
          <w:b/>
        </w:rPr>
      </w:pPr>
      <w:r>
        <w:rPr>
          <w:b/>
        </w:rPr>
        <w:t>RAN2 should s</w:t>
      </w:r>
      <w:r w:rsidR="00D817D9" w:rsidRPr="00D817D9">
        <w:rPr>
          <w:b/>
        </w:rPr>
        <w:t xml:space="preserve">end </w:t>
      </w:r>
      <w:r>
        <w:rPr>
          <w:b/>
        </w:rPr>
        <w:t xml:space="preserve">an </w:t>
      </w:r>
      <w:r w:rsidR="00D817D9" w:rsidRPr="00D817D9">
        <w:rPr>
          <w:b/>
        </w:rPr>
        <w:t>LS to RAN3 on assistance information provided to last serving gNB.</w:t>
      </w:r>
    </w:p>
    <w:p w14:paraId="60E37F35" w14:textId="5B490A40" w:rsidR="00467C78" w:rsidRDefault="00467C78" w:rsidP="00D47578">
      <w:pPr>
        <w:pStyle w:val="Heading3"/>
        <w:rPr>
          <w:lang w:eastAsia="zh-CN"/>
        </w:rPr>
      </w:pPr>
      <w:r>
        <w:rPr>
          <w:rFonts w:hint="eastAsia"/>
          <w:lang w:eastAsia="zh-CN"/>
        </w:rPr>
        <w:t>2</w:t>
      </w:r>
      <w:r>
        <w:rPr>
          <w:lang w:eastAsia="zh-CN"/>
        </w:rPr>
        <w:t>.</w:t>
      </w:r>
      <w:r w:rsidR="00160625">
        <w:rPr>
          <w:lang w:eastAsia="zh-CN"/>
        </w:rPr>
        <w:t>1</w:t>
      </w:r>
      <w:r>
        <w:rPr>
          <w:lang w:eastAsia="zh-CN"/>
        </w:rPr>
        <w:t>.2 RLC handling</w:t>
      </w:r>
    </w:p>
    <w:p w14:paraId="1E448570" w14:textId="574128CF" w:rsidR="00D47578" w:rsidRDefault="00D47578" w:rsidP="00D47578">
      <w:r>
        <w:rPr>
          <w:lang w:val="en-GB"/>
        </w:rPr>
        <w:t xml:space="preserve">Related to the aspect of the first SDT transmission’s delay, </w:t>
      </w:r>
      <w:r w:rsidR="00840A01">
        <w:rPr>
          <w:lang w:val="en-GB"/>
        </w:rPr>
        <w:t xml:space="preserve">in the past, </w:t>
      </w:r>
      <w:r>
        <w:rPr>
          <w:lang w:val="en-GB"/>
        </w:rPr>
        <w:t xml:space="preserve">there were proposals from some companies that the first SDT packet should be sent to the anchor gNB together with RETRIEVE UE CONTEXT REQUEST message, without waiting for the decision on whether the anchor is to be relocated or not. The purpose of such behaviour would be to reduce the latency experienced by the first SDT transmission. </w:t>
      </w:r>
      <w:r>
        <w:t>It should be noted that the fundamental issue with sending the SDT packet together with context retrieval request is that the new gNB does not have a UE context</w:t>
      </w:r>
      <w:r w:rsidR="007E7233">
        <w:t xml:space="preserve"> and RLC PDU forwarding is not possible at the moment</w:t>
      </w:r>
      <w:r>
        <w:t>. Since RAN2 agreed that UE specific RLC configuration should be used for SDT transmission, then the new gNB</w:t>
      </w:r>
      <w:r w:rsidR="005870D3">
        <w:t xml:space="preserve"> is not able to extract the PDCP</w:t>
      </w:r>
      <w:r>
        <w:t xml:space="preserve"> PDU from the received transport block </w:t>
      </w:r>
      <w:r w:rsidR="004E570E">
        <w:t>before</w:t>
      </w:r>
      <w:r>
        <w:t xml:space="preserve"> it receives the RLC configuration of the UE performing SDT from the anchor gNB. </w:t>
      </w:r>
      <w:r w:rsidR="00840A01">
        <w:t xml:space="preserve">RLC configuration of the UE </w:t>
      </w:r>
      <w:r>
        <w:t xml:space="preserve">has to be received from the anchor gNB where the UE context is stored, even if the anchor gNB decides not to relocate the context. </w:t>
      </w:r>
      <w:r w:rsidR="00A6722B">
        <w:t xml:space="preserve">As a </w:t>
      </w:r>
      <w:r>
        <w:t>consequence</w:t>
      </w:r>
      <w:r w:rsidR="00A6722B">
        <w:t>,</w:t>
      </w:r>
      <w:r>
        <w:t xml:space="preserve"> it is not possible to forward the first SDT transmission from the new gNB to the anchor gNB together with </w:t>
      </w:r>
      <w:r w:rsidR="00A6722B">
        <w:t xml:space="preserve">the </w:t>
      </w:r>
      <w:r>
        <w:t>context retrieval request.</w:t>
      </w:r>
    </w:p>
    <w:p w14:paraId="45BFCCDD" w14:textId="569C1340" w:rsidR="00D47578" w:rsidRDefault="00D47578" w:rsidP="00D47578">
      <w:pPr>
        <w:rPr>
          <w:b/>
        </w:rPr>
      </w:pPr>
      <w:r>
        <w:rPr>
          <w:b/>
        </w:rPr>
        <w:t xml:space="preserve">Observation </w:t>
      </w:r>
      <w:r w:rsidR="00865B7A">
        <w:rPr>
          <w:b/>
        </w:rPr>
        <w:t>1</w:t>
      </w:r>
      <w:r>
        <w:rPr>
          <w:b/>
        </w:rPr>
        <w:t xml:space="preserve">: It is not feasible to </w:t>
      </w:r>
      <w:r w:rsidRPr="001104B2">
        <w:rPr>
          <w:b/>
        </w:rPr>
        <w:t>forward the first SDT transmission from the new gNB to the anchor gNB together with context retrieval request</w:t>
      </w:r>
      <w:r>
        <w:rPr>
          <w:b/>
        </w:rPr>
        <w:t>.</w:t>
      </w:r>
    </w:p>
    <w:p w14:paraId="6A231672" w14:textId="63301058" w:rsidR="00D47578" w:rsidRDefault="00D47578" w:rsidP="00D47578">
      <w:r>
        <w:t xml:space="preserve">It should be </w:t>
      </w:r>
      <w:r w:rsidR="007E7233">
        <w:t xml:space="preserve">also </w:t>
      </w:r>
      <w:r>
        <w:t xml:space="preserve">noted that SDT is not targeted at the use cases having very strict latency requirements, so solutions aiming at first SDT transmission latency reduction are not among the top objectives of this work. </w:t>
      </w:r>
      <w:r w:rsidR="00F3765C">
        <w:t xml:space="preserve">Furthermore, the latency of the first SDT transmission will in most of the cases be lower than those using normal RRC Resume procedure, so there is no need to optimize this further. </w:t>
      </w:r>
      <w:r>
        <w:t>The above considerations lead us to propose the following:</w:t>
      </w:r>
    </w:p>
    <w:p w14:paraId="5F20FD49" w14:textId="2C74A4D3" w:rsidR="00D47578" w:rsidRPr="00AB3E57" w:rsidRDefault="00D47578" w:rsidP="00D47578">
      <w:pPr>
        <w:rPr>
          <w:b/>
        </w:rPr>
      </w:pPr>
      <w:r>
        <w:rPr>
          <w:b/>
        </w:rPr>
        <w:t xml:space="preserve">Proposal </w:t>
      </w:r>
      <w:r w:rsidR="00865B7A">
        <w:rPr>
          <w:b/>
        </w:rPr>
        <w:t>2</w:t>
      </w:r>
      <w:r>
        <w:rPr>
          <w:b/>
        </w:rPr>
        <w:t>: First SDT packet is forwarded to the anchor gNB after the new gNB receives a context retrieval response indicating that anchor should not be relocated.</w:t>
      </w:r>
    </w:p>
    <w:p w14:paraId="435385D5" w14:textId="42C72836" w:rsidR="00C41A14" w:rsidRDefault="00C41A14" w:rsidP="00C41A14">
      <w:pPr>
        <w:pStyle w:val="Heading2"/>
        <w:rPr>
          <w:lang w:eastAsia="zh-CN"/>
        </w:rPr>
      </w:pPr>
      <w:r>
        <w:rPr>
          <w:lang w:eastAsia="zh-CN"/>
        </w:rPr>
        <w:lastRenderedPageBreak/>
        <w:t>2.</w:t>
      </w:r>
      <w:r w:rsidR="00160625">
        <w:rPr>
          <w:lang w:eastAsia="zh-CN"/>
        </w:rPr>
        <w:t xml:space="preserve">2 </w:t>
      </w:r>
      <w:r w:rsidR="00BB4F67">
        <w:rPr>
          <w:lang w:eastAsia="zh-CN"/>
        </w:rPr>
        <w:t>RA</w:t>
      </w:r>
      <w:r w:rsidR="00855100">
        <w:rPr>
          <w:lang w:eastAsia="zh-CN"/>
        </w:rPr>
        <w:t>-SDT</w:t>
      </w:r>
      <w:r w:rsidR="00BB4F67">
        <w:rPr>
          <w:lang w:eastAsia="zh-CN"/>
        </w:rPr>
        <w:t xml:space="preserve"> </w:t>
      </w:r>
      <w:r w:rsidR="00DF0D74">
        <w:rPr>
          <w:lang w:eastAsia="zh-CN"/>
        </w:rPr>
        <w:t>c</w:t>
      </w:r>
      <w:r w:rsidR="00BB4F67">
        <w:rPr>
          <w:lang w:eastAsia="zh-CN"/>
        </w:rPr>
        <w:t>onfiguration</w:t>
      </w:r>
    </w:p>
    <w:p w14:paraId="4352D328" w14:textId="5206F251" w:rsidR="00DF0D74" w:rsidRDefault="00DF0D74" w:rsidP="00DF0D74">
      <w:pPr>
        <w:rPr>
          <w:lang w:val="en-GB"/>
        </w:rPr>
      </w:pPr>
      <w:r>
        <w:rPr>
          <w:lang w:val="en-GB"/>
        </w:rPr>
        <w:t xml:space="preserve">RAN2 </w:t>
      </w:r>
      <w:r w:rsidR="00711F14">
        <w:rPr>
          <w:lang w:val="en-GB"/>
        </w:rPr>
        <w:t>agreed the following</w:t>
      </w:r>
      <w:r>
        <w:rPr>
          <w:lang w:val="en-GB"/>
        </w:rPr>
        <w:t xml:space="preserve"> in RAN2#112-e</w:t>
      </w:r>
      <w:r w:rsidR="00080104">
        <w:rPr>
          <w:lang w:val="en-GB"/>
        </w:rPr>
        <w:t xml:space="preserve"> and RAN2#113-e</w:t>
      </w:r>
      <w:r w:rsidRPr="00720F9B">
        <w:rPr>
          <w:lang w:val="en-GB"/>
        </w:rPr>
        <w:t>.</w:t>
      </w:r>
    </w:p>
    <w:tbl>
      <w:tblPr>
        <w:tblStyle w:val="TableGrid"/>
        <w:tblW w:w="0" w:type="auto"/>
        <w:tblLook w:val="04A0" w:firstRow="1" w:lastRow="0" w:firstColumn="1" w:lastColumn="0" w:noHBand="0" w:noVBand="1"/>
      </w:tblPr>
      <w:tblGrid>
        <w:gridCol w:w="9628"/>
      </w:tblGrid>
      <w:tr w:rsidR="00DF0D74" w14:paraId="5AAF15D6" w14:textId="77777777" w:rsidTr="00BD5C78">
        <w:tc>
          <w:tcPr>
            <w:tcW w:w="9628" w:type="dxa"/>
          </w:tcPr>
          <w:p w14:paraId="737F86E6" w14:textId="4FCECA0A" w:rsidR="00217064" w:rsidRPr="00217064" w:rsidRDefault="00217064" w:rsidP="00217064">
            <w:pPr>
              <w:overflowPunct/>
              <w:autoSpaceDE/>
              <w:autoSpaceDN/>
              <w:adjustRightInd/>
              <w:spacing w:after="0"/>
              <w:contextualSpacing/>
              <w:jc w:val="left"/>
              <w:textAlignment w:val="auto"/>
              <w:rPr>
                <w:rFonts w:eastAsia="Batang"/>
                <w:color w:val="000000"/>
                <w:szCs w:val="22"/>
                <w:lang w:val="en-GB" w:eastAsia="sv-SE"/>
              </w:rPr>
            </w:pPr>
            <w:r>
              <w:rPr>
                <w:lang w:val="en-GB"/>
              </w:rPr>
              <w:t>RAN2#112-e</w:t>
            </w:r>
            <w:r>
              <w:rPr>
                <w:rFonts w:eastAsia="Batang"/>
                <w:color w:val="000000"/>
                <w:szCs w:val="22"/>
                <w:lang w:val="en-GB" w:eastAsia="sv-SE"/>
              </w:rPr>
              <w:t xml:space="preserve"> Agreement:</w:t>
            </w:r>
          </w:p>
          <w:p w14:paraId="5B7B71E2" w14:textId="77777777" w:rsidR="00DF0D74" w:rsidRPr="00F45B2B" w:rsidRDefault="00DF0D74" w:rsidP="00BD5C78">
            <w:pPr>
              <w:pStyle w:val="Doc-text2"/>
              <w:ind w:left="363"/>
              <w:rPr>
                <w:rFonts w:ascii="Times New Roman" w:hAnsi="Times New Roman"/>
              </w:rPr>
            </w:pPr>
            <w:r>
              <w:rPr>
                <w:rFonts w:ascii="Times New Roman" w:hAnsi="Times New Roman"/>
              </w:rPr>
              <w:t xml:space="preserve">10. </w:t>
            </w:r>
            <w:r w:rsidRPr="00F45B2B">
              <w:rPr>
                <w:rFonts w:ascii="Times New Roman" w:hAnsi="Times New Roman"/>
              </w:rPr>
              <w:t xml:space="preserve">As a baseline, the RACH resource i.e. (RO+preamble combination) is different between SDT and non-SDT </w:t>
            </w:r>
          </w:p>
          <w:p w14:paraId="29CCC877" w14:textId="77777777" w:rsidR="00DF0D74" w:rsidRPr="00F45B2B" w:rsidRDefault="00DF0D74" w:rsidP="00A801BB">
            <w:pPr>
              <w:pStyle w:val="Doc-text2"/>
              <w:ind w:leftChars="200" w:left="803"/>
              <w:rPr>
                <w:rFonts w:ascii="Times New Roman" w:hAnsi="Times New Roman"/>
              </w:rPr>
            </w:pPr>
            <w:r w:rsidRPr="00F45B2B">
              <w:rPr>
                <w:rFonts w:ascii="Times New Roman" w:hAnsi="Times New Roman"/>
              </w:rPr>
              <w:t>a)</w:t>
            </w:r>
            <w:r w:rsidRPr="00F45B2B">
              <w:rPr>
                <w:rFonts w:ascii="Times New Roman" w:hAnsi="Times New Roman"/>
              </w:rPr>
              <w:tab/>
              <w:t>If ROs for SDT and non SDT are different, preamble partitioning between SDT and non SDT is not needed.</w:t>
            </w:r>
          </w:p>
          <w:p w14:paraId="30333D25" w14:textId="77777777" w:rsidR="00DF0D74" w:rsidRPr="00F45B2B" w:rsidRDefault="00DF0D74" w:rsidP="00A801BB">
            <w:pPr>
              <w:pStyle w:val="Doc-text2"/>
              <w:ind w:leftChars="200" w:left="803"/>
              <w:rPr>
                <w:rFonts w:ascii="Times New Roman" w:hAnsi="Times New Roman"/>
              </w:rPr>
            </w:pPr>
            <w:r w:rsidRPr="00F45B2B">
              <w:rPr>
                <w:rFonts w:ascii="Times New Roman" w:hAnsi="Times New Roman"/>
              </w:rPr>
              <w:t>b)</w:t>
            </w:r>
            <w:r w:rsidRPr="00F45B2B">
              <w:rPr>
                <w:rFonts w:ascii="Times New Roman" w:hAnsi="Times New Roman"/>
              </w:rPr>
              <w:tab/>
              <w:t>If ROs for SDT and non SDT are same, preamble partitioning is needed</w:t>
            </w:r>
          </w:p>
          <w:p w14:paraId="38BD8BF5" w14:textId="77777777" w:rsidR="00DF0D74" w:rsidRPr="00AB55DA" w:rsidRDefault="00DF0D74" w:rsidP="00A801BB">
            <w:pPr>
              <w:pStyle w:val="Doc-text2"/>
              <w:ind w:leftChars="200" w:left="803"/>
            </w:pPr>
            <w:r w:rsidRPr="00F45B2B">
              <w:rPr>
                <w:rFonts w:ascii="Times New Roman" w:hAnsi="Times New Roman"/>
              </w:rPr>
              <w:t>FFS if common configuration should be allowed</w:t>
            </w:r>
          </w:p>
        </w:tc>
      </w:tr>
      <w:tr w:rsidR="00217064" w14:paraId="69DBE903" w14:textId="77777777" w:rsidTr="00217064">
        <w:tc>
          <w:tcPr>
            <w:tcW w:w="9628" w:type="dxa"/>
          </w:tcPr>
          <w:p w14:paraId="74FC5EF9" w14:textId="70924F27" w:rsidR="00217064" w:rsidRPr="00217064" w:rsidRDefault="00217064" w:rsidP="00BD5C78">
            <w:pPr>
              <w:overflowPunct/>
              <w:autoSpaceDE/>
              <w:autoSpaceDN/>
              <w:adjustRightInd/>
              <w:spacing w:after="0"/>
              <w:contextualSpacing/>
              <w:jc w:val="left"/>
              <w:textAlignment w:val="auto"/>
              <w:rPr>
                <w:rFonts w:eastAsia="Batang"/>
                <w:color w:val="000000"/>
                <w:szCs w:val="22"/>
                <w:lang w:val="en-GB" w:eastAsia="sv-SE"/>
              </w:rPr>
            </w:pPr>
            <w:r>
              <w:rPr>
                <w:lang w:val="en-GB"/>
              </w:rPr>
              <w:t>RAN2#113-e</w:t>
            </w:r>
            <w:r>
              <w:rPr>
                <w:rFonts w:eastAsia="Batang"/>
                <w:color w:val="000000"/>
                <w:szCs w:val="22"/>
                <w:lang w:val="en-GB" w:eastAsia="sv-SE"/>
              </w:rPr>
              <w:t xml:space="preserve"> Agreement:</w:t>
            </w:r>
          </w:p>
          <w:p w14:paraId="471ACA9E" w14:textId="79862265" w:rsidR="00217064" w:rsidRPr="00AB55DA" w:rsidRDefault="000D5624" w:rsidP="006B5B0D">
            <w:pPr>
              <w:pStyle w:val="Doc-text2"/>
              <w:numPr>
                <w:ilvl w:val="0"/>
                <w:numId w:val="14"/>
              </w:numPr>
            </w:pPr>
            <w:r w:rsidRPr="000D5624">
              <w:rPr>
                <w:rFonts w:ascii="Times New Roman" w:hAnsi="Times New Roman"/>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tc>
      </w:tr>
    </w:tbl>
    <w:p w14:paraId="398826BB" w14:textId="641825E9" w:rsidR="00BD3DF2" w:rsidRPr="00217064" w:rsidRDefault="0025006D" w:rsidP="0025006D">
      <w:pPr>
        <w:spacing w:beforeLines="50" w:before="120"/>
      </w:pPr>
      <w:r>
        <w:t xml:space="preserve">In this section, we will share our understanding </w:t>
      </w:r>
      <w:r w:rsidR="004E570E">
        <w:t>on</w:t>
      </w:r>
      <w:r w:rsidR="00711F14">
        <w:t xml:space="preserve"> the </w:t>
      </w:r>
      <w:r w:rsidR="004E570E">
        <w:t xml:space="preserve">RA-SDT </w:t>
      </w:r>
      <w:r w:rsidR="00711F14">
        <w:t xml:space="preserve">configuration aspects </w:t>
      </w:r>
      <w:r w:rsidR="004E570E">
        <w:t xml:space="preserve">for the case where </w:t>
      </w:r>
      <w:r>
        <w:t xml:space="preserve">separated </w:t>
      </w:r>
      <w:r w:rsidR="00AB3980" w:rsidRPr="00AB3980">
        <w:t>RACH resources for SDT</w:t>
      </w:r>
      <w:r w:rsidR="004E570E">
        <w:t xml:space="preserve"> and </w:t>
      </w:r>
      <w:r w:rsidR="00711F14">
        <w:t xml:space="preserve">non-SDT </w:t>
      </w:r>
      <w:r w:rsidR="004E570E">
        <w:t>are used</w:t>
      </w:r>
      <w:r w:rsidR="0025102C">
        <w:t xml:space="preserve"> and</w:t>
      </w:r>
      <w:r w:rsidR="004E570E">
        <w:t xml:space="preserve"> for the </w:t>
      </w:r>
      <w:r w:rsidR="004E570E">
        <w:t xml:space="preserve">case where </w:t>
      </w:r>
      <w:r>
        <w:t xml:space="preserve">common </w:t>
      </w:r>
      <w:r w:rsidR="00AB3980" w:rsidRPr="00AB3980">
        <w:t>RACH resources for SDT</w:t>
      </w:r>
      <w:r w:rsidR="004E570E">
        <w:t xml:space="preserve"> and </w:t>
      </w:r>
      <w:r w:rsidR="00711F14">
        <w:t>non-SDT</w:t>
      </w:r>
      <w:r w:rsidR="004E570E">
        <w:t xml:space="preserve"> are configured</w:t>
      </w:r>
      <w:r>
        <w:t>.</w:t>
      </w:r>
    </w:p>
    <w:p w14:paraId="0B381486" w14:textId="63B8445C" w:rsidR="00A04DE7" w:rsidRDefault="00A04DE7" w:rsidP="005436CD">
      <w:pPr>
        <w:pStyle w:val="Heading3"/>
        <w:rPr>
          <w:lang w:eastAsia="zh-CN"/>
        </w:rPr>
      </w:pPr>
      <w:r>
        <w:rPr>
          <w:rFonts w:hint="eastAsia"/>
          <w:lang w:eastAsia="zh-CN"/>
        </w:rPr>
        <w:t>2</w:t>
      </w:r>
      <w:r>
        <w:rPr>
          <w:lang w:eastAsia="zh-CN"/>
        </w:rPr>
        <w:t>.</w:t>
      </w:r>
      <w:r w:rsidR="00160625">
        <w:rPr>
          <w:lang w:eastAsia="zh-CN"/>
        </w:rPr>
        <w:t>2</w:t>
      </w:r>
      <w:r>
        <w:rPr>
          <w:lang w:eastAsia="zh-CN"/>
        </w:rPr>
        <w:t xml:space="preserve">.1 Separated </w:t>
      </w:r>
      <w:r w:rsidRPr="00D2343E">
        <w:rPr>
          <w:lang w:eastAsia="zh-CN"/>
        </w:rPr>
        <w:t>RACH resources for SDT</w:t>
      </w:r>
    </w:p>
    <w:p w14:paraId="0A51A948" w14:textId="09E1C4C0" w:rsidR="00C9101E" w:rsidRDefault="0059078F" w:rsidP="00A04DE7">
      <w:pPr>
        <w:rPr>
          <w:lang w:val="en-GB"/>
        </w:rPr>
      </w:pPr>
      <w:r>
        <w:rPr>
          <w:lang w:val="en-GB"/>
        </w:rPr>
        <w:t xml:space="preserve">As agreed </w:t>
      </w:r>
      <w:r w:rsidR="00C9101E">
        <w:rPr>
          <w:lang w:val="en-GB"/>
        </w:rPr>
        <w:t>previously</w:t>
      </w:r>
      <w:r>
        <w:rPr>
          <w:lang w:val="en-GB"/>
        </w:rPr>
        <w:t>, s</w:t>
      </w:r>
      <w:r w:rsidR="00C9101E">
        <w:rPr>
          <w:lang w:val="en-GB"/>
        </w:rPr>
        <w:t>eparation of</w:t>
      </w:r>
      <w:r w:rsidRPr="0059078F">
        <w:rPr>
          <w:lang w:val="en-GB"/>
        </w:rPr>
        <w:t xml:space="preserve"> RACH resources for SDT</w:t>
      </w:r>
      <w:r>
        <w:rPr>
          <w:lang w:val="en-GB"/>
        </w:rPr>
        <w:t xml:space="preserve"> and non-SDT can be achieved </w:t>
      </w:r>
      <w:r w:rsidR="00C9101E">
        <w:rPr>
          <w:lang w:val="en-GB"/>
        </w:rPr>
        <w:t xml:space="preserve">by using </w:t>
      </w:r>
      <w:r w:rsidR="0049415E">
        <w:rPr>
          <w:lang w:val="en-GB"/>
        </w:rPr>
        <w:t xml:space="preserve">a different </w:t>
      </w:r>
      <w:r w:rsidR="0049415E" w:rsidRPr="0049415E">
        <w:rPr>
          <w:lang w:val="en-GB"/>
        </w:rPr>
        <w:t>RO+preamble combination</w:t>
      </w:r>
      <w:r w:rsidR="0049415E">
        <w:rPr>
          <w:lang w:val="en-GB"/>
        </w:rPr>
        <w:t xml:space="preserve">, which </w:t>
      </w:r>
      <w:r w:rsidR="00C9101E">
        <w:rPr>
          <w:lang w:val="en-GB"/>
        </w:rPr>
        <w:t>can be further divided into two cases:</w:t>
      </w:r>
    </w:p>
    <w:p w14:paraId="27E73C2B" w14:textId="76888A1D" w:rsidR="00C9101E" w:rsidRDefault="002B670D" w:rsidP="00A04DE7">
      <w:pPr>
        <w:rPr>
          <w:lang w:val="en-GB"/>
        </w:rPr>
      </w:pPr>
      <w:r>
        <w:rPr>
          <w:lang w:val="en-GB"/>
        </w:rPr>
        <w:t>a</w:t>
      </w:r>
      <w:r w:rsidR="00AC416A">
        <w:rPr>
          <w:lang w:val="en-GB"/>
        </w:rPr>
        <w:t xml:space="preserve">) </w:t>
      </w:r>
      <w:r w:rsidR="00C9101E">
        <w:rPr>
          <w:lang w:val="en-GB"/>
        </w:rPr>
        <w:t>shared ROs with separate preambles</w:t>
      </w:r>
    </w:p>
    <w:p w14:paraId="79304E27" w14:textId="77777777" w:rsidR="008C01DB" w:rsidRDefault="002B670D" w:rsidP="00A04DE7">
      <w:pPr>
        <w:rPr>
          <w:lang w:val="en-GB"/>
        </w:rPr>
      </w:pPr>
      <w:r>
        <w:rPr>
          <w:lang w:val="en-GB"/>
        </w:rPr>
        <w:t>b</w:t>
      </w:r>
      <w:r w:rsidR="00AC416A">
        <w:rPr>
          <w:lang w:val="en-GB"/>
        </w:rPr>
        <w:t xml:space="preserve">) </w:t>
      </w:r>
      <w:r w:rsidR="00C9101E">
        <w:rPr>
          <w:lang w:val="en-GB"/>
        </w:rPr>
        <w:t>separate</w:t>
      </w:r>
      <w:r w:rsidR="0049415E">
        <w:rPr>
          <w:lang w:val="en-GB"/>
        </w:rPr>
        <w:t xml:space="preserve"> ROs with </w:t>
      </w:r>
      <w:r w:rsidR="00A973F5">
        <w:rPr>
          <w:lang w:val="en-GB"/>
        </w:rPr>
        <w:t>either</w:t>
      </w:r>
      <w:r w:rsidR="00C9101E">
        <w:rPr>
          <w:lang w:val="en-GB"/>
        </w:rPr>
        <w:t xml:space="preserve"> separate</w:t>
      </w:r>
      <w:r w:rsidR="00A973F5">
        <w:rPr>
          <w:lang w:val="en-GB"/>
        </w:rPr>
        <w:t xml:space="preserve"> or</w:t>
      </w:r>
      <w:r w:rsidR="0049415E">
        <w:rPr>
          <w:lang w:val="en-GB"/>
        </w:rPr>
        <w:t xml:space="preserve"> </w:t>
      </w:r>
      <w:r w:rsidR="008C01DB">
        <w:rPr>
          <w:lang w:val="en-GB"/>
        </w:rPr>
        <w:t>shared preambles</w:t>
      </w:r>
    </w:p>
    <w:p w14:paraId="70FEB6F6" w14:textId="6185EF98" w:rsidR="00A04DE7" w:rsidRDefault="008C01DB" w:rsidP="00A04DE7">
      <w:pPr>
        <w:rPr>
          <w:lang w:val="en-GB"/>
        </w:rPr>
      </w:pPr>
      <w:r>
        <w:rPr>
          <w:lang w:val="en-GB"/>
        </w:rPr>
        <w:t>For configuring</w:t>
      </w:r>
      <w:r w:rsidR="00AC416A">
        <w:rPr>
          <w:lang w:val="en-GB"/>
        </w:rPr>
        <w:t xml:space="preserve"> </w:t>
      </w:r>
      <w:r>
        <w:rPr>
          <w:lang w:val="en-GB"/>
        </w:rPr>
        <w:t>shared ROs with separate</w:t>
      </w:r>
      <w:r w:rsidR="00AC416A">
        <w:rPr>
          <w:lang w:val="en-GB"/>
        </w:rPr>
        <w:t xml:space="preserve"> preambles</w:t>
      </w:r>
      <w:r w:rsidR="0066190E">
        <w:rPr>
          <w:lang w:val="en-GB"/>
        </w:rPr>
        <w:t xml:space="preserve">, </w:t>
      </w:r>
      <w:r w:rsidR="000C6B2C">
        <w:rPr>
          <w:lang w:val="en-GB"/>
        </w:rPr>
        <w:t>the</w:t>
      </w:r>
      <w:r>
        <w:rPr>
          <w:lang w:val="en-GB"/>
        </w:rPr>
        <w:t xml:space="preserve"> preamble space should be divided into </w:t>
      </w:r>
      <w:r w:rsidR="000C6B2C">
        <w:rPr>
          <w:lang w:val="en-GB"/>
        </w:rPr>
        <w:t xml:space="preserve">non-SDT preambles </w:t>
      </w:r>
      <w:r>
        <w:rPr>
          <w:lang w:val="en-GB"/>
        </w:rPr>
        <w:t xml:space="preserve">and </w:t>
      </w:r>
      <w:r w:rsidR="000C6B2C">
        <w:rPr>
          <w:lang w:val="en-GB"/>
        </w:rPr>
        <w:t>SDT preambles</w:t>
      </w:r>
      <w:r w:rsidR="008B1CF2">
        <w:rPr>
          <w:lang w:val="en-GB"/>
        </w:rPr>
        <w:t>. However</w:t>
      </w:r>
      <w:r w:rsidR="00AC416A">
        <w:rPr>
          <w:lang w:val="en-GB"/>
        </w:rPr>
        <w:t xml:space="preserve">, </w:t>
      </w:r>
      <w:r w:rsidR="00EB6934">
        <w:rPr>
          <w:lang w:val="en-GB"/>
        </w:rPr>
        <w:t xml:space="preserve">as shown in the following table (1), </w:t>
      </w:r>
      <w:r w:rsidR="00EA1DFC">
        <w:rPr>
          <w:lang w:val="en-GB"/>
        </w:rPr>
        <w:t xml:space="preserve">there </w:t>
      </w:r>
      <w:r w:rsidR="00EB6934">
        <w:rPr>
          <w:lang w:val="en-GB"/>
        </w:rPr>
        <w:t xml:space="preserve">are several </w:t>
      </w:r>
      <w:r>
        <w:rPr>
          <w:lang w:val="en-GB"/>
        </w:rPr>
        <w:t>RACH schemes which may</w:t>
      </w:r>
      <w:r w:rsidR="002E47C2">
        <w:rPr>
          <w:lang w:val="en-GB"/>
        </w:rPr>
        <w:t xml:space="preserve"> share the whole preamble space</w:t>
      </w:r>
      <w:r w:rsidR="00AD5819">
        <w:rPr>
          <w:lang w:val="en-GB"/>
        </w:rPr>
        <w:t>.</w:t>
      </w:r>
    </w:p>
    <w:p w14:paraId="7A8F9741" w14:textId="1CCC228A" w:rsidR="002B670D" w:rsidRDefault="002B670D" w:rsidP="00C87094">
      <w:pPr>
        <w:spacing w:after="0"/>
        <w:jc w:val="center"/>
        <w:rPr>
          <w:lang w:val="en-GB"/>
        </w:rPr>
      </w:pPr>
      <w:r w:rsidRPr="00C87094">
        <w:rPr>
          <w:sz w:val="21"/>
          <w:lang w:val="en-GB"/>
        </w:rPr>
        <w:t xml:space="preserve">Table (1): different cases for </w:t>
      </w:r>
      <w:r w:rsidR="00EB6934">
        <w:rPr>
          <w:sz w:val="21"/>
          <w:lang w:val="en-GB"/>
        </w:rPr>
        <w:t>shared</w:t>
      </w:r>
      <w:r w:rsidRPr="00C87094">
        <w:rPr>
          <w:sz w:val="21"/>
          <w:lang w:val="en-GB"/>
        </w:rPr>
        <w:t xml:space="preserve"> ROs with </w:t>
      </w:r>
      <w:r w:rsidR="00EB6934">
        <w:rPr>
          <w:sz w:val="21"/>
          <w:lang w:val="en-GB"/>
        </w:rPr>
        <w:t>separated</w:t>
      </w:r>
      <w:r w:rsidRPr="00C87094">
        <w:rPr>
          <w:sz w:val="21"/>
          <w:lang w:val="en-GB"/>
        </w:rPr>
        <w:t xml:space="preserve"> preambles</w:t>
      </w:r>
      <w:r w:rsidR="00625767">
        <w:rPr>
          <w:sz w:val="21"/>
          <w:lang w:val="en-GB"/>
        </w:rPr>
        <w:t xml:space="preserve"> between SDT and non-SDT</w:t>
      </w:r>
    </w:p>
    <w:tbl>
      <w:tblPr>
        <w:tblStyle w:val="TableGrid"/>
        <w:tblW w:w="0" w:type="auto"/>
        <w:tblLook w:val="04A0" w:firstRow="1" w:lastRow="0" w:firstColumn="1" w:lastColumn="0" w:noHBand="0" w:noVBand="1"/>
      </w:tblPr>
      <w:tblGrid>
        <w:gridCol w:w="3208"/>
        <w:gridCol w:w="3210"/>
        <w:gridCol w:w="3210"/>
      </w:tblGrid>
      <w:tr w:rsidR="00EA34F4" w14:paraId="3C622AA7" w14:textId="77777777" w:rsidTr="00C87094">
        <w:trPr>
          <w:trHeight w:val="493"/>
        </w:trPr>
        <w:tc>
          <w:tcPr>
            <w:tcW w:w="3208" w:type="dxa"/>
          </w:tcPr>
          <w:p w14:paraId="5B724F78" w14:textId="77777777" w:rsidR="00EA34F4" w:rsidRDefault="00EA34F4" w:rsidP="00AA6A13">
            <w:pPr>
              <w:snapToGrid w:val="0"/>
              <w:spacing w:before="120" w:after="120" w:line="240" w:lineRule="auto"/>
              <w:rPr>
                <w:szCs w:val="22"/>
              </w:rPr>
            </w:pPr>
            <w:r>
              <w:rPr>
                <w:rFonts w:hint="eastAsia"/>
                <w:szCs w:val="22"/>
              </w:rPr>
              <w:t>R</w:t>
            </w:r>
            <w:r>
              <w:rPr>
                <w:szCs w:val="22"/>
              </w:rPr>
              <w:t>Os sharing between SDT and non-SDT</w:t>
            </w:r>
          </w:p>
        </w:tc>
        <w:tc>
          <w:tcPr>
            <w:tcW w:w="3210" w:type="dxa"/>
          </w:tcPr>
          <w:p w14:paraId="4B5F8B6E" w14:textId="2726771E" w:rsidR="00EA34F4" w:rsidRDefault="00EA34F4" w:rsidP="00AA6A13">
            <w:pPr>
              <w:snapToGrid w:val="0"/>
              <w:spacing w:before="120" w:after="120" w:line="240" w:lineRule="auto"/>
              <w:rPr>
                <w:szCs w:val="22"/>
              </w:rPr>
            </w:pPr>
            <w:r>
              <w:rPr>
                <w:rFonts w:hint="eastAsia"/>
                <w:szCs w:val="22"/>
              </w:rPr>
              <w:t>4</w:t>
            </w:r>
            <w:r>
              <w:rPr>
                <w:szCs w:val="22"/>
              </w:rPr>
              <w:t xml:space="preserve">-step </w:t>
            </w:r>
            <w:r w:rsidR="009B7EB1">
              <w:rPr>
                <w:szCs w:val="22"/>
              </w:rPr>
              <w:t>RA-</w:t>
            </w:r>
            <w:r>
              <w:rPr>
                <w:szCs w:val="22"/>
              </w:rPr>
              <w:t>SDT</w:t>
            </w:r>
          </w:p>
        </w:tc>
        <w:tc>
          <w:tcPr>
            <w:tcW w:w="3210" w:type="dxa"/>
          </w:tcPr>
          <w:p w14:paraId="2B74D6D3" w14:textId="09B48BF3" w:rsidR="00EA34F4" w:rsidRDefault="00EA34F4" w:rsidP="00AA6A13">
            <w:pPr>
              <w:snapToGrid w:val="0"/>
              <w:spacing w:before="120" w:after="120" w:line="240" w:lineRule="auto"/>
              <w:rPr>
                <w:szCs w:val="22"/>
              </w:rPr>
            </w:pPr>
            <w:r>
              <w:rPr>
                <w:rFonts w:hint="eastAsia"/>
                <w:szCs w:val="22"/>
              </w:rPr>
              <w:t>2</w:t>
            </w:r>
            <w:r>
              <w:rPr>
                <w:szCs w:val="22"/>
              </w:rPr>
              <w:t xml:space="preserve">-step </w:t>
            </w:r>
            <w:r w:rsidR="009B7EB1">
              <w:rPr>
                <w:szCs w:val="22"/>
              </w:rPr>
              <w:t>RA-</w:t>
            </w:r>
            <w:r>
              <w:rPr>
                <w:szCs w:val="22"/>
              </w:rPr>
              <w:t>SDT</w:t>
            </w:r>
          </w:p>
        </w:tc>
      </w:tr>
      <w:tr w:rsidR="00EA34F4" w14:paraId="37EA9144" w14:textId="77777777" w:rsidTr="00C87094">
        <w:trPr>
          <w:trHeight w:val="493"/>
        </w:trPr>
        <w:tc>
          <w:tcPr>
            <w:tcW w:w="3208" w:type="dxa"/>
          </w:tcPr>
          <w:p w14:paraId="1D0B25E2" w14:textId="77777777" w:rsidR="00EA34F4" w:rsidRDefault="00EA34F4" w:rsidP="00AA6A13">
            <w:pPr>
              <w:snapToGrid w:val="0"/>
              <w:spacing w:before="120" w:after="120" w:line="240" w:lineRule="auto"/>
              <w:rPr>
                <w:szCs w:val="22"/>
              </w:rPr>
            </w:pPr>
            <w:r>
              <w:rPr>
                <w:rFonts w:hint="eastAsia"/>
                <w:szCs w:val="22"/>
              </w:rPr>
              <w:t>4</w:t>
            </w:r>
            <w:r>
              <w:rPr>
                <w:szCs w:val="22"/>
              </w:rPr>
              <w:t>-step RA</w:t>
            </w:r>
          </w:p>
        </w:tc>
        <w:tc>
          <w:tcPr>
            <w:tcW w:w="3210" w:type="dxa"/>
          </w:tcPr>
          <w:p w14:paraId="4FB90114" w14:textId="75C4F8FC" w:rsidR="00EA34F4" w:rsidRDefault="00FA637B" w:rsidP="00AA6A13">
            <w:pPr>
              <w:snapToGrid w:val="0"/>
              <w:spacing w:before="120" w:after="120" w:line="240" w:lineRule="auto"/>
              <w:rPr>
                <w:szCs w:val="22"/>
              </w:rPr>
            </w:pPr>
            <w:r>
              <w:rPr>
                <w:szCs w:val="22"/>
              </w:rPr>
              <w:t xml:space="preserve">1) </w:t>
            </w:r>
            <w:r w:rsidR="00EA34F4">
              <w:rPr>
                <w:szCs w:val="22"/>
              </w:rPr>
              <w:t>Shared or not shared</w:t>
            </w:r>
          </w:p>
        </w:tc>
        <w:tc>
          <w:tcPr>
            <w:tcW w:w="3210" w:type="dxa"/>
          </w:tcPr>
          <w:p w14:paraId="076B3C07" w14:textId="79802B37" w:rsidR="00EA34F4" w:rsidRDefault="00FA637B" w:rsidP="00AA6A13">
            <w:pPr>
              <w:snapToGrid w:val="0"/>
              <w:spacing w:before="120" w:after="120" w:line="240" w:lineRule="auto"/>
              <w:rPr>
                <w:szCs w:val="22"/>
              </w:rPr>
            </w:pPr>
            <w:r>
              <w:rPr>
                <w:szCs w:val="22"/>
              </w:rPr>
              <w:t xml:space="preserve">2) </w:t>
            </w:r>
            <w:r w:rsidR="00EA34F4">
              <w:rPr>
                <w:szCs w:val="22"/>
              </w:rPr>
              <w:t>Shared or not shared</w:t>
            </w:r>
          </w:p>
        </w:tc>
      </w:tr>
      <w:tr w:rsidR="00EA34F4" w14:paraId="7041859B" w14:textId="77777777" w:rsidTr="00C87094">
        <w:trPr>
          <w:trHeight w:val="493"/>
        </w:trPr>
        <w:tc>
          <w:tcPr>
            <w:tcW w:w="3208" w:type="dxa"/>
          </w:tcPr>
          <w:p w14:paraId="3CD3A470" w14:textId="77777777" w:rsidR="00EA34F4" w:rsidRDefault="00EA34F4" w:rsidP="00AA6A13">
            <w:pPr>
              <w:snapToGrid w:val="0"/>
              <w:spacing w:before="120" w:after="120" w:line="240" w:lineRule="auto"/>
              <w:rPr>
                <w:szCs w:val="22"/>
              </w:rPr>
            </w:pPr>
            <w:r>
              <w:rPr>
                <w:rFonts w:hint="eastAsia"/>
                <w:szCs w:val="22"/>
              </w:rPr>
              <w:t>2</w:t>
            </w:r>
            <w:r>
              <w:rPr>
                <w:szCs w:val="22"/>
              </w:rPr>
              <w:t>-step RA</w:t>
            </w:r>
          </w:p>
        </w:tc>
        <w:tc>
          <w:tcPr>
            <w:tcW w:w="3210" w:type="dxa"/>
          </w:tcPr>
          <w:p w14:paraId="1E582226" w14:textId="6D55BE0C" w:rsidR="00EA34F4" w:rsidRDefault="00FA637B" w:rsidP="00AA6A13">
            <w:pPr>
              <w:snapToGrid w:val="0"/>
              <w:spacing w:before="120" w:after="120" w:line="240" w:lineRule="auto"/>
              <w:rPr>
                <w:szCs w:val="22"/>
              </w:rPr>
            </w:pPr>
            <w:r>
              <w:rPr>
                <w:szCs w:val="22"/>
              </w:rPr>
              <w:t xml:space="preserve">3) </w:t>
            </w:r>
            <w:r w:rsidR="00EA34F4">
              <w:rPr>
                <w:szCs w:val="22"/>
              </w:rPr>
              <w:t>Shared or not shared</w:t>
            </w:r>
          </w:p>
        </w:tc>
        <w:tc>
          <w:tcPr>
            <w:tcW w:w="3210" w:type="dxa"/>
          </w:tcPr>
          <w:p w14:paraId="3622CDE4" w14:textId="2ECFC0CB" w:rsidR="00EA34F4" w:rsidRDefault="00FA637B" w:rsidP="00AA6A13">
            <w:pPr>
              <w:snapToGrid w:val="0"/>
              <w:spacing w:before="120" w:after="120" w:line="240" w:lineRule="auto"/>
              <w:rPr>
                <w:szCs w:val="22"/>
              </w:rPr>
            </w:pPr>
            <w:r>
              <w:rPr>
                <w:szCs w:val="22"/>
              </w:rPr>
              <w:t xml:space="preserve">4) </w:t>
            </w:r>
            <w:r w:rsidR="00EA34F4">
              <w:rPr>
                <w:szCs w:val="22"/>
              </w:rPr>
              <w:t>Shared or not shared</w:t>
            </w:r>
          </w:p>
        </w:tc>
      </w:tr>
    </w:tbl>
    <w:p w14:paraId="744BD6DE" w14:textId="02209F2E" w:rsidR="007E34C0" w:rsidRDefault="0083632A" w:rsidP="00852121">
      <w:pPr>
        <w:spacing w:beforeLines="50" w:before="120"/>
        <w:rPr>
          <w:lang w:val="en-GB"/>
        </w:rPr>
      </w:pPr>
      <w:r>
        <w:rPr>
          <w:lang w:val="en-GB"/>
        </w:rPr>
        <w:t xml:space="preserve">As indicated in the above table, </w:t>
      </w:r>
      <w:r w:rsidR="00DF0336">
        <w:rPr>
          <w:lang w:val="en-GB"/>
        </w:rPr>
        <w:t xml:space="preserve">the ROs for 4-step </w:t>
      </w:r>
      <w:r w:rsidR="009B7EB1">
        <w:rPr>
          <w:lang w:val="en-GB"/>
        </w:rPr>
        <w:t>RA-</w:t>
      </w:r>
      <w:r w:rsidR="00DF0336">
        <w:rPr>
          <w:lang w:val="en-GB"/>
        </w:rPr>
        <w:t>SDT can be either shared with 4-step RA (</w:t>
      </w:r>
      <w:r w:rsidR="0009146D">
        <w:rPr>
          <w:lang w:val="en-GB"/>
        </w:rPr>
        <w:t>case 1</w:t>
      </w:r>
      <w:r w:rsidR="00DF0336">
        <w:rPr>
          <w:lang w:val="en-GB"/>
        </w:rPr>
        <w:t>)</w:t>
      </w:r>
      <w:r w:rsidR="0009146D">
        <w:rPr>
          <w:lang w:val="en-GB"/>
        </w:rPr>
        <w:t xml:space="preserve"> or with 2-step RA (case 3), and the ROs for 2-step </w:t>
      </w:r>
      <w:r w:rsidR="009B7EB1">
        <w:rPr>
          <w:lang w:val="en-GB"/>
        </w:rPr>
        <w:t>RA-</w:t>
      </w:r>
      <w:r w:rsidR="0009146D">
        <w:rPr>
          <w:lang w:val="en-GB"/>
        </w:rPr>
        <w:t xml:space="preserve">SDT can be either shared with 4-step RA (case 2) or with 2-step RA (case 4), where all the specific </w:t>
      </w:r>
      <w:r w:rsidR="000A3798">
        <w:rPr>
          <w:lang w:val="en-GB"/>
        </w:rPr>
        <w:t>configuration</w:t>
      </w:r>
      <w:r w:rsidR="00DD02A4">
        <w:rPr>
          <w:lang w:val="en-GB"/>
        </w:rPr>
        <w:t>s</w:t>
      </w:r>
      <w:r w:rsidR="000A3798">
        <w:rPr>
          <w:lang w:val="en-GB"/>
        </w:rPr>
        <w:t xml:space="preserve"> </w:t>
      </w:r>
      <w:r w:rsidR="00DD02A4">
        <w:rPr>
          <w:lang w:val="en-GB"/>
        </w:rPr>
        <w:t>are</w:t>
      </w:r>
      <w:r w:rsidR="000A3798">
        <w:rPr>
          <w:lang w:val="en-GB"/>
        </w:rPr>
        <w:t xml:space="preserve"> all </w:t>
      </w:r>
      <w:r w:rsidR="00DD02A4">
        <w:rPr>
          <w:lang w:val="en-GB"/>
        </w:rPr>
        <w:t xml:space="preserve">under the </w:t>
      </w:r>
      <w:r w:rsidR="000A3798">
        <w:rPr>
          <w:lang w:val="en-GB"/>
        </w:rPr>
        <w:t xml:space="preserve">control </w:t>
      </w:r>
      <w:r w:rsidR="00DD02A4">
        <w:rPr>
          <w:lang w:val="en-GB"/>
        </w:rPr>
        <w:t>of</w:t>
      </w:r>
      <w:r w:rsidR="000A3798">
        <w:rPr>
          <w:lang w:val="en-GB"/>
        </w:rPr>
        <w:t xml:space="preserve"> the network, for example, the network can configure </w:t>
      </w:r>
      <w:r w:rsidR="000D49FE">
        <w:rPr>
          <w:lang w:val="en-GB"/>
        </w:rPr>
        <w:t xml:space="preserve">how </w:t>
      </w:r>
      <w:r w:rsidR="000A3798">
        <w:rPr>
          <w:lang w:val="en-GB"/>
        </w:rPr>
        <w:t xml:space="preserve">the </w:t>
      </w:r>
      <w:r w:rsidR="00A86557">
        <w:rPr>
          <w:lang w:val="en-GB"/>
        </w:rPr>
        <w:t>ROs</w:t>
      </w:r>
      <w:r w:rsidR="000D49FE">
        <w:rPr>
          <w:lang w:val="en-GB"/>
        </w:rPr>
        <w:t xml:space="preserve"> are shared</w:t>
      </w:r>
      <w:r w:rsidR="00A86557">
        <w:rPr>
          <w:lang w:val="en-GB"/>
        </w:rPr>
        <w:t xml:space="preserve"> </w:t>
      </w:r>
      <w:r w:rsidR="000D49FE">
        <w:rPr>
          <w:lang w:val="en-GB"/>
        </w:rPr>
        <w:t>by</w:t>
      </w:r>
      <w:r w:rsidR="000A3798">
        <w:rPr>
          <w:lang w:val="en-GB"/>
        </w:rPr>
        <w:t xml:space="preserve"> considering the </w:t>
      </w:r>
      <w:r w:rsidR="00A86557">
        <w:rPr>
          <w:lang w:val="en-GB"/>
        </w:rPr>
        <w:t xml:space="preserve">current resource load. </w:t>
      </w:r>
      <w:r w:rsidR="00D1466F">
        <w:rPr>
          <w:lang w:val="en-GB"/>
        </w:rPr>
        <w:t>Therefore, i</w:t>
      </w:r>
      <w:r w:rsidR="009275F4">
        <w:rPr>
          <w:lang w:val="en-GB"/>
        </w:rPr>
        <w:t xml:space="preserve">n our </w:t>
      </w:r>
      <w:r w:rsidR="000D49FE">
        <w:rPr>
          <w:lang w:val="en-GB"/>
        </w:rPr>
        <w:t>opinion</w:t>
      </w:r>
      <w:r w:rsidR="009275F4">
        <w:rPr>
          <w:lang w:val="en-GB"/>
        </w:rPr>
        <w:t xml:space="preserve">, all the </w:t>
      </w:r>
      <w:r w:rsidR="000D49FE">
        <w:rPr>
          <w:lang w:val="en-GB"/>
        </w:rPr>
        <w:t xml:space="preserve">RO sharing </w:t>
      </w:r>
      <w:r w:rsidR="009275F4">
        <w:rPr>
          <w:lang w:val="en-GB"/>
        </w:rPr>
        <w:t xml:space="preserve">cases </w:t>
      </w:r>
      <w:r w:rsidR="000D49FE">
        <w:rPr>
          <w:lang w:val="en-GB"/>
        </w:rPr>
        <w:t>as outlined in the table above</w:t>
      </w:r>
      <w:r w:rsidR="009275F4">
        <w:rPr>
          <w:lang w:val="en-GB"/>
        </w:rPr>
        <w:t xml:space="preserve"> </w:t>
      </w:r>
      <w:r w:rsidR="000D49FE">
        <w:rPr>
          <w:lang w:val="en-GB"/>
        </w:rPr>
        <w:t>should</w:t>
      </w:r>
      <w:r>
        <w:rPr>
          <w:lang w:val="en-GB"/>
        </w:rPr>
        <w:t xml:space="preserve"> be considered.</w:t>
      </w:r>
      <w:r w:rsidR="00852121">
        <w:rPr>
          <w:rFonts w:hint="eastAsia"/>
          <w:lang w:val="en-GB"/>
        </w:rPr>
        <w:t xml:space="preserve"> </w:t>
      </w:r>
    </w:p>
    <w:p w14:paraId="65A481B1" w14:textId="368E45D8" w:rsidR="00D1466F" w:rsidRDefault="00852121" w:rsidP="007E34C0">
      <w:pPr>
        <w:rPr>
          <w:lang w:val="en-GB"/>
        </w:rPr>
      </w:pPr>
      <w:r>
        <w:rPr>
          <w:lang w:val="en-GB"/>
        </w:rPr>
        <w:t>In addition, if the preamble</w:t>
      </w:r>
      <w:r w:rsidR="000D49FE">
        <w:rPr>
          <w:lang w:val="en-GB"/>
        </w:rPr>
        <w:t>s</w:t>
      </w:r>
      <w:r>
        <w:rPr>
          <w:lang w:val="en-GB"/>
        </w:rPr>
        <w:t xml:space="preserve"> of 2-step </w:t>
      </w:r>
      <w:r w:rsidR="009B7EB1">
        <w:rPr>
          <w:lang w:val="en-GB"/>
        </w:rPr>
        <w:t>RA-</w:t>
      </w:r>
      <w:r>
        <w:rPr>
          <w:lang w:val="en-GB"/>
        </w:rPr>
        <w:t xml:space="preserve">SDT and 4-step </w:t>
      </w:r>
      <w:r w:rsidR="009B7EB1">
        <w:rPr>
          <w:lang w:val="en-GB"/>
        </w:rPr>
        <w:t>RA-</w:t>
      </w:r>
      <w:r>
        <w:rPr>
          <w:lang w:val="en-GB"/>
        </w:rPr>
        <w:t xml:space="preserve">SDT are separated, then the ROs between 4-step </w:t>
      </w:r>
      <w:r w:rsidR="009B7EB1">
        <w:rPr>
          <w:lang w:val="en-GB"/>
        </w:rPr>
        <w:t>RA-</w:t>
      </w:r>
      <w:r>
        <w:rPr>
          <w:lang w:val="en-GB"/>
        </w:rPr>
        <w:t xml:space="preserve">SDT and 2-step </w:t>
      </w:r>
      <w:r w:rsidR="009B7EB1">
        <w:rPr>
          <w:lang w:val="en-GB"/>
        </w:rPr>
        <w:t>RA-</w:t>
      </w:r>
      <w:r>
        <w:rPr>
          <w:lang w:val="en-GB"/>
        </w:rPr>
        <w:t>SDT can also be shared</w:t>
      </w:r>
      <w:r w:rsidR="00625767">
        <w:rPr>
          <w:lang w:val="en-GB"/>
        </w:rPr>
        <w:t xml:space="preserve"> as shown in the following table (2)</w:t>
      </w:r>
    </w:p>
    <w:p w14:paraId="6BAF94C1" w14:textId="724D5CDE" w:rsidR="00625767" w:rsidRDefault="00625767" w:rsidP="00625767">
      <w:pPr>
        <w:spacing w:after="0"/>
        <w:jc w:val="center"/>
        <w:rPr>
          <w:lang w:val="en-GB"/>
        </w:rPr>
      </w:pPr>
      <w:r w:rsidRPr="00C87094">
        <w:rPr>
          <w:sz w:val="21"/>
          <w:lang w:val="en-GB"/>
        </w:rPr>
        <w:t>Table (</w:t>
      </w:r>
      <w:r>
        <w:rPr>
          <w:sz w:val="21"/>
          <w:lang w:val="en-GB"/>
        </w:rPr>
        <w:t>2</w:t>
      </w:r>
      <w:r w:rsidRPr="00C87094">
        <w:rPr>
          <w:sz w:val="21"/>
          <w:lang w:val="en-GB"/>
        </w:rPr>
        <w:t xml:space="preserve">): different cases for </w:t>
      </w:r>
      <w:r w:rsidR="00D76AF2" w:rsidRPr="00C87094">
        <w:rPr>
          <w:sz w:val="21"/>
          <w:lang w:val="en-GB"/>
        </w:rPr>
        <w:t xml:space="preserve">shared </w:t>
      </w:r>
      <w:r w:rsidRPr="00C87094">
        <w:rPr>
          <w:sz w:val="21"/>
          <w:lang w:val="en-GB"/>
        </w:rPr>
        <w:t xml:space="preserve">ROs with </w:t>
      </w:r>
      <w:r w:rsidR="00D76AF2" w:rsidRPr="00C87094">
        <w:rPr>
          <w:sz w:val="21"/>
          <w:lang w:val="en-GB"/>
        </w:rPr>
        <w:t>separated</w:t>
      </w:r>
      <w:r w:rsidRPr="00C87094">
        <w:rPr>
          <w:sz w:val="21"/>
          <w:lang w:val="en-GB"/>
        </w:rPr>
        <w:t xml:space="preserve"> preambles</w:t>
      </w:r>
      <w:r>
        <w:rPr>
          <w:sz w:val="21"/>
          <w:lang w:val="en-GB"/>
        </w:rPr>
        <w:t xml:space="preserve"> between </w:t>
      </w:r>
      <w:r>
        <w:rPr>
          <w:sz w:val="21"/>
          <w:lang w:val="en-GB"/>
        </w:rPr>
        <w:t xml:space="preserve">2-step </w:t>
      </w:r>
      <w:r w:rsidR="001F21DA">
        <w:rPr>
          <w:sz w:val="21"/>
          <w:lang w:val="en-GB"/>
        </w:rPr>
        <w:t>RA-</w:t>
      </w:r>
      <w:r>
        <w:rPr>
          <w:sz w:val="21"/>
          <w:lang w:val="en-GB"/>
        </w:rPr>
        <w:t xml:space="preserve">SDT and 4-step </w:t>
      </w:r>
      <w:r w:rsidR="001F21DA">
        <w:rPr>
          <w:sz w:val="21"/>
          <w:lang w:val="en-GB"/>
        </w:rPr>
        <w:t>RA-</w:t>
      </w:r>
      <w:r>
        <w:rPr>
          <w:sz w:val="21"/>
          <w:lang w:val="en-GB"/>
        </w:rPr>
        <w:t>SDT</w:t>
      </w:r>
    </w:p>
    <w:tbl>
      <w:tblPr>
        <w:tblStyle w:val="TableGrid"/>
        <w:tblW w:w="0" w:type="auto"/>
        <w:jc w:val="center"/>
        <w:tblLook w:val="04A0" w:firstRow="1" w:lastRow="0" w:firstColumn="1" w:lastColumn="0" w:noHBand="0" w:noVBand="1"/>
      </w:tblPr>
      <w:tblGrid>
        <w:gridCol w:w="3209"/>
        <w:gridCol w:w="3210"/>
      </w:tblGrid>
      <w:tr w:rsidR="007E34C0" w14:paraId="0FAAC920" w14:textId="77777777" w:rsidTr="00625767">
        <w:trPr>
          <w:trHeight w:val="493"/>
          <w:jc w:val="center"/>
        </w:trPr>
        <w:tc>
          <w:tcPr>
            <w:tcW w:w="3209" w:type="dxa"/>
          </w:tcPr>
          <w:p w14:paraId="13B1D503" w14:textId="07A10E39" w:rsidR="007E34C0" w:rsidRDefault="007E34C0" w:rsidP="00EF0692">
            <w:pPr>
              <w:snapToGrid w:val="0"/>
              <w:spacing w:before="120" w:after="120" w:line="240" w:lineRule="auto"/>
              <w:rPr>
                <w:szCs w:val="22"/>
              </w:rPr>
            </w:pPr>
            <w:r>
              <w:rPr>
                <w:rFonts w:hint="eastAsia"/>
                <w:szCs w:val="22"/>
              </w:rPr>
              <w:lastRenderedPageBreak/>
              <w:t>R</w:t>
            </w:r>
            <w:r>
              <w:rPr>
                <w:szCs w:val="22"/>
              </w:rPr>
              <w:t xml:space="preserve">Os sharing between 2-step </w:t>
            </w:r>
            <w:r w:rsidR="009B7EB1">
              <w:rPr>
                <w:szCs w:val="22"/>
              </w:rPr>
              <w:t>RA-</w:t>
            </w:r>
            <w:r>
              <w:rPr>
                <w:szCs w:val="22"/>
              </w:rPr>
              <w:t xml:space="preserve">SDT and 4-step </w:t>
            </w:r>
            <w:r w:rsidR="009B7EB1">
              <w:rPr>
                <w:szCs w:val="22"/>
              </w:rPr>
              <w:t>RA-</w:t>
            </w:r>
            <w:r>
              <w:rPr>
                <w:szCs w:val="22"/>
              </w:rPr>
              <w:t>SDT</w:t>
            </w:r>
          </w:p>
        </w:tc>
        <w:tc>
          <w:tcPr>
            <w:tcW w:w="3210" w:type="dxa"/>
          </w:tcPr>
          <w:p w14:paraId="28458FCF" w14:textId="48AB5EAC" w:rsidR="007E34C0" w:rsidRDefault="007E34C0" w:rsidP="00EF0692">
            <w:pPr>
              <w:snapToGrid w:val="0"/>
              <w:spacing w:before="120" w:after="120" w:line="240" w:lineRule="auto"/>
              <w:rPr>
                <w:szCs w:val="22"/>
              </w:rPr>
            </w:pPr>
            <w:r>
              <w:rPr>
                <w:rFonts w:hint="eastAsia"/>
                <w:szCs w:val="22"/>
              </w:rPr>
              <w:t>4</w:t>
            </w:r>
            <w:r>
              <w:rPr>
                <w:szCs w:val="22"/>
              </w:rPr>
              <w:t xml:space="preserve">-step </w:t>
            </w:r>
            <w:r w:rsidR="009B7EB1">
              <w:rPr>
                <w:szCs w:val="22"/>
              </w:rPr>
              <w:t>RA-</w:t>
            </w:r>
            <w:r>
              <w:rPr>
                <w:szCs w:val="22"/>
              </w:rPr>
              <w:t>SDT</w:t>
            </w:r>
          </w:p>
        </w:tc>
      </w:tr>
      <w:tr w:rsidR="007E34C0" w14:paraId="265FDDAB" w14:textId="77777777" w:rsidTr="00625767">
        <w:trPr>
          <w:trHeight w:val="493"/>
          <w:jc w:val="center"/>
        </w:trPr>
        <w:tc>
          <w:tcPr>
            <w:tcW w:w="3209" w:type="dxa"/>
          </w:tcPr>
          <w:p w14:paraId="25F28AB2" w14:textId="715BCEA3" w:rsidR="007E34C0" w:rsidRDefault="007E34C0" w:rsidP="00EF0692">
            <w:pPr>
              <w:snapToGrid w:val="0"/>
              <w:spacing w:before="120" w:after="120" w:line="240" w:lineRule="auto"/>
              <w:rPr>
                <w:szCs w:val="22"/>
              </w:rPr>
            </w:pPr>
            <w:r>
              <w:rPr>
                <w:rFonts w:hint="eastAsia"/>
                <w:szCs w:val="22"/>
              </w:rPr>
              <w:t>2</w:t>
            </w:r>
            <w:r>
              <w:rPr>
                <w:szCs w:val="22"/>
              </w:rPr>
              <w:t xml:space="preserve">-step </w:t>
            </w:r>
            <w:r w:rsidR="009B7EB1">
              <w:rPr>
                <w:szCs w:val="22"/>
              </w:rPr>
              <w:t>RA-</w:t>
            </w:r>
            <w:r>
              <w:rPr>
                <w:szCs w:val="22"/>
              </w:rPr>
              <w:t>SDT</w:t>
            </w:r>
          </w:p>
        </w:tc>
        <w:tc>
          <w:tcPr>
            <w:tcW w:w="3210" w:type="dxa"/>
          </w:tcPr>
          <w:p w14:paraId="64BF9FBC" w14:textId="77777777" w:rsidR="007E34C0" w:rsidRDefault="007E34C0" w:rsidP="00EF0692">
            <w:pPr>
              <w:snapToGrid w:val="0"/>
              <w:spacing w:before="120" w:after="120" w:line="240" w:lineRule="auto"/>
              <w:rPr>
                <w:szCs w:val="22"/>
              </w:rPr>
            </w:pPr>
            <w:r>
              <w:rPr>
                <w:szCs w:val="22"/>
              </w:rPr>
              <w:t>Shared or not shared</w:t>
            </w:r>
          </w:p>
        </w:tc>
      </w:tr>
    </w:tbl>
    <w:p w14:paraId="764218F8" w14:textId="77777777" w:rsidR="0022090A" w:rsidRDefault="0022090A" w:rsidP="00D1466F">
      <w:pPr>
        <w:rPr>
          <w:b/>
        </w:rPr>
      </w:pPr>
    </w:p>
    <w:p w14:paraId="5A8BF026" w14:textId="7C4AEB6E" w:rsidR="000D49FE" w:rsidRDefault="00C87094" w:rsidP="00D1466F">
      <w:pPr>
        <w:rPr>
          <w:b/>
        </w:rPr>
      </w:pPr>
      <w:r>
        <w:rPr>
          <w:b/>
        </w:rPr>
        <w:t xml:space="preserve">Proposal </w:t>
      </w:r>
      <w:r w:rsidR="00865B7A">
        <w:rPr>
          <w:b/>
        </w:rPr>
        <w:t>3</w:t>
      </w:r>
      <w:r>
        <w:rPr>
          <w:b/>
        </w:rPr>
        <w:t xml:space="preserve">: </w:t>
      </w:r>
      <w:r w:rsidR="00AA6A13">
        <w:rPr>
          <w:b/>
        </w:rPr>
        <w:t>To achieve</w:t>
      </w:r>
      <w:r>
        <w:rPr>
          <w:b/>
        </w:rPr>
        <w:t xml:space="preserve"> </w:t>
      </w:r>
      <w:r w:rsidR="009E0201">
        <w:rPr>
          <w:b/>
        </w:rPr>
        <w:t xml:space="preserve">the RACH configuration of </w:t>
      </w:r>
      <w:r w:rsidR="00D76AF2" w:rsidRPr="00C87094">
        <w:rPr>
          <w:b/>
        </w:rPr>
        <w:t xml:space="preserve">shared </w:t>
      </w:r>
      <w:r w:rsidRPr="00C87094">
        <w:rPr>
          <w:b/>
        </w:rPr>
        <w:t xml:space="preserve">ROs with </w:t>
      </w:r>
      <w:r w:rsidR="00D76AF2" w:rsidRPr="00C87094">
        <w:rPr>
          <w:b/>
        </w:rPr>
        <w:t xml:space="preserve">separated </w:t>
      </w:r>
      <w:r w:rsidRPr="00C87094">
        <w:rPr>
          <w:b/>
        </w:rPr>
        <w:t>preambles</w:t>
      </w:r>
      <w:r>
        <w:rPr>
          <w:b/>
        </w:rPr>
        <w:t>,</w:t>
      </w:r>
      <w:r w:rsidR="00FA637B">
        <w:rPr>
          <w:b/>
        </w:rPr>
        <w:t xml:space="preserve"> </w:t>
      </w:r>
      <w:r w:rsidR="000D49FE">
        <w:rPr>
          <w:b/>
        </w:rPr>
        <w:t>the following configurations should be supported:</w:t>
      </w:r>
    </w:p>
    <w:p w14:paraId="29B5F910" w14:textId="7FC374FA" w:rsidR="000D49FE" w:rsidRPr="0022090A" w:rsidRDefault="000D49FE" w:rsidP="00D87BA5">
      <w:pPr>
        <w:pStyle w:val="ListParagraph"/>
        <w:numPr>
          <w:ilvl w:val="0"/>
          <w:numId w:val="36"/>
        </w:numPr>
        <w:ind w:leftChars="0"/>
        <w:rPr>
          <w:b/>
          <w:sz w:val="22"/>
        </w:rPr>
      </w:pPr>
      <w:r w:rsidRPr="0022090A">
        <w:rPr>
          <w:b/>
          <w:sz w:val="22"/>
        </w:rPr>
        <w:t xml:space="preserve">4-step RA shares ROs with 4-step </w:t>
      </w:r>
      <w:r w:rsidR="009B7EB1" w:rsidRPr="0022090A">
        <w:rPr>
          <w:b/>
          <w:sz w:val="22"/>
        </w:rPr>
        <w:t>RA-</w:t>
      </w:r>
      <w:r w:rsidRPr="0022090A">
        <w:rPr>
          <w:b/>
          <w:sz w:val="22"/>
        </w:rPr>
        <w:t xml:space="preserve">SDT and/or with 2-step </w:t>
      </w:r>
      <w:r w:rsidR="009B7EB1" w:rsidRPr="0022090A">
        <w:rPr>
          <w:b/>
          <w:sz w:val="22"/>
        </w:rPr>
        <w:t>RA-</w:t>
      </w:r>
      <w:r w:rsidRPr="0022090A">
        <w:rPr>
          <w:b/>
          <w:sz w:val="22"/>
        </w:rPr>
        <w:t>SDT</w:t>
      </w:r>
    </w:p>
    <w:p w14:paraId="0DA8B296" w14:textId="22F06950" w:rsidR="000D49FE" w:rsidRPr="0022090A" w:rsidRDefault="000D49FE" w:rsidP="00D87BA5">
      <w:pPr>
        <w:pStyle w:val="ListParagraph"/>
        <w:numPr>
          <w:ilvl w:val="0"/>
          <w:numId w:val="36"/>
        </w:numPr>
        <w:ind w:leftChars="0"/>
        <w:rPr>
          <w:b/>
          <w:sz w:val="22"/>
        </w:rPr>
      </w:pPr>
      <w:r w:rsidRPr="0022090A">
        <w:rPr>
          <w:b/>
          <w:sz w:val="22"/>
        </w:rPr>
        <w:t xml:space="preserve">2-step RA shares ROs with 4-step </w:t>
      </w:r>
      <w:r w:rsidR="009B7EB1" w:rsidRPr="0022090A">
        <w:rPr>
          <w:b/>
          <w:sz w:val="22"/>
        </w:rPr>
        <w:t>RA-</w:t>
      </w:r>
      <w:r w:rsidRPr="0022090A">
        <w:rPr>
          <w:b/>
          <w:sz w:val="22"/>
        </w:rPr>
        <w:t xml:space="preserve">SDT and/or with 2-step </w:t>
      </w:r>
      <w:r w:rsidR="009B7EB1" w:rsidRPr="0022090A">
        <w:rPr>
          <w:b/>
          <w:sz w:val="22"/>
        </w:rPr>
        <w:t>RA-</w:t>
      </w:r>
      <w:r w:rsidRPr="0022090A">
        <w:rPr>
          <w:b/>
          <w:sz w:val="22"/>
        </w:rPr>
        <w:t>SDT</w:t>
      </w:r>
    </w:p>
    <w:p w14:paraId="602BA927" w14:textId="3F70FC4A" w:rsidR="00C87094" w:rsidRPr="00435062" w:rsidRDefault="00105722" w:rsidP="00D1466F">
      <w:pPr>
        <w:rPr>
          <w:b/>
        </w:rPr>
      </w:pPr>
      <w:r w:rsidRPr="00105722">
        <w:rPr>
          <w:b/>
        </w:rPr>
        <w:t xml:space="preserve">ROs between 4-step </w:t>
      </w:r>
      <w:r w:rsidR="009B7EB1">
        <w:rPr>
          <w:b/>
        </w:rPr>
        <w:t>RA-</w:t>
      </w:r>
      <w:r w:rsidRPr="00105722">
        <w:rPr>
          <w:b/>
        </w:rPr>
        <w:t xml:space="preserve">SDT and 2-step </w:t>
      </w:r>
      <w:r w:rsidR="009B7EB1">
        <w:rPr>
          <w:b/>
        </w:rPr>
        <w:t>RA-</w:t>
      </w:r>
      <w:r w:rsidRPr="00105722">
        <w:rPr>
          <w:b/>
        </w:rPr>
        <w:t>SDT can be shared</w:t>
      </w:r>
      <w:r>
        <w:rPr>
          <w:b/>
        </w:rPr>
        <w:t xml:space="preserve"> i</w:t>
      </w:r>
      <w:r w:rsidR="00C234A4">
        <w:rPr>
          <w:b/>
        </w:rPr>
        <w:t>f the preambles are different</w:t>
      </w:r>
      <w:r w:rsidR="007D4E67">
        <w:rPr>
          <w:b/>
        </w:rPr>
        <w:t xml:space="preserve"> for 4-step </w:t>
      </w:r>
      <w:r w:rsidR="00FC6383">
        <w:rPr>
          <w:b/>
        </w:rPr>
        <w:t>RA</w:t>
      </w:r>
      <w:r w:rsidR="009E7910">
        <w:rPr>
          <w:b/>
        </w:rPr>
        <w:t>-</w:t>
      </w:r>
      <w:r w:rsidR="007D4E67">
        <w:rPr>
          <w:b/>
        </w:rPr>
        <w:t>SD</w:t>
      </w:r>
      <w:r w:rsidR="00FC6383">
        <w:rPr>
          <w:b/>
        </w:rPr>
        <w:t>T</w:t>
      </w:r>
      <w:r w:rsidR="007D4E67">
        <w:rPr>
          <w:b/>
        </w:rPr>
        <w:t xml:space="preserve"> and 2-step </w:t>
      </w:r>
      <w:r w:rsidR="009E7910">
        <w:rPr>
          <w:b/>
        </w:rPr>
        <w:t>RA-</w:t>
      </w:r>
      <w:r w:rsidR="007D4E67">
        <w:rPr>
          <w:b/>
        </w:rPr>
        <w:t>SDT</w:t>
      </w:r>
      <w:r w:rsidR="00C234A4">
        <w:rPr>
          <w:b/>
        </w:rPr>
        <w:t>.</w:t>
      </w:r>
    </w:p>
    <w:p w14:paraId="269B42ED" w14:textId="7CA4B68E" w:rsidR="009852BB" w:rsidRDefault="009852BB" w:rsidP="005436CD">
      <w:pPr>
        <w:pStyle w:val="Heading3"/>
        <w:rPr>
          <w:lang w:eastAsia="zh-CN"/>
        </w:rPr>
      </w:pPr>
      <w:r>
        <w:rPr>
          <w:rFonts w:hint="eastAsia"/>
          <w:lang w:eastAsia="zh-CN"/>
        </w:rPr>
        <w:t>2</w:t>
      </w:r>
      <w:r w:rsidR="000F6A7C">
        <w:rPr>
          <w:lang w:eastAsia="zh-CN"/>
        </w:rPr>
        <w:t>.</w:t>
      </w:r>
      <w:r w:rsidR="00160625">
        <w:rPr>
          <w:lang w:eastAsia="zh-CN"/>
        </w:rPr>
        <w:t>2</w:t>
      </w:r>
      <w:r w:rsidR="000F6A7C">
        <w:rPr>
          <w:lang w:eastAsia="zh-CN"/>
        </w:rPr>
        <w:t>.</w:t>
      </w:r>
      <w:r w:rsidR="00A04DE7">
        <w:rPr>
          <w:lang w:eastAsia="zh-CN"/>
        </w:rPr>
        <w:t>2</w:t>
      </w:r>
      <w:r>
        <w:rPr>
          <w:lang w:eastAsia="zh-CN"/>
        </w:rPr>
        <w:t xml:space="preserve"> Common </w:t>
      </w:r>
      <w:r w:rsidR="00D2343E" w:rsidRPr="00D2343E">
        <w:rPr>
          <w:lang w:eastAsia="zh-CN"/>
        </w:rPr>
        <w:t>RACH resources for SDT</w:t>
      </w:r>
    </w:p>
    <w:p w14:paraId="4F6F7079" w14:textId="0AC24331" w:rsidR="0040455B" w:rsidRPr="0040455B" w:rsidRDefault="00446B3B" w:rsidP="0040455B">
      <w:pPr>
        <w:rPr>
          <w:lang w:val="en-GB"/>
        </w:rPr>
      </w:pPr>
      <w:r>
        <w:rPr>
          <w:lang w:val="en-GB"/>
        </w:rPr>
        <w:t>I</w:t>
      </w:r>
      <w:r>
        <w:rPr>
          <w:rFonts w:hint="eastAsia"/>
          <w:lang w:val="en-GB"/>
        </w:rPr>
        <w:t>n</w:t>
      </w:r>
      <w:r>
        <w:rPr>
          <w:lang w:val="en-GB"/>
        </w:rPr>
        <w:t xml:space="preserve"> RAN2#113-e meeting</w:t>
      </w:r>
      <w:r w:rsidR="00F60DBC">
        <w:rPr>
          <w:lang w:val="en-GB"/>
        </w:rPr>
        <w:t xml:space="preserve">, </w:t>
      </w:r>
      <w:r>
        <w:rPr>
          <w:lang w:val="en-GB"/>
        </w:rPr>
        <w:t>RAN2 agreed the following:</w:t>
      </w:r>
    </w:p>
    <w:tbl>
      <w:tblPr>
        <w:tblStyle w:val="TableGrid"/>
        <w:tblW w:w="0" w:type="auto"/>
        <w:tblLook w:val="04A0" w:firstRow="1" w:lastRow="0" w:firstColumn="1" w:lastColumn="0" w:noHBand="0" w:noVBand="1"/>
      </w:tblPr>
      <w:tblGrid>
        <w:gridCol w:w="9628"/>
      </w:tblGrid>
      <w:tr w:rsidR="00DB5E26" w14:paraId="304C33A1" w14:textId="77777777" w:rsidTr="00BD5C78">
        <w:tc>
          <w:tcPr>
            <w:tcW w:w="9628" w:type="dxa"/>
          </w:tcPr>
          <w:p w14:paraId="5C7ECBE0" w14:textId="27264A16" w:rsidR="00DB5E26" w:rsidRPr="00217064" w:rsidRDefault="00DB5E26" w:rsidP="00BD5C78">
            <w:pPr>
              <w:overflowPunct/>
              <w:autoSpaceDE/>
              <w:autoSpaceDN/>
              <w:adjustRightInd/>
              <w:spacing w:after="0"/>
              <w:contextualSpacing/>
              <w:jc w:val="left"/>
              <w:textAlignment w:val="auto"/>
              <w:rPr>
                <w:rFonts w:eastAsia="Batang"/>
                <w:color w:val="000000"/>
                <w:szCs w:val="22"/>
                <w:lang w:val="en-GB" w:eastAsia="sv-SE"/>
              </w:rPr>
            </w:pPr>
            <w:r>
              <w:rPr>
                <w:lang w:val="en-GB"/>
              </w:rPr>
              <w:t>RAN2#113-e</w:t>
            </w:r>
            <w:r>
              <w:rPr>
                <w:rFonts w:eastAsia="Batang"/>
                <w:color w:val="000000"/>
                <w:szCs w:val="22"/>
                <w:lang w:val="en-GB" w:eastAsia="sv-SE"/>
              </w:rPr>
              <w:t xml:space="preserve"> Agreement:</w:t>
            </w:r>
          </w:p>
          <w:p w14:paraId="63A79D58" w14:textId="43444BBF" w:rsidR="00DB5E26" w:rsidRPr="00AB55DA" w:rsidRDefault="00DB5E26" w:rsidP="006B5B0D">
            <w:pPr>
              <w:pStyle w:val="Doc-text2"/>
              <w:numPr>
                <w:ilvl w:val="0"/>
                <w:numId w:val="15"/>
              </w:numPr>
            </w:pPr>
            <w:r w:rsidRPr="00DB5E26">
              <w:rPr>
                <w:rFonts w:ascii="Times New Roman" w:hAnsi="Times New Roman"/>
              </w:rPr>
              <w:t>For RA-SDT, up to two preamble groups (corresponding to two different payload sizes for MSGA/MSG3) may be configured by the network</w:t>
            </w:r>
          </w:p>
        </w:tc>
      </w:tr>
    </w:tbl>
    <w:p w14:paraId="39FE8F1E" w14:textId="601F3649" w:rsidR="00435062" w:rsidRDefault="00BE2E65" w:rsidP="00A1657D">
      <w:pPr>
        <w:spacing w:beforeLines="50" w:before="120"/>
      </w:pPr>
      <w:r>
        <w:t xml:space="preserve">According to the </w:t>
      </w:r>
      <w:r w:rsidR="006314C1">
        <w:t xml:space="preserve">above agreement, RAN2 agreed </w:t>
      </w:r>
      <w:r w:rsidR="00BB18FD">
        <w:t>that</w:t>
      </w:r>
      <w:r w:rsidR="006314C1">
        <w:t xml:space="preserve"> different preamble groups </w:t>
      </w:r>
      <w:r w:rsidR="00BB18FD">
        <w:t xml:space="preserve">can be </w:t>
      </w:r>
      <w:r w:rsidR="008B4D3B">
        <w:t xml:space="preserve">utilized </w:t>
      </w:r>
      <w:r w:rsidR="006314C1">
        <w:t xml:space="preserve">to indicate different </w:t>
      </w:r>
      <w:r w:rsidR="00836553">
        <w:t xml:space="preserve">MSGA/MSG3 </w:t>
      </w:r>
      <w:r w:rsidR="006314C1">
        <w:t>payload sizes</w:t>
      </w:r>
      <w:r w:rsidR="00427F1F">
        <w:t xml:space="preserve">, which is </w:t>
      </w:r>
      <w:r w:rsidR="00E37E44">
        <w:t>similar to</w:t>
      </w:r>
      <w:r w:rsidR="000041D4">
        <w:t xml:space="preserve"> the </w:t>
      </w:r>
      <w:r w:rsidR="00F51763">
        <w:t>preamble partitioning sch</w:t>
      </w:r>
      <w:r w:rsidR="00BB18FD">
        <w:t xml:space="preserve">eme in legacy </w:t>
      </w:r>
      <w:r w:rsidR="000041D4">
        <w:t xml:space="preserve">RA </w:t>
      </w:r>
      <w:r w:rsidR="00BB18FD">
        <w:t>procedure.</w:t>
      </w:r>
      <w:r w:rsidR="008054BB">
        <w:t xml:space="preserve"> </w:t>
      </w:r>
      <w:r w:rsidR="00A41962">
        <w:t>For 4-step SDT, i</w:t>
      </w:r>
      <w:r w:rsidR="00BD5C78">
        <w:t>f the payload sizes can be indicated</w:t>
      </w:r>
      <w:r w:rsidR="00210D74">
        <w:t xml:space="preserve"> by different preamble</w:t>
      </w:r>
      <w:r w:rsidR="005349A8">
        <w:t>s</w:t>
      </w:r>
      <w:r w:rsidR="008054BB">
        <w:t xml:space="preserve">, </w:t>
      </w:r>
      <w:r w:rsidR="00BD5C78">
        <w:t xml:space="preserve">UE can </w:t>
      </w:r>
      <w:r w:rsidR="00A64C99">
        <w:t>assem</w:t>
      </w:r>
      <w:r w:rsidR="00D226A2">
        <w:t>ble packets on the basis of</w:t>
      </w:r>
      <w:r w:rsidR="00A64C99">
        <w:t xml:space="preserve"> </w:t>
      </w:r>
      <w:r w:rsidR="00FA6994">
        <w:t xml:space="preserve">UL grant </w:t>
      </w:r>
      <w:r w:rsidR="008054BB">
        <w:t>in RAR</w:t>
      </w:r>
      <w:r w:rsidR="007F56ED">
        <w:t>. Hence</w:t>
      </w:r>
      <w:r w:rsidR="007C02BC">
        <w:t>, there</w:t>
      </w:r>
      <w:r w:rsidR="005349A8">
        <w:t xml:space="preserve"> is</w:t>
      </w:r>
      <w:r w:rsidR="007C02BC">
        <w:t xml:space="preserve"> no </w:t>
      </w:r>
      <w:r w:rsidR="00F939AD">
        <w:t xml:space="preserve">need </w:t>
      </w:r>
      <w:r w:rsidR="008241B1">
        <w:t xml:space="preserve">for the gNB to blindly detect </w:t>
      </w:r>
      <w:r w:rsidR="00210D74">
        <w:t>MSG3 packet</w:t>
      </w:r>
      <w:r w:rsidR="00290EDF">
        <w:t xml:space="preserve"> </w:t>
      </w:r>
      <w:r w:rsidR="005349A8">
        <w:t>as</w:t>
      </w:r>
      <w:r w:rsidR="0051712F">
        <w:t xml:space="preserve"> ha</w:t>
      </w:r>
      <w:r w:rsidR="005349A8">
        <w:t>d</w:t>
      </w:r>
      <w:r w:rsidR="0051712F">
        <w:t xml:space="preserve"> to be done when flexible TBS was applied</w:t>
      </w:r>
      <w:r w:rsidR="005349A8">
        <w:t>, e.g. in LTE EDT</w:t>
      </w:r>
      <w:r w:rsidR="0051712F">
        <w:t xml:space="preserve">. </w:t>
      </w:r>
      <w:r w:rsidR="00AE2C87">
        <w:t>Without blind detection,</w:t>
      </w:r>
      <w:r w:rsidR="0050407D">
        <w:t xml:space="preserve"> the </w:t>
      </w:r>
      <w:r w:rsidR="004A2507">
        <w:t xml:space="preserve">gNB behavior </w:t>
      </w:r>
      <w:r w:rsidR="008B7212">
        <w:t>for</w:t>
      </w:r>
      <w:r w:rsidR="004A2507">
        <w:t xml:space="preserve"> </w:t>
      </w:r>
      <w:r w:rsidR="0050407D">
        <w:t xml:space="preserve">reception </w:t>
      </w:r>
      <w:r w:rsidR="008B7212">
        <w:t xml:space="preserve">of </w:t>
      </w:r>
      <w:r w:rsidR="0050407D">
        <w:t xml:space="preserve">RA-SDT MSG3 and </w:t>
      </w:r>
      <w:r w:rsidR="004A2507">
        <w:t xml:space="preserve">legacy MSG3 are </w:t>
      </w:r>
      <w:r w:rsidR="009B229F">
        <w:t>exactly</w:t>
      </w:r>
      <w:r w:rsidR="004A2507">
        <w:t xml:space="preserve"> the same, </w:t>
      </w:r>
      <w:r w:rsidR="00850C1A">
        <w:t>meaning that it is not necessary for UEs to indicate</w:t>
      </w:r>
      <w:r w:rsidR="00280F00">
        <w:t xml:space="preserve"> the SDT intention</w:t>
      </w:r>
      <w:r w:rsidR="0040779D">
        <w:t xml:space="preserve"> through MSG1 from the perspective of gNB.</w:t>
      </w:r>
      <w:r w:rsidR="008B7212">
        <w:t xml:space="preserve"> If</w:t>
      </w:r>
      <w:r w:rsidR="00BA50BA">
        <w:t xml:space="preserve"> common </w:t>
      </w:r>
      <w:r w:rsidR="002071B7">
        <w:t xml:space="preserve">RACH resources for SDT </w:t>
      </w:r>
      <w:r w:rsidR="008B7212">
        <w:t>are</w:t>
      </w:r>
      <w:r w:rsidR="002071B7">
        <w:t xml:space="preserve"> applied</w:t>
      </w:r>
      <w:r w:rsidR="008B7212">
        <w:t>, UE would use current preamble Group B when initiating RA-SDT procedure</w:t>
      </w:r>
      <w:r w:rsidR="00BE4007">
        <w:t xml:space="preserve">. UE could transmit the SDT data </w:t>
      </w:r>
      <w:r w:rsidR="008B7212">
        <w:t xml:space="preserve">together with MSG3 </w:t>
      </w:r>
      <w:r w:rsidR="00FD571F">
        <w:t xml:space="preserve">if the UL grant is </w:t>
      </w:r>
      <w:r w:rsidR="008B7212">
        <w:t>sufficient</w:t>
      </w:r>
      <w:r w:rsidR="00FD571F">
        <w:t xml:space="preserve">, or UE could include BSR if </w:t>
      </w:r>
      <w:r w:rsidR="00D236DC">
        <w:t xml:space="preserve">the UL grant is not </w:t>
      </w:r>
      <w:r w:rsidR="00346C0F">
        <w:t>sufficient</w:t>
      </w:r>
      <w:r w:rsidR="00346C0F" w:rsidDel="00346C0F">
        <w:t xml:space="preserve"> </w:t>
      </w:r>
      <w:r w:rsidR="00D236DC">
        <w:t xml:space="preserve">and </w:t>
      </w:r>
      <w:r w:rsidR="008B7212">
        <w:t xml:space="preserve">small data could be further sent over </w:t>
      </w:r>
      <w:r w:rsidR="00D236DC">
        <w:t xml:space="preserve">subsequent </w:t>
      </w:r>
      <w:r w:rsidR="00FD571F">
        <w:t xml:space="preserve">SDT </w:t>
      </w:r>
      <w:r w:rsidR="008B7212">
        <w:t>transmissions</w:t>
      </w:r>
      <w:r w:rsidR="009B229F">
        <w:t>. T</w:t>
      </w:r>
      <w:r w:rsidR="00C872AE">
        <w:t xml:space="preserve">here may be cases that gNB </w:t>
      </w:r>
      <w:r w:rsidR="008970A2">
        <w:t>sends an RRCResume message to move the UE into RRC_</w:t>
      </w:r>
      <w:r w:rsidR="00150B94" w:rsidRPr="00150B94">
        <w:t xml:space="preserve"> </w:t>
      </w:r>
      <w:r w:rsidR="00150B94" w:rsidRPr="00462980">
        <w:t>CONNECTED</w:t>
      </w:r>
      <w:r w:rsidR="008970A2">
        <w:t xml:space="preserve"> upon receiving </w:t>
      </w:r>
      <w:r w:rsidR="008B7212">
        <w:t xml:space="preserve">MSG3 </w:t>
      </w:r>
      <w:r w:rsidR="008D110C">
        <w:t>not including any data nor BSR</w:t>
      </w:r>
      <w:r w:rsidR="00E63666">
        <w:t>.</w:t>
      </w:r>
      <w:r w:rsidR="00EB139D">
        <w:t xml:space="preserve"> </w:t>
      </w:r>
      <w:r w:rsidR="008D110C">
        <w:t>However, we believe such scenario can be avoided by network implementation, e.g. by providing the UE with a grant sufficient for at least some UP data.</w:t>
      </w:r>
    </w:p>
    <w:p w14:paraId="50446663" w14:textId="07D7A7B8" w:rsidR="00D71AA1" w:rsidRDefault="00435062" w:rsidP="005436CD">
      <w:pPr>
        <w:rPr>
          <w:b/>
        </w:rPr>
      </w:pPr>
      <w:r>
        <w:rPr>
          <w:b/>
        </w:rPr>
        <w:t xml:space="preserve">Proposal </w:t>
      </w:r>
      <w:r w:rsidR="00865B7A">
        <w:rPr>
          <w:b/>
        </w:rPr>
        <w:t>4</w:t>
      </w:r>
      <w:r>
        <w:rPr>
          <w:b/>
        </w:rPr>
        <w:t xml:space="preserve">: </w:t>
      </w:r>
      <w:r w:rsidR="00346C0F">
        <w:rPr>
          <w:b/>
        </w:rPr>
        <w:t xml:space="preserve">For </w:t>
      </w:r>
      <w:r w:rsidR="008D110C">
        <w:rPr>
          <w:b/>
        </w:rPr>
        <w:t xml:space="preserve">the </w:t>
      </w:r>
      <w:r w:rsidR="00346C0F">
        <w:rPr>
          <w:b/>
        </w:rPr>
        <w:t>case of c</w:t>
      </w:r>
      <w:r w:rsidR="00AB3980" w:rsidRPr="00AB3980">
        <w:rPr>
          <w:b/>
        </w:rPr>
        <w:t xml:space="preserve">ommon </w:t>
      </w:r>
      <w:r w:rsidR="00D2343E" w:rsidRPr="00D2343E">
        <w:rPr>
          <w:b/>
        </w:rPr>
        <w:t>RACH resources for SDT</w:t>
      </w:r>
      <w:r w:rsidR="00346C0F">
        <w:rPr>
          <w:b/>
        </w:rPr>
        <w:t xml:space="preserve">, </w:t>
      </w:r>
      <w:r w:rsidR="008D110C">
        <w:rPr>
          <w:b/>
        </w:rPr>
        <w:t xml:space="preserve">the network can distinguish SDT and non-SDT access attempts via </w:t>
      </w:r>
      <w:r w:rsidR="00346C0F">
        <w:rPr>
          <w:b/>
        </w:rPr>
        <w:t>LCID of UL data</w:t>
      </w:r>
      <w:r w:rsidR="008D110C">
        <w:rPr>
          <w:b/>
        </w:rPr>
        <w:t xml:space="preserve"> included</w:t>
      </w:r>
      <w:r w:rsidR="00692DF4">
        <w:rPr>
          <w:b/>
        </w:rPr>
        <w:t xml:space="preserve"> </w:t>
      </w:r>
      <w:r w:rsidR="005067F1">
        <w:rPr>
          <w:b/>
        </w:rPr>
        <w:t>in MSG3/MSGA</w:t>
      </w:r>
      <w:r w:rsidR="008D110C">
        <w:rPr>
          <w:b/>
        </w:rPr>
        <w:t>, i.e. no additional indication is required</w:t>
      </w:r>
      <w:r w:rsidR="00F47059">
        <w:rPr>
          <w:b/>
        </w:rPr>
        <w:t>.</w:t>
      </w:r>
    </w:p>
    <w:p w14:paraId="0A05CD2B" w14:textId="2885C8A1" w:rsidR="00855100" w:rsidRDefault="00855100" w:rsidP="00855100">
      <w:pPr>
        <w:pStyle w:val="Heading2"/>
        <w:rPr>
          <w:lang w:eastAsia="zh-CN"/>
        </w:rPr>
      </w:pPr>
      <w:r>
        <w:rPr>
          <w:lang w:eastAsia="zh-CN"/>
        </w:rPr>
        <w:t>2.</w:t>
      </w:r>
      <w:r w:rsidR="00160625">
        <w:rPr>
          <w:lang w:eastAsia="zh-CN"/>
        </w:rPr>
        <w:t xml:space="preserve">3 </w:t>
      </w:r>
      <w:r>
        <w:rPr>
          <w:lang w:eastAsia="zh-CN"/>
        </w:rPr>
        <w:t>HARQ processes for RA-SDT</w:t>
      </w:r>
    </w:p>
    <w:p w14:paraId="4802100B" w14:textId="10B12646" w:rsidR="00E06B40" w:rsidRDefault="00421997" w:rsidP="00E06B40">
      <w:pPr>
        <w:rPr>
          <w:lang w:val="en-GB"/>
        </w:rPr>
      </w:pPr>
      <w:r>
        <w:rPr>
          <w:lang w:val="en-GB"/>
        </w:rPr>
        <w:t>At the moment</w:t>
      </w:r>
      <w:r w:rsidR="00E06B40">
        <w:rPr>
          <w:lang w:val="en-GB"/>
        </w:rPr>
        <w:t xml:space="preserve">, only one HARQ process </w:t>
      </w:r>
      <w:r w:rsidR="00AF6923">
        <w:rPr>
          <w:lang w:val="en-GB"/>
        </w:rPr>
        <w:t xml:space="preserve">(i.e. HARQ process 0) </w:t>
      </w:r>
      <w:r w:rsidR="00E06B40">
        <w:rPr>
          <w:lang w:val="en-GB"/>
        </w:rPr>
        <w:t xml:space="preserve">is </w:t>
      </w:r>
      <w:r w:rsidR="00AF6923">
        <w:rPr>
          <w:lang w:val="en-GB"/>
        </w:rPr>
        <w:t>used</w:t>
      </w:r>
      <w:r w:rsidR="00E06B40">
        <w:rPr>
          <w:lang w:val="en-GB"/>
        </w:rPr>
        <w:t xml:space="preserve"> </w:t>
      </w:r>
      <w:r w:rsidR="00AF6923">
        <w:rPr>
          <w:lang w:val="en-GB"/>
        </w:rPr>
        <w:t>for a</w:t>
      </w:r>
      <w:r>
        <w:rPr>
          <w:lang w:val="en-GB"/>
        </w:rPr>
        <w:t>n</w:t>
      </w:r>
      <w:r w:rsidR="00E06B40">
        <w:rPr>
          <w:lang w:val="en-GB"/>
        </w:rPr>
        <w:t xml:space="preserve"> RA procedure</w:t>
      </w:r>
      <w:r w:rsidR="00AF6923">
        <w:rPr>
          <w:lang w:val="en-GB"/>
        </w:rPr>
        <w:t xml:space="preserve"> due to the fact that parallel random access procedures are not supported to decrease the UE complexity</w:t>
      </w:r>
      <w:r>
        <w:rPr>
          <w:lang w:val="en-GB"/>
        </w:rPr>
        <w:t>.</w:t>
      </w:r>
      <w:r w:rsidR="00AF6923">
        <w:rPr>
          <w:lang w:val="en-GB"/>
        </w:rPr>
        <w:t xml:space="preserve"> </w:t>
      </w:r>
      <w:r>
        <w:rPr>
          <w:lang w:val="en-GB"/>
        </w:rPr>
        <w:t>Even though with SDT, the principle of having a single ongoing RACH procedure should hold, we need to consider</w:t>
      </w:r>
      <w:r w:rsidR="00E06B40">
        <w:rPr>
          <w:lang w:val="en-GB"/>
        </w:rPr>
        <w:t xml:space="preserve"> that subsequent transmission </w:t>
      </w:r>
      <w:r>
        <w:rPr>
          <w:lang w:val="en-GB"/>
        </w:rPr>
        <w:t xml:space="preserve">for SDT </w:t>
      </w:r>
      <w:r w:rsidR="00E06B40">
        <w:rPr>
          <w:lang w:val="en-GB"/>
        </w:rPr>
        <w:t xml:space="preserve">is already supported </w:t>
      </w:r>
      <w:r>
        <w:rPr>
          <w:lang w:val="en-GB"/>
        </w:rPr>
        <w:t xml:space="preserve">via </w:t>
      </w:r>
      <w:r w:rsidR="00AF6923">
        <w:rPr>
          <w:lang w:val="en-GB"/>
        </w:rPr>
        <w:t>DG</w:t>
      </w:r>
      <w:r>
        <w:rPr>
          <w:lang w:val="en-GB"/>
        </w:rPr>
        <w:t>. Therefore,</w:t>
      </w:r>
      <w:r w:rsidR="00E06B40">
        <w:rPr>
          <w:lang w:val="en-GB"/>
        </w:rPr>
        <w:t xml:space="preserve"> </w:t>
      </w:r>
      <w:r>
        <w:rPr>
          <w:lang w:val="en-GB"/>
        </w:rPr>
        <w:t xml:space="preserve">to allow for handling retransmissions and subsequent data transmissions at the same time, </w:t>
      </w:r>
      <w:r w:rsidR="00E06B40">
        <w:rPr>
          <w:lang w:val="en-GB"/>
        </w:rPr>
        <w:t>multiple HARQ process</w:t>
      </w:r>
      <w:r w:rsidR="00AF6923">
        <w:rPr>
          <w:lang w:val="en-GB"/>
        </w:rPr>
        <w:t>es</w:t>
      </w:r>
      <w:r w:rsidR="00E06B40">
        <w:rPr>
          <w:lang w:val="en-GB"/>
        </w:rPr>
        <w:t xml:space="preserve"> </w:t>
      </w:r>
      <w:r>
        <w:rPr>
          <w:lang w:val="en-GB"/>
        </w:rPr>
        <w:t xml:space="preserve">should </w:t>
      </w:r>
      <w:r w:rsidR="00E06B40">
        <w:rPr>
          <w:lang w:val="en-GB"/>
        </w:rPr>
        <w:t>be supported for RA-</w:t>
      </w:r>
      <w:r w:rsidR="00E06B40">
        <w:rPr>
          <w:lang w:val="en-GB"/>
        </w:rPr>
        <w:lastRenderedPageBreak/>
        <w:t>SDT</w:t>
      </w:r>
      <w:r w:rsidR="00AF6923">
        <w:rPr>
          <w:lang w:val="en-GB"/>
        </w:rPr>
        <w:t xml:space="preserve"> during the subsequent</w:t>
      </w:r>
      <w:r w:rsidR="002949EE">
        <w:rPr>
          <w:lang w:val="en-GB"/>
        </w:rPr>
        <w:t xml:space="preserve"> transmission</w:t>
      </w:r>
      <w:r w:rsidR="00AF6923">
        <w:rPr>
          <w:lang w:val="en-GB"/>
        </w:rPr>
        <w:t xml:space="preserve"> phase</w:t>
      </w:r>
      <w:r>
        <w:rPr>
          <w:lang w:val="en-GB"/>
        </w:rPr>
        <w:t>.</w:t>
      </w:r>
      <w:r w:rsidR="00E06B40">
        <w:rPr>
          <w:lang w:val="en-GB"/>
        </w:rPr>
        <w:t xml:space="preserve"> </w:t>
      </w:r>
      <w:r>
        <w:rPr>
          <w:lang w:val="en-GB"/>
        </w:rPr>
        <w:t xml:space="preserve">HARQ process can be </w:t>
      </w:r>
      <w:r w:rsidR="00AF6923">
        <w:rPr>
          <w:lang w:val="en-GB"/>
        </w:rPr>
        <w:t xml:space="preserve">indicated </w:t>
      </w:r>
      <w:r>
        <w:rPr>
          <w:lang w:val="en-GB"/>
        </w:rPr>
        <w:t>in the DCI</w:t>
      </w:r>
      <w:r w:rsidR="00E71BB7">
        <w:rPr>
          <w:lang w:val="en-GB"/>
        </w:rPr>
        <w:t xml:space="preserve"> </w:t>
      </w:r>
      <w:r>
        <w:rPr>
          <w:lang w:val="en-GB"/>
        </w:rPr>
        <w:t>in the same way</w:t>
      </w:r>
      <w:r w:rsidR="00AF6923">
        <w:rPr>
          <w:lang w:val="en-GB"/>
        </w:rPr>
        <w:t xml:space="preserve"> as in RRC_</w:t>
      </w:r>
      <w:r w:rsidR="00150B94" w:rsidRPr="00150B94">
        <w:t xml:space="preserve"> </w:t>
      </w:r>
      <w:r w:rsidR="00150B94" w:rsidRPr="00462980">
        <w:t>CONNECTED</w:t>
      </w:r>
      <w:r w:rsidR="00E06B40">
        <w:rPr>
          <w:lang w:val="en-GB"/>
        </w:rPr>
        <w:t>.</w:t>
      </w:r>
    </w:p>
    <w:p w14:paraId="1C5ABBB2" w14:textId="2E6691F0" w:rsidR="00F17AC7" w:rsidRDefault="00E06B40" w:rsidP="00F17AC7">
      <w:pPr>
        <w:rPr>
          <w:b/>
        </w:rPr>
      </w:pPr>
      <w:r w:rsidRPr="001F6135">
        <w:rPr>
          <w:b/>
        </w:rPr>
        <w:t xml:space="preserve">Proposal </w:t>
      </w:r>
      <w:r w:rsidR="00865B7A">
        <w:rPr>
          <w:b/>
        </w:rPr>
        <w:t>5</w:t>
      </w:r>
      <w:r w:rsidRPr="001F6135">
        <w:rPr>
          <w:b/>
        </w:rPr>
        <w:t xml:space="preserve">: </w:t>
      </w:r>
      <w:r>
        <w:rPr>
          <w:b/>
          <w:lang w:val="en-GB"/>
        </w:rPr>
        <w:t>M</w:t>
      </w:r>
      <w:r w:rsidRPr="001F6135">
        <w:rPr>
          <w:b/>
          <w:lang w:val="en-GB"/>
        </w:rPr>
        <w:t xml:space="preserve">ultiple HARQ process can be </w:t>
      </w:r>
      <w:r w:rsidR="00C07B0D">
        <w:rPr>
          <w:b/>
          <w:lang w:val="en-GB"/>
        </w:rPr>
        <w:t>used</w:t>
      </w:r>
      <w:r w:rsidRPr="001F6135">
        <w:rPr>
          <w:b/>
          <w:lang w:val="en-GB"/>
        </w:rPr>
        <w:t xml:space="preserve"> for RA-SDT</w:t>
      </w:r>
      <w:r w:rsidR="00AF6923">
        <w:rPr>
          <w:b/>
          <w:lang w:val="en-GB"/>
        </w:rPr>
        <w:t xml:space="preserve"> during subsequent </w:t>
      </w:r>
      <w:r w:rsidR="002949EE" w:rsidRPr="0055577A">
        <w:rPr>
          <w:b/>
          <w:lang w:val="en-GB"/>
        </w:rPr>
        <w:t>transmission</w:t>
      </w:r>
      <w:r w:rsidR="002949EE">
        <w:rPr>
          <w:lang w:val="en-GB"/>
        </w:rPr>
        <w:t xml:space="preserve"> </w:t>
      </w:r>
      <w:r w:rsidR="00AF6923">
        <w:rPr>
          <w:b/>
          <w:lang w:val="en-GB"/>
        </w:rPr>
        <w:t>phase</w:t>
      </w:r>
      <w:r w:rsidRPr="001F6135">
        <w:rPr>
          <w:b/>
        </w:rPr>
        <w:t>.</w:t>
      </w:r>
    </w:p>
    <w:p w14:paraId="08444830" w14:textId="77777777" w:rsidR="00C24838" w:rsidRPr="00250190" w:rsidRDefault="00C24838" w:rsidP="00C24838">
      <w:pPr>
        <w:pStyle w:val="Heading1"/>
        <w:numPr>
          <w:ilvl w:val="0"/>
          <w:numId w:val="7"/>
        </w:numPr>
      </w:pPr>
      <w:r w:rsidRPr="00250190">
        <w:t>Conclusion</w:t>
      </w:r>
    </w:p>
    <w:p w14:paraId="16E5097E" w14:textId="77777777"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7303F5C7" w14:textId="77777777" w:rsidR="009B229F" w:rsidRDefault="009B229F" w:rsidP="009B229F">
      <w:pPr>
        <w:rPr>
          <w:b/>
        </w:rPr>
      </w:pPr>
      <w:r>
        <w:rPr>
          <w:b/>
        </w:rPr>
        <w:t xml:space="preserve">Observation 1: It is not feasible to </w:t>
      </w:r>
      <w:r w:rsidRPr="001104B2">
        <w:rPr>
          <w:b/>
        </w:rPr>
        <w:t>forward the first SDT transmission from the new gNB to the anchor gNB together with context retrieval request</w:t>
      </w:r>
      <w:r>
        <w:rPr>
          <w:b/>
        </w:rPr>
        <w:t>.</w:t>
      </w:r>
    </w:p>
    <w:p w14:paraId="3E96F3E5" w14:textId="0A36CA85" w:rsidR="009B229F" w:rsidRDefault="009B229F" w:rsidP="009B229F">
      <w:pPr>
        <w:spacing w:after="0"/>
        <w:rPr>
          <w:b/>
          <w:lang w:val="en-GB"/>
        </w:rPr>
      </w:pPr>
      <w:r w:rsidRPr="002A6DD9">
        <w:rPr>
          <w:b/>
          <w:lang w:val="en-GB"/>
        </w:rPr>
        <w:t xml:space="preserve">Proposal </w:t>
      </w:r>
      <w:r>
        <w:rPr>
          <w:b/>
          <w:lang w:val="en-GB"/>
        </w:rPr>
        <w:t>1</w:t>
      </w:r>
      <w:r w:rsidRPr="002A6DD9">
        <w:rPr>
          <w:b/>
          <w:lang w:val="en-GB"/>
        </w:rPr>
        <w:t xml:space="preserve">: Assistance information </w:t>
      </w:r>
      <w:r>
        <w:rPr>
          <w:b/>
          <w:lang w:val="en-GB"/>
        </w:rPr>
        <w:t>transferred from the receiving gNB to the last serving gNB for allowing the last serving gNB to take an informed decision whether to perform anchor relocation or not   shall at least contain the following:</w:t>
      </w:r>
    </w:p>
    <w:p w14:paraId="40175D20" w14:textId="77777777" w:rsidR="009B229F" w:rsidRPr="00460F05" w:rsidRDefault="009B229F" w:rsidP="009B229F">
      <w:pPr>
        <w:pStyle w:val="ListParagraph"/>
        <w:numPr>
          <w:ilvl w:val="0"/>
          <w:numId w:val="9"/>
        </w:numPr>
        <w:spacing w:after="0"/>
        <w:ind w:leftChars="0"/>
        <w:rPr>
          <w:b/>
          <w:sz w:val="22"/>
        </w:rPr>
      </w:pPr>
      <w:r w:rsidRPr="00460F05">
        <w:rPr>
          <w:b/>
          <w:sz w:val="22"/>
        </w:rPr>
        <w:t xml:space="preserve">UE’s expected traffic pattern, e.g. number of packets to be transmitted for SDT DRB in UL/DL, single-shot/multi-shot transmission etc. </w:t>
      </w:r>
    </w:p>
    <w:p w14:paraId="5B5C72A9" w14:textId="77777777" w:rsidR="009B229F" w:rsidRPr="00460F05" w:rsidRDefault="009B229F" w:rsidP="009B229F">
      <w:pPr>
        <w:pStyle w:val="ListParagraph"/>
        <w:numPr>
          <w:ilvl w:val="0"/>
          <w:numId w:val="9"/>
        </w:numPr>
        <w:spacing w:after="0"/>
        <w:ind w:leftChars="0"/>
        <w:rPr>
          <w:b/>
          <w:sz w:val="22"/>
        </w:rPr>
      </w:pPr>
      <w:r w:rsidRPr="00460F05">
        <w:rPr>
          <w:b/>
          <w:sz w:val="22"/>
        </w:rPr>
        <w:t>Buffer status for data from SDT DRB</w:t>
      </w:r>
      <w:r>
        <w:rPr>
          <w:b/>
          <w:sz w:val="22"/>
        </w:rPr>
        <w:t>s</w:t>
      </w:r>
    </w:p>
    <w:p w14:paraId="04A795AA" w14:textId="77777777" w:rsidR="009B229F" w:rsidRPr="00460F05" w:rsidRDefault="009B229F" w:rsidP="009B229F">
      <w:pPr>
        <w:pStyle w:val="ListParagraph"/>
        <w:numPr>
          <w:ilvl w:val="0"/>
          <w:numId w:val="9"/>
        </w:numPr>
        <w:spacing w:after="0"/>
        <w:ind w:leftChars="0"/>
        <w:rPr>
          <w:b/>
          <w:sz w:val="22"/>
        </w:rPr>
      </w:pPr>
      <w:r w:rsidRPr="00460F05">
        <w:rPr>
          <w:b/>
          <w:sz w:val="22"/>
        </w:rPr>
        <w:t>Information about non-SDT data arrival during an ongoing SDT procedure</w:t>
      </w:r>
    </w:p>
    <w:p w14:paraId="2C254D30" w14:textId="77777777" w:rsidR="009B229F" w:rsidRPr="00D817D9" w:rsidRDefault="009B229F" w:rsidP="009B229F">
      <w:pPr>
        <w:rPr>
          <w:b/>
        </w:rPr>
      </w:pPr>
      <w:r>
        <w:rPr>
          <w:b/>
        </w:rPr>
        <w:t>RAN2 should s</w:t>
      </w:r>
      <w:r w:rsidRPr="00D817D9">
        <w:rPr>
          <w:b/>
        </w:rPr>
        <w:t xml:space="preserve">end </w:t>
      </w:r>
      <w:r>
        <w:rPr>
          <w:b/>
        </w:rPr>
        <w:t xml:space="preserve">an </w:t>
      </w:r>
      <w:r w:rsidRPr="00D817D9">
        <w:rPr>
          <w:b/>
        </w:rPr>
        <w:t>LS to RAN3 on assistance information provided to last serving gNB.</w:t>
      </w:r>
    </w:p>
    <w:p w14:paraId="0CCB7B84" w14:textId="77777777" w:rsidR="009B229F" w:rsidRPr="00AB3E57" w:rsidRDefault="009B229F" w:rsidP="009B229F">
      <w:pPr>
        <w:rPr>
          <w:b/>
        </w:rPr>
      </w:pPr>
      <w:r>
        <w:rPr>
          <w:b/>
        </w:rPr>
        <w:t>Proposal 2: First SDT packet is forwarded to the anchor gNB after the new gNB receives a context retrieval response indicating that anchor should not be relocated.</w:t>
      </w:r>
    </w:p>
    <w:p w14:paraId="754E3FEE" w14:textId="77777777" w:rsidR="009B229F" w:rsidRDefault="009B229F" w:rsidP="009B229F">
      <w:pPr>
        <w:rPr>
          <w:b/>
        </w:rPr>
      </w:pPr>
      <w:r>
        <w:rPr>
          <w:b/>
        </w:rPr>
        <w:t xml:space="preserve">Proposal 3: To achieve the RACH configuration of </w:t>
      </w:r>
      <w:r w:rsidRPr="00C87094">
        <w:rPr>
          <w:b/>
        </w:rPr>
        <w:t>shared ROs with separated preambles</w:t>
      </w:r>
      <w:r>
        <w:rPr>
          <w:b/>
        </w:rPr>
        <w:t>, the following configurations should be supported:</w:t>
      </w:r>
    </w:p>
    <w:p w14:paraId="55F78A84" w14:textId="77777777" w:rsidR="009B229F" w:rsidRPr="0022090A" w:rsidRDefault="009B229F" w:rsidP="00935508">
      <w:pPr>
        <w:pStyle w:val="ListParagraph"/>
        <w:numPr>
          <w:ilvl w:val="0"/>
          <w:numId w:val="38"/>
        </w:numPr>
        <w:ind w:leftChars="0"/>
        <w:rPr>
          <w:b/>
          <w:sz w:val="22"/>
        </w:rPr>
      </w:pPr>
      <w:r w:rsidRPr="0022090A">
        <w:rPr>
          <w:b/>
          <w:sz w:val="22"/>
        </w:rPr>
        <w:t>4-step RA shares ROs with 4-step RA-SDT and/or with 2-step RA-SDT</w:t>
      </w:r>
    </w:p>
    <w:p w14:paraId="1489C9F0" w14:textId="77777777" w:rsidR="009B229F" w:rsidRPr="0022090A" w:rsidRDefault="009B229F" w:rsidP="00935508">
      <w:pPr>
        <w:pStyle w:val="ListParagraph"/>
        <w:numPr>
          <w:ilvl w:val="0"/>
          <w:numId w:val="38"/>
        </w:numPr>
        <w:ind w:leftChars="0"/>
        <w:rPr>
          <w:b/>
          <w:sz w:val="22"/>
        </w:rPr>
      </w:pPr>
      <w:r w:rsidRPr="0022090A">
        <w:rPr>
          <w:b/>
          <w:sz w:val="22"/>
        </w:rPr>
        <w:t>2-step RA shares ROs with 4-step RA-SDT and/or with 2-step RA-SDT</w:t>
      </w:r>
    </w:p>
    <w:p w14:paraId="0514C9D1" w14:textId="37673DBE" w:rsidR="009B229F" w:rsidRPr="00435062" w:rsidRDefault="009B229F" w:rsidP="009B229F">
      <w:pPr>
        <w:rPr>
          <w:b/>
        </w:rPr>
      </w:pPr>
      <w:r w:rsidRPr="00105722">
        <w:rPr>
          <w:b/>
        </w:rPr>
        <w:t xml:space="preserve">ROs between 4-step </w:t>
      </w:r>
      <w:r>
        <w:rPr>
          <w:b/>
        </w:rPr>
        <w:t>RA-</w:t>
      </w:r>
      <w:r w:rsidRPr="00105722">
        <w:rPr>
          <w:b/>
        </w:rPr>
        <w:t xml:space="preserve">SDT and 2-step </w:t>
      </w:r>
      <w:r>
        <w:rPr>
          <w:b/>
        </w:rPr>
        <w:t>RA-</w:t>
      </w:r>
      <w:r w:rsidRPr="00105722">
        <w:rPr>
          <w:b/>
        </w:rPr>
        <w:t>SDT can be shared</w:t>
      </w:r>
      <w:r>
        <w:rPr>
          <w:b/>
        </w:rPr>
        <w:t xml:space="preserve"> if the preambles are different for 4-step </w:t>
      </w:r>
      <w:r w:rsidR="009E7910">
        <w:rPr>
          <w:b/>
        </w:rPr>
        <w:t>RA-</w:t>
      </w:r>
      <w:r>
        <w:rPr>
          <w:b/>
        </w:rPr>
        <w:t xml:space="preserve">SDT and 2-step </w:t>
      </w:r>
      <w:r w:rsidR="009E7910">
        <w:rPr>
          <w:b/>
        </w:rPr>
        <w:t>RA-</w:t>
      </w:r>
      <w:r>
        <w:rPr>
          <w:b/>
        </w:rPr>
        <w:t>SDT.</w:t>
      </w:r>
    </w:p>
    <w:p w14:paraId="098F114C" w14:textId="77777777" w:rsidR="009B229F" w:rsidRDefault="009B229F" w:rsidP="009B229F">
      <w:pPr>
        <w:rPr>
          <w:b/>
        </w:rPr>
      </w:pPr>
      <w:r>
        <w:rPr>
          <w:b/>
        </w:rPr>
        <w:t>Proposal 4: For the case of c</w:t>
      </w:r>
      <w:r w:rsidRPr="00AB3980">
        <w:rPr>
          <w:b/>
        </w:rPr>
        <w:t xml:space="preserve">ommon </w:t>
      </w:r>
      <w:r w:rsidRPr="00D2343E">
        <w:rPr>
          <w:b/>
        </w:rPr>
        <w:t>RACH resources for SDT</w:t>
      </w:r>
      <w:r>
        <w:rPr>
          <w:b/>
        </w:rPr>
        <w:t>, the network can distinguish SDT and non-SDT access attempts via LCID of UL data included in MSG3/MSGA, i.e. no additional indication is required.</w:t>
      </w:r>
    </w:p>
    <w:p w14:paraId="50975731" w14:textId="77777777" w:rsidR="009B229F" w:rsidRPr="00E06B40" w:rsidRDefault="009B229F" w:rsidP="009B229F">
      <w:pPr>
        <w:rPr>
          <w:b/>
          <w:lang w:val="en-GB"/>
        </w:rPr>
      </w:pPr>
      <w:r w:rsidRPr="001F6135">
        <w:rPr>
          <w:b/>
        </w:rPr>
        <w:t xml:space="preserve">Proposal </w:t>
      </w:r>
      <w:r>
        <w:rPr>
          <w:b/>
        </w:rPr>
        <w:t>5</w:t>
      </w:r>
      <w:r w:rsidRPr="001F6135">
        <w:rPr>
          <w:b/>
        </w:rPr>
        <w:t xml:space="preserve">: </w:t>
      </w:r>
      <w:r>
        <w:rPr>
          <w:b/>
          <w:lang w:val="en-GB"/>
        </w:rPr>
        <w:t>M</w:t>
      </w:r>
      <w:r w:rsidRPr="001F6135">
        <w:rPr>
          <w:b/>
          <w:lang w:val="en-GB"/>
        </w:rPr>
        <w:t xml:space="preserve">ultiple HARQ process can be </w:t>
      </w:r>
      <w:r>
        <w:rPr>
          <w:b/>
          <w:lang w:val="en-GB"/>
        </w:rPr>
        <w:t>used</w:t>
      </w:r>
      <w:r w:rsidRPr="001F6135">
        <w:rPr>
          <w:b/>
          <w:lang w:val="en-GB"/>
        </w:rPr>
        <w:t xml:space="preserve"> for RA-SDT</w:t>
      </w:r>
      <w:r>
        <w:rPr>
          <w:b/>
          <w:lang w:val="en-GB"/>
        </w:rPr>
        <w:t xml:space="preserve"> during subsequent </w:t>
      </w:r>
      <w:r w:rsidRPr="0055577A">
        <w:rPr>
          <w:b/>
          <w:lang w:val="en-GB"/>
        </w:rPr>
        <w:t>transmission</w:t>
      </w:r>
      <w:r>
        <w:rPr>
          <w:lang w:val="en-GB"/>
        </w:rPr>
        <w:t xml:space="preserve"> </w:t>
      </w:r>
      <w:r>
        <w:rPr>
          <w:b/>
          <w:lang w:val="en-GB"/>
        </w:rPr>
        <w:t>phase</w:t>
      </w:r>
      <w:r w:rsidRPr="001F6135">
        <w:rPr>
          <w:b/>
        </w:rPr>
        <w:t>.</w:t>
      </w:r>
    </w:p>
    <w:p w14:paraId="6EEA1220" w14:textId="77777777" w:rsidR="000240AF" w:rsidRPr="00FB7850" w:rsidRDefault="0059182F" w:rsidP="00DF0246">
      <w:pPr>
        <w:pStyle w:val="Heading1"/>
        <w:numPr>
          <w:ilvl w:val="0"/>
          <w:numId w:val="7"/>
        </w:numPr>
      </w:pPr>
      <w:r w:rsidRPr="00220301">
        <w:t>Re</w:t>
      </w:r>
      <w:r w:rsidR="001315B9" w:rsidRPr="00220301">
        <w:t>ference</w:t>
      </w:r>
      <w:r w:rsidR="000240AF" w:rsidRPr="00220301">
        <w:t xml:space="preserve"> </w:t>
      </w:r>
    </w:p>
    <w:p w14:paraId="6BA748AF" w14:textId="40EA6F9C" w:rsidR="00C961C4" w:rsidRPr="00024DC6" w:rsidRDefault="00315E56" w:rsidP="00024DC6">
      <w:pPr>
        <w:pStyle w:val="ListParagraph"/>
        <w:numPr>
          <w:ilvl w:val="0"/>
          <w:numId w:val="6"/>
        </w:numPr>
        <w:ind w:leftChars="0"/>
        <w:rPr>
          <w:rFonts w:ascii="Times New Roman" w:hAnsi="Times New Roman"/>
          <w:sz w:val="22"/>
          <w:szCs w:val="20"/>
          <w:lang w:val="en-US" w:eastAsia="zh-CN"/>
        </w:rPr>
      </w:pPr>
      <w:r>
        <w:rPr>
          <w:rFonts w:ascii="Times New Roman" w:hAnsi="Times New Roman"/>
          <w:sz w:val="22"/>
          <w:szCs w:val="20"/>
          <w:lang w:val="en-US" w:eastAsia="zh-CN"/>
        </w:rPr>
        <w:t>R3-</w:t>
      </w:r>
      <w:r w:rsidR="00513994">
        <w:rPr>
          <w:rFonts w:ascii="Times New Roman" w:hAnsi="Times New Roman"/>
          <w:sz w:val="22"/>
          <w:szCs w:val="20"/>
          <w:lang w:val="en-US" w:eastAsia="zh-CN"/>
        </w:rPr>
        <w:t>211280</w:t>
      </w:r>
      <w:r w:rsidR="003D2DEE">
        <w:rPr>
          <w:rFonts w:ascii="Times New Roman" w:hAnsi="Times New Roman"/>
          <w:sz w:val="22"/>
          <w:szCs w:val="20"/>
          <w:lang w:val="en-US" w:eastAsia="zh-CN"/>
        </w:rPr>
        <w:t xml:space="preserve">: </w:t>
      </w:r>
      <w:r w:rsidR="003D2DEE" w:rsidRPr="003D2DEE">
        <w:rPr>
          <w:rFonts w:ascii="Times New Roman" w:hAnsi="Times New Roman"/>
          <w:sz w:val="22"/>
          <w:szCs w:val="20"/>
          <w:lang w:val="en-US" w:eastAsia="zh-CN"/>
        </w:rPr>
        <w:t>Reply LS on small data transmission</w:t>
      </w:r>
      <w:r w:rsidR="00935508">
        <w:rPr>
          <w:rFonts w:ascii="Times New Roman" w:hAnsi="Times New Roman"/>
          <w:sz w:val="22"/>
          <w:szCs w:val="20"/>
          <w:lang w:val="en-US" w:eastAsia="zh-CN"/>
        </w:rPr>
        <w:t>, Source: RAN3</w:t>
      </w:r>
      <w:bookmarkStart w:id="2" w:name="_GoBack"/>
      <w:bookmarkEnd w:id="2"/>
    </w:p>
    <w:sectPr w:rsidR="00C961C4" w:rsidRPr="00024DC6">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3CBC4" w14:textId="77777777" w:rsidR="003E130C" w:rsidRDefault="003E130C">
      <w:r>
        <w:separator/>
      </w:r>
    </w:p>
    <w:p w14:paraId="047CCE89" w14:textId="77777777" w:rsidR="003E130C" w:rsidRDefault="003E130C"/>
  </w:endnote>
  <w:endnote w:type="continuationSeparator" w:id="0">
    <w:p w14:paraId="41E74515" w14:textId="77777777" w:rsidR="003E130C" w:rsidRDefault="003E130C">
      <w:r>
        <w:continuationSeparator/>
      </w:r>
    </w:p>
    <w:p w14:paraId="60521B7B" w14:textId="77777777" w:rsidR="003E130C" w:rsidRDefault="003E130C"/>
  </w:endnote>
  <w:endnote w:type="continuationNotice" w:id="1">
    <w:p w14:paraId="0062E106" w14:textId="77777777" w:rsidR="003E130C" w:rsidRDefault="003E13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E46A2" w14:textId="77777777" w:rsidR="00EF0692" w:rsidRDefault="00EF0692">
    <w:pPr>
      <w:pStyle w:val="Footer"/>
      <w:jc w:val="right"/>
    </w:pPr>
    <w:r>
      <w:fldChar w:fldCharType="begin"/>
    </w:r>
    <w:r>
      <w:instrText xml:space="preserve"> PAGE   \* MERGEFORMAT </w:instrText>
    </w:r>
    <w:r>
      <w:fldChar w:fldCharType="separate"/>
    </w:r>
    <w:r w:rsidR="00935508">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16BC1" w14:textId="77777777" w:rsidR="003E130C" w:rsidRDefault="003E130C">
      <w:r>
        <w:separator/>
      </w:r>
    </w:p>
    <w:p w14:paraId="240FBAE9" w14:textId="77777777" w:rsidR="003E130C" w:rsidRDefault="003E130C"/>
  </w:footnote>
  <w:footnote w:type="continuationSeparator" w:id="0">
    <w:p w14:paraId="3F88666B" w14:textId="77777777" w:rsidR="003E130C" w:rsidRDefault="003E130C">
      <w:r>
        <w:continuationSeparator/>
      </w:r>
    </w:p>
    <w:p w14:paraId="6ECDDFC6" w14:textId="77777777" w:rsidR="003E130C" w:rsidRDefault="003E130C"/>
  </w:footnote>
  <w:footnote w:type="continuationNotice" w:id="1">
    <w:p w14:paraId="2BDD6E7C" w14:textId="77777777" w:rsidR="003E130C" w:rsidRDefault="003E130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A5042" w14:textId="77777777" w:rsidR="00EF0692" w:rsidRDefault="00EF0692"/>
  <w:p w14:paraId="7AE5B77C" w14:textId="77777777" w:rsidR="00EF0692" w:rsidRDefault="00EF069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D641F1"/>
    <w:multiLevelType w:val="hybridMultilevel"/>
    <w:tmpl w:val="20B672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0FC248F0"/>
    <w:multiLevelType w:val="multilevel"/>
    <w:tmpl w:val="BB287142"/>
    <w:lvl w:ilvl="0">
      <w:start w:val="1"/>
      <w:numFmt w:val="decimal"/>
      <w:lvlText w:val="%1."/>
      <w:lvlJc w:val="left"/>
      <w:pPr>
        <w:ind w:left="360" w:hanging="360"/>
      </w:pPr>
      <w:rPr>
        <w:rFonts w:eastAsia="宋体" w:hint="default"/>
        <w:color w:val="auto"/>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FD47518"/>
    <w:multiLevelType w:val="hybridMultilevel"/>
    <w:tmpl w:val="CC2403DC"/>
    <w:lvl w:ilvl="0" w:tplc="F10273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6A5A94"/>
    <w:multiLevelType w:val="hybridMultilevel"/>
    <w:tmpl w:val="C62E46A4"/>
    <w:lvl w:ilvl="0" w:tplc="089CBEA8">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1" w15:restartNumberingAfterBreak="0">
    <w:nsid w:val="1E821F42"/>
    <w:multiLevelType w:val="hybridMultilevel"/>
    <w:tmpl w:val="0060AEF6"/>
    <w:lvl w:ilvl="0" w:tplc="04090019">
      <w:start w:val="1"/>
      <w:numFmt w:val="lowerLetter"/>
      <w:lvlText w:val="%1."/>
      <w:lvlJc w:val="left"/>
      <w:pPr>
        <w:ind w:left="144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1F2E6FF6"/>
    <w:multiLevelType w:val="hybridMultilevel"/>
    <w:tmpl w:val="E2BCC27C"/>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BF3772"/>
    <w:multiLevelType w:val="hybridMultilevel"/>
    <w:tmpl w:val="7234C3D8"/>
    <w:lvl w:ilvl="0" w:tplc="F4365D7C">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83123E7"/>
    <w:multiLevelType w:val="multilevel"/>
    <w:tmpl w:val="7B2CD562"/>
    <w:numStyleLink w:val="ListNumbers"/>
  </w:abstractNum>
  <w:abstractNum w:abstractNumId="16" w15:restartNumberingAfterBreak="0">
    <w:nsid w:val="29E27070"/>
    <w:multiLevelType w:val="hybridMultilevel"/>
    <w:tmpl w:val="7DA4781E"/>
    <w:lvl w:ilvl="0" w:tplc="F9EA425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1A5036"/>
    <w:multiLevelType w:val="hybridMultilevel"/>
    <w:tmpl w:val="15441248"/>
    <w:lvl w:ilvl="0" w:tplc="7DEC3364">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8C5A59"/>
    <w:multiLevelType w:val="hybridMultilevel"/>
    <w:tmpl w:val="BABC2D32"/>
    <w:lvl w:ilvl="0" w:tplc="F4365D7C">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4111EC5"/>
    <w:multiLevelType w:val="hybridMultilevel"/>
    <w:tmpl w:val="20B672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2" w15:restartNumberingAfterBreak="0">
    <w:nsid w:val="3FA27D4E"/>
    <w:multiLevelType w:val="hybridMultilevel"/>
    <w:tmpl w:val="20B672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4"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5" w15:restartNumberingAfterBreak="0">
    <w:nsid w:val="51F97D20"/>
    <w:multiLevelType w:val="hybridMultilevel"/>
    <w:tmpl w:val="58C853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CB544BF"/>
    <w:multiLevelType w:val="hybridMultilevel"/>
    <w:tmpl w:val="3440E2B0"/>
    <w:lvl w:ilvl="0" w:tplc="DF7AF0A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901D39"/>
    <w:multiLevelType w:val="hybridMultilevel"/>
    <w:tmpl w:val="23F60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B280A5B"/>
    <w:multiLevelType w:val="hybridMultilevel"/>
    <w:tmpl w:val="08E22EA4"/>
    <w:lvl w:ilvl="0" w:tplc="DF7AF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6"/>
  </w:num>
  <w:num w:numId="3">
    <w:abstractNumId w:val="14"/>
  </w:num>
  <w:num w:numId="4">
    <w:abstractNumId w:val="15"/>
  </w:num>
  <w:num w:numId="5">
    <w:abstractNumId w:val="29"/>
  </w:num>
  <w:num w:numId="6">
    <w:abstractNumId w:val="3"/>
  </w:num>
  <w:num w:numId="7">
    <w:abstractNumId w:val="31"/>
  </w:num>
  <w:num w:numId="8">
    <w:abstractNumId w:val="25"/>
  </w:num>
  <w:num w:numId="9">
    <w:abstractNumId w:val="12"/>
  </w:num>
  <w:num w:numId="10">
    <w:abstractNumId w:val="8"/>
  </w:num>
  <w:num w:numId="11">
    <w:abstractNumId w:val="18"/>
  </w:num>
  <w:num w:numId="12">
    <w:abstractNumId w:val="7"/>
  </w:num>
  <w:num w:numId="13">
    <w:abstractNumId w:val="13"/>
  </w:num>
  <w:num w:numId="14">
    <w:abstractNumId w:val="16"/>
  </w:num>
  <w:num w:numId="15">
    <w:abstractNumId w:val="17"/>
  </w:num>
  <w:num w:numId="16">
    <w:abstractNumId w:val="30"/>
  </w:num>
  <w:num w:numId="17">
    <w:abstractNumId w:val="9"/>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27"/>
  </w:num>
  <w:num w:numId="20">
    <w:abstractNumId w:val="19"/>
  </w:num>
  <w:num w:numId="21">
    <w:abstractNumId w:val="5"/>
  </w:num>
  <w:num w:numId="22">
    <w:abstractNumId w:val="0"/>
  </w:num>
  <w:num w:numId="23">
    <w:abstractNumId w:val="10"/>
  </w:num>
  <w:num w:numId="24">
    <w:abstractNumId w:val="24"/>
  </w:num>
  <w:num w:numId="25">
    <w:abstractNumId w:val="2"/>
  </w:num>
  <w:num w:numId="26">
    <w:abstractNumId w:val="23"/>
  </w:num>
  <w:num w:numId="27">
    <w:abstractNumId w:val="6"/>
  </w:num>
  <w:num w:numId="28">
    <w:abstractNumId w:val="1"/>
  </w:num>
  <w:num w:numId="29">
    <w:abstractNumId w:val="28"/>
  </w:num>
  <w:num w:numId="30">
    <w:abstractNumId w:val="21"/>
  </w:num>
  <w:num w:numId="31">
    <w:abstractNumId w:val="32"/>
  </w:num>
  <w:num w:numId="32">
    <w:abstractNumId w:val="0"/>
  </w:num>
  <w:num w:numId="33">
    <w:abstractNumId w:val="6"/>
  </w:num>
  <w:num w:numId="34">
    <w:abstractNumId w:val="1"/>
  </w:num>
  <w:num w:numId="35">
    <w:abstractNumId w:val="28"/>
  </w:num>
  <w:num w:numId="36">
    <w:abstractNumId w:val="22"/>
  </w:num>
  <w:num w:numId="37">
    <w:abstractNumId w:val="4"/>
  </w:num>
  <w:num w:numId="38">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388"/>
    <w:rsid w:val="00000556"/>
    <w:rsid w:val="00000819"/>
    <w:rsid w:val="00000A5F"/>
    <w:rsid w:val="00000F98"/>
    <w:rsid w:val="0000147E"/>
    <w:rsid w:val="00001678"/>
    <w:rsid w:val="00001835"/>
    <w:rsid w:val="0000285D"/>
    <w:rsid w:val="00003A81"/>
    <w:rsid w:val="00003BAC"/>
    <w:rsid w:val="000041D4"/>
    <w:rsid w:val="000045AC"/>
    <w:rsid w:val="00004657"/>
    <w:rsid w:val="00005659"/>
    <w:rsid w:val="00005981"/>
    <w:rsid w:val="00006775"/>
    <w:rsid w:val="00006972"/>
    <w:rsid w:val="00006FEA"/>
    <w:rsid w:val="00007792"/>
    <w:rsid w:val="00010EC1"/>
    <w:rsid w:val="00011305"/>
    <w:rsid w:val="00011393"/>
    <w:rsid w:val="00011D6B"/>
    <w:rsid w:val="0001267C"/>
    <w:rsid w:val="000126F5"/>
    <w:rsid w:val="00012946"/>
    <w:rsid w:val="00012EB8"/>
    <w:rsid w:val="000130AC"/>
    <w:rsid w:val="00013F15"/>
    <w:rsid w:val="0001568B"/>
    <w:rsid w:val="00015CF0"/>
    <w:rsid w:val="00016491"/>
    <w:rsid w:val="000168CE"/>
    <w:rsid w:val="0001703F"/>
    <w:rsid w:val="000171C9"/>
    <w:rsid w:val="00017AA6"/>
    <w:rsid w:val="00017D2F"/>
    <w:rsid w:val="0002079A"/>
    <w:rsid w:val="0002081B"/>
    <w:rsid w:val="00020A8A"/>
    <w:rsid w:val="00020D58"/>
    <w:rsid w:val="00020E2B"/>
    <w:rsid w:val="00021ABD"/>
    <w:rsid w:val="00021B21"/>
    <w:rsid w:val="0002265A"/>
    <w:rsid w:val="00022B36"/>
    <w:rsid w:val="0002308D"/>
    <w:rsid w:val="0002336D"/>
    <w:rsid w:val="000240AF"/>
    <w:rsid w:val="000249D3"/>
    <w:rsid w:val="00024BA4"/>
    <w:rsid w:val="00024DC6"/>
    <w:rsid w:val="000262F3"/>
    <w:rsid w:val="000265BC"/>
    <w:rsid w:val="0002667A"/>
    <w:rsid w:val="00026AE7"/>
    <w:rsid w:val="00026DC7"/>
    <w:rsid w:val="00030001"/>
    <w:rsid w:val="0003060F"/>
    <w:rsid w:val="00031248"/>
    <w:rsid w:val="00031410"/>
    <w:rsid w:val="000318E6"/>
    <w:rsid w:val="0003211B"/>
    <w:rsid w:val="000327B2"/>
    <w:rsid w:val="00033468"/>
    <w:rsid w:val="00033F8E"/>
    <w:rsid w:val="00034212"/>
    <w:rsid w:val="000350CF"/>
    <w:rsid w:val="00035686"/>
    <w:rsid w:val="000356F7"/>
    <w:rsid w:val="0003652B"/>
    <w:rsid w:val="00037DEE"/>
    <w:rsid w:val="00041424"/>
    <w:rsid w:val="0004147B"/>
    <w:rsid w:val="000420DE"/>
    <w:rsid w:val="00042DAD"/>
    <w:rsid w:val="000443AF"/>
    <w:rsid w:val="0004481B"/>
    <w:rsid w:val="00044C06"/>
    <w:rsid w:val="00044C6D"/>
    <w:rsid w:val="00046AF5"/>
    <w:rsid w:val="0004718D"/>
    <w:rsid w:val="00050D82"/>
    <w:rsid w:val="000512B9"/>
    <w:rsid w:val="000516BE"/>
    <w:rsid w:val="0005191B"/>
    <w:rsid w:val="00051932"/>
    <w:rsid w:val="00051A89"/>
    <w:rsid w:val="00052506"/>
    <w:rsid w:val="00053158"/>
    <w:rsid w:val="000537B7"/>
    <w:rsid w:val="00054C71"/>
    <w:rsid w:val="00055E54"/>
    <w:rsid w:val="00055FF2"/>
    <w:rsid w:val="00056C34"/>
    <w:rsid w:val="00056EB0"/>
    <w:rsid w:val="00057080"/>
    <w:rsid w:val="000605B3"/>
    <w:rsid w:val="000606B5"/>
    <w:rsid w:val="0006089F"/>
    <w:rsid w:val="00062286"/>
    <w:rsid w:val="00062CD8"/>
    <w:rsid w:val="00063429"/>
    <w:rsid w:val="00063734"/>
    <w:rsid w:val="00063BCB"/>
    <w:rsid w:val="00064C5C"/>
    <w:rsid w:val="000659FC"/>
    <w:rsid w:val="00066019"/>
    <w:rsid w:val="00067869"/>
    <w:rsid w:val="000678B9"/>
    <w:rsid w:val="000713E6"/>
    <w:rsid w:val="00071818"/>
    <w:rsid w:val="00072032"/>
    <w:rsid w:val="000736BD"/>
    <w:rsid w:val="00073A2A"/>
    <w:rsid w:val="00073EA5"/>
    <w:rsid w:val="00073EC1"/>
    <w:rsid w:val="00074359"/>
    <w:rsid w:val="0007598B"/>
    <w:rsid w:val="00075C49"/>
    <w:rsid w:val="0007617D"/>
    <w:rsid w:val="00076790"/>
    <w:rsid w:val="00076A0E"/>
    <w:rsid w:val="00076DE5"/>
    <w:rsid w:val="00080104"/>
    <w:rsid w:val="00080137"/>
    <w:rsid w:val="00080546"/>
    <w:rsid w:val="00080662"/>
    <w:rsid w:val="00080956"/>
    <w:rsid w:val="00080A20"/>
    <w:rsid w:val="00080F14"/>
    <w:rsid w:val="00082431"/>
    <w:rsid w:val="00082E57"/>
    <w:rsid w:val="00083A87"/>
    <w:rsid w:val="0008430E"/>
    <w:rsid w:val="000846A6"/>
    <w:rsid w:val="0008485C"/>
    <w:rsid w:val="00086234"/>
    <w:rsid w:val="00086555"/>
    <w:rsid w:val="00086940"/>
    <w:rsid w:val="00086AB3"/>
    <w:rsid w:val="00086C64"/>
    <w:rsid w:val="000870AB"/>
    <w:rsid w:val="00087781"/>
    <w:rsid w:val="0009062A"/>
    <w:rsid w:val="0009077B"/>
    <w:rsid w:val="000911B4"/>
    <w:rsid w:val="0009146D"/>
    <w:rsid w:val="000927C3"/>
    <w:rsid w:val="00093C6F"/>
    <w:rsid w:val="0009477F"/>
    <w:rsid w:val="00094E39"/>
    <w:rsid w:val="000957BB"/>
    <w:rsid w:val="00095BD8"/>
    <w:rsid w:val="00095C6C"/>
    <w:rsid w:val="00095D64"/>
    <w:rsid w:val="0009698C"/>
    <w:rsid w:val="00097226"/>
    <w:rsid w:val="000977D9"/>
    <w:rsid w:val="000A0BE5"/>
    <w:rsid w:val="000A1A83"/>
    <w:rsid w:val="000A2250"/>
    <w:rsid w:val="000A237C"/>
    <w:rsid w:val="000A256F"/>
    <w:rsid w:val="000A3565"/>
    <w:rsid w:val="000A3798"/>
    <w:rsid w:val="000A3AE7"/>
    <w:rsid w:val="000A3C26"/>
    <w:rsid w:val="000A3D21"/>
    <w:rsid w:val="000A4674"/>
    <w:rsid w:val="000A5155"/>
    <w:rsid w:val="000A52B0"/>
    <w:rsid w:val="000A56C2"/>
    <w:rsid w:val="000A642B"/>
    <w:rsid w:val="000A642D"/>
    <w:rsid w:val="000A655C"/>
    <w:rsid w:val="000A6F26"/>
    <w:rsid w:val="000A7543"/>
    <w:rsid w:val="000A7E6A"/>
    <w:rsid w:val="000B017D"/>
    <w:rsid w:val="000B05D7"/>
    <w:rsid w:val="000B0C75"/>
    <w:rsid w:val="000B0EEC"/>
    <w:rsid w:val="000B1AB0"/>
    <w:rsid w:val="000B1ACF"/>
    <w:rsid w:val="000B20C4"/>
    <w:rsid w:val="000B23D1"/>
    <w:rsid w:val="000B288B"/>
    <w:rsid w:val="000B2C24"/>
    <w:rsid w:val="000B2C38"/>
    <w:rsid w:val="000B3DB6"/>
    <w:rsid w:val="000B587A"/>
    <w:rsid w:val="000B5F31"/>
    <w:rsid w:val="000B7438"/>
    <w:rsid w:val="000B7ADD"/>
    <w:rsid w:val="000C19FB"/>
    <w:rsid w:val="000C4461"/>
    <w:rsid w:val="000C4574"/>
    <w:rsid w:val="000C4C4E"/>
    <w:rsid w:val="000C50B2"/>
    <w:rsid w:val="000C5434"/>
    <w:rsid w:val="000C5511"/>
    <w:rsid w:val="000C584C"/>
    <w:rsid w:val="000C5EFD"/>
    <w:rsid w:val="000C6060"/>
    <w:rsid w:val="000C68A7"/>
    <w:rsid w:val="000C6AD7"/>
    <w:rsid w:val="000C6B2C"/>
    <w:rsid w:val="000C6D75"/>
    <w:rsid w:val="000C74F9"/>
    <w:rsid w:val="000C7D57"/>
    <w:rsid w:val="000D0293"/>
    <w:rsid w:val="000D2514"/>
    <w:rsid w:val="000D36C1"/>
    <w:rsid w:val="000D38E5"/>
    <w:rsid w:val="000D40BA"/>
    <w:rsid w:val="000D4284"/>
    <w:rsid w:val="000D428A"/>
    <w:rsid w:val="000D49ED"/>
    <w:rsid w:val="000D49FE"/>
    <w:rsid w:val="000D4AFE"/>
    <w:rsid w:val="000D4B4D"/>
    <w:rsid w:val="000D544F"/>
    <w:rsid w:val="000D5624"/>
    <w:rsid w:val="000D6B55"/>
    <w:rsid w:val="000D6E5F"/>
    <w:rsid w:val="000D7CA0"/>
    <w:rsid w:val="000D7DE0"/>
    <w:rsid w:val="000D7E08"/>
    <w:rsid w:val="000E00D2"/>
    <w:rsid w:val="000E12E4"/>
    <w:rsid w:val="000E22A7"/>
    <w:rsid w:val="000E2958"/>
    <w:rsid w:val="000E2FA0"/>
    <w:rsid w:val="000E33BD"/>
    <w:rsid w:val="000E37C3"/>
    <w:rsid w:val="000E397B"/>
    <w:rsid w:val="000E5ECA"/>
    <w:rsid w:val="000E70C3"/>
    <w:rsid w:val="000E7D5F"/>
    <w:rsid w:val="000F064E"/>
    <w:rsid w:val="000F0817"/>
    <w:rsid w:val="000F0CAC"/>
    <w:rsid w:val="000F21B2"/>
    <w:rsid w:val="000F24A4"/>
    <w:rsid w:val="000F2ED8"/>
    <w:rsid w:val="000F33F4"/>
    <w:rsid w:val="000F385D"/>
    <w:rsid w:val="000F38FB"/>
    <w:rsid w:val="000F39D2"/>
    <w:rsid w:val="000F4C33"/>
    <w:rsid w:val="000F4CA0"/>
    <w:rsid w:val="000F4DCE"/>
    <w:rsid w:val="000F5B83"/>
    <w:rsid w:val="000F64E6"/>
    <w:rsid w:val="000F69C6"/>
    <w:rsid w:val="000F6A7C"/>
    <w:rsid w:val="000F7434"/>
    <w:rsid w:val="001003C1"/>
    <w:rsid w:val="00100D2A"/>
    <w:rsid w:val="001011FE"/>
    <w:rsid w:val="00101378"/>
    <w:rsid w:val="00101590"/>
    <w:rsid w:val="001022BF"/>
    <w:rsid w:val="00102898"/>
    <w:rsid w:val="00102A27"/>
    <w:rsid w:val="00102BBD"/>
    <w:rsid w:val="00102FAE"/>
    <w:rsid w:val="00103145"/>
    <w:rsid w:val="00103159"/>
    <w:rsid w:val="00103501"/>
    <w:rsid w:val="00103882"/>
    <w:rsid w:val="00103E3D"/>
    <w:rsid w:val="00104124"/>
    <w:rsid w:val="001041C7"/>
    <w:rsid w:val="0010477B"/>
    <w:rsid w:val="001048D5"/>
    <w:rsid w:val="00105722"/>
    <w:rsid w:val="0010586A"/>
    <w:rsid w:val="001062B8"/>
    <w:rsid w:val="001069A7"/>
    <w:rsid w:val="00106D9E"/>
    <w:rsid w:val="00107BB0"/>
    <w:rsid w:val="001104B2"/>
    <w:rsid w:val="00110947"/>
    <w:rsid w:val="001120D9"/>
    <w:rsid w:val="00112C5B"/>
    <w:rsid w:val="00112C9D"/>
    <w:rsid w:val="0011355F"/>
    <w:rsid w:val="00113B3E"/>
    <w:rsid w:val="00113FD9"/>
    <w:rsid w:val="00114D98"/>
    <w:rsid w:val="0011622A"/>
    <w:rsid w:val="00120CC9"/>
    <w:rsid w:val="001210B2"/>
    <w:rsid w:val="001214BA"/>
    <w:rsid w:val="00121AF3"/>
    <w:rsid w:val="00122384"/>
    <w:rsid w:val="00122491"/>
    <w:rsid w:val="00123290"/>
    <w:rsid w:val="001235A7"/>
    <w:rsid w:val="00123FE9"/>
    <w:rsid w:val="001247D3"/>
    <w:rsid w:val="00124CDE"/>
    <w:rsid w:val="00124E4A"/>
    <w:rsid w:val="00124ED7"/>
    <w:rsid w:val="00125613"/>
    <w:rsid w:val="00125E9F"/>
    <w:rsid w:val="001262F2"/>
    <w:rsid w:val="0012637C"/>
    <w:rsid w:val="001315B9"/>
    <w:rsid w:val="0013169C"/>
    <w:rsid w:val="00131C1D"/>
    <w:rsid w:val="001321EA"/>
    <w:rsid w:val="00132C80"/>
    <w:rsid w:val="00132F59"/>
    <w:rsid w:val="0013308D"/>
    <w:rsid w:val="001333D1"/>
    <w:rsid w:val="00133EE9"/>
    <w:rsid w:val="001343F7"/>
    <w:rsid w:val="00134B24"/>
    <w:rsid w:val="00135175"/>
    <w:rsid w:val="001354F1"/>
    <w:rsid w:val="00135782"/>
    <w:rsid w:val="0013657F"/>
    <w:rsid w:val="00136A6C"/>
    <w:rsid w:val="0013715F"/>
    <w:rsid w:val="00137A78"/>
    <w:rsid w:val="00137CC7"/>
    <w:rsid w:val="0014202E"/>
    <w:rsid w:val="00142236"/>
    <w:rsid w:val="00142759"/>
    <w:rsid w:val="0014343A"/>
    <w:rsid w:val="001436C9"/>
    <w:rsid w:val="00143954"/>
    <w:rsid w:val="00143CC1"/>
    <w:rsid w:val="0014472B"/>
    <w:rsid w:val="0014527A"/>
    <w:rsid w:val="00145643"/>
    <w:rsid w:val="00145983"/>
    <w:rsid w:val="001470E8"/>
    <w:rsid w:val="00147207"/>
    <w:rsid w:val="001500F7"/>
    <w:rsid w:val="0015072E"/>
    <w:rsid w:val="0015085C"/>
    <w:rsid w:val="00150B94"/>
    <w:rsid w:val="00150D91"/>
    <w:rsid w:val="00150DC7"/>
    <w:rsid w:val="00150F05"/>
    <w:rsid w:val="001514FE"/>
    <w:rsid w:val="00152A32"/>
    <w:rsid w:val="001538E8"/>
    <w:rsid w:val="001540F7"/>
    <w:rsid w:val="00154B65"/>
    <w:rsid w:val="00154C00"/>
    <w:rsid w:val="00155420"/>
    <w:rsid w:val="00156591"/>
    <w:rsid w:val="001570F6"/>
    <w:rsid w:val="00160625"/>
    <w:rsid w:val="00162432"/>
    <w:rsid w:val="001627AF"/>
    <w:rsid w:val="00164055"/>
    <w:rsid w:val="00164078"/>
    <w:rsid w:val="001641C2"/>
    <w:rsid w:val="00164556"/>
    <w:rsid w:val="00164BA9"/>
    <w:rsid w:val="00164C10"/>
    <w:rsid w:val="00164EC8"/>
    <w:rsid w:val="001654D6"/>
    <w:rsid w:val="001659FC"/>
    <w:rsid w:val="00165C3F"/>
    <w:rsid w:val="001674A8"/>
    <w:rsid w:val="00167524"/>
    <w:rsid w:val="00170A65"/>
    <w:rsid w:val="0017103E"/>
    <w:rsid w:val="00171382"/>
    <w:rsid w:val="0017205C"/>
    <w:rsid w:val="00173E7B"/>
    <w:rsid w:val="001741AD"/>
    <w:rsid w:val="001742E6"/>
    <w:rsid w:val="00175249"/>
    <w:rsid w:val="001763C9"/>
    <w:rsid w:val="001767BA"/>
    <w:rsid w:val="001774EB"/>
    <w:rsid w:val="00177527"/>
    <w:rsid w:val="00177FA8"/>
    <w:rsid w:val="00180A8C"/>
    <w:rsid w:val="00180E4F"/>
    <w:rsid w:val="0018120D"/>
    <w:rsid w:val="00181AC7"/>
    <w:rsid w:val="001831A8"/>
    <w:rsid w:val="00183965"/>
    <w:rsid w:val="00183D6D"/>
    <w:rsid w:val="001851EC"/>
    <w:rsid w:val="001858B2"/>
    <w:rsid w:val="0018656A"/>
    <w:rsid w:val="001865B8"/>
    <w:rsid w:val="00186C20"/>
    <w:rsid w:val="00187B63"/>
    <w:rsid w:val="00187C49"/>
    <w:rsid w:val="001904AA"/>
    <w:rsid w:val="001913E8"/>
    <w:rsid w:val="00192271"/>
    <w:rsid w:val="001928E6"/>
    <w:rsid w:val="00192F0F"/>
    <w:rsid w:val="00193444"/>
    <w:rsid w:val="00193662"/>
    <w:rsid w:val="00193A9F"/>
    <w:rsid w:val="00195014"/>
    <w:rsid w:val="00195336"/>
    <w:rsid w:val="001961ED"/>
    <w:rsid w:val="001969E5"/>
    <w:rsid w:val="00197278"/>
    <w:rsid w:val="00197FB4"/>
    <w:rsid w:val="001A0A50"/>
    <w:rsid w:val="001A0FA0"/>
    <w:rsid w:val="001A19FC"/>
    <w:rsid w:val="001A1F47"/>
    <w:rsid w:val="001A27B4"/>
    <w:rsid w:val="001A28B1"/>
    <w:rsid w:val="001A3FA0"/>
    <w:rsid w:val="001A45BD"/>
    <w:rsid w:val="001A59A7"/>
    <w:rsid w:val="001A5EDB"/>
    <w:rsid w:val="001A76C5"/>
    <w:rsid w:val="001A7919"/>
    <w:rsid w:val="001B1813"/>
    <w:rsid w:val="001B1F72"/>
    <w:rsid w:val="001B1FE2"/>
    <w:rsid w:val="001B27AF"/>
    <w:rsid w:val="001B281F"/>
    <w:rsid w:val="001B2C8C"/>
    <w:rsid w:val="001B5584"/>
    <w:rsid w:val="001B57A6"/>
    <w:rsid w:val="001B5833"/>
    <w:rsid w:val="001B77FA"/>
    <w:rsid w:val="001C02ED"/>
    <w:rsid w:val="001C0343"/>
    <w:rsid w:val="001C03FA"/>
    <w:rsid w:val="001C0B92"/>
    <w:rsid w:val="001C1215"/>
    <w:rsid w:val="001C14B2"/>
    <w:rsid w:val="001C1FBB"/>
    <w:rsid w:val="001C28D1"/>
    <w:rsid w:val="001C37C6"/>
    <w:rsid w:val="001C3A93"/>
    <w:rsid w:val="001C4590"/>
    <w:rsid w:val="001C50C9"/>
    <w:rsid w:val="001C51AE"/>
    <w:rsid w:val="001C5668"/>
    <w:rsid w:val="001C5F26"/>
    <w:rsid w:val="001C6731"/>
    <w:rsid w:val="001C6AEB"/>
    <w:rsid w:val="001C7CF4"/>
    <w:rsid w:val="001D0052"/>
    <w:rsid w:val="001D040F"/>
    <w:rsid w:val="001D1C93"/>
    <w:rsid w:val="001D1E21"/>
    <w:rsid w:val="001D21CC"/>
    <w:rsid w:val="001D23CA"/>
    <w:rsid w:val="001D2B57"/>
    <w:rsid w:val="001D2C3C"/>
    <w:rsid w:val="001D30CB"/>
    <w:rsid w:val="001D3336"/>
    <w:rsid w:val="001D43BF"/>
    <w:rsid w:val="001D473F"/>
    <w:rsid w:val="001D47E4"/>
    <w:rsid w:val="001D56D0"/>
    <w:rsid w:val="001D6880"/>
    <w:rsid w:val="001D6CE6"/>
    <w:rsid w:val="001D766C"/>
    <w:rsid w:val="001D7794"/>
    <w:rsid w:val="001E1308"/>
    <w:rsid w:val="001E17B4"/>
    <w:rsid w:val="001E2326"/>
    <w:rsid w:val="001E2861"/>
    <w:rsid w:val="001E2E4B"/>
    <w:rsid w:val="001E32C1"/>
    <w:rsid w:val="001E35D0"/>
    <w:rsid w:val="001E4451"/>
    <w:rsid w:val="001E48B7"/>
    <w:rsid w:val="001E52E2"/>
    <w:rsid w:val="001E60C9"/>
    <w:rsid w:val="001E7C43"/>
    <w:rsid w:val="001F0670"/>
    <w:rsid w:val="001F069B"/>
    <w:rsid w:val="001F0B04"/>
    <w:rsid w:val="001F0B93"/>
    <w:rsid w:val="001F0EAB"/>
    <w:rsid w:val="001F1177"/>
    <w:rsid w:val="001F153F"/>
    <w:rsid w:val="001F1715"/>
    <w:rsid w:val="001F21DA"/>
    <w:rsid w:val="001F2361"/>
    <w:rsid w:val="001F27A5"/>
    <w:rsid w:val="001F3330"/>
    <w:rsid w:val="001F34E8"/>
    <w:rsid w:val="001F4E70"/>
    <w:rsid w:val="001F4ECA"/>
    <w:rsid w:val="001F5046"/>
    <w:rsid w:val="001F5138"/>
    <w:rsid w:val="001F546F"/>
    <w:rsid w:val="001F58BE"/>
    <w:rsid w:val="001F6CC0"/>
    <w:rsid w:val="001F7546"/>
    <w:rsid w:val="001F7B28"/>
    <w:rsid w:val="002006F6"/>
    <w:rsid w:val="00201E0B"/>
    <w:rsid w:val="0020204B"/>
    <w:rsid w:val="002022B2"/>
    <w:rsid w:val="00202706"/>
    <w:rsid w:val="00203145"/>
    <w:rsid w:val="0020337D"/>
    <w:rsid w:val="0020395C"/>
    <w:rsid w:val="002044D7"/>
    <w:rsid w:val="00204D1C"/>
    <w:rsid w:val="00204F05"/>
    <w:rsid w:val="002056D8"/>
    <w:rsid w:val="00205FFA"/>
    <w:rsid w:val="0020608B"/>
    <w:rsid w:val="002071B7"/>
    <w:rsid w:val="00207312"/>
    <w:rsid w:val="00207E3C"/>
    <w:rsid w:val="0021077C"/>
    <w:rsid w:val="00210D74"/>
    <w:rsid w:val="00210EB4"/>
    <w:rsid w:val="00211405"/>
    <w:rsid w:val="00211D18"/>
    <w:rsid w:val="002120D7"/>
    <w:rsid w:val="002126A3"/>
    <w:rsid w:val="00212946"/>
    <w:rsid w:val="002129E5"/>
    <w:rsid w:val="002139DC"/>
    <w:rsid w:val="00214025"/>
    <w:rsid w:val="0021512A"/>
    <w:rsid w:val="00216850"/>
    <w:rsid w:val="00216D7A"/>
    <w:rsid w:val="00216E06"/>
    <w:rsid w:val="00217064"/>
    <w:rsid w:val="00217134"/>
    <w:rsid w:val="00217572"/>
    <w:rsid w:val="00220202"/>
    <w:rsid w:val="00220301"/>
    <w:rsid w:val="002206A4"/>
    <w:rsid w:val="0022090A"/>
    <w:rsid w:val="002209D0"/>
    <w:rsid w:val="00220F04"/>
    <w:rsid w:val="002214B8"/>
    <w:rsid w:val="00221A89"/>
    <w:rsid w:val="002223A8"/>
    <w:rsid w:val="002235C3"/>
    <w:rsid w:val="00223BF1"/>
    <w:rsid w:val="0022449A"/>
    <w:rsid w:val="00225281"/>
    <w:rsid w:val="002258F4"/>
    <w:rsid w:val="00225BA3"/>
    <w:rsid w:val="00226AE4"/>
    <w:rsid w:val="00226FC0"/>
    <w:rsid w:val="002274FD"/>
    <w:rsid w:val="00227605"/>
    <w:rsid w:val="00227A33"/>
    <w:rsid w:val="00230B50"/>
    <w:rsid w:val="00230C8C"/>
    <w:rsid w:val="00231CAE"/>
    <w:rsid w:val="00231F8B"/>
    <w:rsid w:val="002332E4"/>
    <w:rsid w:val="00233CB1"/>
    <w:rsid w:val="00234221"/>
    <w:rsid w:val="00234BB1"/>
    <w:rsid w:val="0023537E"/>
    <w:rsid w:val="00235A09"/>
    <w:rsid w:val="00235FB6"/>
    <w:rsid w:val="00236BF8"/>
    <w:rsid w:val="002370D8"/>
    <w:rsid w:val="002375BB"/>
    <w:rsid w:val="00237A94"/>
    <w:rsid w:val="002401FE"/>
    <w:rsid w:val="0024026F"/>
    <w:rsid w:val="002403F6"/>
    <w:rsid w:val="00240D49"/>
    <w:rsid w:val="002411C8"/>
    <w:rsid w:val="00241A3B"/>
    <w:rsid w:val="0024250F"/>
    <w:rsid w:val="002426D0"/>
    <w:rsid w:val="00242CEF"/>
    <w:rsid w:val="00242D18"/>
    <w:rsid w:val="00245CE7"/>
    <w:rsid w:val="0024624D"/>
    <w:rsid w:val="00246B1B"/>
    <w:rsid w:val="00246E03"/>
    <w:rsid w:val="00246E34"/>
    <w:rsid w:val="00246F91"/>
    <w:rsid w:val="00247434"/>
    <w:rsid w:val="00247E26"/>
    <w:rsid w:val="0025006D"/>
    <w:rsid w:val="00250190"/>
    <w:rsid w:val="0025041B"/>
    <w:rsid w:val="002509FB"/>
    <w:rsid w:val="00250B57"/>
    <w:rsid w:val="0025102C"/>
    <w:rsid w:val="0025109C"/>
    <w:rsid w:val="00251359"/>
    <w:rsid w:val="00252497"/>
    <w:rsid w:val="002524A8"/>
    <w:rsid w:val="00252518"/>
    <w:rsid w:val="00253ACC"/>
    <w:rsid w:val="00253F86"/>
    <w:rsid w:val="00253F9E"/>
    <w:rsid w:val="002541D7"/>
    <w:rsid w:val="002552E6"/>
    <w:rsid w:val="00255B91"/>
    <w:rsid w:val="00255F9C"/>
    <w:rsid w:val="0025697E"/>
    <w:rsid w:val="00257298"/>
    <w:rsid w:val="0025752C"/>
    <w:rsid w:val="00257A57"/>
    <w:rsid w:val="0026001F"/>
    <w:rsid w:val="0026009A"/>
    <w:rsid w:val="00260DB7"/>
    <w:rsid w:val="0026146A"/>
    <w:rsid w:val="002616E6"/>
    <w:rsid w:val="002619D3"/>
    <w:rsid w:val="00262E29"/>
    <w:rsid w:val="00263326"/>
    <w:rsid w:val="00263DBA"/>
    <w:rsid w:val="00264B8F"/>
    <w:rsid w:val="002655A7"/>
    <w:rsid w:val="002659C9"/>
    <w:rsid w:val="00265C6E"/>
    <w:rsid w:val="002668E6"/>
    <w:rsid w:val="00266E21"/>
    <w:rsid w:val="002675DC"/>
    <w:rsid w:val="00267AD3"/>
    <w:rsid w:val="002700AD"/>
    <w:rsid w:val="002708AA"/>
    <w:rsid w:val="00270F07"/>
    <w:rsid w:val="002712A5"/>
    <w:rsid w:val="00271C5C"/>
    <w:rsid w:val="0027275F"/>
    <w:rsid w:val="00272859"/>
    <w:rsid w:val="002754E9"/>
    <w:rsid w:val="00275A55"/>
    <w:rsid w:val="0027641C"/>
    <w:rsid w:val="0027670D"/>
    <w:rsid w:val="002769B8"/>
    <w:rsid w:val="00277332"/>
    <w:rsid w:val="0027774E"/>
    <w:rsid w:val="00277753"/>
    <w:rsid w:val="0028068E"/>
    <w:rsid w:val="00280F00"/>
    <w:rsid w:val="00280FA7"/>
    <w:rsid w:val="0028138C"/>
    <w:rsid w:val="00281B04"/>
    <w:rsid w:val="00282801"/>
    <w:rsid w:val="00283F26"/>
    <w:rsid w:val="0028468F"/>
    <w:rsid w:val="00284D94"/>
    <w:rsid w:val="002853FF"/>
    <w:rsid w:val="00286333"/>
    <w:rsid w:val="00286668"/>
    <w:rsid w:val="00286BE8"/>
    <w:rsid w:val="002873AF"/>
    <w:rsid w:val="002878D4"/>
    <w:rsid w:val="00287FB8"/>
    <w:rsid w:val="00290EDF"/>
    <w:rsid w:val="00290F39"/>
    <w:rsid w:val="00290F62"/>
    <w:rsid w:val="002914AD"/>
    <w:rsid w:val="002919D6"/>
    <w:rsid w:val="002928B7"/>
    <w:rsid w:val="0029323D"/>
    <w:rsid w:val="002936C9"/>
    <w:rsid w:val="0029372D"/>
    <w:rsid w:val="002949EE"/>
    <w:rsid w:val="002958D1"/>
    <w:rsid w:val="002968F3"/>
    <w:rsid w:val="00297B50"/>
    <w:rsid w:val="00297BA3"/>
    <w:rsid w:val="00297F77"/>
    <w:rsid w:val="002A0181"/>
    <w:rsid w:val="002A032E"/>
    <w:rsid w:val="002A06D9"/>
    <w:rsid w:val="002A0A0E"/>
    <w:rsid w:val="002A0F22"/>
    <w:rsid w:val="002A1C8E"/>
    <w:rsid w:val="002A1E71"/>
    <w:rsid w:val="002A3890"/>
    <w:rsid w:val="002A4FE3"/>
    <w:rsid w:val="002A5DE6"/>
    <w:rsid w:val="002A6D62"/>
    <w:rsid w:val="002A6DD9"/>
    <w:rsid w:val="002A76ED"/>
    <w:rsid w:val="002A7BDE"/>
    <w:rsid w:val="002A7D0C"/>
    <w:rsid w:val="002A7FA0"/>
    <w:rsid w:val="002B0B57"/>
    <w:rsid w:val="002B1DCF"/>
    <w:rsid w:val="002B28F0"/>
    <w:rsid w:val="002B3F36"/>
    <w:rsid w:val="002B407E"/>
    <w:rsid w:val="002B431C"/>
    <w:rsid w:val="002B485C"/>
    <w:rsid w:val="002B63CB"/>
    <w:rsid w:val="002B670D"/>
    <w:rsid w:val="002B6829"/>
    <w:rsid w:val="002B6D70"/>
    <w:rsid w:val="002B702B"/>
    <w:rsid w:val="002B71B1"/>
    <w:rsid w:val="002C09C9"/>
    <w:rsid w:val="002C1ABD"/>
    <w:rsid w:val="002C34FC"/>
    <w:rsid w:val="002C3F46"/>
    <w:rsid w:val="002C4B4A"/>
    <w:rsid w:val="002C4CC5"/>
    <w:rsid w:val="002C5094"/>
    <w:rsid w:val="002C5095"/>
    <w:rsid w:val="002C51EE"/>
    <w:rsid w:val="002C570F"/>
    <w:rsid w:val="002C586E"/>
    <w:rsid w:val="002C5AAD"/>
    <w:rsid w:val="002C6233"/>
    <w:rsid w:val="002C6C47"/>
    <w:rsid w:val="002C6C9B"/>
    <w:rsid w:val="002C6E2A"/>
    <w:rsid w:val="002C77DB"/>
    <w:rsid w:val="002D00E4"/>
    <w:rsid w:val="002D0462"/>
    <w:rsid w:val="002D1DBA"/>
    <w:rsid w:val="002D201C"/>
    <w:rsid w:val="002D2C4B"/>
    <w:rsid w:val="002D300A"/>
    <w:rsid w:val="002D3202"/>
    <w:rsid w:val="002D4766"/>
    <w:rsid w:val="002D51B5"/>
    <w:rsid w:val="002D52BF"/>
    <w:rsid w:val="002D6168"/>
    <w:rsid w:val="002D6699"/>
    <w:rsid w:val="002D6F60"/>
    <w:rsid w:val="002D71F9"/>
    <w:rsid w:val="002D7E38"/>
    <w:rsid w:val="002E02CB"/>
    <w:rsid w:val="002E02ED"/>
    <w:rsid w:val="002E0322"/>
    <w:rsid w:val="002E1BB9"/>
    <w:rsid w:val="002E22D9"/>
    <w:rsid w:val="002E2623"/>
    <w:rsid w:val="002E26F0"/>
    <w:rsid w:val="002E317F"/>
    <w:rsid w:val="002E4030"/>
    <w:rsid w:val="002E46BD"/>
    <w:rsid w:val="002E47C2"/>
    <w:rsid w:val="002E4D15"/>
    <w:rsid w:val="002E4FA4"/>
    <w:rsid w:val="002E6611"/>
    <w:rsid w:val="002E6901"/>
    <w:rsid w:val="002E690C"/>
    <w:rsid w:val="002E7D6A"/>
    <w:rsid w:val="002F0111"/>
    <w:rsid w:val="002F08B7"/>
    <w:rsid w:val="002F0D79"/>
    <w:rsid w:val="002F13BC"/>
    <w:rsid w:val="002F1B15"/>
    <w:rsid w:val="002F22FC"/>
    <w:rsid w:val="002F27A1"/>
    <w:rsid w:val="002F2AEE"/>
    <w:rsid w:val="002F3D12"/>
    <w:rsid w:val="002F4066"/>
    <w:rsid w:val="002F4A27"/>
    <w:rsid w:val="002F4C01"/>
    <w:rsid w:val="002F4E34"/>
    <w:rsid w:val="002F55FC"/>
    <w:rsid w:val="002F66B6"/>
    <w:rsid w:val="002F6BD6"/>
    <w:rsid w:val="002F7416"/>
    <w:rsid w:val="002F757C"/>
    <w:rsid w:val="002F7FF2"/>
    <w:rsid w:val="003006C7"/>
    <w:rsid w:val="00301451"/>
    <w:rsid w:val="00301AC2"/>
    <w:rsid w:val="0030249D"/>
    <w:rsid w:val="00302A19"/>
    <w:rsid w:val="00302B93"/>
    <w:rsid w:val="00302E13"/>
    <w:rsid w:val="00303504"/>
    <w:rsid w:val="00303680"/>
    <w:rsid w:val="00304074"/>
    <w:rsid w:val="00304D23"/>
    <w:rsid w:val="00305124"/>
    <w:rsid w:val="003052D7"/>
    <w:rsid w:val="00305612"/>
    <w:rsid w:val="0030633B"/>
    <w:rsid w:val="0030664C"/>
    <w:rsid w:val="00307233"/>
    <w:rsid w:val="003077D1"/>
    <w:rsid w:val="00307DCF"/>
    <w:rsid w:val="00310606"/>
    <w:rsid w:val="00312218"/>
    <w:rsid w:val="003124FF"/>
    <w:rsid w:val="003128DB"/>
    <w:rsid w:val="00312F4D"/>
    <w:rsid w:val="00313940"/>
    <w:rsid w:val="00313C93"/>
    <w:rsid w:val="00314F91"/>
    <w:rsid w:val="00315971"/>
    <w:rsid w:val="00315E56"/>
    <w:rsid w:val="00316202"/>
    <w:rsid w:val="00317CC1"/>
    <w:rsid w:val="003203E1"/>
    <w:rsid w:val="0032159C"/>
    <w:rsid w:val="0032192C"/>
    <w:rsid w:val="00322315"/>
    <w:rsid w:val="00323230"/>
    <w:rsid w:val="00323E98"/>
    <w:rsid w:val="003241A2"/>
    <w:rsid w:val="0032605A"/>
    <w:rsid w:val="0032671C"/>
    <w:rsid w:val="00327A03"/>
    <w:rsid w:val="00330341"/>
    <w:rsid w:val="00330EC5"/>
    <w:rsid w:val="00331E7F"/>
    <w:rsid w:val="00332559"/>
    <w:rsid w:val="00332AE5"/>
    <w:rsid w:val="0033314E"/>
    <w:rsid w:val="0033484E"/>
    <w:rsid w:val="00334A75"/>
    <w:rsid w:val="00334C66"/>
    <w:rsid w:val="00334C6B"/>
    <w:rsid w:val="003353DE"/>
    <w:rsid w:val="003358FE"/>
    <w:rsid w:val="003359D2"/>
    <w:rsid w:val="00336186"/>
    <w:rsid w:val="0033667D"/>
    <w:rsid w:val="00337C5F"/>
    <w:rsid w:val="00337FAC"/>
    <w:rsid w:val="00340302"/>
    <w:rsid w:val="00341812"/>
    <w:rsid w:val="003426E4"/>
    <w:rsid w:val="00342A67"/>
    <w:rsid w:val="00342F89"/>
    <w:rsid w:val="00343045"/>
    <w:rsid w:val="003434C1"/>
    <w:rsid w:val="00343C42"/>
    <w:rsid w:val="00345169"/>
    <w:rsid w:val="00346B21"/>
    <w:rsid w:val="00346C0F"/>
    <w:rsid w:val="00347079"/>
    <w:rsid w:val="00347B51"/>
    <w:rsid w:val="00350631"/>
    <w:rsid w:val="00350F6D"/>
    <w:rsid w:val="003513F7"/>
    <w:rsid w:val="00351E31"/>
    <w:rsid w:val="00352FED"/>
    <w:rsid w:val="0035353B"/>
    <w:rsid w:val="00353C45"/>
    <w:rsid w:val="0035479B"/>
    <w:rsid w:val="00354F02"/>
    <w:rsid w:val="003552EC"/>
    <w:rsid w:val="003553A3"/>
    <w:rsid w:val="0035554B"/>
    <w:rsid w:val="00355A7E"/>
    <w:rsid w:val="00355AA9"/>
    <w:rsid w:val="00356349"/>
    <w:rsid w:val="00356DB5"/>
    <w:rsid w:val="00356F8A"/>
    <w:rsid w:val="0035715E"/>
    <w:rsid w:val="003573FC"/>
    <w:rsid w:val="0035743A"/>
    <w:rsid w:val="00357A4B"/>
    <w:rsid w:val="00357E65"/>
    <w:rsid w:val="003602F5"/>
    <w:rsid w:val="0036039C"/>
    <w:rsid w:val="003614B0"/>
    <w:rsid w:val="003621A4"/>
    <w:rsid w:val="00362629"/>
    <w:rsid w:val="00362ABC"/>
    <w:rsid w:val="0036360F"/>
    <w:rsid w:val="00363A9D"/>
    <w:rsid w:val="003644C1"/>
    <w:rsid w:val="00364756"/>
    <w:rsid w:val="003647A0"/>
    <w:rsid w:val="00364AA3"/>
    <w:rsid w:val="00365F9E"/>
    <w:rsid w:val="00366A41"/>
    <w:rsid w:val="0036739E"/>
    <w:rsid w:val="00367960"/>
    <w:rsid w:val="00367A15"/>
    <w:rsid w:val="00370221"/>
    <w:rsid w:val="00371977"/>
    <w:rsid w:val="00371FD7"/>
    <w:rsid w:val="0037220B"/>
    <w:rsid w:val="0037257C"/>
    <w:rsid w:val="00372AEC"/>
    <w:rsid w:val="00373086"/>
    <w:rsid w:val="00373147"/>
    <w:rsid w:val="003736C2"/>
    <w:rsid w:val="0037406D"/>
    <w:rsid w:val="003743D5"/>
    <w:rsid w:val="00374993"/>
    <w:rsid w:val="00374CEE"/>
    <w:rsid w:val="00376959"/>
    <w:rsid w:val="00377092"/>
    <w:rsid w:val="00377FE2"/>
    <w:rsid w:val="003801CB"/>
    <w:rsid w:val="003802A4"/>
    <w:rsid w:val="003802C3"/>
    <w:rsid w:val="0038101D"/>
    <w:rsid w:val="0038124E"/>
    <w:rsid w:val="00381DCC"/>
    <w:rsid w:val="003822AF"/>
    <w:rsid w:val="00382A40"/>
    <w:rsid w:val="00382E43"/>
    <w:rsid w:val="00382FE0"/>
    <w:rsid w:val="00383376"/>
    <w:rsid w:val="00383872"/>
    <w:rsid w:val="00383B32"/>
    <w:rsid w:val="00383F56"/>
    <w:rsid w:val="0038579B"/>
    <w:rsid w:val="0038597D"/>
    <w:rsid w:val="00385CCA"/>
    <w:rsid w:val="00385D49"/>
    <w:rsid w:val="00386A3B"/>
    <w:rsid w:val="00386DA5"/>
    <w:rsid w:val="003872A7"/>
    <w:rsid w:val="003879A8"/>
    <w:rsid w:val="003901B5"/>
    <w:rsid w:val="0039072F"/>
    <w:rsid w:val="00391119"/>
    <w:rsid w:val="00391994"/>
    <w:rsid w:val="00391AA2"/>
    <w:rsid w:val="003921BC"/>
    <w:rsid w:val="00392567"/>
    <w:rsid w:val="00392798"/>
    <w:rsid w:val="00392A9A"/>
    <w:rsid w:val="00393472"/>
    <w:rsid w:val="00394196"/>
    <w:rsid w:val="00394803"/>
    <w:rsid w:val="00394E77"/>
    <w:rsid w:val="00397791"/>
    <w:rsid w:val="003978BF"/>
    <w:rsid w:val="003A04B8"/>
    <w:rsid w:val="003A0963"/>
    <w:rsid w:val="003A0D38"/>
    <w:rsid w:val="003A2F64"/>
    <w:rsid w:val="003A30C1"/>
    <w:rsid w:val="003A383C"/>
    <w:rsid w:val="003A398F"/>
    <w:rsid w:val="003A3DBE"/>
    <w:rsid w:val="003A47CC"/>
    <w:rsid w:val="003A56CE"/>
    <w:rsid w:val="003A673B"/>
    <w:rsid w:val="003A6863"/>
    <w:rsid w:val="003A6D6F"/>
    <w:rsid w:val="003A6F83"/>
    <w:rsid w:val="003A737D"/>
    <w:rsid w:val="003A7BB0"/>
    <w:rsid w:val="003B04A6"/>
    <w:rsid w:val="003B0943"/>
    <w:rsid w:val="003B0BD4"/>
    <w:rsid w:val="003B0F58"/>
    <w:rsid w:val="003B11E7"/>
    <w:rsid w:val="003B1A33"/>
    <w:rsid w:val="003B1B11"/>
    <w:rsid w:val="003B2270"/>
    <w:rsid w:val="003B2C12"/>
    <w:rsid w:val="003B2F0C"/>
    <w:rsid w:val="003B308D"/>
    <w:rsid w:val="003B3226"/>
    <w:rsid w:val="003B32C1"/>
    <w:rsid w:val="003B409D"/>
    <w:rsid w:val="003B421E"/>
    <w:rsid w:val="003B4354"/>
    <w:rsid w:val="003B44A5"/>
    <w:rsid w:val="003B4A65"/>
    <w:rsid w:val="003B5CF5"/>
    <w:rsid w:val="003B5DE3"/>
    <w:rsid w:val="003B658A"/>
    <w:rsid w:val="003B6CCF"/>
    <w:rsid w:val="003B7A52"/>
    <w:rsid w:val="003B7A73"/>
    <w:rsid w:val="003B7CE0"/>
    <w:rsid w:val="003B7D3C"/>
    <w:rsid w:val="003B7E0B"/>
    <w:rsid w:val="003C0B45"/>
    <w:rsid w:val="003C0C15"/>
    <w:rsid w:val="003C0DBC"/>
    <w:rsid w:val="003C13BB"/>
    <w:rsid w:val="003C29A3"/>
    <w:rsid w:val="003C40B2"/>
    <w:rsid w:val="003C45CA"/>
    <w:rsid w:val="003C4E23"/>
    <w:rsid w:val="003C55C2"/>
    <w:rsid w:val="003C6675"/>
    <w:rsid w:val="003C6EC1"/>
    <w:rsid w:val="003D03B0"/>
    <w:rsid w:val="003D0E88"/>
    <w:rsid w:val="003D13E8"/>
    <w:rsid w:val="003D1807"/>
    <w:rsid w:val="003D1D3F"/>
    <w:rsid w:val="003D210D"/>
    <w:rsid w:val="003D2468"/>
    <w:rsid w:val="003D2DEE"/>
    <w:rsid w:val="003D3094"/>
    <w:rsid w:val="003D3373"/>
    <w:rsid w:val="003D3687"/>
    <w:rsid w:val="003D44BA"/>
    <w:rsid w:val="003D46B6"/>
    <w:rsid w:val="003D4B50"/>
    <w:rsid w:val="003D4D48"/>
    <w:rsid w:val="003D5E5F"/>
    <w:rsid w:val="003D65B2"/>
    <w:rsid w:val="003E07E7"/>
    <w:rsid w:val="003E130C"/>
    <w:rsid w:val="003E16C0"/>
    <w:rsid w:val="003E217F"/>
    <w:rsid w:val="003E299D"/>
    <w:rsid w:val="003E2BF5"/>
    <w:rsid w:val="003E3091"/>
    <w:rsid w:val="003E31A4"/>
    <w:rsid w:val="003E31A6"/>
    <w:rsid w:val="003E4F96"/>
    <w:rsid w:val="003E5A52"/>
    <w:rsid w:val="003E75BC"/>
    <w:rsid w:val="003E7DBD"/>
    <w:rsid w:val="003F04E1"/>
    <w:rsid w:val="003F0765"/>
    <w:rsid w:val="003F1AEC"/>
    <w:rsid w:val="003F2ABB"/>
    <w:rsid w:val="003F30F0"/>
    <w:rsid w:val="003F4127"/>
    <w:rsid w:val="003F4B27"/>
    <w:rsid w:val="003F530A"/>
    <w:rsid w:val="003F59B8"/>
    <w:rsid w:val="003F6626"/>
    <w:rsid w:val="003F6DFC"/>
    <w:rsid w:val="003F7044"/>
    <w:rsid w:val="003F7337"/>
    <w:rsid w:val="003F764F"/>
    <w:rsid w:val="003F785F"/>
    <w:rsid w:val="003F7A97"/>
    <w:rsid w:val="003F7ECC"/>
    <w:rsid w:val="00400157"/>
    <w:rsid w:val="004002DA"/>
    <w:rsid w:val="004004FA"/>
    <w:rsid w:val="004018CA"/>
    <w:rsid w:val="00401F07"/>
    <w:rsid w:val="00402A46"/>
    <w:rsid w:val="0040319F"/>
    <w:rsid w:val="00403446"/>
    <w:rsid w:val="00403D08"/>
    <w:rsid w:val="00403FA1"/>
    <w:rsid w:val="0040455B"/>
    <w:rsid w:val="00404BBC"/>
    <w:rsid w:val="0040553E"/>
    <w:rsid w:val="00405A20"/>
    <w:rsid w:val="00405D2F"/>
    <w:rsid w:val="004064B9"/>
    <w:rsid w:val="00406721"/>
    <w:rsid w:val="00406853"/>
    <w:rsid w:val="00406CD4"/>
    <w:rsid w:val="0040768E"/>
    <w:rsid w:val="0040779D"/>
    <w:rsid w:val="00411013"/>
    <w:rsid w:val="00411D04"/>
    <w:rsid w:val="00411DD9"/>
    <w:rsid w:val="0041286B"/>
    <w:rsid w:val="0041355A"/>
    <w:rsid w:val="004138C7"/>
    <w:rsid w:val="00414064"/>
    <w:rsid w:val="00414452"/>
    <w:rsid w:val="00414E7F"/>
    <w:rsid w:val="00415E67"/>
    <w:rsid w:val="00416EBD"/>
    <w:rsid w:val="00417711"/>
    <w:rsid w:val="0042100A"/>
    <w:rsid w:val="00421997"/>
    <w:rsid w:val="004224BF"/>
    <w:rsid w:val="00422C62"/>
    <w:rsid w:val="00422D84"/>
    <w:rsid w:val="004232A0"/>
    <w:rsid w:val="0042336B"/>
    <w:rsid w:val="0042459A"/>
    <w:rsid w:val="0042463D"/>
    <w:rsid w:val="00424C42"/>
    <w:rsid w:val="00425488"/>
    <w:rsid w:val="00425589"/>
    <w:rsid w:val="00426602"/>
    <w:rsid w:val="00426A19"/>
    <w:rsid w:val="00426E6D"/>
    <w:rsid w:val="0042721E"/>
    <w:rsid w:val="00427F1F"/>
    <w:rsid w:val="00430505"/>
    <w:rsid w:val="00431362"/>
    <w:rsid w:val="00431478"/>
    <w:rsid w:val="0043167C"/>
    <w:rsid w:val="00431C5B"/>
    <w:rsid w:val="0043266A"/>
    <w:rsid w:val="004332C3"/>
    <w:rsid w:val="00433AFC"/>
    <w:rsid w:val="00433B46"/>
    <w:rsid w:val="004342AD"/>
    <w:rsid w:val="00435062"/>
    <w:rsid w:val="00435B77"/>
    <w:rsid w:val="00435F29"/>
    <w:rsid w:val="004360C8"/>
    <w:rsid w:val="004364B1"/>
    <w:rsid w:val="0043697F"/>
    <w:rsid w:val="00436C63"/>
    <w:rsid w:val="00437099"/>
    <w:rsid w:val="004403E2"/>
    <w:rsid w:val="004413E4"/>
    <w:rsid w:val="0044148F"/>
    <w:rsid w:val="00441629"/>
    <w:rsid w:val="004421A8"/>
    <w:rsid w:val="0044246D"/>
    <w:rsid w:val="00442F80"/>
    <w:rsid w:val="0044373A"/>
    <w:rsid w:val="004437D2"/>
    <w:rsid w:val="00443E30"/>
    <w:rsid w:val="00444058"/>
    <w:rsid w:val="00444092"/>
    <w:rsid w:val="00444A89"/>
    <w:rsid w:val="004455FD"/>
    <w:rsid w:val="00445819"/>
    <w:rsid w:val="00445AE2"/>
    <w:rsid w:val="00445EF0"/>
    <w:rsid w:val="00446B3B"/>
    <w:rsid w:val="004477B5"/>
    <w:rsid w:val="00447A5C"/>
    <w:rsid w:val="00447A94"/>
    <w:rsid w:val="00447D98"/>
    <w:rsid w:val="004504C2"/>
    <w:rsid w:val="0045053C"/>
    <w:rsid w:val="00450876"/>
    <w:rsid w:val="00451554"/>
    <w:rsid w:val="0045198D"/>
    <w:rsid w:val="0045268C"/>
    <w:rsid w:val="00452B1C"/>
    <w:rsid w:val="00452E43"/>
    <w:rsid w:val="00453095"/>
    <w:rsid w:val="004540D0"/>
    <w:rsid w:val="00455E16"/>
    <w:rsid w:val="004560A6"/>
    <w:rsid w:val="00456588"/>
    <w:rsid w:val="00456919"/>
    <w:rsid w:val="004569E0"/>
    <w:rsid w:val="00460D65"/>
    <w:rsid w:val="00460F05"/>
    <w:rsid w:val="00461C94"/>
    <w:rsid w:val="00461DAF"/>
    <w:rsid w:val="00462980"/>
    <w:rsid w:val="0046341C"/>
    <w:rsid w:val="00463697"/>
    <w:rsid w:val="00465666"/>
    <w:rsid w:val="00466D41"/>
    <w:rsid w:val="00467126"/>
    <w:rsid w:val="00467C78"/>
    <w:rsid w:val="00472171"/>
    <w:rsid w:val="004721F7"/>
    <w:rsid w:val="004728EB"/>
    <w:rsid w:val="004729B5"/>
    <w:rsid w:val="0047318B"/>
    <w:rsid w:val="004731B9"/>
    <w:rsid w:val="00473374"/>
    <w:rsid w:val="004733C8"/>
    <w:rsid w:val="0047351B"/>
    <w:rsid w:val="00473E9E"/>
    <w:rsid w:val="004744BA"/>
    <w:rsid w:val="0047510C"/>
    <w:rsid w:val="00475149"/>
    <w:rsid w:val="0047661C"/>
    <w:rsid w:val="00477576"/>
    <w:rsid w:val="00477805"/>
    <w:rsid w:val="00477B8D"/>
    <w:rsid w:val="0048041C"/>
    <w:rsid w:val="00481FE9"/>
    <w:rsid w:val="00483B91"/>
    <w:rsid w:val="00484A2A"/>
    <w:rsid w:val="00484E6F"/>
    <w:rsid w:val="00484EA1"/>
    <w:rsid w:val="00484F14"/>
    <w:rsid w:val="00485020"/>
    <w:rsid w:val="00485058"/>
    <w:rsid w:val="004853D3"/>
    <w:rsid w:val="004861B6"/>
    <w:rsid w:val="00486292"/>
    <w:rsid w:val="0048662B"/>
    <w:rsid w:val="00487AD9"/>
    <w:rsid w:val="00487D97"/>
    <w:rsid w:val="00490B14"/>
    <w:rsid w:val="00491009"/>
    <w:rsid w:val="00492A09"/>
    <w:rsid w:val="0049312A"/>
    <w:rsid w:val="00493BE5"/>
    <w:rsid w:val="0049415E"/>
    <w:rsid w:val="00495863"/>
    <w:rsid w:val="00495C39"/>
    <w:rsid w:val="00496682"/>
    <w:rsid w:val="00496797"/>
    <w:rsid w:val="00496A38"/>
    <w:rsid w:val="00496DE3"/>
    <w:rsid w:val="00497FEF"/>
    <w:rsid w:val="004A10E3"/>
    <w:rsid w:val="004A138A"/>
    <w:rsid w:val="004A21FB"/>
    <w:rsid w:val="004A2507"/>
    <w:rsid w:val="004A2CBF"/>
    <w:rsid w:val="004A3408"/>
    <w:rsid w:val="004A49B4"/>
    <w:rsid w:val="004A568D"/>
    <w:rsid w:val="004A57AA"/>
    <w:rsid w:val="004A5AA1"/>
    <w:rsid w:val="004A644E"/>
    <w:rsid w:val="004A6923"/>
    <w:rsid w:val="004A69F1"/>
    <w:rsid w:val="004A6A9A"/>
    <w:rsid w:val="004A70C1"/>
    <w:rsid w:val="004A75B8"/>
    <w:rsid w:val="004A79DB"/>
    <w:rsid w:val="004B06C4"/>
    <w:rsid w:val="004B1085"/>
    <w:rsid w:val="004B20DB"/>
    <w:rsid w:val="004B256E"/>
    <w:rsid w:val="004B3102"/>
    <w:rsid w:val="004B3134"/>
    <w:rsid w:val="004B34FD"/>
    <w:rsid w:val="004B3D91"/>
    <w:rsid w:val="004B4D07"/>
    <w:rsid w:val="004B53EF"/>
    <w:rsid w:val="004B5F20"/>
    <w:rsid w:val="004B665C"/>
    <w:rsid w:val="004B7971"/>
    <w:rsid w:val="004C0083"/>
    <w:rsid w:val="004C0945"/>
    <w:rsid w:val="004C1E8C"/>
    <w:rsid w:val="004C1FE5"/>
    <w:rsid w:val="004C2D20"/>
    <w:rsid w:val="004C32A2"/>
    <w:rsid w:val="004C47EA"/>
    <w:rsid w:val="004C5244"/>
    <w:rsid w:val="004C52B3"/>
    <w:rsid w:val="004C5D3F"/>
    <w:rsid w:val="004C6CB9"/>
    <w:rsid w:val="004C7568"/>
    <w:rsid w:val="004D0191"/>
    <w:rsid w:val="004D0DF2"/>
    <w:rsid w:val="004D1663"/>
    <w:rsid w:val="004D1F0E"/>
    <w:rsid w:val="004D44BA"/>
    <w:rsid w:val="004D5202"/>
    <w:rsid w:val="004D54B3"/>
    <w:rsid w:val="004D5BE8"/>
    <w:rsid w:val="004D6E2D"/>
    <w:rsid w:val="004D7C7D"/>
    <w:rsid w:val="004E08DE"/>
    <w:rsid w:val="004E0CBB"/>
    <w:rsid w:val="004E1676"/>
    <w:rsid w:val="004E1A1D"/>
    <w:rsid w:val="004E1B7F"/>
    <w:rsid w:val="004E209E"/>
    <w:rsid w:val="004E40E2"/>
    <w:rsid w:val="004E40F0"/>
    <w:rsid w:val="004E47E2"/>
    <w:rsid w:val="004E4B70"/>
    <w:rsid w:val="004E4D0B"/>
    <w:rsid w:val="004E4FAA"/>
    <w:rsid w:val="004E56F6"/>
    <w:rsid w:val="004E570E"/>
    <w:rsid w:val="004E5A5D"/>
    <w:rsid w:val="004E5F65"/>
    <w:rsid w:val="004E6461"/>
    <w:rsid w:val="004E6B25"/>
    <w:rsid w:val="004E6FE5"/>
    <w:rsid w:val="004E7950"/>
    <w:rsid w:val="004E7D49"/>
    <w:rsid w:val="004F0DB4"/>
    <w:rsid w:val="004F1312"/>
    <w:rsid w:val="004F14CE"/>
    <w:rsid w:val="004F163B"/>
    <w:rsid w:val="004F1B47"/>
    <w:rsid w:val="004F2720"/>
    <w:rsid w:val="004F27AD"/>
    <w:rsid w:val="004F3029"/>
    <w:rsid w:val="004F3AEF"/>
    <w:rsid w:val="004F414A"/>
    <w:rsid w:val="004F504E"/>
    <w:rsid w:val="004F5FF0"/>
    <w:rsid w:val="004F6528"/>
    <w:rsid w:val="004F6722"/>
    <w:rsid w:val="004F6F0F"/>
    <w:rsid w:val="004F70C3"/>
    <w:rsid w:val="004F74DE"/>
    <w:rsid w:val="00500198"/>
    <w:rsid w:val="00500250"/>
    <w:rsid w:val="0050043C"/>
    <w:rsid w:val="0050074B"/>
    <w:rsid w:val="005010AA"/>
    <w:rsid w:val="00501D61"/>
    <w:rsid w:val="005022CF"/>
    <w:rsid w:val="005028C2"/>
    <w:rsid w:val="0050407D"/>
    <w:rsid w:val="00504E45"/>
    <w:rsid w:val="00504F0F"/>
    <w:rsid w:val="00505139"/>
    <w:rsid w:val="005052ED"/>
    <w:rsid w:val="005053D0"/>
    <w:rsid w:val="00505C65"/>
    <w:rsid w:val="00506129"/>
    <w:rsid w:val="0050634F"/>
    <w:rsid w:val="0050667C"/>
    <w:rsid w:val="005067F1"/>
    <w:rsid w:val="0050740A"/>
    <w:rsid w:val="005075B2"/>
    <w:rsid w:val="00510B7E"/>
    <w:rsid w:val="0051120A"/>
    <w:rsid w:val="0051128C"/>
    <w:rsid w:val="00511BDF"/>
    <w:rsid w:val="0051207A"/>
    <w:rsid w:val="0051209F"/>
    <w:rsid w:val="00512788"/>
    <w:rsid w:val="00512B1E"/>
    <w:rsid w:val="0051319C"/>
    <w:rsid w:val="00513994"/>
    <w:rsid w:val="00513A3C"/>
    <w:rsid w:val="00515056"/>
    <w:rsid w:val="005157F1"/>
    <w:rsid w:val="00515B82"/>
    <w:rsid w:val="00515C76"/>
    <w:rsid w:val="00515C98"/>
    <w:rsid w:val="00516300"/>
    <w:rsid w:val="0051641A"/>
    <w:rsid w:val="00516441"/>
    <w:rsid w:val="0051712F"/>
    <w:rsid w:val="00517B28"/>
    <w:rsid w:val="00520866"/>
    <w:rsid w:val="005208F4"/>
    <w:rsid w:val="00520981"/>
    <w:rsid w:val="0052199B"/>
    <w:rsid w:val="00522395"/>
    <w:rsid w:val="005226CF"/>
    <w:rsid w:val="00523739"/>
    <w:rsid w:val="0052380E"/>
    <w:rsid w:val="005247B6"/>
    <w:rsid w:val="00524EC0"/>
    <w:rsid w:val="0052636B"/>
    <w:rsid w:val="0052668D"/>
    <w:rsid w:val="00526A5E"/>
    <w:rsid w:val="00527839"/>
    <w:rsid w:val="00527D16"/>
    <w:rsid w:val="0053091E"/>
    <w:rsid w:val="005309F9"/>
    <w:rsid w:val="00531036"/>
    <w:rsid w:val="00532134"/>
    <w:rsid w:val="00532CD2"/>
    <w:rsid w:val="005339BC"/>
    <w:rsid w:val="00533D7B"/>
    <w:rsid w:val="0053456B"/>
    <w:rsid w:val="005349A8"/>
    <w:rsid w:val="00534A3A"/>
    <w:rsid w:val="005354C0"/>
    <w:rsid w:val="0053566A"/>
    <w:rsid w:val="00535910"/>
    <w:rsid w:val="005360BB"/>
    <w:rsid w:val="005364DC"/>
    <w:rsid w:val="00536B97"/>
    <w:rsid w:val="00536C86"/>
    <w:rsid w:val="00537BB3"/>
    <w:rsid w:val="00537F2F"/>
    <w:rsid w:val="00537FD4"/>
    <w:rsid w:val="005408EB"/>
    <w:rsid w:val="00540E7B"/>
    <w:rsid w:val="00540E7E"/>
    <w:rsid w:val="00540F03"/>
    <w:rsid w:val="005418B0"/>
    <w:rsid w:val="00542A61"/>
    <w:rsid w:val="00542C7C"/>
    <w:rsid w:val="00542E87"/>
    <w:rsid w:val="005436CD"/>
    <w:rsid w:val="00543BFF"/>
    <w:rsid w:val="00543DB1"/>
    <w:rsid w:val="0054493E"/>
    <w:rsid w:val="00544B31"/>
    <w:rsid w:val="00544F3B"/>
    <w:rsid w:val="005451A1"/>
    <w:rsid w:val="005452D8"/>
    <w:rsid w:val="005453F1"/>
    <w:rsid w:val="005459B3"/>
    <w:rsid w:val="00545D9A"/>
    <w:rsid w:val="00545F5A"/>
    <w:rsid w:val="005460B5"/>
    <w:rsid w:val="0054611D"/>
    <w:rsid w:val="00546D53"/>
    <w:rsid w:val="00547C68"/>
    <w:rsid w:val="005500CB"/>
    <w:rsid w:val="00550B50"/>
    <w:rsid w:val="0055118C"/>
    <w:rsid w:val="00551198"/>
    <w:rsid w:val="005513D4"/>
    <w:rsid w:val="005513E0"/>
    <w:rsid w:val="005519B1"/>
    <w:rsid w:val="00551E65"/>
    <w:rsid w:val="00553941"/>
    <w:rsid w:val="00553E5E"/>
    <w:rsid w:val="00554D54"/>
    <w:rsid w:val="0055577A"/>
    <w:rsid w:val="00555C70"/>
    <w:rsid w:val="0055622E"/>
    <w:rsid w:val="005565CB"/>
    <w:rsid w:val="00557066"/>
    <w:rsid w:val="00557BE1"/>
    <w:rsid w:val="00560FC2"/>
    <w:rsid w:val="00561CC9"/>
    <w:rsid w:val="00561CE8"/>
    <w:rsid w:val="00561EA0"/>
    <w:rsid w:val="0056225A"/>
    <w:rsid w:val="00562FD6"/>
    <w:rsid w:val="0056387A"/>
    <w:rsid w:val="005638D5"/>
    <w:rsid w:val="00563A05"/>
    <w:rsid w:val="00563B64"/>
    <w:rsid w:val="00564D0E"/>
    <w:rsid w:val="00565C00"/>
    <w:rsid w:val="00565F60"/>
    <w:rsid w:val="00566AB9"/>
    <w:rsid w:val="00566C24"/>
    <w:rsid w:val="00566C35"/>
    <w:rsid w:val="005707A1"/>
    <w:rsid w:val="00570EE7"/>
    <w:rsid w:val="005718E2"/>
    <w:rsid w:val="00571AC3"/>
    <w:rsid w:val="00571CFE"/>
    <w:rsid w:val="00571F88"/>
    <w:rsid w:val="0057265A"/>
    <w:rsid w:val="00572741"/>
    <w:rsid w:val="00572A89"/>
    <w:rsid w:val="00573026"/>
    <w:rsid w:val="00573256"/>
    <w:rsid w:val="00573273"/>
    <w:rsid w:val="0057334B"/>
    <w:rsid w:val="0057468F"/>
    <w:rsid w:val="00574B9B"/>
    <w:rsid w:val="00574E30"/>
    <w:rsid w:val="00575321"/>
    <w:rsid w:val="0057559A"/>
    <w:rsid w:val="00575636"/>
    <w:rsid w:val="0057584D"/>
    <w:rsid w:val="005766D2"/>
    <w:rsid w:val="00576E01"/>
    <w:rsid w:val="00577BAD"/>
    <w:rsid w:val="00577ECB"/>
    <w:rsid w:val="0058059A"/>
    <w:rsid w:val="00580676"/>
    <w:rsid w:val="005807B1"/>
    <w:rsid w:val="005810B3"/>
    <w:rsid w:val="00582388"/>
    <w:rsid w:val="00582423"/>
    <w:rsid w:val="00582E48"/>
    <w:rsid w:val="005834E6"/>
    <w:rsid w:val="005841D0"/>
    <w:rsid w:val="0058475E"/>
    <w:rsid w:val="00585FD8"/>
    <w:rsid w:val="005870D3"/>
    <w:rsid w:val="0058734D"/>
    <w:rsid w:val="005876CF"/>
    <w:rsid w:val="005902DE"/>
    <w:rsid w:val="0059078F"/>
    <w:rsid w:val="005907C8"/>
    <w:rsid w:val="00590EDE"/>
    <w:rsid w:val="0059120E"/>
    <w:rsid w:val="0059182F"/>
    <w:rsid w:val="00591E8F"/>
    <w:rsid w:val="00592C39"/>
    <w:rsid w:val="00593071"/>
    <w:rsid w:val="00593EB5"/>
    <w:rsid w:val="005952CB"/>
    <w:rsid w:val="00595817"/>
    <w:rsid w:val="00595E82"/>
    <w:rsid w:val="00595FA5"/>
    <w:rsid w:val="005969B1"/>
    <w:rsid w:val="00597F04"/>
    <w:rsid w:val="00597F11"/>
    <w:rsid w:val="005A082B"/>
    <w:rsid w:val="005A1B0E"/>
    <w:rsid w:val="005A1EB9"/>
    <w:rsid w:val="005A1F44"/>
    <w:rsid w:val="005A2091"/>
    <w:rsid w:val="005A45EE"/>
    <w:rsid w:val="005A49AD"/>
    <w:rsid w:val="005A4CE4"/>
    <w:rsid w:val="005A4E76"/>
    <w:rsid w:val="005A5552"/>
    <w:rsid w:val="005A5909"/>
    <w:rsid w:val="005A6CB7"/>
    <w:rsid w:val="005A6FE4"/>
    <w:rsid w:val="005B06CA"/>
    <w:rsid w:val="005B0915"/>
    <w:rsid w:val="005B0B21"/>
    <w:rsid w:val="005B0B28"/>
    <w:rsid w:val="005B0B8A"/>
    <w:rsid w:val="005B0EB0"/>
    <w:rsid w:val="005B11A0"/>
    <w:rsid w:val="005B27F8"/>
    <w:rsid w:val="005B2812"/>
    <w:rsid w:val="005B32C6"/>
    <w:rsid w:val="005B43CD"/>
    <w:rsid w:val="005B4722"/>
    <w:rsid w:val="005B62F1"/>
    <w:rsid w:val="005B6EAD"/>
    <w:rsid w:val="005C07AF"/>
    <w:rsid w:val="005C0865"/>
    <w:rsid w:val="005C15D8"/>
    <w:rsid w:val="005C1775"/>
    <w:rsid w:val="005C1A2A"/>
    <w:rsid w:val="005C22F6"/>
    <w:rsid w:val="005C28D7"/>
    <w:rsid w:val="005C2A1D"/>
    <w:rsid w:val="005C2ACB"/>
    <w:rsid w:val="005C2AD4"/>
    <w:rsid w:val="005C31C9"/>
    <w:rsid w:val="005C3CE8"/>
    <w:rsid w:val="005C3D24"/>
    <w:rsid w:val="005C3FD4"/>
    <w:rsid w:val="005C44E1"/>
    <w:rsid w:val="005C47F7"/>
    <w:rsid w:val="005C4BA8"/>
    <w:rsid w:val="005C56E1"/>
    <w:rsid w:val="005C5880"/>
    <w:rsid w:val="005C6198"/>
    <w:rsid w:val="005C6936"/>
    <w:rsid w:val="005C6C23"/>
    <w:rsid w:val="005C6F34"/>
    <w:rsid w:val="005C7D41"/>
    <w:rsid w:val="005D0C75"/>
    <w:rsid w:val="005D1101"/>
    <w:rsid w:val="005D1268"/>
    <w:rsid w:val="005D15E6"/>
    <w:rsid w:val="005D1ACB"/>
    <w:rsid w:val="005D1B92"/>
    <w:rsid w:val="005D268C"/>
    <w:rsid w:val="005D2B6B"/>
    <w:rsid w:val="005D2E30"/>
    <w:rsid w:val="005D3C4E"/>
    <w:rsid w:val="005D3D32"/>
    <w:rsid w:val="005D4145"/>
    <w:rsid w:val="005D4237"/>
    <w:rsid w:val="005D5091"/>
    <w:rsid w:val="005D6A06"/>
    <w:rsid w:val="005D6AF9"/>
    <w:rsid w:val="005D73F2"/>
    <w:rsid w:val="005E05A6"/>
    <w:rsid w:val="005E08C9"/>
    <w:rsid w:val="005E0C9E"/>
    <w:rsid w:val="005E0D71"/>
    <w:rsid w:val="005E1A0B"/>
    <w:rsid w:val="005E1E01"/>
    <w:rsid w:val="005E20DD"/>
    <w:rsid w:val="005E2363"/>
    <w:rsid w:val="005E2C21"/>
    <w:rsid w:val="005E33BC"/>
    <w:rsid w:val="005E3525"/>
    <w:rsid w:val="005E35AD"/>
    <w:rsid w:val="005E3F0D"/>
    <w:rsid w:val="005E472C"/>
    <w:rsid w:val="005E48D5"/>
    <w:rsid w:val="005E4C9B"/>
    <w:rsid w:val="005E52B9"/>
    <w:rsid w:val="005E5639"/>
    <w:rsid w:val="005E5BAF"/>
    <w:rsid w:val="005E5F7E"/>
    <w:rsid w:val="005E6A02"/>
    <w:rsid w:val="005E6B54"/>
    <w:rsid w:val="005E6C90"/>
    <w:rsid w:val="005F05A1"/>
    <w:rsid w:val="005F067F"/>
    <w:rsid w:val="005F068B"/>
    <w:rsid w:val="005F074E"/>
    <w:rsid w:val="005F0C44"/>
    <w:rsid w:val="005F110A"/>
    <w:rsid w:val="005F145C"/>
    <w:rsid w:val="005F261B"/>
    <w:rsid w:val="005F3163"/>
    <w:rsid w:val="005F32F3"/>
    <w:rsid w:val="005F391B"/>
    <w:rsid w:val="005F5954"/>
    <w:rsid w:val="005F5B81"/>
    <w:rsid w:val="005F69A1"/>
    <w:rsid w:val="005F7AFB"/>
    <w:rsid w:val="00600372"/>
    <w:rsid w:val="006007B5"/>
    <w:rsid w:val="00600B92"/>
    <w:rsid w:val="006021D9"/>
    <w:rsid w:val="00602BA5"/>
    <w:rsid w:val="00603480"/>
    <w:rsid w:val="00603543"/>
    <w:rsid w:val="006038A8"/>
    <w:rsid w:val="00603E30"/>
    <w:rsid w:val="00605CE8"/>
    <w:rsid w:val="00605D63"/>
    <w:rsid w:val="00606431"/>
    <w:rsid w:val="00606B55"/>
    <w:rsid w:val="00607D36"/>
    <w:rsid w:val="006103D7"/>
    <w:rsid w:val="006109E2"/>
    <w:rsid w:val="00612150"/>
    <w:rsid w:val="0061274C"/>
    <w:rsid w:val="00612928"/>
    <w:rsid w:val="00613187"/>
    <w:rsid w:val="00613F78"/>
    <w:rsid w:val="006148F0"/>
    <w:rsid w:val="0061568B"/>
    <w:rsid w:val="00615EAF"/>
    <w:rsid w:val="00617E3D"/>
    <w:rsid w:val="00620888"/>
    <w:rsid w:val="00620C6D"/>
    <w:rsid w:val="00620F0D"/>
    <w:rsid w:val="0062183E"/>
    <w:rsid w:val="00621A69"/>
    <w:rsid w:val="00621C79"/>
    <w:rsid w:val="00622010"/>
    <w:rsid w:val="00622A24"/>
    <w:rsid w:val="00622C09"/>
    <w:rsid w:val="00623025"/>
    <w:rsid w:val="006237DC"/>
    <w:rsid w:val="00623A4E"/>
    <w:rsid w:val="00623C3C"/>
    <w:rsid w:val="00623EF3"/>
    <w:rsid w:val="00624229"/>
    <w:rsid w:val="00624F8E"/>
    <w:rsid w:val="00625767"/>
    <w:rsid w:val="00626096"/>
    <w:rsid w:val="006271FD"/>
    <w:rsid w:val="0062778B"/>
    <w:rsid w:val="00627A07"/>
    <w:rsid w:val="00630236"/>
    <w:rsid w:val="006303B9"/>
    <w:rsid w:val="006303D8"/>
    <w:rsid w:val="00631432"/>
    <w:rsid w:val="006314C1"/>
    <w:rsid w:val="00631514"/>
    <w:rsid w:val="00631A37"/>
    <w:rsid w:val="00631F2A"/>
    <w:rsid w:val="0063219A"/>
    <w:rsid w:val="00632708"/>
    <w:rsid w:val="00632977"/>
    <w:rsid w:val="006329C8"/>
    <w:rsid w:val="00633139"/>
    <w:rsid w:val="006335A7"/>
    <w:rsid w:val="006339F9"/>
    <w:rsid w:val="00633DFE"/>
    <w:rsid w:val="00634B58"/>
    <w:rsid w:val="006356B5"/>
    <w:rsid w:val="0064061F"/>
    <w:rsid w:val="00641859"/>
    <w:rsid w:val="00641AD2"/>
    <w:rsid w:val="006425AF"/>
    <w:rsid w:val="00643296"/>
    <w:rsid w:val="00643D76"/>
    <w:rsid w:val="00644C4A"/>
    <w:rsid w:val="00644EF7"/>
    <w:rsid w:val="006461BA"/>
    <w:rsid w:val="00646259"/>
    <w:rsid w:val="006462A0"/>
    <w:rsid w:val="0064702B"/>
    <w:rsid w:val="00647B79"/>
    <w:rsid w:val="00650302"/>
    <w:rsid w:val="00650B6F"/>
    <w:rsid w:val="0065161A"/>
    <w:rsid w:val="00652CD3"/>
    <w:rsid w:val="00653FF4"/>
    <w:rsid w:val="006545FE"/>
    <w:rsid w:val="006546D3"/>
    <w:rsid w:val="00654CB8"/>
    <w:rsid w:val="00654D55"/>
    <w:rsid w:val="00654E8F"/>
    <w:rsid w:val="00654FA3"/>
    <w:rsid w:val="00655058"/>
    <w:rsid w:val="00657BE2"/>
    <w:rsid w:val="00657F8E"/>
    <w:rsid w:val="00657FB8"/>
    <w:rsid w:val="00660928"/>
    <w:rsid w:val="0066190E"/>
    <w:rsid w:val="00661E50"/>
    <w:rsid w:val="0066382B"/>
    <w:rsid w:val="00663B5D"/>
    <w:rsid w:val="006642F7"/>
    <w:rsid w:val="00664AA1"/>
    <w:rsid w:val="00665015"/>
    <w:rsid w:val="00665269"/>
    <w:rsid w:val="006656A8"/>
    <w:rsid w:val="00665A42"/>
    <w:rsid w:val="006665D0"/>
    <w:rsid w:val="00666774"/>
    <w:rsid w:val="00667B4D"/>
    <w:rsid w:val="00667E72"/>
    <w:rsid w:val="006708F3"/>
    <w:rsid w:val="006709BE"/>
    <w:rsid w:val="00670AB2"/>
    <w:rsid w:val="0067139A"/>
    <w:rsid w:val="0067152D"/>
    <w:rsid w:val="00672430"/>
    <w:rsid w:val="00673375"/>
    <w:rsid w:val="00673921"/>
    <w:rsid w:val="006744B5"/>
    <w:rsid w:val="006751EF"/>
    <w:rsid w:val="00675559"/>
    <w:rsid w:val="00675AF6"/>
    <w:rsid w:val="0067698A"/>
    <w:rsid w:val="00677287"/>
    <w:rsid w:val="00677EDC"/>
    <w:rsid w:val="006802A7"/>
    <w:rsid w:val="0068060C"/>
    <w:rsid w:val="00680DE8"/>
    <w:rsid w:val="00681173"/>
    <w:rsid w:val="00681296"/>
    <w:rsid w:val="00681607"/>
    <w:rsid w:val="00681BE8"/>
    <w:rsid w:val="006839D2"/>
    <w:rsid w:val="00684DB3"/>
    <w:rsid w:val="006850C4"/>
    <w:rsid w:val="006857F5"/>
    <w:rsid w:val="00685D76"/>
    <w:rsid w:val="0068728B"/>
    <w:rsid w:val="006876A5"/>
    <w:rsid w:val="00687F58"/>
    <w:rsid w:val="00687FF9"/>
    <w:rsid w:val="00690367"/>
    <w:rsid w:val="006905DE"/>
    <w:rsid w:val="00690F43"/>
    <w:rsid w:val="00692DF4"/>
    <w:rsid w:val="00692F45"/>
    <w:rsid w:val="0069308E"/>
    <w:rsid w:val="006931AD"/>
    <w:rsid w:val="00693F96"/>
    <w:rsid w:val="00694016"/>
    <w:rsid w:val="00694AA7"/>
    <w:rsid w:val="00695480"/>
    <w:rsid w:val="006958D0"/>
    <w:rsid w:val="006959A2"/>
    <w:rsid w:val="006960B9"/>
    <w:rsid w:val="00696549"/>
    <w:rsid w:val="00696E6B"/>
    <w:rsid w:val="00697762"/>
    <w:rsid w:val="006A06AC"/>
    <w:rsid w:val="006A18A7"/>
    <w:rsid w:val="006A2AEF"/>
    <w:rsid w:val="006A4587"/>
    <w:rsid w:val="006A469C"/>
    <w:rsid w:val="006A495D"/>
    <w:rsid w:val="006A4C41"/>
    <w:rsid w:val="006A509B"/>
    <w:rsid w:val="006A55E2"/>
    <w:rsid w:val="006A5DCA"/>
    <w:rsid w:val="006A5E58"/>
    <w:rsid w:val="006A5F91"/>
    <w:rsid w:val="006A6332"/>
    <w:rsid w:val="006A665D"/>
    <w:rsid w:val="006A66A9"/>
    <w:rsid w:val="006A6709"/>
    <w:rsid w:val="006A7132"/>
    <w:rsid w:val="006B0182"/>
    <w:rsid w:val="006B0784"/>
    <w:rsid w:val="006B0909"/>
    <w:rsid w:val="006B0915"/>
    <w:rsid w:val="006B0E03"/>
    <w:rsid w:val="006B0FDF"/>
    <w:rsid w:val="006B10A4"/>
    <w:rsid w:val="006B1F6F"/>
    <w:rsid w:val="006B38C4"/>
    <w:rsid w:val="006B42A1"/>
    <w:rsid w:val="006B438B"/>
    <w:rsid w:val="006B4F31"/>
    <w:rsid w:val="006B5103"/>
    <w:rsid w:val="006B5B0D"/>
    <w:rsid w:val="006B602D"/>
    <w:rsid w:val="006B635F"/>
    <w:rsid w:val="006B68AA"/>
    <w:rsid w:val="006B6E87"/>
    <w:rsid w:val="006B708B"/>
    <w:rsid w:val="006B77A7"/>
    <w:rsid w:val="006B7A7A"/>
    <w:rsid w:val="006C00DA"/>
    <w:rsid w:val="006C07FA"/>
    <w:rsid w:val="006C0E22"/>
    <w:rsid w:val="006C1838"/>
    <w:rsid w:val="006C191C"/>
    <w:rsid w:val="006C1D56"/>
    <w:rsid w:val="006C1E37"/>
    <w:rsid w:val="006C2CD5"/>
    <w:rsid w:val="006C2DA3"/>
    <w:rsid w:val="006C398B"/>
    <w:rsid w:val="006C3C51"/>
    <w:rsid w:val="006C41B5"/>
    <w:rsid w:val="006C50C0"/>
    <w:rsid w:val="006C558E"/>
    <w:rsid w:val="006C5804"/>
    <w:rsid w:val="006C5ED8"/>
    <w:rsid w:val="006C6280"/>
    <w:rsid w:val="006C655B"/>
    <w:rsid w:val="006C749B"/>
    <w:rsid w:val="006C79E0"/>
    <w:rsid w:val="006C7FC5"/>
    <w:rsid w:val="006D054C"/>
    <w:rsid w:val="006D14FF"/>
    <w:rsid w:val="006D3016"/>
    <w:rsid w:val="006D37A2"/>
    <w:rsid w:val="006D39FB"/>
    <w:rsid w:val="006D59D2"/>
    <w:rsid w:val="006D615B"/>
    <w:rsid w:val="006D6FE5"/>
    <w:rsid w:val="006D79E8"/>
    <w:rsid w:val="006E0D47"/>
    <w:rsid w:val="006E0DD5"/>
    <w:rsid w:val="006E0E81"/>
    <w:rsid w:val="006E18AE"/>
    <w:rsid w:val="006E1AEF"/>
    <w:rsid w:val="006E240C"/>
    <w:rsid w:val="006E2872"/>
    <w:rsid w:val="006E2CCD"/>
    <w:rsid w:val="006E3658"/>
    <w:rsid w:val="006E3D4B"/>
    <w:rsid w:val="006E4D2A"/>
    <w:rsid w:val="006E5655"/>
    <w:rsid w:val="006E6755"/>
    <w:rsid w:val="006E67D0"/>
    <w:rsid w:val="006E6DE4"/>
    <w:rsid w:val="006E745F"/>
    <w:rsid w:val="006F0B28"/>
    <w:rsid w:val="006F0F7A"/>
    <w:rsid w:val="006F107E"/>
    <w:rsid w:val="006F12E6"/>
    <w:rsid w:val="006F2170"/>
    <w:rsid w:val="006F2A91"/>
    <w:rsid w:val="006F3372"/>
    <w:rsid w:val="006F52B7"/>
    <w:rsid w:val="006F58A3"/>
    <w:rsid w:val="006F5B25"/>
    <w:rsid w:val="006F6A0A"/>
    <w:rsid w:val="006F6DC6"/>
    <w:rsid w:val="006F6F1A"/>
    <w:rsid w:val="006F6FA3"/>
    <w:rsid w:val="0070061A"/>
    <w:rsid w:val="00700789"/>
    <w:rsid w:val="007007CE"/>
    <w:rsid w:val="007012DD"/>
    <w:rsid w:val="00702DE1"/>
    <w:rsid w:val="007035FB"/>
    <w:rsid w:val="00704141"/>
    <w:rsid w:val="007044A0"/>
    <w:rsid w:val="007051B7"/>
    <w:rsid w:val="0070548C"/>
    <w:rsid w:val="007065B1"/>
    <w:rsid w:val="0070685C"/>
    <w:rsid w:val="00706959"/>
    <w:rsid w:val="00706C3F"/>
    <w:rsid w:val="00707090"/>
    <w:rsid w:val="00707692"/>
    <w:rsid w:val="00707D66"/>
    <w:rsid w:val="00710245"/>
    <w:rsid w:val="00710AB6"/>
    <w:rsid w:val="00710D1D"/>
    <w:rsid w:val="007113E9"/>
    <w:rsid w:val="0071154A"/>
    <w:rsid w:val="00711BD5"/>
    <w:rsid w:val="00711F03"/>
    <w:rsid w:val="00711F14"/>
    <w:rsid w:val="00712282"/>
    <w:rsid w:val="007132EE"/>
    <w:rsid w:val="007142EF"/>
    <w:rsid w:val="007147EF"/>
    <w:rsid w:val="007150FA"/>
    <w:rsid w:val="007167F4"/>
    <w:rsid w:val="00716AF5"/>
    <w:rsid w:val="0072118D"/>
    <w:rsid w:val="00722E96"/>
    <w:rsid w:val="00723348"/>
    <w:rsid w:val="007234DE"/>
    <w:rsid w:val="007263CD"/>
    <w:rsid w:val="00727091"/>
    <w:rsid w:val="0072787A"/>
    <w:rsid w:val="007306A3"/>
    <w:rsid w:val="00730AAA"/>
    <w:rsid w:val="00730D0B"/>
    <w:rsid w:val="0073146C"/>
    <w:rsid w:val="00731609"/>
    <w:rsid w:val="00731B9E"/>
    <w:rsid w:val="00731BFB"/>
    <w:rsid w:val="0073272E"/>
    <w:rsid w:val="00732EF0"/>
    <w:rsid w:val="007332DF"/>
    <w:rsid w:val="0073335B"/>
    <w:rsid w:val="0073340E"/>
    <w:rsid w:val="00733627"/>
    <w:rsid w:val="0073372B"/>
    <w:rsid w:val="007341B1"/>
    <w:rsid w:val="00734E92"/>
    <w:rsid w:val="007355BC"/>
    <w:rsid w:val="007362D1"/>
    <w:rsid w:val="007369B9"/>
    <w:rsid w:val="00737965"/>
    <w:rsid w:val="00737C58"/>
    <w:rsid w:val="0074016D"/>
    <w:rsid w:val="00740220"/>
    <w:rsid w:val="007407BB"/>
    <w:rsid w:val="007427ED"/>
    <w:rsid w:val="00742BFF"/>
    <w:rsid w:val="007433E8"/>
    <w:rsid w:val="007434BA"/>
    <w:rsid w:val="00743561"/>
    <w:rsid w:val="00743CB9"/>
    <w:rsid w:val="00744761"/>
    <w:rsid w:val="007462F1"/>
    <w:rsid w:val="00746BB9"/>
    <w:rsid w:val="00746C7A"/>
    <w:rsid w:val="007478BE"/>
    <w:rsid w:val="00751093"/>
    <w:rsid w:val="0075297A"/>
    <w:rsid w:val="0075324D"/>
    <w:rsid w:val="00753486"/>
    <w:rsid w:val="0075400F"/>
    <w:rsid w:val="0075419E"/>
    <w:rsid w:val="0075434F"/>
    <w:rsid w:val="007548DE"/>
    <w:rsid w:val="00755373"/>
    <w:rsid w:val="0075648E"/>
    <w:rsid w:val="00761062"/>
    <w:rsid w:val="00761C3F"/>
    <w:rsid w:val="00761C6D"/>
    <w:rsid w:val="0076289E"/>
    <w:rsid w:val="00762A6C"/>
    <w:rsid w:val="007630A8"/>
    <w:rsid w:val="007644EF"/>
    <w:rsid w:val="00765255"/>
    <w:rsid w:val="0076540C"/>
    <w:rsid w:val="0076558D"/>
    <w:rsid w:val="00765D70"/>
    <w:rsid w:val="00766747"/>
    <w:rsid w:val="00766813"/>
    <w:rsid w:val="00766D08"/>
    <w:rsid w:val="00766E3D"/>
    <w:rsid w:val="00767B3C"/>
    <w:rsid w:val="00770054"/>
    <w:rsid w:val="00770D06"/>
    <w:rsid w:val="00770DAF"/>
    <w:rsid w:val="00770DD2"/>
    <w:rsid w:val="00771009"/>
    <w:rsid w:val="0077101A"/>
    <w:rsid w:val="00771805"/>
    <w:rsid w:val="0077272F"/>
    <w:rsid w:val="0077306A"/>
    <w:rsid w:val="007731EC"/>
    <w:rsid w:val="00774C8B"/>
    <w:rsid w:val="00774D37"/>
    <w:rsid w:val="0077600F"/>
    <w:rsid w:val="00776356"/>
    <w:rsid w:val="0077714C"/>
    <w:rsid w:val="007774CA"/>
    <w:rsid w:val="007776B3"/>
    <w:rsid w:val="00777D1F"/>
    <w:rsid w:val="00777D60"/>
    <w:rsid w:val="00777E06"/>
    <w:rsid w:val="00777F63"/>
    <w:rsid w:val="0078064E"/>
    <w:rsid w:val="00781829"/>
    <w:rsid w:val="00782FD3"/>
    <w:rsid w:val="007834A1"/>
    <w:rsid w:val="007850E8"/>
    <w:rsid w:val="00785496"/>
    <w:rsid w:val="00785F00"/>
    <w:rsid w:val="00786A1A"/>
    <w:rsid w:val="00786ECC"/>
    <w:rsid w:val="00787BA9"/>
    <w:rsid w:val="007903F7"/>
    <w:rsid w:val="00790B4D"/>
    <w:rsid w:val="00790DA8"/>
    <w:rsid w:val="00791073"/>
    <w:rsid w:val="00792041"/>
    <w:rsid w:val="007924DB"/>
    <w:rsid w:val="007933CD"/>
    <w:rsid w:val="007934A8"/>
    <w:rsid w:val="00793B14"/>
    <w:rsid w:val="00794631"/>
    <w:rsid w:val="007948ED"/>
    <w:rsid w:val="0079496E"/>
    <w:rsid w:val="00794F06"/>
    <w:rsid w:val="007951A6"/>
    <w:rsid w:val="0079576F"/>
    <w:rsid w:val="0079598C"/>
    <w:rsid w:val="007959C6"/>
    <w:rsid w:val="00795A4E"/>
    <w:rsid w:val="00795DA4"/>
    <w:rsid w:val="007965EA"/>
    <w:rsid w:val="0079705A"/>
    <w:rsid w:val="00797389"/>
    <w:rsid w:val="007A01E8"/>
    <w:rsid w:val="007A0E68"/>
    <w:rsid w:val="007A1E9C"/>
    <w:rsid w:val="007A20CD"/>
    <w:rsid w:val="007A21AE"/>
    <w:rsid w:val="007A3DEA"/>
    <w:rsid w:val="007A4A26"/>
    <w:rsid w:val="007A4FB6"/>
    <w:rsid w:val="007A5FAC"/>
    <w:rsid w:val="007A61E8"/>
    <w:rsid w:val="007A632D"/>
    <w:rsid w:val="007A75DE"/>
    <w:rsid w:val="007A78D4"/>
    <w:rsid w:val="007A7BFB"/>
    <w:rsid w:val="007B0C4B"/>
    <w:rsid w:val="007B0DC9"/>
    <w:rsid w:val="007B0FFD"/>
    <w:rsid w:val="007B1201"/>
    <w:rsid w:val="007B1DE1"/>
    <w:rsid w:val="007B2AB5"/>
    <w:rsid w:val="007B2FBA"/>
    <w:rsid w:val="007B3ABC"/>
    <w:rsid w:val="007B3E22"/>
    <w:rsid w:val="007B4524"/>
    <w:rsid w:val="007B4960"/>
    <w:rsid w:val="007B5CC8"/>
    <w:rsid w:val="007B5E20"/>
    <w:rsid w:val="007B5F58"/>
    <w:rsid w:val="007B602B"/>
    <w:rsid w:val="007B6995"/>
    <w:rsid w:val="007B6D5C"/>
    <w:rsid w:val="007B73A6"/>
    <w:rsid w:val="007B78CC"/>
    <w:rsid w:val="007B7B7C"/>
    <w:rsid w:val="007C022E"/>
    <w:rsid w:val="007C02BC"/>
    <w:rsid w:val="007C07F2"/>
    <w:rsid w:val="007C1D2E"/>
    <w:rsid w:val="007C2B02"/>
    <w:rsid w:val="007C319C"/>
    <w:rsid w:val="007C35F8"/>
    <w:rsid w:val="007C53AB"/>
    <w:rsid w:val="007C56D3"/>
    <w:rsid w:val="007C6327"/>
    <w:rsid w:val="007C667D"/>
    <w:rsid w:val="007C66A6"/>
    <w:rsid w:val="007C6F5B"/>
    <w:rsid w:val="007C7670"/>
    <w:rsid w:val="007D0699"/>
    <w:rsid w:val="007D0B66"/>
    <w:rsid w:val="007D1A2B"/>
    <w:rsid w:val="007D1C79"/>
    <w:rsid w:val="007D2451"/>
    <w:rsid w:val="007D29FE"/>
    <w:rsid w:val="007D356D"/>
    <w:rsid w:val="007D3A4B"/>
    <w:rsid w:val="007D3DF4"/>
    <w:rsid w:val="007D4026"/>
    <w:rsid w:val="007D4E67"/>
    <w:rsid w:val="007D519B"/>
    <w:rsid w:val="007D58B0"/>
    <w:rsid w:val="007D5F1B"/>
    <w:rsid w:val="007D6077"/>
    <w:rsid w:val="007D6C97"/>
    <w:rsid w:val="007D6EFE"/>
    <w:rsid w:val="007E0444"/>
    <w:rsid w:val="007E10CD"/>
    <w:rsid w:val="007E126A"/>
    <w:rsid w:val="007E16E6"/>
    <w:rsid w:val="007E1C04"/>
    <w:rsid w:val="007E25FA"/>
    <w:rsid w:val="007E34C0"/>
    <w:rsid w:val="007E3703"/>
    <w:rsid w:val="007E3815"/>
    <w:rsid w:val="007E6928"/>
    <w:rsid w:val="007E6B0A"/>
    <w:rsid w:val="007E6C65"/>
    <w:rsid w:val="007E7233"/>
    <w:rsid w:val="007E7AA4"/>
    <w:rsid w:val="007F06A5"/>
    <w:rsid w:val="007F14FB"/>
    <w:rsid w:val="007F1720"/>
    <w:rsid w:val="007F173F"/>
    <w:rsid w:val="007F18CC"/>
    <w:rsid w:val="007F2273"/>
    <w:rsid w:val="007F2C8B"/>
    <w:rsid w:val="007F2CF7"/>
    <w:rsid w:val="007F2EAF"/>
    <w:rsid w:val="007F308E"/>
    <w:rsid w:val="007F3E12"/>
    <w:rsid w:val="007F4820"/>
    <w:rsid w:val="007F4B61"/>
    <w:rsid w:val="007F56ED"/>
    <w:rsid w:val="007F6E06"/>
    <w:rsid w:val="007F7447"/>
    <w:rsid w:val="00800910"/>
    <w:rsid w:val="00800F98"/>
    <w:rsid w:val="00801106"/>
    <w:rsid w:val="0080121C"/>
    <w:rsid w:val="008018EB"/>
    <w:rsid w:val="00801FDD"/>
    <w:rsid w:val="008028E6"/>
    <w:rsid w:val="00802D04"/>
    <w:rsid w:val="00802F7D"/>
    <w:rsid w:val="008030F0"/>
    <w:rsid w:val="008033FE"/>
    <w:rsid w:val="008034E6"/>
    <w:rsid w:val="008041BC"/>
    <w:rsid w:val="0080455E"/>
    <w:rsid w:val="00804653"/>
    <w:rsid w:val="00804AF8"/>
    <w:rsid w:val="00804BA3"/>
    <w:rsid w:val="008054BB"/>
    <w:rsid w:val="008054DD"/>
    <w:rsid w:val="0080559C"/>
    <w:rsid w:val="00805B96"/>
    <w:rsid w:val="008066F5"/>
    <w:rsid w:val="0080703C"/>
    <w:rsid w:val="00807C2C"/>
    <w:rsid w:val="008103C8"/>
    <w:rsid w:val="00810707"/>
    <w:rsid w:val="00811268"/>
    <w:rsid w:val="00811338"/>
    <w:rsid w:val="00811B29"/>
    <w:rsid w:val="0081363E"/>
    <w:rsid w:val="00813A4B"/>
    <w:rsid w:val="00813CFF"/>
    <w:rsid w:val="00814672"/>
    <w:rsid w:val="00814F06"/>
    <w:rsid w:val="00815385"/>
    <w:rsid w:val="00815C10"/>
    <w:rsid w:val="00815E07"/>
    <w:rsid w:val="008166C7"/>
    <w:rsid w:val="008174AE"/>
    <w:rsid w:val="00817A1E"/>
    <w:rsid w:val="008212D5"/>
    <w:rsid w:val="00821808"/>
    <w:rsid w:val="00821E51"/>
    <w:rsid w:val="00822474"/>
    <w:rsid w:val="00822AC2"/>
    <w:rsid w:val="008241B1"/>
    <w:rsid w:val="00824AF6"/>
    <w:rsid w:val="00824B5F"/>
    <w:rsid w:val="00826199"/>
    <w:rsid w:val="008279EA"/>
    <w:rsid w:val="00827E82"/>
    <w:rsid w:val="00830D33"/>
    <w:rsid w:val="0083244B"/>
    <w:rsid w:val="0083270A"/>
    <w:rsid w:val="00832CAF"/>
    <w:rsid w:val="00832E0C"/>
    <w:rsid w:val="00833B95"/>
    <w:rsid w:val="0083425D"/>
    <w:rsid w:val="008349C7"/>
    <w:rsid w:val="00834EC9"/>
    <w:rsid w:val="00834FDF"/>
    <w:rsid w:val="00835B53"/>
    <w:rsid w:val="00835BC1"/>
    <w:rsid w:val="00835F75"/>
    <w:rsid w:val="00835F93"/>
    <w:rsid w:val="0083632A"/>
    <w:rsid w:val="00836548"/>
    <w:rsid w:val="00836553"/>
    <w:rsid w:val="008375C6"/>
    <w:rsid w:val="0083763C"/>
    <w:rsid w:val="00840A01"/>
    <w:rsid w:val="00841017"/>
    <w:rsid w:val="00841222"/>
    <w:rsid w:val="00843379"/>
    <w:rsid w:val="008437BB"/>
    <w:rsid w:val="00843AB4"/>
    <w:rsid w:val="00844223"/>
    <w:rsid w:val="00844EA4"/>
    <w:rsid w:val="00845192"/>
    <w:rsid w:val="00847855"/>
    <w:rsid w:val="008478D3"/>
    <w:rsid w:val="008478D6"/>
    <w:rsid w:val="00847FCE"/>
    <w:rsid w:val="00850149"/>
    <w:rsid w:val="008501DB"/>
    <w:rsid w:val="0085027D"/>
    <w:rsid w:val="008506A7"/>
    <w:rsid w:val="00850798"/>
    <w:rsid w:val="00850961"/>
    <w:rsid w:val="00850C1A"/>
    <w:rsid w:val="008512E5"/>
    <w:rsid w:val="0085157A"/>
    <w:rsid w:val="00851F7F"/>
    <w:rsid w:val="00852121"/>
    <w:rsid w:val="00852432"/>
    <w:rsid w:val="00852991"/>
    <w:rsid w:val="00852AB2"/>
    <w:rsid w:val="00852B5A"/>
    <w:rsid w:val="00852B89"/>
    <w:rsid w:val="00853958"/>
    <w:rsid w:val="00854200"/>
    <w:rsid w:val="0085430C"/>
    <w:rsid w:val="0085438C"/>
    <w:rsid w:val="00854B02"/>
    <w:rsid w:val="00855100"/>
    <w:rsid w:val="008552FB"/>
    <w:rsid w:val="00855841"/>
    <w:rsid w:val="00855E38"/>
    <w:rsid w:val="008570AA"/>
    <w:rsid w:val="008613D2"/>
    <w:rsid w:val="00861707"/>
    <w:rsid w:val="0086262A"/>
    <w:rsid w:val="008626B5"/>
    <w:rsid w:val="00862BFF"/>
    <w:rsid w:val="008630E6"/>
    <w:rsid w:val="00863312"/>
    <w:rsid w:val="00863714"/>
    <w:rsid w:val="0086384E"/>
    <w:rsid w:val="00863B8F"/>
    <w:rsid w:val="00863D2F"/>
    <w:rsid w:val="00863D3C"/>
    <w:rsid w:val="00863E52"/>
    <w:rsid w:val="00864802"/>
    <w:rsid w:val="00864E7C"/>
    <w:rsid w:val="008655FB"/>
    <w:rsid w:val="00865730"/>
    <w:rsid w:val="00865B7A"/>
    <w:rsid w:val="00866008"/>
    <w:rsid w:val="00866534"/>
    <w:rsid w:val="00866BA2"/>
    <w:rsid w:val="008672A5"/>
    <w:rsid w:val="00867554"/>
    <w:rsid w:val="0087097A"/>
    <w:rsid w:val="00871143"/>
    <w:rsid w:val="0087116B"/>
    <w:rsid w:val="0087263B"/>
    <w:rsid w:val="008726D4"/>
    <w:rsid w:val="00872C9F"/>
    <w:rsid w:val="00872CC3"/>
    <w:rsid w:val="008735AD"/>
    <w:rsid w:val="00874369"/>
    <w:rsid w:val="008747A2"/>
    <w:rsid w:val="00874D76"/>
    <w:rsid w:val="0087578E"/>
    <w:rsid w:val="00876650"/>
    <w:rsid w:val="00876734"/>
    <w:rsid w:val="00876D03"/>
    <w:rsid w:val="00876E28"/>
    <w:rsid w:val="00877585"/>
    <w:rsid w:val="00877AF8"/>
    <w:rsid w:val="00877E21"/>
    <w:rsid w:val="0088052B"/>
    <w:rsid w:val="00880586"/>
    <w:rsid w:val="0088161B"/>
    <w:rsid w:val="00881635"/>
    <w:rsid w:val="00881C81"/>
    <w:rsid w:val="00882280"/>
    <w:rsid w:val="008827B6"/>
    <w:rsid w:val="00882E9B"/>
    <w:rsid w:val="008833DB"/>
    <w:rsid w:val="008847A5"/>
    <w:rsid w:val="00885417"/>
    <w:rsid w:val="00885F20"/>
    <w:rsid w:val="00886423"/>
    <w:rsid w:val="00886693"/>
    <w:rsid w:val="008868A4"/>
    <w:rsid w:val="00886D60"/>
    <w:rsid w:val="00887AA5"/>
    <w:rsid w:val="00890656"/>
    <w:rsid w:val="00890CA7"/>
    <w:rsid w:val="008921B8"/>
    <w:rsid w:val="008929C9"/>
    <w:rsid w:val="00893663"/>
    <w:rsid w:val="0089368A"/>
    <w:rsid w:val="00893A1B"/>
    <w:rsid w:val="00893AF1"/>
    <w:rsid w:val="00894449"/>
    <w:rsid w:val="00894815"/>
    <w:rsid w:val="008948BF"/>
    <w:rsid w:val="00896807"/>
    <w:rsid w:val="008970A2"/>
    <w:rsid w:val="00897A04"/>
    <w:rsid w:val="00897FFB"/>
    <w:rsid w:val="008A0872"/>
    <w:rsid w:val="008A1B5C"/>
    <w:rsid w:val="008A27BC"/>
    <w:rsid w:val="008A33DF"/>
    <w:rsid w:val="008A3ABA"/>
    <w:rsid w:val="008A4D38"/>
    <w:rsid w:val="008A5121"/>
    <w:rsid w:val="008A548D"/>
    <w:rsid w:val="008A568F"/>
    <w:rsid w:val="008A593D"/>
    <w:rsid w:val="008A5B3D"/>
    <w:rsid w:val="008A5C0F"/>
    <w:rsid w:val="008A5D03"/>
    <w:rsid w:val="008A71E5"/>
    <w:rsid w:val="008A72B6"/>
    <w:rsid w:val="008A7F28"/>
    <w:rsid w:val="008B00ED"/>
    <w:rsid w:val="008B05F2"/>
    <w:rsid w:val="008B096E"/>
    <w:rsid w:val="008B1CF2"/>
    <w:rsid w:val="008B30DF"/>
    <w:rsid w:val="008B32EE"/>
    <w:rsid w:val="008B3434"/>
    <w:rsid w:val="008B4351"/>
    <w:rsid w:val="008B4D3B"/>
    <w:rsid w:val="008B55CB"/>
    <w:rsid w:val="008B5FEA"/>
    <w:rsid w:val="008B6D0C"/>
    <w:rsid w:val="008B7212"/>
    <w:rsid w:val="008B77A4"/>
    <w:rsid w:val="008C01DB"/>
    <w:rsid w:val="008C07DE"/>
    <w:rsid w:val="008C19F8"/>
    <w:rsid w:val="008C22A0"/>
    <w:rsid w:val="008C2DF0"/>
    <w:rsid w:val="008C3B1E"/>
    <w:rsid w:val="008C3C62"/>
    <w:rsid w:val="008C4188"/>
    <w:rsid w:val="008C5246"/>
    <w:rsid w:val="008C53FA"/>
    <w:rsid w:val="008C55F0"/>
    <w:rsid w:val="008C5B2B"/>
    <w:rsid w:val="008C65AE"/>
    <w:rsid w:val="008C6C8A"/>
    <w:rsid w:val="008C747B"/>
    <w:rsid w:val="008D01E0"/>
    <w:rsid w:val="008D0E17"/>
    <w:rsid w:val="008D110C"/>
    <w:rsid w:val="008D2205"/>
    <w:rsid w:val="008D2A46"/>
    <w:rsid w:val="008D2F1C"/>
    <w:rsid w:val="008D3573"/>
    <w:rsid w:val="008D35F1"/>
    <w:rsid w:val="008D366C"/>
    <w:rsid w:val="008D3AAC"/>
    <w:rsid w:val="008D3EDC"/>
    <w:rsid w:val="008D50FA"/>
    <w:rsid w:val="008D5C6B"/>
    <w:rsid w:val="008D6323"/>
    <w:rsid w:val="008D64B6"/>
    <w:rsid w:val="008D6858"/>
    <w:rsid w:val="008D722C"/>
    <w:rsid w:val="008D7291"/>
    <w:rsid w:val="008D734B"/>
    <w:rsid w:val="008D7EF5"/>
    <w:rsid w:val="008D7FA0"/>
    <w:rsid w:val="008E01EF"/>
    <w:rsid w:val="008E0325"/>
    <w:rsid w:val="008E04C7"/>
    <w:rsid w:val="008E21A0"/>
    <w:rsid w:val="008E2405"/>
    <w:rsid w:val="008E2FBF"/>
    <w:rsid w:val="008E3795"/>
    <w:rsid w:val="008E5160"/>
    <w:rsid w:val="008E5B8C"/>
    <w:rsid w:val="008E761A"/>
    <w:rsid w:val="008F0271"/>
    <w:rsid w:val="008F053D"/>
    <w:rsid w:val="008F1D6D"/>
    <w:rsid w:val="008F266E"/>
    <w:rsid w:val="008F3227"/>
    <w:rsid w:val="008F3AD6"/>
    <w:rsid w:val="008F548C"/>
    <w:rsid w:val="008F6135"/>
    <w:rsid w:val="008F618D"/>
    <w:rsid w:val="008F6275"/>
    <w:rsid w:val="008F7101"/>
    <w:rsid w:val="008F7169"/>
    <w:rsid w:val="008F79F1"/>
    <w:rsid w:val="009005FA"/>
    <w:rsid w:val="00900BFE"/>
    <w:rsid w:val="00900D81"/>
    <w:rsid w:val="00901BD0"/>
    <w:rsid w:val="00901DB7"/>
    <w:rsid w:val="00902814"/>
    <w:rsid w:val="00903295"/>
    <w:rsid w:val="009033B0"/>
    <w:rsid w:val="00903F38"/>
    <w:rsid w:val="00904BCB"/>
    <w:rsid w:val="009057C8"/>
    <w:rsid w:val="00906AAC"/>
    <w:rsid w:val="00907100"/>
    <w:rsid w:val="00907CCA"/>
    <w:rsid w:val="009100C2"/>
    <w:rsid w:val="0091020F"/>
    <w:rsid w:val="00910B4B"/>
    <w:rsid w:val="00910D88"/>
    <w:rsid w:val="00911318"/>
    <w:rsid w:val="009114E5"/>
    <w:rsid w:val="00911A5F"/>
    <w:rsid w:val="00911DE3"/>
    <w:rsid w:val="0091216F"/>
    <w:rsid w:val="0091259B"/>
    <w:rsid w:val="009130F2"/>
    <w:rsid w:val="00913D81"/>
    <w:rsid w:val="0091484C"/>
    <w:rsid w:val="00914CD0"/>
    <w:rsid w:val="00915890"/>
    <w:rsid w:val="0091634E"/>
    <w:rsid w:val="00916CF6"/>
    <w:rsid w:val="0091700D"/>
    <w:rsid w:val="0092040A"/>
    <w:rsid w:val="00921708"/>
    <w:rsid w:val="00921F6B"/>
    <w:rsid w:val="00923690"/>
    <w:rsid w:val="00924023"/>
    <w:rsid w:val="00924084"/>
    <w:rsid w:val="009251FD"/>
    <w:rsid w:val="009254F1"/>
    <w:rsid w:val="00925905"/>
    <w:rsid w:val="00925BD9"/>
    <w:rsid w:val="009261E1"/>
    <w:rsid w:val="0092639F"/>
    <w:rsid w:val="009275F4"/>
    <w:rsid w:val="00927F5C"/>
    <w:rsid w:val="00930353"/>
    <w:rsid w:val="00930694"/>
    <w:rsid w:val="00931066"/>
    <w:rsid w:val="00931CC0"/>
    <w:rsid w:val="00931DF3"/>
    <w:rsid w:val="00932840"/>
    <w:rsid w:val="00932988"/>
    <w:rsid w:val="0093335B"/>
    <w:rsid w:val="00933D35"/>
    <w:rsid w:val="0093430A"/>
    <w:rsid w:val="00934F49"/>
    <w:rsid w:val="00935508"/>
    <w:rsid w:val="0093615D"/>
    <w:rsid w:val="009363A1"/>
    <w:rsid w:val="00936C37"/>
    <w:rsid w:val="00937374"/>
    <w:rsid w:val="00940167"/>
    <w:rsid w:val="009409D3"/>
    <w:rsid w:val="00941327"/>
    <w:rsid w:val="0094174B"/>
    <w:rsid w:val="0094237A"/>
    <w:rsid w:val="009439F7"/>
    <w:rsid w:val="00943F5A"/>
    <w:rsid w:val="00943FEE"/>
    <w:rsid w:val="00944358"/>
    <w:rsid w:val="00944400"/>
    <w:rsid w:val="00945755"/>
    <w:rsid w:val="00945A97"/>
    <w:rsid w:val="00945B09"/>
    <w:rsid w:val="00946137"/>
    <w:rsid w:val="0094657E"/>
    <w:rsid w:val="009471F9"/>
    <w:rsid w:val="00947333"/>
    <w:rsid w:val="00950005"/>
    <w:rsid w:val="00950605"/>
    <w:rsid w:val="00950AE9"/>
    <w:rsid w:val="00950B80"/>
    <w:rsid w:val="00950CBC"/>
    <w:rsid w:val="00951763"/>
    <w:rsid w:val="00952675"/>
    <w:rsid w:val="009527AB"/>
    <w:rsid w:val="00952D5C"/>
    <w:rsid w:val="00954008"/>
    <w:rsid w:val="0095422F"/>
    <w:rsid w:val="0095504D"/>
    <w:rsid w:val="0095598A"/>
    <w:rsid w:val="009559DC"/>
    <w:rsid w:val="00956C78"/>
    <w:rsid w:val="00956D18"/>
    <w:rsid w:val="009575C9"/>
    <w:rsid w:val="0095765D"/>
    <w:rsid w:val="009602E2"/>
    <w:rsid w:val="009604A4"/>
    <w:rsid w:val="00960963"/>
    <w:rsid w:val="00961298"/>
    <w:rsid w:val="0096383B"/>
    <w:rsid w:val="009645FD"/>
    <w:rsid w:val="00966499"/>
    <w:rsid w:val="0096667F"/>
    <w:rsid w:val="00966FD8"/>
    <w:rsid w:val="009703C9"/>
    <w:rsid w:val="00970724"/>
    <w:rsid w:val="0097087D"/>
    <w:rsid w:val="00970924"/>
    <w:rsid w:val="00970C5C"/>
    <w:rsid w:val="00970E16"/>
    <w:rsid w:val="009713F0"/>
    <w:rsid w:val="00971901"/>
    <w:rsid w:val="00971AE9"/>
    <w:rsid w:val="00971E77"/>
    <w:rsid w:val="00971F6E"/>
    <w:rsid w:val="009723BB"/>
    <w:rsid w:val="0097243E"/>
    <w:rsid w:val="00972492"/>
    <w:rsid w:val="0097342D"/>
    <w:rsid w:val="009735E8"/>
    <w:rsid w:val="00973C7C"/>
    <w:rsid w:val="0097470B"/>
    <w:rsid w:val="00974AD9"/>
    <w:rsid w:val="00974CA2"/>
    <w:rsid w:val="00975552"/>
    <w:rsid w:val="0097617D"/>
    <w:rsid w:val="0097668F"/>
    <w:rsid w:val="0097673F"/>
    <w:rsid w:val="00976815"/>
    <w:rsid w:val="00976BFC"/>
    <w:rsid w:val="00976E27"/>
    <w:rsid w:val="00977051"/>
    <w:rsid w:val="00977599"/>
    <w:rsid w:val="0097759D"/>
    <w:rsid w:val="009776F0"/>
    <w:rsid w:val="009777FD"/>
    <w:rsid w:val="009800D2"/>
    <w:rsid w:val="00980552"/>
    <w:rsid w:val="00980D0F"/>
    <w:rsid w:val="00980ECA"/>
    <w:rsid w:val="00980ED9"/>
    <w:rsid w:val="00981A0A"/>
    <w:rsid w:val="00982235"/>
    <w:rsid w:val="0098272B"/>
    <w:rsid w:val="00982CC0"/>
    <w:rsid w:val="00982F56"/>
    <w:rsid w:val="009835AE"/>
    <w:rsid w:val="009839DA"/>
    <w:rsid w:val="0098452E"/>
    <w:rsid w:val="009852BB"/>
    <w:rsid w:val="00986164"/>
    <w:rsid w:val="009876CB"/>
    <w:rsid w:val="009905CA"/>
    <w:rsid w:val="0099153B"/>
    <w:rsid w:val="009918E2"/>
    <w:rsid w:val="0099262D"/>
    <w:rsid w:val="0099305F"/>
    <w:rsid w:val="0099322D"/>
    <w:rsid w:val="0099338C"/>
    <w:rsid w:val="00993611"/>
    <w:rsid w:val="00993DBD"/>
    <w:rsid w:val="00993DF4"/>
    <w:rsid w:val="0099431B"/>
    <w:rsid w:val="009949BE"/>
    <w:rsid w:val="00994D15"/>
    <w:rsid w:val="00995461"/>
    <w:rsid w:val="009960F8"/>
    <w:rsid w:val="00996A61"/>
    <w:rsid w:val="009976E5"/>
    <w:rsid w:val="009978FA"/>
    <w:rsid w:val="00997923"/>
    <w:rsid w:val="00997A16"/>
    <w:rsid w:val="009A00C6"/>
    <w:rsid w:val="009A04DC"/>
    <w:rsid w:val="009A1EA6"/>
    <w:rsid w:val="009A1EAF"/>
    <w:rsid w:val="009A2782"/>
    <w:rsid w:val="009A3123"/>
    <w:rsid w:val="009A31BE"/>
    <w:rsid w:val="009A341A"/>
    <w:rsid w:val="009A3526"/>
    <w:rsid w:val="009A37E7"/>
    <w:rsid w:val="009A3A36"/>
    <w:rsid w:val="009A4DC6"/>
    <w:rsid w:val="009A6465"/>
    <w:rsid w:val="009A6D3D"/>
    <w:rsid w:val="009B1E4B"/>
    <w:rsid w:val="009B229F"/>
    <w:rsid w:val="009B24AB"/>
    <w:rsid w:val="009B2626"/>
    <w:rsid w:val="009B301C"/>
    <w:rsid w:val="009B36D4"/>
    <w:rsid w:val="009B4534"/>
    <w:rsid w:val="009B5C5D"/>
    <w:rsid w:val="009B7EB1"/>
    <w:rsid w:val="009C03E4"/>
    <w:rsid w:val="009C165E"/>
    <w:rsid w:val="009C1F66"/>
    <w:rsid w:val="009C27C9"/>
    <w:rsid w:val="009C314B"/>
    <w:rsid w:val="009C3856"/>
    <w:rsid w:val="009C4079"/>
    <w:rsid w:val="009C46DA"/>
    <w:rsid w:val="009C4774"/>
    <w:rsid w:val="009C4BEF"/>
    <w:rsid w:val="009C4C72"/>
    <w:rsid w:val="009C5566"/>
    <w:rsid w:val="009C67F3"/>
    <w:rsid w:val="009C6B34"/>
    <w:rsid w:val="009C7511"/>
    <w:rsid w:val="009C7C7D"/>
    <w:rsid w:val="009D1183"/>
    <w:rsid w:val="009D2760"/>
    <w:rsid w:val="009D2A80"/>
    <w:rsid w:val="009D2E5C"/>
    <w:rsid w:val="009D345D"/>
    <w:rsid w:val="009D38DB"/>
    <w:rsid w:val="009D3CEC"/>
    <w:rsid w:val="009D3D4F"/>
    <w:rsid w:val="009D426A"/>
    <w:rsid w:val="009D4C4E"/>
    <w:rsid w:val="009D5BA8"/>
    <w:rsid w:val="009D64CB"/>
    <w:rsid w:val="009D6AAF"/>
    <w:rsid w:val="009D70CC"/>
    <w:rsid w:val="009D7634"/>
    <w:rsid w:val="009D7F94"/>
    <w:rsid w:val="009E0031"/>
    <w:rsid w:val="009E0201"/>
    <w:rsid w:val="009E0BDF"/>
    <w:rsid w:val="009E11C5"/>
    <w:rsid w:val="009E29EC"/>
    <w:rsid w:val="009E2B50"/>
    <w:rsid w:val="009E2CE6"/>
    <w:rsid w:val="009E2DDE"/>
    <w:rsid w:val="009E35EA"/>
    <w:rsid w:val="009E55DA"/>
    <w:rsid w:val="009E5861"/>
    <w:rsid w:val="009E598D"/>
    <w:rsid w:val="009E5F55"/>
    <w:rsid w:val="009E65D1"/>
    <w:rsid w:val="009E7879"/>
    <w:rsid w:val="009E78F2"/>
    <w:rsid w:val="009E7910"/>
    <w:rsid w:val="009E7AD2"/>
    <w:rsid w:val="009F02FB"/>
    <w:rsid w:val="009F2162"/>
    <w:rsid w:val="009F2348"/>
    <w:rsid w:val="009F3F6F"/>
    <w:rsid w:val="009F4051"/>
    <w:rsid w:val="009F410C"/>
    <w:rsid w:val="009F503C"/>
    <w:rsid w:val="009F5543"/>
    <w:rsid w:val="009F5AED"/>
    <w:rsid w:val="009F6B20"/>
    <w:rsid w:val="009F6DBB"/>
    <w:rsid w:val="009F75B7"/>
    <w:rsid w:val="009F7F5F"/>
    <w:rsid w:val="00A00A5F"/>
    <w:rsid w:val="00A00EAE"/>
    <w:rsid w:val="00A01355"/>
    <w:rsid w:val="00A013F7"/>
    <w:rsid w:val="00A025CE"/>
    <w:rsid w:val="00A03C4D"/>
    <w:rsid w:val="00A047E6"/>
    <w:rsid w:val="00A04C30"/>
    <w:rsid w:val="00A04DE7"/>
    <w:rsid w:val="00A05E0D"/>
    <w:rsid w:val="00A05FFC"/>
    <w:rsid w:val="00A06DDB"/>
    <w:rsid w:val="00A07662"/>
    <w:rsid w:val="00A10536"/>
    <w:rsid w:val="00A1097E"/>
    <w:rsid w:val="00A11915"/>
    <w:rsid w:val="00A11F93"/>
    <w:rsid w:val="00A130B4"/>
    <w:rsid w:val="00A1368B"/>
    <w:rsid w:val="00A14249"/>
    <w:rsid w:val="00A14503"/>
    <w:rsid w:val="00A14546"/>
    <w:rsid w:val="00A149EC"/>
    <w:rsid w:val="00A14A8B"/>
    <w:rsid w:val="00A14BC7"/>
    <w:rsid w:val="00A150D4"/>
    <w:rsid w:val="00A15859"/>
    <w:rsid w:val="00A15D7F"/>
    <w:rsid w:val="00A16040"/>
    <w:rsid w:val="00A1651E"/>
    <w:rsid w:val="00A1657D"/>
    <w:rsid w:val="00A16ADF"/>
    <w:rsid w:val="00A16BA7"/>
    <w:rsid w:val="00A16BBF"/>
    <w:rsid w:val="00A16EF2"/>
    <w:rsid w:val="00A17A8A"/>
    <w:rsid w:val="00A202B1"/>
    <w:rsid w:val="00A215A9"/>
    <w:rsid w:val="00A22225"/>
    <w:rsid w:val="00A225AD"/>
    <w:rsid w:val="00A22FA3"/>
    <w:rsid w:val="00A230AF"/>
    <w:rsid w:val="00A2360A"/>
    <w:rsid w:val="00A2379B"/>
    <w:rsid w:val="00A23C09"/>
    <w:rsid w:val="00A23CE7"/>
    <w:rsid w:val="00A240F5"/>
    <w:rsid w:val="00A25312"/>
    <w:rsid w:val="00A25DD2"/>
    <w:rsid w:val="00A26613"/>
    <w:rsid w:val="00A26ABB"/>
    <w:rsid w:val="00A26F11"/>
    <w:rsid w:val="00A30779"/>
    <w:rsid w:val="00A31587"/>
    <w:rsid w:val="00A3206E"/>
    <w:rsid w:val="00A32381"/>
    <w:rsid w:val="00A342DC"/>
    <w:rsid w:val="00A34493"/>
    <w:rsid w:val="00A34603"/>
    <w:rsid w:val="00A34939"/>
    <w:rsid w:val="00A34E15"/>
    <w:rsid w:val="00A34E2E"/>
    <w:rsid w:val="00A35AA6"/>
    <w:rsid w:val="00A35DCB"/>
    <w:rsid w:val="00A366C6"/>
    <w:rsid w:val="00A36DEE"/>
    <w:rsid w:val="00A374AE"/>
    <w:rsid w:val="00A37A71"/>
    <w:rsid w:val="00A37F81"/>
    <w:rsid w:val="00A400FB"/>
    <w:rsid w:val="00A40A2B"/>
    <w:rsid w:val="00A40BC1"/>
    <w:rsid w:val="00A413A2"/>
    <w:rsid w:val="00A41962"/>
    <w:rsid w:val="00A42A43"/>
    <w:rsid w:val="00A42BB4"/>
    <w:rsid w:val="00A43DE5"/>
    <w:rsid w:val="00A440EF"/>
    <w:rsid w:val="00A44599"/>
    <w:rsid w:val="00A446F1"/>
    <w:rsid w:val="00A44797"/>
    <w:rsid w:val="00A44A90"/>
    <w:rsid w:val="00A44BE6"/>
    <w:rsid w:val="00A44E69"/>
    <w:rsid w:val="00A45B01"/>
    <w:rsid w:val="00A4614D"/>
    <w:rsid w:val="00A4627B"/>
    <w:rsid w:val="00A466D9"/>
    <w:rsid w:val="00A46A1C"/>
    <w:rsid w:val="00A472FA"/>
    <w:rsid w:val="00A47F69"/>
    <w:rsid w:val="00A501CA"/>
    <w:rsid w:val="00A50ADF"/>
    <w:rsid w:val="00A50C5F"/>
    <w:rsid w:val="00A516A7"/>
    <w:rsid w:val="00A522F3"/>
    <w:rsid w:val="00A52349"/>
    <w:rsid w:val="00A5260C"/>
    <w:rsid w:val="00A52BC2"/>
    <w:rsid w:val="00A53241"/>
    <w:rsid w:val="00A54F75"/>
    <w:rsid w:val="00A55194"/>
    <w:rsid w:val="00A555CB"/>
    <w:rsid w:val="00A56C21"/>
    <w:rsid w:val="00A56DC2"/>
    <w:rsid w:val="00A57DD8"/>
    <w:rsid w:val="00A61C33"/>
    <w:rsid w:val="00A61CCA"/>
    <w:rsid w:val="00A6205F"/>
    <w:rsid w:val="00A6236A"/>
    <w:rsid w:val="00A62B55"/>
    <w:rsid w:val="00A631FA"/>
    <w:rsid w:val="00A63EE8"/>
    <w:rsid w:val="00A63F6E"/>
    <w:rsid w:val="00A643E0"/>
    <w:rsid w:val="00A64815"/>
    <w:rsid w:val="00A649F8"/>
    <w:rsid w:val="00A64C74"/>
    <w:rsid w:val="00A64C99"/>
    <w:rsid w:val="00A6506D"/>
    <w:rsid w:val="00A6509D"/>
    <w:rsid w:val="00A650F5"/>
    <w:rsid w:val="00A65561"/>
    <w:rsid w:val="00A65B28"/>
    <w:rsid w:val="00A65F29"/>
    <w:rsid w:val="00A65F72"/>
    <w:rsid w:val="00A661D7"/>
    <w:rsid w:val="00A66346"/>
    <w:rsid w:val="00A66B78"/>
    <w:rsid w:val="00A66F0B"/>
    <w:rsid w:val="00A66F8C"/>
    <w:rsid w:val="00A6722B"/>
    <w:rsid w:val="00A67741"/>
    <w:rsid w:val="00A701CA"/>
    <w:rsid w:val="00A70CD7"/>
    <w:rsid w:val="00A7124A"/>
    <w:rsid w:val="00A71D80"/>
    <w:rsid w:val="00A722C6"/>
    <w:rsid w:val="00A72451"/>
    <w:rsid w:val="00A729B8"/>
    <w:rsid w:val="00A73550"/>
    <w:rsid w:val="00A735E0"/>
    <w:rsid w:val="00A73700"/>
    <w:rsid w:val="00A742B7"/>
    <w:rsid w:val="00A7603A"/>
    <w:rsid w:val="00A76144"/>
    <w:rsid w:val="00A76E02"/>
    <w:rsid w:val="00A77504"/>
    <w:rsid w:val="00A77A6A"/>
    <w:rsid w:val="00A77DCB"/>
    <w:rsid w:val="00A801BB"/>
    <w:rsid w:val="00A80283"/>
    <w:rsid w:val="00A803A2"/>
    <w:rsid w:val="00A807CD"/>
    <w:rsid w:val="00A81019"/>
    <w:rsid w:val="00A81EC2"/>
    <w:rsid w:val="00A8264F"/>
    <w:rsid w:val="00A82DCF"/>
    <w:rsid w:val="00A82ED6"/>
    <w:rsid w:val="00A83200"/>
    <w:rsid w:val="00A83ECD"/>
    <w:rsid w:val="00A83FC8"/>
    <w:rsid w:val="00A84972"/>
    <w:rsid w:val="00A85F3F"/>
    <w:rsid w:val="00A863C7"/>
    <w:rsid w:val="00A86557"/>
    <w:rsid w:val="00A87B14"/>
    <w:rsid w:val="00A87B87"/>
    <w:rsid w:val="00A87CEB"/>
    <w:rsid w:val="00A905D1"/>
    <w:rsid w:val="00A90E61"/>
    <w:rsid w:val="00A91E64"/>
    <w:rsid w:val="00A92CDD"/>
    <w:rsid w:val="00A93C34"/>
    <w:rsid w:val="00A942EC"/>
    <w:rsid w:val="00A943EA"/>
    <w:rsid w:val="00A94424"/>
    <w:rsid w:val="00A94940"/>
    <w:rsid w:val="00A95373"/>
    <w:rsid w:val="00A95C5B"/>
    <w:rsid w:val="00A9658B"/>
    <w:rsid w:val="00A96720"/>
    <w:rsid w:val="00A968A3"/>
    <w:rsid w:val="00A96B8D"/>
    <w:rsid w:val="00A96D9D"/>
    <w:rsid w:val="00A97097"/>
    <w:rsid w:val="00A973F5"/>
    <w:rsid w:val="00AA00F6"/>
    <w:rsid w:val="00AA0D0F"/>
    <w:rsid w:val="00AA1582"/>
    <w:rsid w:val="00AA1894"/>
    <w:rsid w:val="00AA1D9E"/>
    <w:rsid w:val="00AA2F74"/>
    <w:rsid w:val="00AA3246"/>
    <w:rsid w:val="00AA38AC"/>
    <w:rsid w:val="00AA4579"/>
    <w:rsid w:val="00AA4A2C"/>
    <w:rsid w:val="00AA500A"/>
    <w:rsid w:val="00AA51C3"/>
    <w:rsid w:val="00AA61A5"/>
    <w:rsid w:val="00AA6A13"/>
    <w:rsid w:val="00AA6B4E"/>
    <w:rsid w:val="00AA6E56"/>
    <w:rsid w:val="00AA7089"/>
    <w:rsid w:val="00AA70AC"/>
    <w:rsid w:val="00AA7383"/>
    <w:rsid w:val="00AB0155"/>
    <w:rsid w:val="00AB0AF6"/>
    <w:rsid w:val="00AB0F13"/>
    <w:rsid w:val="00AB15B2"/>
    <w:rsid w:val="00AB18ED"/>
    <w:rsid w:val="00AB1BAE"/>
    <w:rsid w:val="00AB2119"/>
    <w:rsid w:val="00AB223C"/>
    <w:rsid w:val="00AB3378"/>
    <w:rsid w:val="00AB37F7"/>
    <w:rsid w:val="00AB3980"/>
    <w:rsid w:val="00AB3E57"/>
    <w:rsid w:val="00AB427A"/>
    <w:rsid w:val="00AB5386"/>
    <w:rsid w:val="00AB58F1"/>
    <w:rsid w:val="00AB602F"/>
    <w:rsid w:val="00AB6898"/>
    <w:rsid w:val="00AB7003"/>
    <w:rsid w:val="00AB79EB"/>
    <w:rsid w:val="00AC168F"/>
    <w:rsid w:val="00AC1922"/>
    <w:rsid w:val="00AC2433"/>
    <w:rsid w:val="00AC2533"/>
    <w:rsid w:val="00AC26D1"/>
    <w:rsid w:val="00AC3170"/>
    <w:rsid w:val="00AC3F7D"/>
    <w:rsid w:val="00AC40BD"/>
    <w:rsid w:val="00AC416A"/>
    <w:rsid w:val="00AC4751"/>
    <w:rsid w:val="00AC4782"/>
    <w:rsid w:val="00AC561E"/>
    <w:rsid w:val="00AC576E"/>
    <w:rsid w:val="00AC5AA7"/>
    <w:rsid w:val="00AC6745"/>
    <w:rsid w:val="00AC6898"/>
    <w:rsid w:val="00AC6B71"/>
    <w:rsid w:val="00AC6E1D"/>
    <w:rsid w:val="00AD00AB"/>
    <w:rsid w:val="00AD04E4"/>
    <w:rsid w:val="00AD0978"/>
    <w:rsid w:val="00AD2DEE"/>
    <w:rsid w:val="00AD35F6"/>
    <w:rsid w:val="00AD3FA1"/>
    <w:rsid w:val="00AD4DA9"/>
    <w:rsid w:val="00AD4F30"/>
    <w:rsid w:val="00AD51B7"/>
    <w:rsid w:val="00AD5819"/>
    <w:rsid w:val="00AD67C6"/>
    <w:rsid w:val="00AD6F48"/>
    <w:rsid w:val="00AE09C6"/>
    <w:rsid w:val="00AE11E4"/>
    <w:rsid w:val="00AE14AC"/>
    <w:rsid w:val="00AE1745"/>
    <w:rsid w:val="00AE25EF"/>
    <w:rsid w:val="00AE2625"/>
    <w:rsid w:val="00AE2C87"/>
    <w:rsid w:val="00AE3E14"/>
    <w:rsid w:val="00AE4742"/>
    <w:rsid w:val="00AE5084"/>
    <w:rsid w:val="00AE532D"/>
    <w:rsid w:val="00AE69DB"/>
    <w:rsid w:val="00AE6AD1"/>
    <w:rsid w:val="00AE6D2B"/>
    <w:rsid w:val="00AE70A3"/>
    <w:rsid w:val="00AE72BB"/>
    <w:rsid w:val="00AE7E97"/>
    <w:rsid w:val="00AF0822"/>
    <w:rsid w:val="00AF0A03"/>
    <w:rsid w:val="00AF0D24"/>
    <w:rsid w:val="00AF0F25"/>
    <w:rsid w:val="00AF1A64"/>
    <w:rsid w:val="00AF22D2"/>
    <w:rsid w:val="00AF24DA"/>
    <w:rsid w:val="00AF25CC"/>
    <w:rsid w:val="00AF295D"/>
    <w:rsid w:val="00AF2AB8"/>
    <w:rsid w:val="00AF2B1F"/>
    <w:rsid w:val="00AF2F5A"/>
    <w:rsid w:val="00AF2F80"/>
    <w:rsid w:val="00AF4E36"/>
    <w:rsid w:val="00AF5A6C"/>
    <w:rsid w:val="00AF5C66"/>
    <w:rsid w:val="00AF623A"/>
    <w:rsid w:val="00AF6923"/>
    <w:rsid w:val="00AF6BC9"/>
    <w:rsid w:val="00AF6ED6"/>
    <w:rsid w:val="00AF7939"/>
    <w:rsid w:val="00B00DFE"/>
    <w:rsid w:val="00B00EBB"/>
    <w:rsid w:val="00B01C36"/>
    <w:rsid w:val="00B026EA"/>
    <w:rsid w:val="00B04504"/>
    <w:rsid w:val="00B05907"/>
    <w:rsid w:val="00B063E5"/>
    <w:rsid w:val="00B0747F"/>
    <w:rsid w:val="00B07739"/>
    <w:rsid w:val="00B1044D"/>
    <w:rsid w:val="00B107A3"/>
    <w:rsid w:val="00B110DB"/>
    <w:rsid w:val="00B1255D"/>
    <w:rsid w:val="00B1371F"/>
    <w:rsid w:val="00B13A33"/>
    <w:rsid w:val="00B13CFB"/>
    <w:rsid w:val="00B1403E"/>
    <w:rsid w:val="00B14049"/>
    <w:rsid w:val="00B1488F"/>
    <w:rsid w:val="00B148B4"/>
    <w:rsid w:val="00B157C2"/>
    <w:rsid w:val="00B15A6E"/>
    <w:rsid w:val="00B16414"/>
    <w:rsid w:val="00B16F8A"/>
    <w:rsid w:val="00B171A0"/>
    <w:rsid w:val="00B20C22"/>
    <w:rsid w:val="00B20C7E"/>
    <w:rsid w:val="00B2284B"/>
    <w:rsid w:val="00B23C46"/>
    <w:rsid w:val="00B23C8A"/>
    <w:rsid w:val="00B2423A"/>
    <w:rsid w:val="00B2527B"/>
    <w:rsid w:val="00B2593E"/>
    <w:rsid w:val="00B264D2"/>
    <w:rsid w:val="00B265F4"/>
    <w:rsid w:val="00B26ED4"/>
    <w:rsid w:val="00B27D5B"/>
    <w:rsid w:val="00B301D9"/>
    <w:rsid w:val="00B308BF"/>
    <w:rsid w:val="00B326E8"/>
    <w:rsid w:val="00B32A49"/>
    <w:rsid w:val="00B32E73"/>
    <w:rsid w:val="00B350A7"/>
    <w:rsid w:val="00B353FB"/>
    <w:rsid w:val="00B35A7D"/>
    <w:rsid w:val="00B364D3"/>
    <w:rsid w:val="00B36526"/>
    <w:rsid w:val="00B36741"/>
    <w:rsid w:val="00B375C1"/>
    <w:rsid w:val="00B4015A"/>
    <w:rsid w:val="00B4045D"/>
    <w:rsid w:val="00B40902"/>
    <w:rsid w:val="00B41066"/>
    <w:rsid w:val="00B4182A"/>
    <w:rsid w:val="00B41D11"/>
    <w:rsid w:val="00B41DA9"/>
    <w:rsid w:val="00B42445"/>
    <w:rsid w:val="00B42761"/>
    <w:rsid w:val="00B42E05"/>
    <w:rsid w:val="00B43753"/>
    <w:rsid w:val="00B43E43"/>
    <w:rsid w:val="00B44493"/>
    <w:rsid w:val="00B44729"/>
    <w:rsid w:val="00B4587A"/>
    <w:rsid w:val="00B46AFA"/>
    <w:rsid w:val="00B471FB"/>
    <w:rsid w:val="00B47636"/>
    <w:rsid w:val="00B4770B"/>
    <w:rsid w:val="00B47D71"/>
    <w:rsid w:val="00B5022F"/>
    <w:rsid w:val="00B511D7"/>
    <w:rsid w:val="00B5136F"/>
    <w:rsid w:val="00B520D6"/>
    <w:rsid w:val="00B52252"/>
    <w:rsid w:val="00B526BD"/>
    <w:rsid w:val="00B52803"/>
    <w:rsid w:val="00B52DA3"/>
    <w:rsid w:val="00B52F18"/>
    <w:rsid w:val="00B53181"/>
    <w:rsid w:val="00B539EB"/>
    <w:rsid w:val="00B53F34"/>
    <w:rsid w:val="00B556FD"/>
    <w:rsid w:val="00B56A0C"/>
    <w:rsid w:val="00B572F1"/>
    <w:rsid w:val="00B57F43"/>
    <w:rsid w:val="00B60A29"/>
    <w:rsid w:val="00B6177E"/>
    <w:rsid w:val="00B623DF"/>
    <w:rsid w:val="00B629FC"/>
    <w:rsid w:val="00B62DE1"/>
    <w:rsid w:val="00B62E3E"/>
    <w:rsid w:val="00B63732"/>
    <w:rsid w:val="00B63EF3"/>
    <w:rsid w:val="00B64144"/>
    <w:rsid w:val="00B64B15"/>
    <w:rsid w:val="00B6547F"/>
    <w:rsid w:val="00B65A02"/>
    <w:rsid w:val="00B65F7A"/>
    <w:rsid w:val="00B662C1"/>
    <w:rsid w:val="00B6667F"/>
    <w:rsid w:val="00B66A22"/>
    <w:rsid w:val="00B67A70"/>
    <w:rsid w:val="00B67C7E"/>
    <w:rsid w:val="00B709E4"/>
    <w:rsid w:val="00B7172C"/>
    <w:rsid w:val="00B718AB"/>
    <w:rsid w:val="00B719B8"/>
    <w:rsid w:val="00B71E71"/>
    <w:rsid w:val="00B7304F"/>
    <w:rsid w:val="00B7342A"/>
    <w:rsid w:val="00B737D9"/>
    <w:rsid w:val="00B73D20"/>
    <w:rsid w:val="00B74360"/>
    <w:rsid w:val="00B75DE1"/>
    <w:rsid w:val="00B76B8D"/>
    <w:rsid w:val="00B76F41"/>
    <w:rsid w:val="00B80CBD"/>
    <w:rsid w:val="00B81526"/>
    <w:rsid w:val="00B81D1D"/>
    <w:rsid w:val="00B81E8C"/>
    <w:rsid w:val="00B82A40"/>
    <w:rsid w:val="00B8309F"/>
    <w:rsid w:val="00B8311D"/>
    <w:rsid w:val="00B83561"/>
    <w:rsid w:val="00B83B7E"/>
    <w:rsid w:val="00B84934"/>
    <w:rsid w:val="00B850E9"/>
    <w:rsid w:val="00B8662E"/>
    <w:rsid w:val="00B871B3"/>
    <w:rsid w:val="00B90020"/>
    <w:rsid w:val="00B9032E"/>
    <w:rsid w:val="00B91043"/>
    <w:rsid w:val="00B9156A"/>
    <w:rsid w:val="00B9199E"/>
    <w:rsid w:val="00B92827"/>
    <w:rsid w:val="00B932BA"/>
    <w:rsid w:val="00B93997"/>
    <w:rsid w:val="00B9495F"/>
    <w:rsid w:val="00B94C7B"/>
    <w:rsid w:val="00B94EE6"/>
    <w:rsid w:val="00B96216"/>
    <w:rsid w:val="00B96F34"/>
    <w:rsid w:val="00B96F5E"/>
    <w:rsid w:val="00B972F5"/>
    <w:rsid w:val="00BA01CF"/>
    <w:rsid w:val="00BA0651"/>
    <w:rsid w:val="00BA1076"/>
    <w:rsid w:val="00BA185A"/>
    <w:rsid w:val="00BA19C4"/>
    <w:rsid w:val="00BA1D83"/>
    <w:rsid w:val="00BA2246"/>
    <w:rsid w:val="00BA25FF"/>
    <w:rsid w:val="00BA2F9C"/>
    <w:rsid w:val="00BA47C6"/>
    <w:rsid w:val="00BA4EC0"/>
    <w:rsid w:val="00BA4FF7"/>
    <w:rsid w:val="00BA50BA"/>
    <w:rsid w:val="00BA5873"/>
    <w:rsid w:val="00BA631F"/>
    <w:rsid w:val="00BA6E76"/>
    <w:rsid w:val="00BA7A3F"/>
    <w:rsid w:val="00BB10DA"/>
    <w:rsid w:val="00BB1349"/>
    <w:rsid w:val="00BB18FD"/>
    <w:rsid w:val="00BB1B60"/>
    <w:rsid w:val="00BB2955"/>
    <w:rsid w:val="00BB2B08"/>
    <w:rsid w:val="00BB42DF"/>
    <w:rsid w:val="00BB446F"/>
    <w:rsid w:val="00BB4EE7"/>
    <w:rsid w:val="00BB4F67"/>
    <w:rsid w:val="00BB5192"/>
    <w:rsid w:val="00BB6A69"/>
    <w:rsid w:val="00BB724A"/>
    <w:rsid w:val="00BB75D3"/>
    <w:rsid w:val="00BB7AE7"/>
    <w:rsid w:val="00BB7C81"/>
    <w:rsid w:val="00BC0913"/>
    <w:rsid w:val="00BC0A30"/>
    <w:rsid w:val="00BC0D24"/>
    <w:rsid w:val="00BC2784"/>
    <w:rsid w:val="00BC2A25"/>
    <w:rsid w:val="00BC2B82"/>
    <w:rsid w:val="00BC2F89"/>
    <w:rsid w:val="00BC30DD"/>
    <w:rsid w:val="00BC3299"/>
    <w:rsid w:val="00BC335F"/>
    <w:rsid w:val="00BC3831"/>
    <w:rsid w:val="00BC3FC2"/>
    <w:rsid w:val="00BC4580"/>
    <w:rsid w:val="00BC4820"/>
    <w:rsid w:val="00BC4D80"/>
    <w:rsid w:val="00BC590B"/>
    <w:rsid w:val="00BC5CBD"/>
    <w:rsid w:val="00BC64E8"/>
    <w:rsid w:val="00BC6756"/>
    <w:rsid w:val="00BC7588"/>
    <w:rsid w:val="00BD07D5"/>
    <w:rsid w:val="00BD09BA"/>
    <w:rsid w:val="00BD1ADF"/>
    <w:rsid w:val="00BD3C42"/>
    <w:rsid w:val="00BD3DF2"/>
    <w:rsid w:val="00BD43AE"/>
    <w:rsid w:val="00BD442A"/>
    <w:rsid w:val="00BD48F4"/>
    <w:rsid w:val="00BD4DF2"/>
    <w:rsid w:val="00BD5535"/>
    <w:rsid w:val="00BD5796"/>
    <w:rsid w:val="00BD5855"/>
    <w:rsid w:val="00BD5C78"/>
    <w:rsid w:val="00BD5D41"/>
    <w:rsid w:val="00BD7381"/>
    <w:rsid w:val="00BD7DD4"/>
    <w:rsid w:val="00BD7EA7"/>
    <w:rsid w:val="00BE09B2"/>
    <w:rsid w:val="00BE1A9B"/>
    <w:rsid w:val="00BE1DEC"/>
    <w:rsid w:val="00BE2ADA"/>
    <w:rsid w:val="00BE2E65"/>
    <w:rsid w:val="00BE2E88"/>
    <w:rsid w:val="00BE38CD"/>
    <w:rsid w:val="00BE4007"/>
    <w:rsid w:val="00BE45F4"/>
    <w:rsid w:val="00BE49B7"/>
    <w:rsid w:val="00BE5367"/>
    <w:rsid w:val="00BE78D5"/>
    <w:rsid w:val="00BE7B06"/>
    <w:rsid w:val="00BE7F03"/>
    <w:rsid w:val="00BF063B"/>
    <w:rsid w:val="00BF1C95"/>
    <w:rsid w:val="00BF215F"/>
    <w:rsid w:val="00BF3796"/>
    <w:rsid w:val="00BF428F"/>
    <w:rsid w:val="00BF4674"/>
    <w:rsid w:val="00BF4BEB"/>
    <w:rsid w:val="00BF569C"/>
    <w:rsid w:val="00BF5F49"/>
    <w:rsid w:val="00BF618F"/>
    <w:rsid w:val="00BF6961"/>
    <w:rsid w:val="00BF78E8"/>
    <w:rsid w:val="00BF7C1E"/>
    <w:rsid w:val="00C00D1E"/>
    <w:rsid w:val="00C01486"/>
    <w:rsid w:val="00C02239"/>
    <w:rsid w:val="00C02EE3"/>
    <w:rsid w:val="00C0328D"/>
    <w:rsid w:val="00C03312"/>
    <w:rsid w:val="00C033C5"/>
    <w:rsid w:val="00C03698"/>
    <w:rsid w:val="00C040D4"/>
    <w:rsid w:val="00C04272"/>
    <w:rsid w:val="00C048C2"/>
    <w:rsid w:val="00C0491D"/>
    <w:rsid w:val="00C04E5D"/>
    <w:rsid w:val="00C06915"/>
    <w:rsid w:val="00C07481"/>
    <w:rsid w:val="00C07B0D"/>
    <w:rsid w:val="00C1040B"/>
    <w:rsid w:val="00C10E4E"/>
    <w:rsid w:val="00C11587"/>
    <w:rsid w:val="00C116FA"/>
    <w:rsid w:val="00C12648"/>
    <w:rsid w:val="00C128C3"/>
    <w:rsid w:val="00C12ADC"/>
    <w:rsid w:val="00C12BDD"/>
    <w:rsid w:val="00C130F3"/>
    <w:rsid w:val="00C137DC"/>
    <w:rsid w:val="00C1384B"/>
    <w:rsid w:val="00C13933"/>
    <w:rsid w:val="00C14370"/>
    <w:rsid w:val="00C1455D"/>
    <w:rsid w:val="00C147F1"/>
    <w:rsid w:val="00C154E1"/>
    <w:rsid w:val="00C16012"/>
    <w:rsid w:val="00C160CD"/>
    <w:rsid w:val="00C16DE3"/>
    <w:rsid w:val="00C20033"/>
    <w:rsid w:val="00C209B0"/>
    <w:rsid w:val="00C20A16"/>
    <w:rsid w:val="00C20B59"/>
    <w:rsid w:val="00C20C06"/>
    <w:rsid w:val="00C21D39"/>
    <w:rsid w:val="00C22001"/>
    <w:rsid w:val="00C22264"/>
    <w:rsid w:val="00C234A4"/>
    <w:rsid w:val="00C23746"/>
    <w:rsid w:val="00C24208"/>
    <w:rsid w:val="00C24838"/>
    <w:rsid w:val="00C24F27"/>
    <w:rsid w:val="00C261E1"/>
    <w:rsid w:val="00C264CF"/>
    <w:rsid w:val="00C26847"/>
    <w:rsid w:val="00C3177D"/>
    <w:rsid w:val="00C3207C"/>
    <w:rsid w:val="00C3293D"/>
    <w:rsid w:val="00C32A4D"/>
    <w:rsid w:val="00C32BBA"/>
    <w:rsid w:val="00C32F97"/>
    <w:rsid w:val="00C330A0"/>
    <w:rsid w:val="00C330E9"/>
    <w:rsid w:val="00C3356D"/>
    <w:rsid w:val="00C347E7"/>
    <w:rsid w:val="00C3499D"/>
    <w:rsid w:val="00C36691"/>
    <w:rsid w:val="00C369D2"/>
    <w:rsid w:val="00C36CE4"/>
    <w:rsid w:val="00C36F07"/>
    <w:rsid w:val="00C37070"/>
    <w:rsid w:val="00C371C6"/>
    <w:rsid w:val="00C377D0"/>
    <w:rsid w:val="00C410CD"/>
    <w:rsid w:val="00C41A14"/>
    <w:rsid w:val="00C41B8D"/>
    <w:rsid w:val="00C4366D"/>
    <w:rsid w:val="00C43C77"/>
    <w:rsid w:val="00C44376"/>
    <w:rsid w:val="00C4449C"/>
    <w:rsid w:val="00C44C3B"/>
    <w:rsid w:val="00C4575C"/>
    <w:rsid w:val="00C45A8D"/>
    <w:rsid w:val="00C45AB3"/>
    <w:rsid w:val="00C4627C"/>
    <w:rsid w:val="00C4691B"/>
    <w:rsid w:val="00C46DD6"/>
    <w:rsid w:val="00C4705A"/>
    <w:rsid w:val="00C470E0"/>
    <w:rsid w:val="00C4783A"/>
    <w:rsid w:val="00C47CB0"/>
    <w:rsid w:val="00C47DF5"/>
    <w:rsid w:val="00C5016E"/>
    <w:rsid w:val="00C501FD"/>
    <w:rsid w:val="00C50796"/>
    <w:rsid w:val="00C517DF"/>
    <w:rsid w:val="00C519E7"/>
    <w:rsid w:val="00C51D40"/>
    <w:rsid w:val="00C52F48"/>
    <w:rsid w:val="00C53C2C"/>
    <w:rsid w:val="00C549BB"/>
    <w:rsid w:val="00C56E07"/>
    <w:rsid w:val="00C575B1"/>
    <w:rsid w:val="00C603A4"/>
    <w:rsid w:val="00C6093B"/>
    <w:rsid w:val="00C60B9C"/>
    <w:rsid w:val="00C610E6"/>
    <w:rsid w:val="00C63545"/>
    <w:rsid w:val="00C63772"/>
    <w:rsid w:val="00C64184"/>
    <w:rsid w:val="00C642AC"/>
    <w:rsid w:val="00C6543B"/>
    <w:rsid w:val="00C654C3"/>
    <w:rsid w:val="00C667F4"/>
    <w:rsid w:val="00C67228"/>
    <w:rsid w:val="00C6722C"/>
    <w:rsid w:val="00C67D85"/>
    <w:rsid w:val="00C70367"/>
    <w:rsid w:val="00C70420"/>
    <w:rsid w:val="00C70489"/>
    <w:rsid w:val="00C7066F"/>
    <w:rsid w:val="00C70732"/>
    <w:rsid w:val="00C708BF"/>
    <w:rsid w:val="00C71BEC"/>
    <w:rsid w:val="00C723F0"/>
    <w:rsid w:val="00C74164"/>
    <w:rsid w:val="00C75112"/>
    <w:rsid w:val="00C7574E"/>
    <w:rsid w:val="00C75788"/>
    <w:rsid w:val="00C75894"/>
    <w:rsid w:val="00C758DD"/>
    <w:rsid w:val="00C76CF3"/>
    <w:rsid w:val="00C7716E"/>
    <w:rsid w:val="00C77A17"/>
    <w:rsid w:val="00C77DBE"/>
    <w:rsid w:val="00C80087"/>
    <w:rsid w:val="00C806D1"/>
    <w:rsid w:val="00C80DBA"/>
    <w:rsid w:val="00C83EA6"/>
    <w:rsid w:val="00C84990"/>
    <w:rsid w:val="00C84B5D"/>
    <w:rsid w:val="00C84BBF"/>
    <w:rsid w:val="00C852F7"/>
    <w:rsid w:val="00C87094"/>
    <w:rsid w:val="00C870D1"/>
    <w:rsid w:val="00C872AE"/>
    <w:rsid w:val="00C8747F"/>
    <w:rsid w:val="00C87647"/>
    <w:rsid w:val="00C90EE0"/>
    <w:rsid w:val="00C9101E"/>
    <w:rsid w:val="00C92ACD"/>
    <w:rsid w:val="00C9364E"/>
    <w:rsid w:val="00C93ECD"/>
    <w:rsid w:val="00C940C4"/>
    <w:rsid w:val="00C944F5"/>
    <w:rsid w:val="00C946F3"/>
    <w:rsid w:val="00C948DA"/>
    <w:rsid w:val="00C94BBB"/>
    <w:rsid w:val="00C94DB0"/>
    <w:rsid w:val="00C956EA"/>
    <w:rsid w:val="00C95AD2"/>
    <w:rsid w:val="00C95C14"/>
    <w:rsid w:val="00C961C4"/>
    <w:rsid w:val="00C968ED"/>
    <w:rsid w:val="00C97560"/>
    <w:rsid w:val="00CA0821"/>
    <w:rsid w:val="00CA0E7B"/>
    <w:rsid w:val="00CA0FB0"/>
    <w:rsid w:val="00CA1CE9"/>
    <w:rsid w:val="00CA243C"/>
    <w:rsid w:val="00CA2530"/>
    <w:rsid w:val="00CA2E69"/>
    <w:rsid w:val="00CA307C"/>
    <w:rsid w:val="00CA3634"/>
    <w:rsid w:val="00CA3B0A"/>
    <w:rsid w:val="00CA4612"/>
    <w:rsid w:val="00CA50D1"/>
    <w:rsid w:val="00CA51F8"/>
    <w:rsid w:val="00CA551B"/>
    <w:rsid w:val="00CA597F"/>
    <w:rsid w:val="00CA5A65"/>
    <w:rsid w:val="00CA638D"/>
    <w:rsid w:val="00CA7476"/>
    <w:rsid w:val="00CA756D"/>
    <w:rsid w:val="00CA773A"/>
    <w:rsid w:val="00CA7791"/>
    <w:rsid w:val="00CA7AB0"/>
    <w:rsid w:val="00CB00A0"/>
    <w:rsid w:val="00CB0130"/>
    <w:rsid w:val="00CB27A6"/>
    <w:rsid w:val="00CB2F5E"/>
    <w:rsid w:val="00CB4532"/>
    <w:rsid w:val="00CB495C"/>
    <w:rsid w:val="00CB63EC"/>
    <w:rsid w:val="00CB659D"/>
    <w:rsid w:val="00CB6BDA"/>
    <w:rsid w:val="00CB7A3C"/>
    <w:rsid w:val="00CB7C17"/>
    <w:rsid w:val="00CB7EDC"/>
    <w:rsid w:val="00CC0E03"/>
    <w:rsid w:val="00CC0EE5"/>
    <w:rsid w:val="00CC1F2C"/>
    <w:rsid w:val="00CC2403"/>
    <w:rsid w:val="00CC2547"/>
    <w:rsid w:val="00CC2C04"/>
    <w:rsid w:val="00CC2DFC"/>
    <w:rsid w:val="00CC3D75"/>
    <w:rsid w:val="00CC4D24"/>
    <w:rsid w:val="00CC51E3"/>
    <w:rsid w:val="00CC5332"/>
    <w:rsid w:val="00CC5583"/>
    <w:rsid w:val="00CC6035"/>
    <w:rsid w:val="00CC6326"/>
    <w:rsid w:val="00CC6CEF"/>
    <w:rsid w:val="00CC6DEF"/>
    <w:rsid w:val="00CC76C6"/>
    <w:rsid w:val="00CC786D"/>
    <w:rsid w:val="00CC7D0C"/>
    <w:rsid w:val="00CD0B74"/>
    <w:rsid w:val="00CD0ED6"/>
    <w:rsid w:val="00CD1560"/>
    <w:rsid w:val="00CD178B"/>
    <w:rsid w:val="00CD1FF7"/>
    <w:rsid w:val="00CD261B"/>
    <w:rsid w:val="00CD2793"/>
    <w:rsid w:val="00CD28AB"/>
    <w:rsid w:val="00CD2A02"/>
    <w:rsid w:val="00CD4CE4"/>
    <w:rsid w:val="00CD5068"/>
    <w:rsid w:val="00CD5144"/>
    <w:rsid w:val="00CD54D7"/>
    <w:rsid w:val="00CD5711"/>
    <w:rsid w:val="00CD660C"/>
    <w:rsid w:val="00CD692E"/>
    <w:rsid w:val="00CD6BDE"/>
    <w:rsid w:val="00CD70BC"/>
    <w:rsid w:val="00CE0966"/>
    <w:rsid w:val="00CE0A8B"/>
    <w:rsid w:val="00CE0E42"/>
    <w:rsid w:val="00CE0EEC"/>
    <w:rsid w:val="00CE1E76"/>
    <w:rsid w:val="00CE2BED"/>
    <w:rsid w:val="00CE3059"/>
    <w:rsid w:val="00CE331E"/>
    <w:rsid w:val="00CE34AA"/>
    <w:rsid w:val="00CE3570"/>
    <w:rsid w:val="00CE36D1"/>
    <w:rsid w:val="00CE3926"/>
    <w:rsid w:val="00CE39B1"/>
    <w:rsid w:val="00CE3D40"/>
    <w:rsid w:val="00CE3ECB"/>
    <w:rsid w:val="00CE4ED9"/>
    <w:rsid w:val="00CE512A"/>
    <w:rsid w:val="00CE54B2"/>
    <w:rsid w:val="00CE5E85"/>
    <w:rsid w:val="00CE6FF2"/>
    <w:rsid w:val="00CF072E"/>
    <w:rsid w:val="00CF0ABE"/>
    <w:rsid w:val="00CF103F"/>
    <w:rsid w:val="00CF501A"/>
    <w:rsid w:val="00CF62DC"/>
    <w:rsid w:val="00CF6707"/>
    <w:rsid w:val="00CF69C6"/>
    <w:rsid w:val="00CF69E9"/>
    <w:rsid w:val="00CF78BE"/>
    <w:rsid w:val="00CF7C35"/>
    <w:rsid w:val="00D004AE"/>
    <w:rsid w:val="00D00BD3"/>
    <w:rsid w:val="00D013E7"/>
    <w:rsid w:val="00D01544"/>
    <w:rsid w:val="00D0159A"/>
    <w:rsid w:val="00D01C1D"/>
    <w:rsid w:val="00D02254"/>
    <w:rsid w:val="00D027A5"/>
    <w:rsid w:val="00D028D7"/>
    <w:rsid w:val="00D02BB3"/>
    <w:rsid w:val="00D0322A"/>
    <w:rsid w:val="00D03777"/>
    <w:rsid w:val="00D04C0F"/>
    <w:rsid w:val="00D0567F"/>
    <w:rsid w:val="00D05DE4"/>
    <w:rsid w:val="00D06294"/>
    <w:rsid w:val="00D069EA"/>
    <w:rsid w:val="00D07395"/>
    <w:rsid w:val="00D10748"/>
    <w:rsid w:val="00D1074F"/>
    <w:rsid w:val="00D10BA2"/>
    <w:rsid w:val="00D10E1F"/>
    <w:rsid w:val="00D1119F"/>
    <w:rsid w:val="00D112B9"/>
    <w:rsid w:val="00D11365"/>
    <w:rsid w:val="00D12D84"/>
    <w:rsid w:val="00D1373D"/>
    <w:rsid w:val="00D13B4A"/>
    <w:rsid w:val="00D141B7"/>
    <w:rsid w:val="00D14304"/>
    <w:rsid w:val="00D1466F"/>
    <w:rsid w:val="00D15E9F"/>
    <w:rsid w:val="00D16205"/>
    <w:rsid w:val="00D17328"/>
    <w:rsid w:val="00D174F8"/>
    <w:rsid w:val="00D17540"/>
    <w:rsid w:val="00D17A59"/>
    <w:rsid w:val="00D17D39"/>
    <w:rsid w:val="00D17D6C"/>
    <w:rsid w:val="00D22512"/>
    <w:rsid w:val="00D226A2"/>
    <w:rsid w:val="00D2343E"/>
    <w:rsid w:val="00D236DC"/>
    <w:rsid w:val="00D23BCA"/>
    <w:rsid w:val="00D23FE3"/>
    <w:rsid w:val="00D24624"/>
    <w:rsid w:val="00D24C38"/>
    <w:rsid w:val="00D24EEA"/>
    <w:rsid w:val="00D25113"/>
    <w:rsid w:val="00D252FF"/>
    <w:rsid w:val="00D254A6"/>
    <w:rsid w:val="00D258BE"/>
    <w:rsid w:val="00D26555"/>
    <w:rsid w:val="00D271F9"/>
    <w:rsid w:val="00D27403"/>
    <w:rsid w:val="00D27911"/>
    <w:rsid w:val="00D27981"/>
    <w:rsid w:val="00D27DBE"/>
    <w:rsid w:val="00D30E85"/>
    <w:rsid w:val="00D311F5"/>
    <w:rsid w:val="00D32031"/>
    <w:rsid w:val="00D33F7C"/>
    <w:rsid w:val="00D34A62"/>
    <w:rsid w:val="00D34CA8"/>
    <w:rsid w:val="00D35248"/>
    <w:rsid w:val="00D360EE"/>
    <w:rsid w:val="00D3650D"/>
    <w:rsid w:val="00D366C8"/>
    <w:rsid w:val="00D366FB"/>
    <w:rsid w:val="00D36E4D"/>
    <w:rsid w:val="00D36F70"/>
    <w:rsid w:val="00D37033"/>
    <w:rsid w:val="00D37FF6"/>
    <w:rsid w:val="00D40EA3"/>
    <w:rsid w:val="00D41ECE"/>
    <w:rsid w:val="00D43D6B"/>
    <w:rsid w:val="00D43D94"/>
    <w:rsid w:val="00D440B5"/>
    <w:rsid w:val="00D441FB"/>
    <w:rsid w:val="00D444B5"/>
    <w:rsid w:val="00D44550"/>
    <w:rsid w:val="00D45603"/>
    <w:rsid w:val="00D45AA3"/>
    <w:rsid w:val="00D4681E"/>
    <w:rsid w:val="00D46CE3"/>
    <w:rsid w:val="00D4717B"/>
    <w:rsid w:val="00D4755F"/>
    <w:rsid w:val="00D47578"/>
    <w:rsid w:val="00D47A8E"/>
    <w:rsid w:val="00D47D9A"/>
    <w:rsid w:val="00D502AB"/>
    <w:rsid w:val="00D50A2C"/>
    <w:rsid w:val="00D516BB"/>
    <w:rsid w:val="00D5316C"/>
    <w:rsid w:val="00D533C1"/>
    <w:rsid w:val="00D53E25"/>
    <w:rsid w:val="00D54371"/>
    <w:rsid w:val="00D54588"/>
    <w:rsid w:val="00D54D60"/>
    <w:rsid w:val="00D55406"/>
    <w:rsid w:val="00D5554D"/>
    <w:rsid w:val="00D557CC"/>
    <w:rsid w:val="00D55F6B"/>
    <w:rsid w:val="00D56090"/>
    <w:rsid w:val="00D562F7"/>
    <w:rsid w:val="00D575BA"/>
    <w:rsid w:val="00D5777D"/>
    <w:rsid w:val="00D60096"/>
    <w:rsid w:val="00D609CE"/>
    <w:rsid w:val="00D6147B"/>
    <w:rsid w:val="00D62085"/>
    <w:rsid w:val="00D628ED"/>
    <w:rsid w:val="00D631C8"/>
    <w:rsid w:val="00D632CD"/>
    <w:rsid w:val="00D647DD"/>
    <w:rsid w:val="00D64A95"/>
    <w:rsid w:val="00D64C0A"/>
    <w:rsid w:val="00D6522D"/>
    <w:rsid w:val="00D66A41"/>
    <w:rsid w:val="00D66B00"/>
    <w:rsid w:val="00D66B6D"/>
    <w:rsid w:val="00D677C7"/>
    <w:rsid w:val="00D67B28"/>
    <w:rsid w:val="00D7021B"/>
    <w:rsid w:val="00D71132"/>
    <w:rsid w:val="00D713D3"/>
    <w:rsid w:val="00D714DF"/>
    <w:rsid w:val="00D71670"/>
    <w:rsid w:val="00D71AA1"/>
    <w:rsid w:val="00D7204B"/>
    <w:rsid w:val="00D73BAB"/>
    <w:rsid w:val="00D74268"/>
    <w:rsid w:val="00D748A0"/>
    <w:rsid w:val="00D74C8D"/>
    <w:rsid w:val="00D75406"/>
    <w:rsid w:val="00D75AAF"/>
    <w:rsid w:val="00D767C9"/>
    <w:rsid w:val="00D76AF2"/>
    <w:rsid w:val="00D76F0E"/>
    <w:rsid w:val="00D77956"/>
    <w:rsid w:val="00D77CC5"/>
    <w:rsid w:val="00D80779"/>
    <w:rsid w:val="00D80CC2"/>
    <w:rsid w:val="00D817D9"/>
    <w:rsid w:val="00D81C92"/>
    <w:rsid w:val="00D81E1E"/>
    <w:rsid w:val="00D820E2"/>
    <w:rsid w:val="00D82329"/>
    <w:rsid w:val="00D82431"/>
    <w:rsid w:val="00D827D0"/>
    <w:rsid w:val="00D846E8"/>
    <w:rsid w:val="00D849F5"/>
    <w:rsid w:val="00D84BE9"/>
    <w:rsid w:val="00D851CD"/>
    <w:rsid w:val="00D85DB0"/>
    <w:rsid w:val="00D86095"/>
    <w:rsid w:val="00D86187"/>
    <w:rsid w:val="00D86774"/>
    <w:rsid w:val="00D86959"/>
    <w:rsid w:val="00D86A79"/>
    <w:rsid w:val="00D86C06"/>
    <w:rsid w:val="00D87984"/>
    <w:rsid w:val="00D87BA5"/>
    <w:rsid w:val="00D90AD6"/>
    <w:rsid w:val="00D91D2B"/>
    <w:rsid w:val="00D926F7"/>
    <w:rsid w:val="00D928FB"/>
    <w:rsid w:val="00D92C25"/>
    <w:rsid w:val="00D93D23"/>
    <w:rsid w:val="00D95353"/>
    <w:rsid w:val="00D9545E"/>
    <w:rsid w:val="00D9597F"/>
    <w:rsid w:val="00D95F26"/>
    <w:rsid w:val="00D96515"/>
    <w:rsid w:val="00D96938"/>
    <w:rsid w:val="00D9753F"/>
    <w:rsid w:val="00D97844"/>
    <w:rsid w:val="00D97DEB"/>
    <w:rsid w:val="00DA0889"/>
    <w:rsid w:val="00DA0B1C"/>
    <w:rsid w:val="00DA14F1"/>
    <w:rsid w:val="00DA18BD"/>
    <w:rsid w:val="00DA1B3F"/>
    <w:rsid w:val="00DA1FB8"/>
    <w:rsid w:val="00DA3F1F"/>
    <w:rsid w:val="00DA45D5"/>
    <w:rsid w:val="00DA48D9"/>
    <w:rsid w:val="00DA4960"/>
    <w:rsid w:val="00DA4E09"/>
    <w:rsid w:val="00DA5151"/>
    <w:rsid w:val="00DA5C72"/>
    <w:rsid w:val="00DA618E"/>
    <w:rsid w:val="00DA61A6"/>
    <w:rsid w:val="00DA6241"/>
    <w:rsid w:val="00DA6396"/>
    <w:rsid w:val="00DA6763"/>
    <w:rsid w:val="00DA688B"/>
    <w:rsid w:val="00DA68F9"/>
    <w:rsid w:val="00DA72B8"/>
    <w:rsid w:val="00DB0702"/>
    <w:rsid w:val="00DB0D7F"/>
    <w:rsid w:val="00DB12D8"/>
    <w:rsid w:val="00DB36D9"/>
    <w:rsid w:val="00DB373F"/>
    <w:rsid w:val="00DB37F0"/>
    <w:rsid w:val="00DB3B36"/>
    <w:rsid w:val="00DB4843"/>
    <w:rsid w:val="00DB57DE"/>
    <w:rsid w:val="00DB5E26"/>
    <w:rsid w:val="00DB64B1"/>
    <w:rsid w:val="00DB6657"/>
    <w:rsid w:val="00DB7500"/>
    <w:rsid w:val="00DB750E"/>
    <w:rsid w:val="00DB77E0"/>
    <w:rsid w:val="00DC04A1"/>
    <w:rsid w:val="00DC08F3"/>
    <w:rsid w:val="00DC134E"/>
    <w:rsid w:val="00DC21A1"/>
    <w:rsid w:val="00DC29B4"/>
    <w:rsid w:val="00DC3382"/>
    <w:rsid w:val="00DC343F"/>
    <w:rsid w:val="00DC40EB"/>
    <w:rsid w:val="00DC40FF"/>
    <w:rsid w:val="00DC4814"/>
    <w:rsid w:val="00DC5DCE"/>
    <w:rsid w:val="00DC6189"/>
    <w:rsid w:val="00DC7256"/>
    <w:rsid w:val="00DC7BF9"/>
    <w:rsid w:val="00DD02A4"/>
    <w:rsid w:val="00DD0457"/>
    <w:rsid w:val="00DD05EF"/>
    <w:rsid w:val="00DD1B3F"/>
    <w:rsid w:val="00DD1E81"/>
    <w:rsid w:val="00DD23AC"/>
    <w:rsid w:val="00DD2803"/>
    <w:rsid w:val="00DD2AA6"/>
    <w:rsid w:val="00DD2E1E"/>
    <w:rsid w:val="00DD33C0"/>
    <w:rsid w:val="00DD3416"/>
    <w:rsid w:val="00DD348E"/>
    <w:rsid w:val="00DD459E"/>
    <w:rsid w:val="00DD4F99"/>
    <w:rsid w:val="00DD6549"/>
    <w:rsid w:val="00DD7338"/>
    <w:rsid w:val="00DD7F99"/>
    <w:rsid w:val="00DE0601"/>
    <w:rsid w:val="00DE0C72"/>
    <w:rsid w:val="00DE0F50"/>
    <w:rsid w:val="00DE22A8"/>
    <w:rsid w:val="00DE2450"/>
    <w:rsid w:val="00DE2692"/>
    <w:rsid w:val="00DE41C4"/>
    <w:rsid w:val="00DE47DB"/>
    <w:rsid w:val="00DE4D7E"/>
    <w:rsid w:val="00DE597F"/>
    <w:rsid w:val="00DE639E"/>
    <w:rsid w:val="00DE6828"/>
    <w:rsid w:val="00DE6E6D"/>
    <w:rsid w:val="00DE6F02"/>
    <w:rsid w:val="00DE75DA"/>
    <w:rsid w:val="00DE79C6"/>
    <w:rsid w:val="00DE7AAC"/>
    <w:rsid w:val="00DE7FB4"/>
    <w:rsid w:val="00DF0246"/>
    <w:rsid w:val="00DF0336"/>
    <w:rsid w:val="00DF0441"/>
    <w:rsid w:val="00DF06F3"/>
    <w:rsid w:val="00DF0D74"/>
    <w:rsid w:val="00DF1002"/>
    <w:rsid w:val="00DF1C6E"/>
    <w:rsid w:val="00DF306C"/>
    <w:rsid w:val="00DF30FF"/>
    <w:rsid w:val="00DF33C6"/>
    <w:rsid w:val="00DF3597"/>
    <w:rsid w:val="00DF3F02"/>
    <w:rsid w:val="00DF448E"/>
    <w:rsid w:val="00DF45D9"/>
    <w:rsid w:val="00DF50B1"/>
    <w:rsid w:val="00DF5FF3"/>
    <w:rsid w:val="00DF621E"/>
    <w:rsid w:val="00DF6722"/>
    <w:rsid w:val="00DF6C2E"/>
    <w:rsid w:val="00DF6CCE"/>
    <w:rsid w:val="00DF7CC9"/>
    <w:rsid w:val="00E002C0"/>
    <w:rsid w:val="00E00D8B"/>
    <w:rsid w:val="00E01011"/>
    <w:rsid w:val="00E01E1E"/>
    <w:rsid w:val="00E025C2"/>
    <w:rsid w:val="00E0299F"/>
    <w:rsid w:val="00E02C58"/>
    <w:rsid w:val="00E02C69"/>
    <w:rsid w:val="00E037C3"/>
    <w:rsid w:val="00E039FD"/>
    <w:rsid w:val="00E0504A"/>
    <w:rsid w:val="00E05727"/>
    <w:rsid w:val="00E067A5"/>
    <w:rsid w:val="00E06AD5"/>
    <w:rsid w:val="00E06B40"/>
    <w:rsid w:val="00E06BC9"/>
    <w:rsid w:val="00E07A8A"/>
    <w:rsid w:val="00E100A8"/>
    <w:rsid w:val="00E10239"/>
    <w:rsid w:val="00E10473"/>
    <w:rsid w:val="00E10A77"/>
    <w:rsid w:val="00E1152E"/>
    <w:rsid w:val="00E115D7"/>
    <w:rsid w:val="00E116C4"/>
    <w:rsid w:val="00E11F84"/>
    <w:rsid w:val="00E123DB"/>
    <w:rsid w:val="00E12748"/>
    <w:rsid w:val="00E13732"/>
    <w:rsid w:val="00E13A4A"/>
    <w:rsid w:val="00E14A5D"/>
    <w:rsid w:val="00E14BDF"/>
    <w:rsid w:val="00E15299"/>
    <w:rsid w:val="00E15D5A"/>
    <w:rsid w:val="00E15F34"/>
    <w:rsid w:val="00E16629"/>
    <w:rsid w:val="00E17160"/>
    <w:rsid w:val="00E2055C"/>
    <w:rsid w:val="00E208A5"/>
    <w:rsid w:val="00E2299A"/>
    <w:rsid w:val="00E229AE"/>
    <w:rsid w:val="00E231AB"/>
    <w:rsid w:val="00E23B92"/>
    <w:rsid w:val="00E24022"/>
    <w:rsid w:val="00E242C2"/>
    <w:rsid w:val="00E2436D"/>
    <w:rsid w:val="00E246CA"/>
    <w:rsid w:val="00E24705"/>
    <w:rsid w:val="00E2497C"/>
    <w:rsid w:val="00E24B0A"/>
    <w:rsid w:val="00E24CE1"/>
    <w:rsid w:val="00E25678"/>
    <w:rsid w:val="00E25902"/>
    <w:rsid w:val="00E271E6"/>
    <w:rsid w:val="00E2768D"/>
    <w:rsid w:val="00E30B2C"/>
    <w:rsid w:val="00E31436"/>
    <w:rsid w:val="00E315E4"/>
    <w:rsid w:val="00E31FB1"/>
    <w:rsid w:val="00E3239B"/>
    <w:rsid w:val="00E32F34"/>
    <w:rsid w:val="00E335B0"/>
    <w:rsid w:val="00E336C5"/>
    <w:rsid w:val="00E339DA"/>
    <w:rsid w:val="00E33ED8"/>
    <w:rsid w:val="00E34D2E"/>
    <w:rsid w:val="00E34E20"/>
    <w:rsid w:val="00E3542C"/>
    <w:rsid w:val="00E368A1"/>
    <w:rsid w:val="00E36D57"/>
    <w:rsid w:val="00E374A8"/>
    <w:rsid w:val="00E37E44"/>
    <w:rsid w:val="00E40045"/>
    <w:rsid w:val="00E41E84"/>
    <w:rsid w:val="00E41F88"/>
    <w:rsid w:val="00E42352"/>
    <w:rsid w:val="00E4316D"/>
    <w:rsid w:val="00E43869"/>
    <w:rsid w:val="00E43958"/>
    <w:rsid w:val="00E439F9"/>
    <w:rsid w:val="00E44351"/>
    <w:rsid w:val="00E44B7F"/>
    <w:rsid w:val="00E45236"/>
    <w:rsid w:val="00E454F3"/>
    <w:rsid w:val="00E45613"/>
    <w:rsid w:val="00E468B4"/>
    <w:rsid w:val="00E4692D"/>
    <w:rsid w:val="00E46C06"/>
    <w:rsid w:val="00E46CB3"/>
    <w:rsid w:val="00E472E8"/>
    <w:rsid w:val="00E47573"/>
    <w:rsid w:val="00E4778B"/>
    <w:rsid w:val="00E477E8"/>
    <w:rsid w:val="00E50580"/>
    <w:rsid w:val="00E50711"/>
    <w:rsid w:val="00E50BAF"/>
    <w:rsid w:val="00E51591"/>
    <w:rsid w:val="00E5236E"/>
    <w:rsid w:val="00E53B10"/>
    <w:rsid w:val="00E53E83"/>
    <w:rsid w:val="00E5421B"/>
    <w:rsid w:val="00E549E5"/>
    <w:rsid w:val="00E54B77"/>
    <w:rsid w:val="00E55ECC"/>
    <w:rsid w:val="00E569C8"/>
    <w:rsid w:val="00E57063"/>
    <w:rsid w:val="00E57361"/>
    <w:rsid w:val="00E5758D"/>
    <w:rsid w:val="00E57E48"/>
    <w:rsid w:val="00E60314"/>
    <w:rsid w:val="00E6074A"/>
    <w:rsid w:val="00E60786"/>
    <w:rsid w:val="00E608C0"/>
    <w:rsid w:val="00E60D1B"/>
    <w:rsid w:val="00E63418"/>
    <w:rsid w:val="00E6342C"/>
    <w:rsid w:val="00E63666"/>
    <w:rsid w:val="00E6372B"/>
    <w:rsid w:val="00E63B74"/>
    <w:rsid w:val="00E64321"/>
    <w:rsid w:val="00E64AAD"/>
    <w:rsid w:val="00E650A7"/>
    <w:rsid w:val="00E658FA"/>
    <w:rsid w:val="00E665CE"/>
    <w:rsid w:val="00E66A97"/>
    <w:rsid w:val="00E66D09"/>
    <w:rsid w:val="00E66F64"/>
    <w:rsid w:val="00E676EB"/>
    <w:rsid w:val="00E67B09"/>
    <w:rsid w:val="00E70568"/>
    <w:rsid w:val="00E70608"/>
    <w:rsid w:val="00E70730"/>
    <w:rsid w:val="00E70C43"/>
    <w:rsid w:val="00E71BB7"/>
    <w:rsid w:val="00E71CB1"/>
    <w:rsid w:val="00E728D2"/>
    <w:rsid w:val="00E72A28"/>
    <w:rsid w:val="00E72BC1"/>
    <w:rsid w:val="00E73646"/>
    <w:rsid w:val="00E73B3C"/>
    <w:rsid w:val="00E74A02"/>
    <w:rsid w:val="00E74D3A"/>
    <w:rsid w:val="00E75CC8"/>
    <w:rsid w:val="00E75F68"/>
    <w:rsid w:val="00E76930"/>
    <w:rsid w:val="00E76C26"/>
    <w:rsid w:val="00E77993"/>
    <w:rsid w:val="00E81A77"/>
    <w:rsid w:val="00E82AD5"/>
    <w:rsid w:val="00E82AE4"/>
    <w:rsid w:val="00E82C93"/>
    <w:rsid w:val="00E82F93"/>
    <w:rsid w:val="00E831BA"/>
    <w:rsid w:val="00E84859"/>
    <w:rsid w:val="00E84B17"/>
    <w:rsid w:val="00E84DAB"/>
    <w:rsid w:val="00E84F13"/>
    <w:rsid w:val="00E85AAB"/>
    <w:rsid w:val="00E85B57"/>
    <w:rsid w:val="00E863DB"/>
    <w:rsid w:val="00E8657E"/>
    <w:rsid w:val="00E8660D"/>
    <w:rsid w:val="00E86FC4"/>
    <w:rsid w:val="00E9062E"/>
    <w:rsid w:val="00E90709"/>
    <w:rsid w:val="00E9132F"/>
    <w:rsid w:val="00E91475"/>
    <w:rsid w:val="00E9149F"/>
    <w:rsid w:val="00E92045"/>
    <w:rsid w:val="00E92D5C"/>
    <w:rsid w:val="00E92FDF"/>
    <w:rsid w:val="00E93761"/>
    <w:rsid w:val="00E9376B"/>
    <w:rsid w:val="00E947E9"/>
    <w:rsid w:val="00E94BCA"/>
    <w:rsid w:val="00E95082"/>
    <w:rsid w:val="00E9512F"/>
    <w:rsid w:val="00E96665"/>
    <w:rsid w:val="00E96985"/>
    <w:rsid w:val="00E96C3C"/>
    <w:rsid w:val="00E96FE0"/>
    <w:rsid w:val="00E971EE"/>
    <w:rsid w:val="00E976D0"/>
    <w:rsid w:val="00E976D6"/>
    <w:rsid w:val="00E979F9"/>
    <w:rsid w:val="00EA022A"/>
    <w:rsid w:val="00EA0305"/>
    <w:rsid w:val="00EA1953"/>
    <w:rsid w:val="00EA1BDE"/>
    <w:rsid w:val="00EA1DFC"/>
    <w:rsid w:val="00EA1F15"/>
    <w:rsid w:val="00EA23F5"/>
    <w:rsid w:val="00EA34F4"/>
    <w:rsid w:val="00EA385F"/>
    <w:rsid w:val="00EA52BD"/>
    <w:rsid w:val="00EA5E98"/>
    <w:rsid w:val="00EA6036"/>
    <w:rsid w:val="00EA6EB8"/>
    <w:rsid w:val="00EA789F"/>
    <w:rsid w:val="00EA7E49"/>
    <w:rsid w:val="00EB09A9"/>
    <w:rsid w:val="00EB0BC5"/>
    <w:rsid w:val="00EB115E"/>
    <w:rsid w:val="00EB139D"/>
    <w:rsid w:val="00EB1540"/>
    <w:rsid w:val="00EB1642"/>
    <w:rsid w:val="00EB19DE"/>
    <w:rsid w:val="00EB1E30"/>
    <w:rsid w:val="00EB2852"/>
    <w:rsid w:val="00EB292D"/>
    <w:rsid w:val="00EB29C7"/>
    <w:rsid w:val="00EB337A"/>
    <w:rsid w:val="00EB33FF"/>
    <w:rsid w:val="00EB3887"/>
    <w:rsid w:val="00EB616F"/>
    <w:rsid w:val="00EB621C"/>
    <w:rsid w:val="00EB6934"/>
    <w:rsid w:val="00EB6F90"/>
    <w:rsid w:val="00EB7374"/>
    <w:rsid w:val="00EB7C32"/>
    <w:rsid w:val="00EC0287"/>
    <w:rsid w:val="00EC06A5"/>
    <w:rsid w:val="00EC0C29"/>
    <w:rsid w:val="00EC224C"/>
    <w:rsid w:val="00EC231F"/>
    <w:rsid w:val="00EC2564"/>
    <w:rsid w:val="00EC2ED4"/>
    <w:rsid w:val="00EC3265"/>
    <w:rsid w:val="00EC4A8B"/>
    <w:rsid w:val="00EC4D41"/>
    <w:rsid w:val="00EC5036"/>
    <w:rsid w:val="00EC697C"/>
    <w:rsid w:val="00EC6CFE"/>
    <w:rsid w:val="00EC7201"/>
    <w:rsid w:val="00EC7B20"/>
    <w:rsid w:val="00ED0745"/>
    <w:rsid w:val="00ED08BF"/>
    <w:rsid w:val="00ED0E5F"/>
    <w:rsid w:val="00ED1025"/>
    <w:rsid w:val="00ED35C4"/>
    <w:rsid w:val="00ED3696"/>
    <w:rsid w:val="00ED3AE4"/>
    <w:rsid w:val="00ED3BE0"/>
    <w:rsid w:val="00ED5553"/>
    <w:rsid w:val="00ED5868"/>
    <w:rsid w:val="00ED58DC"/>
    <w:rsid w:val="00ED6D0F"/>
    <w:rsid w:val="00ED7187"/>
    <w:rsid w:val="00ED75D7"/>
    <w:rsid w:val="00EE0CCD"/>
    <w:rsid w:val="00EE12E9"/>
    <w:rsid w:val="00EE1CB5"/>
    <w:rsid w:val="00EE259C"/>
    <w:rsid w:val="00EE31DA"/>
    <w:rsid w:val="00EE37F3"/>
    <w:rsid w:val="00EE5A1E"/>
    <w:rsid w:val="00EE5AE0"/>
    <w:rsid w:val="00EE5E57"/>
    <w:rsid w:val="00EE65AF"/>
    <w:rsid w:val="00EE65B7"/>
    <w:rsid w:val="00EE7373"/>
    <w:rsid w:val="00EE7672"/>
    <w:rsid w:val="00EF0692"/>
    <w:rsid w:val="00EF0719"/>
    <w:rsid w:val="00EF11B3"/>
    <w:rsid w:val="00EF166C"/>
    <w:rsid w:val="00EF2673"/>
    <w:rsid w:val="00EF3020"/>
    <w:rsid w:val="00EF32E9"/>
    <w:rsid w:val="00EF35FC"/>
    <w:rsid w:val="00EF3BCD"/>
    <w:rsid w:val="00EF4D95"/>
    <w:rsid w:val="00EF5374"/>
    <w:rsid w:val="00EF53B5"/>
    <w:rsid w:val="00EF6F64"/>
    <w:rsid w:val="00EF7D6F"/>
    <w:rsid w:val="00EF7DFF"/>
    <w:rsid w:val="00F006DC"/>
    <w:rsid w:val="00F010AD"/>
    <w:rsid w:val="00F014B3"/>
    <w:rsid w:val="00F0211E"/>
    <w:rsid w:val="00F02565"/>
    <w:rsid w:val="00F0339C"/>
    <w:rsid w:val="00F03D63"/>
    <w:rsid w:val="00F03E72"/>
    <w:rsid w:val="00F04620"/>
    <w:rsid w:val="00F04968"/>
    <w:rsid w:val="00F049CA"/>
    <w:rsid w:val="00F060FF"/>
    <w:rsid w:val="00F066FF"/>
    <w:rsid w:val="00F0671B"/>
    <w:rsid w:val="00F06843"/>
    <w:rsid w:val="00F07234"/>
    <w:rsid w:val="00F07BFE"/>
    <w:rsid w:val="00F107FE"/>
    <w:rsid w:val="00F11015"/>
    <w:rsid w:val="00F11623"/>
    <w:rsid w:val="00F11A3C"/>
    <w:rsid w:val="00F11C24"/>
    <w:rsid w:val="00F11D96"/>
    <w:rsid w:val="00F12221"/>
    <w:rsid w:val="00F12BDC"/>
    <w:rsid w:val="00F142A4"/>
    <w:rsid w:val="00F14367"/>
    <w:rsid w:val="00F145A3"/>
    <w:rsid w:val="00F154BB"/>
    <w:rsid w:val="00F159A3"/>
    <w:rsid w:val="00F15C0D"/>
    <w:rsid w:val="00F163A2"/>
    <w:rsid w:val="00F164DE"/>
    <w:rsid w:val="00F16A28"/>
    <w:rsid w:val="00F16C40"/>
    <w:rsid w:val="00F17987"/>
    <w:rsid w:val="00F17AC7"/>
    <w:rsid w:val="00F17F3B"/>
    <w:rsid w:val="00F2046D"/>
    <w:rsid w:val="00F20A13"/>
    <w:rsid w:val="00F21FB2"/>
    <w:rsid w:val="00F22460"/>
    <w:rsid w:val="00F22538"/>
    <w:rsid w:val="00F2283C"/>
    <w:rsid w:val="00F23E1A"/>
    <w:rsid w:val="00F25313"/>
    <w:rsid w:val="00F2618E"/>
    <w:rsid w:val="00F26A2D"/>
    <w:rsid w:val="00F302DE"/>
    <w:rsid w:val="00F304B0"/>
    <w:rsid w:val="00F31ACE"/>
    <w:rsid w:val="00F3294E"/>
    <w:rsid w:val="00F32A59"/>
    <w:rsid w:val="00F32C77"/>
    <w:rsid w:val="00F32DE9"/>
    <w:rsid w:val="00F3373B"/>
    <w:rsid w:val="00F33CF5"/>
    <w:rsid w:val="00F33EC7"/>
    <w:rsid w:val="00F344E0"/>
    <w:rsid w:val="00F34A6D"/>
    <w:rsid w:val="00F34BD2"/>
    <w:rsid w:val="00F34C96"/>
    <w:rsid w:val="00F355A1"/>
    <w:rsid w:val="00F355DC"/>
    <w:rsid w:val="00F3571F"/>
    <w:rsid w:val="00F358EF"/>
    <w:rsid w:val="00F35A7A"/>
    <w:rsid w:val="00F35EDE"/>
    <w:rsid w:val="00F363B0"/>
    <w:rsid w:val="00F36785"/>
    <w:rsid w:val="00F367AF"/>
    <w:rsid w:val="00F36F99"/>
    <w:rsid w:val="00F37547"/>
    <w:rsid w:val="00F3765C"/>
    <w:rsid w:val="00F37D08"/>
    <w:rsid w:val="00F403AC"/>
    <w:rsid w:val="00F40BF6"/>
    <w:rsid w:val="00F41406"/>
    <w:rsid w:val="00F415CF"/>
    <w:rsid w:val="00F429E2"/>
    <w:rsid w:val="00F4300A"/>
    <w:rsid w:val="00F4300D"/>
    <w:rsid w:val="00F45259"/>
    <w:rsid w:val="00F4527C"/>
    <w:rsid w:val="00F46206"/>
    <w:rsid w:val="00F4622A"/>
    <w:rsid w:val="00F46821"/>
    <w:rsid w:val="00F47059"/>
    <w:rsid w:val="00F474FC"/>
    <w:rsid w:val="00F478AC"/>
    <w:rsid w:val="00F47A55"/>
    <w:rsid w:val="00F5044F"/>
    <w:rsid w:val="00F507FE"/>
    <w:rsid w:val="00F50931"/>
    <w:rsid w:val="00F50A97"/>
    <w:rsid w:val="00F50B1F"/>
    <w:rsid w:val="00F5101B"/>
    <w:rsid w:val="00F51763"/>
    <w:rsid w:val="00F517CE"/>
    <w:rsid w:val="00F52E0B"/>
    <w:rsid w:val="00F5359C"/>
    <w:rsid w:val="00F535BF"/>
    <w:rsid w:val="00F53C97"/>
    <w:rsid w:val="00F53D38"/>
    <w:rsid w:val="00F54432"/>
    <w:rsid w:val="00F54AC2"/>
    <w:rsid w:val="00F54DA5"/>
    <w:rsid w:val="00F550EA"/>
    <w:rsid w:val="00F55A73"/>
    <w:rsid w:val="00F55E2B"/>
    <w:rsid w:val="00F56F9F"/>
    <w:rsid w:val="00F57D96"/>
    <w:rsid w:val="00F60DBC"/>
    <w:rsid w:val="00F61233"/>
    <w:rsid w:val="00F62606"/>
    <w:rsid w:val="00F62C9C"/>
    <w:rsid w:val="00F63732"/>
    <w:rsid w:val="00F63B0C"/>
    <w:rsid w:val="00F63E2A"/>
    <w:rsid w:val="00F65815"/>
    <w:rsid w:val="00F65C7E"/>
    <w:rsid w:val="00F65DF3"/>
    <w:rsid w:val="00F66174"/>
    <w:rsid w:val="00F67EFA"/>
    <w:rsid w:val="00F7004E"/>
    <w:rsid w:val="00F7065B"/>
    <w:rsid w:val="00F70828"/>
    <w:rsid w:val="00F71EAC"/>
    <w:rsid w:val="00F72336"/>
    <w:rsid w:val="00F727D1"/>
    <w:rsid w:val="00F727F0"/>
    <w:rsid w:val="00F733A2"/>
    <w:rsid w:val="00F739A4"/>
    <w:rsid w:val="00F74566"/>
    <w:rsid w:val="00F74673"/>
    <w:rsid w:val="00F75159"/>
    <w:rsid w:val="00F75F0E"/>
    <w:rsid w:val="00F76291"/>
    <w:rsid w:val="00F767C7"/>
    <w:rsid w:val="00F76927"/>
    <w:rsid w:val="00F77F4F"/>
    <w:rsid w:val="00F8022F"/>
    <w:rsid w:val="00F80F9F"/>
    <w:rsid w:val="00F8147C"/>
    <w:rsid w:val="00F824D5"/>
    <w:rsid w:val="00F82A69"/>
    <w:rsid w:val="00F84F0F"/>
    <w:rsid w:val="00F850F9"/>
    <w:rsid w:val="00F864DD"/>
    <w:rsid w:val="00F86506"/>
    <w:rsid w:val="00F870E4"/>
    <w:rsid w:val="00F87142"/>
    <w:rsid w:val="00F871C1"/>
    <w:rsid w:val="00F878C2"/>
    <w:rsid w:val="00F90D23"/>
    <w:rsid w:val="00F90F2B"/>
    <w:rsid w:val="00F914A6"/>
    <w:rsid w:val="00F91531"/>
    <w:rsid w:val="00F9156B"/>
    <w:rsid w:val="00F91992"/>
    <w:rsid w:val="00F91C45"/>
    <w:rsid w:val="00F9249C"/>
    <w:rsid w:val="00F939AD"/>
    <w:rsid w:val="00F93C9F"/>
    <w:rsid w:val="00F93DB3"/>
    <w:rsid w:val="00F93E9A"/>
    <w:rsid w:val="00F947D5"/>
    <w:rsid w:val="00F956AD"/>
    <w:rsid w:val="00F95EA3"/>
    <w:rsid w:val="00F96C0A"/>
    <w:rsid w:val="00F96FF3"/>
    <w:rsid w:val="00F9766A"/>
    <w:rsid w:val="00F9775C"/>
    <w:rsid w:val="00F97944"/>
    <w:rsid w:val="00F97D7E"/>
    <w:rsid w:val="00F97FB4"/>
    <w:rsid w:val="00FA03FA"/>
    <w:rsid w:val="00FA048F"/>
    <w:rsid w:val="00FA09F3"/>
    <w:rsid w:val="00FA0A7C"/>
    <w:rsid w:val="00FA0C9E"/>
    <w:rsid w:val="00FA200F"/>
    <w:rsid w:val="00FA23A0"/>
    <w:rsid w:val="00FA337F"/>
    <w:rsid w:val="00FA367B"/>
    <w:rsid w:val="00FA42E7"/>
    <w:rsid w:val="00FA637B"/>
    <w:rsid w:val="00FA63E7"/>
    <w:rsid w:val="00FA6831"/>
    <w:rsid w:val="00FA6994"/>
    <w:rsid w:val="00FA7616"/>
    <w:rsid w:val="00FB04B5"/>
    <w:rsid w:val="00FB10F4"/>
    <w:rsid w:val="00FB158E"/>
    <w:rsid w:val="00FB163E"/>
    <w:rsid w:val="00FB2497"/>
    <w:rsid w:val="00FB2F75"/>
    <w:rsid w:val="00FB33D2"/>
    <w:rsid w:val="00FB420A"/>
    <w:rsid w:val="00FB47C6"/>
    <w:rsid w:val="00FB4954"/>
    <w:rsid w:val="00FB4CF5"/>
    <w:rsid w:val="00FB5810"/>
    <w:rsid w:val="00FB5A9E"/>
    <w:rsid w:val="00FB5B93"/>
    <w:rsid w:val="00FB5E39"/>
    <w:rsid w:val="00FB69C8"/>
    <w:rsid w:val="00FB6B21"/>
    <w:rsid w:val="00FB6EC2"/>
    <w:rsid w:val="00FB7850"/>
    <w:rsid w:val="00FB7C5E"/>
    <w:rsid w:val="00FC0FBF"/>
    <w:rsid w:val="00FC27A9"/>
    <w:rsid w:val="00FC2823"/>
    <w:rsid w:val="00FC2B91"/>
    <w:rsid w:val="00FC2CDB"/>
    <w:rsid w:val="00FC2FF5"/>
    <w:rsid w:val="00FC319C"/>
    <w:rsid w:val="00FC327D"/>
    <w:rsid w:val="00FC33F4"/>
    <w:rsid w:val="00FC35E5"/>
    <w:rsid w:val="00FC3602"/>
    <w:rsid w:val="00FC44F1"/>
    <w:rsid w:val="00FC4977"/>
    <w:rsid w:val="00FC4E6F"/>
    <w:rsid w:val="00FC4FE5"/>
    <w:rsid w:val="00FC5A31"/>
    <w:rsid w:val="00FC60A4"/>
    <w:rsid w:val="00FC6200"/>
    <w:rsid w:val="00FC62B4"/>
    <w:rsid w:val="00FC6383"/>
    <w:rsid w:val="00FC6821"/>
    <w:rsid w:val="00FC6E3D"/>
    <w:rsid w:val="00FC76D5"/>
    <w:rsid w:val="00FD051B"/>
    <w:rsid w:val="00FD1AC2"/>
    <w:rsid w:val="00FD1E1A"/>
    <w:rsid w:val="00FD1E1F"/>
    <w:rsid w:val="00FD1E37"/>
    <w:rsid w:val="00FD2AF1"/>
    <w:rsid w:val="00FD2B76"/>
    <w:rsid w:val="00FD2CB9"/>
    <w:rsid w:val="00FD2E59"/>
    <w:rsid w:val="00FD3259"/>
    <w:rsid w:val="00FD43C2"/>
    <w:rsid w:val="00FD5430"/>
    <w:rsid w:val="00FD571F"/>
    <w:rsid w:val="00FD594D"/>
    <w:rsid w:val="00FD5983"/>
    <w:rsid w:val="00FD60B7"/>
    <w:rsid w:val="00FD65F8"/>
    <w:rsid w:val="00FD78ED"/>
    <w:rsid w:val="00FD7E91"/>
    <w:rsid w:val="00FE0D20"/>
    <w:rsid w:val="00FE1692"/>
    <w:rsid w:val="00FE1FEA"/>
    <w:rsid w:val="00FE2345"/>
    <w:rsid w:val="00FE27D4"/>
    <w:rsid w:val="00FE34C3"/>
    <w:rsid w:val="00FE432F"/>
    <w:rsid w:val="00FE4C50"/>
    <w:rsid w:val="00FE4CE1"/>
    <w:rsid w:val="00FE5354"/>
    <w:rsid w:val="00FE5374"/>
    <w:rsid w:val="00FE5A76"/>
    <w:rsid w:val="00FE7557"/>
    <w:rsid w:val="00FE7B6C"/>
    <w:rsid w:val="00FF0A38"/>
    <w:rsid w:val="00FF0B3B"/>
    <w:rsid w:val="00FF0D3B"/>
    <w:rsid w:val="00FF1DDB"/>
    <w:rsid w:val="00FF2BB6"/>
    <w:rsid w:val="00FF3532"/>
    <w:rsid w:val="00FF3B72"/>
    <w:rsid w:val="00FF4240"/>
    <w:rsid w:val="00FF42B6"/>
    <w:rsid w:val="00FF4A83"/>
    <w:rsid w:val="00FF536E"/>
    <w:rsid w:val="00FF55B9"/>
    <w:rsid w:val="00FF59DE"/>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0480B27-258C-4439-839B-7F0FF066B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624F8E"/>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B1Zchn">
    <w:name w:val="B1 Zchn"/>
    <w:link w:val="B1"/>
    <w:qFormat/>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TFChar">
    <w:name w:val="TF Char"/>
    <w:link w:val="TF"/>
    <w:qFormat/>
    <w:rsid w:val="00D85DB0"/>
    <w:rPr>
      <w:rFonts w:ascii="Arial" w:hAnsi="Arial"/>
      <w:b/>
      <w:sz w:val="22"/>
    </w:rPr>
  </w:style>
  <w:style w:type="paragraph" w:customStyle="1" w:styleId="Comments-red">
    <w:name w:val="Comments-red"/>
    <w:basedOn w:val="Normal"/>
    <w:qFormat/>
    <w:rsid w:val="001B5584"/>
    <w:pPr>
      <w:overflowPunct/>
      <w:autoSpaceDE/>
      <w:autoSpaceDN/>
      <w:adjustRightInd/>
      <w:spacing w:before="40" w:after="0" w:line="240" w:lineRule="auto"/>
      <w:jc w:val="left"/>
      <w:textAlignment w:val="auto"/>
    </w:pPr>
    <w:rPr>
      <w:rFonts w:ascii="Arial" w:eastAsia="MS Mincho" w:hAnsi="Arial"/>
      <w:i/>
      <w:color w:val="FF0000"/>
      <w:sz w:val="18"/>
      <w:szCs w:val="24"/>
      <w:lang w:val="en-GB" w:eastAsia="en-GB"/>
    </w:rPr>
  </w:style>
  <w:style w:type="character" w:customStyle="1" w:styleId="Heading2Char">
    <w:name w:val="Heading 2 Char"/>
    <w:aliases w:val="H2 Char1,h2 Char,DO NOT USE_h2 Char,h21 Char,Heading 2 3GPP Char"/>
    <w:basedOn w:val="DefaultParagraphFont"/>
    <w:link w:val="Heading2"/>
    <w:uiPriority w:val="9"/>
    <w:rsid w:val="00EB1642"/>
    <w:rPr>
      <w:rFonts w:ascii="Arial" w:hAnsi="Arial"/>
      <w:sz w:val="32"/>
      <w:lang w:val="en-GB" w:eastAsia="ja-JP"/>
    </w:rPr>
  </w:style>
  <w:style w:type="character" w:customStyle="1" w:styleId="Heading3Char">
    <w:name w:val="Heading 3 Char"/>
    <w:aliases w:val="Heading 3 3GPP Char"/>
    <w:basedOn w:val="DefaultParagraphFont"/>
    <w:link w:val="Heading3"/>
    <w:rsid w:val="00EB1642"/>
    <w:rPr>
      <w:rFonts w:ascii="Arial" w:hAnsi="Arial"/>
      <w:sz w:val="28"/>
      <w:lang w:val="en-GB" w:eastAsia="ja-JP"/>
    </w:rPr>
  </w:style>
  <w:style w:type="character" w:customStyle="1" w:styleId="CRCoverPageZchn">
    <w:name w:val="CR Cover Page Zchn"/>
    <w:link w:val="CRCoverPage"/>
    <w:locked/>
    <w:rsid w:val="00BE7F03"/>
    <w:rPr>
      <w:rFonts w:ascii="Arial" w:hAnsi="Arial" w:cs="Arial"/>
      <w:lang w:val="en-GB" w:eastAsia="en-US"/>
    </w:rPr>
  </w:style>
  <w:style w:type="paragraph" w:customStyle="1" w:styleId="CRCoverPage">
    <w:name w:val="CR Cover Page"/>
    <w:link w:val="CRCoverPageZchn"/>
    <w:qFormat/>
    <w:rsid w:val="00BE7F03"/>
    <w:pPr>
      <w:spacing w:after="120"/>
    </w:pPr>
    <w:rPr>
      <w:rFonts w:ascii="Arial" w:hAnsi="Arial" w:cs="Arial"/>
      <w:lang w:val="en-GB" w:eastAsia="en-US"/>
    </w:rPr>
  </w:style>
  <w:style w:type="character" w:customStyle="1" w:styleId="CommentTextChar">
    <w:name w:val="Comment Text Char"/>
    <w:link w:val="CommentText"/>
    <w:qFormat/>
    <w:rsid w:val="00123FE9"/>
    <w:rPr>
      <w:sz w:val="22"/>
    </w:rPr>
  </w:style>
  <w:style w:type="paragraph" w:customStyle="1" w:styleId="BoldComments">
    <w:name w:val="Bold Comments"/>
    <w:basedOn w:val="Normal"/>
    <w:link w:val="BoldCommentsChar"/>
    <w:qFormat/>
    <w:rsid w:val="00696E6B"/>
    <w:pPr>
      <w:overflowPunct/>
      <w:autoSpaceDE/>
      <w:autoSpaceDN/>
      <w:adjustRightInd/>
      <w:spacing w:before="240" w:after="60" w:line="240" w:lineRule="auto"/>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696E6B"/>
    <w:rPr>
      <w:rFonts w:ascii="Arial" w:eastAsia="MS Mincho" w:hAnsi="Arial"/>
      <w:b/>
      <w:szCs w:val="24"/>
      <w:lang w:val="x-none" w:eastAsia="x-none"/>
    </w:rPr>
  </w:style>
  <w:style w:type="paragraph" w:customStyle="1" w:styleId="Comments">
    <w:name w:val="Comments"/>
    <w:basedOn w:val="Normal"/>
    <w:link w:val="CommentsChar"/>
    <w:qFormat/>
    <w:rsid w:val="00C24838"/>
    <w:pPr>
      <w:overflowPunct/>
      <w:autoSpaceDE/>
      <w:autoSpaceDN/>
      <w:adjustRightInd/>
      <w:spacing w:before="40" w:after="0" w:line="240" w:lineRule="auto"/>
      <w:jc w:val="left"/>
      <w:textAlignment w:val="auto"/>
    </w:pPr>
    <w:rPr>
      <w:rFonts w:ascii="Arial" w:eastAsia="MS Mincho" w:hAnsi="Arial"/>
      <w:i/>
      <w:noProof/>
      <w:sz w:val="18"/>
      <w:szCs w:val="24"/>
      <w:lang w:val="en-GB" w:eastAsia="en-GB"/>
    </w:rPr>
  </w:style>
  <w:style w:type="character" w:customStyle="1" w:styleId="CommentsChar">
    <w:name w:val="Comments Char"/>
    <w:link w:val="Comments"/>
    <w:qFormat/>
    <w:rsid w:val="00C24838"/>
    <w:rPr>
      <w:rFonts w:ascii="Arial" w:eastAsia="MS Mincho" w:hAnsi="Arial"/>
      <w:i/>
      <w:noProof/>
      <w:sz w:val="18"/>
      <w:szCs w:val="24"/>
      <w:lang w:val="en-GB" w:eastAsia="en-GB"/>
    </w:rPr>
  </w:style>
  <w:style w:type="character" w:styleId="Strong">
    <w:name w:val="Strong"/>
    <w:uiPriority w:val="22"/>
    <w:qFormat/>
    <w:rsid w:val="00C961C4"/>
    <w:rPr>
      <w:b/>
      <w:bCs/>
    </w:rPr>
  </w:style>
  <w:style w:type="character" w:customStyle="1" w:styleId="apple-converted-space">
    <w:name w:val="apple-converted-space"/>
    <w:basedOn w:val="DefaultParagraphFont"/>
    <w:qFormat/>
    <w:rsid w:val="00FC76D5"/>
  </w:style>
  <w:style w:type="character" w:customStyle="1" w:styleId="HeaderChar">
    <w:name w:val="Header Char"/>
    <w:link w:val="Header"/>
    <w:uiPriority w:val="99"/>
    <w:rsid w:val="0068160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52730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69379114">
      <w:bodyDiv w:val="1"/>
      <w:marLeft w:val="0"/>
      <w:marRight w:val="0"/>
      <w:marTop w:val="0"/>
      <w:marBottom w:val="0"/>
      <w:divBdr>
        <w:top w:val="none" w:sz="0" w:space="0" w:color="auto"/>
        <w:left w:val="none" w:sz="0" w:space="0" w:color="auto"/>
        <w:bottom w:val="none" w:sz="0" w:space="0" w:color="auto"/>
        <w:right w:val="none" w:sz="0" w:space="0" w:color="auto"/>
      </w:divBdr>
    </w:div>
    <w:div w:id="398871876">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32831795">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7990450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69176761">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99147930">
      <w:bodyDiv w:val="1"/>
      <w:marLeft w:val="0"/>
      <w:marRight w:val="0"/>
      <w:marTop w:val="0"/>
      <w:marBottom w:val="0"/>
      <w:divBdr>
        <w:top w:val="none" w:sz="0" w:space="0" w:color="auto"/>
        <w:left w:val="none" w:sz="0" w:space="0" w:color="auto"/>
        <w:bottom w:val="none" w:sz="0" w:space="0" w:color="auto"/>
        <w:right w:val="none" w:sz="0" w:space="0" w:color="auto"/>
      </w:divBdr>
    </w:div>
    <w:div w:id="1311204006">
      <w:bodyDiv w:val="1"/>
      <w:marLeft w:val="0"/>
      <w:marRight w:val="0"/>
      <w:marTop w:val="0"/>
      <w:marBottom w:val="0"/>
      <w:divBdr>
        <w:top w:val="none" w:sz="0" w:space="0" w:color="auto"/>
        <w:left w:val="none" w:sz="0" w:space="0" w:color="auto"/>
        <w:bottom w:val="none" w:sz="0" w:space="0" w:color="auto"/>
        <w:right w:val="none" w:sz="0" w:space="0" w:color="auto"/>
      </w:divBdr>
    </w:div>
    <w:div w:id="1368985968">
      <w:bodyDiv w:val="1"/>
      <w:marLeft w:val="0"/>
      <w:marRight w:val="0"/>
      <w:marTop w:val="0"/>
      <w:marBottom w:val="0"/>
      <w:divBdr>
        <w:top w:val="none" w:sz="0" w:space="0" w:color="auto"/>
        <w:left w:val="none" w:sz="0" w:space="0" w:color="auto"/>
        <w:bottom w:val="none" w:sz="0" w:space="0" w:color="auto"/>
        <w:right w:val="none" w:sz="0" w:space="0" w:color="auto"/>
      </w:divBdr>
    </w:div>
    <w:div w:id="162149460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9466160">
      <w:bodyDiv w:val="1"/>
      <w:marLeft w:val="0"/>
      <w:marRight w:val="0"/>
      <w:marTop w:val="0"/>
      <w:marBottom w:val="0"/>
      <w:divBdr>
        <w:top w:val="none" w:sz="0" w:space="0" w:color="auto"/>
        <w:left w:val="none" w:sz="0" w:space="0" w:color="auto"/>
        <w:bottom w:val="none" w:sz="0" w:space="0" w:color="auto"/>
        <w:right w:val="none" w:sz="0" w:space="0" w:color="auto"/>
      </w:divBdr>
    </w:div>
    <w:div w:id="1797945149">
      <w:bodyDiv w:val="1"/>
      <w:marLeft w:val="0"/>
      <w:marRight w:val="0"/>
      <w:marTop w:val="0"/>
      <w:marBottom w:val="0"/>
      <w:divBdr>
        <w:top w:val="none" w:sz="0" w:space="0" w:color="auto"/>
        <w:left w:val="none" w:sz="0" w:space="0" w:color="auto"/>
        <w:bottom w:val="none" w:sz="0" w:space="0" w:color="auto"/>
        <w:right w:val="none" w:sz="0" w:space="0" w:color="auto"/>
      </w:divBdr>
    </w:div>
    <w:div w:id="1905986431">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91859685">
      <w:bodyDiv w:val="1"/>
      <w:marLeft w:val="0"/>
      <w:marRight w:val="0"/>
      <w:marTop w:val="0"/>
      <w:marBottom w:val="0"/>
      <w:divBdr>
        <w:top w:val="none" w:sz="0" w:space="0" w:color="auto"/>
        <w:left w:val="none" w:sz="0" w:space="0" w:color="auto"/>
        <w:bottom w:val="none" w:sz="0" w:space="0" w:color="auto"/>
        <w:right w:val="none" w:sz="0" w:space="0" w:color="auto"/>
      </w:divBdr>
    </w:div>
    <w:div w:id="2006544390">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3968768">
      <w:bodyDiv w:val="1"/>
      <w:marLeft w:val="0"/>
      <w:marRight w:val="0"/>
      <w:marTop w:val="0"/>
      <w:marBottom w:val="0"/>
      <w:divBdr>
        <w:top w:val="none" w:sz="0" w:space="0" w:color="auto"/>
        <w:left w:val="none" w:sz="0" w:space="0" w:color="auto"/>
        <w:bottom w:val="none" w:sz="0" w:space="0" w:color="auto"/>
        <w:right w:val="none" w:sz="0" w:space="0" w:color="auto"/>
      </w:divBdr>
    </w:div>
    <w:div w:id="2058237350">
      <w:bodyDiv w:val="1"/>
      <w:marLeft w:val="0"/>
      <w:marRight w:val="0"/>
      <w:marTop w:val="0"/>
      <w:marBottom w:val="0"/>
      <w:divBdr>
        <w:top w:val="none" w:sz="0" w:space="0" w:color="auto"/>
        <w:left w:val="none" w:sz="0" w:space="0" w:color="auto"/>
        <w:bottom w:val="none" w:sz="0" w:space="0" w:color="auto"/>
        <w:right w:val="none" w:sz="0" w:space="0" w:color="auto"/>
      </w:divBdr>
    </w:div>
    <w:div w:id="206039646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A547AD7F9B0B4FBAF5A297B76EA5C1" ma:contentTypeVersion="0" ma:contentTypeDescription="Create a new document." ma:contentTypeScope="" ma:versionID="cb54ccc890d15f355776ff513b0cd5a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CD2D8-3348-454C-BF88-3811D737E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71C5DC2-5648-4EF2-83FF-0B7089D4CF03}">
  <ds:schemaRefs>
    <ds:schemaRef ds:uri="http://schemas.microsoft.com/sharepoint/v3/contenttype/forms"/>
  </ds:schemaRefs>
</ds:datastoreItem>
</file>

<file path=customXml/itemProps3.xml><?xml version="1.0" encoding="utf-8"?>
<ds:datastoreItem xmlns:ds="http://schemas.openxmlformats.org/officeDocument/2006/customXml" ds:itemID="{761458F4-7F38-4881-A60A-0957E081B2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71C265-73F1-4EF1-BA8E-CDD13690A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1978</Words>
  <Characters>11278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Dawid Koziol</cp:lastModifiedBy>
  <cp:revision>4</cp:revision>
  <cp:lastPrinted>2019-02-06T17:41:00Z</cp:lastPrinted>
  <dcterms:created xsi:type="dcterms:W3CDTF">2021-05-10T19:21:00Z</dcterms:created>
  <dcterms:modified xsi:type="dcterms:W3CDTF">2021-05-10T19:23:00Z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(3)USo0L6yoZLTHPoNz7Gn0LDRQoX5M8ZCQrDqpt/51nWdmN93YxIhU+C1uprHLDSYOsmNSypjy
PFBfHSyFaqVclN+F9HhbPCNCft5Oqv6fqwcttmPxpm4dTyePlxSpGqIUJFVko27tCr0DMiso
W8wTBBg7KESCgmkBRfXlgTIZtoEo3FlkerPwvRvxvmU2nM+JRqHqZt4iR1AULoIWCkS0zHhw
w/E69iOnBbJy+PCYyw</vt:lpwstr>
  </property>
  <property fmtid="{D5CDD505-2E9C-101B-9397-08002B2CF9AE}" pid="4" name="_2015_ms_pID_7253431">
    <vt:lpwstr>19cyn4VPklJn61UJnjzssCqdtZq+ksLYiOu2WoLvR8JguPmawpw8Ke
TeL2TmJmH7qlrw9yzCUPCZdNBIxVHdyIFmSlwKftERxkkiHmNaWM8YWrIaOLk832OGYyShqJ
D52MPsQNy4vp9U6sMaYBZdSvsh9bAcnXqg3dKiEUkBfgUxAKPcjGAoQuZKH67TmFmc/rDOj4
nikQ1SnST2lEBqnrBE2106qBnQWwnoaZKyFW</vt:lpwstr>
  </property>
  <property fmtid="{D5CDD505-2E9C-101B-9397-08002B2CF9AE}" pid="5" name="_2015_ms_pID_7253432">
    <vt:lpwstr>vxzbdP46R+ZBgCZfx3BmkD4=</vt:lpwstr>
  </property>
  <property fmtid="{D5CDD505-2E9C-101B-9397-08002B2CF9AE}" pid="6" name="ContentTypeId">
    <vt:lpwstr>0x010100BFA547AD7F9B0B4FBAF5A297B76EA5C1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1620263997</vt:lpwstr>
  </property>
</Properties>
</file>