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2E21B2D0"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F757F3">
        <w:rPr>
          <w:sz w:val="24"/>
          <w:lang w:eastAsia="zh-CN"/>
        </w:rPr>
        <w:t>4</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302940" w:rsidRPr="00302940">
        <w:rPr>
          <w:bCs/>
          <w:noProof w:val="0"/>
          <w:sz w:val="24"/>
        </w:rPr>
        <w:t>R2-2105022</w:t>
      </w:r>
    </w:p>
    <w:p w14:paraId="2B60AF3C" w14:textId="0B90811C" w:rsidR="00EB410E" w:rsidRDefault="0051416A" w:rsidP="00DE1023">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F757F3">
        <w:rPr>
          <w:b/>
          <w:sz w:val="24"/>
        </w:rPr>
        <w:t>May</w:t>
      </w:r>
      <w:r w:rsidR="0068038F" w:rsidRPr="0068038F">
        <w:rPr>
          <w:b/>
          <w:sz w:val="24"/>
        </w:rPr>
        <w:t xml:space="preserve"> 202</w:t>
      </w:r>
      <w:r w:rsidR="005917B4">
        <w:rPr>
          <w:b/>
          <w:sz w:val="24"/>
        </w:rPr>
        <w:t>1</w:t>
      </w:r>
    </w:p>
    <w:p w14:paraId="372F5655" w14:textId="3B8F507F"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8.7.2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390683F8"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3935AD" w:rsidRPr="003935AD">
        <w:rPr>
          <w:rFonts w:ascii="Arial" w:hAnsi="Arial" w:cs="Arial"/>
          <w:bCs/>
          <w:sz w:val="24"/>
        </w:rPr>
        <w:t>Open aspects on relay discovery</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2EF72F" w14:textId="442AD8C4"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 xml:space="preserve">the last RAN2 meeting, there was extended discussion on SL relay discovery and (re-)selection aspects and several key agreements were made </w:t>
      </w:r>
      <w:sdt>
        <w:sdtPr>
          <w:rPr>
            <w:lang w:val="en-GB"/>
          </w:rPr>
          <w:id w:val="1900940048"/>
          <w:citation/>
        </w:sdtPr>
        <w:sdtEndPr/>
        <w:sdtContent>
          <w:r w:rsidR="003935AD">
            <w:rPr>
              <w:lang w:val="en-GB"/>
            </w:rPr>
            <w:fldChar w:fldCharType="begin"/>
          </w:r>
          <w:r w:rsidR="003935AD">
            <w:instrText xml:space="preserve"> CITATION RAN2113bise \l 1033 </w:instrText>
          </w:r>
          <w:r w:rsidR="003935AD">
            <w:rPr>
              <w:lang w:val="en-GB"/>
            </w:rPr>
            <w:fldChar w:fldCharType="separate"/>
          </w:r>
          <w:r w:rsidR="006942CA" w:rsidRPr="006942CA">
            <w:rPr>
              <w:noProof/>
            </w:rPr>
            <w:t>[1]</w:t>
          </w:r>
          <w:r w:rsidR="003935AD">
            <w:rPr>
              <w:lang w:val="en-GB"/>
            </w:rPr>
            <w:fldChar w:fldCharType="end"/>
          </w:r>
        </w:sdtContent>
      </w:sdt>
      <w:r w:rsidR="00F757F3">
        <w:rPr>
          <w:lang w:val="en-GB"/>
        </w:rPr>
        <w:t>:</w:t>
      </w:r>
    </w:p>
    <w:tbl>
      <w:tblPr>
        <w:tblStyle w:val="TableGrid"/>
        <w:tblW w:w="0" w:type="auto"/>
        <w:tblLook w:val="04A0" w:firstRow="1" w:lastRow="0" w:firstColumn="1" w:lastColumn="0" w:noHBand="0" w:noVBand="1"/>
      </w:tblPr>
      <w:tblGrid>
        <w:gridCol w:w="9350"/>
      </w:tblGrid>
      <w:tr w:rsidR="00F757F3" w14:paraId="258794BC" w14:textId="77777777" w:rsidTr="00F757F3">
        <w:tc>
          <w:tcPr>
            <w:tcW w:w="9350" w:type="dxa"/>
          </w:tcPr>
          <w:p w14:paraId="366DFD89"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 xml:space="preserve">Proposal 3a: [Easy] As in LTE, the RRC_IDLE/RRC_INACTIVE relay UE </w:t>
            </w:r>
            <w:proofErr w:type="gramStart"/>
            <w:r w:rsidRPr="00F757F3">
              <w:rPr>
                <w:rFonts w:ascii="Arial" w:eastAsia="MS Mincho" w:hAnsi="Arial"/>
                <w:szCs w:val="24"/>
                <w:lang w:val="en-GB" w:eastAsia="en-GB"/>
              </w:rPr>
              <w:t>is able to</w:t>
            </w:r>
            <w:proofErr w:type="gramEnd"/>
            <w:r w:rsidRPr="00F757F3">
              <w:rPr>
                <w:rFonts w:ascii="Arial" w:eastAsia="MS Mincho" w:hAnsi="Arial"/>
                <w:szCs w:val="24"/>
                <w:lang w:val="en-GB" w:eastAsia="en-GB"/>
              </w:rPr>
              <w:t xml:space="preserve"> perform discovery message transmission, in case:</w:t>
            </w:r>
          </w:p>
          <w:p w14:paraId="34A42F09" w14:textId="297A81B8"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w:t>
            </w:r>
            <w:r>
              <w:rPr>
                <w:rFonts w:ascii="Arial" w:eastAsia="MS Mincho" w:hAnsi="Arial"/>
                <w:szCs w:val="24"/>
                <w:lang w:val="en-GB" w:eastAsia="en-GB"/>
              </w:rPr>
              <w:t xml:space="preserve"> </w:t>
            </w:r>
            <w:r w:rsidRPr="00F757F3">
              <w:rPr>
                <w:rFonts w:ascii="Arial" w:eastAsia="MS Mincho" w:hAnsi="Arial"/>
                <w:szCs w:val="24"/>
                <w:lang w:val="en-GB" w:eastAsia="en-GB"/>
              </w:rPr>
              <w:t>Uu RSRP is above a configured minimum threshold by a hysteresis and below a configured maximum threshold by a hysteresis, or</w:t>
            </w:r>
          </w:p>
          <w:p w14:paraId="19AD43F0" w14:textId="3A954CE2"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w:t>
            </w:r>
            <w:r>
              <w:rPr>
                <w:rFonts w:ascii="Arial" w:eastAsia="MS Mincho" w:hAnsi="Arial"/>
                <w:szCs w:val="24"/>
                <w:lang w:val="en-GB" w:eastAsia="en-GB"/>
              </w:rPr>
              <w:t xml:space="preserve"> </w:t>
            </w:r>
            <w:r w:rsidRPr="00F757F3">
              <w:rPr>
                <w:rFonts w:ascii="Arial" w:eastAsia="MS Mincho" w:hAnsi="Arial"/>
                <w:szCs w:val="24"/>
                <w:lang w:val="en-GB" w:eastAsia="en-GB"/>
              </w:rPr>
              <w:t>only minimum threshold is provided and Uu RSRP is above the minimum threshold by a hysteresis, or</w:t>
            </w:r>
          </w:p>
          <w:p w14:paraId="488D4607" w14:textId="59DCFA19"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w:t>
            </w:r>
            <w:r>
              <w:rPr>
                <w:rFonts w:ascii="Arial" w:eastAsia="MS Mincho" w:hAnsi="Arial"/>
                <w:szCs w:val="24"/>
                <w:lang w:val="en-GB" w:eastAsia="en-GB"/>
              </w:rPr>
              <w:t xml:space="preserve"> </w:t>
            </w:r>
            <w:r w:rsidRPr="00F757F3">
              <w:rPr>
                <w:rFonts w:ascii="Arial" w:eastAsia="MS Mincho" w:hAnsi="Arial"/>
                <w:szCs w:val="24"/>
                <w:lang w:val="en-GB" w:eastAsia="en-GB"/>
              </w:rPr>
              <w:t>only maximum threshold is provided and Uu RSRP is below the maximum threshold by a hysteresis</w:t>
            </w:r>
          </w:p>
          <w:p w14:paraId="6EC46444"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 xml:space="preserve">Proposal 3b: [Easy] As in LTE, the RRC_IDLE/RRC_INACTIVE remote UE </w:t>
            </w:r>
            <w:proofErr w:type="gramStart"/>
            <w:r w:rsidRPr="00F757F3">
              <w:rPr>
                <w:rFonts w:ascii="Arial" w:eastAsia="MS Mincho" w:hAnsi="Arial"/>
                <w:szCs w:val="24"/>
                <w:lang w:val="en-GB" w:eastAsia="en-GB"/>
              </w:rPr>
              <w:t>is able to</w:t>
            </w:r>
            <w:proofErr w:type="gramEnd"/>
            <w:r w:rsidRPr="00F757F3">
              <w:rPr>
                <w:rFonts w:ascii="Arial" w:eastAsia="MS Mincho" w:hAnsi="Arial"/>
                <w:szCs w:val="24"/>
                <w:lang w:val="en-GB" w:eastAsia="en-GB"/>
              </w:rPr>
              <w:t xml:space="preserve"> perform discovery message transmission, if and only if Uu RSRP of serving cell is below a configured minimum threshold by a hysteresis.</w:t>
            </w:r>
          </w:p>
          <w:p w14:paraId="7F4769DA"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 xml:space="preserve">Proposal 5: [Easy] Define </w:t>
            </w:r>
            <w:proofErr w:type="spellStart"/>
            <w:r w:rsidRPr="00F757F3">
              <w:rPr>
                <w:rFonts w:ascii="Arial" w:eastAsia="MS Mincho" w:hAnsi="Arial"/>
                <w:szCs w:val="24"/>
                <w:lang w:val="en-GB" w:eastAsia="en-GB"/>
              </w:rPr>
              <w:t>threshHighRelay</w:t>
            </w:r>
            <w:proofErr w:type="spellEnd"/>
            <w:r w:rsidRPr="00F757F3">
              <w:rPr>
                <w:rFonts w:ascii="Arial" w:eastAsia="MS Mincho" w:hAnsi="Arial"/>
                <w:szCs w:val="24"/>
                <w:lang w:val="en-GB" w:eastAsia="en-GB"/>
              </w:rPr>
              <w:t xml:space="preserve"> and </w:t>
            </w:r>
            <w:proofErr w:type="spellStart"/>
            <w:r w:rsidRPr="00F757F3">
              <w:rPr>
                <w:rFonts w:ascii="Arial" w:eastAsia="MS Mincho" w:hAnsi="Arial"/>
                <w:szCs w:val="24"/>
                <w:lang w:val="en-GB" w:eastAsia="en-GB"/>
              </w:rPr>
              <w:t>threshLowRelay</w:t>
            </w:r>
            <w:proofErr w:type="spellEnd"/>
            <w:r w:rsidRPr="00F757F3">
              <w:rPr>
                <w:rFonts w:ascii="Arial" w:eastAsia="MS Mincho" w:hAnsi="Arial"/>
                <w:szCs w:val="24"/>
                <w:lang w:val="en-GB" w:eastAsia="en-GB"/>
              </w:rPr>
              <w:t xml:space="preserve"> for relay UE and </w:t>
            </w:r>
            <w:proofErr w:type="spellStart"/>
            <w:r w:rsidRPr="00F757F3">
              <w:rPr>
                <w:rFonts w:ascii="Arial" w:eastAsia="MS Mincho" w:hAnsi="Arial"/>
                <w:szCs w:val="24"/>
                <w:lang w:val="en-GB" w:eastAsia="en-GB"/>
              </w:rPr>
              <w:t>threshHighRemote</w:t>
            </w:r>
            <w:proofErr w:type="spellEnd"/>
            <w:r w:rsidRPr="00F757F3">
              <w:rPr>
                <w:rFonts w:ascii="Arial" w:eastAsia="MS Mincho" w:hAnsi="Arial"/>
                <w:szCs w:val="24"/>
                <w:lang w:val="en-GB" w:eastAsia="en-GB"/>
              </w:rPr>
              <w:t xml:space="preserve"> for remote UE. The value range for the three thresholds can be half of RSRP-Range specified in TS 38.331.</w:t>
            </w:r>
          </w:p>
          <w:p w14:paraId="71B4D8C9"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Proposal 8a: [Easy] One new SL-SRB4 is used for all discovery messages. Its parameters will be fixed and defined as SCCH configuration in 38.331. (FFS on the LCH priority in Proposal 8b)</w:t>
            </w:r>
          </w:p>
          <w:p w14:paraId="41ED9C51"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Proposal 10: [Easy] No ciphering and integrity protection in PDCP layer is needed for the discovery messages.</w:t>
            </w:r>
          </w:p>
          <w:p w14:paraId="5392AEA9"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Proposal 1</w:t>
            </w:r>
            <w:r w:rsidRPr="00F757F3">
              <w:rPr>
                <w:rFonts w:ascii="Arial" w:eastAsia="MS Mincho" w:hAnsi="Arial"/>
                <w:szCs w:val="24"/>
                <w:lang w:val="en-GB" w:eastAsia="en-GB"/>
              </w:rPr>
              <w:tab/>
              <w:t>[Easy</w:t>
            </w:r>
            <w:proofErr w:type="gramStart"/>
            <w:r w:rsidRPr="00F757F3">
              <w:rPr>
                <w:rFonts w:ascii="Arial" w:eastAsia="MS Mincho" w:hAnsi="Arial"/>
                <w:szCs w:val="24"/>
                <w:lang w:val="en-GB" w:eastAsia="en-GB"/>
              </w:rPr>
              <w:t>][</w:t>
            </w:r>
            <w:proofErr w:type="gramEnd"/>
            <w:r w:rsidRPr="00F757F3">
              <w:rPr>
                <w:rFonts w:ascii="Arial" w:eastAsia="MS Mincho" w:hAnsi="Arial"/>
                <w:szCs w:val="24"/>
                <w:lang w:val="en-GB" w:eastAsia="en-GB"/>
              </w:rPr>
              <w:t>19/23] Shared resource pool shall be the baseline for discovery message transmission/reception.</w:t>
            </w:r>
          </w:p>
          <w:p w14:paraId="3D435E10"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Proposal 3</w:t>
            </w:r>
            <w:r w:rsidRPr="00F757F3">
              <w:rPr>
                <w:rFonts w:ascii="Arial" w:eastAsia="MS Mincho" w:hAnsi="Arial"/>
                <w:szCs w:val="24"/>
                <w:lang w:val="en-GB" w:eastAsia="en-GB"/>
              </w:rPr>
              <w:tab/>
              <w:t>[Easy][23/23]: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5C7C6F64"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Proposal 4</w:t>
            </w:r>
            <w:r w:rsidRPr="00F757F3">
              <w:rPr>
                <w:rFonts w:ascii="Arial" w:eastAsia="MS Mincho" w:hAnsi="Arial"/>
                <w:szCs w:val="24"/>
                <w:lang w:val="en-GB" w:eastAsia="en-GB"/>
              </w:rPr>
              <w:tab/>
              <w:t>[Easy</w:t>
            </w:r>
            <w:proofErr w:type="gramStart"/>
            <w:r w:rsidRPr="00F757F3">
              <w:rPr>
                <w:rFonts w:ascii="Arial" w:eastAsia="MS Mincho" w:hAnsi="Arial"/>
                <w:szCs w:val="24"/>
                <w:lang w:val="en-GB" w:eastAsia="en-GB"/>
              </w:rPr>
              <w:t>][</w:t>
            </w:r>
            <w:proofErr w:type="gramEnd"/>
            <w:r w:rsidRPr="00F757F3">
              <w:rPr>
                <w:rFonts w:ascii="Arial" w:eastAsia="MS Mincho" w:hAnsi="Arial"/>
                <w:szCs w:val="24"/>
                <w:lang w:val="en-GB" w:eastAsia="en-GB"/>
              </w:rPr>
              <w:t>23/23]: Relay UE and remote UE (IC) in RRC CONNECTED can use the discovery configuration provided via dedicated signalling if available.</w:t>
            </w:r>
          </w:p>
          <w:p w14:paraId="2CCA3887"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Proposal 5</w:t>
            </w:r>
            <w:r w:rsidRPr="00F757F3">
              <w:rPr>
                <w:rFonts w:ascii="Arial" w:eastAsia="MS Mincho" w:hAnsi="Arial"/>
                <w:szCs w:val="24"/>
                <w:lang w:val="en-GB" w:eastAsia="en-GB"/>
              </w:rPr>
              <w:tab/>
              <w:t>[Easy</w:t>
            </w:r>
            <w:proofErr w:type="gramStart"/>
            <w:r w:rsidRPr="00F757F3">
              <w:rPr>
                <w:rFonts w:ascii="Arial" w:eastAsia="MS Mincho" w:hAnsi="Arial"/>
                <w:szCs w:val="24"/>
                <w:lang w:val="en-GB" w:eastAsia="en-GB"/>
              </w:rPr>
              <w:t>][</w:t>
            </w:r>
            <w:proofErr w:type="gramEnd"/>
            <w:r w:rsidRPr="00F757F3">
              <w:rPr>
                <w:rFonts w:ascii="Arial" w:eastAsia="MS Mincho" w:hAnsi="Arial"/>
                <w:szCs w:val="24"/>
                <w:lang w:val="en-GB" w:eastAsia="en-GB"/>
              </w:rPr>
              <w:t>23/23]: Relay UE and remote UE (IC) in RRC IDLE or RRC INACTIVE shall use the discovery configuration provided via SIB if available.</w:t>
            </w:r>
          </w:p>
          <w:p w14:paraId="64E76DC7"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Proposal 7</w:t>
            </w:r>
            <w:r w:rsidRPr="00F757F3">
              <w:rPr>
                <w:rFonts w:ascii="Arial" w:eastAsia="MS Mincho" w:hAnsi="Arial"/>
                <w:szCs w:val="24"/>
                <w:lang w:val="en-GB" w:eastAsia="en-GB"/>
              </w:rPr>
              <w:tab/>
              <w:t>[Easy</w:t>
            </w:r>
            <w:proofErr w:type="gramStart"/>
            <w:r w:rsidRPr="00F757F3">
              <w:rPr>
                <w:rFonts w:ascii="Arial" w:eastAsia="MS Mincho" w:hAnsi="Arial"/>
                <w:szCs w:val="24"/>
                <w:lang w:val="en-GB" w:eastAsia="en-GB"/>
              </w:rPr>
              <w:t>][</w:t>
            </w:r>
            <w:proofErr w:type="gramEnd"/>
            <w:r w:rsidRPr="00F757F3">
              <w:rPr>
                <w:rFonts w:ascii="Arial" w:eastAsia="MS Mincho" w:hAnsi="Arial"/>
                <w:szCs w:val="24"/>
                <w:lang w:val="en-GB" w:eastAsia="en-GB"/>
              </w:rPr>
              <w:t>20/22]: WA: L3 relay UE uses pre-configuration for discovery, only if the discovery SIB configuration is not provided by gNB, in case its serving carrier is not shared with carrier for sidelink operation. Otherwise, L3 relay UE uses the configuration for discovery provided by gNB.</w:t>
            </w:r>
          </w:p>
          <w:p w14:paraId="1D6B6A39"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Proposal 8</w:t>
            </w:r>
            <w:r w:rsidRPr="00F757F3">
              <w:rPr>
                <w:rFonts w:ascii="Arial" w:eastAsia="MS Mincho" w:hAnsi="Arial"/>
                <w:szCs w:val="24"/>
                <w:lang w:val="en-GB" w:eastAsia="en-GB"/>
              </w:rPr>
              <w:tab/>
              <w:t>[Easy</w:t>
            </w:r>
            <w:proofErr w:type="gramStart"/>
            <w:r w:rsidRPr="00F757F3">
              <w:rPr>
                <w:rFonts w:ascii="Arial" w:eastAsia="MS Mincho" w:hAnsi="Arial"/>
                <w:szCs w:val="24"/>
                <w:lang w:val="en-GB" w:eastAsia="en-GB"/>
              </w:rPr>
              <w:t>][</w:t>
            </w:r>
            <w:proofErr w:type="gramEnd"/>
            <w:r w:rsidRPr="00F757F3">
              <w:rPr>
                <w:rFonts w:ascii="Arial" w:eastAsia="MS Mincho" w:hAnsi="Arial"/>
                <w:szCs w:val="24"/>
                <w:lang w:val="en-GB" w:eastAsia="en-GB"/>
              </w:rPr>
              <w:t>22/23]: L2 relay UE will always use the discovery configuration provided by gNB (either via SIB or dedicated signalling).</w:t>
            </w:r>
          </w:p>
          <w:p w14:paraId="3CD6DB02" w14:textId="77777777" w:rsidR="00F757F3" w:rsidRPr="00F757F3" w:rsidRDefault="00F757F3" w:rsidP="00F757F3">
            <w:pPr>
              <w:tabs>
                <w:tab w:val="left" w:pos="1622"/>
              </w:tabs>
              <w:overflowPunct/>
              <w:autoSpaceDE/>
              <w:adjustRightInd/>
              <w:spacing w:after="0"/>
              <w:rPr>
                <w:rFonts w:ascii="Arial" w:eastAsia="MS Mincho" w:hAnsi="Arial"/>
                <w:szCs w:val="24"/>
                <w:lang w:val="en-GB" w:eastAsia="en-GB"/>
              </w:rPr>
            </w:pPr>
            <w:r w:rsidRPr="00F757F3">
              <w:rPr>
                <w:rFonts w:ascii="Arial" w:eastAsia="MS Mincho" w:hAnsi="Arial"/>
                <w:szCs w:val="24"/>
                <w:lang w:val="en-GB" w:eastAsia="en-GB"/>
              </w:rPr>
              <w:t>Proposal 9</w:t>
            </w:r>
            <w:r w:rsidRPr="00F757F3">
              <w:rPr>
                <w:rFonts w:ascii="Arial" w:eastAsia="MS Mincho" w:hAnsi="Arial"/>
                <w:szCs w:val="24"/>
                <w:lang w:val="en-GB" w:eastAsia="en-GB"/>
              </w:rPr>
              <w:tab/>
              <w:t>[For discussion][17/23]: 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p>
          <w:p w14:paraId="685F27D2" w14:textId="77777777" w:rsidR="00F757F3" w:rsidRDefault="00F757F3" w:rsidP="00242DE3">
            <w:pPr>
              <w:tabs>
                <w:tab w:val="left" w:pos="1622"/>
              </w:tabs>
              <w:overflowPunct/>
              <w:autoSpaceDE/>
              <w:adjustRightInd/>
              <w:spacing w:after="0"/>
              <w:rPr>
                <w:rFonts w:ascii="Arial" w:eastAsia="MS Mincho" w:hAnsi="Arial"/>
                <w:szCs w:val="24"/>
                <w:lang w:val="en-GB" w:eastAsia="en-GB"/>
              </w:rPr>
            </w:pPr>
          </w:p>
        </w:tc>
      </w:tr>
    </w:tbl>
    <w:p w14:paraId="54518602" w14:textId="6E952917" w:rsidR="00261FC8" w:rsidRDefault="00261FC8" w:rsidP="00242DE3">
      <w:pPr>
        <w:tabs>
          <w:tab w:val="left" w:pos="1622"/>
        </w:tabs>
        <w:overflowPunct/>
        <w:autoSpaceDE/>
        <w:adjustRightInd/>
        <w:spacing w:after="0"/>
        <w:rPr>
          <w:rFonts w:ascii="Arial" w:eastAsia="MS Mincho" w:hAnsi="Arial"/>
          <w:szCs w:val="24"/>
          <w:lang w:val="en-GB" w:eastAsia="en-GB"/>
        </w:rPr>
      </w:pPr>
    </w:p>
    <w:p w14:paraId="6B565814" w14:textId="77777777" w:rsidR="00F757F3" w:rsidRDefault="00F757F3" w:rsidP="00242DE3">
      <w:pPr>
        <w:tabs>
          <w:tab w:val="left" w:pos="1622"/>
        </w:tabs>
        <w:overflowPunct/>
        <w:autoSpaceDE/>
        <w:adjustRightInd/>
        <w:spacing w:after="0"/>
        <w:rPr>
          <w:rFonts w:ascii="Arial" w:eastAsia="MS Mincho" w:hAnsi="Arial"/>
          <w:szCs w:val="24"/>
          <w:lang w:val="en-GB" w:eastAsia="en-GB"/>
        </w:rPr>
      </w:pPr>
    </w:p>
    <w:p w14:paraId="348E5F57" w14:textId="5C2CDC03" w:rsidR="00294E01" w:rsidRPr="00261FC8" w:rsidRDefault="00242DE3" w:rsidP="00261FC8">
      <w:pPr>
        <w:tabs>
          <w:tab w:val="left" w:pos="1327"/>
        </w:tabs>
        <w:jc w:val="both"/>
        <w:rPr>
          <w:lang w:val="en-GB"/>
        </w:rPr>
      </w:pPr>
      <w:r>
        <w:rPr>
          <w:lang w:val="en-GB"/>
        </w:rPr>
        <w:lastRenderedPageBreak/>
        <w:t xml:space="preserve">In this contribution, we focus on </w:t>
      </w:r>
      <w:r w:rsidR="00B648D2">
        <w:rPr>
          <w:lang w:val="en-GB"/>
        </w:rPr>
        <w:t xml:space="preserve">sidelink discovery aspects common for both L2 and L3 based U2N relay and address some open </w:t>
      </w:r>
      <w:r w:rsidR="00F757F3">
        <w:rPr>
          <w:lang w:val="en-GB"/>
        </w:rPr>
        <w:t xml:space="preserve">and FFS </w:t>
      </w:r>
      <w:r w:rsidR="00B648D2">
        <w:rPr>
          <w:lang w:val="en-GB"/>
        </w:rPr>
        <w:t xml:space="preserve">aspects </w:t>
      </w:r>
      <w:r w:rsidR="00F757F3">
        <w:rPr>
          <w:lang w:val="en-GB"/>
        </w:rPr>
        <w:t>from the last meeting</w:t>
      </w:r>
      <w:r>
        <w:rPr>
          <w:lang w:val="en-GB"/>
        </w:rPr>
        <w:t>.</w:t>
      </w:r>
    </w:p>
    <w:bookmarkEnd w:id="1"/>
    <w:p w14:paraId="79A42B9D" w14:textId="54BDEA6B" w:rsidR="00EB410E" w:rsidRDefault="006A59DF" w:rsidP="00DE1023">
      <w:pPr>
        <w:pStyle w:val="Heading1"/>
        <w:numPr>
          <w:ilvl w:val="0"/>
          <w:numId w:val="2"/>
        </w:numPr>
        <w:jc w:val="both"/>
      </w:pPr>
      <w:r>
        <w:t>Discussion</w:t>
      </w:r>
    </w:p>
    <w:p w14:paraId="2DF47CCE" w14:textId="3D66E9B5" w:rsidR="00723A43" w:rsidRDefault="00B84A04" w:rsidP="00723A43">
      <w:pPr>
        <w:pStyle w:val="Heading2"/>
        <w:jc w:val="both"/>
      </w:pPr>
      <w:r>
        <w:t>O</w:t>
      </w:r>
      <w:r w:rsidR="003935AD">
        <w:t>n</w:t>
      </w:r>
      <w:r>
        <w:t xml:space="preserve"> discovery procedure</w:t>
      </w:r>
    </w:p>
    <w:p w14:paraId="0660446D" w14:textId="75171F38" w:rsidR="00D25D32" w:rsidRDefault="00F757F3" w:rsidP="00DE1023">
      <w:pPr>
        <w:jc w:val="both"/>
      </w:pPr>
      <w:r>
        <w:t xml:space="preserve">The need for a dedicated resource pool for sidelink discovery has been a long discussed topic since the inception of this </w:t>
      </w:r>
      <w:r w:rsidR="003935AD">
        <w:t>SI/WI</w:t>
      </w:r>
      <w:r>
        <w:t xml:space="preserve">. While we have had extended discussion on the need and feasibility of shared vs dedicated resource pool for discovery, it was agreed in the last meeting that shared resource pool shall be supported for discovery message transmission/reception as baseline. Therefore, the question is whether there is a need to </w:t>
      </w:r>
      <w:r w:rsidR="00D25D32">
        <w:t xml:space="preserve">support a dedicated resource pool in addition to the shared pool. In this regard, the main argument used for the support of a dedicate pool is that while it might come at the expense of resource fragmentation, it can allow NW flexibility to configure resource pool and allow better power savings since the UE only needs to monitor it when it is interested in performing discovery procedure. However, in our view, we also have to be realistic and consider both the limited time for this WI as well as the need for potential work needed from RAN1 side to consider PHY layer aspects for the dedicated pool case (e.g. PHY layer parameters, power control, </w:t>
      </w:r>
      <w:proofErr w:type="spellStart"/>
      <w:r w:rsidR="00D25D32">
        <w:t>etc</w:t>
      </w:r>
      <w:proofErr w:type="spellEnd"/>
      <w:r w:rsidR="00D25D32">
        <w:t xml:space="preserve">). In addition, all these aspects have been discussed during the SI phase and based on the limited time as well as the </w:t>
      </w:r>
      <w:r w:rsidR="003935AD">
        <w:t>general</w:t>
      </w:r>
      <w:r w:rsidR="00D25D32">
        <w:t xml:space="preserve"> understanding that the system can work perfectly well with shared resource pool only, since discovery and non-discovery related transmission uses the same SL channel anyway. Therefore, we propose to not consider dedicated resource pool for discovery in this release.</w:t>
      </w:r>
    </w:p>
    <w:p w14:paraId="0F12D507" w14:textId="092B218F" w:rsidR="00B22ABD" w:rsidRPr="009A4119" w:rsidRDefault="00B22ABD" w:rsidP="00B22AB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D5720B">
        <w:rPr>
          <w:rFonts w:eastAsia="Times New Roman"/>
          <w:b/>
          <w:bCs/>
          <w:u w:val="single"/>
          <w:lang w:val="en-GB" w:eastAsia="zh-CN"/>
        </w:rPr>
        <w:t>1</w:t>
      </w:r>
      <w:r w:rsidRPr="0085532A">
        <w:rPr>
          <w:rFonts w:eastAsia="Times New Roman"/>
          <w:b/>
          <w:bCs/>
          <w:u w:val="single"/>
          <w:lang w:val="en-GB" w:eastAsia="zh-CN"/>
        </w:rPr>
        <w:t>:</w:t>
      </w:r>
      <w:r w:rsidRPr="0085532A">
        <w:rPr>
          <w:rFonts w:eastAsia="Times New Roman"/>
          <w:b/>
          <w:bCs/>
          <w:lang w:val="en-GB" w:eastAsia="zh-CN"/>
        </w:rPr>
        <w:tab/>
      </w:r>
      <w:r w:rsidR="00D25D32">
        <w:rPr>
          <w:rFonts w:eastAsia="Times New Roman"/>
          <w:b/>
          <w:bCs/>
          <w:i/>
          <w:lang w:val="en-GB" w:eastAsia="zh-CN"/>
        </w:rPr>
        <w:t>RAN2 shall agree that dedicated resource pool is not supported for SL discovery in this release</w:t>
      </w:r>
      <w:r>
        <w:rPr>
          <w:rFonts w:eastAsia="Times New Roman"/>
          <w:b/>
          <w:bCs/>
          <w:i/>
          <w:lang w:val="en-GB" w:eastAsia="zh-CN"/>
        </w:rPr>
        <w:t>.</w:t>
      </w:r>
    </w:p>
    <w:p w14:paraId="5CF30C53" w14:textId="77777777" w:rsidR="00B84A04" w:rsidRDefault="00B84A04" w:rsidP="001C1E5D">
      <w:pPr>
        <w:jc w:val="both"/>
      </w:pPr>
    </w:p>
    <w:p w14:paraId="3BE82C71" w14:textId="61F675F3" w:rsidR="00977E89" w:rsidRPr="00977E89" w:rsidRDefault="00B84A04" w:rsidP="001C1E5D">
      <w:pPr>
        <w:jc w:val="both"/>
      </w:pPr>
      <w:r>
        <w:t>Another</w:t>
      </w:r>
      <w:r w:rsidR="001C1E5D">
        <w:t xml:space="preserve"> open aspect from the last meeting is regarding the newly agreed upon SL SRB for the discovery message, specifically whether the corresponding LCH for discovery has fixed or variable priority. In our view, using a variable priority that can be configurable by the network can be more flexible, e.g. the NW can configure the priority to be higher or lower than non-discovery data to avoid resource starvation and efficient resource utilization. Therefore, we think it is preferrable to support configurable</w:t>
      </w:r>
      <w:r w:rsidR="00BD5CD2">
        <w:t xml:space="preserve"> priority for discovery LCH.</w:t>
      </w:r>
    </w:p>
    <w:p w14:paraId="3BA592F4" w14:textId="6EC9941E" w:rsidR="00B22ABD" w:rsidRPr="009A4119" w:rsidRDefault="00B22ABD" w:rsidP="00B22AB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D5720B">
        <w:rPr>
          <w:rFonts w:eastAsia="Times New Roman"/>
          <w:b/>
          <w:bCs/>
          <w:u w:val="single"/>
          <w:lang w:val="en-GB" w:eastAsia="zh-CN"/>
        </w:rPr>
        <w:t>2</w:t>
      </w:r>
      <w:r w:rsidRPr="0085532A">
        <w:rPr>
          <w:rFonts w:eastAsia="Times New Roman"/>
          <w:b/>
          <w:bCs/>
          <w:u w:val="single"/>
          <w:lang w:val="en-GB" w:eastAsia="zh-CN"/>
        </w:rPr>
        <w:t>:</w:t>
      </w:r>
      <w:r w:rsidRPr="0085532A">
        <w:rPr>
          <w:rFonts w:eastAsia="Times New Roman"/>
          <w:b/>
          <w:bCs/>
          <w:lang w:val="en-GB" w:eastAsia="zh-CN"/>
        </w:rPr>
        <w:tab/>
      </w:r>
      <w:r w:rsidR="00BD5CD2">
        <w:rPr>
          <w:rFonts w:eastAsia="Times New Roman"/>
          <w:b/>
          <w:bCs/>
          <w:i/>
          <w:lang w:val="en-GB" w:eastAsia="zh-CN"/>
        </w:rPr>
        <w:t>Configurable logical channel priority is defined for SL-SRB4 for the discovery message</w:t>
      </w:r>
      <w:r>
        <w:rPr>
          <w:rFonts w:eastAsia="Times New Roman"/>
          <w:b/>
          <w:bCs/>
          <w:i/>
          <w:lang w:val="en-GB" w:eastAsia="zh-CN"/>
        </w:rPr>
        <w:t>.</w:t>
      </w:r>
    </w:p>
    <w:p w14:paraId="7F15875D" w14:textId="38B3BB89" w:rsidR="00977E89" w:rsidRDefault="00977E89" w:rsidP="00DE1023">
      <w:pPr>
        <w:jc w:val="both"/>
      </w:pPr>
    </w:p>
    <w:p w14:paraId="078F22E0" w14:textId="172D8799" w:rsidR="001C1E5D" w:rsidRPr="001C1E5D" w:rsidRDefault="00B22ABD" w:rsidP="00DE1023">
      <w:pPr>
        <w:pStyle w:val="Heading2"/>
        <w:jc w:val="both"/>
      </w:pPr>
      <w:r>
        <w:t xml:space="preserve">Aspects pertaining to </w:t>
      </w:r>
      <w:r w:rsidR="00B84A04">
        <w:t>discovery configuration</w:t>
      </w:r>
    </w:p>
    <w:p w14:paraId="3EA3B3C0" w14:textId="559A6556" w:rsidR="00491BB8" w:rsidRDefault="001C1E5D" w:rsidP="00DE1023">
      <w:pPr>
        <w:jc w:val="both"/>
      </w:pPr>
      <w:r>
        <w:t xml:space="preserve">One of the FFS aspects from the last meeting regarding the discovery configuration pertains to whether the UE can rely on SIB signaling to obtain the configuration if dedicated signaling does not provide this configuration. </w:t>
      </w:r>
      <w:r w:rsidR="0085265B">
        <w:t xml:space="preserve">In our view, there are two aspects we should consider before addressing this issue. Firstly, it needs to be determined that if the UE is authorized to perform SL discovery. While it </w:t>
      </w:r>
      <w:r w:rsidR="007447C5">
        <w:t xml:space="preserve">is </w:t>
      </w:r>
      <w:r w:rsidR="0085265B">
        <w:t>mainly in the purview of the upper layers, we think that if the UE is not authorized, it should not be allowed to perform SL discovery at all, regardless of whether the discovery configuration is available from SIB. Secondly, if the UE is authorized but not provided with discovery configuration via dedicated signaling, we assume that the gNB does not want to allow the UE to perform discovery, since there is no other reason we can see where the gNB would not provide the dedicated configuration to RRC_CONNECTED UE. Therefore, we propose that in-coverage R</w:t>
      </w:r>
      <w:r w:rsidR="00491BB8">
        <w:t xml:space="preserve">emote </w:t>
      </w:r>
      <w:r w:rsidR="003935AD">
        <w:t>UE in</w:t>
      </w:r>
      <w:r w:rsidR="00491BB8">
        <w:t xml:space="preserve"> RRC CONNECTED shall </w:t>
      </w:r>
      <w:r w:rsidR="00491BB8" w:rsidRPr="00491BB8">
        <w:rPr>
          <w:b/>
          <w:bCs/>
        </w:rPr>
        <w:t>not</w:t>
      </w:r>
      <w:r w:rsidR="00491BB8">
        <w:t xml:space="preserve"> use the configuration provided via SIB signalling if the configuration configured via dedicated signalling is not available</w:t>
      </w:r>
      <w:r w:rsidR="00491BB8" w:rsidRPr="006C4351">
        <w:t>.</w:t>
      </w:r>
      <w:r w:rsidR="000A326E">
        <w:t xml:space="preserve"> Note that this configuration </w:t>
      </w:r>
      <w:r w:rsidR="007002AC">
        <w:t>can also include SL resource pool configuration for discovery</w:t>
      </w:r>
      <w:r w:rsidR="00E024BC">
        <w:t xml:space="preserve"> and if not provided</w:t>
      </w:r>
      <w:r w:rsidR="00C84241">
        <w:t xml:space="preserve"> as part of dedicated configuration to </w:t>
      </w:r>
      <w:r w:rsidR="001C5F68">
        <w:t xml:space="preserve">RRC_CONNECTED remote UE, the UE shall not be able to </w:t>
      </w:r>
      <w:r w:rsidR="00BF3C2C">
        <w:t>perform SL discovery operation.</w:t>
      </w:r>
    </w:p>
    <w:p w14:paraId="35EA61EA" w14:textId="56DBBAEC" w:rsidR="00491BB8" w:rsidRPr="00B84A04" w:rsidRDefault="0085265B" w:rsidP="00B84A0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6942CA">
        <w:rPr>
          <w:rFonts w:eastAsia="Times New Roman"/>
          <w:b/>
          <w:bCs/>
          <w:u w:val="single"/>
          <w:lang w:val="en-GB" w:eastAsia="zh-CN"/>
        </w:rPr>
        <w:t>3</w:t>
      </w:r>
      <w:r>
        <w:rPr>
          <w:rFonts w:eastAsia="Times New Roman"/>
          <w:b/>
          <w:bCs/>
          <w:u w:val="single"/>
          <w:lang w:val="en-GB" w:eastAsia="zh-CN"/>
        </w:rPr>
        <w:t>:</w:t>
      </w:r>
      <w:r>
        <w:rPr>
          <w:rFonts w:eastAsia="Times New Roman"/>
          <w:b/>
          <w:bCs/>
          <w:lang w:val="en-GB" w:eastAsia="zh-CN"/>
        </w:rPr>
        <w:tab/>
      </w:r>
      <w:r w:rsidR="005A6C47">
        <w:rPr>
          <w:rFonts w:eastAsia="Times New Roman"/>
          <w:b/>
          <w:bCs/>
          <w:i/>
          <w:lang w:val="en-GB" w:eastAsia="zh-CN"/>
        </w:rPr>
        <w:t>I</w:t>
      </w:r>
      <w:r w:rsidRPr="0085265B">
        <w:rPr>
          <w:rFonts w:eastAsia="Times New Roman"/>
          <w:b/>
          <w:bCs/>
          <w:i/>
          <w:lang w:val="en-GB" w:eastAsia="zh-CN"/>
        </w:rPr>
        <w:t xml:space="preserve">n-coverage Remote </w:t>
      </w:r>
      <w:r w:rsidR="003935AD" w:rsidRPr="0085265B">
        <w:rPr>
          <w:rFonts w:eastAsia="Times New Roman"/>
          <w:b/>
          <w:bCs/>
          <w:i/>
          <w:lang w:val="en-GB" w:eastAsia="zh-CN"/>
        </w:rPr>
        <w:t>UE in</w:t>
      </w:r>
      <w:r w:rsidRPr="0085265B">
        <w:rPr>
          <w:rFonts w:eastAsia="Times New Roman"/>
          <w:b/>
          <w:bCs/>
          <w:i/>
          <w:lang w:val="en-GB" w:eastAsia="zh-CN"/>
        </w:rPr>
        <w:t xml:space="preserve"> RRC</w:t>
      </w:r>
      <w:r w:rsidR="00F50ED4">
        <w:rPr>
          <w:rFonts w:eastAsia="Times New Roman"/>
          <w:b/>
          <w:bCs/>
          <w:i/>
          <w:lang w:val="en-GB" w:eastAsia="zh-CN"/>
        </w:rPr>
        <w:t>_</w:t>
      </w:r>
      <w:r w:rsidRPr="0085265B">
        <w:rPr>
          <w:rFonts w:eastAsia="Times New Roman"/>
          <w:b/>
          <w:bCs/>
          <w:i/>
          <w:lang w:val="en-GB" w:eastAsia="zh-CN"/>
        </w:rPr>
        <w:t xml:space="preserve">CONNECTED shall not use the </w:t>
      </w:r>
      <w:r>
        <w:rPr>
          <w:rFonts w:eastAsia="Times New Roman"/>
          <w:b/>
          <w:bCs/>
          <w:i/>
          <w:lang w:val="en-GB" w:eastAsia="zh-CN"/>
        </w:rPr>
        <w:t xml:space="preserve">discovery </w:t>
      </w:r>
      <w:r w:rsidRPr="0085265B">
        <w:rPr>
          <w:rFonts w:eastAsia="Times New Roman"/>
          <w:b/>
          <w:bCs/>
          <w:i/>
          <w:lang w:val="en-GB" w:eastAsia="zh-CN"/>
        </w:rPr>
        <w:t xml:space="preserve">configuration provided via SIB signalling if the configuration via dedicated signalling is not </w:t>
      </w:r>
      <w:r w:rsidR="00B84A04">
        <w:rPr>
          <w:rFonts w:eastAsia="Times New Roman"/>
          <w:b/>
          <w:bCs/>
          <w:i/>
          <w:lang w:val="en-GB" w:eastAsia="zh-CN"/>
        </w:rPr>
        <w:t>provided</w:t>
      </w:r>
      <w:r>
        <w:rPr>
          <w:rFonts w:eastAsia="Times New Roman"/>
          <w:b/>
          <w:bCs/>
          <w:i/>
          <w:lang w:val="en-GB" w:eastAsia="zh-CN"/>
        </w:rPr>
        <w:t>.</w:t>
      </w:r>
    </w:p>
    <w:p w14:paraId="7C76D23A" w14:textId="77777777" w:rsidR="004D64F0" w:rsidRPr="004D64F0" w:rsidRDefault="004D64F0" w:rsidP="00DE1023">
      <w:pPr>
        <w:jc w:val="both"/>
      </w:pPr>
    </w:p>
    <w:p w14:paraId="5019F5F3" w14:textId="0D04176D" w:rsidR="007E4537" w:rsidRDefault="00156FD3" w:rsidP="00DE1023">
      <w:pPr>
        <w:jc w:val="both"/>
      </w:pPr>
      <w:r>
        <w:lastRenderedPageBreak/>
        <w:t>Furthermore, t</w:t>
      </w:r>
      <w:r w:rsidR="00B95D18">
        <w:t xml:space="preserve">he details of remote UE behavior and how the necessary configuration for discovery procedure in case of being out of direct network coverage also need to be discussed. </w:t>
      </w:r>
      <w:r w:rsidR="00B84A04">
        <w:t>A</w:t>
      </w:r>
      <w:r w:rsidR="00B95D18">
        <w:t>t least four different sub-scenarios can be identified for the out of coverage case:</w:t>
      </w:r>
    </w:p>
    <w:tbl>
      <w:tblPr>
        <w:tblStyle w:val="GridTable1Light"/>
        <w:tblW w:w="0" w:type="auto"/>
        <w:tblLook w:val="04A0" w:firstRow="1" w:lastRow="0" w:firstColumn="1" w:lastColumn="0" w:noHBand="0" w:noVBand="1"/>
      </w:tblPr>
      <w:tblGrid>
        <w:gridCol w:w="355"/>
        <w:gridCol w:w="2880"/>
        <w:gridCol w:w="6115"/>
      </w:tblGrid>
      <w:tr w:rsidR="00B95D18" w14:paraId="150AD349" w14:textId="77777777" w:rsidTr="00491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 w:type="dxa"/>
          </w:tcPr>
          <w:p w14:paraId="5417D6C9" w14:textId="77777777" w:rsidR="00B95D18" w:rsidRDefault="00B95D18" w:rsidP="00DE1023">
            <w:pPr>
              <w:jc w:val="both"/>
            </w:pPr>
          </w:p>
        </w:tc>
        <w:tc>
          <w:tcPr>
            <w:tcW w:w="2880" w:type="dxa"/>
          </w:tcPr>
          <w:p w14:paraId="2B662D8D" w14:textId="70C1072F" w:rsidR="00B95D18" w:rsidRDefault="00156FD3" w:rsidP="00DE1023">
            <w:pPr>
              <w:jc w:val="both"/>
              <w:cnfStyle w:val="100000000000" w:firstRow="1" w:lastRow="0" w:firstColumn="0" w:lastColumn="0" w:oddVBand="0" w:evenVBand="0" w:oddHBand="0" w:evenHBand="0" w:firstRowFirstColumn="0" w:firstRowLastColumn="0" w:lastRowFirstColumn="0" w:lastRowLastColumn="0"/>
            </w:pPr>
            <w:r>
              <w:t>C</w:t>
            </w:r>
            <w:r w:rsidR="00B95D18">
              <w:t>onnection status</w:t>
            </w:r>
            <w:r>
              <w:t xml:space="preserve"> for OOC remote UE</w:t>
            </w:r>
          </w:p>
        </w:tc>
        <w:tc>
          <w:tcPr>
            <w:tcW w:w="6115" w:type="dxa"/>
          </w:tcPr>
          <w:p w14:paraId="09EE4647" w14:textId="4F9BF999" w:rsidR="00B95D18" w:rsidRDefault="00156FD3" w:rsidP="00DE1023">
            <w:pPr>
              <w:jc w:val="both"/>
              <w:cnfStyle w:val="100000000000" w:firstRow="1" w:lastRow="0" w:firstColumn="0" w:lastColumn="0" w:oddVBand="0" w:evenVBand="0" w:oddHBand="0" w:evenHBand="0" w:firstRowFirstColumn="0" w:firstRowLastColumn="0" w:lastRowFirstColumn="0" w:lastRowLastColumn="0"/>
            </w:pPr>
            <w:r>
              <w:t xml:space="preserve">Remote </w:t>
            </w:r>
            <w:r w:rsidR="00B95D18">
              <w:t>UE behavior</w:t>
            </w:r>
          </w:p>
        </w:tc>
      </w:tr>
      <w:tr w:rsidR="00B95D18" w14:paraId="661E93DD" w14:textId="77777777" w:rsidTr="00491BB8">
        <w:tc>
          <w:tcPr>
            <w:cnfStyle w:val="001000000000" w:firstRow="0" w:lastRow="0" w:firstColumn="1" w:lastColumn="0" w:oddVBand="0" w:evenVBand="0" w:oddHBand="0" w:evenHBand="0" w:firstRowFirstColumn="0" w:firstRowLastColumn="0" w:lastRowFirstColumn="0" w:lastRowLastColumn="0"/>
            <w:tcW w:w="355" w:type="dxa"/>
          </w:tcPr>
          <w:p w14:paraId="2506DF52" w14:textId="6E76B7B6" w:rsidR="00B95D18" w:rsidRDefault="00B95D18" w:rsidP="00DE1023">
            <w:pPr>
              <w:jc w:val="both"/>
            </w:pPr>
            <w:r>
              <w:t>1</w:t>
            </w:r>
          </w:p>
        </w:tc>
        <w:tc>
          <w:tcPr>
            <w:tcW w:w="2880" w:type="dxa"/>
          </w:tcPr>
          <w:p w14:paraId="5B58418E" w14:textId="3197BBA8"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Not connected to any gNB (directly or indirectly)</w:t>
            </w:r>
          </w:p>
        </w:tc>
        <w:tc>
          <w:tcPr>
            <w:tcW w:w="6115" w:type="dxa"/>
          </w:tcPr>
          <w:p w14:paraId="63D7BA9A" w14:textId="42122B1F"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Remote UE can rely on pre-configured discovery related configuration for discovery of relay UE</w:t>
            </w:r>
          </w:p>
        </w:tc>
      </w:tr>
      <w:tr w:rsidR="00B95D18" w14:paraId="5B29B8DE" w14:textId="77777777" w:rsidTr="00491BB8">
        <w:tc>
          <w:tcPr>
            <w:cnfStyle w:val="001000000000" w:firstRow="0" w:lastRow="0" w:firstColumn="1" w:lastColumn="0" w:oddVBand="0" w:evenVBand="0" w:oddHBand="0" w:evenHBand="0" w:firstRowFirstColumn="0" w:firstRowLastColumn="0" w:lastRowFirstColumn="0" w:lastRowLastColumn="0"/>
            <w:tcW w:w="355" w:type="dxa"/>
          </w:tcPr>
          <w:p w14:paraId="2F67BAE0" w14:textId="5B72C66A" w:rsidR="00B95D18" w:rsidRDefault="00B95D18" w:rsidP="00DE1023">
            <w:pPr>
              <w:jc w:val="both"/>
            </w:pPr>
            <w:r>
              <w:t>2</w:t>
            </w:r>
          </w:p>
        </w:tc>
        <w:tc>
          <w:tcPr>
            <w:tcW w:w="2880" w:type="dxa"/>
          </w:tcPr>
          <w:p w14:paraId="3E1B7108" w14:textId="33DD66BB"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Connected indirectly to non-relay capable gNB</w:t>
            </w:r>
          </w:p>
        </w:tc>
        <w:tc>
          <w:tcPr>
            <w:tcW w:w="6115" w:type="dxa"/>
          </w:tcPr>
          <w:p w14:paraId="3DCC2163" w14:textId="0B972C87"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Remote UE can rely on pre-configured discovery related configuration for discovery of relay UE, assuming the serving carrier is not shared with SL carrier</w:t>
            </w:r>
          </w:p>
        </w:tc>
      </w:tr>
      <w:tr w:rsidR="00B95D18" w14:paraId="55C6FC45" w14:textId="77777777" w:rsidTr="00491BB8">
        <w:tc>
          <w:tcPr>
            <w:cnfStyle w:val="001000000000" w:firstRow="0" w:lastRow="0" w:firstColumn="1" w:lastColumn="0" w:oddVBand="0" w:evenVBand="0" w:oddHBand="0" w:evenHBand="0" w:firstRowFirstColumn="0" w:firstRowLastColumn="0" w:lastRowFirstColumn="0" w:lastRowLastColumn="0"/>
            <w:tcW w:w="355" w:type="dxa"/>
          </w:tcPr>
          <w:p w14:paraId="703288B0" w14:textId="5D32AFBD" w:rsidR="00B95D18" w:rsidRDefault="00B95D18" w:rsidP="00DE1023">
            <w:pPr>
              <w:jc w:val="both"/>
            </w:pPr>
            <w:r>
              <w:t>3</w:t>
            </w:r>
          </w:p>
        </w:tc>
        <w:tc>
          <w:tcPr>
            <w:tcW w:w="2880" w:type="dxa"/>
          </w:tcPr>
          <w:p w14:paraId="6AA5F7AF" w14:textId="3978F3EC"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Connected indirectly to gNB via L3-relay</w:t>
            </w:r>
          </w:p>
        </w:tc>
        <w:tc>
          <w:tcPr>
            <w:tcW w:w="6115" w:type="dxa"/>
          </w:tcPr>
          <w:p w14:paraId="7C1BE902" w14:textId="44BABCB2" w:rsidR="00B95D18" w:rsidRDefault="00062E3F" w:rsidP="00DE1023">
            <w:pPr>
              <w:jc w:val="both"/>
              <w:cnfStyle w:val="000000000000" w:firstRow="0" w:lastRow="0" w:firstColumn="0" w:lastColumn="0" w:oddVBand="0" w:evenVBand="0" w:oddHBand="0" w:evenHBand="0" w:firstRowFirstColumn="0" w:firstRowLastColumn="0" w:lastRowFirstColumn="0" w:lastRowLastColumn="0"/>
            </w:pPr>
            <w:r>
              <w:t>Not feasible for the gNB to provide configuration for discovery</w:t>
            </w:r>
            <w:r w:rsidR="00491BB8">
              <w:t>, so can only rely on preconfiguration for discovery</w:t>
            </w:r>
          </w:p>
        </w:tc>
      </w:tr>
      <w:tr w:rsidR="00B95D18" w14:paraId="34A58B1F" w14:textId="77777777" w:rsidTr="00491BB8">
        <w:tc>
          <w:tcPr>
            <w:cnfStyle w:val="001000000000" w:firstRow="0" w:lastRow="0" w:firstColumn="1" w:lastColumn="0" w:oddVBand="0" w:evenVBand="0" w:oddHBand="0" w:evenHBand="0" w:firstRowFirstColumn="0" w:firstRowLastColumn="0" w:lastRowFirstColumn="0" w:lastRowLastColumn="0"/>
            <w:tcW w:w="355" w:type="dxa"/>
          </w:tcPr>
          <w:p w14:paraId="2ABB4C9C" w14:textId="7C8CE0B0" w:rsidR="00B95D18" w:rsidRDefault="00B95D18" w:rsidP="00DE1023">
            <w:pPr>
              <w:jc w:val="both"/>
            </w:pPr>
            <w:r>
              <w:t>4</w:t>
            </w:r>
          </w:p>
        </w:tc>
        <w:tc>
          <w:tcPr>
            <w:tcW w:w="2880" w:type="dxa"/>
          </w:tcPr>
          <w:p w14:paraId="4DC8B75C" w14:textId="5DB2AD9D"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Connected indirectly to gNB via L2-relay</w:t>
            </w:r>
          </w:p>
        </w:tc>
        <w:tc>
          <w:tcPr>
            <w:tcW w:w="6115" w:type="dxa"/>
          </w:tcPr>
          <w:p w14:paraId="282F2B86" w14:textId="2397836A" w:rsidR="00B95D18" w:rsidRDefault="00062E3F" w:rsidP="00DE1023">
            <w:pPr>
              <w:jc w:val="both"/>
              <w:cnfStyle w:val="000000000000" w:firstRow="0" w:lastRow="0" w:firstColumn="0" w:lastColumn="0" w:oddVBand="0" w:evenVBand="0" w:oddHBand="0" w:evenHBand="0" w:firstRowFirstColumn="0" w:firstRowLastColumn="0" w:lastRowFirstColumn="0" w:lastRowLastColumn="0"/>
            </w:pPr>
            <w:r>
              <w:t xml:space="preserve">FFS whether UE </w:t>
            </w:r>
            <w:proofErr w:type="gramStart"/>
            <w:r>
              <w:t>is allowed to</w:t>
            </w:r>
            <w:proofErr w:type="gramEnd"/>
            <w:r>
              <w:t xml:space="preserve"> perform discovery based on </w:t>
            </w:r>
            <w:r w:rsidR="00491BB8">
              <w:t xml:space="preserve">gNB </w:t>
            </w:r>
            <w:r>
              <w:t>configuration</w:t>
            </w:r>
            <w:r w:rsidR="00491BB8">
              <w:t xml:space="preserve"> (if provided). Otherwise rely on pre-configuration (as in scenario 3)</w:t>
            </w:r>
          </w:p>
        </w:tc>
      </w:tr>
    </w:tbl>
    <w:p w14:paraId="0886DC7B" w14:textId="4C8F7BCB" w:rsidR="00B95D18" w:rsidRDefault="00B95D18" w:rsidP="00DE1023">
      <w:pPr>
        <w:jc w:val="both"/>
      </w:pPr>
    </w:p>
    <w:p w14:paraId="378D0179" w14:textId="357369FD" w:rsidR="00062E3F" w:rsidRDefault="00062E3F" w:rsidP="00CE5E72">
      <w:pPr>
        <w:jc w:val="both"/>
      </w:pPr>
      <w:r>
        <w:t>At least the following can be gleaned from the table above:</w:t>
      </w:r>
    </w:p>
    <w:p w14:paraId="27B5EFCB" w14:textId="77D801B9" w:rsidR="00062E3F" w:rsidRDefault="00062E3F" w:rsidP="00CE5E72">
      <w:pPr>
        <w:pStyle w:val="NormalNumbered"/>
      </w:pPr>
      <w:r>
        <w:t xml:space="preserve">For scenario 3, given that the gNB cannot provide the configuration for discovery, there is no other way for the remote UE to be able to obtain this configuration for discovering/re-selecting a new Relay UE other than to rely on pre-configuration. This is </w:t>
      </w:r>
      <w:proofErr w:type="gramStart"/>
      <w:r>
        <w:t>similar to</w:t>
      </w:r>
      <w:proofErr w:type="gramEnd"/>
      <w:r>
        <w:t xml:space="preserve"> the case in scenarios 1 and 2 as well.</w:t>
      </w:r>
    </w:p>
    <w:p w14:paraId="34C6FBA9" w14:textId="463B4C89" w:rsidR="00062E3F" w:rsidRDefault="00062E3F" w:rsidP="00CE5E72">
      <w:pPr>
        <w:pStyle w:val="NormalNumbered"/>
      </w:pPr>
      <w:r>
        <w:t>For scenario 4, on the one hand, it seems more flexible to allow the gNB to explicitly provide resource pool and related configuration for discovery to the remote UE and in doing so, more directly control the remote UE behavior in this case. On the other hand, it may be preferrable to have a common behavior with the three scenarios above, i.e. rely</w:t>
      </w:r>
      <w:r w:rsidR="005C00AD">
        <w:t>ing</w:t>
      </w:r>
      <w:r>
        <w:t xml:space="preserve"> on pre-configuration</w:t>
      </w:r>
      <w:r w:rsidR="00C15984">
        <w:t>. In our view, both options can be supported, i.e. the gNB can provide the discovery configuration to an (indirectly) connected L2 remote UE</w:t>
      </w:r>
      <w:r w:rsidR="008A16F4">
        <w:t>, via SIB and/or dedicated signaling</w:t>
      </w:r>
      <w:r w:rsidR="00C15984">
        <w:t xml:space="preserve">. </w:t>
      </w:r>
      <w:r w:rsidR="004E5032">
        <w:t xml:space="preserve">Note that </w:t>
      </w:r>
      <w:r w:rsidR="001B15DF">
        <w:t xml:space="preserve">since SIB forwarding is supported as per the SI conclusion, it can leverage to provide this configuration to the connected remote UE. </w:t>
      </w:r>
      <w:r w:rsidR="00C15984">
        <w:t>In case it is not provided, same behavior as in scenario 2 can be supported, i.e. the remote UE relies on pre-configuration for SL discovery, assuming the serving carrier is not shared with the SL carrier.</w:t>
      </w:r>
    </w:p>
    <w:p w14:paraId="5A5BCC08" w14:textId="0B113693" w:rsidR="00C15984" w:rsidRDefault="00C15984" w:rsidP="00C15984">
      <w:pPr>
        <w:pStyle w:val="NormalNumbered"/>
        <w:numPr>
          <w:ilvl w:val="0"/>
          <w:numId w:val="0"/>
        </w:numPr>
      </w:pPr>
    </w:p>
    <w:p w14:paraId="763A96D4" w14:textId="64A6AC7B" w:rsidR="00C15984" w:rsidRDefault="00C15984" w:rsidP="00C1598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6942CA">
        <w:rPr>
          <w:rFonts w:eastAsia="Times New Roman"/>
          <w:b/>
          <w:bCs/>
          <w:u w:val="single"/>
          <w:lang w:val="en-GB" w:eastAsia="zh-CN"/>
        </w:rPr>
        <w:t>4</w:t>
      </w:r>
      <w:r w:rsidRPr="0085532A">
        <w:rPr>
          <w:rFonts w:eastAsia="Times New Roman"/>
          <w:b/>
          <w:bCs/>
          <w:u w:val="single"/>
          <w:lang w:val="en-GB" w:eastAsia="zh-CN"/>
        </w:rPr>
        <w:t>:</w:t>
      </w:r>
      <w:r w:rsidRPr="0085532A">
        <w:rPr>
          <w:rFonts w:eastAsia="Times New Roman"/>
          <w:b/>
          <w:bCs/>
          <w:lang w:val="en-GB" w:eastAsia="zh-CN"/>
        </w:rPr>
        <w:tab/>
      </w:r>
      <w:r w:rsidRPr="00C15984">
        <w:rPr>
          <w:rFonts w:eastAsia="Times New Roman"/>
          <w:b/>
          <w:bCs/>
          <w:i/>
          <w:lang w:val="en-GB" w:eastAsia="zh-CN"/>
        </w:rPr>
        <w:t xml:space="preserve">For </w:t>
      </w:r>
      <w:r>
        <w:rPr>
          <w:rFonts w:eastAsia="Times New Roman"/>
          <w:b/>
          <w:bCs/>
          <w:i/>
          <w:lang w:val="en-GB" w:eastAsia="zh-CN"/>
        </w:rPr>
        <w:t xml:space="preserve">OOC </w:t>
      </w:r>
      <w:r w:rsidRPr="00C15984">
        <w:rPr>
          <w:rFonts w:eastAsia="Times New Roman"/>
          <w:b/>
          <w:bCs/>
          <w:i/>
          <w:lang w:val="en-GB" w:eastAsia="zh-CN"/>
        </w:rPr>
        <w:t xml:space="preserve">Remote UE </w:t>
      </w:r>
      <w:r>
        <w:rPr>
          <w:rFonts w:eastAsia="Times New Roman"/>
          <w:b/>
          <w:bCs/>
          <w:i/>
          <w:lang w:val="en-GB" w:eastAsia="zh-CN"/>
        </w:rPr>
        <w:t>connected to</w:t>
      </w:r>
      <w:r w:rsidRPr="00C15984">
        <w:rPr>
          <w:rFonts w:eastAsia="Times New Roman"/>
          <w:b/>
          <w:bCs/>
          <w:i/>
          <w:lang w:val="en-GB" w:eastAsia="zh-CN"/>
        </w:rPr>
        <w:t xml:space="preserve"> L3 UE-to-Network Relay and connected to a gNB indirectly,</w:t>
      </w:r>
      <w:r>
        <w:rPr>
          <w:rFonts w:eastAsia="Times New Roman"/>
          <w:b/>
          <w:bCs/>
          <w:i/>
          <w:lang w:val="en-GB" w:eastAsia="zh-CN"/>
        </w:rPr>
        <w:t xml:space="preserve"> it can rely on pre-configuration to obtain discovery related configuration.</w:t>
      </w:r>
    </w:p>
    <w:p w14:paraId="40B93E46" w14:textId="68322FDE" w:rsidR="00C15984" w:rsidRDefault="00C15984" w:rsidP="00C1598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6942CA">
        <w:rPr>
          <w:rFonts w:eastAsia="Times New Roman"/>
          <w:b/>
          <w:bCs/>
          <w:u w:val="single"/>
          <w:lang w:val="en-GB" w:eastAsia="zh-CN"/>
        </w:rPr>
        <w:t>5</w:t>
      </w:r>
      <w:r w:rsidRPr="0085532A">
        <w:rPr>
          <w:rFonts w:eastAsia="Times New Roman"/>
          <w:b/>
          <w:bCs/>
          <w:u w:val="single"/>
          <w:lang w:val="en-GB" w:eastAsia="zh-CN"/>
        </w:rPr>
        <w:t>:</w:t>
      </w:r>
      <w:r w:rsidRPr="0085532A">
        <w:rPr>
          <w:rFonts w:eastAsia="Times New Roman"/>
          <w:b/>
          <w:bCs/>
          <w:lang w:val="en-GB" w:eastAsia="zh-CN"/>
        </w:rPr>
        <w:tab/>
      </w:r>
      <w:r w:rsidRPr="00C15984">
        <w:rPr>
          <w:rFonts w:eastAsia="Times New Roman"/>
          <w:b/>
          <w:bCs/>
          <w:i/>
          <w:lang w:val="en-GB" w:eastAsia="zh-CN"/>
        </w:rPr>
        <w:t>For L2 based relay</w:t>
      </w:r>
      <w:r w:rsidR="00BC44D4">
        <w:rPr>
          <w:rFonts w:eastAsia="Times New Roman"/>
          <w:b/>
          <w:bCs/>
          <w:i/>
          <w:lang w:val="en-GB" w:eastAsia="zh-CN"/>
        </w:rPr>
        <w:t>ing</w:t>
      </w:r>
      <w:r w:rsidRPr="00C15984">
        <w:rPr>
          <w:rFonts w:eastAsia="Times New Roman"/>
          <w:b/>
          <w:bCs/>
          <w:i/>
          <w:lang w:val="en-GB" w:eastAsia="zh-CN"/>
        </w:rPr>
        <w:t>, an out of coverage Remote UE indirectly connected to the network via a Relay UE can obtain SL discovery related configuration from the network for transmission of discovery message</w:t>
      </w:r>
      <w:r>
        <w:rPr>
          <w:rFonts w:eastAsia="Times New Roman"/>
          <w:b/>
          <w:bCs/>
          <w:i/>
          <w:lang w:val="en-GB" w:eastAsia="zh-CN"/>
        </w:rPr>
        <w:t xml:space="preserve">. In case it is not provided, the remote UE can rely on pre-configuration </w:t>
      </w:r>
      <w:r w:rsidR="00A86B41">
        <w:rPr>
          <w:rFonts w:eastAsia="Times New Roman"/>
          <w:b/>
          <w:bCs/>
          <w:i/>
          <w:lang w:val="en-GB" w:eastAsia="zh-CN"/>
        </w:rPr>
        <w:t>(</w:t>
      </w:r>
      <w:r>
        <w:rPr>
          <w:rFonts w:eastAsia="Times New Roman"/>
          <w:b/>
          <w:bCs/>
          <w:i/>
          <w:lang w:val="en-GB" w:eastAsia="zh-CN"/>
        </w:rPr>
        <w:t>assuming the serving carrier is not shared with the SL carrier</w:t>
      </w:r>
      <w:r w:rsidR="00A86B41">
        <w:rPr>
          <w:rFonts w:eastAsia="Times New Roman"/>
          <w:b/>
          <w:bCs/>
          <w:i/>
          <w:lang w:val="en-GB" w:eastAsia="zh-CN"/>
        </w:rPr>
        <w:t>)</w:t>
      </w:r>
      <w:r w:rsidR="00BC44D4">
        <w:rPr>
          <w:rFonts w:eastAsia="Times New Roman"/>
          <w:b/>
          <w:bCs/>
          <w:i/>
          <w:lang w:val="en-GB" w:eastAsia="zh-CN"/>
        </w:rPr>
        <w:t>.</w:t>
      </w:r>
    </w:p>
    <w:p w14:paraId="2E676A43" w14:textId="77777777" w:rsidR="00C15984" w:rsidRPr="00B51505" w:rsidRDefault="00C15984" w:rsidP="00C15984">
      <w:pPr>
        <w:pStyle w:val="NormalNumbered"/>
        <w:numPr>
          <w:ilvl w:val="0"/>
          <w:numId w:val="0"/>
        </w:numPr>
      </w:pPr>
    </w:p>
    <w:p w14:paraId="5AB4BABA" w14:textId="77777777" w:rsidR="00EB410E" w:rsidRDefault="00EB410E" w:rsidP="00DE1023">
      <w:pPr>
        <w:pStyle w:val="Heading1"/>
        <w:numPr>
          <w:ilvl w:val="0"/>
          <w:numId w:val="2"/>
        </w:numPr>
        <w:jc w:val="both"/>
      </w:pPr>
      <w:bookmarkStart w:id="3" w:name="_Toc465993148"/>
      <w:bookmarkEnd w:id="3"/>
      <w:r>
        <w:t>Conclusion</w:t>
      </w:r>
    </w:p>
    <w:p w14:paraId="0580D4BA" w14:textId="48B7A4DD" w:rsidR="00EB410E" w:rsidRDefault="00111A5A" w:rsidP="00DE1023">
      <w:pPr>
        <w:jc w:val="both"/>
        <w:rPr>
          <w:lang w:eastAsia="zh-CN"/>
        </w:rPr>
      </w:pPr>
      <w:r>
        <w:rPr>
          <w:lang w:eastAsia="zh-CN"/>
        </w:rPr>
        <w:t xml:space="preserve">This contribution discusses the </w:t>
      </w:r>
      <w:r w:rsidR="00ED41FF">
        <w:rPr>
          <w:lang w:eastAsia="zh-CN"/>
        </w:rPr>
        <w:t>sidelink relay discovery related aspects</w:t>
      </w:r>
      <w:r w:rsidR="00D36CFE">
        <w:rPr>
          <w:lang w:eastAsia="zh-CN"/>
        </w:rPr>
        <w:t xml:space="preserve"> and </w:t>
      </w:r>
      <w:r w:rsidR="00C0788E">
        <w:rPr>
          <w:lang w:eastAsia="zh-CN"/>
        </w:rPr>
        <w:t>makes the following observations and proposals:</w:t>
      </w:r>
    </w:p>
    <w:p w14:paraId="2CF9A68C" w14:textId="77777777" w:rsidR="00BE5E8A" w:rsidRPr="009A4119" w:rsidRDefault="00BE5E8A" w:rsidP="00BE5E8A">
      <w:pPr>
        <w:tabs>
          <w:tab w:val="left" w:pos="1701"/>
        </w:tabs>
        <w:spacing w:after="120"/>
        <w:ind w:left="1304" w:hanging="1304"/>
        <w:jc w:val="both"/>
        <w:rPr>
          <w:rFonts w:eastAsia="Times New Roman"/>
          <w:b/>
          <w:bCs/>
          <w:i/>
          <w:lang w:val="en-GB" w:eastAsia="zh-CN"/>
        </w:rPr>
      </w:pPr>
      <w:bookmarkStart w:id="4" w:name="_Ref434066290"/>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shall agree that dedicated resource pool is not supported for SL discovery in this release.</w:t>
      </w:r>
    </w:p>
    <w:p w14:paraId="00770721" w14:textId="77777777" w:rsidR="00BE5E8A" w:rsidRPr="009A4119" w:rsidRDefault="00BE5E8A" w:rsidP="00BE5E8A">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Configurable logical channel priority is defined for SL-SRB4 for the discovery message.</w:t>
      </w:r>
    </w:p>
    <w:p w14:paraId="71592E4A" w14:textId="77777777" w:rsidR="00BE5E8A" w:rsidRPr="00B84A04" w:rsidRDefault="00BE5E8A" w:rsidP="00BE5E8A">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 3:</w:t>
      </w:r>
      <w:r>
        <w:rPr>
          <w:rFonts w:eastAsia="Times New Roman"/>
          <w:b/>
          <w:bCs/>
          <w:lang w:val="en-GB" w:eastAsia="zh-CN"/>
        </w:rPr>
        <w:tab/>
      </w:r>
      <w:r>
        <w:rPr>
          <w:rFonts w:eastAsia="Times New Roman"/>
          <w:b/>
          <w:bCs/>
          <w:i/>
          <w:lang w:val="en-GB" w:eastAsia="zh-CN"/>
        </w:rPr>
        <w:t>I</w:t>
      </w:r>
      <w:r w:rsidRPr="0085265B">
        <w:rPr>
          <w:rFonts w:eastAsia="Times New Roman"/>
          <w:b/>
          <w:bCs/>
          <w:i/>
          <w:lang w:val="en-GB" w:eastAsia="zh-CN"/>
        </w:rPr>
        <w:t>n-coverage Remote UE in RRC</w:t>
      </w:r>
      <w:r>
        <w:rPr>
          <w:rFonts w:eastAsia="Times New Roman"/>
          <w:b/>
          <w:bCs/>
          <w:i/>
          <w:lang w:val="en-GB" w:eastAsia="zh-CN"/>
        </w:rPr>
        <w:t>_</w:t>
      </w:r>
      <w:r w:rsidRPr="0085265B">
        <w:rPr>
          <w:rFonts w:eastAsia="Times New Roman"/>
          <w:b/>
          <w:bCs/>
          <w:i/>
          <w:lang w:val="en-GB" w:eastAsia="zh-CN"/>
        </w:rPr>
        <w:t xml:space="preserve">CONNECTED shall not use the </w:t>
      </w:r>
      <w:r>
        <w:rPr>
          <w:rFonts w:eastAsia="Times New Roman"/>
          <w:b/>
          <w:bCs/>
          <w:i/>
          <w:lang w:val="en-GB" w:eastAsia="zh-CN"/>
        </w:rPr>
        <w:t xml:space="preserve">discovery </w:t>
      </w:r>
      <w:r w:rsidRPr="0085265B">
        <w:rPr>
          <w:rFonts w:eastAsia="Times New Roman"/>
          <w:b/>
          <w:bCs/>
          <w:i/>
          <w:lang w:val="en-GB" w:eastAsia="zh-CN"/>
        </w:rPr>
        <w:t xml:space="preserve">configuration provided via SIB signalling if the configuration via dedicated signalling is not </w:t>
      </w:r>
      <w:r>
        <w:rPr>
          <w:rFonts w:eastAsia="Times New Roman"/>
          <w:b/>
          <w:bCs/>
          <w:i/>
          <w:lang w:val="en-GB" w:eastAsia="zh-CN"/>
        </w:rPr>
        <w:t>provided.</w:t>
      </w:r>
    </w:p>
    <w:p w14:paraId="0551BAA8" w14:textId="77777777" w:rsidR="00BE5E8A" w:rsidRDefault="00BE5E8A" w:rsidP="00BE5E8A">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sidRPr="00C15984">
        <w:rPr>
          <w:rFonts w:eastAsia="Times New Roman"/>
          <w:b/>
          <w:bCs/>
          <w:i/>
          <w:lang w:val="en-GB" w:eastAsia="zh-CN"/>
        </w:rPr>
        <w:t xml:space="preserve">For </w:t>
      </w:r>
      <w:r>
        <w:rPr>
          <w:rFonts w:eastAsia="Times New Roman"/>
          <w:b/>
          <w:bCs/>
          <w:i/>
          <w:lang w:val="en-GB" w:eastAsia="zh-CN"/>
        </w:rPr>
        <w:t xml:space="preserve">OOC </w:t>
      </w:r>
      <w:r w:rsidRPr="00C15984">
        <w:rPr>
          <w:rFonts w:eastAsia="Times New Roman"/>
          <w:b/>
          <w:bCs/>
          <w:i/>
          <w:lang w:val="en-GB" w:eastAsia="zh-CN"/>
        </w:rPr>
        <w:t xml:space="preserve">Remote UE </w:t>
      </w:r>
      <w:r>
        <w:rPr>
          <w:rFonts w:eastAsia="Times New Roman"/>
          <w:b/>
          <w:bCs/>
          <w:i/>
          <w:lang w:val="en-GB" w:eastAsia="zh-CN"/>
        </w:rPr>
        <w:t>connected to</w:t>
      </w:r>
      <w:r w:rsidRPr="00C15984">
        <w:rPr>
          <w:rFonts w:eastAsia="Times New Roman"/>
          <w:b/>
          <w:bCs/>
          <w:i/>
          <w:lang w:val="en-GB" w:eastAsia="zh-CN"/>
        </w:rPr>
        <w:t xml:space="preserve"> L3 UE-to-Network Relay and connected to a gNB indirectly,</w:t>
      </w:r>
      <w:r>
        <w:rPr>
          <w:rFonts w:eastAsia="Times New Roman"/>
          <w:b/>
          <w:bCs/>
          <w:i/>
          <w:lang w:val="en-GB" w:eastAsia="zh-CN"/>
        </w:rPr>
        <w:t xml:space="preserve"> it can rely on pre-configuration to obtain discovery related configuration.</w:t>
      </w:r>
    </w:p>
    <w:p w14:paraId="2B728218" w14:textId="62F59BFF" w:rsidR="00BE5E8A" w:rsidRDefault="00BE5E8A" w:rsidP="00BE5E8A">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sidRPr="00C15984">
        <w:rPr>
          <w:rFonts w:eastAsia="Times New Roman"/>
          <w:b/>
          <w:bCs/>
          <w:i/>
          <w:lang w:val="en-GB" w:eastAsia="zh-CN"/>
        </w:rPr>
        <w:t>For L2 based relay</w:t>
      </w:r>
      <w:r>
        <w:rPr>
          <w:rFonts w:eastAsia="Times New Roman"/>
          <w:b/>
          <w:bCs/>
          <w:i/>
          <w:lang w:val="en-GB" w:eastAsia="zh-CN"/>
        </w:rPr>
        <w:t>ing</w:t>
      </w:r>
      <w:r w:rsidRPr="00C15984">
        <w:rPr>
          <w:rFonts w:eastAsia="Times New Roman"/>
          <w:b/>
          <w:bCs/>
          <w:i/>
          <w:lang w:val="en-GB" w:eastAsia="zh-CN"/>
        </w:rPr>
        <w:t>, an out of coverage Remote UE indirectly connected to the network via a Relay UE can obtain SL discovery related configuration from the network for transmission of discovery message</w:t>
      </w:r>
      <w:r>
        <w:rPr>
          <w:rFonts w:eastAsia="Times New Roman"/>
          <w:b/>
          <w:bCs/>
          <w:i/>
          <w:lang w:val="en-GB" w:eastAsia="zh-CN"/>
        </w:rPr>
        <w:t>. In case it is not provided, the remote UE can rely on pre-configuration (assuming the serving carrier is not shared with the SL carrier).</w:t>
      </w:r>
    </w:p>
    <w:p w14:paraId="036E7835" w14:textId="77777777" w:rsidR="00BE5E8A" w:rsidRDefault="00BE5E8A" w:rsidP="00BE5E8A">
      <w:pPr>
        <w:tabs>
          <w:tab w:val="left" w:pos="1701"/>
        </w:tabs>
        <w:spacing w:after="120"/>
        <w:ind w:left="1304" w:hanging="1304"/>
        <w:jc w:val="both"/>
        <w:rPr>
          <w:rFonts w:eastAsia="Times New Roman"/>
          <w:b/>
          <w:bCs/>
          <w:i/>
          <w:lang w:val="en-GB" w:eastAsia="zh-CN"/>
        </w:rPr>
      </w:pPr>
    </w:p>
    <w:p w14:paraId="30D67160" w14:textId="77777777" w:rsidR="006942CA" w:rsidRDefault="00EB410E" w:rsidP="006942CA">
      <w:pPr>
        <w:pStyle w:val="Heading1"/>
        <w:rPr>
          <w:rFonts w:ascii="Calibri" w:eastAsia="Calibri" w:hAnsi="Calibri"/>
        </w:rPr>
      </w:pPr>
      <w:r>
        <w:t>Reference</w:t>
      </w:r>
      <w:bookmarkEnd w:id="2"/>
      <w:bookmarkEnd w:id="4"/>
      <w:r w:rsidR="00790FA2">
        <w:t>s</w:t>
      </w:r>
      <w:r w:rsidR="00790FA2">
        <w:fldChar w:fldCharType="begin"/>
      </w:r>
      <w:r w:rsidR="00790FA2">
        <w:instrText xml:space="preserve"> BIBLIOGRAPHY  \l 1033 </w:instrText>
      </w:r>
      <w:r w:rsidR="00790FA2">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6942CA" w14:paraId="24B1ACFD" w14:textId="77777777">
        <w:trPr>
          <w:divId w:val="358704511"/>
          <w:tblCellSpacing w:w="15" w:type="dxa"/>
        </w:trPr>
        <w:tc>
          <w:tcPr>
            <w:tcW w:w="50" w:type="pct"/>
            <w:hideMark/>
          </w:tcPr>
          <w:p w14:paraId="6D114982" w14:textId="36031F59" w:rsidR="006942CA" w:rsidRDefault="006942CA">
            <w:pPr>
              <w:pStyle w:val="Bibliography"/>
              <w:rPr>
                <w:noProof/>
                <w:sz w:val="24"/>
                <w:szCs w:val="24"/>
              </w:rPr>
            </w:pPr>
            <w:r>
              <w:rPr>
                <w:noProof/>
              </w:rPr>
              <w:t xml:space="preserve">[1] </w:t>
            </w:r>
          </w:p>
        </w:tc>
        <w:tc>
          <w:tcPr>
            <w:tcW w:w="0" w:type="auto"/>
            <w:hideMark/>
          </w:tcPr>
          <w:p w14:paraId="4B3E00CE" w14:textId="77777777" w:rsidR="006942CA" w:rsidRDefault="006942CA">
            <w:pPr>
              <w:pStyle w:val="Bibliography"/>
              <w:rPr>
                <w:noProof/>
              </w:rPr>
            </w:pPr>
            <w:r>
              <w:rPr>
                <w:noProof/>
              </w:rPr>
              <w:t xml:space="preserve">"RAN2#113bis e-Meeting, Chairman Notes". </w:t>
            </w:r>
          </w:p>
        </w:tc>
      </w:tr>
    </w:tbl>
    <w:p w14:paraId="4F462AB2" w14:textId="77777777" w:rsidR="006942CA" w:rsidRDefault="006942CA">
      <w:pPr>
        <w:divId w:val="358704511"/>
        <w:rPr>
          <w:rFonts w:eastAsia="Times New Roman"/>
          <w:noProof/>
        </w:rPr>
      </w:pPr>
    </w:p>
    <w:p w14:paraId="24A83A4B" w14:textId="5F2CCDD7" w:rsidR="00C00EA7" w:rsidRPr="00C00EA7" w:rsidRDefault="00790FA2" w:rsidP="00790FA2">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E9F25" w14:textId="77777777" w:rsidR="00652A4E" w:rsidRDefault="00652A4E" w:rsidP="0005215A">
      <w:pPr>
        <w:spacing w:after="0"/>
      </w:pPr>
      <w:r>
        <w:separator/>
      </w:r>
    </w:p>
  </w:endnote>
  <w:endnote w:type="continuationSeparator" w:id="0">
    <w:p w14:paraId="70C2152C" w14:textId="77777777" w:rsidR="00652A4E" w:rsidRDefault="00652A4E" w:rsidP="0005215A">
      <w:pPr>
        <w:spacing w:after="0"/>
      </w:pPr>
      <w:r>
        <w:continuationSeparator/>
      </w:r>
    </w:p>
  </w:endnote>
  <w:endnote w:type="continuationNotice" w:id="1">
    <w:p w14:paraId="54193577" w14:textId="77777777" w:rsidR="00652A4E" w:rsidRDefault="00652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9910A" w14:textId="77777777" w:rsidR="00652A4E" w:rsidRDefault="00652A4E" w:rsidP="0005215A">
      <w:pPr>
        <w:spacing w:after="0"/>
      </w:pPr>
      <w:r>
        <w:separator/>
      </w:r>
    </w:p>
  </w:footnote>
  <w:footnote w:type="continuationSeparator" w:id="0">
    <w:p w14:paraId="7CC6F821" w14:textId="77777777" w:rsidR="00652A4E" w:rsidRDefault="00652A4E" w:rsidP="0005215A">
      <w:pPr>
        <w:spacing w:after="0"/>
      </w:pPr>
      <w:r>
        <w:continuationSeparator/>
      </w:r>
    </w:p>
  </w:footnote>
  <w:footnote w:type="continuationNotice" w:id="1">
    <w:p w14:paraId="7DFE60C1" w14:textId="77777777" w:rsidR="00652A4E" w:rsidRDefault="00652A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8"/>
  </w:num>
  <w:num w:numId="9">
    <w:abstractNumId w:val="0"/>
  </w:num>
  <w:num w:numId="10">
    <w:abstractNumId w:val="2"/>
  </w:num>
  <w:num w:numId="11">
    <w:abstractNumId w:val="7"/>
  </w:num>
  <w:num w:numId="12">
    <w:abstractNumId w:val="3"/>
  </w:num>
  <w:num w:numId="13">
    <w:abstractNumId w:val="6"/>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FF1"/>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30F64"/>
    <w:rsid w:val="000334C2"/>
    <w:rsid w:val="000343BA"/>
    <w:rsid w:val="0003442E"/>
    <w:rsid w:val="000344E4"/>
    <w:rsid w:val="00035853"/>
    <w:rsid w:val="0003634D"/>
    <w:rsid w:val="00036E0E"/>
    <w:rsid w:val="000373E9"/>
    <w:rsid w:val="00040190"/>
    <w:rsid w:val="000402F4"/>
    <w:rsid w:val="00042A07"/>
    <w:rsid w:val="00045B04"/>
    <w:rsid w:val="00045F1C"/>
    <w:rsid w:val="00050A08"/>
    <w:rsid w:val="0005215A"/>
    <w:rsid w:val="00052612"/>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80952"/>
    <w:rsid w:val="00080D43"/>
    <w:rsid w:val="000818EB"/>
    <w:rsid w:val="00081B0D"/>
    <w:rsid w:val="00082E46"/>
    <w:rsid w:val="00083974"/>
    <w:rsid w:val="00090537"/>
    <w:rsid w:val="00091340"/>
    <w:rsid w:val="00091887"/>
    <w:rsid w:val="00091DE0"/>
    <w:rsid w:val="000939AC"/>
    <w:rsid w:val="00096FAB"/>
    <w:rsid w:val="000971A9"/>
    <w:rsid w:val="00097A65"/>
    <w:rsid w:val="00097CF1"/>
    <w:rsid w:val="00097D68"/>
    <w:rsid w:val="000A0C69"/>
    <w:rsid w:val="000A2664"/>
    <w:rsid w:val="000A326E"/>
    <w:rsid w:val="000A3791"/>
    <w:rsid w:val="000A40D3"/>
    <w:rsid w:val="000A4CAA"/>
    <w:rsid w:val="000A5FFE"/>
    <w:rsid w:val="000A6B3B"/>
    <w:rsid w:val="000A76CA"/>
    <w:rsid w:val="000A7D2D"/>
    <w:rsid w:val="000B031B"/>
    <w:rsid w:val="000B1980"/>
    <w:rsid w:val="000B48FE"/>
    <w:rsid w:val="000B5C76"/>
    <w:rsid w:val="000B74B0"/>
    <w:rsid w:val="000C140A"/>
    <w:rsid w:val="000C2692"/>
    <w:rsid w:val="000C2CC3"/>
    <w:rsid w:val="000C3473"/>
    <w:rsid w:val="000C48B6"/>
    <w:rsid w:val="000C4D83"/>
    <w:rsid w:val="000C7040"/>
    <w:rsid w:val="000C7D35"/>
    <w:rsid w:val="000D0C8C"/>
    <w:rsid w:val="000D20B9"/>
    <w:rsid w:val="000D25E4"/>
    <w:rsid w:val="000D2AC3"/>
    <w:rsid w:val="000D3638"/>
    <w:rsid w:val="000D3961"/>
    <w:rsid w:val="000D4379"/>
    <w:rsid w:val="000D4B7B"/>
    <w:rsid w:val="000D7B92"/>
    <w:rsid w:val="000E0653"/>
    <w:rsid w:val="000E246B"/>
    <w:rsid w:val="000E68B5"/>
    <w:rsid w:val="000E7B66"/>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3D8B"/>
    <w:rsid w:val="001142E7"/>
    <w:rsid w:val="0011458A"/>
    <w:rsid w:val="00114778"/>
    <w:rsid w:val="00117D05"/>
    <w:rsid w:val="0012091B"/>
    <w:rsid w:val="00120A81"/>
    <w:rsid w:val="0012112E"/>
    <w:rsid w:val="00122B94"/>
    <w:rsid w:val="00123680"/>
    <w:rsid w:val="00123993"/>
    <w:rsid w:val="0012589C"/>
    <w:rsid w:val="00125CE0"/>
    <w:rsid w:val="00125F07"/>
    <w:rsid w:val="00130943"/>
    <w:rsid w:val="00130A20"/>
    <w:rsid w:val="0013416B"/>
    <w:rsid w:val="00134632"/>
    <w:rsid w:val="001358B1"/>
    <w:rsid w:val="0013650A"/>
    <w:rsid w:val="00137B5B"/>
    <w:rsid w:val="00137DD6"/>
    <w:rsid w:val="00140061"/>
    <w:rsid w:val="00142E10"/>
    <w:rsid w:val="001514AE"/>
    <w:rsid w:val="001538A6"/>
    <w:rsid w:val="001547CC"/>
    <w:rsid w:val="00156621"/>
    <w:rsid w:val="00156FD3"/>
    <w:rsid w:val="0016349A"/>
    <w:rsid w:val="00163567"/>
    <w:rsid w:val="00164C91"/>
    <w:rsid w:val="00164FF0"/>
    <w:rsid w:val="00165CA7"/>
    <w:rsid w:val="0017035A"/>
    <w:rsid w:val="00174E43"/>
    <w:rsid w:val="00175CBA"/>
    <w:rsid w:val="00175EEE"/>
    <w:rsid w:val="00177B35"/>
    <w:rsid w:val="0018286D"/>
    <w:rsid w:val="00182BE3"/>
    <w:rsid w:val="00183C5A"/>
    <w:rsid w:val="00186AFD"/>
    <w:rsid w:val="001870DC"/>
    <w:rsid w:val="0018717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1E5D"/>
    <w:rsid w:val="001C3F36"/>
    <w:rsid w:val="001C4D1D"/>
    <w:rsid w:val="001C5B6A"/>
    <w:rsid w:val="001C5F68"/>
    <w:rsid w:val="001C62FA"/>
    <w:rsid w:val="001C66E8"/>
    <w:rsid w:val="001D136B"/>
    <w:rsid w:val="001D25AC"/>
    <w:rsid w:val="001D4367"/>
    <w:rsid w:val="001D442F"/>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107D8"/>
    <w:rsid w:val="0021138C"/>
    <w:rsid w:val="00211496"/>
    <w:rsid w:val="0021193A"/>
    <w:rsid w:val="00211B63"/>
    <w:rsid w:val="00211C70"/>
    <w:rsid w:val="002121B9"/>
    <w:rsid w:val="00213A54"/>
    <w:rsid w:val="00213A6B"/>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C71"/>
    <w:rsid w:val="00237E80"/>
    <w:rsid w:val="00240434"/>
    <w:rsid w:val="002427DF"/>
    <w:rsid w:val="00242DE3"/>
    <w:rsid w:val="00243D99"/>
    <w:rsid w:val="00244553"/>
    <w:rsid w:val="002475F7"/>
    <w:rsid w:val="00250442"/>
    <w:rsid w:val="00251709"/>
    <w:rsid w:val="00252F06"/>
    <w:rsid w:val="00253544"/>
    <w:rsid w:val="002538FC"/>
    <w:rsid w:val="00253F2F"/>
    <w:rsid w:val="00257398"/>
    <w:rsid w:val="00257C47"/>
    <w:rsid w:val="00257C7A"/>
    <w:rsid w:val="00261FC8"/>
    <w:rsid w:val="002631C9"/>
    <w:rsid w:val="0026423A"/>
    <w:rsid w:val="00264862"/>
    <w:rsid w:val="0026586C"/>
    <w:rsid w:val="00266461"/>
    <w:rsid w:val="00266EA1"/>
    <w:rsid w:val="002704D1"/>
    <w:rsid w:val="002728E9"/>
    <w:rsid w:val="00275741"/>
    <w:rsid w:val="00277E65"/>
    <w:rsid w:val="002808F4"/>
    <w:rsid w:val="00282139"/>
    <w:rsid w:val="00282937"/>
    <w:rsid w:val="00283A56"/>
    <w:rsid w:val="00284663"/>
    <w:rsid w:val="00286807"/>
    <w:rsid w:val="00287CE1"/>
    <w:rsid w:val="00290168"/>
    <w:rsid w:val="002920BA"/>
    <w:rsid w:val="00292585"/>
    <w:rsid w:val="00292850"/>
    <w:rsid w:val="002930A2"/>
    <w:rsid w:val="002932A9"/>
    <w:rsid w:val="0029479B"/>
    <w:rsid w:val="00294E01"/>
    <w:rsid w:val="00295279"/>
    <w:rsid w:val="0029528B"/>
    <w:rsid w:val="002963C2"/>
    <w:rsid w:val="002A0E41"/>
    <w:rsid w:val="002A1074"/>
    <w:rsid w:val="002A1B1B"/>
    <w:rsid w:val="002A2DE3"/>
    <w:rsid w:val="002A407E"/>
    <w:rsid w:val="002A5BDB"/>
    <w:rsid w:val="002A5EF4"/>
    <w:rsid w:val="002A64F4"/>
    <w:rsid w:val="002A6653"/>
    <w:rsid w:val="002A6D44"/>
    <w:rsid w:val="002A6D83"/>
    <w:rsid w:val="002A7330"/>
    <w:rsid w:val="002B0B12"/>
    <w:rsid w:val="002B1080"/>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232"/>
    <w:rsid w:val="002F4CC8"/>
    <w:rsid w:val="002F5B1A"/>
    <w:rsid w:val="002F62DB"/>
    <w:rsid w:val="002F641E"/>
    <w:rsid w:val="002F7D1D"/>
    <w:rsid w:val="00300E91"/>
    <w:rsid w:val="00301981"/>
    <w:rsid w:val="00302624"/>
    <w:rsid w:val="00302940"/>
    <w:rsid w:val="00303749"/>
    <w:rsid w:val="0030424B"/>
    <w:rsid w:val="00304546"/>
    <w:rsid w:val="0031015A"/>
    <w:rsid w:val="00310BC0"/>
    <w:rsid w:val="003111AD"/>
    <w:rsid w:val="00313F37"/>
    <w:rsid w:val="003146D7"/>
    <w:rsid w:val="00314DAA"/>
    <w:rsid w:val="00315D56"/>
    <w:rsid w:val="0031624D"/>
    <w:rsid w:val="003168C0"/>
    <w:rsid w:val="00316C8F"/>
    <w:rsid w:val="003213EF"/>
    <w:rsid w:val="00321426"/>
    <w:rsid w:val="00322CB9"/>
    <w:rsid w:val="00322D72"/>
    <w:rsid w:val="003233B5"/>
    <w:rsid w:val="00325897"/>
    <w:rsid w:val="00326828"/>
    <w:rsid w:val="00326AD1"/>
    <w:rsid w:val="00327355"/>
    <w:rsid w:val="00330640"/>
    <w:rsid w:val="003348E9"/>
    <w:rsid w:val="00334E66"/>
    <w:rsid w:val="00334ED5"/>
    <w:rsid w:val="00335837"/>
    <w:rsid w:val="003359AE"/>
    <w:rsid w:val="00335DA6"/>
    <w:rsid w:val="003362F8"/>
    <w:rsid w:val="00337181"/>
    <w:rsid w:val="00337FE7"/>
    <w:rsid w:val="003403C5"/>
    <w:rsid w:val="00340B09"/>
    <w:rsid w:val="00342272"/>
    <w:rsid w:val="0034336D"/>
    <w:rsid w:val="003438DC"/>
    <w:rsid w:val="00343ADB"/>
    <w:rsid w:val="003441A9"/>
    <w:rsid w:val="00347B28"/>
    <w:rsid w:val="003524B4"/>
    <w:rsid w:val="003530AC"/>
    <w:rsid w:val="0035320C"/>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5AD"/>
    <w:rsid w:val="00393F1E"/>
    <w:rsid w:val="00395E4E"/>
    <w:rsid w:val="0039692E"/>
    <w:rsid w:val="003970A3"/>
    <w:rsid w:val="003A18F7"/>
    <w:rsid w:val="003A2933"/>
    <w:rsid w:val="003A4929"/>
    <w:rsid w:val="003A6682"/>
    <w:rsid w:val="003A6AE5"/>
    <w:rsid w:val="003A7C4E"/>
    <w:rsid w:val="003B0A5C"/>
    <w:rsid w:val="003B1CC6"/>
    <w:rsid w:val="003B1E01"/>
    <w:rsid w:val="003B1E35"/>
    <w:rsid w:val="003B25DB"/>
    <w:rsid w:val="003B3193"/>
    <w:rsid w:val="003B38FB"/>
    <w:rsid w:val="003B7EB1"/>
    <w:rsid w:val="003C022D"/>
    <w:rsid w:val="003C02D6"/>
    <w:rsid w:val="003C1537"/>
    <w:rsid w:val="003C26A1"/>
    <w:rsid w:val="003C2CD2"/>
    <w:rsid w:val="003C418E"/>
    <w:rsid w:val="003C51E8"/>
    <w:rsid w:val="003C5C47"/>
    <w:rsid w:val="003C6F79"/>
    <w:rsid w:val="003D0A16"/>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156"/>
    <w:rsid w:val="003E5359"/>
    <w:rsid w:val="003F0C91"/>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34D3"/>
    <w:rsid w:val="00425C54"/>
    <w:rsid w:val="00425CA0"/>
    <w:rsid w:val="004272D1"/>
    <w:rsid w:val="004328FA"/>
    <w:rsid w:val="00432BA2"/>
    <w:rsid w:val="00432EF3"/>
    <w:rsid w:val="00433EDE"/>
    <w:rsid w:val="0043498B"/>
    <w:rsid w:val="00435088"/>
    <w:rsid w:val="004375E7"/>
    <w:rsid w:val="004402BD"/>
    <w:rsid w:val="00441780"/>
    <w:rsid w:val="00442179"/>
    <w:rsid w:val="004431EF"/>
    <w:rsid w:val="00444136"/>
    <w:rsid w:val="00445236"/>
    <w:rsid w:val="00446B90"/>
    <w:rsid w:val="00447B16"/>
    <w:rsid w:val="00447FAF"/>
    <w:rsid w:val="004504D8"/>
    <w:rsid w:val="00450C85"/>
    <w:rsid w:val="00453092"/>
    <w:rsid w:val="0045541B"/>
    <w:rsid w:val="004565BE"/>
    <w:rsid w:val="0046002D"/>
    <w:rsid w:val="00462824"/>
    <w:rsid w:val="004631F7"/>
    <w:rsid w:val="004648B1"/>
    <w:rsid w:val="00466831"/>
    <w:rsid w:val="00467FD9"/>
    <w:rsid w:val="00471374"/>
    <w:rsid w:val="00473175"/>
    <w:rsid w:val="00474686"/>
    <w:rsid w:val="004749CE"/>
    <w:rsid w:val="004766FA"/>
    <w:rsid w:val="00480117"/>
    <w:rsid w:val="00480722"/>
    <w:rsid w:val="004849A4"/>
    <w:rsid w:val="0048577D"/>
    <w:rsid w:val="0048689A"/>
    <w:rsid w:val="00487948"/>
    <w:rsid w:val="0049117D"/>
    <w:rsid w:val="00491BB8"/>
    <w:rsid w:val="00492FBA"/>
    <w:rsid w:val="00495072"/>
    <w:rsid w:val="00496417"/>
    <w:rsid w:val="004969F8"/>
    <w:rsid w:val="004A1B82"/>
    <w:rsid w:val="004A3351"/>
    <w:rsid w:val="004A3F42"/>
    <w:rsid w:val="004A427D"/>
    <w:rsid w:val="004A4C7A"/>
    <w:rsid w:val="004A7A5D"/>
    <w:rsid w:val="004B1FC0"/>
    <w:rsid w:val="004B228C"/>
    <w:rsid w:val="004B2738"/>
    <w:rsid w:val="004B2F40"/>
    <w:rsid w:val="004B64A6"/>
    <w:rsid w:val="004C3369"/>
    <w:rsid w:val="004C4725"/>
    <w:rsid w:val="004C4EBC"/>
    <w:rsid w:val="004C55B3"/>
    <w:rsid w:val="004C6014"/>
    <w:rsid w:val="004C6AD5"/>
    <w:rsid w:val="004C738A"/>
    <w:rsid w:val="004C7B7B"/>
    <w:rsid w:val="004D2040"/>
    <w:rsid w:val="004D22DB"/>
    <w:rsid w:val="004D26FA"/>
    <w:rsid w:val="004D2AF4"/>
    <w:rsid w:val="004D64F0"/>
    <w:rsid w:val="004E107B"/>
    <w:rsid w:val="004E19D3"/>
    <w:rsid w:val="004E3477"/>
    <w:rsid w:val="004E3EA1"/>
    <w:rsid w:val="004E5032"/>
    <w:rsid w:val="004E6EFB"/>
    <w:rsid w:val="004F1BE5"/>
    <w:rsid w:val="004F2FB8"/>
    <w:rsid w:val="004F424F"/>
    <w:rsid w:val="004F612F"/>
    <w:rsid w:val="004F62BD"/>
    <w:rsid w:val="004F6B82"/>
    <w:rsid w:val="005022ED"/>
    <w:rsid w:val="0050293A"/>
    <w:rsid w:val="00504A18"/>
    <w:rsid w:val="005054CB"/>
    <w:rsid w:val="0050551E"/>
    <w:rsid w:val="0050698A"/>
    <w:rsid w:val="00510022"/>
    <w:rsid w:val="005102EB"/>
    <w:rsid w:val="0051198F"/>
    <w:rsid w:val="00511F83"/>
    <w:rsid w:val="0051416A"/>
    <w:rsid w:val="00515B1F"/>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1E7"/>
    <w:rsid w:val="0054079E"/>
    <w:rsid w:val="00540A04"/>
    <w:rsid w:val="00541737"/>
    <w:rsid w:val="0054193C"/>
    <w:rsid w:val="0054217D"/>
    <w:rsid w:val="00542276"/>
    <w:rsid w:val="0054693B"/>
    <w:rsid w:val="00546D72"/>
    <w:rsid w:val="00550801"/>
    <w:rsid w:val="005510A9"/>
    <w:rsid w:val="00552420"/>
    <w:rsid w:val="00554124"/>
    <w:rsid w:val="00557B35"/>
    <w:rsid w:val="00560003"/>
    <w:rsid w:val="0056088A"/>
    <w:rsid w:val="00561CD8"/>
    <w:rsid w:val="00563BAD"/>
    <w:rsid w:val="00563DD0"/>
    <w:rsid w:val="00563DEC"/>
    <w:rsid w:val="0056745E"/>
    <w:rsid w:val="005707EE"/>
    <w:rsid w:val="005716F3"/>
    <w:rsid w:val="00571EE7"/>
    <w:rsid w:val="005744AF"/>
    <w:rsid w:val="00575CEB"/>
    <w:rsid w:val="00576582"/>
    <w:rsid w:val="00576836"/>
    <w:rsid w:val="00576A01"/>
    <w:rsid w:val="0057705A"/>
    <w:rsid w:val="00577372"/>
    <w:rsid w:val="005773B6"/>
    <w:rsid w:val="00577713"/>
    <w:rsid w:val="00577B03"/>
    <w:rsid w:val="0058085F"/>
    <w:rsid w:val="005816CF"/>
    <w:rsid w:val="005831D0"/>
    <w:rsid w:val="005917B4"/>
    <w:rsid w:val="00592FE2"/>
    <w:rsid w:val="005930C4"/>
    <w:rsid w:val="005931F6"/>
    <w:rsid w:val="00593CD4"/>
    <w:rsid w:val="0059585D"/>
    <w:rsid w:val="00596DDB"/>
    <w:rsid w:val="005A0D51"/>
    <w:rsid w:val="005A1DF1"/>
    <w:rsid w:val="005A20CB"/>
    <w:rsid w:val="005A3563"/>
    <w:rsid w:val="005A618F"/>
    <w:rsid w:val="005A6C47"/>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7EB8"/>
    <w:rsid w:val="005D11B0"/>
    <w:rsid w:val="005D11BF"/>
    <w:rsid w:val="005D335E"/>
    <w:rsid w:val="005D4551"/>
    <w:rsid w:val="005D7BDF"/>
    <w:rsid w:val="005E163C"/>
    <w:rsid w:val="005E31E2"/>
    <w:rsid w:val="005E5A46"/>
    <w:rsid w:val="005E5E8D"/>
    <w:rsid w:val="005E5F63"/>
    <w:rsid w:val="005E70CC"/>
    <w:rsid w:val="005F051F"/>
    <w:rsid w:val="005F161F"/>
    <w:rsid w:val="005F17E3"/>
    <w:rsid w:val="005F238D"/>
    <w:rsid w:val="005F2ADB"/>
    <w:rsid w:val="005F3183"/>
    <w:rsid w:val="005F365D"/>
    <w:rsid w:val="005F4134"/>
    <w:rsid w:val="005F53E2"/>
    <w:rsid w:val="005F6BBD"/>
    <w:rsid w:val="005F70A0"/>
    <w:rsid w:val="005F73CA"/>
    <w:rsid w:val="005F7AB5"/>
    <w:rsid w:val="00600FAC"/>
    <w:rsid w:val="0060199D"/>
    <w:rsid w:val="00602304"/>
    <w:rsid w:val="00603522"/>
    <w:rsid w:val="006062B3"/>
    <w:rsid w:val="00606986"/>
    <w:rsid w:val="00606B41"/>
    <w:rsid w:val="00610670"/>
    <w:rsid w:val="00611ED7"/>
    <w:rsid w:val="006125DB"/>
    <w:rsid w:val="00612E62"/>
    <w:rsid w:val="00613981"/>
    <w:rsid w:val="00614BAB"/>
    <w:rsid w:val="00617147"/>
    <w:rsid w:val="00624BB8"/>
    <w:rsid w:val="00626F98"/>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2A4E"/>
    <w:rsid w:val="00653CE8"/>
    <w:rsid w:val="0065516A"/>
    <w:rsid w:val="006626FC"/>
    <w:rsid w:val="0066570A"/>
    <w:rsid w:val="00665AFE"/>
    <w:rsid w:val="00665D6B"/>
    <w:rsid w:val="0066722D"/>
    <w:rsid w:val="00667379"/>
    <w:rsid w:val="006715D4"/>
    <w:rsid w:val="00672418"/>
    <w:rsid w:val="00672BC2"/>
    <w:rsid w:val="006737A6"/>
    <w:rsid w:val="006753CD"/>
    <w:rsid w:val="00676C7A"/>
    <w:rsid w:val="0068038F"/>
    <w:rsid w:val="006805BF"/>
    <w:rsid w:val="00682B0C"/>
    <w:rsid w:val="00683449"/>
    <w:rsid w:val="006834EA"/>
    <w:rsid w:val="0068399A"/>
    <w:rsid w:val="00684167"/>
    <w:rsid w:val="00687F49"/>
    <w:rsid w:val="00690FFF"/>
    <w:rsid w:val="00692A54"/>
    <w:rsid w:val="00692B6E"/>
    <w:rsid w:val="006942CA"/>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6F58"/>
    <w:rsid w:val="006E39DC"/>
    <w:rsid w:val="006E5894"/>
    <w:rsid w:val="006E59E0"/>
    <w:rsid w:val="006E61FE"/>
    <w:rsid w:val="006E634E"/>
    <w:rsid w:val="006E7D29"/>
    <w:rsid w:val="006F2522"/>
    <w:rsid w:val="006F6E92"/>
    <w:rsid w:val="007002AC"/>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16"/>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2E2B"/>
    <w:rsid w:val="00733CD1"/>
    <w:rsid w:val="007342AA"/>
    <w:rsid w:val="007362EE"/>
    <w:rsid w:val="00736C96"/>
    <w:rsid w:val="00742523"/>
    <w:rsid w:val="00743459"/>
    <w:rsid w:val="0074452F"/>
    <w:rsid w:val="007447C5"/>
    <w:rsid w:val="0074584A"/>
    <w:rsid w:val="00745B04"/>
    <w:rsid w:val="00751D84"/>
    <w:rsid w:val="007549AA"/>
    <w:rsid w:val="00756C65"/>
    <w:rsid w:val="007579FF"/>
    <w:rsid w:val="0076086E"/>
    <w:rsid w:val="007608F3"/>
    <w:rsid w:val="00760F6D"/>
    <w:rsid w:val="00762023"/>
    <w:rsid w:val="007635C3"/>
    <w:rsid w:val="00763793"/>
    <w:rsid w:val="007639A1"/>
    <w:rsid w:val="007646F4"/>
    <w:rsid w:val="007659E7"/>
    <w:rsid w:val="00770F51"/>
    <w:rsid w:val="0077106B"/>
    <w:rsid w:val="00771549"/>
    <w:rsid w:val="00772E74"/>
    <w:rsid w:val="00774233"/>
    <w:rsid w:val="00774CBC"/>
    <w:rsid w:val="00774D80"/>
    <w:rsid w:val="00774FC8"/>
    <w:rsid w:val="00775D02"/>
    <w:rsid w:val="00776AC5"/>
    <w:rsid w:val="00780189"/>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A78BD"/>
    <w:rsid w:val="007B06C0"/>
    <w:rsid w:val="007B111F"/>
    <w:rsid w:val="007B26AC"/>
    <w:rsid w:val="007B29D4"/>
    <w:rsid w:val="007B314A"/>
    <w:rsid w:val="007B395C"/>
    <w:rsid w:val="007B4B6F"/>
    <w:rsid w:val="007B716C"/>
    <w:rsid w:val="007B73EA"/>
    <w:rsid w:val="007C044E"/>
    <w:rsid w:val="007C31BC"/>
    <w:rsid w:val="007C4C5C"/>
    <w:rsid w:val="007C6038"/>
    <w:rsid w:val="007C716A"/>
    <w:rsid w:val="007D06E5"/>
    <w:rsid w:val="007D24CA"/>
    <w:rsid w:val="007D414A"/>
    <w:rsid w:val="007D4486"/>
    <w:rsid w:val="007D620D"/>
    <w:rsid w:val="007D69D2"/>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4146"/>
    <w:rsid w:val="00824794"/>
    <w:rsid w:val="00825717"/>
    <w:rsid w:val="008273C6"/>
    <w:rsid w:val="00827AA3"/>
    <w:rsid w:val="00830D52"/>
    <w:rsid w:val="008315E5"/>
    <w:rsid w:val="008316A6"/>
    <w:rsid w:val="00831D18"/>
    <w:rsid w:val="00832DD6"/>
    <w:rsid w:val="00833007"/>
    <w:rsid w:val="0083313B"/>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7987"/>
    <w:rsid w:val="00852232"/>
    <w:rsid w:val="00852485"/>
    <w:rsid w:val="0085265B"/>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4719"/>
    <w:rsid w:val="008676EC"/>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26BE"/>
    <w:rsid w:val="00883BA7"/>
    <w:rsid w:val="00884AC1"/>
    <w:rsid w:val="008865A3"/>
    <w:rsid w:val="008901C2"/>
    <w:rsid w:val="00890440"/>
    <w:rsid w:val="0089076F"/>
    <w:rsid w:val="008934B8"/>
    <w:rsid w:val="00894DCD"/>
    <w:rsid w:val="0089558E"/>
    <w:rsid w:val="0089649D"/>
    <w:rsid w:val="008974A7"/>
    <w:rsid w:val="008A0450"/>
    <w:rsid w:val="008A128C"/>
    <w:rsid w:val="008A140F"/>
    <w:rsid w:val="008A16F4"/>
    <w:rsid w:val="008A1A35"/>
    <w:rsid w:val="008A3A46"/>
    <w:rsid w:val="008A3ADE"/>
    <w:rsid w:val="008A3F11"/>
    <w:rsid w:val="008A413A"/>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8B4"/>
    <w:rsid w:val="008F4C35"/>
    <w:rsid w:val="008F58C5"/>
    <w:rsid w:val="008F599E"/>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10C94"/>
    <w:rsid w:val="0091323D"/>
    <w:rsid w:val="00915F9D"/>
    <w:rsid w:val="00916958"/>
    <w:rsid w:val="00917663"/>
    <w:rsid w:val="009178C2"/>
    <w:rsid w:val="00917ABC"/>
    <w:rsid w:val="00922EFC"/>
    <w:rsid w:val="00923C7A"/>
    <w:rsid w:val="00925BAA"/>
    <w:rsid w:val="00927FC5"/>
    <w:rsid w:val="00930639"/>
    <w:rsid w:val="009313C2"/>
    <w:rsid w:val="0093176F"/>
    <w:rsid w:val="00931CFE"/>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5CCC"/>
    <w:rsid w:val="00966429"/>
    <w:rsid w:val="00966F7B"/>
    <w:rsid w:val="00966FDC"/>
    <w:rsid w:val="00970DF8"/>
    <w:rsid w:val="00973CCE"/>
    <w:rsid w:val="00973F4D"/>
    <w:rsid w:val="009753F2"/>
    <w:rsid w:val="00976065"/>
    <w:rsid w:val="009771C9"/>
    <w:rsid w:val="00977E8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983"/>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61BB"/>
    <w:rsid w:val="009D71EF"/>
    <w:rsid w:val="009E0821"/>
    <w:rsid w:val="009E0825"/>
    <w:rsid w:val="009E3046"/>
    <w:rsid w:val="009E5310"/>
    <w:rsid w:val="009E53DC"/>
    <w:rsid w:val="009E58A9"/>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5DA"/>
    <w:rsid w:val="00A40627"/>
    <w:rsid w:val="00A41856"/>
    <w:rsid w:val="00A43FC3"/>
    <w:rsid w:val="00A4448C"/>
    <w:rsid w:val="00A4565C"/>
    <w:rsid w:val="00A45BBC"/>
    <w:rsid w:val="00A46FC2"/>
    <w:rsid w:val="00A5354E"/>
    <w:rsid w:val="00A53F95"/>
    <w:rsid w:val="00A547AC"/>
    <w:rsid w:val="00A5545B"/>
    <w:rsid w:val="00A55667"/>
    <w:rsid w:val="00A57579"/>
    <w:rsid w:val="00A616AB"/>
    <w:rsid w:val="00A624AE"/>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86B41"/>
    <w:rsid w:val="00A907B3"/>
    <w:rsid w:val="00A92043"/>
    <w:rsid w:val="00A924CB"/>
    <w:rsid w:val="00A92A8A"/>
    <w:rsid w:val="00A95B7C"/>
    <w:rsid w:val="00A9624E"/>
    <w:rsid w:val="00A967CB"/>
    <w:rsid w:val="00A96E11"/>
    <w:rsid w:val="00A96FE5"/>
    <w:rsid w:val="00AA140B"/>
    <w:rsid w:val="00AA18F1"/>
    <w:rsid w:val="00AA4D7E"/>
    <w:rsid w:val="00AA5DAE"/>
    <w:rsid w:val="00AA639D"/>
    <w:rsid w:val="00AA66EB"/>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4054"/>
    <w:rsid w:val="00AC45A8"/>
    <w:rsid w:val="00AD0208"/>
    <w:rsid w:val="00AD08E4"/>
    <w:rsid w:val="00AD09AB"/>
    <w:rsid w:val="00AD3080"/>
    <w:rsid w:val="00AD53F1"/>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56ED"/>
    <w:rsid w:val="00B06197"/>
    <w:rsid w:val="00B100F9"/>
    <w:rsid w:val="00B105D3"/>
    <w:rsid w:val="00B12747"/>
    <w:rsid w:val="00B12F97"/>
    <w:rsid w:val="00B13060"/>
    <w:rsid w:val="00B1442F"/>
    <w:rsid w:val="00B14A5C"/>
    <w:rsid w:val="00B14D66"/>
    <w:rsid w:val="00B2137C"/>
    <w:rsid w:val="00B216D2"/>
    <w:rsid w:val="00B22390"/>
    <w:rsid w:val="00B227F6"/>
    <w:rsid w:val="00B22ABD"/>
    <w:rsid w:val="00B24E87"/>
    <w:rsid w:val="00B304C9"/>
    <w:rsid w:val="00B32BBF"/>
    <w:rsid w:val="00B33FF2"/>
    <w:rsid w:val="00B3565D"/>
    <w:rsid w:val="00B365CD"/>
    <w:rsid w:val="00B3716D"/>
    <w:rsid w:val="00B37259"/>
    <w:rsid w:val="00B375C7"/>
    <w:rsid w:val="00B41654"/>
    <w:rsid w:val="00B421D5"/>
    <w:rsid w:val="00B455D3"/>
    <w:rsid w:val="00B460F2"/>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326A"/>
    <w:rsid w:val="00B7475A"/>
    <w:rsid w:val="00B76194"/>
    <w:rsid w:val="00B77A38"/>
    <w:rsid w:val="00B815C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3AC7"/>
    <w:rsid w:val="00BA45E7"/>
    <w:rsid w:val="00BA68C9"/>
    <w:rsid w:val="00BB0783"/>
    <w:rsid w:val="00BB1E47"/>
    <w:rsid w:val="00BB2392"/>
    <w:rsid w:val="00BB4050"/>
    <w:rsid w:val="00BB47B5"/>
    <w:rsid w:val="00BB49DE"/>
    <w:rsid w:val="00BB4FAA"/>
    <w:rsid w:val="00BB50E3"/>
    <w:rsid w:val="00BB58F1"/>
    <w:rsid w:val="00BB69E1"/>
    <w:rsid w:val="00BC05F0"/>
    <w:rsid w:val="00BC1490"/>
    <w:rsid w:val="00BC1986"/>
    <w:rsid w:val="00BC3924"/>
    <w:rsid w:val="00BC3E0B"/>
    <w:rsid w:val="00BC3E77"/>
    <w:rsid w:val="00BC44D4"/>
    <w:rsid w:val="00BC54D1"/>
    <w:rsid w:val="00BC5503"/>
    <w:rsid w:val="00BC5E79"/>
    <w:rsid w:val="00BD01F7"/>
    <w:rsid w:val="00BD360F"/>
    <w:rsid w:val="00BD3B77"/>
    <w:rsid w:val="00BD4201"/>
    <w:rsid w:val="00BD5389"/>
    <w:rsid w:val="00BD54A3"/>
    <w:rsid w:val="00BD5CD2"/>
    <w:rsid w:val="00BD7044"/>
    <w:rsid w:val="00BD71C8"/>
    <w:rsid w:val="00BE0044"/>
    <w:rsid w:val="00BE158F"/>
    <w:rsid w:val="00BE2B27"/>
    <w:rsid w:val="00BE2F04"/>
    <w:rsid w:val="00BE3B23"/>
    <w:rsid w:val="00BE4571"/>
    <w:rsid w:val="00BE4589"/>
    <w:rsid w:val="00BE5E8A"/>
    <w:rsid w:val="00BF0E5C"/>
    <w:rsid w:val="00BF2157"/>
    <w:rsid w:val="00BF2868"/>
    <w:rsid w:val="00BF2B49"/>
    <w:rsid w:val="00BF3C2C"/>
    <w:rsid w:val="00BF5FA7"/>
    <w:rsid w:val="00BF7A0D"/>
    <w:rsid w:val="00C004B6"/>
    <w:rsid w:val="00C00EA7"/>
    <w:rsid w:val="00C02B4E"/>
    <w:rsid w:val="00C034EE"/>
    <w:rsid w:val="00C041C1"/>
    <w:rsid w:val="00C04210"/>
    <w:rsid w:val="00C05071"/>
    <w:rsid w:val="00C058D9"/>
    <w:rsid w:val="00C0787B"/>
    <w:rsid w:val="00C0788E"/>
    <w:rsid w:val="00C07B87"/>
    <w:rsid w:val="00C106F7"/>
    <w:rsid w:val="00C11E08"/>
    <w:rsid w:val="00C12498"/>
    <w:rsid w:val="00C15984"/>
    <w:rsid w:val="00C15EF2"/>
    <w:rsid w:val="00C1771D"/>
    <w:rsid w:val="00C17BDE"/>
    <w:rsid w:val="00C17C81"/>
    <w:rsid w:val="00C200EC"/>
    <w:rsid w:val="00C20C4F"/>
    <w:rsid w:val="00C20E87"/>
    <w:rsid w:val="00C22337"/>
    <w:rsid w:val="00C2279B"/>
    <w:rsid w:val="00C25659"/>
    <w:rsid w:val="00C26E8A"/>
    <w:rsid w:val="00C304CF"/>
    <w:rsid w:val="00C3110F"/>
    <w:rsid w:val="00C33303"/>
    <w:rsid w:val="00C33566"/>
    <w:rsid w:val="00C35341"/>
    <w:rsid w:val="00C363B3"/>
    <w:rsid w:val="00C364F0"/>
    <w:rsid w:val="00C40113"/>
    <w:rsid w:val="00C41BB8"/>
    <w:rsid w:val="00C426B7"/>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F8"/>
    <w:rsid w:val="00C67049"/>
    <w:rsid w:val="00C7037F"/>
    <w:rsid w:val="00C706DE"/>
    <w:rsid w:val="00C70897"/>
    <w:rsid w:val="00C70C99"/>
    <w:rsid w:val="00C70D6A"/>
    <w:rsid w:val="00C728D4"/>
    <w:rsid w:val="00C7425A"/>
    <w:rsid w:val="00C80533"/>
    <w:rsid w:val="00C81501"/>
    <w:rsid w:val="00C84241"/>
    <w:rsid w:val="00C8689D"/>
    <w:rsid w:val="00C87027"/>
    <w:rsid w:val="00C87AF9"/>
    <w:rsid w:val="00C90692"/>
    <w:rsid w:val="00C91734"/>
    <w:rsid w:val="00C968EB"/>
    <w:rsid w:val="00C9712B"/>
    <w:rsid w:val="00C975AB"/>
    <w:rsid w:val="00CA013E"/>
    <w:rsid w:val="00CA0249"/>
    <w:rsid w:val="00CA21E1"/>
    <w:rsid w:val="00CA252B"/>
    <w:rsid w:val="00CA25E2"/>
    <w:rsid w:val="00CA3C6F"/>
    <w:rsid w:val="00CA6E26"/>
    <w:rsid w:val="00CA7DDF"/>
    <w:rsid w:val="00CB0443"/>
    <w:rsid w:val="00CB0D15"/>
    <w:rsid w:val="00CB1955"/>
    <w:rsid w:val="00CB2146"/>
    <w:rsid w:val="00CB2A30"/>
    <w:rsid w:val="00CB39A9"/>
    <w:rsid w:val="00CB4F29"/>
    <w:rsid w:val="00CB7814"/>
    <w:rsid w:val="00CB7EF3"/>
    <w:rsid w:val="00CC25EA"/>
    <w:rsid w:val="00CC6313"/>
    <w:rsid w:val="00CC75AD"/>
    <w:rsid w:val="00CD016B"/>
    <w:rsid w:val="00CD14A3"/>
    <w:rsid w:val="00CD3665"/>
    <w:rsid w:val="00CD424F"/>
    <w:rsid w:val="00CD4724"/>
    <w:rsid w:val="00CD4E4B"/>
    <w:rsid w:val="00CD51CF"/>
    <w:rsid w:val="00CD5FB3"/>
    <w:rsid w:val="00CE103C"/>
    <w:rsid w:val="00CE2441"/>
    <w:rsid w:val="00CE54A7"/>
    <w:rsid w:val="00CE5E72"/>
    <w:rsid w:val="00CE6DAC"/>
    <w:rsid w:val="00CE7C6D"/>
    <w:rsid w:val="00CF072C"/>
    <w:rsid w:val="00CF3B1D"/>
    <w:rsid w:val="00CF3C84"/>
    <w:rsid w:val="00CF53AE"/>
    <w:rsid w:val="00D02B41"/>
    <w:rsid w:val="00D06657"/>
    <w:rsid w:val="00D10966"/>
    <w:rsid w:val="00D11686"/>
    <w:rsid w:val="00D12CF9"/>
    <w:rsid w:val="00D15114"/>
    <w:rsid w:val="00D15C45"/>
    <w:rsid w:val="00D16234"/>
    <w:rsid w:val="00D16320"/>
    <w:rsid w:val="00D16417"/>
    <w:rsid w:val="00D16713"/>
    <w:rsid w:val="00D16E7E"/>
    <w:rsid w:val="00D20491"/>
    <w:rsid w:val="00D2242B"/>
    <w:rsid w:val="00D23089"/>
    <w:rsid w:val="00D23334"/>
    <w:rsid w:val="00D23581"/>
    <w:rsid w:val="00D23A7E"/>
    <w:rsid w:val="00D240D2"/>
    <w:rsid w:val="00D25A12"/>
    <w:rsid w:val="00D25A73"/>
    <w:rsid w:val="00D25D32"/>
    <w:rsid w:val="00D279B2"/>
    <w:rsid w:val="00D31C91"/>
    <w:rsid w:val="00D31F5D"/>
    <w:rsid w:val="00D32A33"/>
    <w:rsid w:val="00D32BD7"/>
    <w:rsid w:val="00D34CA8"/>
    <w:rsid w:val="00D350BE"/>
    <w:rsid w:val="00D35536"/>
    <w:rsid w:val="00D36CFE"/>
    <w:rsid w:val="00D439BB"/>
    <w:rsid w:val="00D43B3B"/>
    <w:rsid w:val="00D43C04"/>
    <w:rsid w:val="00D451C6"/>
    <w:rsid w:val="00D45B51"/>
    <w:rsid w:val="00D462D8"/>
    <w:rsid w:val="00D504E5"/>
    <w:rsid w:val="00D54130"/>
    <w:rsid w:val="00D5545F"/>
    <w:rsid w:val="00D56E84"/>
    <w:rsid w:val="00D5720B"/>
    <w:rsid w:val="00D57D24"/>
    <w:rsid w:val="00D601B7"/>
    <w:rsid w:val="00D60528"/>
    <w:rsid w:val="00D61CD7"/>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71F"/>
    <w:rsid w:val="00DB0E08"/>
    <w:rsid w:val="00DB0F50"/>
    <w:rsid w:val="00DB1231"/>
    <w:rsid w:val="00DB34F3"/>
    <w:rsid w:val="00DB466E"/>
    <w:rsid w:val="00DB4B9A"/>
    <w:rsid w:val="00DB6243"/>
    <w:rsid w:val="00DB6F0C"/>
    <w:rsid w:val="00DB70DC"/>
    <w:rsid w:val="00DB79B7"/>
    <w:rsid w:val="00DC0700"/>
    <w:rsid w:val="00DC2484"/>
    <w:rsid w:val="00DC278D"/>
    <w:rsid w:val="00DC2C60"/>
    <w:rsid w:val="00DC3EE6"/>
    <w:rsid w:val="00DC5640"/>
    <w:rsid w:val="00DC75CE"/>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72BB"/>
    <w:rsid w:val="00DF0868"/>
    <w:rsid w:val="00DF0A93"/>
    <w:rsid w:val="00DF0EA3"/>
    <w:rsid w:val="00DF1773"/>
    <w:rsid w:val="00DF1F47"/>
    <w:rsid w:val="00DF25FC"/>
    <w:rsid w:val="00DF46FF"/>
    <w:rsid w:val="00DF522F"/>
    <w:rsid w:val="00DF551D"/>
    <w:rsid w:val="00DF77AC"/>
    <w:rsid w:val="00DF7E0D"/>
    <w:rsid w:val="00E023B3"/>
    <w:rsid w:val="00E024BC"/>
    <w:rsid w:val="00E02A6D"/>
    <w:rsid w:val="00E0446D"/>
    <w:rsid w:val="00E04DE3"/>
    <w:rsid w:val="00E057B2"/>
    <w:rsid w:val="00E05FF3"/>
    <w:rsid w:val="00E10D5E"/>
    <w:rsid w:val="00E11288"/>
    <w:rsid w:val="00E13481"/>
    <w:rsid w:val="00E1512F"/>
    <w:rsid w:val="00E15446"/>
    <w:rsid w:val="00E16019"/>
    <w:rsid w:val="00E16B75"/>
    <w:rsid w:val="00E16B93"/>
    <w:rsid w:val="00E16FF3"/>
    <w:rsid w:val="00E20B39"/>
    <w:rsid w:val="00E21271"/>
    <w:rsid w:val="00E2288A"/>
    <w:rsid w:val="00E23003"/>
    <w:rsid w:val="00E246F3"/>
    <w:rsid w:val="00E274ED"/>
    <w:rsid w:val="00E30105"/>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7E4"/>
    <w:rsid w:val="00E775D4"/>
    <w:rsid w:val="00E77D97"/>
    <w:rsid w:val="00E83860"/>
    <w:rsid w:val="00E84DAF"/>
    <w:rsid w:val="00E85BB7"/>
    <w:rsid w:val="00E86ECA"/>
    <w:rsid w:val="00E86FBE"/>
    <w:rsid w:val="00E87F92"/>
    <w:rsid w:val="00E90F48"/>
    <w:rsid w:val="00E90F77"/>
    <w:rsid w:val="00E92CBA"/>
    <w:rsid w:val="00E943CE"/>
    <w:rsid w:val="00E95790"/>
    <w:rsid w:val="00E95D80"/>
    <w:rsid w:val="00E96F7E"/>
    <w:rsid w:val="00E97E25"/>
    <w:rsid w:val="00EA0AE0"/>
    <w:rsid w:val="00EA1B9F"/>
    <w:rsid w:val="00EA234F"/>
    <w:rsid w:val="00EA30F3"/>
    <w:rsid w:val="00EA61F9"/>
    <w:rsid w:val="00EA6A59"/>
    <w:rsid w:val="00EB01E8"/>
    <w:rsid w:val="00EB0275"/>
    <w:rsid w:val="00EB225C"/>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0EB7"/>
    <w:rsid w:val="00ED1955"/>
    <w:rsid w:val="00ED2019"/>
    <w:rsid w:val="00ED23C9"/>
    <w:rsid w:val="00ED2E2A"/>
    <w:rsid w:val="00ED3E95"/>
    <w:rsid w:val="00ED41FF"/>
    <w:rsid w:val="00ED4E60"/>
    <w:rsid w:val="00ED4F87"/>
    <w:rsid w:val="00ED5036"/>
    <w:rsid w:val="00ED53AE"/>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4C4E"/>
    <w:rsid w:val="00F00A03"/>
    <w:rsid w:val="00F00C77"/>
    <w:rsid w:val="00F040F6"/>
    <w:rsid w:val="00F04DDB"/>
    <w:rsid w:val="00F05616"/>
    <w:rsid w:val="00F06F04"/>
    <w:rsid w:val="00F10551"/>
    <w:rsid w:val="00F112B8"/>
    <w:rsid w:val="00F12070"/>
    <w:rsid w:val="00F136BC"/>
    <w:rsid w:val="00F15349"/>
    <w:rsid w:val="00F15446"/>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852"/>
    <w:rsid w:val="00F4420D"/>
    <w:rsid w:val="00F45823"/>
    <w:rsid w:val="00F45AE4"/>
    <w:rsid w:val="00F50D63"/>
    <w:rsid w:val="00F50ED4"/>
    <w:rsid w:val="00F525BA"/>
    <w:rsid w:val="00F548C2"/>
    <w:rsid w:val="00F556BD"/>
    <w:rsid w:val="00F557BD"/>
    <w:rsid w:val="00F55D6F"/>
    <w:rsid w:val="00F57FDA"/>
    <w:rsid w:val="00F609AC"/>
    <w:rsid w:val="00F618F7"/>
    <w:rsid w:val="00F6263E"/>
    <w:rsid w:val="00F639A8"/>
    <w:rsid w:val="00F645F1"/>
    <w:rsid w:val="00F65C2D"/>
    <w:rsid w:val="00F6626E"/>
    <w:rsid w:val="00F6683B"/>
    <w:rsid w:val="00F70CF8"/>
    <w:rsid w:val="00F71946"/>
    <w:rsid w:val="00F71FEE"/>
    <w:rsid w:val="00F72506"/>
    <w:rsid w:val="00F72DD5"/>
    <w:rsid w:val="00F737A3"/>
    <w:rsid w:val="00F73A55"/>
    <w:rsid w:val="00F753B3"/>
    <w:rsid w:val="00F757F3"/>
    <w:rsid w:val="00F801FA"/>
    <w:rsid w:val="00F814A1"/>
    <w:rsid w:val="00F81950"/>
    <w:rsid w:val="00F82661"/>
    <w:rsid w:val="00F83473"/>
    <w:rsid w:val="00F84281"/>
    <w:rsid w:val="00F864D3"/>
    <w:rsid w:val="00F86AD0"/>
    <w:rsid w:val="00F871D4"/>
    <w:rsid w:val="00F871FE"/>
    <w:rsid w:val="00F929EB"/>
    <w:rsid w:val="00F9591B"/>
    <w:rsid w:val="00F95FF5"/>
    <w:rsid w:val="00FA2F65"/>
    <w:rsid w:val="00FA361D"/>
    <w:rsid w:val="00FA4185"/>
    <w:rsid w:val="00FA54A3"/>
    <w:rsid w:val="00FA69E0"/>
    <w:rsid w:val="00FA6CA3"/>
    <w:rsid w:val="00FB17A5"/>
    <w:rsid w:val="00FB19FE"/>
    <w:rsid w:val="00FB20C3"/>
    <w:rsid w:val="00FB2398"/>
    <w:rsid w:val="00FB24EC"/>
    <w:rsid w:val="00FB3DED"/>
    <w:rsid w:val="00FB4BA9"/>
    <w:rsid w:val="00FB771B"/>
    <w:rsid w:val="00FC1052"/>
    <w:rsid w:val="00FC1CF5"/>
    <w:rsid w:val="00FC21FF"/>
    <w:rsid w:val="00FC311C"/>
    <w:rsid w:val="00FC3727"/>
    <w:rsid w:val="00FC479A"/>
    <w:rsid w:val="00FC57AD"/>
    <w:rsid w:val="00FC70BC"/>
    <w:rsid w:val="00FC7867"/>
    <w:rsid w:val="00FD138F"/>
    <w:rsid w:val="00FD27E5"/>
    <w:rsid w:val="00FD3F52"/>
    <w:rsid w:val="00FD48D4"/>
    <w:rsid w:val="00FD551F"/>
    <w:rsid w:val="00FD5A12"/>
    <w:rsid w:val="00FD603E"/>
    <w:rsid w:val="00FD7256"/>
    <w:rsid w:val="00FE10FE"/>
    <w:rsid w:val="00FE195C"/>
    <w:rsid w:val="00FE1A73"/>
    <w:rsid w:val="00FE1AF9"/>
    <w:rsid w:val="00FE1B90"/>
    <w:rsid w:val="00FE301B"/>
    <w:rsid w:val="00FE4632"/>
    <w:rsid w:val="00FE4D83"/>
    <w:rsid w:val="00FE543D"/>
    <w:rsid w:val="00FE7395"/>
    <w:rsid w:val="00FE7E23"/>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7159EE4B-29E4-4266-B836-CA6BB7FBB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44728541">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58704511">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8046198">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74793326">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06911248">
      <w:bodyDiv w:val="1"/>
      <w:marLeft w:val="0"/>
      <w:marRight w:val="0"/>
      <w:marTop w:val="0"/>
      <w:marBottom w:val="0"/>
      <w:divBdr>
        <w:top w:val="none" w:sz="0" w:space="0" w:color="auto"/>
        <w:left w:val="none" w:sz="0" w:space="0" w:color="auto"/>
        <w:bottom w:val="none" w:sz="0" w:space="0" w:color="auto"/>
        <w:right w:val="none" w:sz="0" w:space="0" w:color="auto"/>
      </w:divBdr>
      <w:divsChild>
        <w:div w:id="1925725241">
          <w:marLeft w:val="0"/>
          <w:marRight w:val="0"/>
          <w:marTop w:val="0"/>
          <w:marBottom w:val="0"/>
          <w:divBdr>
            <w:top w:val="none" w:sz="0" w:space="0" w:color="auto"/>
            <w:left w:val="none" w:sz="0" w:space="0" w:color="auto"/>
            <w:bottom w:val="none" w:sz="0" w:space="0" w:color="auto"/>
            <w:right w:val="none" w:sz="0" w:space="0" w:color="auto"/>
          </w:divBdr>
        </w:div>
      </w:divsChild>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55407896">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RAN2113bise</b:Tag>
    <b:SourceType>ConferenceProceedings</b:SourceType>
    <b:Guid>{4AB2BB62-0F47-4A6D-B397-7FB76523E7F7}</b:Guid>
    <b:Title>RAN2#113bis e-Meeting, Chairman Notes</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1689A2-C985-4EF7-8629-4FF44F2E01E9}">
  <ds:schemaRefs>
    <ds:schemaRef ds:uri="http://schemas.openxmlformats.org/officeDocument/2006/bibliography"/>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F1AAE22-EDF0-41C7-A7DC-09648E5AD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A6616-D55B-48FE-A1B1-008D270AE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2021-05-11T02:37:00Z</dcterms:created>
  <dcterms:modified xsi:type="dcterms:W3CDTF">2021-05-11T02:39:00Z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