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584B1E23" w:rsidR="00EB410E" w:rsidRPr="00E86C96" w:rsidRDefault="00EB410E" w:rsidP="00AB4C0E">
      <w:pPr>
        <w:pStyle w:val="Header"/>
        <w:tabs>
          <w:tab w:val="right" w:pos="9639"/>
        </w:tabs>
        <w:jc w:val="both"/>
        <w:rPr>
          <w:bCs/>
          <w:i/>
          <w:noProof w:val="0"/>
          <w:sz w:val="32"/>
          <w:highlight w:val="cyan"/>
          <w:lang w:eastAsia="zh-CN"/>
        </w:rPr>
      </w:pPr>
      <w:r w:rsidRPr="00E86C96">
        <w:rPr>
          <w:noProof w:val="0"/>
          <w:sz w:val="24"/>
          <w:lang w:eastAsia="zh-CN"/>
        </w:rPr>
        <w:t>3GPP T</w:t>
      </w:r>
      <w:bookmarkStart w:id="0" w:name="_Ref452454252"/>
      <w:bookmarkEnd w:id="0"/>
      <w:r w:rsidRPr="00E86C96">
        <w:rPr>
          <w:noProof w:val="0"/>
          <w:sz w:val="24"/>
          <w:lang w:eastAsia="zh-CN"/>
        </w:rPr>
        <w:t>SG RAN WG2 Meeting #</w:t>
      </w:r>
      <w:r w:rsidR="008B56A6" w:rsidRPr="00E86C96">
        <w:rPr>
          <w:noProof w:val="0"/>
          <w:sz w:val="24"/>
          <w:lang w:eastAsia="zh-CN"/>
        </w:rPr>
        <w:t>1</w:t>
      </w:r>
      <w:r w:rsidR="0051416A" w:rsidRPr="00E86C96">
        <w:rPr>
          <w:noProof w:val="0"/>
          <w:sz w:val="24"/>
          <w:lang w:eastAsia="zh-CN"/>
        </w:rPr>
        <w:t>1</w:t>
      </w:r>
      <w:r w:rsidR="006B31EB">
        <w:rPr>
          <w:noProof w:val="0"/>
          <w:sz w:val="24"/>
          <w:lang w:eastAsia="zh-CN"/>
        </w:rPr>
        <w:t>4</w:t>
      </w:r>
      <w:r w:rsidR="00E65475">
        <w:rPr>
          <w:noProof w:val="0"/>
          <w:sz w:val="24"/>
          <w:lang w:eastAsia="zh-CN"/>
        </w:rPr>
        <w:t xml:space="preserve">   </w:t>
      </w:r>
      <w:r w:rsidR="003A6AE5" w:rsidRPr="00E86C96">
        <w:rPr>
          <w:noProof w:val="0"/>
          <w:sz w:val="24"/>
          <w:lang w:eastAsia="zh-CN"/>
        </w:rPr>
        <w:t xml:space="preserve"> </w:t>
      </w:r>
      <w:r w:rsidR="006B31EB">
        <w:rPr>
          <w:noProof w:val="0"/>
          <w:sz w:val="24"/>
          <w:lang w:eastAsia="zh-CN"/>
        </w:rPr>
        <w:t xml:space="preserve">     </w:t>
      </w:r>
      <w:r w:rsidRPr="00E86C96">
        <w:rPr>
          <w:bCs/>
          <w:noProof w:val="0"/>
          <w:sz w:val="24"/>
        </w:rPr>
        <w:t xml:space="preserve">                      </w:t>
      </w:r>
      <w:r w:rsidR="008B56A6" w:rsidRPr="00E86C96">
        <w:rPr>
          <w:bCs/>
          <w:noProof w:val="0"/>
          <w:sz w:val="24"/>
        </w:rPr>
        <w:t xml:space="preserve">                            </w:t>
      </w:r>
      <w:r w:rsidRPr="00E86C96">
        <w:rPr>
          <w:bCs/>
          <w:noProof w:val="0"/>
          <w:sz w:val="24"/>
        </w:rPr>
        <w:t xml:space="preserve"> </w:t>
      </w:r>
      <w:r w:rsidR="00105B54" w:rsidRPr="00105B54">
        <w:rPr>
          <w:bCs/>
          <w:noProof w:val="0"/>
          <w:sz w:val="24"/>
        </w:rPr>
        <w:t>R2-2104881</w:t>
      </w:r>
    </w:p>
    <w:p w14:paraId="2B60AF3C" w14:textId="168C7AC8" w:rsidR="00EB410E" w:rsidRPr="00E86C96" w:rsidRDefault="0051416A" w:rsidP="00AB4C0E">
      <w:pPr>
        <w:pStyle w:val="CRCoverPage"/>
        <w:spacing w:after="240"/>
        <w:jc w:val="both"/>
        <w:outlineLvl w:val="0"/>
        <w:rPr>
          <w:b/>
          <w:sz w:val="24"/>
          <w:lang w:val="en-US"/>
        </w:rPr>
      </w:pPr>
      <w:r w:rsidRPr="00E86C96">
        <w:rPr>
          <w:b/>
          <w:sz w:val="24"/>
          <w:lang w:val="en-US"/>
        </w:rPr>
        <w:t>Electronic meeting</w:t>
      </w:r>
      <w:r w:rsidR="00F73A55" w:rsidRPr="00E86C96">
        <w:rPr>
          <w:b/>
          <w:sz w:val="24"/>
          <w:lang w:val="en-US"/>
        </w:rPr>
        <w:t xml:space="preserve">, </w:t>
      </w:r>
      <w:r w:rsidR="00F84281" w:rsidRPr="00E86C96">
        <w:rPr>
          <w:b/>
          <w:sz w:val="24"/>
          <w:lang w:val="en-US"/>
        </w:rPr>
        <w:t>1</w:t>
      </w:r>
      <w:r w:rsidR="00172879">
        <w:rPr>
          <w:b/>
          <w:sz w:val="24"/>
          <w:lang w:val="en-US"/>
        </w:rPr>
        <w:t>9</w:t>
      </w:r>
      <w:r w:rsidR="00F73A55" w:rsidRPr="00E86C96">
        <w:rPr>
          <w:b/>
          <w:sz w:val="24"/>
          <w:lang w:val="en-US"/>
        </w:rPr>
        <w:t>th-</w:t>
      </w:r>
      <w:r w:rsidR="00772B59" w:rsidRPr="00E86C96">
        <w:rPr>
          <w:b/>
          <w:sz w:val="24"/>
          <w:lang w:val="en-US"/>
        </w:rPr>
        <w:t>2</w:t>
      </w:r>
      <w:r w:rsidR="008E3034">
        <w:rPr>
          <w:b/>
          <w:sz w:val="24"/>
          <w:lang w:val="en-US"/>
        </w:rPr>
        <w:t>7</w:t>
      </w:r>
      <w:r w:rsidR="00F73A55" w:rsidRPr="00E86C96">
        <w:rPr>
          <w:b/>
          <w:sz w:val="24"/>
          <w:lang w:val="en-US"/>
        </w:rPr>
        <w:t xml:space="preserve">th </w:t>
      </w:r>
      <w:r w:rsidR="00172879">
        <w:rPr>
          <w:b/>
          <w:sz w:val="24"/>
          <w:lang w:val="en-US"/>
        </w:rPr>
        <w:t>May</w:t>
      </w:r>
      <w:r w:rsidR="00F73A55" w:rsidRPr="00E86C96">
        <w:rPr>
          <w:b/>
          <w:sz w:val="24"/>
          <w:lang w:val="en-US"/>
        </w:rPr>
        <w:t xml:space="preserve"> 20</w:t>
      </w:r>
      <w:r w:rsidRPr="00E86C96">
        <w:rPr>
          <w:b/>
          <w:sz w:val="24"/>
          <w:lang w:val="en-US"/>
        </w:rPr>
        <w:t>2</w:t>
      </w:r>
      <w:r w:rsidR="00772B59" w:rsidRPr="00E86C96">
        <w:rPr>
          <w:b/>
          <w:sz w:val="24"/>
          <w:lang w:val="en-US"/>
        </w:rPr>
        <w:t>1</w:t>
      </w:r>
    </w:p>
    <w:p w14:paraId="372F5655" w14:textId="47529E01" w:rsidR="00EB410E" w:rsidRPr="00E86C96" w:rsidRDefault="00EB410E" w:rsidP="00AB4C0E">
      <w:pPr>
        <w:pStyle w:val="CRCoverPage"/>
        <w:jc w:val="both"/>
        <w:rPr>
          <w:rFonts w:eastAsia="SimSun" w:cs="Arial"/>
          <w:b/>
          <w:bCs/>
          <w:sz w:val="24"/>
          <w:lang w:val="en-US" w:eastAsia="zh-CN"/>
        </w:rPr>
      </w:pPr>
      <w:r w:rsidRPr="00E86C96">
        <w:rPr>
          <w:rFonts w:cs="Arial"/>
          <w:b/>
          <w:bCs/>
          <w:sz w:val="24"/>
          <w:lang w:val="en-US"/>
        </w:rPr>
        <w:t>Agenda item:</w:t>
      </w:r>
      <w:r w:rsidRPr="00E86C96">
        <w:rPr>
          <w:rFonts w:cs="Arial"/>
          <w:b/>
          <w:bCs/>
          <w:sz w:val="24"/>
          <w:lang w:val="en-US"/>
        </w:rPr>
        <w:tab/>
      </w:r>
      <w:r w:rsidRPr="00E86C96">
        <w:rPr>
          <w:rFonts w:cs="Arial"/>
          <w:b/>
          <w:bCs/>
          <w:sz w:val="24"/>
          <w:lang w:val="en-US"/>
        </w:rPr>
        <w:tab/>
      </w:r>
      <w:r w:rsidR="009E62E8" w:rsidRPr="009E62E8">
        <w:rPr>
          <w:rFonts w:cs="Arial"/>
          <w:bCs/>
          <w:sz w:val="24"/>
          <w:lang w:val="en-US"/>
        </w:rPr>
        <w:t>8.6.3</w:t>
      </w:r>
    </w:p>
    <w:p w14:paraId="2E0FC3EF" w14:textId="77777777" w:rsidR="00EB410E" w:rsidRPr="00E86C96" w:rsidRDefault="00EB410E" w:rsidP="00AB4C0E">
      <w:pPr>
        <w:spacing w:after="120"/>
        <w:jc w:val="both"/>
        <w:rPr>
          <w:rFonts w:ascii="Arial" w:hAnsi="Arial" w:cs="Arial"/>
          <w:bCs/>
          <w:sz w:val="24"/>
        </w:rPr>
      </w:pPr>
      <w:r w:rsidRPr="00E86C96">
        <w:rPr>
          <w:rFonts w:ascii="Arial" w:hAnsi="Arial" w:cs="Arial"/>
          <w:b/>
          <w:bCs/>
          <w:sz w:val="24"/>
        </w:rPr>
        <w:t>Source:</w:t>
      </w:r>
      <w:r w:rsidRPr="00E86C96">
        <w:rPr>
          <w:rFonts w:ascii="Arial" w:hAnsi="Arial" w:cs="Arial"/>
          <w:b/>
          <w:bCs/>
          <w:sz w:val="24"/>
        </w:rPr>
        <w:tab/>
      </w:r>
      <w:r w:rsidRPr="00E86C96">
        <w:rPr>
          <w:rFonts w:ascii="Arial" w:hAnsi="Arial" w:cs="Arial"/>
          <w:b/>
          <w:bCs/>
          <w:sz w:val="24"/>
        </w:rPr>
        <w:tab/>
      </w:r>
      <w:r w:rsidRPr="00E86C96">
        <w:rPr>
          <w:rFonts w:ascii="Arial" w:hAnsi="Arial" w:cs="Arial"/>
          <w:b/>
          <w:bCs/>
          <w:sz w:val="24"/>
        </w:rPr>
        <w:tab/>
      </w:r>
      <w:r w:rsidRPr="00E86C96">
        <w:rPr>
          <w:rFonts w:ascii="Arial" w:hAnsi="Arial" w:cs="Arial"/>
          <w:bCs/>
          <w:sz w:val="24"/>
        </w:rPr>
        <w:t>Intel Corporation</w:t>
      </w:r>
    </w:p>
    <w:p w14:paraId="2DDC857C" w14:textId="3C544679" w:rsidR="00EB410E" w:rsidRPr="00E86C96" w:rsidRDefault="00EB410E" w:rsidP="00AB4C0E">
      <w:pPr>
        <w:tabs>
          <w:tab w:val="left" w:pos="1985"/>
        </w:tabs>
        <w:spacing w:after="120"/>
        <w:ind w:left="2880" w:hanging="2880"/>
        <w:jc w:val="both"/>
        <w:rPr>
          <w:rFonts w:ascii="Arial" w:eastAsia="Malgun Gothic" w:hAnsi="Arial" w:cs="Arial"/>
          <w:bCs/>
          <w:sz w:val="24"/>
          <w:lang w:eastAsia="ko-KR"/>
        </w:rPr>
      </w:pPr>
      <w:r w:rsidRPr="00E86C96">
        <w:rPr>
          <w:rFonts w:ascii="Arial" w:hAnsi="Arial" w:cs="Arial"/>
          <w:b/>
          <w:bCs/>
          <w:sz w:val="24"/>
        </w:rPr>
        <w:t>Title:</w:t>
      </w:r>
      <w:r w:rsidRPr="00E86C96">
        <w:rPr>
          <w:rFonts w:ascii="Arial" w:hAnsi="Arial" w:cs="Arial"/>
          <w:bCs/>
          <w:sz w:val="24"/>
        </w:rPr>
        <w:tab/>
      </w:r>
      <w:r w:rsidRPr="00E86C96">
        <w:rPr>
          <w:rFonts w:ascii="Arial" w:hAnsi="Arial" w:cs="Arial"/>
          <w:bCs/>
          <w:sz w:val="24"/>
        </w:rPr>
        <w:tab/>
      </w:r>
      <w:r w:rsidR="00105B54" w:rsidRPr="00105B54">
        <w:rPr>
          <w:rFonts w:ascii="Arial" w:hAnsi="Arial" w:cs="Arial"/>
          <w:bCs/>
          <w:sz w:val="24"/>
        </w:rPr>
        <w:t>Failure and successful handling for an SDT session</w:t>
      </w:r>
    </w:p>
    <w:p w14:paraId="7FF9C1D5" w14:textId="77777777" w:rsidR="00EB410E" w:rsidRPr="00E86C96" w:rsidRDefault="00EB410E" w:rsidP="00AB4C0E">
      <w:pPr>
        <w:jc w:val="both"/>
        <w:rPr>
          <w:rFonts w:ascii="Arial" w:hAnsi="Arial" w:cs="Arial"/>
          <w:b/>
          <w:bCs/>
          <w:sz w:val="24"/>
          <w:lang w:eastAsia="zh-CN"/>
        </w:rPr>
      </w:pPr>
      <w:r w:rsidRPr="00E86C96">
        <w:rPr>
          <w:rFonts w:ascii="Arial" w:hAnsi="Arial" w:cs="Arial"/>
          <w:b/>
          <w:bCs/>
          <w:sz w:val="24"/>
        </w:rPr>
        <w:t>Document for:</w:t>
      </w:r>
      <w:r w:rsidRPr="00E86C96">
        <w:rPr>
          <w:rFonts w:ascii="Arial" w:hAnsi="Arial" w:cs="Arial"/>
          <w:b/>
          <w:bCs/>
          <w:sz w:val="24"/>
        </w:rPr>
        <w:tab/>
      </w:r>
      <w:r w:rsidRPr="00E86C96">
        <w:rPr>
          <w:rFonts w:ascii="Arial" w:hAnsi="Arial" w:cs="Arial"/>
          <w:bCs/>
          <w:sz w:val="24"/>
        </w:rPr>
        <w:t xml:space="preserve"> </w:t>
      </w:r>
      <w:r w:rsidRPr="00E86C96">
        <w:rPr>
          <w:rFonts w:ascii="Arial" w:hAnsi="Arial" w:cs="Arial"/>
          <w:bCs/>
          <w:sz w:val="24"/>
        </w:rPr>
        <w:tab/>
        <w:t>Discussion and decision</w:t>
      </w:r>
    </w:p>
    <w:p w14:paraId="7D7E17FA" w14:textId="007474C3" w:rsidR="00785DF7" w:rsidRPr="00E86C96" w:rsidRDefault="00785DF7" w:rsidP="00785DF7">
      <w:pPr>
        <w:pStyle w:val="Heading1"/>
        <w:numPr>
          <w:ilvl w:val="0"/>
          <w:numId w:val="2"/>
        </w:numPr>
      </w:pPr>
      <w:bookmarkStart w:id="1" w:name="Proposal_Pattern_Length"/>
      <w:r w:rsidRPr="00E86C96">
        <w:t>Introduction</w:t>
      </w:r>
      <w:r>
        <w:t xml:space="preserve"> </w:t>
      </w:r>
    </w:p>
    <w:p w14:paraId="5735066B" w14:textId="3FF3E177" w:rsidR="006C7487" w:rsidRPr="00E86C96" w:rsidRDefault="00785DF7" w:rsidP="00785DF7">
      <w:pPr>
        <w:jc w:val="both"/>
      </w:pPr>
      <w:r w:rsidRPr="00105B54">
        <w:t xml:space="preserve">This document discusses the </w:t>
      </w:r>
      <w:r w:rsidR="00105B54">
        <w:t xml:space="preserve">different handling of an SDT session (considering </w:t>
      </w:r>
      <w:r w:rsidR="000259A7">
        <w:t>both successful as well as failure scenarios) when an SDT session is ongoing (i.e. after sending the 1</w:t>
      </w:r>
      <w:r w:rsidR="000259A7" w:rsidRPr="000259A7">
        <w:rPr>
          <w:vertAlign w:val="superscript"/>
        </w:rPr>
        <w:t>st</w:t>
      </w:r>
      <w:r w:rsidR="000259A7">
        <w:t xml:space="preserve"> UL SDT), as well as, during the initiation phase (i.e. before sending the 1</w:t>
      </w:r>
      <w:r w:rsidR="000259A7" w:rsidRPr="000259A7">
        <w:rPr>
          <w:vertAlign w:val="superscript"/>
        </w:rPr>
        <w:t>st</w:t>
      </w:r>
      <w:r w:rsidR="000259A7">
        <w:t xml:space="preserve"> UL SDT). In addition, when a</w:t>
      </w:r>
      <w:r w:rsidR="000259A7" w:rsidRPr="000259A7">
        <w:t xml:space="preserve">brupt termination of SDT session </w:t>
      </w:r>
      <w:r w:rsidR="000259A7">
        <w:t>is triggered by UE, diverse mechanism</w:t>
      </w:r>
      <w:r w:rsidR="002E6482">
        <w:t>s</w:t>
      </w:r>
      <w:r w:rsidR="000259A7">
        <w:t xml:space="preserve"> are discusse</w:t>
      </w:r>
      <w:r w:rsidR="001161DC">
        <w:t>d</w:t>
      </w:r>
      <w:r w:rsidR="000259A7">
        <w:t xml:space="preserve"> to recover from this failure while minimizing the data loss / duplication and delay.</w:t>
      </w:r>
    </w:p>
    <w:p w14:paraId="412AABF6" w14:textId="10B81FDA" w:rsidR="00785DF7" w:rsidRDefault="00785DF7" w:rsidP="00785DF7">
      <w:pPr>
        <w:pStyle w:val="Heading1"/>
        <w:numPr>
          <w:ilvl w:val="0"/>
          <w:numId w:val="2"/>
        </w:numPr>
      </w:pPr>
      <w:r w:rsidRPr="00E86C96">
        <w:t>Discussion</w:t>
      </w:r>
    </w:p>
    <w:p w14:paraId="590EB6EC" w14:textId="0B022BC7" w:rsidR="00BF5A45" w:rsidRDefault="00BF5A45" w:rsidP="000259A7">
      <w:pPr>
        <w:pStyle w:val="Heading2"/>
        <w:numPr>
          <w:ilvl w:val="1"/>
          <w:numId w:val="2"/>
        </w:numPr>
      </w:pPr>
      <w:bookmarkStart w:id="2" w:name="_Ref68093387"/>
      <w:r>
        <w:t>SDT session handling after sending 1</w:t>
      </w:r>
      <w:r w:rsidRPr="000259A7">
        <w:rPr>
          <w:vertAlign w:val="superscript"/>
        </w:rPr>
        <w:t>st</w:t>
      </w:r>
      <w:r>
        <w:t xml:space="preserve"> UL SDT</w:t>
      </w:r>
    </w:p>
    <w:p w14:paraId="71162D5A" w14:textId="0A1D712B" w:rsidR="00900D90" w:rsidRDefault="00BF5A45" w:rsidP="00CF6B5C">
      <w:pPr>
        <w:jc w:val="both"/>
        <w:rPr>
          <w:lang w:val="en-GB" w:eastAsia="x-none"/>
        </w:rPr>
      </w:pPr>
      <w:r>
        <w:rPr>
          <w:lang w:val="en-GB" w:eastAsia="x-none"/>
        </w:rPr>
        <w:t>This section analyses the possible scenarios after the SDT session is started (i.e. at least 1</w:t>
      </w:r>
      <w:r w:rsidRPr="008D7566">
        <w:rPr>
          <w:vertAlign w:val="superscript"/>
          <w:lang w:val="en-GB" w:eastAsia="x-none"/>
        </w:rPr>
        <w:t>st</w:t>
      </w:r>
      <w:r>
        <w:rPr>
          <w:lang w:val="en-GB" w:eastAsia="x-none"/>
        </w:rPr>
        <w:t xml:space="preserve"> UL SDT is already sent by UE) including the events that trigger the corresponding handling of the SDT session (i.e. successful completion while in IDLE or after falling back to RRC_CONNECTED, and upon </w:t>
      </w:r>
      <w:r w:rsidR="00C52617">
        <w:rPr>
          <w:lang w:val="en-GB" w:eastAsia="x-none"/>
        </w:rPr>
        <w:t>abrupt termination</w:t>
      </w:r>
      <w:r>
        <w:rPr>
          <w:lang w:val="en-GB" w:eastAsia="x-none"/>
        </w:rPr>
        <w:t xml:space="preserve"> which can be initiated by UE or network depending on the case). Moreover, it is also discussed the handling of the UL SDT data, UE’s RRC </w:t>
      </w:r>
      <w:r w:rsidRPr="009507CE">
        <w:rPr>
          <w:lang w:val="en-GB" w:eastAsia="x-none"/>
        </w:rPr>
        <w:t xml:space="preserve">state and corresponding UE’s behaviour after the event is triggered, when applicable. </w:t>
      </w:r>
    </w:p>
    <w:bookmarkStart w:id="3" w:name="_Hlk71287930"/>
    <w:p w14:paraId="248C587F" w14:textId="649D1EE1" w:rsidR="00BF5A45" w:rsidRDefault="00BF5A45" w:rsidP="00CF6B5C">
      <w:pPr>
        <w:jc w:val="both"/>
        <w:rPr>
          <w:lang w:val="en-GB" w:eastAsia="x-none"/>
        </w:rPr>
      </w:pPr>
      <w:r w:rsidRPr="009507CE">
        <w:rPr>
          <w:lang w:val="en-GB" w:eastAsia="x-none"/>
        </w:rPr>
        <w:fldChar w:fldCharType="begin"/>
      </w:r>
      <w:r w:rsidRPr="009507CE">
        <w:rPr>
          <w:lang w:val="en-GB" w:eastAsia="x-none"/>
        </w:rPr>
        <w:instrText xml:space="preserve"> REF _Ref71274588 \h </w:instrText>
      </w:r>
      <w:r w:rsidR="009507CE" w:rsidRPr="009507CE">
        <w:rPr>
          <w:lang w:val="en-GB" w:eastAsia="x-none"/>
        </w:rPr>
        <w:instrText xml:space="preserve"> \* MERGEFORMAT </w:instrText>
      </w:r>
      <w:r w:rsidRPr="009507CE">
        <w:rPr>
          <w:lang w:val="en-GB" w:eastAsia="x-none"/>
        </w:rPr>
      </w:r>
      <w:r w:rsidRPr="009507CE">
        <w:rPr>
          <w:lang w:val="en-GB" w:eastAsia="x-none"/>
        </w:rPr>
        <w:fldChar w:fldCharType="separate"/>
      </w:r>
      <w:r w:rsidR="000763CC" w:rsidRPr="005D4478">
        <w:t xml:space="preserve">Table </w:t>
      </w:r>
      <w:r w:rsidR="000763CC" w:rsidRPr="000763CC">
        <w:rPr>
          <w:noProof/>
        </w:rPr>
        <w:t>1</w:t>
      </w:r>
      <w:r w:rsidRPr="009507CE">
        <w:rPr>
          <w:lang w:val="en-GB" w:eastAsia="x-none"/>
        </w:rPr>
        <w:fldChar w:fldCharType="end"/>
      </w:r>
      <w:bookmarkEnd w:id="3"/>
      <w:r w:rsidR="009507CE">
        <w:rPr>
          <w:lang w:val="en-GB" w:eastAsia="x-none"/>
        </w:rPr>
        <w:t xml:space="preserve"> provides a</w:t>
      </w:r>
      <w:r w:rsidR="004F4B0E">
        <w:rPr>
          <w:lang w:val="en-GB" w:eastAsia="x-none"/>
        </w:rPr>
        <w:t xml:space="preserve">n overview of possible </w:t>
      </w:r>
      <w:r w:rsidR="009507CE" w:rsidRPr="009507CE">
        <w:t>SDT session</w:t>
      </w:r>
      <w:r w:rsidR="004F4B0E">
        <w:t xml:space="preserve"> handlings</w:t>
      </w:r>
      <w:r w:rsidR="009507CE" w:rsidRPr="009507CE">
        <w:t xml:space="preserve"> depending on the trigger event</w:t>
      </w:r>
      <w:r w:rsidR="004F4B0E">
        <w:t xml:space="preserve"> </w:t>
      </w:r>
      <w:r w:rsidR="00CF6B5C">
        <w:t>and</w:t>
      </w:r>
      <w:r w:rsidR="004F4B0E">
        <w:t xml:space="preserve"> including the corresponding </w:t>
      </w:r>
      <w:r w:rsidR="004E2B75">
        <w:t>UE RRC state, and when applicable the corresponding UE’s action and handling of UL SDT data</w:t>
      </w:r>
      <w:r w:rsidR="00CF6B5C">
        <w:t xml:space="preserve"> (when it</w:t>
      </w:r>
      <w:r w:rsidR="004E2B75">
        <w:t xml:space="preserve"> </w:t>
      </w:r>
      <w:r w:rsidR="00CF6B5C">
        <w:t>is still available).</w:t>
      </w:r>
      <w:r w:rsidR="00900D90">
        <w:t xml:space="preserve"> </w:t>
      </w:r>
      <w:r w:rsidR="00E93210">
        <w:t>Note that the f</w:t>
      </w:r>
      <w:r w:rsidR="00900D90">
        <w:t>ollowing sub-section discuss each row in more details</w:t>
      </w:r>
      <w:r w:rsidR="00DE4EAE">
        <w:t xml:space="preserve">. </w:t>
      </w:r>
      <w:r w:rsidR="00E93210">
        <w:t>However</w:t>
      </w:r>
      <w:r w:rsidR="00433669">
        <w:t>,</w:t>
      </w:r>
      <w:r w:rsidR="00E93210">
        <w:t xml:space="preserve"> the </w:t>
      </w:r>
      <w:r w:rsidR="00433669">
        <w:t xml:space="preserve">trigger events specific for RA-SDT are discussed separately within its own agenda item </w:t>
      </w:r>
      <w:r w:rsidR="00C056A9">
        <w:fldChar w:fldCharType="begin"/>
      </w:r>
      <w:r w:rsidR="00C056A9">
        <w:instrText xml:space="preserve"> REF _Ref71324560 \r \h </w:instrText>
      </w:r>
      <w:r w:rsidR="00C056A9">
        <w:fldChar w:fldCharType="separate"/>
      </w:r>
      <w:r w:rsidR="000763CC">
        <w:t>[1]</w:t>
      </w:r>
      <w:r w:rsidR="00C056A9">
        <w:fldChar w:fldCharType="end"/>
      </w:r>
      <w:r w:rsidR="00433669">
        <w:t xml:space="preserve"> and </w:t>
      </w:r>
      <w:r w:rsidR="0053266C">
        <w:t xml:space="preserve">for CG-SDT are not discussed based on the guidance provided in </w:t>
      </w:r>
      <w:r w:rsidR="00502B6B">
        <w:t xml:space="preserve">the </w:t>
      </w:r>
      <w:r w:rsidR="0053266C">
        <w:t>agenda for RAN2#114e meeting.</w:t>
      </w:r>
    </w:p>
    <w:p w14:paraId="372BD508" w14:textId="690D7BB4" w:rsidR="00BF5A45" w:rsidRPr="005D4478" w:rsidRDefault="00BF5A45" w:rsidP="00BF5A45">
      <w:pPr>
        <w:pStyle w:val="Caption"/>
        <w:keepNext/>
        <w:spacing w:after="60"/>
        <w:jc w:val="center"/>
        <w:rPr>
          <w:i w:val="0"/>
          <w:iCs w:val="0"/>
          <w:color w:val="auto"/>
          <w:sz w:val="20"/>
          <w:szCs w:val="20"/>
        </w:rPr>
      </w:pPr>
      <w:bookmarkStart w:id="4" w:name="_Ref71274588"/>
      <w:r w:rsidRPr="005D4478">
        <w:rPr>
          <w:i w:val="0"/>
          <w:iCs w:val="0"/>
          <w:color w:val="auto"/>
          <w:sz w:val="20"/>
          <w:szCs w:val="20"/>
        </w:rPr>
        <w:t xml:space="preserve">Table </w:t>
      </w:r>
      <w:r w:rsidRPr="005D4478">
        <w:rPr>
          <w:i w:val="0"/>
          <w:iCs w:val="0"/>
          <w:color w:val="auto"/>
          <w:sz w:val="20"/>
          <w:szCs w:val="20"/>
        </w:rPr>
        <w:fldChar w:fldCharType="begin"/>
      </w:r>
      <w:r w:rsidRPr="005D4478">
        <w:rPr>
          <w:i w:val="0"/>
          <w:iCs w:val="0"/>
          <w:color w:val="auto"/>
          <w:sz w:val="20"/>
          <w:szCs w:val="20"/>
        </w:rPr>
        <w:instrText xml:space="preserve"> SEQ Table \* ARABIC </w:instrText>
      </w:r>
      <w:r w:rsidRPr="005D4478">
        <w:rPr>
          <w:i w:val="0"/>
          <w:iCs w:val="0"/>
          <w:color w:val="auto"/>
          <w:sz w:val="20"/>
          <w:szCs w:val="20"/>
        </w:rPr>
        <w:fldChar w:fldCharType="separate"/>
      </w:r>
      <w:r w:rsidR="000763CC">
        <w:rPr>
          <w:i w:val="0"/>
          <w:iCs w:val="0"/>
          <w:noProof/>
          <w:color w:val="auto"/>
          <w:sz w:val="20"/>
          <w:szCs w:val="20"/>
        </w:rPr>
        <w:t>1</w:t>
      </w:r>
      <w:r w:rsidRPr="005D4478">
        <w:rPr>
          <w:i w:val="0"/>
          <w:iCs w:val="0"/>
          <w:color w:val="auto"/>
          <w:sz w:val="20"/>
          <w:szCs w:val="20"/>
        </w:rPr>
        <w:fldChar w:fldCharType="end"/>
      </w:r>
      <w:bookmarkEnd w:id="4"/>
      <w:r w:rsidRPr="005D4478">
        <w:rPr>
          <w:i w:val="0"/>
          <w:iCs w:val="0"/>
          <w:color w:val="auto"/>
          <w:sz w:val="20"/>
          <w:szCs w:val="20"/>
        </w:rPr>
        <w:t xml:space="preserve">. Categorization of </w:t>
      </w:r>
      <w:r w:rsidR="009507CE">
        <w:rPr>
          <w:i w:val="0"/>
          <w:iCs w:val="0"/>
          <w:color w:val="auto"/>
          <w:sz w:val="20"/>
          <w:szCs w:val="20"/>
        </w:rPr>
        <w:t>an SDT session depending on the trigger event</w:t>
      </w:r>
    </w:p>
    <w:tbl>
      <w:tblPr>
        <w:tblStyle w:val="TableGrid"/>
        <w:tblW w:w="5000" w:type="pct"/>
        <w:jc w:val="center"/>
        <w:tblLook w:val="04A0" w:firstRow="1" w:lastRow="0" w:firstColumn="1" w:lastColumn="0" w:noHBand="0" w:noVBand="1"/>
      </w:tblPr>
      <w:tblGrid>
        <w:gridCol w:w="1476"/>
        <w:gridCol w:w="3020"/>
        <w:gridCol w:w="1709"/>
        <w:gridCol w:w="1350"/>
        <w:gridCol w:w="1795"/>
      </w:tblGrid>
      <w:tr w:rsidR="0053266C" w:rsidRPr="008D1CBC" w14:paraId="1C9719A1" w14:textId="1F72214E" w:rsidTr="006208B3">
        <w:trPr>
          <w:jc w:val="center"/>
        </w:trPr>
        <w:tc>
          <w:tcPr>
            <w:tcW w:w="789" w:type="pct"/>
            <w:shd w:val="clear" w:color="auto" w:fill="D9D9D9" w:themeFill="background1" w:themeFillShade="D9"/>
            <w:vAlign w:val="center"/>
          </w:tcPr>
          <w:p w14:paraId="27986608" w14:textId="07A61DD3" w:rsidR="002E68BC" w:rsidRPr="00DC4E42" w:rsidRDefault="002E68BC" w:rsidP="002E68BC">
            <w:pPr>
              <w:spacing w:after="0"/>
              <w:jc w:val="center"/>
              <w:rPr>
                <w:b/>
                <w:bCs/>
                <w:sz w:val="18"/>
                <w:szCs w:val="18"/>
              </w:rPr>
            </w:pPr>
            <w:r w:rsidRPr="00DC4E42">
              <w:rPr>
                <w:b/>
                <w:bCs/>
                <w:sz w:val="18"/>
                <w:szCs w:val="18"/>
              </w:rPr>
              <w:t xml:space="preserve">SDT session </w:t>
            </w:r>
            <w:r w:rsidR="0053266C" w:rsidRPr="00DC4E42">
              <w:rPr>
                <w:b/>
                <w:bCs/>
                <w:sz w:val="18"/>
                <w:szCs w:val="18"/>
              </w:rPr>
              <w:t>status</w:t>
            </w:r>
          </w:p>
        </w:tc>
        <w:tc>
          <w:tcPr>
            <w:tcW w:w="1615" w:type="pct"/>
            <w:shd w:val="clear" w:color="auto" w:fill="D9D9D9" w:themeFill="background1" w:themeFillShade="D9"/>
            <w:vAlign w:val="center"/>
          </w:tcPr>
          <w:p w14:paraId="1C8EF762" w14:textId="697F5DDF" w:rsidR="002E68BC" w:rsidRPr="00DC4E42" w:rsidRDefault="002E68BC" w:rsidP="002E68BC">
            <w:pPr>
              <w:spacing w:after="0"/>
              <w:jc w:val="center"/>
              <w:rPr>
                <w:b/>
                <w:bCs/>
                <w:sz w:val="18"/>
                <w:szCs w:val="18"/>
              </w:rPr>
            </w:pPr>
            <w:r w:rsidRPr="00DC4E42">
              <w:rPr>
                <w:b/>
                <w:bCs/>
                <w:sz w:val="18"/>
                <w:szCs w:val="18"/>
              </w:rPr>
              <w:t>Trigger events</w:t>
            </w:r>
          </w:p>
        </w:tc>
        <w:tc>
          <w:tcPr>
            <w:tcW w:w="914" w:type="pct"/>
            <w:shd w:val="clear" w:color="auto" w:fill="D9D9D9" w:themeFill="background1" w:themeFillShade="D9"/>
            <w:vAlign w:val="center"/>
          </w:tcPr>
          <w:p w14:paraId="33B5201A" w14:textId="5641338A" w:rsidR="002E68BC" w:rsidRPr="00DC4E42" w:rsidRDefault="002E68BC" w:rsidP="002E68BC">
            <w:pPr>
              <w:spacing w:after="0"/>
              <w:jc w:val="center"/>
              <w:rPr>
                <w:b/>
                <w:bCs/>
                <w:sz w:val="18"/>
                <w:szCs w:val="18"/>
              </w:rPr>
            </w:pPr>
            <w:r w:rsidRPr="00DC4E42">
              <w:rPr>
                <w:b/>
                <w:bCs/>
                <w:sz w:val="18"/>
                <w:szCs w:val="18"/>
              </w:rPr>
              <w:t>UE RRC state</w:t>
            </w:r>
          </w:p>
        </w:tc>
        <w:tc>
          <w:tcPr>
            <w:tcW w:w="722" w:type="pct"/>
            <w:shd w:val="clear" w:color="auto" w:fill="D9D9D9" w:themeFill="background1" w:themeFillShade="D9"/>
            <w:vAlign w:val="center"/>
          </w:tcPr>
          <w:p w14:paraId="267D1F9C" w14:textId="77777777" w:rsidR="00285EA4" w:rsidRPr="00DC4E42" w:rsidRDefault="00285EA4" w:rsidP="00285EA4">
            <w:pPr>
              <w:spacing w:after="0"/>
              <w:jc w:val="center"/>
              <w:rPr>
                <w:b/>
                <w:bCs/>
                <w:sz w:val="18"/>
                <w:szCs w:val="18"/>
              </w:rPr>
            </w:pPr>
            <w:r w:rsidRPr="00DC4E42">
              <w:rPr>
                <w:b/>
                <w:bCs/>
                <w:sz w:val="18"/>
                <w:szCs w:val="18"/>
              </w:rPr>
              <w:t>UE’s action</w:t>
            </w:r>
          </w:p>
          <w:p w14:paraId="469D5372" w14:textId="29325CB2" w:rsidR="002E68BC" w:rsidRPr="00DC4E42" w:rsidRDefault="00285EA4" w:rsidP="00285EA4">
            <w:pPr>
              <w:spacing w:after="0"/>
              <w:jc w:val="center"/>
              <w:rPr>
                <w:b/>
                <w:bCs/>
                <w:sz w:val="18"/>
                <w:szCs w:val="18"/>
              </w:rPr>
            </w:pPr>
            <w:r w:rsidRPr="00DC4E42">
              <w:rPr>
                <w:b/>
                <w:bCs/>
                <w:sz w:val="18"/>
                <w:szCs w:val="18"/>
              </w:rPr>
              <w:t>(if any)</w:t>
            </w:r>
          </w:p>
        </w:tc>
        <w:tc>
          <w:tcPr>
            <w:tcW w:w="960" w:type="pct"/>
            <w:shd w:val="clear" w:color="auto" w:fill="D9D9D9" w:themeFill="background1" w:themeFillShade="D9"/>
          </w:tcPr>
          <w:p w14:paraId="67448A56" w14:textId="77777777" w:rsidR="002E68BC" w:rsidRPr="00DC4E42" w:rsidRDefault="00285EA4" w:rsidP="002E68BC">
            <w:pPr>
              <w:spacing w:after="0"/>
              <w:jc w:val="center"/>
              <w:rPr>
                <w:b/>
                <w:bCs/>
                <w:sz w:val="18"/>
                <w:szCs w:val="18"/>
              </w:rPr>
            </w:pPr>
            <w:r w:rsidRPr="00DC4E42">
              <w:rPr>
                <w:b/>
                <w:bCs/>
                <w:sz w:val="18"/>
                <w:szCs w:val="18"/>
              </w:rPr>
              <w:t>UL SDT data</w:t>
            </w:r>
          </w:p>
          <w:p w14:paraId="787467DA" w14:textId="2A7A047F" w:rsidR="004E2B75" w:rsidRPr="00DC4E42" w:rsidRDefault="004E2B75" w:rsidP="002E68BC">
            <w:pPr>
              <w:spacing w:after="0"/>
              <w:jc w:val="center"/>
              <w:rPr>
                <w:b/>
                <w:bCs/>
                <w:sz w:val="18"/>
                <w:szCs w:val="18"/>
              </w:rPr>
            </w:pPr>
            <w:r w:rsidRPr="00DC4E42">
              <w:rPr>
                <w:b/>
                <w:bCs/>
                <w:sz w:val="18"/>
                <w:szCs w:val="18"/>
              </w:rPr>
              <w:t>(if any)</w:t>
            </w:r>
          </w:p>
        </w:tc>
      </w:tr>
      <w:tr w:rsidR="0053266C" w:rsidRPr="002F7597" w14:paraId="40765888" w14:textId="5D8B12B9" w:rsidTr="00E64673">
        <w:trPr>
          <w:jc w:val="center"/>
        </w:trPr>
        <w:tc>
          <w:tcPr>
            <w:tcW w:w="789" w:type="pct"/>
          </w:tcPr>
          <w:p w14:paraId="6BBEE777" w14:textId="1EBBBE55" w:rsidR="00285EA4" w:rsidRPr="00FC6CD5" w:rsidRDefault="0053266C" w:rsidP="00E64673">
            <w:pPr>
              <w:spacing w:after="0"/>
              <w:rPr>
                <w:b/>
                <w:bCs/>
                <w:sz w:val="18"/>
                <w:szCs w:val="18"/>
              </w:rPr>
            </w:pPr>
            <w:r>
              <w:rPr>
                <w:b/>
                <w:bCs/>
                <w:sz w:val="18"/>
                <w:szCs w:val="18"/>
              </w:rPr>
              <w:t>Terminates S</w:t>
            </w:r>
            <w:r w:rsidR="00285EA4" w:rsidRPr="00FC6CD5">
              <w:rPr>
                <w:b/>
                <w:bCs/>
                <w:sz w:val="18"/>
                <w:szCs w:val="18"/>
              </w:rPr>
              <w:t>uccessful</w:t>
            </w:r>
            <w:r w:rsidR="00166A6A">
              <w:rPr>
                <w:b/>
                <w:bCs/>
                <w:sz w:val="18"/>
                <w:szCs w:val="18"/>
              </w:rPr>
              <w:t>ly</w:t>
            </w:r>
            <w:r w:rsidR="00285EA4" w:rsidRPr="00FC6CD5">
              <w:rPr>
                <w:b/>
                <w:bCs/>
                <w:sz w:val="18"/>
                <w:szCs w:val="18"/>
              </w:rPr>
              <w:t xml:space="preserve"> </w:t>
            </w:r>
          </w:p>
        </w:tc>
        <w:tc>
          <w:tcPr>
            <w:tcW w:w="1615" w:type="pct"/>
          </w:tcPr>
          <w:p w14:paraId="1A4351A8" w14:textId="0DD41C51" w:rsidR="00846395" w:rsidRPr="00FC6CD5" w:rsidRDefault="00900D90" w:rsidP="001F4A7E">
            <w:pPr>
              <w:pStyle w:val="ListParagraph"/>
              <w:numPr>
                <w:ilvl w:val="0"/>
                <w:numId w:val="21"/>
              </w:numPr>
              <w:spacing w:after="0"/>
              <w:ind w:left="187" w:hanging="180"/>
              <w:rPr>
                <w:rFonts w:ascii="Times New Roman" w:hAnsi="Times New Roman" w:cs="Times New Roman"/>
                <w:sz w:val="18"/>
                <w:szCs w:val="18"/>
              </w:rPr>
            </w:pPr>
            <w:r w:rsidRPr="00FC6CD5">
              <w:rPr>
                <w:rFonts w:ascii="Times New Roman" w:hAnsi="Times New Roman" w:cs="Times New Roman"/>
                <w:sz w:val="18"/>
                <w:szCs w:val="18"/>
              </w:rPr>
              <w:t>1</w:t>
            </w:r>
            <w:r w:rsidR="00846395" w:rsidRPr="00FC6CD5">
              <w:rPr>
                <w:rFonts w:ascii="Times New Roman" w:hAnsi="Times New Roman" w:cs="Times New Roman"/>
                <w:sz w:val="18"/>
                <w:szCs w:val="18"/>
              </w:rPr>
              <w:t>) suspend w/ SDT config.</w:t>
            </w:r>
          </w:p>
          <w:p w14:paraId="23A057A0" w14:textId="1D4F12F0" w:rsidR="00846395" w:rsidRPr="00FC6CD5" w:rsidRDefault="00846395" w:rsidP="001F4A7E">
            <w:pPr>
              <w:pStyle w:val="ListParagraph"/>
              <w:numPr>
                <w:ilvl w:val="0"/>
                <w:numId w:val="21"/>
              </w:numPr>
              <w:spacing w:after="0"/>
              <w:ind w:left="187" w:hanging="180"/>
              <w:rPr>
                <w:rFonts w:ascii="Times New Roman" w:hAnsi="Times New Roman" w:cs="Times New Roman"/>
                <w:sz w:val="18"/>
                <w:szCs w:val="18"/>
              </w:rPr>
            </w:pPr>
            <w:r>
              <w:rPr>
                <w:rFonts w:ascii="Times New Roman" w:hAnsi="Times New Roman" w:cs="Times New Roman"/>
                <w:sz w:val="18"/>
                <w:szCs w:val="18"/>
              </w:rPr>
              <w:t>2</w:t>
            </w:r>
            <w:r w:rsidRPr="00FC6CD5">
              <w:rPr>
                <w:rFonts w:ascii="Times New Roman" w:hAnsi="Times New Roman" w:cs="Times New Roman"/>
                <w:sz w:val="18"/>
                <w:szCs w:val="18"/>
              </w:rPr>
              <w:t>) suspend w/o SDT config.</w:t>
            </w:r>
          </w:p>
          <w:p w14:paraId="15C29FFE" w14:textId="01FE053D" w:rsidR="00595340" w:rsidRPr="00FC6CD5" w:rsidRDefault="00846395" w:rsidP="001F4A7E">
            <w:pPr>
              <w:pStyle w:val="ListParagraph"/>
              <w:numPr>
                <w:ilvl w:val="0"/>
                <w:numId w:val="21"/>
              </w:numPr>
              <w:spacing w:after="0"/>
              <w:ind w:left="187" w:hanging="180"/>
              <w:rPr>
                <w:rFonts w:ascii="Times New Roman" w:hAnsi="Times New Roman" w:cs="Times New Roman"/>
                <w:sz w:val="18"/>
                <w:szCs w:val="18"/>
              </w:rPr>
            </w:pPr>
            <w:r>
              <w:rPr>
                <w:rFonts w:ascii="Times New Roman" w:hAnsi="Times New Roman" w:cs="Times New Roman"/>
                <w:sz w:val="18"/>
                <w:szCs w:val="18"/>
              </w:rPr>
              <w:t>3</w:t>
            </w:r>
            <w:r w:rsidRPr="00FC6CD5">
              <w:rPr>
                <w:rFonts w:ascii="Times New Roman" w:hAnsi="Times New Roman" w:cs="Times New Roman"/>
                <w:sz w:val="18"/>
                <w:szCs w:val="18"/>
              </w:rPr>
              <w:t>) release connection</w:t>
            </w:r>
          </w:p>
        </w:tc>
        <w:tc>
          <w:tcPr>
            <w:tcW w:w="914" w:type="pct"/>
          </w:tcPr>
          <w:p w14:paraId="2BE8FB85" w14:textId="4B544BF4" w:rsidR="00846395" w:rsidRDefault="00846395" w:rsidP="001F4A7E">
            <w:pPr>
              <w:pStyle w:val="ListParagraph"/>
              <w:numPr>
                <w:ilvl w:val="0"/>
                <w:numId w:val="21"/>
              </w:numPr>
              <w:spacing w:after="0"/>
              <w:ind w:left="187" w:hanging="180"/>
              <w:rPr>
                <w:rFonts w:ascii="Times New Roman" w:hAnsi="Times New Roman" w:cs="Times New Roman"/>
                <w:sz w:val="18"/>
                <w:szCs w:val="18"/>
              </w:rPr>
            </w:pPr>
            <w:r>
              <w:rPr>
                <w:rFonts w:ascii="Times New Roman" w:hAnsi="Times New Roman" w:cs="Times New Roman"/>
                <w:sz w:val="18"/>
                <w:szCs w:val="18"/>
              </w:rPr>
              <w:t>1</w:t>
            </w:r>
            <w:r w:rsidRPr="00FC6CD5">
              <w:rPr>
                <w:rFonts w:ascii="Times New Roman" w:hAnsi="Times New Roman" w:cs="Times New Roman"/>
                <w:sz w:val="18"/>
                <w:szCs w:val="18"/>
              </w:rPr>
              <w:t>) INACTIVE</w:t>
            </w:r>
          </w:p>
          <w:p w14:paraId="00C9DCC9" w14:textId="5482463F" w:rsidR="00846395" w:rsidRDefault="00846395" w:rsidP="001F4A7E">
            <w:pPr>
              <w:pStyle w:val="ListParagraph"/>
              <w:numPr>
                <w:ilvl w:val="0"/>
                <w:numId w:val="21"/>
              </w:numPr>
              <w:spacing w:after="0"/>
              <w:ind w:left="187" w:hanging="180"/>
              <w:rPr>
                <w:rFonts w:ascii="Times New Roman" w:hAnsi="Times New Roman" w:cs="Times New Roman"/>
                <w:sz w:val="18"/>
                <w:szCs w:val="18"/>
              </w:rPr>
            </w:pPr>
            <w:r>
              <w:rPr>
                <w:rFonts w:ascii="Times New Roman" w:hAnsi="Times New Roman" w:cs="Times New Roman"/>
                <w:sz w:val="18"/>
                <w:szCs w:val="18"/>
              </w:rPr>
              <w:t>2</w:t>
            </w:r>
            <w:r w:rsidRPr="00FC6CD5">
              <w:rPr>
                <w:rFonts w:ascii="Times New Roman" w:hAnsi="Times New Roman" w:cs="Times New Roman"/>
                <w:sz w:val="18"/>
                <w:szCs w:val="18"/>
              </w:rPr>
              <w:t xml:space="preserve">) INACTIVE </w:t>
            </w:r>
          </w:p>
          <w:p w14:paraId="0147E1C1" w14:textId="7BF2A74E" w:rsidR="00595340" w:rsidRPr="00FC6CD5" w:rsidRDefault="00846395" w:rsidP="001F4A7E">
            <w:pPr>
              <w:pStyle w:val="ListParagraph"/>
              <w:numPr>
                <w:ilvl w:val="0"/>
                <w:numId w:val="21"/>
              </w:numPr>
              <w:spacing w:after="0"/>
              <w:ind w:left="187" w:hanging="180"/>
              <w:rPr>
                <w:rFonts w:ascii="Times New Roman" w:hAnsi="Times New Roman" w:cs="Times New Roman"/>
                <w:sz w:val="18"/>
                <w:szCs w:val="18"/>
              </w:rPr>
            </w:pPr>
            <w:r>
              <w:rPr>
                <w:rFonts w:ascii="Times New Roman" w:hAnsi="Times New Roman" w:cs="Times New Roman"/>
                <w:sz w:val="18"/>
                <w:szCs w:val="18"/>
              </w:rPr>
              <w:t>3</w:t>
            </w:r>
            <w:r w:rsidRPr="00846395">
              <w:rPr>
                <w:rFonts w:ascii="Times New Roman" w:hAnsi="Times New Roman" w:cs="Times New Roman"/>
                <w:sz w:val="18"/>
                <w:szCs w:val="18"/>
              </w:rPr>
              <w:t xml:space="preserve">) IDLE </w:t>
            </w:r>
          </w:p>
        </w:tc>
        <w:tc>
          <w:tcPr>
            <w:tcW w:w="722" w:type="pct"/>
          </w:tcPr>
          <w:p w14:paraId="46D6FB5F" w14:textId="2709491C" w:rsidR="00285EA4" w:rsidRPr="00FC6CD5" w:rsidRDefault="00846395" w:rsidP="00E64673">
            <w:pPr>
              <w:pStyle w:val="ListParagraph"/>
              <w:spacing w:after="0"/>
              <w:ind w:left="187"/>
              <w:rPr>
                <w:rFonts w:ascii="Times New Roman" w:hAnsi="Times New Roman" w:cs="Times New Roman"/>
                <w:sz w:val="18"/>
                <w:szCs w:val="18"/>
              </w:rPr>
            </w:pPr>
            <w:r>
              <w:rPr>
                <w:rFonts w:ascii="Times New Roman" w:hAnsi="Times New Roman" w:cs="Times New Roman"/>
                <w:sz w:val="18"/>
                <w:szCs w:val="18"/>
              </w:rPr>
              <w:t>N/A</w:t>
            </w:r>
          </w:p>
        </w:tc>
        <w:tc>
          <w:tcPr>
            <w:tcW w:w="960" w:type="pct"/>
          </w:tcPr>
          <w:p w14:paraId="3B5A1D32" w14:textId="1D2CCD95" w:rsidR="00285EA4" w:rsidRPr="006208B3" w:rsidRDefault="006208B3" w:rsidP="00E64673">
            <w:pPr>
              <w:spacing w:after="0"/>
              <w:rPr>
                <w:rFonts w:eastAsiaTheme="minorHAnsi"/>
                <w:sz w:val="18"/>
                <w:szCs w:val="18"/>
              </w:rPr>
            </w:pPr>
            <w:r>
              <w:rPr>
                <w:sz w:val="18"/>
                <w:szCs w:val="18"/>
              </w:rPr>
              <w:t>All d</w:t>
            </w:r>
            <w:r w:rsidR="002F7597" w:rsidRPr="006208B3">
              <w:rPr>
                <w:sz w:val="18"/>
                <w:szCs w:val="18"/>
              </w:rPr>
              <w:t>ata transferred before ending SDT session</w:t>
            </w:r>
          </w:p>
        </w:tc>
      </w:tr>
      <w:tr w:rsidR="0053266C" w:rsidRPr="00900D90" w14:paraId="47C32C53" w14:textId="6D1DCD3D" w:rsidTr="00E64673">
        <w:trPr>
          <w:jc w:val="center"/>
        </w:trPr>
        <w:tc>
          <w:tcPr>
            <w:tcW w:w="789" w:type="pct"/>
          </w:tcPr>
          <w:p w14:paraId="0A74568D" w14:textId="7B93A32A" w:rsidR="00285EA4" w:rsidRPr="00FC6CD5" w:rsidRDefault="00E21E12" w:rsidP="00E64673">
            <w:pPr>
              <w:spacing w:after="0"/>
              <w:rPr>
                <w:b/>
                <w:bCs/>
                <w:sz w:val="18"/>
                <w:szCs w:val="18"/>
              </w:rPr>
            </w:pPr>
            <w:r>
              <w:rPr>
                <w:b/>
                <w:bCs/>
                <w:sz w:val="18"/>
                <w:szCs w:val="18"/>
              </w:rPr>
              <w:t>T</w:t>
            </w:r>
            <w:r w:rsidR="0053266C">
              <w:rPr>
                <w:b/>
                <w:bCs/>
                <w:sz w:val="18"/>
                <w:szCs w:val="18"/>
              </w:rPr>
              <w:t>r</w:t>
            </w:r>
            <w:r w:rsidR="00602522">
              <w:rPr>
                <w:b/>
                <w:bCs/>
                <w:sz w:val="18"/>
                <w:szCs w:val="18"/>
              </w:rPr>
              <w:t xml:space="preserve">ansitions to </w:t>
            </w:r>
            <w:r w:rsidR="0053266C">
              <w:rPr>
                <w:b/>
                <w:bCs/>
                <w:sz w:val="18"/>
                <w:szCs w:val="18"/>
              </w:rPr>
              <w:t>CONNECTED</w:t>
            </w:r>
          </w:p>
        </w:tc>
        <w:tc>
          <w:tcPr>
            <w:tcW w:w="1615" w:type="pct"/>
          </w:tcPr>
          <w:p w14:paraId="000C0F58" w14:textId="186A955D" w:rsidR="00BF0EAA" w:rsidRPr="00BF0EAA" w:rsidRDefault="0053266C" w:rsidP="001F4A7E">
            <w:pPr>
              <w:pStyle w:val="ListParagraph"/>
              <w:numPr>
                <w:ilvl w:val="0"/>
                <w:numId w:val="21"/>
              </w:numPr>
              <w:spacing w:after="0"/>
              <w:ind w:left="187" w:hanging="180"/>
              <w:rPr>
                <w:rFonts w:ascii="Times New Roman" w:hAnsi="Times New Roman" w:cs="Times New Roman"/>
                <w:sz w:val="18"/>
                <w:szCs w:val="18"/>
              </w:rPr>
            </w:pPr>
            <w:r>
              <w:rPr>
                <w:rFonts w:ascii="Times New Roman" w:hAnsi="Times New Roman" w:cs="Times New Roman"/>
                <w:sz w:val="18"/>
                <w:szCs w:val="18"/>
              </w:rPr>
              <w:t>4</w:t>
            </w:r>
            <w:r w:rsidR="00FF6722">
              <w:rPr>
                <w:rFonts w:ascii="Times New Roman" w:hAnsi="Times New Roman" w:cs="Times New Roman"/>
                <w:sz w:val="18"/>
                <w:szCs w:val="18"/>
              </w:rPr>
              <w:t>) F</w:t>
            </w:r>
            <w:r w:rsidR="00BF0EAA" w:rsidRPr="00BF0EAA">
              <w:rPr>
                <w:rFonts w:ascii="Times New Roman" w:hAnsi="Times New Roman" w:cs="Times New Roman"/>
                <w:sz w:val="18"/>
                <w:szCs w:val="18"/>
              </w:rPr>
              <w:t>allback to resume</w:t>
            </w:r>
          </w:p>
          <w:p w14:paraId="2C291A45" w14:textId="615E3948" w:rsidR="00FF6722" w:rsidRPr="00FC6CD5" w:rsidRDefault="0053266C" w:rsidP="001F4A7E">
            <w:pPr>
              <w:pStyle w:val="ListParagraph"/>
              <w:numPr>
                <w:ilvl w:val="0"/>
                <w:numId w:val="21"/>
              </w:numPr>
              <w:spacing w:after="0"/>
              <w:ind w:left="187" w:hanging="180"/>
              <w:rPr>
                <w:rFonts w:ascii="Times New Roman" w:hAnsi="Times New Roman" w:cs="Times New Roman"/>
                <w:sz w:val="18"/>
                <w:szCs w:val="18"/>
              </w:rPr>
            </w:pPr>
            <w:r>
              <w:rPr>
                <w:rFonts w:ascii="Times New Roman" w:hAnsi="Times New Roman" w:cs="Times New Roman"/>
                <w:sz w:val="18"/>
                <w:szCs w:val="18"/>
              </w:rPr>
              <w:t>5</w:t>
            </w:r>
            <w:r w:rsidR="00FF6722" w:rsidRPr="00BF0EAA">
              <w:rPr>
                <w:rFonts w:ascii="Times New Roman" w:hAnsi="Times New Roman" w:cs="Times New Roman"/>
                <w:sz w:val="18"/>
                <w:szCs w:val="18"/>
              </w:rPr>
              <w:t xml:space="preserve">) Non-SDT data </w:t>
            </w:r>
            <w:r w:rsidR="00D36295">
              <w:rPr>
                <w:rFonts w:ascii="Times New Roman" w:hAnsi="Times New Roman" w:cs="Times New Roman"/>
                <w:sz w:val="18"/>
                <w:szCs w:val="18"/>
              </w:rPr>
              <w:t>&amp;</w:t>
            </w:r>
            <w:r w:rsidR="004141D1">
              <w:rPr>
                <w:rFonts w:ascii="Times New Roman" w:hAnsi="Times New Roman" w:cs="Times New Roman"/>
                <w:sz w:val="18"/>
                <w:szCs w:val="18"/>
              </w:rPr>
              <w:t xml:space="preserve"> DCCH </w:t>
            </w:r>
          </w:p>
        </w:tc>
        <w:tc>
          <w:tcPr>
            <w:tcW w:w="914" w:type="pct"/>
          </w:tcPr>
          <w:p w14:paraId="35CB93B8" w14:textId="0BF8FE0A" w:rsidR="00285EA4" w:rsidRDefault="00E25C8F" w:rsidP="001F4A7E">
            <w:pPr>
              <w:pStyle w:val="ListParagraph"/>
              <w:numPr>
                <w:ilvl w:val="0"/>
                <w:numId w:val="21"/>
              </w:numPr>
              <w:spacing w:after="0"/>
              <w:ind w:left="187" w:hanging="180"/>
              <w:rPr>
                <w:rFonts w:ascii="Times New Roman" w:hAnsi="Times New Roman" w:cs="Times New Roman"/>
                <w:sz w:val="18"/>
                <w:szCs w:val="18"/>
              </w:rPr>
            </w:pPr>
            <w:r>
              <w:rPr>
                <w:rFonts w:ascii="Times New Roman" w:hAnsi="Times New Roman" w:cs="Times New Roman"/>
                <w:sz w:val="18"/>
                <w:szCs w:val="18"/>
              </w:rPr>
              <w:t>4</w:t>
            </w:r>
            <w:r w:rsidR="00595340">
              <w:rPr>
                <w:rFonts w:ascii="Times New Roman" w:hAnsi="Times New Roman" w:cs="Times New Roman"/>
                <w:sz w:val="18"/>
                <w:szCs w:val="18"/>
              </w:rPr>
              <w:t>) CONNECTED</w:t>
            </w:r>
          </w:p>
          <w:p w14:paraId="643B1593" w14:textId="163E23C2" w:rsidR="003736B5" w:rsidRPr="00FC6CD5" w:rsidRDefault="00E25C8F" w:rsidP="001F4A7E">
            <w:pPr>
              <w:pStyle w:val="ListParagraph"/>
              <w:numPr>
                <w:ilvl w:val="0"/>
                <w:numId w:val="21"/>
              </w:numPr>
              <w:spacing w:after="0"/>
              <w:ind w:left="187" w:hanging="180"/>
              <w:rPr>
                <w:rFonts w:ascii="Times New Roman" w:hAnsi="Times New Roman" w:cs="Times New Roman"/>
                <w:sz w:val="18"/>
                <w:szCs w:val="18"/>
              </w:rPr>
            </w:pPr>
            <w:r>
              <w:rPr>
                <w:rFonts w:ascii="Times New Roman" w:hAnsi="Times New Roman" w:cs="Times New Roman"/>
                <w:sz w:val="18"/>
                <w:szCs w:val="18"/>
              </w:rPr>
              <w:t>5</w:t>
            </w:r>
            <w:r w:rsidR="003736B5">
              <w:rPr>
                <w:rFonts w:ascii="Times New Roman" w:hAnsi="Times New Roman" w:cs="Times New Roman"/>
                <w:sz w:val="18"/>
                <w:szCs w:val="18"/>
              </w:rPr>
              <w:t>) CONNECTED</w:t>
            </w:r>
          </w:p>
        </w:tc>
        <w:tc>
          <w:tcPr>
            <w:tcW w:w="722" w:type="pct"/>
          </w:tcPr>
          <w:p w14:paraId="45361B54" w14:textId="0DC9EBDF" w:rsidR="00285EA4" w:rsidRPr="00FC6CD5" w:rsidRDefault="003736B5" w:rsidP="00E64673">
            <w:pPr>
              <w:pStyle w:val="ListParagraph"/>
              <w:spacing w:after="0"/>
              <w:ind w:left="187"/>
              <w:rPr>
                <w:rFonts w:ascii="Times New Roman" w:hAnsi="Times New Roman" w:cs="Times New Roman"/>
                <w:sz w:val="18"/>
                <w:szCs w:val="18"/>
              </w:rPr>
            </w:pPr>
            <w:r>
              <w:rPr>
                <w:rFonts w:ascii="Times New Roman" w:hAnsi="Times New Roman" w:cs="Times New Roman"/>
                <w:sz w:val="18"/>
                <w:szCs w:val="18"/>
              </w:rPr>
              <w:t>N/A</w:t>
            </w:r>
          </w:p>
        </w:tc>
        <w:tc>
          <w:tcPr>
            <w:tcW w:w="960" w:type="pct"/>
          </w:tcPr>
          <w:p w14:paraId="2B57883C" w14:textId="365C8CB4" w:rsidR="00285EA4" w:rsidRPr="00FC6CD5" w:rsidRDefault="003736B5" w:rsidP="00E64673">
            <w:pPr>
              <w:spacing w:after="0"/>
              <w:rPr>
                <w:sz w:val="18"/>
                <w:szCs w:val="18"/>
              </w:rPr>
            </w:pPr>
            <w:r w:rsidRPr="003736B5">
              <w:rPr>
                <w:sz w:val="18"/>
                <w:szCs w:val="18"/>
              </w:rPr>
              <w:t>UL data continues being transferred (L2 continues w/o reset</w:t>
            </w:r>
            <w:r>
              <w:rPr>
                <w:sz w:val="18"/>
                <w:szCs w:val="18"/>
              </w:rPr>
              <w:t xml:space="preserve"> or </w:t>
            </w:r>
            <w:r w:rsidRPr="003736B5">
              <w:rPr>
                <w:sz w:val="18"/>
                <w:szCs w:val="18"/>
              </w:rPr>
              <w:t>reestablishment)</w:t>
            </w:r>
          </w:p>
        </w:tc>
      </w:tr>
      <w:tr w:rsidR="0053266C" w:rsidRPr="00900D90" w14:paraId="050DCDD6" w14:textId="7DB10720" w:rsidTr="00E64673">
        <w:trPr>
          <w:jc w:val="center"/>
        </w:trPr>
        <w:tc>
          <w:tcPr>
            <w:tcW w:w="789" w:type="pct"/>
            <w:shd w:val="clear" w:color="auto" w:fill="auto"/>
          </w:tcPr>
          <w:p w14:paraId="25883895" w14:textId="647FE08D" w:rsidR="00285EA4" w:rsidRPr="00FC6CD5" w:rsidRDefault="00285EA4" w:rsidP="00E64673">
            <w:pPr>
              <w:spacing w:after="0"/>
              <w:rPr>
                <w:b/>
                <w:bCs/>
                <w:sz w:val="18"/>
                <w:szCs w:val="18"/>
              </w:rPr>
            </w:pPr>
            <w:r w:rsidRPr="00FC6CD5">
              <w:rPr>
                <w:b/>
                <w:bCs/>
                <w:sz w:val="18"/>
                <w:szCs w:val="18"/>
              </w:rPr>
              <w:t>Terminat</w:t>
            </w:r>
            <w:r w:rsidR="0053266C">
              <w:rPr>
                <w:b/>
                <w:bCs/>
                <w:sz w:val="18"/>
                <w:szCs w:val="18"/>
              </w:rPr>
              <w:t>es</w:t>
            </w:r>
            <w:r w:rsidRPr="00FC6CD5">
              <w:rPr>
                <w:b/>
                <w:bCs/>
                <w:sz w:val="18"/>
                <w:szCs w:val="18"/>
              </w:rPr>
              <w:t xml:space="preserve"> abruptly </w:t>
            </w:r>
            <w:r w:rsidR="00F842F2">
              <w:rPr>
                <w:b/>
                <w:bCs/>
                <w:sz w:val="18"/>
                <w:szCs w:val="18"/>
              </w:rPr>
              <w:t xml:space="preserve">(NW </w:t>
            </w:r>
            <w:r w:rsidRPr="00FC6CD5">
              <w:rPr>
                <w:b/>
                <w:bCs/>
                <w:sz w:val="18"/>
                <w:szCs w:val="18"/>
              </w:rPr>
              <w:t>control</w:t>
            </w:r>
            <w:r w:rsidR="00F842F2">
              <w:rPr>
                <w:b/>
                <w:bCs/>
                <w:sz w:val="18"/>
                <w:szCs w:val="18"/>
              </w:rPr>
              <w:t>)</w:t>
            </w:r>
          </w:p>
        </w:tc>
        <w:tc>
          <w:tcPr>
            <w:tcW w:w="1615" w:type="pct"/>
          </w:tcPr>
          <w:p w14:paraId="53C6C991" w14:textId="18D660AF" w:rsidR="0071103B" w:rsidRPr="006208B3" w:rsidRDefault="00E25C8F" w:rsidP="001F4A7E">
            <w:pPr>
              <w:pStyle w:val="ListParagraph"/>
              <w:numPr>
                <w:ilvl w:val="0"/>
                <w:numId w:val="21"/>
              </w:numPr>
              <w:spacing w:after="0"/>
              <w:ind w:left="187" w:hanging="180"/>
              <w:rPr>
                <w:rFonts w:ascii="Times New Roman" w:hAnsi="Times New Roman" w:cs="Times New Roman"/>
                <w:sz w:val="18"/>
                <w:szCs w:val="18"/>
              </w:rPr>
            </w:pPr>
            <w:r>
              <w:rPr>
                <w:rFonts w:ascii="Times New Roman" w:hAnsi="Times New Roman" w:cs="Times New Roman"/>
                <w:sz w:val="18"/>
                <w:szCs w:val="18"/>
              </w:rPr>
              <w:t>6</w:t>
            </w:r>
            <w:r w:rsidR="0071103B" w:rsidRPr="0071103B">
              <w:rPr>
                <w:rFonts w:ascii="Times New Roman" w:hAnsi="Times New Roman" w:cs="Times New Roman"/>
                <w:sz w:val="18"/>
                <w:szCs w:val="18"/>
              </w:rPr>
              <w:t>) Congestion (RRC Reject)</w:t>
            </w:r>
          </w:p>
          <w:p w14:paraId="75EF6A17" w14:textId="7347DCC8" w:rsidR="00285EA4" w:rsidRPr="00FC6CD5" w:rsidRDefault="00E25C8F" w:rsidP="001F4A7E">
            <w:pPr>
              <w:pStyle w:val="ListParagraph"/>
              <w:numPr>
                <w:ilvl w:val="0"/>
                <w:numId w:val="21"/>
              </w:numPr>
              <w:spacing w:after="0"/>
              <w:ind w:left="187" w:hanging="180"/>
              <w:rPr>
                <w:rFonts w:ascii="Times New Roman" w:hAnsi="Times New Roman" w:cs="Times New Roman"/>
                <w:sz w:val="18"/>
                <w:szCs w:val="18"/>
              </w:rPr>
            </w:pPr>
            <w:r>
              <w:rPr>
                <w:rFonts w:ascii="Times New Roman" w:hAnsi="Times New Roman" w:cs="Times New Roman"/>
                <w:sz w:val="18"/>
                <w:szCs w:val="18"/>
              </w:rPr>
              <w:t>7</w:t>
            </w:r>
            <w:r w:rsidR="0071103B" w:rsidRPr="00FC6CD5">
              <w:rPr>
                <w:rFonts w:ascii="Times New Roman" w:hAnsi="Times New Roman" w:cs="Times New Roman"/>
                <w:sz w:val="18"/>
                <w:szCs w:val="18"/>
              </w:rPr>
              <w:t>) Fallback to setup (new connection is established)</w:t>
            </w:r>
          </w:p>
        </w:tc>
        <w:tc>
          <w:tcPr>
            <w:tcW w:w="914" w:type="pct"/>
          </w:tcPr>
          <w:p w14:paraId="6D6BFD14" w14:textId="26EDE23D" w:rsidR="00B75D3E" w:rsidRDefault="00E25C8F" w:rsidP="001F4A7E">
            <w:pPr>
              <w:pStyle w:val="ListParagraph"/>
              <w:numPr>
                <w:ilvl w:val="0"/>
                <w:numId w:val="21"/>
              </w:numPr>
              <w:spacing w:after="0"/>
              <w:ind w:left="187" w:hanging="180"/>
              <w:rPr>
                <w:rFonts w:ascii="Times New Roman" w:hAnsi="Times New Roman" w:cs="Times New Roman"/>
                <w:sz w:val="18"/>
                <w:szCs w:val="18"/>
              </w:rPr>
            </w:pPr>
            <w:r>
              <w:rPr>
                <w:rFonts w:ascii="Times New Roman" w:hAnsi="Times New Roman" w:cs="Times New Roman"/>
                <w:sz w:val="18"/>
                <w:szCs w:val="18"/>
              </w:rPr>
              <w:t>6</w:t>
            </w:r>
            <w:r w:rsidR="00B75D3E">
              <w:rPr>
                <w:rFonts w:ascii="Times New Roman" w:hAnsi="Times New Roman" w:cs="Times New Roman"/>
                <w:sz w:val="18"/>
                <w:szCs w:val="18"/>
              </w:rPr>
              <w:t>) INACTIVE</w:t>
            </w:r>
          </w:p>
          <w:p w14:paraId="7CC5FCDF" w14:textId="0F0D0220" w:rsidR="00285EA4" w:rsidRPr="00FC6CD5" w:rsidRDefault="00E25C8F" w:rsidP="001F4A7E">
            <w:pPr>
              <w:pStyle w:val="ListParagraph"/>
              <w:numPr>
                <w:ilvl w:val="0"/>
                <w:numId w:val="21"/>
              </w:numPr>
              <w:spacing w:after="0"/>
              <w:ind w:left="187" w:hanging="180"/>
              <w:rPr>
                <w:rFonts w:ascii="Times New Roman" w:hAnsi="Times New Roman" w:cs="Times New Roman"/>
                <w:sz w:val="18"/>
                <w:szCs w:val="18"/>
              </w:rPr>
            </w:pPr>
            <w:r>
              <w:rPr>
                <w:rFonts w:ascii="Times New Roman" w:hAnsi="Times New Roman" w:cs="Times New Roman"/>
                <w:sz w:val="18"/>
                <w:szCs w:val="18"/>
              </w:rPr>
              <w:t>7</w:t>
            </w:r>
            <w:r w:rsidR="00B75D3E">
              <w:rPr>
                <w:rFonts w:ascii="Times New Roman" w:hAnsi="Times New Roman" w:cs="Times New Roman"/>
                <w:sz w:val="18"/>
                <w:szCs w:val="18"/>
              </w:rPr>
              <w:t>) CONNECTED</w:t>
            </w:r>
          </w:p>
        </w:tc>
        <w:tc>
          <w:tcPr>
            <w:tcW w:w="722" w:type="pct"/>
          </w:tcPr>
          <w:p w14:paraId="5282F56A" w14:textId="0804A2D1" w:rsidR="00285EA4" w:rsidRPr="00FC6CD5" w:rsidRDefault="00C27C80" w:rsidP="001F4A7E">
            <w:pPr>
              <w:pStyle w:val="ListParagraph"/>
              <w:numPr>
                <w:ilvl w:val="0"/>
                <w:numId w:val="21"/>
              </w:numPr>
              <w:spacing w:after="0"/>
              <w:ind w:left="187" w:hanging="180"/>
              <w:rPr>
                <w:rFonts w:ascii="Times New Roman" w:hAnsi="Times New Roman" w:cs="Times New Roman"/>
                <w:sz w:val="18"/>
                <w:szCs w:val="18"/>
              </w:rPr>
            </w:pPr>
            <w:r>
              <w:rPr>
                <w:rFonts w:ascii="Times New Roman" w:hAnsi="Times New Roman" w:cs="Times New Roman"/>
                <w:sz w:val="18"/>
                <w:szCs w:val="18"/>
              </w:rPr>
              <w:t>Decision left up to UE</w:t>
            </w:r>
          </w:p>
        </w:tc>
        <w:tc>
          <w:tcPr>
            <w:tcW w:w="960" w:type="pct"/>
          </w:tcPr>
          <w:p w14:paraId="0B6B44C6" w14:textId="7A3EE5E2" w:rsidR="00285EA4" w:rsidRPr="00FC6CD5" w:rsidRDefault="00C27C80" w:rsidP="00E64673">
            <w:pPr>
              <w:spacing w:after="0"/>
              <w:rPr>
                <w:sz w:val="18"/>
                <w:szCs w:val="18"/>
                <w:lang w:eastAsia="x-none"/>
              </w:rPr>
            </w:pPr>
            <w:r>
              <w:rPr>
                <w:sz w:val="18"/>
                <w:szCs w:val="18"/>
                <w:lang w:eastAsia="x-none"/>
              </w:rPr>
              <w:t>1</w:t>
            </w:r>
            <w:r w:rsidRPr="00FC6CD5">
              <w:rPr>
                <w:sz w:val="18"/>
                <w:szCs w:val="18"/>
                <w:vertAlign w:val="superscript"/>
                <w:lang w:eastAsia="x-none"/>
              </w:rPr>
              <w:t>st</w:t>
            </w:r>
            <w:r>
              <w:rPr>
                <w:sz w:val="18"/>
                <w:szCs w:val="18"/>
                <w:lang w:eastAsia="x-none"/>
              </w:rPr>
              <w:t xml:space="preserve"> </w:t>
            </w:r>
            <w:r w:rsidR="00D401B3">
              <w:rPr>
                <w:sz w:val="18"/>
                <w:szCs w:val="18"/>
                <w:lang w:eastAsia="x-none"/>
              </w:rPr>
              <w:t>UL SDT</w:t>
            </w:r>
            <w:r>
              <w:rPr>
                <w:sz w:val="18"/>
                <w:szCs w:val="18"/>
                <w:lang w:eastAsia="x-none"/>
              </w:rPr>
              <w:t xml:space="preserve"> sent is considered as a failure</w:t>
            </w:r>
            <w:r w:rsidR="005B381B">
              <w:rPr>
                <w:sz w:val="18"/>
                <w:szCs w:val="18"/>
                <w:lang w:eastAsia="x-none"/>
              </w:rPr>
              <w:t xml:space="preserve"> by UE</w:t>
            </w:r>
          </w:p>
        </w:tc>
      </w:tr>
      <w:tr w:rsidR="0053266C" w:rsidRPr="00900D90" w14:paraId="069EAFD4" w14:textId="2D8CE0A8" w:rsidTr="00E64673">
        <w:trPr>
          <w:jc w:val="center"/>
        </w:trPr>
        <w:tc>
          <w:tcPr>
            <w:tcW w:w="789" w:type="pct"/>
            <w:shd w:val="clear" w:color="auto" w:fill="auto"/>
          </w:tcPr>
          <w:p w14:paraId="7D9E348C" w14:textId="01172F70" w:rsidR="00285EA4" w:rsidRPr="00FC6CD5" w:rsidRDefault="00285EA4" w:rsidP="00E64673">
            <w:pPr>
              <w:spacing w:after="0"/>
              <w:rPr>
                <w:b/>
                <w:bCs/>
                <w:sz w:val="18"/>
                <w:szCs w:val="18"/>
              </w:rPr>
            </w:pPr>
            <w:r w:rsidRPr="00FC6CD5">
              <w:rPr>
                <w:b/>
                <w:bCs/>
                <w:sz w:val="18"/>
                <w:szCs w:val="18"/>
              </w:rPr>
              <w:t>Terminat</w:t>
            </w:r>
            <w:r w:rsidR="0053266C">
              <w:rPr>
                <w:b/>
                <w:bCs/>
                <w:sz w:val="18"/>
                <w:szCs w:val="18"/>
              </w:rPr>
              <w:t>es</w:t>
            </w:r>
            <w:r w:rsidRPr="00FC6CD5">
              <w:rPr>
                <w:b/>
                <w:bCs/>
                <w:sz w:val="18"/>
                <w:szCs w:val="18"/>
              </w:rPr>
              <w:t xml:space="preserve"> abruptly </w:t>
            </w:r>
            <w:r w:rsidR="00F842F2">
              <w:rPr>
                <w:b/>
                <w:bCs/>
                <w:sz w:val="18"/>
                <w:szCs w:val="18"/>
              </w:rPr>
              <w:t>(</w:t>
            </w:r>
            <w:r w:rsidRPr="00FC6CD5">
              <w:rPr>
                <w:b/>
                <w:bCs/>
                <w:sz w:val="18"/>
                <w:szCs w:val="18"/>
              </w:rPr>
              <w:t>UE control</w:t>
            </w:r>
            <w:r w:rsidR="00F842F2">
              <w:rPr>
                <w:b/>
                <w:bCs/>
                <w:sz w:val="18"/>
                <w:szCs w:val="18"/>
              </w:rPr>
              <w:t>)</w:t>
            </w:r>
          </w:p>
        </w:tc>
        <w:tc>
          <w:tcPr>
            <w:tcW w:w="1615" w:type="pct"/>
          </w:tcPr>
          <w:p w14:paraId="02F788EB" w14:textId="1F374A7E" w:rsidR="0071103B" w:rsidRPr="0071103B" w:rsidRDefault="00E25C8F" w:rsidP="001F4A7E">
            <w:pPr>
              <w:pStyle w:val="ListParagraph"/>
              <w:numPr>
                <w:ilvl w:val="0"/>
                <w:numId w:val="21"/>
              </w:numPr>
              <w:spacing w:after="0"/>
              <w:ind w:left="187" w:hanging="180"/>
              <w:rPr>
                <w:rFonts w:ascii="Times New Roman" w:hAnsi="Times New Roman" w:cs="Times New Roman"/>
                <w:sz w:val="18"/>
                <w:szCs w:val="18"/>
              </w:rPr>
            </w:pPr>
            <w:r>
              <w:rPr>
                <w:rFonts w:ascii="Times New Roman" w:hAnsi="Times New Roman" w:cs="Times New Roman"/>
                <w:sz w:val="18"/>
                <w:szCs w:val="18"/>
              </w:rPr>
              <w:t>8</w:t>
            </w:r>
            <w:r w:rsidR="0071103B" w:rsidRPr="0071103B">
              <w:rPr>
                <w:rFonts w:ascii="Times New Roman" w:hAnsi="Times New Roman" w:cs="Times New Roman"/>
                <w:sz w:val="18"/>
                <w:szCs w:val="18"/>
              </w:rPr>
              <w:t xml:space="preserve">) </w:t>
            </w:r>
            <w:r w:rsidR="00DD4131">
              <w:rPr>
                <w:rFonts w:ascii="Times New Roman" w:hAnsi="Times New Roman" w:cs="Times New Roman"/>
                <w:sz w:val="18"/>
                <w:szCs w:val="18"/>
              </w:rPr>
              <w:t>E</w:t>
            </w:r>
            <w:r w:rsidR="0071103B" w:rsidRPr="0071103B">
              <w:rPr>
                <w:rFonts w:ascii="Times New Roman" w:hAnsi="Times New Roman" w:cs="Times New Roman"/>
                <w:sz w:val="18"/>
                <w:szCs w:val="18"/>
              </w:rPr>
              <w:t>xpir</w:t>
            </w:r>
            <w:r w:rsidR="00DD4131">
              <w:rPr>
                <w:rFonts w:ascii="Times New Roman" w:hAnsi="Times New Roman" w:cs="Times New Roman"/>
                <w:sz w:val="18"/>
                <w:szCs w:val="18"/>
              </w:rPr>
              <w:t>y of failure detection timer</w:t>
            </w:r>
          </w:p>
          <w:p w14:paraId="210DE34C" w14:textId="2CA4DAB4" w:rsidR="0071103B" w:rsidRPr="0071103B" w:rsidRDefault="00E25C8F" w:rsidP="001F4A7E">
            <w:pPr>
              <w:pStyle w:val="ListParagraph"/>
              <w:numPr>
                <w:ilvl w:val="0"/>
                <w:numId w:val="21"/>
              </w:numPr>
              <w:spacing w:after="0"/>
              <w:ind w:left="187" w:hanging="180"/>
              <w:rPr>
                <w:rFonts w:ascii="Times New Roman" w:hAnsi="Times New Roman" w:cs="Times New Roman"/>
                <w:sz w:val="18"/>
                <w:szCs w:val="18"/>
              </w:rPr>
            </w:pPr>
            <w:r>
              <w:rPr>
                <w:rFonts w:ascii="Times New Roman" w:hAnsi="Times New Roman" w:cs="Times New Roman"/>
                <w:sz w:val="18"/>
                <w:szCs w:val="18"/>
              </w:rPr>
              <w:t>9</w:t>
            </w:r>
            <w:r w:rsidR="0071103B" w:rsidRPr="0071103B">
              <w:rPr>
                <w:rFonts w:ascii="Times New Roman" w:hAnsi="Times New Roman" w:cs="Times New Roman"/>
                <w:sz w:val="18"/>
                <w:szCs w:val="18"/>
              </w:rPr>
              <w:t>) Cell reselection</w:t>
            </w:r>
          </w:p>
          <w:p w14:paraId="28CA8822" w14:textId="4B66FF03" w:rsidR="00285EA4" w:rsidRDefault="0071103B" w:rsidP="001F4A7E">
            <w:pPr>
              <w:pStyle w:val="ListParagraph"/>
              <w:numPr>
                <w:ilvl w:val="0"/>
                <w:numId w:val="21"/>
              </w:numPr>
              <w:spacing w:after="0"/>
              <w:ind w:left="187" w:hanging="180"/>
              <w:rPr>
                <w:rFonts w:ascii="Times New Roman" w:hAnsi="Times New Roman" w:cs="Times New Roman"/>
                <w:sz w:val="18"/>
                <w:szCs w:val="18"/>
              </w:rPr>
            </w:pPr>
            <w:r w:rsidRPr="0071103B">
              <w:rPr>
                <w:rFonts w:ascii="Times New Roman" w:hAnsi="Times New Roman" w:cs="Times New Roman"/>
                <w:sz w:val="18"/>
                <w:szCs w:val="18"/>
              </w:rPr>
              <w:t>1</w:t>
            </w:r>
            <w:r w:rsidR="00E25C8F">
              <w:rPr>
                <w:rFonts w:ascii="Times New Roman" w:hAnsi="Times New Roman" w:cs="Times New Roman"/>
                <w:sz w:val="18"/>
                <w:szCs w:val="18"/>
              </w:rPr>
              <w:t>0</w:t>
            </w:r>
            <w:r w:rsidRPr="0071103B">
              <w:rPr>
                <w:rFonts w:ascii="Times New Roman" w:hAnsi="Times New Roman" w:cs="Times New Roman"/>
                <w:sz w:val="18"/>
                <w:szCs w:val="18"/>
              </w:rPr>
              <w:t>) Lower layers indication</w:t>
            </w:r>
          </w:p>
          <w:p w14:paraId="3952ECB3" w14:textId="63856F64" w:rsidR="00C93027" w:rsidRPr="00FC6CD5" w:rsidRDefault="00C93027" w:rsidP="001F4A7E">
            <w:pPr>
              <w:pStyle w:val="ListParagraph"/>
              <w:numPr>
                <w:ilvl w:val="0"/>
                <w:numId w:val="21"/>
              </w:numPr>
              <w:spacing w:after="0"/>
              <w:ind w:left="187" w:hanging="180"/>
              <w:rPr>
                <w:rFonts w:ascii="Times New Roman" w:hAnsi="Times New Roman" w:cs="Times New Roman"/>
                <w:sz w:val="18"/>
                <w:szCs w:val="18"/>
              </w:rPr>
            </w:pPr>
            <w:r>
              <w:rPr>
                <w:rFonts w:ascii="Times New Roman" w:hAnsi="Times New Roman" w:cs="Times New Roman"/>
                <w:sz w:val="18"/>
                <w:szCs w:val="18"/>
              </w:rPr>
              <w:t>1</w:t>
            </w:r>
            <w:r w:rsidR="00E25C8F">
              <w:rPr>
                <w:rFonts w:ascii="Times New Roman" w:hAnsi="Times New Roman" w:cs="Times New Roman"/>
                <w:sz w:val="18"/>
                <w:szCs w:val="18"/>
              </w:rPr>
              <w:t>1</w:t>
            </w:r>
            <w:r w:rsidRPr="00BF0EAA">
              <w:rPr>
                <w:rFonts w:ascii="Times New Roman" w:hAnsi="Times New Roman" w:cs="Times New Roman"/>
                <w:sz w:val="18"/>
                <w:szCs w:val="18"/>
              </w:rPr>
              <w:t xml:space="preserve">) Non-SDT data </w:t>
            </w:r>
            <w:r w:rsidR="00D36295">
              <w:rPr>
                <w:rFonts w:ascii="Times New Roman" w:hAnsi="Times New Roman" w:cs="Times New Roman"/>
                <w:sz w:val="18"/>
                <w:szCs w:val="18"/>
              </w:rPr>
              <w:t>&amp;</w:t>
            </w:r>
            <w:r>
              <w:rPr>
                <w:rFonts w:ascii="Times New Roman" w:hAnsi="Times New Roman" w:cs="Times New Roman"/>
                <w:sz w:val="18"/>
                <w:szCs w:val="18"/>
              </w:rPr>
              <w:t xml:space="preserve"> CCCH (*)</w:t>
            </w:r>
          </w:p>
        </w:tc>
        <w:tc>
          <w:tcPr>
            <w:tcW w:w="914" w:type="pct"/>
          </w:tcPr>
          <w:p w14:paraId="2996A869" w14:textId="696DBC45" w:rsidR="00285EA4" w:rsidRPr="00FC6CD5" w:rsidRDefault="000E0BDF" w:rsidP="001F4A7E">
            <w:pPr>
              <w:pStyle w:val="ListParagraph"/>
              <w:numPr>
                <w:ilvl w:val="0"/>
                <w:numId w:val="21"/>
              </w:numPr>
              <w:spacing w:after="0"/>
              <w:ind w:left="187" w:hanging="180"/>
              <w:rPr>
                <w:rFonts w:ascii="Times New Roman" w:hAnsi="Times New Roman" w:cs="Times New Roman"/>
                <w:sz w:val="18"/>
                <w:szCs w:val="18"/>
              </w:rPr>
            </w:pPr>
            <w:r w:rsidRPr="00FC6CD5">
              <w:rPr>
                <w:rFonts w:ascii="Times New Roman" w:hAnsi="Times New Roman" w:cs="Times New Roman"/>
                <w:color w:val="C00000"/>
                <w:sz w:val="18"/>
                <w:szCs w:val="18"/>
                <w:highlight w:val="yellow"/>
              </w:rPr>
              <w:t>??</w:t>
            </w:r>
          </w:p>
        </w:tc>
        <w:tc>
          <w:tcPr>
            <w:tcW w:w="722" w:type="pct"/>
          </w:tcPr>
          <w:p w14:paraId="77189F28" w14:textId="31DCA0CC" w:rsidR="00285EA4" w:rsidRPr="00FC6CD5" w:rsidRDefault="00D401B3" w:rsidP="001F4A7E">
            <w:pPr>
              <w:pStyle w:val="ListParagraph"/>
              <w:numPr>
                <w:ilvl w:val="0"/>
                <w:numId w:val="21"/>
              </w:numPr>
              <w:spacing w:after="0"/>
              <w:ind w:left="187" w:hanging="180"/>
              <w:rPr>
                <w:rFonts w:ascii="Times New Roman" w:hAnsi="Times New Roman" w:cs="Times New Roman"/>
                <w:sz w:val="18"/>
                <w:szCs w:val="18"/>
              </w:rPr>
            </w:pPr>
            <w:r w:rsidRPr="00371DCB">
              <w:rPr>
                <w:rFonts w:ascii="Times New Roman" w:hAnsi="Times New Roman" w:cs="Times New Roman"/>
                <w:color w:val="C00000"/>
                <w:sz w:val="18"/>
                <w:szCs w:val="18"/>
                <w:highlight w:val="yellow"/>
              </w:rPr>
              <w:t>??</w:t>
            </w:r>
          </w:p>
        </w:tc>
        <w:tc>
          <w:tcPr>
            <w:tcW w:w="960" w:type="pct"/>
          </w:tcPr>
          <w:p w14:paraId="10935E42" w14:textId="4E1378B2" w:rsidR="00285EA4" w:rsidRPr="00FC6CD5" w:rsidRDefault="005B381B" w:rsidP="00E64673">
            <w:pPr>
              <w:spacing w:after="0"/>
              <w:rPr>
                <w:sz w:val="18"/>
                <w:szCs w:val="18"/>
                <w:lang w:eastAsia="x-none"/>
              </w:rPr>
            </w:pPr>
            <w:r>
              <w:rPr>
                <w:sz w:val="18"/>
                <w:szCs w:val="18"/>
                <w:lang w:eastAsia="x-none"/>
              </w:rPr>
              <w:t>UL SDT sent data that is not acknowledge is considered as a failure by UE</w:t>
            </w:r>
          </w:p>
        </w:tc>
      </w:tr>
    </w:tbl>
    <w:p w14:paraId="3606C67A" w14:textId="69E7842E" w:rsidR="00BF5A45" w:rsidRPr="00FC6CD5" w:rsidRDefault="002832B2" w:rsidP="0084677E">
      <w:pPr>
        <w:rPr>
          <w:sz w:val="18"/>
          <w:szCs w:val="18"/>
          <w:lang w:val="en-GB" w:eastAsia="x-none"/>
        </w:rPr>
      </w:pPr>
      <w:r w:rsidRPr="00FC6CD5">
        <w:rPr>
          <w:sz w:val="18"/>
          <w:szCs w:val="18"/>
          <w:lang w:val="en-GB" w:eastAsia="x-none"/>
        </w:rPr>
        <w:t xml:space="preserve">(*) NOTE: </w:t>
      </w:r>
      <w:r w:rsidR="00FD75C0" w:rsidRPr="00FC6CD5">
        <w:rPr>
          <w:sz w:val="18"/>
          <w:szCs w:val="18"/>
          <w:lang w:val="en-GB" w:eastAsia="x-none"/>
        </w:rPr>
        <w:t xml:space="preserve">For </w:t>
      </w:r>
      <w:r w:rsidRPr="00FC6CD5">
        <w:rPr>
          <w:sz w:val="18"/>
          <w:szCs w:val="18"/>
          <w:lang w:val="en-GB" w:eastAsia="x-none"/>
        </w:rPr>
        <w:t>CCCH approach</w:t>
      </w:r>
      <w:r w:rsidR="00D36295" w:rsidRPr="00FC6CD5">
        <w:rPr>
          <w:sz w:val="18"/>
          <w:szCs w:val="18"/>
          <w:lang w:val="en-GB" w:eastAsia="x-none"/>
        </w:rPr>
        <w:t xml:space="preserve"> </w:t>
      </w:r>
      <w:r w:rsidR="00FD75C0" w:rsidRPr="00FC6CD5">
        <w:rPr>
          <w:sz w:val="18"/>
          <w:szCs w:val="18"/>
          <w:lang w:val="en-GB" w:eastAsia="x-none"/>
        </w:rPr>
        <w:t>when non-SDT data becomes available</w:t>
      </w:r>
      <w:r w:rsidRPr="00FC6CD5">
        <w:rPr>
          <w:sz w:val="18"/>
          <w:szCs w:val="18"/>
          <w:lang w:val="en-GB" w:eastAsia="x-none"/>
        </w:rPr>
        <w:t xml:space="preserve">, it is unclear whether the </w:t>
      </w:r>
      <w:r w:rsidR="00FD75C0" w:rsidRPr="00FC6CD5">
        <w:rPr>
          <w:sz w:val="18"/>
          <w:szCs w:val="18"/>
          <w:lang w:val="en-GB" w:eastAsia="x-none"/>
        </w:rPr>
        <w:t xml:space="preserve">ongoing </w:t>
      </w:r>
      <w:r w:rsidRPr="00FC6CD5">
        <w:rPr>
          <w:sz w:val="18"/>
          <w:szCs w:val="18"/>
          <w:lang w:val="en-GB" w:eastAsia="x-none"/>
        </w:rPr>
        <w:t>SDT session can continue</w:t>
      </w:r>
      <w:r w:rsidR="00C93027" w:rsidRPr="00FC6CD5">
        <w:rPr>
          <w:sz w:val="18"/>
          <w:szCs w:val="18"/>
          <w:lang w:val="en-GB" w:eastAsia="x-none"/>
        </w:rPr>
        <w:t xml:space="preserve"> (as </w:t>
      </w:r>
      <w:r w:rsidR="00FD75C0" w:rsidRPr="00FC6CD5">
        <w:rPr>
          <w:sz w:val="18"/>
          <w:szCs w:val="18"/>
          <w:lang w:val="en-GB" w:eastAsia="x-none"/>
        </w:rPr>
        <w:t>captured</w:t>
      </w:r>
      <w:r w:rsidR="007F5053" w:rsidRPr="00FC6CD5">
        <w:rPr>
          <w:sz w:val="18"/>
          <w:szCs w:val="18"/>
          <w:lang w:val="en-GB" w:eastAsia="x-none"/>
        </w:rPr>
        <w:t xml:space="preserve"> for DCCH approach in triggered event (8))</w:t>
      </w:r>
      <w:r w:rsidRPr="00FC6CD5">
        <w:rPr>
          <w:sz w:val="18"/>
          <w:szCs w:val="18"/>
          <w:lang w:val="en-GB" w:eastAsia="x-none"/>
        </w:rPr>
        <w:t xml:space="preserve"> or whether this should be treated as a</w:t>
      </w:r>
      <w:r w:rsidR="00FD72B7" w:rsidRPr="00FC6CD5">
        <w:rPr>
          <w:sz w:val="18"/>
          <w:szCs w:val="18"/>
          <w:lang w:val="en-GB" w:eastAsia="x-none"/>
        </w:rPr>
        <w:t xml:space="preserve">nother option of </w:t>
      </w:r>
      <w:r w:rsidR="00FD72B7" w:rsidRPr="00FC6CD5">
        <w:rPr>
          <w:sz w:val="18"/>
          <w:szCs w:val="18"/>
          <w:lang w:val="en-GB" w:eastAsia="x-none"/>
        </w:rPr>
        <w:lastRenderedPageBreak/>
        <w:t>“termination abruptly under UE control”</w:t>
      </w:r>
      <w:r w:rsidR="00093EA8">
        <w:rPr>
          <w:sz w:val="18"/>
          <w:szCs w:val="18"/>
          <w:lang w:val="en-GB" w:eastAsia="x-none"/>
        </w:rPr>
        <w:t xml:space="preserve"> </w:t>
      </w:r>
      <w:r w:rsidR="00FD75C0" w:rsidRPr="00FC6CD5">
        <w:rPr>
          <w:sz w:val="18"/>
          <w:szCs w:val="18"/>
          <w:lang w:val="en-GB" w:eastAsia="x-none"/>
        </w:rPr>
        <w:t>(captured here in triggered event (15))</w:t>
      </w:r>
      <w:r w:rsidR="00FD72B7" w:rsidRPr="00FC6CD5">
        <w:rPr>
          <w:sz w:val="18"/>
          <w:szCs w:val="18"/>
          <w:lang w:val="en-GB" w:eastAsia="x-none"/>
        </w:rPr>
        <w:t>.</w:t>
      </w:r>
      <w:r w:rsidR="007F5053" w:rsidRPr="00FC6CD5">
        <w:rPr>
          <w:sz w:val="18"/>
          <w:szCs w:val="18"/>
          <w:lang w:val="en-GB" w:eastAsia="x-none"/>
        </w:rPr>
        <w:t xml:space="preserve"> Our understanding is that CCCH approach triggers an </w:t>
      </w:r>
      <w:r w:rsidR="00C52617">
        <w:rPr>
          <w:sz w:val="18"/>
          <w:szCs w:val="18"/>
          <w:lang w:val="en-GB" w:eastAsia="x-none"/>
        </w:rPr>
        <w:t>abrupt termination</w:t>
      </w:r>
      <w:r w:rsidR="00AF0B30" w:rsidRPr="00FC6CD5">
        <w:rPr>
          <w:sz w:val="18"/>
          <w:szCs w:val="18"/>
          <w:lang w:val="en-GB" w:eastAsia="x-none"/>
        </w:rPr>
        <w:t xml:space="preserve"> of the ongoing SDT session in UE side, </w:t>
      </w:r>
      <w:r w:rsidR="007F5053" w:rsidRPr="00FC6CD5">
        <w:rPr>
          <w:sz w:val="18"/>
          <w:szCs w:val="18"/>
          <w:lang w:val="en-GB" w:eastAsia="x-none"/>
        </w:rPr>
        <w:t xml:space="preserve">as explained in </w:t>
      </w:r>
      <w:r w:rsidR="005603D5">
        <w:rPr>
          <w:sz w:val="18"/>
          <w:szCs w:val="18"/>
          <w:lang w:val="en-GB" w:eastAsia="x-none"/>
        </w:rPr>
        <w:fldChar w:fldCharType="begin"/>
      </w:r>
      <w:r w:rsidR="005603D5">
        <w:rPr>
          <w:sz w:val="18"/>
          <w:szCs w:val="18"/>
          <w:lang w:val="en-GB" w:eastAsia="x-none"/>
        </w:rPr>
        <w:instrText xml:space="preserve"> REF _Ref71324900 \r \h </w:instrText>
      </w:r>
      <w:r w:rsidR="005603D5">
        <w:rPr>
          <w:sz w:val="18"/>
          <w:szCs w:val="18"/>
          <w:lang w:val="en-GB" w:eastAsia="x-none"/>
        </w:rPr>
      </w:r>
      <w:r w:rsidR="005603D5">
        <w:rPr>
          <w:sz w:val="18"/>
          <w:szCs w:val="18"/>
          <w:lang w:val="en-GB" w:eastAsia="x-none"/>
        </w:rPr>
        <w:fldChar w:fldCharType="separate"/>
      </w:r>
      <w:r w:rsidR="000763CC">
        <w:rPr>
          <w:sz w:val="18"/>
          <w:szCs w:val="18"/>
          <w:lang w:val="en-GB" w:eastAsia="x-none"/>
        </w:rPr>
        <w:t>[2]</w:t>
      </w:r>
      <w:r w:rsidR="005603D5">
        <w:rPr>
          <w:sz w:val="18"/>
          <w:szCs w:val="18"/>
          <w:lang w:val="en-GB" w:eastAsia="x-none"/>
        </w:rPr>
        <w:fldChar w:fldCharType="end"/>
      </w:r>
      <w:r w:rsidR="005603D5">
        <w:rPr>
          <w:sz w:val="18"/>
          <w:szCs w:val="18"/>
          <w:lang w:val="en-GB" w:eastAsia="x-none"/>
        </w:rPr>
        <w:fldChar w:fldCharType="begin"/>
      </w:r>
      <w:r w:rsidR="005603D5">
        <w:rPr>
          <w:sz w:val="18"/>
          <w:szCs w:val="18"/>
          <w:lang w:val="en-GB" w:eastAsia="x-none"/>
        </w:rPr>
        <w:instrText xml:space="preserve"> REF _Ref71324902 \r \h </w:instrText>
      </w:r>
      <w:r w:rsidR="005603D5">
        <w:rPr>
          <w:sz w:val="18"/>
          <w:szCs w:val="18"/>
          <w:lang w:val="en-GB" w:eastAsia="x-none"/>
        </w:rPr>
      </w:r>
      <w:r w:rsidR="005603D5">
        <w:rPr>
          <w:sz w:val="18"/>
          <w:szCs w:val="18"/>
          <w:lang w:val="en-GB" w:eastAsia="x-none"/>
        </w:rPr>
        <w:fldChar w:fldCharType="separate"/>
      </w:r>
      <w:r w:rsidR="000763CC">
        <w:rPr>
          <w:sz w:val="18"/>
          <w:szCs w:val="18"/>
          <w:lang w:val="en-GB" w:eastAsia="x-none"/>
        </w:rPr>
        <w:t>[3]</w:t>
      </w:r>
      <w:r w:rsidR="005603D5">
        <w:rPr>
          <w:sz w:val="18"/>
          <w:szCs w:val="18"/>
          <w:lang w:val="en-GB" w:eastAsia="x-none"/>
        </w:rPr>
        <w:fldChar w:fldCharType="end"/>
      </w:r>
      <w:r w:rsidR="00AF0B30" w:rsidRPr="00FC6CD5">
        <w:rPr>
          <w:sz w:val="18"/>
          <w:szCs w:val="18"/>
          <w:lang w:val="en-GB" w:eastAsia="x-none"/>
        </w:rPr>
        <w:t>.</w:t>
      </w:r>
    </w:p>
    <w:p w14:paraId="3CF904B2" w14:textId="77777777" w:rsidR="00BF5A45" w:rsidRPr="003C34D0" w:rsidRDefault="00BF5A45" w:rsidP="00CF6B5C">
      <w:pPr>
        <w:jc w:val="both"/>
        <w:rPr>
          <w:lang w:val="en-GB" w:eastAsia="x-none"/>
        </w:rPr>
      </w:pPr>
    </w:p>
    <w:p w14:paraId="3835FA5B" w14:textId="3DC37FD9" w:rsidR="00BF5A45" w:rsidRDefault="00817F63" w:rsidP="00CF6B5C">
      <w:pPr>
        <w:pStyle w:val="Heading3"/>
        <w:jc w:val="both"/>
      </w:pPr>
      <w:r>
        <w:t>[(</w:t>
      </w:r>
      <w:r w:rsidR="00817BE8">
        <w:t>1)</w:t>
      </w:r>
      <w:r>
        <w:t>-(</w:t>
      </w:r>
      <w:r w:rsidR="0084677E">
        <w:t>3</w:t>
      </w:r>
      <w:r w:rsidR="00817BE8">
        <w:t>)</w:t>
      </w:r>
      <w:r>
        <w:t>]</w:t>
      </w:r>
      <w:r w:rsidR="00817BE8">
        <w:t xml:space="preserve"> </w:t>
      </w:r>
      <w:r w:rsidR="00BF5A45">
        <w:t xml:space="preserve">Successful </w:t>
      </w:r>
      <w:r w:rsidR="0084677E">
        <w:t xml:space="preserve">termination of the </w:t>
      </w:r>
      <w:r w:rsidR="00BF5A45">
        <w:t>SDT session</w:t>
      </w:r>
    </w:p>
    <w:tbl>
      <w:tblPr>
        <w:tblStyle w:val="TableGrid"/>
        <w:tblW w:w="5000" w:type="pct"/>
        <w:jc w:val="center"/>
        <w:tblLook w:val="04A0" w:firstRow="1" w:lastRow="0" w:firstColumn="1" w:lastColumn="0" w:noHBand="0" w:noVBand="1"/>
      </w:tblPr>
      <w:tblGrid>
        <w:gridCol w:w="1706"/>
        <w:gridCol w:w="2794"/>
        <w:gridCol w:w="1709"/>
        <w:gridCol w:w="1350"/>
        <w:gridCol w:w="1791"/>
      </w:tblGrid>
      <w:tr w:rsidR="00D27AE1" w:rsidRPr="008D1CBC" w14:paraId="16031995" w14:textId="77777777" w:rsidTr="00E65475">
        <w:trPr>
          <w:jc w:val="center"/>
        </w:trPr>
        <w:tc>
          <w:tcPr>
            <w:tcW w:w="912" w:type="pct"/>
            <w:shd w:val="clear" w:color="auto" w:fill="D9D9D9" w:themeFill="background1" w:themeFillShade="D9"/>
          </w:tcPr>
          <w:p w14:paraId="3F051665" w14:textId="70B0D25B" w:rsidR="00D27AE1" w:rsidRPr="008D1CBC" w:rsidRDefault="008D1CBC" w:rsidP="00DC4E42">
            <w:pPr>
              <w:spacing w:after="0"/>
              <w:jc w:val="center"/>
              <w:rPr>
                <w:b/>
                <w:bCs/>
                <w:sz w:val="18"/>
                <w:szCs w:val="18"/>
              </w:rPr>
            </w:pPr>
            <w:r w:rsidRPr="00DC4E42">
              <w:rPr>
                <w:b/>
                <w:bCs/>
                <w:sz w:val="18"/>
                <w:szCs w:val="18"/>
              </w:rPr>
              <w:t>SDT session status</w:t>
            </w:r>
          </w:p>
        </w:tc>
        <w:tc>
          <w:tcPr>
            <w:tcW w:w="1494" w:type="pct"/>
            <w:shd w:val="clear" w:color="auto" w:fill="D9D9D9" w:themeFill="background1" w:themeFillShade="D9"/>
          </w:tcPr>
          <w:p w14:paraId="4138F49D" w14:textId="06D7B652" w:rsidR="00D27AE1" w:rsidRPr="00DC4E42" w:rsidRDefault="008D1CBC" w:rsidP="00DC4E42">
            <w:pPr>
              <w:spacing w:after="0"/>
              <w:jc w:val="center"/>
              <w:rPr>
                <w:b/>
                <w:bCs/>
                <w:sz w:val="18"/>
                <w:szCs w:val="18"/>
              </w:rPr>
            </w:pPr>
            <w:r w:rsidRPr="00DC4E42">
              <w:rPr>
                <w:b/>
                <w:bCs/>
                <w:sz w:val="18"/>
                <w:szCs w:val="18"/>
              </w:rPr>
              <w:t>Trigger events</w:t>
            </w:r>
          </w:p>
        </w:tc>
        <w:tc>
          <w:tcPr>
            <w:tcW w:w="914" w:type="pct"/>
            <w:shd w:val="clear" w:color="auto" w:fill="D9D9D9" w:themeFill="background1" w:themeFillShade="D9"/>
          </w:tcPr>
          <w:p w14:paraId="410CEF4C" w14:textId="5C878BE7" w:rsidR="00D27AE1" w:rsidRPr="00DC4E42" w:rsidRDefault="008D1CBC" w:rsidP="00DC4E42">
            <w:pPr>
              <w:spacing w:after="0"/>
              <w:jc w:val="center"/>
              <w:rPr>
                <w:b/>
                <w:bCs/>
                <w:sz w:val="18"/>
                <w:szCs w:val="18"/>
              </w:rPr>
            </w:pPr>
            <w:r w:rsidRPr="00DC4E42">
              <w:rPr>
                <w:b/>
                <w:bCs/>
                <w:sz w:val="18"/>
                <w:szCs w:val="18"/>
              </w:rPr>
              <w:t>UE RRC state</w:t>
            </w:r>
          </w:p>
        </w:tc>
        <w:tc>
          <w:tcPr>
            <w:tcW w:w="722" w:type="pct"/>
            <w:shd w:val="clear" w:color="auto" w:fill="D9D9D9" w:themeFill="background1" w:themeFillShade="D9"/>
          </w:tcPr>
          <w:p w14:paraId="2844FC4B" w14:textId="55E46BD4" w:rsidR="00D27AE1" w:rsidRPr="00DC4E42" w:rsidRDefault="008D1CBC" w:rsidP="00DC4E42">
            <w:pPr>
              <w:spacing w:after="0"/>
              <w:jc w:val="center"/>
              <w:rPr>
                <w:b/>
                <w:bCs/>
                <w:sz w:val="18"/>
                <w:szCs w:val="18"/>
              </w:rPr>
            </w:pPr>
            <w:r w:rsidRPr="00DC4E42">
              <w:rPr>
                <w:b/>
                <w:bCs/>
                <w:sz w:val="18"/>
                <w:szCs w:val="18"/>
              </w:rPr>
              <w:t>UE’s actions</w:t>
            </w:r>
          </w:p>
        </w:tc>
        <w:tc>
          <w:tcPr>
            <w:tcW w:w="959" w:type="pct"/>
            <w:shd w:val="clear" w:color="auto" w:fill="D9D9D9" w:themeFill="background1" w:themeFillShade="D9"/>
          </w:tcPr>
          <w:p w14:paraId="798FA03C" w14:textId="5EF741A9" w:rsidR="00D27AE1" w:rsidRPr="00DC4E42" w:rsidRDefault="008D1CBC" w:rsidP="00DC4E42">
            <w:pPr>
              <w:spacing w:after="0"/>
              <w:jc w:val="center"/>
              <w:rPr>
                <w:b/>
                <w:bCs/>
                <w:sz w:val="18"/>
                <w:szCs w:val="18"/>
              </w:rPr>
            </w:pPr>
            <w:r w:rsidRPr="00DC4E42">
              <w:rPr>
                <w:b/>
                <w:bCs/>
                <w:sz w:val="18"/>
                <w:szCs w:val="18"/>
              </w:rPr>
              <w:t>UL SDT data</w:t>
            </w:r>
          </w:p>
        </w:tc>
      </w:tr>
      <w:tr w:rsidR="00E64673" w:rsidRPr="002F7597" w14:paraId="444DC457" w14:textId="77777777" w:rsidTr="00E65475">
        <w:trPr>
          <w:jc w:val="center"/>
        </w:trPr>
        <w:tc>
          <w:tcPr>
            <w:tcW w:w="912" w:type="pct"/>
          </w:tcPr>
          <w:p w14:paraId="24E483D4" w14:textId="611A0957" w:rsidR="00E64673" w:rsidRPr="00FC6CD5" w:rsidRDefault="00E64673" w:rsidP="008608E8">
            <w:pPr>
              <w:spacing w:after="0"/>
              <w:rPr>
                <w:b/>
                <w:bCs/>
                <w:sz w:val="18"/>
                <w:szCs w:val="18"/>
              </w:rPr>
            </w:pPr>
            <w:r>
              <w:rPr>
                <w:b/>
                <w:bCs/>
                <w:sz w:val="18"/>
                <w:szCs w:val="18"/>
              </w:rPr>
              <w:t>Terminates S</w:t>
            </w:r>
            <w:r w:rsidRPr="00FC6CD5">
              <w:rPr>
                <w:b/>
                <w:bCs/>
                <w:sz w:val="18"/>
                <w:szCs w:val="18"/>
              </w:rPr>
              <w:t xml:space="preserve">uccessful </w:t>
            </w:r>
          </w:p>
        </w:tc>
        <w:tc>
          <w:tcPr>
            <w:tcW w:w="1494" w:type="pct"/>
          </w:tcPr>
          <w:p w14:paraId="6DA21017" w14:textId="77777777" w:rsidR="00E64673" w:rsidRPr="00FC6CD5" w:rsidRDefault="00E64673" w:rsidP="001F4A7E">
            <w:pPr>
              <w:pStyle w:val="ListParagraph"/>
              <w:numPr>
                <w:ilvl w:val="0"/>
                <w:numId w:val="21"/>
              </w:numPr>
              <w:spacing w:after="0"/>
              <w:ind w:left="187" w:hanging="180"/>
              <w:rPr>
                <w:rFonts w:ascii="Times New Roman" w:hAnsi="Times New Roman" w:cs="Times New Roman"/>
                <w:sz w:val="18"/>
                <w:szCs w:val="18"/>
              </w:rPr>
            </w:pPr>
            <w:r w:rsidRPr="00FC6CD5">
              <w:rPr>
                <w:rFonts w:ascii="Times New Roman" w:hAnsi="Times New Roman" w:cs="Times New Roman"/>
                <w:sz w:val="18"/>
                <w:szCs w:val="18"/>
              </w:rPr>
              <w:t>1) suspend w/ SDT config.</w:t>
            </w:r>
          </w:p>
          <w:p w14:paraId="7D502568" w14:textId="77777777" w:rsidR="00E64673" w:rsidRPr="00FC6CD5" w:rsidRDefault="00E64673" w:rsidP="001F4A7E">
            <w:pPr>
              <w:pStyle w:val="ListParagraph"/>
              <w:numPr>
                <w:ilvl w:val="0"/>
                <w:numId w:val="21"/>
              </w:numPr>
              <w:spacing w:after="0"/>
              <w:ind w:left="187" w:hanging="180"/>
              <w:rPr>
                <w:rFonts w:ascii="Times New Roman" w:hAnsi="Times New Roman" w:cs="Times New Roman"/>
                <w:sz w:val="18"/>
                <w:szCs w:val="18"/>
              </w:rPr>
            </w:pPr>
            <w:r>
              <w:rPr>
                <w:rFonts w:ascii="Times New Roman" w:hAnsi="Times New Roman" w:cs="Times New Roman"/>
                <w:sz w:val="18"/>
                <w:szCs w:val="18"/>
              </w:rPr>
              <w:t>2</w:t>
            </w:r>
            <w:r w:rsidRPr="00FC6CD5">
              <w:rPr>
                <w:rFonts w:ascii="Times New Roman" w:hAnsi="Times New Roman" w:cs="Times New Roman"/>
                <w:sz w:val="18"/>
                <w:szCs w:val="18"/>
              </w:rPr>
              <w:t>) suspend w/o SDT config.</w:t>
            </w:r>
          </w:p>
          <w:p w14:paraId="06B80C15" w14:textId="77777777" w:rsidR="00E64673" w:rsidRPr="00FC6CD5" w:rsidRDefault="00E64673" w:rsidP="001F4A7E">
            <w:pPr>
              <w:pStyle w:val="ListParagraph"/>
              <w:numPr>
                <w:ilvl w:val="0"/>
                <w:numId w:val="21"/>
              </w:numPr>
              <w:spacing w:after="0"/>
              <w:ind w:left="187" w:hanging="180"/>
              <w:rPr>
                <w:rFonts w:ascii="Times New Roman" w:hAnsi="Times New Roman" w:cs="Times New Roman"/>
                <w:sz w:val="18"/>
                <w:szCs w:val="18"/>
              </w:rPr>
            </w:pPr>
            <w:r>
              <w:rPr>
                <w:rFonts w:ascii="Times New Roman" w:hAnsi="Times New Roman" w:cs="Times New Roman"/>
                <w:sz w:val="18"/>
                <w:szCs w:val="18"/>
              </w:rPr>
              <w:t>3</w:t>
            </w:r>
            <w:r w:rsidRPr="00FC6CD5">
              <w:rPr>
                <w:rFonts w:ascii="Times New Roman" w:hAnsi="Times New Roman" w:cs="Times New Roman"/>
                <w:sz w:val="18"/>
                <w:szCs w:val="18"/>
              </w:rPr>
              <w:t>) release connection</w:t>
            </w:r>
          </w:p>
        </w:tc>
        <w:tc>
          <w:tcPr>
            <w:tcW w:w="914" w:type="pct"/>
          </w:tcPr>
          <w:p w14:paraId="5DB43A7F" w14:textId="77777777" w:rsidR="00E64673" w:rsidRDefault="00E64673" w:rsidP="001F4A7E">
            <w:pPr>
              <w:pStyle w:val="ListParagraph"/>
              <w:numPr>
                <w:ilvl w:val="0"/>
                <w:numId w:val="21"/>
              </w:numPr>
              <w:spacing w:after="0"/>
              <w:ind w:left="187" w:hanging="180"/>
              <w:rPr>
                <w:rFonts w:ascii="Times New Roman" w:hAnsi="Times New Roman" w:cs="Times New Roman"/>
                <w:sz w:val="18"/>
                <w:szCs w:val="18"/>
              </w:rPr>
            </w:pPr>
            <w:r>
              <w:rPr>
                <w:rFonts w:ascii="Times New Roman" w:hAnsi="Times New Roman" w:cs="Times New Roman"/>
                <w:sz w:val="18"/>
                <w:szCs w:val="18"/>
              </w:rPr>
              <w:t>1</w:t>
            </w:r>
            <w:r w:rsidRPr="00FC6CD5">
              <w:rPr>
                <w:rFonts w:ascii="Times New Roman" w:hAnsi="Times New Roman" w:cs="Times New Roman"/>
                <w:sz w:val="18"/>
                <w:szCs w:val="18"/>
              </w:rPr>
              <w:t>) INACTIVE</w:t>
            </w:r>
          </w:p>
          <w:p w14:paraId="6635152B" w14:textId="77777777" w:rsidR="00E64673" w:rsidRDefault="00E64673" w:rsidP="001F4A7E">
            <w:pPr>
              <w:pStyle w:val="ListParagraph"/>
              <w:numPr>
                <w:ilvl w:val="0"/>
                <w:numId w:val="21"/>
              </w:numPr>
              <w:spacing w:after="0"/>
              <w:ind w:left="187" w:hanging="180"/>
              <w:rPr>
                <w:rFonts w:ascii="Times New Roman" w:hAnsi="Times New Roman" w:cs="Times New Roman"/>
                <w:sz w:val="18"/>
                <w:szCs w:val="18"/>
              </w:rPr>
            </w:pPr>
            <w:r>
              <w:rPr>
                <w:rFonts w:ascii="Times New Roman" w:hAnsi="Times New Roman" w:cs="Times New Roman"/>
                <w:sz w:val="18"/>
                <w:szCs w:val="18"/>
              </w:rPr>
              <w:t>2</w:t>
            </w:r>
            <w:r w:rsidRPr="00FC6CD5">
              <w:rPr>
                <w:rFonts w:ascii="Times New Roman" w:hAnsi="Times New Roman" w:cs="Times New Roman"/>
                <w:sz w:val="18"/>
                <w:szCs w:val="18"/>
              </w:rPr>
              <w:t xml:space="preserve">) INACTIVE </w:t>
            </w:r>
          </w:p>
          <w:p w14:paraId="1D79F634" w14:textId="77777777" w:rsidR="00E64673" w:rsidRPr="00FC6CD5" w:rsidRDefault="00E64673" w:rsidP="001F4A7E">
            <w:pPr>
              <w:pStyle w:val="ListParagraph"/>
              <w:numPr>
                <w:ilvl w:val="0"/>
                <w:numId w:val="21"/>
              </w:numPr>
              <w:spacing w:after="0"/>
              <w:ind w:left="187" w:hanging="180"/>
              <w:rPr>
                <w:rFonts w:ascii="Times New Roman" w:hAnsi="Times New Roman" w:cs="Times New Roman"/>
                <w:sz w:val="18"/>
                <w:szCs w:val="18"/>
              </w:rPr>
            </w:pPr>
            <w:r>
              <w:rPr>
                <w:rFonts w:ascii="Times New Roman" w:hAnsi="Times New Roman" w:cs="Times New Roman"/>
                <w:sz w:val="18"/>
                <w:szCs w:val="18"/>
              </w:rPr>
              <w:t>3</w:t>
            </w:r>
            <w:r w:rsidRPr="00846395">
              <w:rPr>
                <w:rFonts w:ascii="Times New Roman" w:hAnsi="Times New Roman" w:cs="Times New Roman"/>
                <w:sz w:val="18"/>
                <w:szCs w:val="18"/>
              </w:rPr>
              <w:t xml:space="preserve">) IDLE </w:t>
            </w:r>
          </w:p>
        </w:tc>
        <w:tc>
          <w:tcPr>
            <w:tcW w:w="722" w:type="pct"/>
          </w:tcPr>
          <w:p w14:paraId="6AE6EBB9" w14:textId="77777777" w:rsidR="00E64673" w:rsidRPr="00FC6CD5" w:rsidRDefault="00E64673" w:rsidP="008608E8">
            <w:pPr>
              <w:pStyle w:val="ListParagraph"/>
              <w:spacing w:after="0"/>
              <w:ind w:left="187"/>
              <w:rPr>
                <w:rFonts w:ascii="Times New Roman" w:hAnsi="Times New Roman" w:cs="Times New Roman"/>
                <w:sz w:val="18"/>
                <w:szCs w:val="18"/>
              </w:rPr>
            </w:pPr>
            <w:r>
              <w:rPr>
                <w:rFonts w:ascii="Times New Roman" w:hAnsi="Times New Roman" w:cs="Times New Roman"/>
                <w:sz w:val="18"/>
                <w:szCs w:val="18"/>
              </w:rPr>
              <w:t>N/A</w:t>
            </w:r>
          </w:p>
        </w:tc>
        <w:tc>
          <w:tcPr>
            <w:tcW w:w="959" w:type="pct"/>
          </w:tcPr>
          <w:p w14:paraId="37EE194F" w14:textId="77777777" w:rsidR="00E64673" w:rsidRPr="006208B3" w:rsidRDefault="00E64673" w:rsidP="008608E8">
            <w:pPr>
              <w:spacing w:after="0"/>
              <w:rPr>
                <w:rFonts w:eastAsiaTheme="minorHAnsi"/>
                <w:sz w:val="18"/>
                <w:szCs w:val="18"/>
              </w:rPr>
            </w:pPr>
            <w:r>
              <w:rPr>
                <w:sz w:val="18"/>
                <w:szCs w:val="18"/>
              </w:rPr>
              <w:t>All d</w:t>
            </w:r>
            <w:r w:rsidRPr="006208B3">
              <w:rPr>
                <w:sz w:val="18"/>
                <w:szCs w:val="18"/>
              </w:rPr>
              <w:t>ata transferred before ending SDT session</w:t>
            </w:r>
          </w:p>
        </w:tc>
      </w:tr>
    </w:tbl>
    <w:p w14:paraId="09D238CC" w14:textId="048F5086" w:rsidR="00BF5A45" w:rsidRPr="00502B6B" w:rsidRDefault="00BF5A45" w:rsidP="00702045">
      <w:pPr>
        <w:spacing w:after="0"/>
        <w:jc w:val="both"/>
        <w:rPr>
          <w:lang w:eastAsia="x-none"/>
        </w:rPr>
      </w:pPr>
    </w:p>
    <w:p w14:paraId="29B58B8D" w14:textId="77777777" w:rsidR="00C5777D" w:rsidRPr="005D4478" w:rsidRDefault="00C5777D" w:rsidP="00C5777D">
      <w:pPr>
        <w:jc w:val="both"/>
      </w:pPr>
      <w:r w:rsidRPr="005D4478">
        <w:t xml:space="preserve">A UE can receive </w:t>
      </w:r>
      <w:r w:rsidRPr="005D4478">
        <w:rPr>
          <w:i/>
          <w:iCs/>
        </w:rPr>
        <w:t>RRCRelease</w:t>
      </w:r>
      <w:r w:rsidRPr="005D4478">
        <w:t xml:space="preserve"> msg. at any time during an ongoing SDT session to successfully end an ongoing SDT session. This </w:t>
      </w:r>
      <w:r w:rsidRPr="005D4478">
        <w:rPr>
          <w:i/>
          <w:iCs/>
        </w:rPr>
        <w:t>RRCRelease</w:t>
      </w:r>
      <w:r w:rsidRPr="005D4478">
        <w:t xml:space="preserve"> msg would be ciphered and integrity protected with the security keys generated by the NCC provided in a previous </w:t>
      </w:r>
      <w:r w:rsidRPr="005D4478">
        <w:rPr>
          <w:i/>
          <w:iCs/>
        </w:rPr>
        <w:t>RRCRelease</w:t>
      </w:r>
      <w:r w:rsidRPr="005D4478">
        <w:t xml:space="preserve"> msg. Three scenarios seem possible:</w:t>
      </w:r>
    </w:p>
    <w:p w14:paraId="34B76994" w14:textId="77777777" w:rsidR="00C5777D" w:rsidRPr="005D4478" w:rsidRDefault="00C5777D" w:rsidP="001F4A7E">
      <w:pPr>
        <w:pStyle w:val="ListParagraph"/>
        <w:numPr>
          <w:ilvl w:val="0"/>
          <w:numId w:val="10"/>
        </w:numPr>
        <w:jc w:val="both"/>
        <w:rPr>
          <w:rFonts w:ascii="Times New Roman" w:hAnsi="Times New Roman" w:cs="Times New Roman"/>
          <w:sz w:val="20"/>
          <w:szCs w:val="20"/>
          <w:lang w:val="en-GB" w:eastAsia="x-none"/>
        </w:rPr>
      </w:pPr>
      <w:r w:rsidRPr="005D4478">
        <w:rPr>
          <w:rFonts w:ascii="Times New Roman" w:hAnsi="Times New Roman" w:cs="Times New Roman"/>
          <w:sz w:val="20"/>
          <w:szCs w:val="20"/>
        </w:rPr>
        <w:t>Scenario (</w:t>
      </w:r>
      <w:r>
        <w:rPr>
          <w:rFonts w:ascii="Times New Roman" w:hAnsi="Times New Roman" w:cs="Times New Roman"/>
          <w:sz w:val="20"/>
          <w:szCs w:val="20"/>
        </w:rPr>
        <w:t>1</w:t>
      </w:r>
      <w:r w:rsidRPr="005D4478">
        <w:rPr>
          <w:rFonts w:ascii="Times New Roman" w:hAnsi="Times New Roman" w:cs="Times New Roman"/>
          <w:sz w:val="20"/>
          <w:szCs w:val="20"/>
        </w:rPr>
        <w:t xml:space="preserve">) of </w:t>
      </w:r>
      <w:r w:rsidRPr="00610362">
        <w:rPr>
          <w:rFonts w:ascii="Times New Roman" w:hAnsi="Times New Roman" w:cs="Times New Roman"/>
          <w:sz w:val="20"/>
          <w:szCs w:val="20"/>
        </w:rPr>
        <w:t>Table 3</w:t>
      </w:r>
      <w:r w:rsidRPr="005D4478">
        <w:rPr>
          <w:rFonts w:ascii="Times New Roman" w:hAnsi="Times New Roman" w:cs="Times New Roman"/>
          <w:sz w:val="20"/>
          <w:szCs w:val="20"/>
        </w:rPr>
        <w:t xml:space="preserve"> represents when UE is allowed to continue using SDT feature i.e. UE stays in RRC_INACTIVE with a valid stored </w:t>
      </w:r>
      <w:r w:rsidRPr="005D4478">
        <w:rPr>
          <w:rFonts w:ascii="Times New Roman" w:hAnsi="Times New Roman" w:cs="Times New Roman"/>
          <w:i/>
          <w:iCs/>
          <w:sz w:val="20"/>
          <w:szCs w:val="20"/>
        </w:rPr>
        <w:t>suspendConfig</w:t>
      </w:r>
      <w:r w:rsidRPr="005D4478">
        <w:rPr>
          <w:rFonts w:ascii="Times New Roman" w:hAnsi="Times New Roman" w:cs="Times New Roman"/>
          <w:sz w:val="20"/>
          <w:szCs w:val="20"/>
        </w:rPr>
        <w:t xml:space="preserve"> and SDT related configuration.</w:t>
      </w:r>
    </w:p>
    <w:p w14:paraId="7B5A25EF" w14:textId="7BAB6E20" w:rsidR="00C5777D" w:rsidRPr="005D4478" w:rsidRDefault="00C5777D" w:rsidP="001F4A7E">
      <w:pPr>
        <w:pStyle w:val="ListParagraph"/>
        <w:numPr>
          <w:ilvl w:val="0"/>
          <w:numId w:val="10"/>
        </w:numPr>
        <w:jc w:val="both"/>
        <w:rPr>
          <w:rFonts w:ascii="Times New Roman" w:hAnsi="Times New Roman" w:cs="Times New Roman"/>
          <w:sz w:val="20"/>
          <w:szCs w:val="20"/>
          <w:lang w:val="en-GB" w:eastAsia="x-none"/>
        </w:rPr>
      </w:pPr>
      <w:r w:rsidRPr="005D4478">
        <w:rPr>
          <w:rFonts w:ascii="Times New Roman" w:hAnsi="Times New Roman" w:cs="Times New Roman"/>
          <w:sz w:val="20"/>
          <w:szCs w:val="20"/>
        </w:rPr>
        <w:t>Scenario (</w:t>
      </w:r>
      <w:r>
        <w:rPr>
          <w:rFonts w:ascii="Times New Roman" w:hAnsi="Times New Roman" w:cs="Times New Roman"/>
          <w:sz w:val="20"/>
          <w:szCs w:val="20"/>
        </w:rPr>
        <w:t>2</w:t>
      </w:r>
      <w:r w:rsidRPr="005D4478">
        <w:rPr>
          <w:rFonts w:ascii="Times New Roman" w:hAnsi="Times New Roman" w:cs="Times New Roman"/>
          <w:sz w:val="20"/>
          <w:szCs w:val="20"/>
        </w:rPr>
        <w:t xml:space="preserve">) of </w:t>
      </w:r>
      <w:r w:rsidRPr="00610362">
        <w:rPr>
          <w:rFonts w:ascii="Times New Roman" w:hAnsi="Times New Roman" w:cs="Times New Roman"/>
          <w:sz w:val="20"/>
          <w:szCs w:val="20"/>
          <w:lang w:val="en-GB"/>
        </w:rPr>
        <w:fldChar w:fldCharType="begin"/>
      </w:r>
      <w:r w:rsidRPr="00610362">
        <w:rPr>
          <w:rFonts w:ascii="Times New Roman" w:hAnsi="Times New Roman" w:cs="Times New Roman"/>
          <w:sz w:val="20"/>
          <w:szCs w:val="20"/>
          <w:lang w:val="en-GB"/>
        </w:rPr>
        <w:instrText xml:space="preserve"> REF _Ref71274588 \h  \* MERGEFORMAT </w:instrText>
      </w:r>
      <w:r w:rsidRPr="00610362">
        <w:rPr>
          <w:rFonts w:ascii="Times New Roman" w:hAnsi="Times New Roman" w:cs="Times New Roman"/>
          <w:sz w:val="20"/>
          <w:szCs w:val="20"/>
          <w:lang w:val="en-GB"/>
        </w:rPr>
      </w:r>
      <w:r w:rsidRPr="00610362">
        <w:rPr>
          <w:rFonts w:ascii="Times New Roman" w:hAnsi="Times New Roman" w:cs="Times New Roman"/>
          <w:sz w:val="20"/>
          <w:szCs w:val="20"/>
          <w:lang w:val="en-GB"/>
        </w:rPr>
        <w:fldChar w:fldCharType="separate"/>
      </w:r>
      <w:r w:rsidR="000763CC" w:rsidRPr="000763CC">
        <w:rPr>
          <w:rFonts w:ascii="Times New Roman" w:hAnsi="Times New Roman" w:cs="Times New Roman"/>
          <w:sz w:val="20"/>
          <w:szCs w:val="20"/>
        </w:rPr>
        <w:t>Table 1</w:t>
      </w:r>
      <w:r w:rsidRPr="00610362">
        <w:rPr>
          <w:rFonts w:ascii="Times New Roman" w:hAnsi="Times New Roman" w:cs="Times New Roman"/>
          <w:sz w:val="20"/>
          <w:szCs w:val="20"/>
        </w:rPr>
        <w:fldChar w:fldCharType="end"/>
      </w:r>
      <w:r w:rsidRPr="005D4478">
        <w:rPr>
          <w:rFonts w:ascii="Times New Roman" w:hAnsi="Times New Roman" w:cs="Times New Roman"/>
          <w:sz w:val="20"/>
          <w:szCs w:val="20"/>
        </w:rPr>
        <w:t xml:space="preserve"> represents when UE is </w:t>
      </w:r>
      <w:r w:rsidRPr="005D4478">
        <w:rPr>
          <w:rFonts w:ascii="Times New Roman" w:hAnsi="Times New Roman" w:cs="Times New Roman"/>
          <w:sz w:val="20"/>
          <w:szCs w:val="20"/>
          <w:u w:val="single"/>
        </w:rPr>
        <w:t>not</w:t>
      </w:r>
      <w:r w:rsidRPr="005D4478">
        <w:rPr>
          <w:rFonts w:ascii="Times New Roman" w:hAnsi="Times New Roman" w:cs="Times New Roman"/>
          <w:sz w:val="20"/>
          <w:szCs w:val="20"/>
        </w:rPr>
        <w:t xml:space="preserve"> allowed or </w:t>
      </w:r>
      <w:r>
        <w:rPr>
          <w:rFonts w:ascii="Times New Roman" w:hAnsi="Times New Roman" w:cs="Times New Roman"/>
          <w:sz w:val="20"/>
          <w:szCs w:val="20"/>
        </w:rPr>
        <w:t xml:space="preserve">is </w:t>
      </w:r>
      <w:r w:rsidRPr="005D4478">
        <w:rPr>
          <w:rFonts w:ascii="Times New Roman" w:hAnsi="Times New Roman" w:cs="Times New Roman"/>
          <w:sz w:val="20"/>
          <w:szCs w:val="20"/>
        </w:rPr>
        <w:t xml:space="preserve">de-configured to continue using SDT feature i.e. UE stays in RRC_INACTIVE with a valid stored </w:t>
      </w:r>
      <w:r w:rsidRPr="005D4478">
        <w:rPr>
          <w:rFonts w:ascii="Times New Roman" w:hAnsi="Times New Roman" w:cs="Times New Roman"/>
          <w:i/>
          <w:iCs/>
          <w:sz w:val="20"/>
          <w:szCs w:val="20"/>
        </w:rPr>
        <w:t>suspendConfig</w:t>
      </w:r>
      <w:r w:rsidRPr="005D4478">
        <w:rPr>
          <w:rFonts w:ascii="Times New Roman" w:hAnsi="Times New Roman" w:cs="Times New Roman"/>
          <w:sz w:val="20"/>
          <w:szCs w:val="20"/>
        </w:rPr>
        <w:t xml:space="preserve"> (but stored SDT related configuration is released).</w:t>
      </w:r>
    </w:p>
    <w:p w14:paraId="4C6E337D" w14:textId="2E4700E2" w:rsidR="00C5777D" w:rsidRPr="005D4478" w:rsidRDefault="00C5777D" w:rsidP="001F4A7E">
      <w:pPr>
        <w:pStyle w:val="ListParagraph"/>
        <w:numPr>
          <w:ilvl w:val="0"/>
          <w:numId w:val="10"/>
        </w:numPr>
        <w:jc w:val="both"/>
        <w:rPr>
          <w:rFonts w:ascii="Times New Roman" w:hAnsi="Times New Roman" w:cs="Times New Roman"/>
          <w:sz w:val="20"/>
          <w:szCs w:val="20"/>
          <w:lang w:val="en-GB" w:eastAsia="x-none"/>
        </w:rPr>
      </w:pPr>
      <w:r w:rsidRPr="005D4478">
        <w:rPr>
          <w:rFonts w:ascii="Times New Roman" w:hAnsi="Times New Roman" w:cs="Times New Roman"/>
          <w:sz w:val="20"/>
          <w:szCs w:val="20"/>
        </w:rPr>
        <w:t>Scenario (</w:t>
      </w:r>
      <w:r>
        <w:rPr>
          <w:rFonts w:ascii="Times New Roman" w:hAnsi="Times New Roman" w:cs="Times New Roman"/>
          <w:sz w:val="20"/>
          <w:szCs w:val="20"/>
        </w:rPr>
        <w:t>3</w:t>
      </w:r>
      <w:r w:rsidRPr="005D4478">
        <w:rPr>
          <w:rFonts w:ascii="Times New Roman" w:hAnsi="Times New Roman" w:cs="Times New Roman"/>
          <w:sz w:val="20"/>
          <w:szCs w:val="20"/>
        </w:rPr>
        <w:t xml:space="preserve">) of </w:t>
      </w:r>
      <w:r w:rsidRPr="00610362">
        <w:rPr>
          <w:rFonts w:ascii="Times New Roman" w:hAnsi="Times New Roman" w:cs="Times New Roman"/>
          <w:sz w:val="20"/>
          <w:szCs w:val="20"/>
          <w:lang w:val="en-GB"/>
        </w:rPr>
        <w:fldChar w:fldCharType="begin"/>
      </w:r>
      <w:r w:rsidRPr="00610362">
        <w:rPr>
          <w:rFonts w:ascii="Times New Roman" w:hAnsi="Times New Roman" w:cs="Times New Roman"/>
          <w:sz w:val="20"/>
          <w:szCs w:val="20"/>
          <w:lang w:val="en-GB"/>
        </w:rPr>
        <w:instrText xml:space="preserve"> REF _Ref71274588 \h  \* MERGEFORMAT </w:instrText>
      </w:r>
      <w:r w:rsidRPr="00610362">
        <w:rPr>
          <w:rFonts w:ascii="Times New Roman" w:hAnsi="Times New Roman" w:cs="Times New Roman"/>
          <w:sz w:val="20"/>
          <w:szCs w:val="20"/>
          <w:lang w:val="en-GB"/>
        </w:rPr>
      </w:r>
      <w:r w:rsidRPr="00610362">
        <w:rPr>
          <w:rFonts w:ascii="Times New Roman" w:hAnsi="Times New Roman" w:cs="Times New Roman"/>
          <w:sz w:val="20"/>
          <w:szCs w:val="20"/>
          <w:lang w:val="en-GB"/>
        </w:rPr>
        <w:fldChar w:fldCharType="separate"/>
      </w:r>
      <w:r w:rsidR="000763CC" w:rsidRPr="000763CC">
        <w:rPr>
          <w:rFonts w:ascii="Times New Roman" w:hAnsi="Times New Roman" w:cs="Times New Roman"/>
          <w:sz w:val="20"/>
          <w:szCs w:val="20"/>
        </w:rPr>
        <w:t>Table 1</w:t>
      </w:r>
      <w:r w:rsidRPr="00610362">
        <w:rPr>
          <w:rFonts w:ascii="Times New Roman" w:hAnsi="Times New Roman" w:cs="Times New Roman"/>
          <w:sz w:val="20"/>
          <w:szCs w:val="20"/>
        </w:rPr>
        <w:fldChar w:fldCharType="end"/>
      </w:r>
      <w:r w:rsidRPr="005D4478">
        <w:rPr>
          <w:rFonts w:ascii="Times New Roman" w:hAnsi="Times New Roman" w:cs="Times New Roman"/>
          <w:sz w:val="20"/>
          <w:szCs w:val="20"/>
        </w:rPr>
        <w:t xml:space="preserve"> represents when UE is transition into RRC_IDLE, i.e. stored </w:t>
      </w:r>
      <w:r w:rsidRPr="005D4478">
        <w:rPr>
          <w:rFonts w:ascii="Times New Roman" w:hAnsi="Times New Roman" w:cs="Times New Roman"/>
          <w:i/>
          <w:iCs/>
          <w:sz w:val="20"/>
          <w:szCs w:val="20"/>
        </w:rPr>
        <w:t>suspendConfig</w:t>
      </w:r>
      <w:r w:rsidRPr="005D4478">
        <w:rPr>
          <w:rFonts w:ascii="Times New Roman" w:hAnsi="Times New Roman" w:cs="Times New Roman"/>
          <w:sz w:val="20"/>
          <w:szCs w:val="20"/>
        </w:rPr>
        <w:t xml:space="preserve"> and SDT related configuration are both released.</w:t>
      </w:r>
    </w:p>
    <w:p w14:paraId="3ABA3161" w14:textId="77777777" w:rsidR="00C5777D" w:rsidRPr="005D4478" w:rsidRDefault="00C5777D" w:rsidP="00C5777D">
      <w:pPr>
        <w:pStyle w:val="Proposal"/>
        <w:numPr>
          <w:ilvl w:val="0"/>
          <w:numId w:val="4"/>
        </w:numPr>
        <w:rPr>
          <w:lang w:val="en-US"/>
        </w:rPr>
      </w:pPr>
      <w:bookmarkStart w:id="5" w:name="_Toc71324174"/>
      <w:bookmarkStart w:id="6" w:name="_Toc71324226"/>
      <w:bookmarkStart w:id="7" w:name="_Toc71325311"/>
      <w:bookmarkStart w:id="8" w:name="_Toc71554146"/>
      <w:bookmarkStart w:id="9" w:name="_Toc71569488"/>
      <w:bookmarkStart w:id="10" w:name="_Toc71569573"/>
      <w:bookmarkStart w:id="11" w:name="_Toc71569995"/>
      <w:r w:rsidRPr="005D4478">
        <w:rPr>
          <w:lang w:val="en-US"/>
        </w:rPr>
        <w:t xml:space="preserve">At any time during an SDT session, if UE receives </w:t>
      </w:r>
      <w:r w:rsidRPr="005D4478">
        <w:rPr>
          <w:i/>
          <w:iCs/>
        </w:rPr>
        <w:t>RRCRelease</w:t>
      </w:r>
      <w:r w:rsidRPr="005D4478">
        <w:t xml:space="preserve"> msg</w:t>
      </w:r>
      <w:r w:rsidRPr="005D4478">
        <w:rPr>
          <w:lang w:val="en-US"/>
        </w:rPr>
        <w:t>., it triggers the successful end of the ongoing SDT session</w:t>
      </w:r>
      <w:r w:rsidRPr="005D4478">
        <w:t xml:space="preserve">, and can also indicate either of the following scenarios: (a) UE stays in RRC_INACTIVE with a valid stored </w:t>
      </w:r>
      <w:r w:rsidRPr="005D4478">
        <w:rPr>
          <w:i/>
          <w:iCs/>
        </w:rPr>
        <w:t>suspendConfig</w:t>
      </w:r>
      <w:r w:rsidRPr="005D4478">
        <w:t xml:space="preserve"> and SDT related configuration, (b) UE stays in RRC_INACTIVE with a valid stored </w:t>
      </w:r>
      <w:r w:rsidRPr="005D4478">
        <w:rPr>
          <w:i/>
          <w:iCs/>
        </w:rPr>
        <w:t>suspendConfig</w:t>
      </w:r>
      <w:r w:rsidRPr="005D4478">
        <w:t xml:space="preserve"> (but stored SDT related configuration is released), and (c) UE is transition into RRC_IDLE (stored </w:t>
      </w:r>
      <w:r w:rsidRPr="005D4478">
        <w:rPr>
          <w:i/>
          <w:iCs/>
        </w:rPr>
        <w:t>suspendConfig</w:t>
      </w:r>
      <w:r w:rsidRPr="005D4478">
        <w:t xml:space="preserve"> and SDT related configuration are both released).</w:t>
      </w:r>
      <w:bookmarkEnd w:id="5"/>
      <w:bookmarkEnd w:id="6"/>
      <w:bookmarkEnd w:id="7"/>
      <w:bookmarkEnd w:id="8"/>
      <w:bookmarkEnd w:id="9"/>
      <w:bookmarkEnd w:id="10"/>
      <w:bookmarkEnd w:id="11"/>
    </w:p>
    <w:p w14:paraId="684662D1" w14:textId="61C4B595" w:rsidR="007D23C1" w:rsidRDefault="007D23C1" w:rsidP="00CF6B5C">
      <w:pPr>
        <w:jc w:val="both"/>
        <w:rPr>
          <w:lang w:val="en-GB" w:eastAsia="x-none"/>
        </w:rPr>
      </w:pPr>
    </w:p>
    <w:p w14:paraId="7F7CCE88" w14:textId="79B3C98F" w:rsidR="00BF5A45" w:rsidRDefault="00817F63" w:rsidP="00CF6B5C">
      <w:pPr>
        <w:pStyle w:val="Heading3"/>
        <w:jc w:val="both"/>
      </w:pPr>
      <w:r>
        <w:t>[(</w:t>
      </w:r>
      <w:r w:rsidR="00ED7443">
        <w:t>4</w:t>
      </w:r>
      <w:r>
        <w:t>)-(</w:t>
      </w:r>
      <w:r w:rsidR="00ED7443">
        <w:t>5</w:t>
      </w:r>
      <w:r>
        <w:t xml:space="preserve">)] </w:t>
      </w:r>
      <w:r w:rsidR="00E21E12">
        <w:t>Transitions</w:t>
      </w:r>
      <w:r w:rsidR="000C3B00">
        <w:t xml:space="preserve"> from</w:t>
      </w:r>
      <w:r w:rsidR="00652F37">
        <w:t xml:space="preserve"> SDT session </w:t>
      </w:r>
      <w:r w:rsidR="000C3B00">
        <w:t xml:space="preserve">to </w:t>
      </w:r>
      <w:r w:rsidR="00BF5A45">
        <w:t>RRC_CONNECTED</w:t>
      </w:r>
    </w:p>
    <w:tbl>
      <w:tblPr>
        <w:tblStyle w:val="TableGrid"/>
        <w:tblW w:w="5000" w:type="pct"/>
        <w:jc w:val="center"/>
        <w:tblLook w:val="04A0" w:firstRow="1" w:lastRow="0" w:firstColumn="1" w:lastColumn="0" w:noHBand="0" w:noVBand="1"/>
      </w:tblPr>
      <w:tblGrid>
        <w:gridCol w:w="1796"/>
        <w:gridCol w:w="2704"/>
        <w:gridCol w:w="1709"/>
        <w:gridCol w:w="1350"/>
        <w:gridCol w:w="1791"/>
      </w:tblGrid>
      <w:tr w:rsidR="005A1E37" w:rsidRPr="00483A7A" w14:paraId="59160199" w14:textId="77777777" w:rsidTr="00DC4E42">
        <w:trPr>
          <w:jc w:val="center"/>
        </w:trPr>
        <w:tc>
          <w:tcPr>
            <w:tcW w:w="960" w:type="pct"/>
            <w:shd w:val="clear" w:color="auto" w:fill="D9D9D9" w:themeFill="background1" w:themeFillShade="D9"/>
          </w:tcPr>
          <w:p w14:paraId="67128C1B" w14:textId="77777777" w:rsidR="005A1E37" w:rsidRPr="008D1CBC" w:rsidRDefault="005A1E37" w:rsidP="005E0892">
            <w:pPr>
              <w:spacing w:after="0"/>
              <w:jc w:val="center"/>
              <w:rPr>
                <w:b/>
                <w:bCs/>
                <w:sz w:val="18"/>
                <w:szCs w:val="18"/>
              </w:rPr>
            </w:pPr>
            <w:r w:rsidRPr="00483A7A">
              <w:rPr>
                <w:b/>
                <w:bCs/>
                <w:sz w:val="18"/>
                <w:szCs w:val="18"/>
              </w:rPr>
              <w:t>SDT session status</w:t>
            </w:r>
          </w:p>
        </w:tc>
        <w:tc>
          <w:tcPr>
            <w:tcW w:w="1446" w:type="pct"/>
            <w:shd w:val="clear" w:color="auto" w:fill="D9D9D9" w:themeFill="background1" w:themeFillShade="D9"/>
          </w:tcPr>
          <w:p w14:paraId="4D95D774" w14:textId="77777777" w:rsidR="005A1E37" w:rsidRPr="00483A7A" w:rsidRDefault="005A1E37" w:rsidP="005E0892">
            <w:pPr>
              <w:spacing w:after="0"/>
              <w:jc w:val="center"/>
              <w:rPr>
                <w:b/>
                <w:bCs/>
                <w:sz w:val="18"/>
                <w:szCs w:val="18"/>
              </w:rPr>
            </w:pPr>
            <w:r w:rsidRPr="00483A7A">
              <w:rPr>
                <w:b/>
                <w:bCs/>
                <w:sz w:val="18"/>
                <w:szCs w:val="18"/>
              </w:rPr>
              <w:t>Trigger events</w:t>
            </w:r>
          </w:p>
        </w:tc>
        <w:tc>
          <w:tcPr>
            <w:tcW w:w="914" w:type="pct"/>
            <w:shd w:val="clear" w:color="auto" w:fill="D9D9D9" w:themeFill="background1" w:themeFillShade="D9"/>
          </w:tcPr>
          <w:p w14:paraId="08774959" w14:textId="77777777" w:rsidR="005A1E37" w:rsidRPr="00483A7A" w:rsidRDefault="005A1E37" w:rsidP="005E0892">
            <w:pPr>
              <w:spacing w:after="0"/>
              <w:jc w:val="center"/>
              <w:rPr>
                <w:b/>
                <w:bCs/>
                <w:sz w:val="18"/>
                <w:szCs w:val="18"/>
              </w:rPr>
            </w:pPr>
            <w:r w:rsidRPr="00483A7A">
              <w:rPr>
                <w:b/>
                <w:bCs/>
                <w:sz w:val="18"/>
                <w:szCs w:val="18"/>
              </w:rPr>
              <w:t>UE RRC state</w:t>
            </w:r>
          </w:p>
        </w:tc>
        <w:tc>
          <w:tcPr>
            <w:tcW w:w="722" w:type="pct"/>
            <w:shd w:val="clear" w:color="auto" w:fill="D9D9D9" w:themeFill="background1" w:themeFillShade="D9"/>
          </w:tcPr>
          <w:p w14:paraId="63458464" w14:textId="77777777" w:rsidR="005A1E37" w:rsidRPr="00483A7A" w:rsidRDefault="005A1E37" w:rsidP="005E0892">
            <w:pPr>
              <w:spacing w:after="0"/>
              <w:jc w:val="center"/>
              <w:rPr>
                <w:b/>
                <w:bCs/>
                <w:sz w:val="18"/>
                <w:szCs w:val="18"/>
              </w:rPr>
            </w:pPr>
            <w:r w:rsidRPr="00483A7A">
              <w:rPr>
                <w:b/>
                <w:bCs/>
                <w:sz w:val="18"/>
                <w:szCs w:val="18"/>
              </w:rPr>
              <w:t>UE’s actions</w:t>
            </w:r>
          </w:p>
        </w:tc>
        <w:tc>
          <w:tcPr>
            <w:tcW w:w="958" w:type="pct"/>
            <w:shd w:val="clear" w:color="auto" w:fill="D9D9D9" w:themeFill="background1" w:themeFillShade="D9"/>
          </w:tcPr>
          <w:p w14:paraId="7CF4DED8" w14:textId="77777777" w:rsidR="005A1E37" w:rsidRPr="00483A7A" w:rsidRDefault="005A1E37" w:rsidP="005E0892">
            <w:pPr>
              <w:spacing w:after="0"/>
              <w:jc w:val="center"/>
              <w:rPr>
                <w:b/>
                <w:bCs/>
                <w:sz w:val="18"/>
                <w:szCs w:val="18"/>
              </w:rPr>
            </w:pPr>
            <w:r w:rsidRPr="00483A7A">
              <w:rPr>
                <w:b/>
                <w:bCs/>
                <w:sz w:val="18"/>
                <w:szCs w:val="18"/>
              </w:rPr>
              <w:t>UL SDT data</w:t>
            </w:r>
          </w:p>
        </w:tc>
      </w:tr>
      <w:tr w:rsidR="00E64673" w:rsidRPr="00900D90" w14:paraId="50B43F50" w14:textId="77777777" w:rsidTr="00DC4E42">
        <w:trPr>
          <w:jc w:val="center"/>
        </w:trPr>
        <w:tc>
          <w:tcPr>
            <w:tcW w:w="960" w:type="pct"/>
          </w:tcPr>
          <w:p w14:paraId="47C82EEA" w14:textId="4F999D67" w:rsidR="00E64673" w:rsidRDefault="00C8181E" w:rsidP="008608E8">
            <w:pPr>
              <w:spacing w:after="0"/>
              <w:rPr>
                <w:b/>
                <w:bCs/>
                <w:sz w:val="18"/>
                <w:szCs w:val="18"/>
              </w:rPr>
            </w:pPr>
            <w:r>
              <w:rPr>
                <w:b/>
                <w:bCs/>
                <w:sz w:val="18"/>
                <w:szCs w:val="18"/>
              </w:rPr>
              <w:t>Transitions</w:t>
            </w:r>
          </w:p>
          <w:p w14:paraId="65BCB227" w14:textId="533856FA" w:rsidR="00E64673" w:rsidRPr="00FC6CD5" w:rsidRDefault="00C8181E" w:rsidP="008608E8">
            <w:pPr>
              <w:spacing w:after="0"/>
              <w:rPr>
                <w:b/>
                <w:bCs/>
                <w:sz w:val="18"/>
                <w:szCs w:val="18"/>
              </w:rPr>
            </w:pPr>
            <w:r>
              <w:rPr>
                <w:b/>
                <w:bCs/>
                <w:sz w:val="18"/>
                <w:szCs w:val="18"/>
              </w:rPr>
              <w:t>to</w:t>
            </w:r>
            <w:r w:rsidR="00E64673">
              <w:rPr>
                <w:b/>
                <w:bCs/>
                <w:sz w:val="18"/>
                <w:szCs w:val="18"/>
              </w:rPr>
              <w:t xml:space="preserve"> CONNECTED</w:t>
            </w:r>
          </w:p>
        </w:tc>
        <w:tc>
          <w:tcPr>
            <w:tcW w:w="1446" w:type="pct"/>
          </w:tcPr>
          <w:p w14:paraId="130B78A2" w14:textId="77777777" w:rsidR="00E64673" w:rsidRPr="00BF0EAA" w:rsidRDefault="00E64673" w:rsidP="001F4A7E">
            <w:pPr>
              <w:pStyle w:val="ListParagraph"/>
              <w:numPr>
                <w:ilvl w:val="0"/>
                <w:numId w:val="21"/>
              </w:numPr>
              <w:spacing w:after="0"/>
              <w:ind w:left="187" w:hanging="180"/>
              <w:rPr>
                <w:rFonts w:ascii="Times New Roman" w:hAnsi="Times New Roman" w:cs="Times New Roman"/>
                <w:sz w:val="18"/>
                <w:szCs w:val="18"/>
              </w:rPr>
            </w:pPr>
            <w:r>
              <w:rPr>
                <w:rFonts w:ascii="Times New Roman" w:hAnsi="Times New Roman" w:cs="Times New Roman"/>
                <w:sz w:val="18"/>
                <w:szCs w:val="18"/>
              </w:rPr>
              <w:t>4) F</w:t>
            </w:r>
            <w:r w:rsidRPr="00BF0EAA">
              <w:rPr>
                <w:rFonts w:ascii="Times New Roman" w:hAnsi="Times New Roman" w:cs="Times New Roman"/>
                <w:sz w:val="18"/>
                <w:szCs w:val="18"/>
              </w:rPr>
              <w:t>allback to resume</w:t>
            </w:r>
          </w:p>
          <w:p w14:paraId="3A1F98FF" w14:textId="77777777" w:rsidR="00E64673" w:rsidRPr="00FC6CD5" w:rsidRDefault="00E64673" w:rsidP="001F4A7E">
            <w:pPr>
              <w:pStyle w:val="ListParagraph"/>
              <w:numPr>
                <w:ilvl w:val="0"/>
                <w:numId w:val="21"/>
              </w:numPr>
              <w:spacing w:after="0"/>
              <w:ind w:left="187" w:hanging="180"/>
              <w:rPr>
                <w:rFonts w:ascii="Times New Roman" w:hAnsi="Times New Roman" w:cs="Times New Roman"/>
                <w:sz w:val="18"/>
                <w:szCs w:val="18"/>
              </w:rPr>
            </w:pPr>
            <w:r>
              <w:rPr>
                <w:rFonts w:ascii="Times New Roman" w:hAnsi="Times New Roman" w:cs="Times New Roman"/>
                <w:sz w:val="18"/>
                <w:szCs w:val="18"/>
              </w:rPr>
              <w:t>5</w:t>
            </w:r>
            <w:r w:rsidRPr="00BF0EAA">
              <w:rPr>
                <w:rFonts w:ascii="Times New Roman" w:hAnsi="Times New Roman" w:cs="Times New Roman"/>
                <w:sz w:val="18"/>
                <w:szCs w:val="18"/>
              </w:rPr>
              <w:t xml:space="preserve">) Non-SDT data </w:t>
            </w:r>
            <w:r>
              <w:rPr>
                <w:rFonts w:ascii="Times New Roman" w:hAnsi="Times New Roman" w:cs="Times New Roman"/>
                <w:sz w:val="18"/>
                <w:szCs w:val="18"/>
              </w:rPr>
              <w:t xml:space="preserve">&amp; DCCH </w:t>
            </w:r>
          </w:p>
        </w:tc>
        <w:tc>
          <w:tcPr>
            <w:tcW w:w="914" w:type="pct"/>
          </w:tcPr>
          <w:p w14:paraId="693D46AD" w14:textId="77777777" w:rsidR="00E64673" w:rsidRDefault="00E64673" w:rsidP="001F4A7E">
            <w:pPr>
              <w:pStyle w:val="ListParagraph"/>
              <w:numPr>
                <w:ilvl w:val="0"/>
                <w:numId w:val="21"/>
              </w:numPr>
              <w:spacing w:after="0"/>
              <w:ind w:left="187" w:hanging="180"/>
              <w:rPr>
                <w:rFonts w:ascii="Times New Roman" w:hAnsi="Times New Roman" w:cs="Times New Roman"/>
                <w:sz w:val="18"/>
                <w:szCs w:val="18"/>
              </w:rPr>
            </w:pPr>
            <w:r>
              <w:rPr>
                <w:rFonts w:ascii="Times New Roman" w:hAnsi="Times New Roman" w:cs="Times New Roman"/>
                <w:sz w:val="18"/>
                <w:szCs w:val="18"/>
              </w:rPr>
              <w:t>4) CONNECTED</w:t>
            </w:r>
          </w:p>
          <w:p w14:paraId="6ECD4518" w14:textId="77777777" w:rsidR="00E64673" w:rsidRPr="00FC6CD5" w:rsidRDefault="00E64673" w:rsidP="001F4A7E">
            <w:pPr>
              <w:pStyle w:val="ListParagraph"/>
              <w:numPr>
                <w:ilvl w:val="0"/>
                <w:numId w:val="21"/>
              </w:numPr>
              <w:spacing w:after="0"/>
              <w:ind w:left="187" w:hanging="180"/>
              <w:rPr>
                <w:rFonts w:ascii="Times New Roman" w:hAnsi="Times New Roman" w:cs="Times New Roman"/>
                <w:sz w:val="18"/>
                <w:szCs w:val="18"/>
              </w:rPr>
            </w:pPr>
            <w:r>
              <w:rPr>
                <w:rFonts w:ascii="Times New Roman" w:hAnsi="Times New Roman" w:cs="Times New Roman"/>
                <w:sz w:val="18"/>
                <w:szCs w:val="18"/>
              </w:rPr>
              <w:t>5) CONNECTED</w:t>
            </w:r>
          </w:p>
        </w:tc>
        <w:tc>
          <w:tcPr>
            <w:tcW w:w="722" w:type="pct"/>
          </w:tcPr>
          <w:p w14:paraId="53E09949" w14:textId="77777777" w:rsidR="00E64673" w:rsidRPr="00FC6CD5" w:rsidRDefault="00E64673" w:rsidP="008608E8">
            <w:pPr>
              <w:pStyle w:val="ListParagraph"/>
              <w:spacing w:after="0"/>
              <w:ind w:left="187"/>
              <w:rPr>
                <w:rFonts w:ascii="Times New Roman" w:hAnsi="Times New Roman" w:cs="Times New Roman"/>
                <w:sz w:val="18"/>
                <w:szCs w:val="18"/>
              </w:rPr>
            </w:pPr>
            <w:r>
              <w:rPr>
                <w:rFonts w:ascii="Times New Roman" w:hAnsi="Times New Roman" w:cs="Times New Roman"/>
                <w:sz w:val="18"/>
                <w:szCs w:val="18"/>
              </w:rPr>
              <w:t>N/A</w:t>
            </w:r>
          </w:p>
        </w:tc>
        <w:tc>
          <w:tcPr>
            <w:tcW w:w="958" w:type="pct"/>
          </w:tcPr>
          <w:p w14:paraId="6A657130" w14:textId="77777777" w:rsidR="00E64673" w:rsidRPr="00FC6CD5" w:rsidRDefault="00E64673" w:rsidP="008608E8">
            <w:pPr>
              <w:spacing w:after="0"/>
              <w:rPr>
                <w:sz w:val="18"/>
                <w:szCs w:val="18"/>
              </w:rPr>
            </w:pPr>
            <w:r w:rsidRPr="003736B5">
              <w:rPr>
                <w:sz w:val="18"/>
                <w:szCs w:val="18"/>
              </w:rPr>
              <w:t>UL data continues being transferred (L2 continues w/o reset</w:t>
            </w:r>
            <w:r>
              <w:rPr>
                <w:sz w:val="18"/>
                <w:szCs w:val="18"/>
              </w:rPr>
              <w:t xml:space="preserve"> or </w:t>
            </w:r>
            <w:r w:rsidRPr="003736B5">
              <w:rPr>
                <w:sz w:val="18"/>
                <w:szCs w:val="18"/>
              </w:rPr>
              <w:t>reestablishment)</w:t>
            </w:r>
          </w:p>
        </w:tc>
      </w:tr>
    </w:tbl>
    <w:p w14:paraId="720C2F37" w14:textId="75850629" w:rsidR="00BF5A45" w:rsidRPr="00E64673" w:rsidRDefault="00BF5A45" w:rsidP="00702045">
      <w:pPr>
        <w:spacing w:after="0"/>
        <w:jc w:val="both"/>
        <w:rPr>
          <w:lang w:eastAsia="x-none"/>
        </w:rPr>
      </w:pPr>
    </w:p>
    <w:p w14:paraId="3C9980E2" w14:textId="61986EB9" w:rsidR="00D6429D" w:rsidRPr="005D4478" w:rsidRDefault="00D6429D" w:rsidP="00D6429D">
      <w:pPr>
        <w:pStyle w:val="Heading4"/>
      </w:pPr>
      <w:r w:rsidRPr="005D4478">
        <w:t xml:space="preserve">Fallback to legacy resume (scenarios </w:t>
      </w:r>
      <w:r w:rsidR="00ED7443">
        <w:rPr>
          <w:lang w:val="en-US"/>
        </w:rPr>
        <w:t>4</w:t>
      </w:r>
      <w:r w:rsidRPr="005D4478">
        <w:rPr>
          <w:lang w:val="en-US"/>
        </w:rPr>
        <w:t>)</w:t>
      </w:r>
    </w:p>
    <w:p w14:paraId="67F22C06" w14:textId="2FDC9E07" w:rsidR="00D6429D" w:rsidRPr="005D4478" w:rsidRDefault="00D6429D" w:rsidP="00D6429D">
      <w:pPr>
        <w:jc w:val="both"/>
      </w:pPr>
      <w:r w:rsidRPr="005D4478">
        <w:t>Scenario (</w:t>
      </w:r>
      <w:r w:rsidR="00ED7443">
        <w:t>4</w:t>
      </w:r>
      <w:r w:rsidRPr="005D4478">
        <w:t xml:space="preserve">) of </w:t>
      </w:r>
      <w:r w:rsidR="002E53CC" w:rsidRPr="00610362">
        <w:t>Table 3</w:t>
      </w:r>
      <w:r w:rsidRPr="005D4478">
        <w:t xml:space="preserve"> represents that UE receives </w:t>
      </w:r>
      <w:r w:rsidRPr="005D4478">
        <w:rPr>
          <w:i/>
          <w:iCs/>
        </w:rPr>
        <w:t>RRCResume</w:t>
      </w:r>
      <w:r w:rsidRPr="005D4478">
        <w:t xml:space="preserve"> msg. This can happen at any time during the SDT session (i.e. initiation phase or during an ongoing SDT session) and previous unconfirmed UL data does not need to be resent unless network indicates otherwise.  This operation could allow the UE to start sending traffic belonging to DRBs configured for SDT and non-SDT upon resuming the RRC connection. Therefore, the fallback is done via </w:t>
      </w:r>
      <w:r w:rsidRPr="005D4478">
        <w:rPr>
          <w:i/>
          <w:iCs/>
        </w:rPr>
        <w:t>RRCResume</w:t>
      </w:r>
      <w:r w:rsidRPr="005D4478">
        <w:t xml:space="preserve">, and data continuity is guaranteed.  During a network-controlled fallback to Resume, the network should successfully process the UL data sent before sending </w:t>
      </w:r>
      <w:r w:rsidRPr="00FC6CD5">
        <w:rPr>
          <w:i/>
          <w:iCs/>
        </w:rPr>
        <w:t>RRCResume</w:t>
      </w:r>
      <w:r w:rsidRPr="005D4478">
        <w:t xml:space="preserve"> (e.g. in case of initiation of SDT session, this would refer to msg 3/A without loss). </w:t>
      </w:r>
    </w:p>
    <w:p w14:paraId="508FDEC9" w14:textId="525851C0" w:rsidR="00D6429D" w:rsidRPr="005D4478" w:rsidRDefault="00D6429D" w:rsidP="00D6429D">
      <w:pPr>
        <w:pStyle w:val="Proposal"/>
        <w:numPr>
          <w:ilvl w:val="0"/>
          <w:numId w:val="4"/>
        </w:numPr>
        <w:rPr>
          <w:lang w:val="en-US"/>
        </w:rPr>
      </w:pPr>
      <w:bookmarkStart w:id="12" w:name="_Toc71324175"/>
      <w:bookmarkStart w:id="13" w:name="_Toc71324227"/>
      <w:bookmarkStart w:id="14" w:name="_Toc71325312"/>
      <w:bookmarkStart w:id="15" w:name="_Toc71554147"/>
      <w:bookmarkStart w:id="16" w:name="_Toc71569489"/>
      <w:bookmarkStart w:id="17" w:name="_Toc71569574"/>
      <w:bookmarkStart w:id="18" w:name="_Toc71569996"/>
      <w:r w:rsidRPr="005D4478">
        <w:rPr>
          <w:lang w:val="en-US"/>
        </w:rPr>
        <w:t xml:space="preserve">At any time </w:t>
      </w:r>
      <w:r w:rsidR="00F743D6">
        <w:rPr>
          <w:lang w:val="en-US"/>
        </w:rPr>
        <w:t>after UE sends the 1</w:t>
      </w:r>
      <w:r w:rsidR="00F743D6" w:rsidRPr="00371DCB">
        <w:rPr>
          <w:vertAlign w:val="superscript"/>
          <w:lang w:val="en-US"/>
        </w:rPr>
        <w:t>st</w:t>
      </w:r>
      <w:r w:rsidR="00F743D6">
        <w:rPr>
          <w:lang w:val="en-US"/>
        </w:rPr>
        <w:t xml:space="preserve"> UL SDT</w:t>
      </w:r>
      <w:r w:rsidRPr="005D4478">
        <w:rPr>
          <w:lang w:val="en-US"/>
        </w:rPr>
        <w:t xml:space="preserve">, if UE receives </w:t>
      </w:r>
      <w:r w:rsidRPr="005D4478">
        <w:rPr>
          <w:i/>
          <w:iCs/>
        </w:rPr>
        <w:t>RRCResume</w:t>
      </w:r>
      <w:r w:rsidRPr="005D4478">
        <w:t xml:space="preserve"> msg</w:t>
      </w:r>
      <w:r w:rsidRPr="005D4478">
        <w:rPr>
          <w:lang w:val="en-US"/>
        </w:rPr>
        <w:t>., UE follows legacy fallback to resume mechanism which guarantees the data continuity from the ongoing SDT session</w:t>
      </w:r>
      <w:r w:rsidRPr="005D4478">
        <w:t>.</w:t>
      </w:r>
      <w:bookmarkEnd w:id="12"/>
      <w:bookmarkEnd w:id="13"/>
      <w:bookmarkEnd w:id="14"/>
      <w:bookmarkEnd w:id="15"/>
      <w:bookmarkEnd w:id="16"/>
      <w:bookmarkEnd w:id="17"/>
      <w:bookmarkEnd w:id="18"/>
    </w:p>
    <w:p w14:paraId="3A62A17B" w14:textId="214501E0" w:rsidR="00D6429D" w:rsidRPr="00AF7786" w:rsidRDefault="00D6429D" w:rsidP="00D6429D">
      <w:pPr>
        <w:pStyle w:val="Proposal"/>
        <w:numPr>
          <w:ilvl w:val="1"/>
          <w:numId w:val="4"/>
        </w:numPr>
        <w:rPr>
          <w:lang w:val="en-US"/>
        </w:rPr>
      </w:pPr>
      <w:bookmarkStart w:id="19" w:name="_Toc71324176"/>
      <w:bookmarkStart w:id="20" w:name="_Toc71324228"/>
      <w:bookmarkStart w:id="21" w:name="_Toc71325313"/>
      <w:bookmarkStart w:id="22" w:name="_Toc71554148"/>
      <w:bookmarkStart w:id="23" w:name="_Toc71569490"/>
      <w:bookmarkStart w:id="24" w:name="_Toc71569575"/>
      <w:bookmarkStart w:id="25" w:name="_Toc71569997"/>
      <w:r w:rsidRPr="005D4478">
        <w:t xml:space="preserve">When fallback to Resume is used, network ensures that the data received before triggering the fallback to resume is not lost (i.e. UE does not need to retransmit it) and data transfers can continue after UE </w:t>
      </w:r>
      <w:r w:rsidR="00B13529">
        <w:t>get</w:t>
      </w:r>
      <w:r w:rsidRPr="005D4478">
        <w:t xml:space="preserve">s </w:t>
      </w:r>
      <w:r w:rsidR="00B13529">
        <w:t>RRC_</w:t>
      </w:r>
      <w:r w:rsidRPr="005D4478">
        <w:t>CONNECTED.</w:t>
      </w:r>
      <w:bookmarkEnd w:id="19"/>
      <w:bookmarkEnd w:id="20"/>
      <w:bookmarkEnd w:id="21"/>
      <w:bookmarkEnd w:id="22"/>
      <w:bookmarkEnd w:id="23"/>
      <w:bookmarkEnd w:id="24"/>
      <w:bookmarkEnd w:id="25"/>
    </w:p>
    <w:p w14:paraId="62502DC8" w14:textId="09DF19C6" w:rsidR="00D6429D" w:rsidRPr="005D4478" w:rsidRDefault="00D6429D" w:rsidP="00D6429D">
      <w:pPr>
        <w:pStyle w:val="Heading4"/>
      </w:pPr>
      <w:r w:rsidRPr="005D4478">
        <w:rPr>
          <w:lang w:val="en-US"/>
        </w:rPr>
        <w:lastRenderedPageBreak/>
        <w:t>Non-SDT data trigger</w:t>
      </w:r>
      <w:r w:rsidR="0052520A">
        <w:rPr>
          <w:lang w:val="en-US"/>
        </w:rPr>
        <w:t xml:space="preserve"> &amp; DCCH based approach</w:t>
      </w:r>
      <w:r w:rsidRPr="005D4478">
        <w:t xml:space="preserve"> (scenarios </w:t>
      </w:r>
      <w:r w:rsidR="00ED7443">
        <w:rPr>
          <w:lang w:val="en-US"/>
        </w:rPr>
        <w:t>6</w:t>
      </w:r>
      <w:r w:rsidRPr="005D4478">
        <w:rPr>
          <w:lang w:val="en-US"/>
        </w:rPr>
        <w:t xml:space="preserve">) </w:t>
      </w:r>
    </w:p>
    <w:p w14:paraId="38F92CFF" w14:textId="336DA2F7" w:rsidR="00D6429D" w:rsidRPr="005D4478" w:rsidRDefault="00D6429D" w:rsidP="00D6429D">
      <w:pPr>
        <w:jc w:val="both"/>
        <w:rPr>
          <w:lang w:val="en-GB" w:eastAsia="x-none"/>
        </w:rPr>
      </w:pPr>
      <w:r w:rsidRPr="005D4478">
        <w:t>Scenario (</w:t>
      </w:r>
      <w:r w:rsidR="00F05F31">
        <w:t>5</w:t>
      </w:r>
      <w:r w:rsidRPr="005D4478">
        <w:t xml:space="preserve">) of </w:t>
      </w:r>
      <w:r w:rsidR="002E53CC" w:rsidRPr="00610362">
        <w:t>Table 3</w:t>
      </w:r>
      <w:r w:rsidRPr="005D4478">
        <w:t xml:space="preserve"> represents a trigger when non-SDT is triggered during an ongoing SDT session</w:t>
      </w:r>
      <w:r w:rsidR="00C76062">
        <w:t xml:space="preserve"> and the corresponding handling is done via DCCH approach</w:t>
      </w:r>
      <w:r w:rsidRPr="005D4478">
        <w:rPr>
          <w:lang w:val="en-GB" w:eastAsia="x-none"/>
        </w:rPr>
        <w:t>. Upon gNB receives this request or information from UE that indicates that non-SDT data</w:t>
      </w:r>
      <w:r w:rsidR="00381CA3">
        <w:rPr>
          <w:lang w:val="en-GB" w:eastAsia="x-none"/>
        </w:rPr>
        <w:t xml:space="preserve"> becomes </w:t>
      </w:r>
      <w:r w:rsidR="009C4ACB">
        <w:rPr>
          <w:lang w:val="en-GB" w:eastAsia="x-none"/>
        </w:rPr>
        <w:t>available</w:t>
      </w:r>
      <w:r w:rsidRPr="005D4478">
        <w:rPr>
          <w:lang w:val="en-GB" w:eastAsia="x-none"/>
        </w:rPr>
        <w:t xml:space="preserve"> in UE’s buffer, gNB could trigger a fallback to resume the RRC connection directly from the ongoing SDT session, i.e. SDT session continues after getting RRC_CONNECTED</w:t>
      </w:r>
      <w:r w:rsidR="000C4BE7">
        <w:rPr>
          <w:lang w:val="en-GB" w:eastAsia="x-none"/>
        </w:rPr>
        <w:t>. Note that scenario (1</w:t>
      </w:r>
      <w:r w:rsidR="00F05F31">
        <w:rPr>
          <w:lang w:val="en-GB" w:eastAsia="x-none"/>
        </w:rPr>
        <w:t>1</w:t>
      </w:r>
      <w:r w:rsidR="000C4BE7">
        <w:rPr>
          <w:lang w:val="en-GB" w:eastAsia="x-none"/>
        </w:rPr>
        <w:t>) discusses our understanding on the other propos</w:t>
      </w:r>
      <w:r w:rsidR="0013014D">
        <w:rPr>
          <w:lang w:val="en-GB" w:eastAsia="x-none"/>
        </w:rPr>
        <w:t>al</w:t>
      </w:r>
      <w:r w:rsidR="000C4BE7">
        <w:rPr>
          <w:lang w:val="en-GB" w:eastAsia="x-none"/>
        </w:rPr>
        <w:t xml:space="preserve"> </w:t>
      </w:r>
      <w:r w:rsidR="00341C74">
        <w:rPr>
          <w:lang w:val="en-GB" w:eastAsia="x-none"/>
        </w:rPr>
        <w:t>to handle the n</w:t>
      </w:r>
      <w:r w:rsidR="00341C74" w:rsidRPr="005D4478">
        <w:t>on-SDT data trigger</w:t>
      </w:r>
      <w:r w:rsidR="00341C74">
        <w:t xml:space="preserve"> via CCCH based approach</w:t>
      </w:r>
      <w:r w:rsidR="00F743D6">
        <w:t>.</w:t>
      </w:r>
    </w:p>
    <w:p w14:paraId="4A3FF639" w14:textId="26A407B5" w:rsidR="00D6429D" w:rsidRPr="005D4478" w:rsidRDefault="00D6429D" w:rsidP="00D6429D">
      <w:pPr>
        <w:pStyle w:val="Proposal"/>
        <w:numPr>
          <w:ilvl w:val="0"/>
          <w:numId w:val="4"/>
        </w:numPr>
        <w:rPr>
          <w:lang w:val="en-US"/>
        </w:rPr>
      </w:pPr>
      <w:bookmarkStart w:id="26" w:name="_Toc71324177"/>
      <w:bookmarkStart w:id="27" w:name="_Toc71324229"/>
      <w:bookmarkStart w:id="28" w:name="_Toc71325314"/>
      <w:bookmarkStart w:id="29" w:name="_Toc71554149"/>
      <w:bookmarkStart w:id="30" w:name="_Toc71569491"/>
      <w:bookmarkStart w:id="31" w:name="_Toc71569576"/>
      <w:bookmarkStart w:id="32" w:name="_Toc71569998"/>
      <w:r w:rsidRPr="005D4478">
        <w:rPr>
          <w:lang w:val="en-US"/>
        </w:rPr>
        <w:t xml:space="preserve">At any time </w:t>
      </w:r>
      <w:r w:rsidR="00F743D6">
        <w:rPr>
          <w:lang w:val="en-US"/>
        </w:rPr>
        <w:t>after UE sends the 1</w:t>
      </w:r>
      <w:r w:rsidR="00F743D6" w:rsidRPr="00371DCB">
        <w:rPr>
          <w:vertAlign w:val="superscript"/>
          <w:lang w:val="en-US"/>
        </w:rPr>
        <w:t>st</w:t>
      </w:r>
      <w:r w:rsidR="00F743D6">
        <w:rPr>
          <w:lang w:val="en-US"/>
        </w:rPr>
        <w:t xml:space="preserve"> UL SDT</w:t>
      </w:r>
      <w:r w:rsidRPr="005D4478">
        <w:rPr>
          <w:lang w:val="en-US"/>
        </w:rPr>
        <w:t xml:space="preserve">, UE can inform gNB when non-SDT </w:t>
      </w:r>
      <w:r w:rsidR="00022264">
        <w:rPr>
          <w:lang w:val="en-US"/>
        </w:rPr>
        <w:t xml:space="preserve">data </w:t>
      </w:r>
      <w:r w:rsidRPr="005D4478">
        <w:rPr>
          <w:lang w:val="en-US"/>
        </w:rPr>
        <w:t>is available</w:t>
      </w:r>
      <w:r w:rsidR="000B01DD">
        <w:rPr>
          <w:lang w:val="en-US"/>
        </w:rPr>
        <w:t>,</w:t>
      </w:r>
      <w:r w:rsidRPr="005D4478">
        <w:rPr>
          <w:lang w:val="en-US"/>
        </w:rPr>
        <w:t xml:space="preserve"> and it is left up to network the decision on whether/when to fallback to legacy resume.</w:t>
      </w:r>
      <w:bookmarkEnd w:id="26"/>
      <w:bookmarkEnd w:id="27"/>
      <w:bookmarkEnd w:id="28"/>
      <w:bookmarkEnd w:id="29"/>
      <w:bookmarkEnd w:id="30"/>
      <w:bookmarkEnd w:id="31"/>
      <w:bookmarkEnd w:id="32"/>
    </w:p>
    <w:p w14:paraId="12D5BC68" w14:textId="1ECEBCDF" w:rsidR="00D6429D" w:rsidRPr="005D4478" w:rsidRDefault="00D6429D" w:rsidP="00D6429D">
      <w:pPr>
        <w:pStyle w:val="Proposal"/>
        <w:numPr>
          <w:ilvl w:val="1"/>
          <w:numId w:val="4"/>
        </w:numPr>
        <w:rPr>
          <w:lang w:val="en-US"/>
        </w:rPr>
      </w:pPr>
      <w:bookmarkStart w:id="33" w:name="_Toc71324178"/>
      <w:bookmarkStart w:id="34" w:name="_Toc71324230"/>
      <w:bookmarkStart w:id="35" w:name="_Toc71325315"/>
      <w:bookmarkStart w:id="36" w:name="_Toc71554150"/>
      <w:bookmarkStart w:id="37" w:name="_Toc71569492"/>
      <w:bookmarkStart w:id="38" w:name="_Toc71569577"/>
      <w:bookmarkStart w:id="39" w:name="_Toc71569999"/>
      <w:r w:rsidRPr="005D4478">
        <w:t>When fallback to Resume is used due to non-SDT trigger</w:t>
      </w:r>
      <w:r w:rsidR="001047DE">
        <w:t xml:space="preserve"> (i.e. network sends </w:t>
      </w:r>
      <w:r w:rsidR="001047DE" w:rsidRPr="00FC6CD5">
        <w:rPr>
          <w:i/>
          <w:iCs/>
        </w:rPr>
        <w:t>RRCResume</w:t>
      </w:r>
      <w:r w:rsidR="001047DE">
        <w:t>)</w:t>
      </w:r>
      <w:r w:rsidRPr="005D4478">
        <w:t xml:space="preserve">, network ensures that the data received before triggering the fallback to resume is not lost (i.e. UE does not need to retransmit it) and SDT session can continue after UE </w:t>
      </w:r>
      <w:r w:rsidR="00247F64">
        <w:t>gets</w:t>
      </w:r>
      <w:r w:rsidR="00247F64" w:rsidRPr="005D4478">
        <w:t xml:space="preserve"> </w:t>
      </w:r>
      <w:r w:rsidR="00247F64">
        <w:t>RRC_</w:t>
      </w:r>
      <w:r w:rsidRPr="005D4478">
        <w:t>CONNECTED.</w:t>
      </w:r>
      <w:bookmarkEnd w:id="33"/>
      <w:bookmarkEnd w:id="34"/>
      <w:bookmarkEnd w:id="35"/>
      <w:bookmarkEnd w:id="36"/>
      <w:bookmarkEnd w:id="37"/>
      <w:bookmarkEnd w:id="38"/>
      <w:bookmarkEnd w:id="39"/>
    </w:p>
    <w:p w14:paraId="3E5664B3" w14:textId="77777777" w:rsidR="00BF5A45" w:rsidRPr="008536A5" w:rsidRDefault="00BF5A45" w:rsidP="00CF6B5C">
      <w:pPr>
        <w:jc w:val="both"/>
        <w:rPr>
          <w:lang w:eastAsia="x-none"/>
        </w:rPr>
      </w:pPr>
    </w:p>
    <w:p w14:paraId="1361F9D3" w14:textId="1011B806" w:rsidR="00BF5A45" w:rsidRDefault="00817F63" w:rsidP="00CF6B5C">
      <w:pPr>
        <w:pStyle w:val="Heading3"/>
        <w:jc w:val="both"/>
      </w:pPr>
      <w:r>
        <w:t>[(</w:t>
      </w:r>
      <w:r w:rsidR="00652F37">
        <w:t>6</w:t>
      </w:r>
      <w:r>
        <w:t>)-(</w:t>
      </w:r>
      <w:r w:rsidR="00652F37">
        <w:t>7</w:t>
      </w:r>
      <w:r>
        <w:t xml:space="preserve">)] </w:t>
      </w:r>
      <w:r w:rsidR="00BF5A45">
        <w:t>Abrupt termination of SDT session</w:t>
      </w:r>
      <w:r>
        <w:t xml:space="preserve"> under NW control</w:t>
      </w:r>
    </w:p>
    <w:tbl>
      <w:tblPr>
        <w:tblStyle w:val="TableGrid"/>
        <w:tblW w:w="5000" w:type="pct"/>
        <w:jc w:val="center"/>
        <w:tblLook w:val="04A0" w:firstRow="1" w:lastRow="0" w:firstColumn="1" w:lastColumn="0" w:noHBand="0" w:noVBand="1"/>
      </w:tblPr>
      <w:tblGrid>
        <w:gridCol w:w="1891"/>
        <w:gridCol w:w="2614"/>
        <w:gridCol w:w="1709"/>
        <w:gridCol w:w="1350"/>
        <w:gridCol w:w="1786"/>
      </w:tblGrid>
      <w:tr w:rsidR="005A1E37" w:rsidRPr="00483A7A" w14:paraId="1580F015" w14:textId="77777777" w:rsidTr="00DC4E42">
        <w:trPr>
          <w:jc w:val="center"/>
        </w:trPr>
        <w:tc>
          <w:tcPr>
            <w:tcW w:w="1011" w:type="pct"/>
            <w:shd w:val="clear" w:color="auto" w:fill="D9D9D9" w:themeFill="background1" w:themeFillShade="D9"/>
          </w:tcPr>
          <w:p w14:paraId="0CEC61AC" w14:textId="77777777" w:rsidR="005A1E37" w:rsidRPr="008D1CBC" w:rsidRDefault="005A1E37" w:rsidP="005E0892">
            <w:pPr>
              <w:spacing w:after="0"/>
              <w:jc w:val="center"/>
              <w:rPr>
                <w:b/>
                <w:bCs/>
                <w:sz w:val="18"/>
                <w:szCs w:val="18"/>
              </w:rPr>
            </w:pPr>
            <w:r w:rsidRPr="00483A7A">
              <w:rPr>
                <w:b/>
                <w:bCs/>
                <w:sz w:val="18"/>
                <w:szCs w:val="18"/>
              </w:rPr>
              <w:t>SDT session status</w:t>
            </w:r>
          </w:p>
        </w:tc>
        <w:tc>
          <w:tcPr>
            <w:tcW w:w="1398" w:type="pct"/>
            <w:shd w:val="clear" w:color="auto" w:fill="D9D9D9" w:themeFill="background1" w:themeFillShade="D9"/>
          </w:tcPr>
          <w:p w14:paraId="636BAB7F" w14:textId="77777777" w:rsidR="005A1E37" w:rsidRPr="00483A7A" w:rsidRDefault="005A1E37" w:rsidP="005E0892">
            <w:pPr>
              <w:spacing w:after="0"/>
              <w:jc w:val="center"/>
              <w:rPr>
                <w:b/>
                <w:bCs/>
                <w:sz w:val="18"/>
                <w:szCs w:val="18"/>
              </w:rPr>
            </w:pPr>
            <w:r w:rsidRPr="00483A7A">
              <w:rPr>
                <w:b/>
                <w:bCs/>
                <w:sz w:val="18"/>
                <w:szCs w:val="18"/>
              </w:rPr>
              <w:t>Trigger events</w:t>
            </w:r>
          </w:p>
        </w:tc>
        <w:tc>
          <w:tcPr>
            <w:tcW w:w="914" w:type="pct"/>
            <w:shd w:val="clear" w:color="auto" w:fill="D9D9D9" w:themeFill="background1" w:themeFillShade="D9"/>
          </w:tcPr>
          <w:p w14:paraId="349F00D4" w14:textId="77777777" w:rsidR="005A1E37" w:rsidRPr="00483A7A" w:rsidRDefault="005A1E37" w:rsidP="005E0892">
            <w:pPr>
              <w:spacing w:after="0"/>
              <w:jc w:val="center"/>
              <w:rPr>
                <w:b/>
                <w:bCs/>
                <w:sz w:val="18"/>
                <w:szCs w:val="18"/>
              </w:rPr>
            </w:pPr>
            <w:r w:rsidRPr="00483A7A">
              <w:rPr>
                <w:b/>
                <w:bCs/>
                <w:sz w:val="18"/>
                <w:szCs w:val="18"/>
              </w:rPr>
              <w:t>UE RRC state</w:t>
            </w:r>
          </w:p>
        </w:tc>
        <w:tc>
          <w:tcPr>
            <w:tcW w:w="722" w:type="pct"/>
            <w:shd w:val="clear" w:color="auto" w:fill="D9D9D9" w:themeFill="background1" w:themeFillShade="D9"/>
          </w:tcPr>
          <w:p w14:paraId="52EF88C0" w14:textId="77777777" w:rsidR="005A1E37" w:rsidRPr="00483A7A" w:rsidRDefault="005A1E37" w:rsidP="005E0892">
            <w:pPr>
              <w:spacing w:after="0"/>
              <w:jc w:val="center"/>
              <w:rPr>
                <w:b/>
                <w:bCs/>
                <w:sz w:val="18"/>
                <w:szCs w:val="18"/>
              </w:rPr>
            </w:pPr>
            <w:r w:rsidRPr="00483A7A">
              <w:rPr>
                <w:b/>
                <w:bCs/>
                <w:sz w:val="18"/>
                <w:szCs w:val="18"/>
              </w:rPr>
              <w:t>UE’s actions</w:t>
            </w:r>
          </w:p>
        </w:tc>
        <w:tc>
          <w:tcPr>
            <w:tcW w:w="956" w:type="pct"/>
            <w:shd w:val="clear" w:color="auto" w:fill="D9D9D9" w:themeFill="background1" w:themeFillShade="D9"/>
          </w:tcPr>
          <w:p w14:paraId="4A5E0F62" w14:textId="77777777" w:rsidR="005A1E37" w:rsidRPr="00483A7A" w:rsidRDefault="005A1E37" w:rsidP="005E0892">
            <w:pPr>
              <w:spacing w:after="0"/>
              <w:jc w:val="center"/>
              <w:rPr>
                <w:b/>
                <w:bCs/>
                <w:sz w:val="18"/>
                <w:szCs w:val="18"/>
              </w:rPr>
            </w:pPr>
            <w:r w:rsidRPr="00483A7A">
              <w:rPr>
                <w:b/>
                <w:bCs/>
                <w:sz w:val="18"/>
                <w:szCs w:val="18"/>
              </w:rPr>
              <w:t>UL SDT data</w:t>
            </w:r>
          </w:p>
        </w:tc>
      </w:tr>
      <w:tr w:rsidR="00B6192E" w:rsidRPr="00900D90" w14:paraId="48CDC977" w14:textId="77777777" w:rsidTr="00DC4E42">
        <w:trPr>
          <w:jc w:val="center"/>
        </w:trPr>
        <w:tc>
          <w:tcPr>
            <w:tcW w:w="1011" w:type="pct"/>
            <w:shd w:val="clear" w:color="auto" w:fill="auto"/>
          </w:tcPr>
          <w:p w14:paraId="7C087222" w14:textId="77777777" w:rsidR="00B6192E" w:rsidRPr="00FC6CD5" w:rsidRDefault="00B6192E" w:rsidP="008608E8">
            <w:pPr>
              <w:spacing w:after="0"/>
              <w:rPr>
                <w:b/>
                <w:bCs/>
                <w:sz w:val="18"/>
                <w:szCs w:val="18"/>
              </w:rPr>
            </w:pPr>
            <w:r w:rsidRPr="00FC6CD5">
              <w:rPr>
                <w:b/>
                <w:bCs/>
                <w:sz w:val="18"/>
                <w:szCs w:val="18"/>
              </w:rPr>
              <w:t>Terminat</w:t>
            </w:r>
            <w:r>
              <w:rPr>
                <w:b/>
                <w:bCs/>
                <w:sz w:val="18"/>
                <w:szCs w:val="18"/>
              </w:rPr>
              <w:t>es</w:t>
            </w:r>
            <w:r w:rsidRPr="00FC6CD5">
              <w:rPr>
                <w:b/>
                <w:bCs/>
                <w:sz w:val="18"/>
                <w:szCs w:val="18"/>
              </w:rPr>
              <w:t xml:space="preserve"> abruptly </w:t>
            </w:r>
            <w:r>
              <w:rPr>
                <w:b/>
                <w:bCs/>
                <w:sz w:val="18"/>
                <w:szCs w:val="18"/>
              </w:rPr>
              <w:t xml:space="preserve">(NW </w:t>
            </w:r>
            <w:r w:rsidRPr="00FC6CD5">
              <w:rPr>
                <w:b/>
                <w:bCs/>
                <w:sz w:val="18"/>
                <w:szCs w:val="18"/>
              </w:rPr>
              <w:t>control</w:t>
            </w:r>
            <w:r>
              <w:rPr>
                <w:b/>
                <w:bCs/>
                <w:sz w:val="18"/>
                <w:szCs w:val="18"/>
              </w:rPr>
              <w:t>)</w:t>
            </w:r>
          </w:p>
        </w:tc>
        <w:tc>
          <w:tcPr>
            <w:tcW w:w="1398" w:type="pct"/>
          </w:tcPr>
          <w:p w14:paraId="6B0F8493" w14:textId="77777777" w:rsidR="00B6192E" w:rsidRPr="006208B3" w:rsidRDefault="00B6192E" w:rsidP="001F4A7E">
            <w:pPr>
              <w:pStyle w:val="ListParagraph"/>
              <w:numPr>
                <w:ilvl w:val="0"/>
                <w:numId w:val="21"/>
              </w:numPr>
              <w:spacing w:after="0"/>
              <w:ind w:left="187" w:hanging="180"/>
              <w:rPr>
                <w:rFonts w:ascii="Times New Roman" w:hAnsi="Times New Roman" w:cs="Times New Roman"/>
                <w:sz w:val="18"/>
                <w:szCs w:val="18"/>
              </w:rPr>
            </w:pPr>
            <w:r>
              <w:rPr>
                <w:rFonts w:ascii="Times New Roman" w:hAnsi="Times New Roman" w:cs="Times New Roman"/>
                <w:sz w:val="18"/>
                <w:szCs w:val="18"/>
              </w:rPr>
              <w:t>6</w:t>
            </w:r>
            <w:r w:rsidRPr="0071103B">
              <w:rPr>
                <w:rFonts w:ascii="Times New Roman" w:hAnsi="Times New Roman" w:cs="Times New Roman"/>
                <w:sz w:val="18"/>
                <w:szCs w:val="18"/>
              </w:rPr>
              <w:t>) Congestion (RRC Reject)</w:t>
            </w:r>
          </w:p>
          <w:p w14:paraId="4D5DEFEA" w14:textId="77777777" w:rsidR="00B6192E" w:rsidRPr="00FC6CD5" w:rsidRDefault="00B6192E" w:rsidP="001F4A7E">
            <w:pPr>
              <w:pStyle w:val="ListParagraph"/>
              <w:numPr>
                <w:ilvl w:val="0"/>
                <w:numId w:val="21"/>
              </w:numPr>
              <w:spacing w:after="0"/>
              <w:ind w:left="187" w:hanging="180"/>
              <w:rPr>
                <w:rFonts w:ascii="Times New Roman" w:hAnsi="Times New Roman" w:cs="Times New Roman"/>
                <w:sz w:val="18"/>
                <w:szCs w:val="18"/>
              </w:rPr>
            </w:pPr>
            <w:r>
              <w:rPr>
                <w:rFonts w:ascii="Times New Roman" w:hAnsi="Times New Roman" w:cs="Times New Roman"/>
                <w:sz w:val="18"/>
                <w:szCs w:val="18"/>
              </w:rPr>
              <w:t>7</w:t>
            </w:r>
            <w:r w:rsidRPr="00FC6CD5">
              <w:rPr>
                <w:rFonts w:ascii="Times New Roman" w:hAnsi="Times New Roman" w:cs="Times New Roman"/>
                <w:sz w:val="18"/>
                <w:szCs w:val="18"/>
              </w:rPr>
              <w:t>) Fallback to setup (new connection is established)</w:t>
            </w:r>
          </w:p>
        </w:tc>
        <w:tc>
          <w:tcPr>
            <w:tcW w:w="914" w:type="pct"/>
          </w:tcPr>
          <w:p w14:paraId="27C9CF3B" w14:textId="77777777" w:rsidR="00B6192E" w:rsidRDefault="00B6192E" w:rsidP="001F4A7E">
            <w:pPr>
              <w:pStyle w:val="ListParagraph"/>
              <w:numPr>
                <w:ilvl w:val="0"/>
                <w:numId w:val="21"/>
              </w:numPr>
              <w:spacing w:after="0"/>
              <w:ind w:left="187" w:hanging="180"/>
              <w:rPr>
                <w:rFonts w:ascii="Times New Roman" w:hAnsi="Times New Roman" w:cs="Times New Roman"/>
                <w:sz w:val="18"/>
                <w:szCs w:val="18"/>
              </w:rPr>
            </w:pPr>
            <w:r>
              <w:rPr>
                <w:rFonts w:ascii="Times New Roman" w:hAnsi="Times New Roman" w:cs="Times New Roman"/>
                <w:sz w:val="18"/>
                <w:szCs w:val="18"/>
              </w:rPr>
              <w:t>6) INACTIVE</w:t>
            </w:r>
          </w:p>
          <w:p w14:paraId="041FE181" w14:textId="77777777" w:rsidR="00B6192E" w:rsidRPr="00FC6CD5" w:rsidRDefault="00B6192E" w:rsidP="001F4A7E">
            <w:pPr>
              <w:pStyle w:val="ListParagraph"/>
              <w:numPr>
                <w:ilvl w:val="0"/>
                <w:numId w:val="21"/>
              </w:numPr>
              <w:spacing w:after="0"/>
              <w:ind w:left="187" w:hanging="180"/>
              <w:rPr>
                <w:rFonts w:ascii="Times New Roman" w:hAnsi="Times New Roman" w:cs="Times New Roman"/>
                <w:sz w:val="18"/>
                <w:szCs w:val="18"/>
              </w:rPr>
            </w:pPr>
            <w:r>
              <w:rPr>
                <w:rFonts w:ascii="Times New Roman" w:hAnsi="Times New Roman" w:cs="Times New Roman"/>
                <w:sz w:val="18"/>
                <w:szCs w:val="18"/>
              </w:rPr>
              <w:t>7) CONNECTED</w:t>
            </w:r>
          </w:p>
        </w:tc>
        <w:tc>
          <w:tcPr>
            <w:tcW w:w="722" w:type="pct"/>
          </w:tcPr>
          <w:p w14:paraId="561AC7E3" w14:textId="77777777" w:rsidR="00B6192E" w:rsidRPr="00FC6CD5" w:rsidRDefault="00B6192E" w:rsidP="001F4A7E">
            <w:pPr>
              <w:pStyle w:val="ListParagraph"/>
              <w:numPr>
                <w:ilvl w:val="0"/>
                <w:numId w:val="21"/>
              </w:numPr>
              <w:spacing w:after="0"/>
              <w:ind w:left="187" w:hanging="180"/>
              <w:rPr>
                <w:rFonts w:ascii="Times New Roman" w:hAnsi="Times New Roman" w:cs="Times New Roman"/>
                <w:sz w:val="18"/>
                <w:szCs w:val="18"/>
              </w:rPr>
            </w:pPr>
            <w:r>
              <w:rPr>
                <w:rFonts w:ascii="Times New Roman" w:hAnsi="Times New Roman" w:cs="Times New Roman"/>
                <w:sz w:val="18"/>
                <w:szCs w:val="18"/>
              </w:rPr>
              <w:t>Decision left up to UE</w:t>
            </w:r>
          </w:p>
        </w:tc>
        <w:tc>
          <w:tcPr>
            <w:tcW w:w="956" w:type="pct"/>
          </w:tcPr>
          <w:p w14:paraId="5C7327E1" w14:textId="77777777" w:rsidR="00B6192E" w:rsidRPr="00FC6CD5" w:rsidRDefault="00B6192E" w:rsidP="008608E8">
            <w:pPr>
              <w:spacing w:after="0"/>
              <w:rPr>
                <w:sz w:val="18"/>
                <w:szCs w:val="18"/>
                <w:lang w:eastAsia="x-none"/>
              </w:rPr>
            </w:pPr>
            <w:r>
              <w:rPr>
                <w:sz w:val="18"/>
                <w:szCs w:val="18"/>
                <w:lang w:eastAsia="x-none"/>
              </w:rPr>
              <w:t>1</w:t>
            </w:r>
            <w:r w:rsidRPr="00FC6CD5">
              <w:rPr>
                <w:sz w:val="18"/>
                <w:szCs w:val="18"/>
                <w:vertAlign w:val="superscript"/>
                <w:lang w:eastAsia="x-none"/>
              </w:rPr>
              <w:t>st</w:t>
            </w:r>
            <w:r>
              <w:rPr>
                <w:sz w:val="18"/>
                <w:szCs w:val="18"/>
                <w:lang w:eastAsia="x-none"/>
              </w:rPr>
              <w:t xml:space="preserve"> UL SDT sent is considered as a failure by UE</w:t>
            </w:r>
          </w:p>
        </w:tc>
      </w:tr>
    </w:tbl>
    <w:p w14:paraId="30B9E27A" w14:textId="73D03026" w:rsidR="00BF5A45" w:rsidRPr="00FC6CD5" w:rsidRDefault="00BF5A45" w:rsidP="00702045">
      <w:pPr>
        <w:spacing w:after="0"/>
        <w:jc w:val="both"/>
        <w:rPr>
          <w:lang w:eastAsia="x-none"/>
        </w:rPr>
      </w:pPr>
    </w:p>
    <w:p w14:paraId="7E8D0D5D" w14:textId="2BA795AD" w:rsidR="001B1965" w:rsidRDefault="00094FC0" w:rsidP="00094FC0">
      <w:pPr>
        <w:jc w:val="both"/>
      </w:pPr>
      <w:r w:rsidRPr="005D4478">
        <w:t>These</w:t>
      </w:r>
      <w:r>
        <w:t xml:space="preserve"> scenarios </w:t>
      </w:r>
      <w:r w:rsidR="0013014D">
        <w:t>6</w:t>
      </w:r>
      <w:r>
        <w:t xml:space="preserve">) and </w:t>
      </w:r>
      <w:r w:rsidR="0013014D">
        <w:t>7</w:t>
      </w:r>
      <w:r>
        <w:t>) should</w:t>
      </w:r>
      <w:r w:rsidRPr="005D4478">
        <w:t xml:space="preserve"> happen only at the </w:t>
      </w:r>
      <w:r w:rsidRPr="00702045">
        <w:t>beginning</w:t>
      </w:r>
      <w:r w:rsidRPr="005D4478">
        <w:t xml:space="preserve"> of the SDT session</w:t>
      </w:r>
      <w:r w:rsidR="005F524A">
        <w:t xml:space="preserve">, i.e. </w:t>
      </w:r>
      <w:r w:rsidRPr="005D4478">
        <w:t xml:space="preserve"> </w:t>
      </w:r>
      <w:r w:rsidR="005F524A">
        <w:t>when</w:t>
      </w:r>
      <w:r w:rsidRPr="005D4478">
        <w:t xml:space="preserve"> network </w:t>
      </w:r>
      <w:r w:rsidR="005F524A">
        <w:t>responds to UE’s</w:t>
      </w:r>
      <w:r w:rsidRPr="005D4478">
        <w:t xml:space="preserve"> </w:t>
      </w:r>
      <w:r w:rsidRPr="005D4478">
        <w:rPr>
          <w:i/>
          <w:iCs/>
        </w:rPr>
        <w:t>ResumeRequest</w:t>
      </w:r>
      <w:r w:rsidRPr="005D4478">
        <w:t xml:space="preserve"> </w:t>
      </w:r>
      <w:r w:rsidR="005F524A">
        <w:t>for SDT</w:t>
      </w:r>
      <w:r w:rsidRPr="005D4478">
        <w:t xml:space="preserve">. </w:t>
      </w:r>
      <w:r w:rsidR="005F524A">
        <w:t>The</w:t>
      </w:r>
      <w:r w:rsidRPr="005D4478">
        <w:t xml:space="preserve"> SDT session is terminated </w:t>
      </w:r>
      <w:r w:rsidR="005F524A">
        <w:t>abruptly but</w:t>
      </w:r>
      <w:r w:rsidR="007C180A">
        <w:t xml:space="preserve"> the </w:t>
      </w:r>
      <w:r w:rsidRPr="005D4478">
        <w:t>network controls the end of the SDT session.</w:t>
      </w:r>
      <w:r w:rsidR="001B1965">
        <w:t xml:space="preserve"> However the 1</w:t>
      </w:r>
      <w:r w:rsidR="001B1965" w:rsidRPr="00FC6CD5">
        <w:rPr>
          <w:vertAlign w:val="superscript"/>
        </w:rPr>
        <w:t>st</w:t>
      </w:r>
      <w:r w:rsidR="001B1965">
        <w:t xml:space="preserve"> UL SDT data should be treated as a failure by the UE.</w:t>
      </w:r>
    </w:p>
    <w:p w14:paraId="5794363C" w14:textId="2180BA82" w:rsidR="00094FC0" w:rsidRDefault="00094FC0" w:rsidP="00094FC0">
      <w:pPr>
        <w:jc w:val="both"/>
      </w:pPr>
      <w:r w:rsidRPr="005D4478">
        <w:t xml:space="preserve">For all of these cases, next attempt </w:t>
      </w:r>
      <w:r w:rsidR="001B1965">
        <w:t>c</w:t>
      </w:r>
      <w:r w:rsidRPr="005D4478">
        <w:t xml:space="preserve">ould be considered as a new attempt. Therefore, for the UL Data handling when SDT session terminates, the gNB </w:t>
      </w:r>
      <w:r w:rsidR="000B252B">
        <w:t>may</w:t>
      </w:r>
      <w:r w:rsidRPr="005D4478">
        <w:t xml:space="preserve"> not</w:t>
      </w:r>
      <w:r w:rsidR="000B252B">
        <w:t xml:space="preserve"> even be</w:t>
      </w:r>
      <w:r w:rsidRPr="005D4478">
        <w:t xml:space="preserve"> aware of the actual data that was sent (or wanted to be sent) in UE’s 1</w:t>
      </w:r>
      <w:r w:rsidRPr="005D4478">
        <w:rPr>
          <w:vertAlign w:val="superscript"/>
        </w:rPr>
        <w:t>st</w:t>
      </w:r>
      <w:r w:rsidRPr="005D4478">
        <w:t xml:space="preserve"> UL SDT. Therefore, it would be up to UE control to handle the retransmission of the data. </w:t>
      </w:r>
    </w:p>
    <w:p w14:paraId="6FFE3315" w14:textId="15B72343" w:rsidR="00837EF2" w:rsidRPr="005D4478" w:rsidRDefault="00837EF2" w:rsidP="00094FC0">
      <w:pPr>
        <w:jc w:val="both"/>
      </w:pPr>
      <w:r>
        <w:t xml:space="preserve">It is important to differentiate that for scenario (9) UE would </w:t>
      </w:r>
      <w:r w:rsidR="00511B35">
        <w:t>still remain in RRC_INACTIVE (with its stored UE AS Inactive Context, including its SDT configuration), but</w:t>
      </w:r>
      <w:r w:rsidR="00244CE5">
        <w:t xml:space="preserve"> for scenario (10) UE would start its fallback mechanism to set up a new RRC connection and get RRC_CONNECTED.</w:t>
      </w:r>
    </w:p>
    <w:p w14:paraId="6BF1934E" w14:textId="43ACD207" w:rsidR="00094FC0" w:rsidRPr="005D4478" w:rsidRDefault="00094FC0" w:rsidP="00094FC0">
      <w:pPr>
        <w:pStyle w:val="Proposal"/>
        <w:numPr>
          <w:ilvl w:val="0"/>
          <w:numId w:val="4"/>
        </w:numPr>
        <w:rPr>
          <w:lang w:val="en-US"/>
        </w:rPr>
      </w:pPr>
      <w:bookmarkStart w:id="40" w:name="_Toc71324179"/>
      <w:bookmarkStart w:id="41" w:name="_Toc71324231"/>
      <w:bookmarkStart w:id="42" w:name="_Toc71325316"/>
      <w:bookmarkStart w:id="43" w:name="_Toc71554151"/>
      <w:bookmarkStart w:id="44" w:name="_Toc71569493"/>
      <w:bookmarkStart w:id="45" w:name="_Toc71569578"/>
      <w:bookmarkStart w:id="46" w:name="_Toc71570000"/>
      <w:r w:rsidRPr="005D4478">
        <w:rPr>
          <w:lang w:val="en-US"/>
        </w:rPr>
        <w:t xml:space="preserve">gNB can only send </w:t>
      </w:r>
      <w:r w:rsidRPr="005D4478">
        <w:rPr>
          <w:i/>
          <w:iCs/>
          <w:lang w:val="en-US"/>
        </w:rPr>
        <w:t>RRCSetup</w:t>
      </w:r>
      <w:r w:rsidRPr="005D4478">
        <w:rPr>
          <w:lang w:val="en-US"/>
        </w:rPr>
        <w:t xml:space="preserve"> </w:t>
      </w:r>
      <w:r w:rsidR="00083DAE">
        <w:rPr>
          <w:lang w:val="en-US"/>
        </w:rPr>
        <w:t xml:space="preserve">and </w:t>
      </w:r>
      <w:r w:rsidR="00083DAE" w:rsidRPr="00FC6CD5">
        <w:rPr>
          <w:i/>
          <w:iCs/>
          <w:lang w:val="en-US"/>
        </w:rPr>
        <w:t>RRCReject</w:t>
      </w:r>
      <w:r w:rsidR="00083DAE">
        <w:rPr>
          <w:lang w:val="en-US"/>
        </w:rPr>
        <w:t xml:space="preserve"> </w:t>
      </w:r>
      <w:r w:rsidR="00CA7C53">
        <w:rPr>
          <w:lang w:val="en-US"/>
        </w:rPr>
        <w:t xml:space="preserve">as </w:t>
      </w:r>
      <w:r w:rsidR="002E3CFB">
        <w:rPr>
          <w:lang w:val="en-US"/>
        </w:rPr>
        <w:t>immediate</w:t>
      </w:r>
      <w:r w:rsidR="00083DAE">
        <w:rPr>
          <w:lang w:val="en-US"/>
        </w:rPr>
        <w:t xml:space="preserve"> response to</w:t>
      </w:r>
      <w:r w:rsidRPr="005D4478">
        <w:rPr>
          <w:lang w:val="en-US"/>
        </w:rPr>
        <w:t xml:space="preserve"> </w:t>
      </w:r>
      <w:r w:rsidR="00CA7C53">
        <w:rPr>
          <w:lang w:val="en-US"/>
        </w:rPr>
        <w:t>UE’s</w:t>
      </w:r>
      <w:r w:rsidRPr="005D4478">
        <w:rPr>
          <w:lang w:val="en-US"/>
        </w:rPr>
        <w:t xml:space="preserve"> </w:t>
      </w:r>
      <w:r w:rsidRPr="005D4478">
        <w:rPr>
          <w:i/>
          <w:iCs/>
          <w:lang w:val="en-US"/>
        </w:rPr>
        <w:t>ResumeRequest</w:t>
      </w:r>
      <w:r w:rsidRPr="005D4478">
        <w:rPr>
          <w:lang w:val="en-US"/>
        </w:rPr>
        <w:t xml:space="preserve"> </w:t>
      </w:r>
      <w:r w:rsidR="00CA7C53">
        <w:rPr>
          <w:lang w:val="en-US"/>
        </w:rPr>
        <w:t>for SDT operation</w:t>
      </w:r>
      <w:r w:rsidRPr="005D4478">
        <w:rPr>
          <w:lang w:val="en-US"/>
        </w:rPr>
        <w:t>.</w:t>
      </w:r>
      <w:bookmarkEnd w:id="40"/>
      <w:bookmarkEnd w:id="41"/>
      <w:bookmarkEnd w:id="42"/>
      <w:bookmarkEnd w:id="43"/>
      <w:bookmarkEnd w:id="44"/>
      <w:bookmarkEnd w:id="45"/>
      <w:bookmarkEnd w:id="46"/>
    </w:p>
    <w:p w14:paraId="2DAD0CAD" w14:textId="12CD6CF0" w:rsidR="00094FC0" w:rsidRPr="005D4478" w:rsidRDefault="00880C23" w:rsidP="00FC6CD5">
      <w:pPr>
        <w:pStyle w:val="Proposal"/>
        <w:numPr>
          <w:ilvl w:val="1"/>
          <w:numId w:val="4"/>
        </w:numPr>
        <w:rPr>
          <w:lang w:val="en-US"/>
        </w:rPr>
      </w:pPr>
      <w:bookmarkStart w:id="47" w:name="_Toc71324180"/>
      <w:bookmarkStart w:id="48" w:name="_Toc71324232"/>
      <w:bookmarkStart w:id="49" w:name="_Toc71325317"/>
      <w:bookmarkStart w:id="50" w:name="_Toc71554152"/>
      <w:bookmarkStart w:id="51" w:name="_Toc71569494"/>
      <w:bookmarkStart w:id="52" w:name="_Toc71569579"/>
      <w:bookmarkStart w:id="53" w:name="_Toc71570001"/>
      <w:r>
        <w:rPr>
          <w:lang w:val="en-US"/>
        </w:rPr>
        <w:t>When</w:t>
      </w:r>
      <w:r w:rsidRPr="005D4478">
        <w:rPr>
          <w:lang w:val="en-US"/>
        </w:rPr>
        <w:t xml:space="preserve"> </w:t>
      </w:r>
      <w:r w:rsidR="00094FC0" w:rsidRPr="005D4478">
        <w:rPr>
          <w:lang w:val="en-US"/>
        </w:rPr>
        <w:t xml:space="preserve">UE detects </w:t>
      </w:r>
      <w:r w:rsidR="00B245E4">
        <w:t xml:space="preserve">the termination of the </w:t>
      </w:r>
      <w:r w:rsidR="00094FC0" w:rsidRPr="005D4478">
        <w:t xml:space="preserve">SDT session for congestion, </w:t>
      </w:r>
      <w:r w:rsidR="00B245E4">
        <w:t>or</w:t>
      </w:r>
      <w:r w:rsidR="00B245E4" w:rsidRPr="005D4478">
        <w:t xml:space="preserve"> </w:t>
      </w:r>
      <w:r w:rsidR="00094FC0" w:rsidRPr="005D4478">
        <w:t xml:space="preserve">fallback to setup, it is </w:t>
      </w:r>
      <w:r w:rsidR="00B245E4">
        <w:t xml:space="preserve">left </w:t>
      </w:r>
      <w:r w:rsidR="00094FC0" w:rsidRPr="005D4478">
        <w:t>up to UE</w:t>
      </w:r>
      <w:r w:rsidR="00B245E4">
        <w:t xml:space="preserve"> the decision on how</w:t>
      </w:r>
      <w:r w:rsidR="00094FC0" w:rsidRPr="005D4478">
        <w:t xml:space="preserve"> to handle any retransmission of the not acknowledge</w:t>
      </w:r>
      <w:r w:rsidR="00B245E4">
        <w:t xml:space="preserve"> UL</w:t>
      </w:r>
      <w:r w:rsidR="00094FC0" w:rsidRPr="005D4478">
        <w:t xml:space="preserve"> data.</w:t>
      </w:r>
      <w:bookmarkEnd w:id="47"/>
      <w:bookmarkEnd w:id="48"/>
      <w:bookmarkEnd w:id="49"/>
      <w:bookmarkEnd w:id="50"/>
      <w:bookmarkEnd w:id="51"/>
      <w:bookmarkEnd w:id="52"/>
      <w:bookmarkEnd w:id="53"/>
    </w:p>
    <w:p w14:paraId="62CC0DB4" w14:textId="77777777" w:rsidR="00094FC0" w:rsidRPr="005D4478" w:rsidRDefault="00094FC0" w:rsidP="00094FC0">
      <w:pPr>
        <w:jc w:val="both"/>
      </w:pPr>
      <w:r w:rsidRPr="005D4478">
        <w:t>Different ways are possible on how to specify the retransmission of the data:</w:t>
      </w:r>
    </w:p>
    <w:p w14:paraId="4936AFD2" w14:textId="77777777" w:rsidR="00094FC0" w:rsidRPr="005D4478" w:rsidRDefault="00094FC0" w:rsidP="001F4A7E">
      <w:pPr>
        <w:pStyle w:val="ListParagraph"/>
        <w:numPr>
          <w:ilvl w:val="0"/>
          <w:numId w:val="8"/>
        </w:numPr>
        <w:jc w:val="both"/>
        <w:rPr>
          <w:rFonts w:ascii="Times New Roman" w:hAnsi="Times New Roman" w:cs="Times New Roman"/>
          <w:sz w:val="20"/>
          <w:szCs w:val="20"/>
        </w:rPr>
      </w:pPr>
      <w:r w:rsidRPr="005D4478">
        <w:rPr>
          <w:rFonts w:ascii="Times New Roman" w:hAnsi="Times New Roman" w:cs="Times New Roman"/>
          <w:b/>
          <w:bCs/>
          <w:sz w:val="20"/>
          <w:szCs w:val="20"/>
        </w:rPr>
        <w:t xml:space="preserve">Leave the failure handling up to UE implementation. </w:t>
      </w:r>
    </w:p>
    <w:p w14:paraId="5203E7AD" w14:textId="77777777" w:rsidR="00094FC0" w:rsidRPr="005D4478" w:rsidRDefault="00094FC0" w:rsidP="00094FC0">
      <w:pPr>
        <w:pStyle w:val="ListParagraph"/>
        <w:spacing w:after="60"/>
        <w:contextualSpacing w:val="0"/>
        <w:jc w:val="both"/>
        <w:rPr>
          <w:rFonts w:ascii="Times New Roman" w:hAnsi="Times New Roman" w:cs="Times New Roman"/>
          <w:sz w:val="20"/>
          <w:szCs w:val="20"/>
        </w:rPr>
      </w:pPr>
      <w:r w:rsidRPr="005D4478">
        <w:rPr>
          <w:rFonts w:ascii="Times New Roman" w:hAnsi="Times New Roman" w:cs="Times New Roman"/>
          <w:sz w:val="20"/>
          <w:szCs w:val="20"/>
        </w:rPr>
        <w:t>LTE PUR handles similar scenarios with the following note added in TS 36.331 upon PUR fallback or PUR failure “</w:t>
      </w:r>
      <w:r w:rsidRPr="005D4478">
        <w:rPr>
          <w:rFonts w:ascii="Times New Roman" w:hAnsi="Times New Roman" w:cs="Times New Roman"/>
          <w:i/>
          <w:iCs/>
          <w:sz w:val="20"/>
          <w:szCs w:val="20"/>
        </w:rPr>
        <w:t>NOTE: For transmission using PUR, further UE actions upon reception of PUR fallback or PUR failure indication from lower layers (see TS 36.321 [6]) is left up to implementation</w:t>
      </w:r>
      <w:r w:rsidRPr="005D4478">
        <w:rPr>
          <w:rFonts w:ascii="Times New Roman" w:hAnsi="Times New Roman" w:cs="Times New Roman"/>
          <w:sz w:val="20"/>
          <w:szCs w:val="20"/>
        </w:rPr>
        <w:t>”. Same handling could apply here with the difference that in LTE UE had only sent one packet vs here a UE may have sent multiple packets before the failure scenario happens.</w:t>
      </w:r>
    </w:p>
    <w:p w14:paraId="7ADBB043" w14:textId="77777777" w:rsidR="00094FC0" w:rsidRPr="005D4478" w:rsidRDefault="00094FC0" w:rsidP="001F4A7E">
      <w:pPr>
        <w:pStyle w:val="ListParagraph"/>
        <w:numPr>
          <w:ilvl w:val="0"/>
          <w:numId w:val="8"/>
        </w:numPr>
        <w:jc w:val="both"/>
        <w:rPr>
          <w:rFonts w:ascii="Times New Roman" w:hAnsi="Times New Roman" w:cs="Times New Roman"/>
          <w:b/>
          <w:bCs/>
          <w:sz w:val="20"/>
          <w:szCs w:val="20"/>
        </w:rPr>
      </w:pPr>
      <w:r w:rsidRPr="005D4478">
        <w:rPr>
          <w:rFonts w:ascii="Times New Roman" w:hAnsi="Times New Roman" w:cs="Times New Roman"/>
          <w:b/>
          <w:bCs/>
          <w:sz w:val="20"/>
          <w:szCs w:val="20"/>
        </w:rPr>
        <w:t xml:space="preserve">Specification defines UE’s behavior. </w:t>
      </w:r>
    </w:p>
    <w:p w14:paraId="5905E111" w14:textId="77777777" w:rsidR="00094FC0" w:rsidRPr="005D4478" w:rsidRDefault="00094FC0" w:rsidP="00094FC0">
      <w:pPr>
        <w:pStyle w:val="ListParagraph"/>
        <w:jc w:val="both"/>
        <w:rPr>
          <w:rFonts w:ascii="Times New Roman" w:eastAsia="SimSun" w:hAnsi="Times New Roman" w:cs="Arial"/>
          <w:sz w:val="20"/>
          <w:szCs w:val="20"/>
        </w:rPr>
      </w:pPr>
      <w:r w:rsidRPr="005D4478">
        <w:rPr>
          <w:rFonts w:ascii="Times New Roman" w:eastAsia="SimSun" w:hAnsi="Times New Roman" w:cs="Arial"/>
          <w:sz w:val="20"/>
          <w:szCs w:val="20"/>
        </w:rPr>
        <w:t xml:space="preserve">The specification defines UE behaviour to guarantee the data continuity by having the UE to retransmit all the not-confirmed data after its failure. </w:t>
      </w:r>
    </w:p>
    <w:p w14:paraId="51982437" w14:textId="77777777" w:rsidR="00094FC0" w:rsidRPr="005D4478" w:rsidRDefault="00094FC0" w:rsidP="00094FC0">
      <w:r w:rsidRPr="005D4478">
        <w:t>Both options are feasible, and this could be discussed after the design further progresses.</w:t>
      </w:r>
    </w:p>
    <w:p w14:paraId="38F548E1" w14:textId="34F9A32D" w:rsidR="007D23C1" w:rsidRDefault="007D23C1" w:rsidP="00CF6B5C">
      <w:pPr>
        <w:jc w:val="both"/>
        <w:rPr>
          <w:lang w:val="en-GB" w:eastAsia="x-none"/>
        </w:rPr>
      </w:pPr>
    </w:p>
    <w:p w14:paraId="5917D8C4" w14:textId="6DD8F3D9" w:rsidR="007D23C1" w:rsidRDefault="00817F63" w:rsidP="007D23C1">
      <w:pPr>
        <w:pStyle w:val="Heading3"/>
        <w:jc w:val="both"/>
      </w:pPr>
      <w:r>
        <w:lastRenderedPageBreak/>
        <w:t>[(</w:t>
      </w:r>
      <w:r w:rsidR="00C673E3">
        <w:t>8</w:t>
      </w:r>
      <w:r>
        <w:t>)-(1</w:t>
      </w:r>
      <w:r w:rsidR="00C673E3">
        <w:t>1</w:t>
      </w:r>
      <w:r>
        <w:t xml:space="preserve">)] </w:t>
      </w:r>
      <w:r w:rsidR="007D23C1">
        <w:t>Abrupt termination of SDT session</w:t>
      </w:r>
      <w:r>
        <w:t xml:space="preserve"> under UE control</w:t>
      </w:r>
    </w:p>
    <w:tbl>
      <w:tblPr>
        <w:tblStyle w:val="TableGrid"/>
        <w:tblW w:w="5000" w:type="pct"/>
        <w:jc w:val="center"/>
        <w:tblLook w:val="04A0" w:firstRow="1" w:lastRow="0" w:firstColumn="1" w:lastColumn="0" w:noHBand="0" w:noVBand="1"/>
      </w:tblPr>
      <w:tblGrid>
        <w:gridCol w:w="1796"/>
        <w:gridCol w:w="3059"/>
        <w:gridCol w:w="1442"/>
        <w:gridCol w:w="1348"/>
        <w:gridCol w:w="1705"/>
      </w:tblGrid>
      <w:tr w:rsidR="005A1E37" w:rsidRPr="00483A7A" w14:paraId="6E747C91" w14:textId="77777777" w:rsidTr="00DC4E42">
        <w:trPr>
          <w:jc w:val="center"/>
        </w:trPr>
        <w:tc>
          <w:tcPr>
            <w:tcW w:w="960" w:type="pct"/>
            <w:shd w:val="clear" w:color="auto" w:fill="D9D9D9" w:themeFill="background1" w:themeFillShade="D9"/>
          </w:tcPr>
          <w:p w14:paraId="3CDDE9DC" w14:textId="77777777" w:rsidR="005A1E37" w:rsidRPr="008D1CBC" w:rsidRDefault="005A1E37" w:rsidP="005E0892">
            <w:pPr>
              <w:spacing w:after="0"/>
              <w:jc w:val="center"/>
              <w:rPr>
                <w:b/>
                <w:bCs/>
                <w:sz w:val="18"/>
                <w:szCs w:val="18"/>
              </w:rPr>
            </w:pPr>
            <w:r w:rsidRPr="00483A7A">
              <w:rPr>
                <w:b/>
                <w:bCs/>
                <w:sz w:val="18"/>
                <w:szCs w:val="18"/>
              </w:rPr>
              <w:t>SDT session status</w:t>
            </w:r>
          </w:p>
        </w:tc>
        <w:tc>
          <w:tcPr>
            <w:tcW w:w="1636" w:type="pct"/>
            <w:shd w:val="clear" w:color="auto" w:fill="D9D9D9" w:themeFill="background1" w:themeFillShade="D9"/>
          </w:tcPr>
          <w:p w14:paraId="286182AD" w14:textId="77777777" w:rsidR="005A1E37" w:rsidRPr="00483A7A" w:rsidRDefault="005A1E37" w:rsidP="005E0892">
            <w:pPr>
              <w:spacing w:after="0"/>
              <w:jc w:val="center"/>
              <w:rPr>
                <w:b/>
                <w:bCs/>
                <w:sz w:val="18"/>
                <w:szCs w:val="18"/>
              </w:rPr>
            </w:pPr>
            <w:r w:rsidRPr="00483A7A">
              <w:rPr>
                <w:b/>
                <w:bCs/>
                <w:sz w:val="18"/>
                <w:szCs w:val="18"/>
              </w:rPr>
              <w:t>Trigger events</w:t>
            </w:r>
          </w:p>
        </w:tc>
        <w:tc>
          <w:tcPr>
            <w:tcW w:w="771" w:type="pct"/>
            <w:shd w:val="clear" w:color="auto" w:fill="D9D9D9" w:themeFill="background1" w:themeFillShade="D9"/>
          </w:tcPr>
          <w:p w14:paraId="3FDEF3F3" w14:textId="77777777" w:rsidR="005A1E37" w:rsidRPr="00483A7A" w:rsidRDefault="005A1E37" w:rsidP="005E0892">
            <w:pPr>
              <w:spacing w:after="0"/>
              <w:jc w:val="center"/>
              <w:rPr>
                <w:b/>
                <w:bCs/>
                <w:sz w:val="18"/>
                <w:szCs w:val="18"/>
              </w:rPr>
            </w:pPr>
            <w:r w:rsidRPr="00483A7A">
              <w:rPr>
                <w:b/>
                <w:bCs/>
                <w:sz w:val="18"/>
                <w:szCs w:val="18"/>
              </w:rPr>
              <w:t>UE RRC state</w:t>
            </w:r>
          </w:p>
        </w:tc>
        <w:tc>
          <w:tcPr>
            <w:tcW w:w="721" w:type="pct"/>
            <w:shd w:val="clear" w:color="auto" w:fill="D9D9D9" w:themeFill="background1" w:themeFillShade="D9"/>
          </w:tcPr>
          <w:p w14:paraId="67418798" w14:textId="77777777" w:rsidR="005A1E37" w:rsidRPr="00483A7A" w:rsidRDefault="005A1E37" w:rsidP="005E0892">
            <w:pPr>
              <w:spacing w:after="0"/>
              <w:jc w:val="center"/>
              <w:rPr>
                <w:b/>
                <w:bCs/>
                <w:sz w:val="18"/>
                <w:szCs w:val="18"/>
              </w:rPr>
            </w:pPr>
            <w:r w:rsidRPr="00483A7A">
              <w:rPr>
                <w:b/>
                <w:bCs/>
                <w:sz w:val="18"/>
                <w:szCs w:val="18"/>
              </w:rPr>
              <w:t>UE’s actions</w:t>
            </w:r>
          </w:p>
        </w:tc>
        <w:tc>
          <w:tcPr>
            <w:tcW w:w="912" w:type="pct"/>
            <w:shd w:val="clear" w:color="auto" w:fill="D9D9D9" w:themeFill="background1" w:themeFillShade="D9"/>
          </w:tcPr>
          <w:p w14:paraId="57FBB5A6" w14:textId="77777777" w:rsidR="005A1E37" w:rsidRPr="00483A7A" w:rsidRDefault="005A1E37" w:rsidP="005E0892">
            <w:pPr>
              <w:spacing w:after="0"/>
              <w:jc w:val="center"/>
              <w:rPr>
                <w:b/>
                <w:bCs/>
                <w:sz w:val="18"/>
                <w:szCs w:val="18"/>
              </w:rPr>
            </w:pPr>
            <w:r w:rsidRPr="00483A7A">
              <w:rPr>
                <w:b/>
                <w:bCs/>
                <w:sz w:val="18"/>
                <w:szCs w:val="18"/>
              </w:rPr>
              <w:t>UL SDT data</w:t>
            </w:r>
          </w:p>
        </w:tc>
      </w:tr>
      <w:tr w:rsidR="005A1E37" w:rsidRPr="00900D90" w14:paraId="5C6A8F44" w14:textId="77777777" w:rsidTr="00DC4E42">
        <w:trPr>
          <w:jc w:val="center"/>
        </w:trPr>
        <w:tc>
          <w:tcPr>
            <w:tcW w:w="960" w:type="pct"/>
            <w:shd w:val="clear" w:color="auto" w:fill="auto"/>
          </w:tcPr>
          <w:p w14:paraId="4B4F2FEE" w14:textId="77777777" w:rsidR="00B6192E" w:rsidRPr="00FC6CD5" w:rsidRDefault="00B6192E" w:rsidP="008608E8">
            <w:pPr>
              <w:spacing w:after="0"/>
              <w:rPr>
                <w:b/>
                <w:bCs/>
                <w:sz w:val="18"/>
                <w:szCs w:val="18"/>
              </w:rPr>
            </w:pPr>
            <w:r w:rsidRPr="00FC6CD5">
              <w:rPr>
                <w:b/>
                <w:bCs/>
                <w:sz w:val="18"/>
                <w:szCs w:val="18"/>
              </w:rPr>
              <w:t>Terminat</w:t>
            </w:r>
            <w:r>
              <w:rPr>
                <w:b/>
                <w:bCs/>
                <w:sz w:val="18"/>
                <w:szCs w:val="18"/>
              </w:rPr>
              <w:t>es</w:t>
            </w:r>
            <w:r w:rsidRPr="00FC6CD5">
              <w:rPr>
                <w:b/>
                <w:bCs/>
                <w:sz w:val="18"/>
                <w:szCs w:val="18"/>
              </w:rPr>
              <w:t xml:space="preserve"> abruptly </w:t>
            </w:r>
            <w:r>
              <w:rPr>
                <w:b/>
                <w:bCs/>
                <w:sz w:val="18"/>
                <w:szCs w:val="18"/>
              </w:rPr>
              <w:t>(</w:t>
            </w:r>
            <w:r w:rsidRPr="00FC6CD5">
              <w:rPr>
                <w:b/>
                <w:bCs/>
                <w:sz w:val="18"/>
                <w:szCs w:val="18"/>
              </w:rPr>
              <w:t>UE control</w:t>
            </w:r>
            <w:r>
              <w:rPr>
                <w:b/>
                <w:bCs/>
                <w:sz w:val="18"/>
                <w:szCs w:val="18"/>
              </w:rPr>
              <w:t>)</w:t>
            </w:r>
          </w:p>
        </w:tc>
        <w:tc>
          <w:tcPr>
            <w:tcW w:w="1636" w:type="pct"/>
          </w:tcPr>
          <w:p w14:paraId="37EEA46A" w14:textId="77777777" w:rsidR="00B6192E" w:rsidRPr="0071103B" w:rsidRDefault="00B6192E" w:rsidP="001F4A7E">
            <w:pPr>
              <w:pStyle w:val="ListParagraph"/>
              <w:numPr>
                <w:ilvl w:val="0"/>
                <w:numId w:val="21"/>
              </w:numPr>
              <w:spacing w:after="0"/>
              <w:ind w:left="187" w:hanging="180"/>
              <w:rPr>
                <w:rFonts w:ascii="Times New Roman" w:hAnsi="Times New Roman" w:cs="Times New Roman"/>
                <w:sz w:val="18"/>
                <w:szCs w:val="18"/>
              </w:rPr>
            </w:pPr>
            <w:bookmarkStart w:id="54" w:name="_Hlk71314200"/>
            <w:r>
              <w:rPr>
                <w:rFonts w:ascii="Times New Roman" w:hAnsi="Times New Roman" w:cs="Times New Roman"/>
                <w:sz w:val="18"/>
                <w:szCs w:val="18"/>
              </w:rPr>
              <w:t>8</w:t>
            </w:r>
            <w:r w:rsidRPr="0071103B">
              <w:rPr>
                <w:rFonts w:ascii="Times New Roman" w:hAnsi="Times New Roman" w:cs="Times New Roman"/>
                <w:sz w:val="18"/>
                <w:szCs w:val="18"/>
              </w:rPr>
              <w:t xml:space="preserve">) </w:t>
            </w:r>
            <w:r>
              <w:rPr>
                <w:rFonts w:ascii="Times New Roman" w:hAnsi="Times New Roman" w:cs="Times New Roman"/>
                <w:sz w:val="18"/>
                <w:szCs w:val="18"/>
              </w:rPr>
              <w:t>E</w:t>
            </w:r>
            <w:r w:rsidRPr="0071103B">
              <w:rPr>
                <w:rFonts w:ascii="Times New Roman" w:hAnsi="Times New Roman" w:cs="Times New Roman"/>
                <w:sz w:val="18"/>
                <w:szCs w:val="18"/>
              </w:rPr>
              <w:t>xpir</w:t>
            </w:r>
            <w:r>
              <w:rPr>
                <w:rFonts w:ascii="Times New Roman" w:hAnsi="Times New Roman" w:cs="Times New Roman"/>
                <w:sz w:val="18"/>
                <w:szCs w:val="18"/>
              </w:rPr>
              <w:t>y of failure detection timer</w:t>
            </w:r>
          </w:p>
          <w:p w14:paraId="59264003" w14:textId="77777777" w:rsidR="00B6192E" w:rsidRPr="0071103B" w:rsidRDefault="00B6192E" w:rsidP="001F4A7E">
            <w:pPr>
              <w:pStyle w:val="ListParagraph"/>
              <w:numPr>
                <w:ilvl w:val="0"/>
                <w:numId w:val="21"/>
              </w:numPr>
              <w:spacing w:after="0"/>
              <w:ind w:left="187" w:hanging="180"/>
              <w:rPr>
                <w:rFonts w:ascii="Times New Roman" w:hAnsi="Times New Roman" w:cs="Times New Roman"/>
                <w:sz w:val="18"/>
                <w:szCs w:val="18"/>
              </w:rPr>
            </w:pPr>
            <w:r>
              <w:rPr>
                <w:rFonts w:ascii="Times New Roman" w:hAnsi="Times New Roman" w:cs="Times New Roman"/>
                <w:sz w:val="18"/>
                <w:szCs w:val="18"/>
              </w:rPr>
              <w:t>9</w:t>
            </w:r>
            <w:r w:rsidRPr="0071103B">
              <w:rPr>
                <w:rFonts w:ascii="Times New Roman" w:hAnsi="Times New Roman" w:cs="Times New Roman"/>
                <w:sz w:val="18"/>
                <w:szCs w:val="18"/>
              </w:rPr>
              <w:t>) Cell reselection</w:t>
            </w:r>
          </w:p>
          <w:p w14:paraId="2B729433" w14:textId="77777777" w:rsidR="00B6192E" w:rsidRDefault="00B6192E" w:rsidP="001F4A7E">
            <w:pPr>
              <w:pStyle w:val="ListParagraph"/>
              <w:numPr>
                <w:ilvl w:val="0"/>
                <w:numId w:val="21"/>
              </w:numPr>
              <w:spacing w:after="0"/>
              <w:ind w:left="187" w:hanging="180"/>
              <w:rPr>
                <w:rFonts w:ascii="Times New Roman" w:hAnsi="Times New Roman" w:cs="Times New Roman"/>
                <w:sz w:val="18"/>
                <w:szCs w:val="18"/>
              </w:rPr>
            </w:pPr>
            <w:r w:rsidRPr="0071103B">
              <w:rPr>
                <w:rFonts w:ascii="Times New Roman" w:hAnsi="Times New Roman" w:cs="Times New Roman"/>
                <w:sz w:val="18"/>
                <w:szCs w:val="18"/>
              </w:rPr>
              <w:t>1</w:t>
            </w:r>
            <w:r>
              <w:rPr>
                <w:rFonts w:ascii="Times New Roman" w:hAnsi="Times New Roman" w:cs="Times New Roman"/>
                <w:sz w:val="18"/>
                <w:szCs w:val="18"/>
              </w:rPr>
              <w:t>0</w:t>
            </w:r>
            <w:r w:rsidRPr="0071103B">
              <w:rPr>
                <w:rFonts w:ascii="Times New Roman" w:hAnsi="Times New Roman" w:cs="Times New Roman"/>
                <w:sz w:val="18"/>
                <w:szCs w:val="18"/>
              </w:rPr>
              <w:t>) Lower layers indication</w:t>
            </w:r>
          </w:p>
          <w:p w14:paraId="65AC2B96" w14:textId="77777777" w:rsidR="00B6192E" w:rsidRPr="00FC6CD5" w:rsidRDefault="00B6192E" w:rsidP="001F4A7E">
            <w:pPr>
              <w:pStyle w:val="ListParagraph"/>
              <w:numPr>
                <w:ilvl w:val="0"/>
                <w:numId w:val="21"/>
              </w:numPr>
              <w:spacing w:after="0"/>
              <w:ind w:left="187" w:hanging="180"/>
              <w:rPr>
                <w:rFonts w:ascii="Times New Roman" w:hAnsi="Times New Roman" w:cs="Times New Roman"/>
                <w:sz w:val="18"/>
                <w:szCs w:val="18"/>
              </w:rPr>
            </w:pPr>
            <w:r>
              <w:rPr>
                <w:rFonts w:ascii="Times New Roman" w:hAnsi="Times New Roman" w:cs="Times New Roman"/>
                <w:sz w:val="18"/>
                <w:szCs w:val="18"/>
              </w:rPr>
              <w:t>11</w:t>
            </w:r>
            <w:r w:rsidRPr="00BF0EAA">
              <w:rPr>
                <w:rFonts w:ascii="Times New Roman" w:hAnsi="Times New Roman" w:cs="Times New Roman"/>
                <w:sz w:val="18"/>
                <w:szCs w:val="18"/>
              </w:rPr>
              <w:t xml:space="preserve">) Non-SDT data </w:t>
            </w:r>
            <w:r>
              <w:rPr>
                <w:rFonts w:ascii="Times New Roman" w:hAnsi="Times New Roman" w:cs="Times New Roman"/>
                <w:sz w:val="18"/>
                <w:szCs w:val="18"/>
              </w:rPr>
              <w:t xml:space="preserve">&amp; CCCH </w:t>
            </w:r>
            <w:bookmarkEnd w:id="54"/>
            <w:r>
              <w:rPr>
                <w:rFonts w:ascii="Times New Roman" w:hAnsi="Times New Roman" w:cs="Times New Roman"/>
                <w:sz w:val="18"/>
                <w:szCs w:val="18"/>
              </w:rPr>
              <w:t>(*)</w:t>
            </w:r>
          </w:p>
        </w:tc>
        <w:tc>
          <w:tcPr>
            <w:tcW w:w="771" w:type="pct"/>
          </w:tcPr>
          <w:p w14:paraId="19110923" w14:textId="77777777" w:rsidR="00B6192E" w:rsidRPr="00FC6CD5" w:rsidRDefault="00B6192E" w:rsidP="001F4A7E">
            <w:pPr>
              <w:pStyle w:val="ListParagraph"/>
              <w:numPr>
                <w:ilvl w:val="0"/>
                <w:numId w:val="21"/>
              </w:numPr>
              <w:spacing w:after="0"/>
              <w:ind w:left="187" w:hanging="180"/>
              <w:rPr>
                <w:rFonts w:ascii="Times New Roman" w:hAnsi="Times New Roman" w:cs="Times New Roman"/>
                <w:sz w:val="18"/>
                <w:szCs w:val="18"/>
              </w:rPr>
            </w:pPr>
            <w:r w:rsidRPr="00FC6CD5">
              <w:rPr>
                <w:rFonts w:ascii="Times New Roman" w:hAnsi="Times New Roman" w:cs="Times New Roman"/>
                <w:color w:val="C00000"/>
                <w:sz w:val="18"/>
                <w:szCs w:val="18"/>
                <w:highlight w:val="yellow"/>
              </w:rPr>
              <w:t>??</w:t>
            </w:r>
          </w:p>
        </w:tc>
        <w:tc>
          <w:tcPr>
            <w:tcW w:w="721" w:type="pct"/>
          </w:tcPr>
          <w:p w14:paraId="3D984FEB" w14:textId="77777777" w:rsidR="00B6192E" w:rsidRPr="00FC6CD5" w:rsidRDefault="00B6192E" w:rsidP="001F4A7E">
            <w:pPr>
              <w:pStyle w:val="ListParagraph"/>
              <w:numPr>
                <w:ilvl w:val="0"/>
                <w:numId w:val="21"/>
              </w:numPr>
              <w:spacing w:after="0"/>
              <w:ind w:left="187" w:hanging="180"/>
              <w:rPr>
                <w:rFonts w:ascii="Times New Roman" w:hAnsi="Times New Roman" w:cs="Times New Roman"/>
                <w:sz w:val="18"/>
                <w:szCs w:val="18"/>
              </w:rPr>
            </w:pPr>
            <w:r w:rsidRPr="00371DCB">
              <w:rPr>
                <w:rFonts w:ascii="Times New Roman" w:hAnsi="Times New Roman" w:cs="Times New Roman"/>
                <w:color w:val="C00000"/>
                <w:sz w:val="18"/>
                <w:szCs w:val="18"/>
                <w:highlight w:val="yellow"/>
              </w:rPr>
              <w:t>??</w:t>
            </w:r>
          </w:p>
        </w:tc>
        <w:tc>
          <w:tcPr>
            <w:tcW w:w="912" w:type="pct"/>
          </w:tcPr>
          <w:p w14:paraId="173EB9CC" w14:textId="77777777" w:rsidR="00B6192E" w:rsidRPr="00FC6CD5" w:rsidRDefault="00B6192E" w:rsidP="008608E8">
            <w:pPr>
              <w:spacing w:after="0"/>
              <w:rPr>
                <w:sz w:val="18"/>
                <w:szCs w:val="18"/>
                <w:lang w:eastAsia="x-none"/>
              </w:rPr>
            </w:pPr>
            <w:r>
              <w:rPr>
                <w:sz w:val="18"/>
                <w:szCs w:val="18"/>
                <w:lang w:eastAsia="x-none"/>
              </w:rPr>
              <w:t>UL SDT sent data that is not acknowledge is considered as a failure by UE</w:t>
            </w:r>
          </w:p>
        </w:tc>
      </w:tr>
    </w:tbl>
    <w:p w14:paraId="7F06FA77" w14:textId="370FC2AB" w:rsidR="00B6192E" w:rsidRPr="00FC6CD5" w:rsidRDefault="00B6192E" w:rsidP="00B6192E">
      <w:pPr>
        <w:rPr>
          <w:sz w:val="18"/>
          <w:szCs w:val="18"/>
          <w:lang w:val="en-GB" w:eastAsia="x-none"/>
        </w:rPr>
      </w:pPr>
      <w:r w:rsidRPr="00FC6CD5">
        <w:rPr>
          <w:sz w:val="18"/>
          <w:szCs w:val="18"/>
          <w:lang w:val="en-GB" w:eastAsia="x-none"/>
        </w:rPr>
        <w:t>(*) NOTE: For CCCH approach when non-SDT data becomes available, it is unclear whether the ongoing SDT session can continue (as captured for DCCH approach in triggered event (8)) or whether this should be treated as another option of “termination abruptly under UE control”</w:t>
      </w:r>
      <w:r>
        <w:rPr>
          <w:sz w:val="18"/>
          <w:szCs w:val="18"/>
          <w:lang w:val="en-GB" w:eastAsia="x-none"/>
        </w:rPr>
        <w:t xml:space="preserve"> </w:t>
      </w:r>
      <w:r w:rsidRPr="00FC6CD5">
        <w:rPr>
          <w:sz w:val="18"/>
          <w:szCs w:val="18"/>
          <w:lang w:val="en-GB" w:eastAsia="x-none"/>
        </w:rPr>
        <w:t xml:space="preserve">(captured here in triggered event (15)). Our understanding is that CCCH approach triggers an </w:t>
      </w:r>
      <w:r w:rsidR="00C52617">
        <w:rPr>
          <w:sz w:val="18"/>
          <w:szCs w:val="18"/>
          <w:lang w:val="en-GB" w:eastAsia="x-none"/>
        </w:rPr>
        <w:t>Abrupt termination</w:t>
      </w:r>
      <w:r w:rsidRPr="00FC6CD5">
        <w:rPr>
          <w:sz w:val="18"/>
          <w:szCs w:val="18"/>
          <w:lang w:val="en-GB" w:eastAsia="x-none"/>
        </w:rPr>
        <w:t xml:space="preserve"> of the ongoing SDT session in UE side, as explained in </w:t>
      </w:r>
      <w:r w:rsidR="005603D5">
        <w:rPr>
          <w:sz w:val="18"/>
          <w:szCs w:val="18"/>
          <w:lang w:val="en-GB" w:eastAsia="x-none"/>
        </w:rPr>
        <w:fldChar w:fldCharType="begin"/>
      </w:r>
      <w:r w:rsidR="005603D5">
        <w:rPr>
          <w:sz w:val="18"/>
          <w:szCs w:val="18"/>
          <w:lang w:val="en-GB" w:eastAsia="x-none"/>
        </w:rPr>
        <w:instrText xml:space="preserve"> REF _Ref71324900 \r \h </w:instrText>
      </w:r>
      <w:r w:rsidR="005603D5">
        <w:rPr>
          <w:sz w:val="18"/>
          <w:szCs w:val="18"/>
          <w:lang w:val="en-GB" w:eastAsia="x-none"/>
        </w:rPr>
      </w:r>
      <w:r w:rsidR="005603D5">
        <w:rPr>
          <w:sz w:val="18"/>
          <w:szCs w:val="18"/>
          <w:lang w:val="en-GB" w:eastAsia="x-none"/>
        </w:rPr>
        <w:fldChar w:fldCharType="separate"/>
      </w:r>
      <w:r w:rsidR="000763CC">
        <w:rPr>
          <w:sz w:val="18"/>
          <w:szCs w:val="18"/>
          <w:lang w:val="en-GB" w:eastAsia="x-none"/>
        </w:rPr>
        <w:t>[2]</w:t>
      </w:r>
      <w:r w:rsidR="005603D5">
        <w:rPr>
          <w:sz w:val="18"/>
          <w:szCs w:val="18"/>
          <w:lang w:val="en-GB" w:eastAsia="x-none"/>
        </w:rPr>
        <w:fldChar w:fldCharType="end"/>
      </w:r>
      <w:r w:rsidR="005603D5">
        <w:rPr>
          <w:sz w:val="18"/>
          <w:szCs w:val="18"/>
          <w:lang w:val="en-GB" w:eastAsia="x-none"/>
        </w:rPr>
        <w:fldChar w:fldCharType="begin"/>
      </w:r>
      <w:r w:rsidR="005603D5">
        <w:rPr>
          <w:sz w:val="18"/>
          <w:szCs w:val="18"/>
          <w:lang w:val="en-GB" w:eastAsia="x-none"/>
        </w:rPr>
        <w:instrText xml:space="preserve"> REF _Ref71324902 \r \h </w:instrText>
      </w:r>
      <w:r w:rsidR="005603D5">
        <w:rPr>
          <w:sz w:val="18"/>
          <w:szCs w:val="18"/>
          <w:lang w:val="en-GB" w:eastAsia="x-none"/>
        </w:rPr>
      </w:r>
      <w:r w:rsidR="005603D5">
        <w:rPr>
          <w:sz w:val="18"/>
          <w:szCs w:val="18"/>
          <w:lang w:val="en-GB" w:eastAsia="x-none"/>
        </w:rPr>
        <w:fldChar w:fldCharType="separate"/>
      </w:r>
      <w:r w:rsidR="000763CC">
        <w:rPr>
          <w:sz w:val="18"/>
          <w:szCs w:val="18"/>
          <w:lang w:val="en-GB" w:eastAsia="x-none"/>
        </w:rPr>
        <w:t>[3]</w:t>
      </w:r>
      <w:r w:rsidR="005603D5">
        <w:rPr>
          <w:sz w:val="18"/>
          <w:szCs w:val="18"/>
          <w:lang w:val="en-GB" w:eastAsia="x-none"/>
        </w:rPr>
        <w:fldChar w:fldCharType="end"/>
      </w:r>
      <w:r w:rsidRPr="00FC6CD5">
        <w:rPr>
          <w:sz w:val="18"/>
          <w:szCs w:val="18"/>
          <w:lang w:val="en-GB" w:eastAsia="x-none"/>
        </w:rPr>
        <w:t xml:space="preserve">. </w:t>
      </w:r>
    </w:p>
    <w:p w14:paraId="7A773ADA" w14:textId="17138576" w:rsidR="00C10817" w:rsidRPr="005D4478" w:rsidRDefault="003C468B" w:rsidP="00C10817">
      <w:pPr>
        <w:jc w:val="both"/>
      </w:pPr>
      <w:r>
        <w:t>For scenarios (8) to (11) the SDT session terminates</w:t>
      </w:r>
      <w:r w:rsidR="00C10817" w:rsidRPr="005D4478">
        <w:t xml:space="preserve"> abruptly </w:t>
      </w:r>
      <w:r w:rsidR="008F0910">
        <w:t>upon a</w:t>
      </w:r>
      <w:r w:rsidR="004E6CA5">
        <w:t>n</w:t>
      </w:r>
      <w:r w:rsidR="008F0910">
        <w:t xml:space="preserve"> event triggered in UE</w:t>
      </w:r>
      <w:r w:rsidR="004E6CA5">
        <w:t xml:space="preserve"> (i.e. 8) expiry of the SDT failure detection timer, 9) Cell reselection, 10) Lower layers indication of a failure, or 11) </w:t>
      </w:r>
      <w:r w:rsidR="00996E25">
        <w:t>when n</w:t>
      </w:r>
      <w:r w:rsidR="004E6CA5">
        <w:t>on-SDT data</w:t>
      </w:r>
      <w:r w:rsidR="00996E25">
        <w:t xml:space="preserve"> becomes available and </w:t>
      </w:r>
      <w:r w:rsidR="004E6CA5">
        <w:t>CCCH</w:t>
      </w:r>
      <w:r w:rsidR="00996E25">
        <w:t xml:space="preserve"> based approach is used</w:t>
      </w:r>
      <w:r w:rsidR="004E6CA5">
        <w:t>)</w:t>
      </w:r>
      <w:r w:rsidR="008F0910">
        <w:t xml:space="preserve">. This may </w:t>
      </w:r>
      <w:r w:rsidR="00C10817" w:rsidRPr="005D4478">
        <w:t>leav</w:t>
      </w:r>
      <w:r w:rsidR="00151382">
        <w:t>e</w:t>
      </w:r>
      <w:r w:rsidR="00C10817" w:rsidRPr="005D4478">
        <w:t xml:space="preserve"> data packets not sent or even not acknowledge by the network (i.e. network does not control this termination of the SDT session). </w:t>
      </w:r>
    </w:p>
    <w:p w14:paraId="33A97937" w14:textId="1880FC31" w:rsidR="00C10817" w:rsidRDefault="00C10817" w:rsidP="008A3D42">
      <w:pPr>
        <w:jc w:val="both"/>
      </w:pPr>
      <w:r w:rsidRPr="005D4478">
        <w:t xml:space="preserve">RAN2 agreed that UE and network may transfer more than one data packet in the UL and DL during an SDT session.  This can be quite useful as the size of data field in msg 3 may be limited.  It also allows the data to be segmented as sent over multiple TBs if the PDCP SDU size is too large to fit in one TB.  This then also increases the overall duration of an SDT session compared to a legacy resume procedure (limited by legacy T319).  UE is also likely to perform many SDT transfers.  </w:t>
      </w:r>
    </w:p>
    <w:p w14:paraId="028663E0" w14:textId="38ED5875" w:rsidR="00D25ED1" w:rsidRDefault="00071663" w:rsidP="008A3D42">
      <w:pPr>
        <w:jc w:val="both"/>
      </w:pPr>
      <w:r>
        <w:t>The</w:t>
      </w:r>
      <w:r w:rsidR="000008D5">
        <w:t>refore</w:t>
      </w:r>
      <w:r w:rsidR="002A6270">
        <w:t>,</w:t>
      </w:r>
      <w:r w:rsidR="000008D5">
        <w:t xml:space="preserve"> </w:t>
      </w:r>
      <w:r w:rsidR="000008D5" w:rsidRPr="00702045">
        <w:t>after an abruptly termination of an SDT session</w:t>
      </w:r>
      <w:r w:rsidR="000008D5">
        <w:t xml:space="preserve">, it might be desirable to enable a recovery mechanism that allow the UE to complete its SDT data exchange with the minimum </w:t>
      </w:r>
      <w:r w:rsidR="005A0A8B">
        <w:t>data loss, duplication and delay</w:t>
      </w:r>
      <w:r w:rsidR="00A948D4">
        <w:t>. For clarification, the scenario under consideration is capture</w:t>
      </w:r>
      <w:r w:rsidR="005E7133">
        <w:t>d</w:t>
      </w:r>
      <w:r w:rsidR="00A948D4">
        <w:t xml:space="preserve"> on</w:t>
      </w:r>
      <w:r w:rsidR="005A0A8B">
        <w:t xml:space="preserve"> </w:t>
      </w:r>
      <w:r w:rsidR="008765F8" w:rsidRPr="008765F8">
        <w:fldChar w:fldCharType="begin"/>
      </w:r>
      <w:r w:rsidR="008765F8" w:rsidRPr="008765F8">
        <w:instrText xml:space="preserve"> REF _Ref71324957 \h  \* MERGEFORMAT </w:instrText>
      </w:r>
      <w:r w:rsidR="008765F8" w:rsidRPr="008765F8">
        <w:fldChar w:fldCharType="separate"/>
      </w:r>
      <w:r w:rsidR="000763CC" w:rsidRPr="00B83D43">
        <w:t xml:space="preserve">Figure </w:t>
      </w:r>
      <w:r w:rsidR="000763CC" w:rsidRPr="000763CC">
        <w:rPr>
          <w:noProof/>
        </w:rPr>
        <w:t>1</w:t>
      </w:r>
      <w:r w:rsidR="008765F8" w:rsidRPr="008765F8">
        <w:fldChar w:fldCharType="end"/>
      </w:r>
      <w:r w:rsidR="008765F8" w:rsidRPr="008765F8">
        <w:t xml:space="preserve"> </w:t>
      </w:r>
      <w:r w:rsidR="00A948D4">
        <w:t>assuming that there might be up to 3 different gNBs involved</w:t>
      </w:r>
      <w:r w:rsidR="00F95E35">
        <w:t>:</w:t>
      </w:r>
    </w:p>
    <w:p w14:paraId="652CF19F" w14:textId="0061660C" w:rsidR="00F95E35" w:rsidRPr="00702045" w:rsidRDefault="00F95E35" w:rsidP="001F4A7E">
      <w:pPr>
        <w:pStyle w:val="ListParagraph"/>
        <w:numPr>
          <w:ilvl w:val="0"/>
          <w:numId w:val="22"/>
        </w:numPr>
        <w:jc w:val="both"/>
      </w:pPr>
      <w:r w:rsidRPr="00702045">
        <w:rPr>
          <w:rFonts w:ascii="Times New Roman" w:hAnsi="Times New Roman" w:cs="Times New Roman"/>
          <w:sz w:val="20"/>
          <w:szCs w:val="20"/>
        </w:rPr>
        <w:t>gNB0, where the UE context was stored when UE was previously RRC_CONNECTED</w:t>
      </w:r>
      <w:r>
        <w:rPr>
          <w:rFonts w:ascii="Times New Roman" w:hAnsi="Times New Roman" w:cs="Times New Roman"/>
          <w:sz w:val="20"/>
          <w:szCs w:val="20"/>
        </w:rPr>
        <w:t>.</w:t>
      </w:r>
    </w:p>
    <w:p w14:paraId="083E5C19" w14:textId="72ABF741" w:rsidR="00F95E35" w:rsidRPr="00702045" w:rsidRDefault="00F95E35" w:rsidP="001F4A7E">
      <w:pPr>
        <w:pStyle w:val="ListParagraph"/>
        <w:numPr>
          <w:ilvl w:val="0"/>
          <w:numId w:val="22"/>
        </w:numPr>
        <w:jc w:val="both"/>
      </w:pPr>
      <w:r w:rsidRPr="00702045">
        <w:rPr>
          <w:rFonts w:ascii="Times New Roman" w:hAnsi="Times New Roman" w:cs="Times New Roman"/>
          <w:sz w:val="20"/>
          <w:szCs w:val="20"/>
        </w:rPr>
        <w:t>gNB1, where UE started</w:t>
      </w:r>
      <w:r w:rsidR="005E7133">
        <w:rPr>
          <w:rFonts w:ascii="Times New Roman" w:hAnsi="Times New Roman" w:cs="Times New Roman"/>
          <w:sz w:val="20"/>
          <w:szCs w:val="20"/>
        </w:rPr>
        <w:t xml:space="preserve"> the SDT session and detects</w:t>
      </w:r>
      <w:r w:rsidRPr="00702045">
        <w:rPr>
          <w:rFonts w:ascii="Times New Roman" w:hAnsi="Times New Roman" w:cs="Times New Roman"/>
          <w:sz w:val="20"/>
          <w:szCs w:val="20"/>
        </w:rPr>
        <w:t xml:space="preserve"> the </w:t>
      </w:r>
      <w:r w:rsidR="00C52617">
        <w:rPr>
          <w:rFonts w:ascii="Times New Roman" w:hAnsi="Times New Roman" w:cs="Times New Roman"/>
          <w:sz w:val="20"/>
          <w:szCs w:val="20"/>
        </w:rPr>
        <w:t>abrupt termination</w:t>
      </w:r>
      <w:r>
        <w:rPr>
          <w:rFonts w:ascii="Times New Roman" w:hAnsi="Times New Roman" w:cs="Times New Roman"/>
          <w:sz w:val="20"/>
          <w:szCs w:val="20"/>
        </w:rPr>
        <w:t xml:space="preserve"> of </w:t>
      </w:r>
      <w:r w:rsidR="005E7133">
        <w:rPr>
          <w:rFonts w:ascii="Times New Roman" w:hAnsi="Times New Roman" w:cs="Times New Roman"/>
          <w:sz w:val="20"/>
          <w:szCs w:val="20"/>
        </w:rPr>
        <w:t>it</w:t>
      </w:r>
      <w:r w:rsidR="002A6270">
        <w:rPr>
          <w:rFonts w:ascii="Times New Roman" w:hAnsi="Times New Roman" w:cs="Times New Roman"/>
          <w:sz w:val="20"/>
          <w:szCs w:val="20"/>
        </w:rPr>
        <w:t>.</w:t>
      </w:r>
    </w:p>
    <w:p w14:paraId="00EF0E3F" w14:textId="4A397059" w:rsidR="00F95E35" w:rsidRPr="00702045" w:rsidRDefault="00F95E35" w:rsidP="001F4A7E">
      <w:pPr>
        <w:pStyle w:val="ListParagraph"/>
        <w:numPr>
          <w:ilvl w:val="0"/>
          <w:numId w:val="22"/>
        </w:numPr>
        <w:jc w:val="both"/>
      </w:pPr>
      <w:r w:rsidRPr="00702045">
        <w:rPr>
          <w:rFonts w:ascii="Times New Roman" w:hAnsi="Times New Roman" w:cs="Times New Roman"/>
          <w:sz w:val="20"/>
          <w:szCs w:val="20"/>
        </w:rPr>
        <w:t xml:space="preserve">gNB2, where the UE tries to initiate a follow up </w:t>
      </w:r>
      <w:r w:rsidR="002A6270">
        <w:rPr>
          <w:rFonts w:ascii="Times New Roman" w:hAnsi="Times New Roman" w:cs="Times New Roman"/>
          <w:sz w:val="20"/>
          <w:szCs w:val="20"/>
        </w:rPr>
        <w:t>access</w:t>
      </w:r>
      <w:r w:rsidRPr="00702045">
        <w:rPr>
          <w:rFonts w:ascii="Times New Roman" w:hAnsi="Times New Roman" w:cs="Times New Roman"/>
          <w:sz w:val="20"/>
          <w:szCs w:val="20"/>
        </w:rPr>
        <w:t xml:space="preserve"> after</w:t>
      </w:r>
      <w:r w:rsidR="002A6270">
        <w:rPr>
          <w:rFonts w:ascii="Times New Roman" w:hAnsi="Times New Roman" w:cs="Times New Roman"/>
          <w:sz w:val="20"/>
          <w:szCs w:val="20"/>
        </w:rPr>
        <w:t xml:space="preserve"> the </w:t>
      </w:r>
      <w:r w:rsidR="00C52617">
        <w:rPr>
          <w:rFonts w:ascii="Times New Roman" w:hAnsi="Times New Roman" w:cs="Times New Roman"/>
          <w:sz w:val="20"/>
          <w:szCs w:val="20"/>
        </w:rPr>
        <w:t>abrupt termination</w:t>
      </w:r>
      <w:r w:rsidR="002A6270" w:rsidRPr="00702045">
        <w:rPr>
          <w:rFonts w:ascii="Times New Roman" w:hAnsi="Times New Roman" w:cs="Times New Roman"/>
          <w:sz w:val="20"/>
          <w:szCs w:val="20"/>
        </w:rPr>
        <w:t xml:space="preserve"> of previous SDT session</w:t>
      </w:r>
      <w:r w:rsidR="002A6270">
        <w:rPr>
          <w:rFonts w:ascii="Times New Roman" w:hAnsi="Times New Roman" w:cs="Times New Roman"/>
          <w:sz w:val="20"/>
          <w:szCs w:val="20"/>
        </w:rPr>
        <w:t xml:space="preserve"> </w:t>
      </w:r>
      <w:r w:rsidRPr="00702045">
        <w:rPr>
          <w:rFonts w:ascii="Times New Roman" w:hAnsi="Times New Roman" w:cs="Times New Roman"/>
          <w:sz w:val="20"/>
          <w:szCs w:val="20"/>
        </w:rPr>
        <w:t>(e.g. establishing a new RRC connection, resuming the suspended RRC connection or starting a new SDT session upon previous SDT session failure)</w:t>
      </w:r>
    </w:p>
    <w:p w14:paraId="62EDA62B" w14:textId="5F4EA3EC" w:rsidR="00B83D43" w:rsidRDefault="00712BAF" w:rsidP="00702045">
      <w:pPr>
        <w:keepNext/>
        <w:jc w:val="both"/>
      </w:pPr>
      <w:r>
        <w:object w:dxaOrig="13021" w:dyaOrig="6733" w14:anchorId="5D3A1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241.5pt" o:ole="">
            <v:imagedata r:id="rId11" o:title=""/>
          </v:shape>
          <o:OLEObject Type="Embed" ProgID="Visio.Drawing.15" ShapeID="_x0000_i1025" DrawAspect="Content" ObjectID="_1682182874" r:id="rId12"/>
        </w:object>
      </w:r>
    </w:p>
    <w:p w14:paraId="581E8332" w14:textId="77D04C8C" w:rsidR="00071663" w:rsidRPr="00B83D43" w:rsidRDefault="00B83D43" w:rsidP="00702045">
      <w:pPr>
        <w:pStyle w:val="Caption"/>
        <w:jc w:val="center"/>
      </w:pPr>
      <w:bookmarkStart w:id="55" w:name="_Ref71324957"/>
      <w:r w:rsidRPr="00B83D43">
        <w:rPr>
          <w:i w:val="0"/>
          <w:iCs w:val="0"/>
          <w:color w:val="auto"/>
          <w:sz w:val="20"/>
          <w:szCs w:val="20"/>
        </w:rPr>
        <w:t xml:space="preserve">Figure </w:t>
      </w:r>
      <w:r w:rsidRPr="00702045">
        <w:rPr>
          <w:i w:val="0"/>
          <w:iCs w:val="0"/>
          <w:color w:val="auto"/>
          <w:sz w:val="20"/>
          <w:szCs w:val="20"/>
        </w:rPr>
        <w:fldChar w:fldCharType="begin"/>
      </w:r>
      <w:r w:rsidRPr="00B83D43">
        <w:rPr>
          <w:i w:val="0"/>
          <w:iCs w:val="0"/>
          <w:color w:val="auto"/>
          <w:sz w:val="20"/>
          <w:szCs w:val="20"/>
        </w:rPr>
        <w:instrText xml:space="preserve"> SEQ Figure \* ARABIC </w:instrText>
      </w:r>
      <w:r w:rsidRPr="00702045">
        <w:rPr>
          <w:i w:val="0"/>
          <w:iCs w:val="0"/>
          <w:color w:val="auto"/>
          <w:sz w:val="20"/>
          <w:szCs w:val="20"/>
        </w:rPr>
        <w:fldChar w:fldCharType="separate"/>
      </w:r>
      <w:r w:rsidR="000763CC">
        <w:rPr>
          <w:i w:val="0"/>
          <w:iCs w:val="0"/>
          <w:noProof/>
          <w:color w:val="auto"/>
          <w:sz w:val="20"/>
          <w:szCs w:val="20"/>
        </w:rPr>
        <w:t>1</w:t>
      </w:r>
      <w:r w:rsidRPr="00702045">
        <w:rPr>
          <w:i w:val="0"/>
          <w:iCs w:val="0"/>
          <w:color w:val="auto"/>
          <w:sz w:val="20"/>
          <w:szCs w:val="20"/>
        </w:rPr>
        <w:fldChar w:fldCharType="end"/>
      </w:r>
      <w:bookmarkEnd w:id="55"/>
      <w:r w:rsidRPr="00B83D43">
        <w:rPr>
          <w:i w:val="0"/>
          <w:iCs w:val="0"/>
          <w:color w:val="auto"/>
          <w:sz w:val="20"/>
          <w:szCs w:val="20"/>
        </w:rPr>
        <w:t xml:space="preserve">. </w:t>
      </w:r>
      <w:r w:rsidR="00352993">
        <w:rPr>
          <w:i w:val="0"/>
          <w:iCs w:val="0"/>
          <w:color w:val="auto"/>
          <w:sz w:val="20"/>
          <w:szCs w:val="20"/>
        </w:rPr>
        <w:t xml:space="preserve">Exemplary scenario for potential recovery after an </w:t>
      </w:r>
      <w:r w:rsidR="00C52617">
        <w:rPr>
          <w:i w:val="0"/>
          <w:iCs w:val="0"/>
          <w:color w:val="auto"/>
          <w:sz w:val="20"/>
          <w:szCs w:val="20"/>
        </w:rPr>
        <w:t>abrupt termination</w:t>
      </w:r>
      <w:r w:rsidR="009E1ED6">
        <w:rPr>
          <w:i w:val="0"/>
          <w:iCs w:val="0"/>
          <w:color w:val="auto"/>
          <w:sz w:val="20"/>
          <w:szCs w:val="20"/>
        </w:rPr>
        <w:t xml:space="preserve"> of an SDT session</w:t>
      </w:r>
    </w:p>
    <w:p w14:paraId="079C0FBF" w14:textId="0D15980A" w:rsidR="00C10817" w:rsidRPr="005D4478" w:rsidRDefault="002A6270" w:rsidP="00C567AC">
      <w:pPr>
        <w:jc w:val="both"/>
      </w:pPr>
      <w:r>
        <w:lastRenderedPageBreak/>
        <w:t xml:space="preserve">The </w:t>
      </w:r>
      <w:r w:rsidR="00B31768">
        <w:t xml:space="preserve">possible </w:t>
      </w:r>
      <w:r w:rsidR="00C567AC">
        <w:t xml:space="preserve">options to </w:t>
      </w:r>
      <w:r w:rsidR="00040602">
        <w:t xml:space="preserve">recovery from the </w:t>
      </w:r>
      <w:r w:rsidR="00C52617">
        <w:t>abrupt termination</w:t>
      </w:r>
      <w:r w:rsidR="00040602" w:rsidRPr="00455CF6">
        <w:t xml:space="preserve"> of previous SDT session</w:t>
      </w:r>
      <w:r w:rsidR="00040602">
        <w:t xml:space="preserve"> are</w:t>
      </w:r>
      <w:r w:rsidR="00C10817" w:rsidRPr="005D4478">
        <w:t>:</w:t>
      </w:r>
    </w:p>
    <w:p w14:paraId="0914C0EC" w14:textId="06E0CCDB" w:rsidR="00C10817" w:rsidRPr="005D4478" w:rsidRDefault="00C10817" w:rsidP="001F4A7E">
      <w:pPr>
        <w:pStyle w:val="ListParagraph"/>
        <w:numPr>
          <w:ilvl w:val="0"/>
          <w:numId w:val="11"/>
        </w:numPr>
        <w:jc w:val="both"/>
        <w:rPr>
          <w:rFonts w:ascii="Times New Roman" w:hAnsi="Times New Roman" w:cs="Times New Roman"/>
          <w:sz w:val="20"/>
          <w:szCs w:val="20"/>
        </w:rPr>
      </w:pPr>
      <w:r w:rsidRPr="005D4478">
        <w:rPr>
          <w:rFonts w:ascii="Times New Roman" w:hAnsi="Times New Roman" w:cs="Times New Roman"/>
          <w:sz w:val="20"/>
          <w:szCs w:val="20"/>
        </w:rPr>
        <w:t>UE autonomously transitions into RRC_IDLE</w:t>
      </w:r>
      <w:r w:rsidR="006012FD">
        <w:rPr>
          <w:rFonts w:ascii="Times New Roman" w:hAnsi="Times New Roman" w:cs="Times New Roman"/>
          <w:sz w:val="20"/>
          <w:szCs w:val="20"/>
        </w:rPr>
        <w:t xml:space="preserve"> a</w:t>
      </w:r>
      <w:r w:rsidR="006012FD" w:rsidRPr="006012FD">
        <w:rPr>
          <w:rFonts w:ascii="Times New Roman" w:hAnsi="Times New Roman" w:cs="Times New Roman"/>
          <w:sz w:val="20"/>
          <w:szCs w:val="20"/>
        </w:rPr>
        <w:t xml:space="preserve">fter </w:t>
      </w:r>
      <w:r w:rsidR="006012FD">
        <w:rPr>
          <w:rFonts w:ascii="Times New Roman" w:hAnsi="Times New Roman" w:cs="Times New Roman"/>
          <w:sz w:val="20"/>
          <w:szCs w:val="20"/>
        </w:rPr>
        <w:t>d</w:t>
      </w:r>
      <w:r w:rsidR="006012FD" w:rsidRPr="006012FD">
        <w:rPr>
          <w:rFonts w:ascii="Times New Roman" w:hAnsi="Times New Roman" w:cs="Times New Roman"/>
          <w:sz w:val="20"/>
          <w:szCs w:val="20"/>
        </w:rPr>
        <w:t>etect</w:t>
      </w:r>
      <w:r w:rsidR="006012FD">
        <w:rPr>
          <w:rFonts w:ascii="Times New Roman" w:hAnsi="Times New Roman" w:cs="Times New Roman"/>
          <w:sz w:val="20"/>
          <w:szCs w:val="20"/>
        </w:rPr>
        <w:t>ing</w:t>
      </w:r>
      <w:r w:rsidR="006012FD" w:rsidRPr="006012FD">
        <w:rPr>
          <w:rFonts w:ascii="Times New Roman" w:hAnsi="Times New Roman" w:cs="Times New Roman"/>
          <w:sz w:val="20"/>
          <w:szCs w:val="20"/>
        </w:rPr>
        <w:t xml:space="preserve"> </w:t>
      </w:r>
      <w:r w:rsidR="006012FD">
        <w:rPr>
          <w:rFonts w:ascii="Times New Roman" w:hAnsi="Times New Roman" w:cs="Times New Roman"/>
          <w:sz w:val="20"/>
          <w:szCs w:val="20"/>
        </w:rPr>
        <w:t>the failure</w:t>
      </w:r>
      <w:r w:rsidR="006012FD" w:rsidRPr="006012FD">
        <w:rPr>
          <w:rFonts w:ascii="Times New Roman" w:hAnsi="Times New Roman" w:cs="Times New Roman"/>
          <w:sz w:val="20"/>
          <w:szCs w:val="20"/>
        </w:rPr>
        <w:t xml:space="preserve"> of</w:t>
      </w:r>
      <w:r w:rsidR="006012FD">
        <w:rPr>
          <w:rFonts w:ascii="Times New Roman" w:hAnsi="Times New Roman" w:cs="Times New Roman"/>
          <w:sz w:val="20"/>
          <w:szCs w:val="20"/>
        </w:rPr>
        <w:t xml:space="preserve"> the</w:t>
      </w:r>
      <w:r w:rsidR="006012FD" w:rsidRPr="006012FD">
        <w:rPr>
          <w:rFonts w:ascii="Times New Roman" w:hAnsi="Times New Roman" w:cs="Times New Roman"/>
          <w:sz w:val="20"/>
          <w:szCs w:val="20"/>
        </w:rPr>
        <w:t xml:space="preserve"> SDT session</w:t>
      </w:r>
      <w:r w:rsidRPr="005D4478">
        <w:rPr>
          <w:rFonts w:ascii="Times New Roman" w:hAnsi="Times New Roman" w:cs="Times New Roman"/>
          <w:sz w:val="20"/>
          <w:szCs w:val="20"/>
        </w:rPr>
        <w:t>.</w:t>
      </w:r>
    </w:p>
    <w:p w14:paraId="7C39C97D" w14:textId="4EED16DF" w:rsidR="00C10817" w:rsidRPr="005D4478" w:rsidRDefault="00C10817" w:rsidP="001F4A7E">
      <w:pPr>
        <w:pStyle w:val="ListParagraph"/>
        <w:numPr>
          <w:ilvl w:val="0"/>
          <w:numId w:val="11"/>
        </w:numPr>
        <w:jc w:val="both"/>
        <w:rPr>
          <w:rFonts w:ascii="Times New Roman" w:hAnsi="Times New Roman" w:cs="Times New Roman"/>
          <w:b/>
          <w:bCs/>
          <w:sz w:val="20"/>
          <w:szCs w:val="20"/>
        </w:rPr>
      </w:pPr>
      <w:r w:rsidRPr="005D4478">
        <w:rPr>
          <w:rFonts w:ascii="Times New Roman" w:hAnsi="Times New Roman" w:cs="Times New Roman"/>
          <w:sz w:val="20"/>
          <w:szCs w:val="20"/>
        </w:rPr>
        <w:t>UE continues into RRC_INACTIVE</w:t>
      </w:r>
      <w:r w:rsidR="006012FD">
        <w:rPr>
          <w:rFonts w:ascii="Times New Roman" w:hAnsi="Times New Roman" w:cs="Times New Roman"/>
          <w:sz w:val="20"/>
          <w:szCs w:val="20"/>
        </w:rPr>
        <w:t xml:space="preserve"> a</w:t>
      </w:r>
      <w:r w:rsidR="006012FD" w:rsidRPr="006012FD">
        <w:rPr>
          <w:rFonts w:ascii="Times New Roman" w:hAnsi="Times New Roman" w:cs="Times New Roman"/>
          <w:sz w:val="20"/>
          <w:szCs w:val="20"/>
        </w:rPr>
        <w:t xml:space="preserve">fter </w:t>
      </w:r>
      <w:r w:rsidR="006012FD">
        <w:rPr>
          <w:rFonts w:ascii="Times New Roman" w:hAnsi="Times New Roman" w:cs="Times New Roman"/>
          <w:sz w:val="20"/>
          <w:szCs w:val="20"/>
        </w:rPr>
        <w:t>d</w:t>
      </w:r>
      <w:r w:rsidR="006012FD" w:rsidRPr="006012FD">
        <w:rPr>
          <w:rFonts w:ascii="Times New Roman" w:hAnsi="Times New Roman" w:cs="Times New Roman"/>
          <w:sz w:val="20"/>
          <w:szCs w:val="20"/>
        </w:rPr>
        <w:t>etect</w:t>
      </w:r>
      <w:r w:rsidR="006012FD">
        <w:rPr>
          <w:rFonts w:ascii="Times New Roman" w:hAnsi="Times New Roman" w:cs="Times New Roman"/>
          <w:sz w:val="20"/>
          <w:szCs w:val="20"/>
        </w:rPr>
        <w:t>ing</w:t>
      </w:r>
      <w:r w:rsidR="006012FD" w:rsidRPr="006012FD">
        <w:rPr>
          <w:rFonts w:ascii="Times New Roman" w:hAnsi="Times New Roman" w:cs="Times New Roman"/>
          <w:sz w:val="20"/>
          <w:szCs w:val="20"/>
        </w:rPr>
        <w:t xml:space="preserve"> </w:t>
      </w:r>
      <w:r w:rsidR="006012FD">
        <w:rPr>
          <w:rFonts w:ascii="Times New Roman" w:hAnsi="Times New Roman" w:cs="Times New Roman"/>
          <w:sz w:val="20"/>
          <w:szCs w:val="20"/>
        </w:rPr>
        <w:t>the failure</w:t>
      </w:r>
      <w:r w:rsidR="006012FD" w:rsidRPr="006012FD">
        <w:rPr>
          <w:rFonts w:ascii="Times New Roman" w:hAnsi="Times New Roman" w:cs="Times New Roman"/>
          <w:sz w:val="20"/>
          <w:szCs w:val="20"/>
        </w:rPr>
        <w:t xml:space="preserve"> of</w:t>
      </w:r>
      <w:r w:rsidR="006012FD">
        <w:rPr>
          <w:rFonts w:ascii="Times New Roman" w:hAnsi="Times New Roman" w:cs="Times New Roman"/>
          <w:sz w:val="20"/>
          <w:szCs w:val="20"/>
        </w:rPr>
        <w:t xml:space="preserve"> the</w:t>
      </w:r>
      <w:r w:rsidR="006012FD" w:rsidRPr="006012FD">
        <w:rPr>
          <w:rFonts w:ascii="Times New Roman" w:hAnsi="Times New Roman" w:cs="Times New Roman"/>
          <w:sz w:val="20"/>
          <w:szCs w:val="20"/>
        </w:rPr>
        <w:t xml:space="preserve"> SDT session</w:t>
      </w:r>
      <w:r w:rsidRPr="005D4478">
        <w:rPr>
          <w:rFonts w:ascii="Times New Roman" w:hAnsi="Times New Roman" w:cs="Times New Roman"/>
          <w:sz w:val="20"/>
          <w:szCs w:val="20"/>
        </w:rPr>
        <w:t>.</w:t>
      </w:r>
    </w:p>
    <w:p w14:paraId="4FF3C39C" w14:textId="62ADC18C" w:rsidR="00C10817" w:rsidRPr="005D4478" w:rsidRDefault="00C10817" w:rsidP="00C10817">
      <w:pPr>
        <w:jc w:val="both"/>
      </w:pPr>
      <w:r w:rsidRPr="005D4478">
        <w:t>For option (1), on transitioning to RRC_</w:t>
      </w:r>
      <w:r w:rsidRPr="00082B73">
        <w:t xml:space="preserve">IDLE, the UE context stored in gNB is released and any DL data in the gNB is also cleared.  If the UE is allowed to go RRC_IDLE during an SDT transfer, any DL data could be lost without any possibility of recovery or retransmission.  In addition, </w:t>
      </w:r>
      <w:r w:rsidR="008F4703" w:rsidRPr="00082B73">
        <w:t xml:space="preserve">there is significant additional delay and signalling associated with transition from IDLE to CONNECTED. </w:t>
      </w:r>
      <w:r w:rsidRPr="00082B73">
        <w:t xml:space="preserve"> Therefore option (2) might be more suitable to prevent data loss </w:t>
      </w:r>
      <w:r w:rsidR="008F4703" w:rsidRPr="00082B73">
        <w:t xml:space="preserve">and reduce signalling and delay </w:t>
      </w:r>
      <w:r w:rsidRPr="00082B73">
        <w:t>after triggering</w:t>
      </w:r>
      <w:r w:rsidRPr="005D4478">
        <w:t xml:space="preserve"> a failure during an ongoing SDT session.</w:t>
      </w:r>
    </w:p>
    <w:p w14:paraId="4136FE78" w14:textId="79098AD0" w:rsidR="008336C7" w:rsidRDefault="00C10817" w:rsidP="00C10817">
      <w:pPr>
        <w:pStyle w:val="observ"/>
        <w:ind w:left="360"/>
        <w:rPr>
          <w:lang w:val="en-US"/>
        </w:rPr>
      </w:pPr>
      <w:bookmarkStart w:id="56" w:name="_Toc71324168"/>
      <w:bookmarkStart w:id="57" w:name="_Toc71325305"/>
      <w:bookmarkStart w:id="58" w:name="_Toc71554136"/>
      <w:bookmarkStart w:id="59" w:name="_Toc71569479"/>
      <w:bookmarkStart w:id="60" w:name="_Toc71569564"/>
      <w:bookmarkStart w:id="61" w:name="_Toc71570011"/>
      <w:r w:rsidRPr="005D4478">
        <w:rPr>
          <w:lang w:val="en-US"/>
        </w:rPr>
        <w:t xml:space="preserve">Upon </w:t>
      </w:r>
      <w:r w:rsidRPr="00F304F1">
        <w:rPr>
          <w:lang w:val="en-US"/>
        </w:rPr>
        <w:t xml:space="preserve">triggering </w:t>
      </w:r>
      <w:r w:rsidR="006012FD" w:rsidRPr="00F304F1">
        <w:rPr>
          <w:lang w:val="en-US"/>
        </w:rPr>
        <w:t xml:space="preserve">a failure of the </w:t>
      </w:r>
      <w:r w:rsidRPr="00F304F1">
        <w:rPr>
          <w:lang w:val="en-US"/>
        </w:rPr>
        <w:t xml:space="preserve">SDT session, if the UE autonomously transitions into RRC_IDLE, data could be lost and </w:t>
      </w:r>
      <w:r w:rsidR="009E3792" w:rsidRPr="00F304F1">
        <w:rPr>
          <w:lang w:val="en-US"/>
        </w:rPr>
        <w:t>lead to significantly larger delay and increased signalling.  A</w:t>
      </w:r>
      <w:r w:rsidRPr="00F304F1">
        <w:rPr>
          <w:lang w:val="en-US"/>
        </w:rPr>
        <w:t>nd this could happen frequently with SDT expected operation</w:t>
      </w:r>
      <w:r w:rsidR="008336C7" w:rsidRPr="00F304F1">
        <w:rPr>
          <w:lang w:val="en-US"/>
        </w:rPr>
        <w:t>.</w:t>
      </w:r>
      <w:bookmarkEnd w:id="56"/>
      <w:bookmarkEnd w:id="57"/>
      <w:bookmarkEnd w:id="58"/>
      <w:bookmarkEnd w:id="59"/>
      <w:bookmarkEnd w:id="60"/>
      <w:bookmarkEnd w:id="61"/>
    </w:p>
    <w:p w14:paraId="55A4139C" w14:textId="020D46B0" w:rsidR="00C10817" w:rsidRPr="005D4478" w:rsidRDefault="008336C7" w:rsidP="00C10817">
      <w:pPr>
        <w:pStyle w:val="observ"/>
        <w:ind w:left="360"/>
        <w:rPr>
          <w:lang w:val="en-US"/>
        </w:rPr>
      </w:pPr>
      <w:bookmarkStart w:id="62" w:name="_Toc71324169"/>
      <w:bookmarkStart w:id="63" w:name="_Toc71325306"/>
      <w:bookmarkStart w:id="64" w:name="_Toc71554137"/>
      <w:bookmarkStart w:id="65" w:name="_Toc71569480"/>
      <w:bookmarkStart w:id="66" w:name="_Toc71569565"/>
      <w:bookmarkStart w:id="67" w:name="_Toc71570012"/>
      <w:r w:rsidRPr="005D4478">
        <w:rPr>
          <w:lang w:val="en-US"/>
        </w:rPr>
        <w:t xml:space="preserve">Upon triggering </w:t>
      </w:r>
      <w:r>
        <w:rPr>
          <w:lang w:val="en-US"/>
        </w:rPr>
        <w:t xml:space="preserve">a failure of the </w:t>
      </w:r>
      <w:r w:rsidRPr="005D4478">
        <w:rPr>
          <w:lang w:val="en-US"/>
        </w:rPr>
        <w:t xml:space="preserve">SDT session failure, </w:t>
      </w:r>
      <w:r>
        <w:rPr>
          <w:lang w:val="en-US"/>
        </w:rPr>
        <w:t xml:space="preserve">if the </w:t>
      </w:r>
      <w:r w:rsidRPr="005D4478">
        <w:rPr>
          <w:lang w:val="en-US"/>
        </w:rPr>
        <w:t>UE continues in RRC_INACTIVE (keeping the stored SDT configuration)</w:t>
      </w:r>
      <w:r>
        <w:rPr>
          <w:lang w:val="en-US"/>
        </w:rPr>
        <w:t>, this may</w:t>
      </w:r>
      <w:r w:rsidRPr="005D4478">
        <w:rPr>
          <w:lang w:val="en-US"/>
        </w:rPr>
        <w:t xml:space="preserve"> prevent data loss and duplication </w:t>
      </w:r>
      <w:r>
        <w:rPr>
          <w:lang w:val="en-US"/>
        </w:rPr>
        <w:t>of the</w:t>
      </w:r>
      <w:r w:rsidRPr="005D4478">
        <w:rPr>
          <w:lang w:val="en-US"/>
        </w:rPr>
        <w:t xml:space="preserve"> ongoing SDT session.</w:t>
      </w:r>
      <w:bookmarkEnd w:id="62"/>
      <w:bookmarkEnd w:id="63"/>
      <w:bookmarkEnd w:id="64"/>
      <w:bookmarkEnd w:id="65"/>
      <w:bookmarkEnd w:id="66"/>
      <w:bookmarkEnd w:id="67"/>
      <w:r w:rsidR="00C10817" w:rsidRPr="005D4478">
        <w:rPr>
          <w:lang w:val="en-US"/>
        </w:rPr>
        <w:t xml:space="preserve">  </w:t>
      </w:r>
    </w:p>
    <w:p w14:paraId="1CFBCC5D" w14:textId="3E60CF53" w:rsidR="00E939AA" w:rsidRPr="00E939AA" w:rsidRDefault="00E939AA" w:rsidP="00C10817">
      <w:pPr>
        <w:pStyle w:val="Proposal"/>
        <w:numPr>
          <w:ilvl w:val="0"/>
          <w:numId w:val="4"/>
        </w:numPr>
        <w:rPr>
          <w:lang w:val="en-US"/>
        </w:rPr>
      </w:pPr>
      <w:bookmarkStart w:id="68" w:name="_Toc71324181"/>
      <w:bookmarkStart w:id="69" w:name="_Toc71324233"/>
      <w:bookmarkStart w:id="70" w:name="_Toc71325318"/>
      <w:bookmarkStart w:id="71" w:name="_Toc71554153"/>
      <w:bookmarkStart w:id="72" w:name="_Toc71569495"/>
      <w:bookmarkStart w:id="73" w:name="_Toc71569580"/>
      <w:bookmarkStart w:id="74" w:name="_Toc71570002"/>
      <w:r>
        <w:t xml:space="preserve">An </w:t>
      </w:r>
      <w:r w:rsidRPr="00455CF6">
        <w:t xml:space="preserve">abrupt termination of </w:t>
      </w:r>
      <w:r>
        <w:t>an</w:t>
      </w:r>
      <w:r w:rsidRPr="00455CF6">
        <w:t xml:space="preserve"> SDT session</w:t>
      </w:r>
      <w:r>
        <w:t xml:space="preserve"> can be detected </w:t>
      </w:r>
      <w:r w:rsidR="000416D1">
        <w:t xml:space="preserve">by the UE for example upon </w:t>
      </w:r>
      <w:r w:rsidR="0056071B">
        <w:t>triggering</w:t>
      </w:r>
      <w:r w:rsidRPr="00E939AA">
        <w:t xml:space="preserve"> 8) expiry of the SDT failure detection timer, 9) Cell reselection, 10) Lower layers indication of a failure, or 11) when non-SDT data becomes available and CCCH based approach is used</w:t>
      </w:r>
      <w:r w:rsidR="0056071B">
        <w:t>.</w:t>
      </w:r>
      <w:bookmarkEnd w:id="68"/>
      <w:bookmarkEnd w:id="69"/>
      <w:bookmarkEnd w:id="70"/>
      <w:bookmarkEnd w:id="71"/>
      <w:bookmarkEnd w:id="72"/>
      <w:bookmarkEnd w:id="73"/>
      <w:bookmarkEnd w:id="74"/>
    </w:p>
    <w:p w14:paraId="09D66F77" w14:textId="25EAB3D9" w:rsidR="00C433B1" w:rsidRPr="00E939AA" w:rsidRDefault="00650E6F" w:rsidP="0056071B">
      <w:pPr>
        <w:pStyle w:val="Proposal"/>
        <w:numPr>
          <w:ilvl w:val="0"/>
          <w:numId w:val="4"/>
        </w:numPr>
        <w:rPr>
          <w:lang w:val="en-US"/>
        </w:rPr>
      </w:pPr>
      <w:bookmarkStart w:id="75" w:name="_Toc71324182"/>
      <w:bookmarkStart w:id="76" w:name="_Toc71324234"/>
      <w:bookmarkStart w:id="77" w:name="_Toc71325319"/>
      <w:bookmarkStart w:id="78" w:name="_Toc71554154"/>
      <w:bookmarkStart w:id="79" w:name="_Toc71569496"/>
      <w:bookmarkStart w:id="80" w:name="_Toc71569581"/>
      <w:bookmarkStart w:id="81" w:name="_Toc71570003"/>
      <w:r>
        <w:t xml:space="preserve">After an </w:t>
      </w:r>
      <w:r w:rsidRPr="00455CF6">
        <w:t xml:space="preserve">abrupt termination of </w:t>
      </w:r>
      <w:r>
        <w:t>an</w:t>
      </w:r>
      <w:r w:rsidRPr="00455CF6">
        <w:t xml:space="preserve"> SDT session</w:t>
      </w:r>
      <w:r w:rsidR="00C10817" w:rsidRPr="005D4478">
        <w:rPr>
          <w:lang w:val="en-US"/>
        </w:rPr>
        <w:t>,</w:t>
      </w:r>
      <w:r w:rsidR="00C42D60">
        <w:rPr>
          <w:lang w:val="en-US"/>
        </w:rPr>
        <w:t xml:space="preserve"> the </w:t>
      </w:r>
      <w:r w:rsidR="00C10817" w:rsidRPr="005D4478">
        <w:rPr>
          <w:lang w:val="en-US"/>
        </w:rPr>
        <w:t>UE continues in RRC_INACTIVE (keeping the stored SDT configuration)</w:t>
      </w:r>
      <w:r>
        <w:rPr>
          <w:lang w:val="en-US"/>
        </w:rPr>
        <w:t xml:space="preserve"> and initiates a</w:t>
      </w:r>
      <w:r w:rsidR="00F478AC">
        <w:rPr>
          <w:lang w:val="en-US"/>
        </w:rPr>
        <w:t xml:space="preserve"> recovery</w:t>
      </w:r>
      <w:r>
        <w:rPr>
          <w:lang w:val="en-US"/>
        </w:rPr>
        <w:t xml:space="preserve"> </w:t>
      </w:r>
      <w:r w:rsidR="00F478AC">
        <w:rPr>
          <w:lang w:val="en-US"/>
        </w:rPr>
        <w:t>mechanism</w:t>
      </w:r>
      <w:r w:rsidR="00C10817" w:rsidRPr="005D4478">
        <w:rPr>
          <w:lang w:val="en-US"/>
        </w:rPr>
        <w:t>.</w:t>
      </w:r>
      <w:r w:rsidR="00F478AC">
        <w:rPr>
          <w:lang w:val="en-US"/>
        </w:rPr>
        <w:t xml:space="preserve"> FFS on the details of this recovery mechanism.</w:t>
      </w:r>
      <w:bookmarkEnd w:id="75"/>
      <w:bookmarkEnd w:id="76"/>
      <w:bookmarkEnd w:id="77"/>
      <w:bookmarkEnd w:id="78"/>
      <w:bookmarkEnd w:id="79"/>
      <w:bookmarkEnd w:id="80"/>
      <w:bookmarkEnd w:id="81"/>
    </w:p>
    <w:p w14:paraId="7297E14F" w14:textId="115BF0F0" w:rsidR="00662BB7" w:rsidRDefault="00C9041D" w:rsidP="00662BB7">
      <w:pPr>
        <w:pStyle w:val="Heading4"/>
        <w:jc w:val="both"/>
      </w:pPr>
      <w:r>
        <w:rPr>
          <w:lang w:val="en-US"/>
        </w:rPr>
        <w:t>Control plane on the r</w:t>
      </w:r>
      <w:r w:rsidR="00662BB7">
        <w:rPr>
          <w:lang w:val="en-US"/>
        </w:rPr>
        <w:t>ecovery mechanism</w:t>
      </w:r>
      <w:r w:rsidR="00F478AC">
        <w:rPr>
          <w:lang w:val="en-US"/>
        </w:rPr>
        <w:t xml:space="preserve"> </w:t>
      </w:r>
      <w:r w:rsidR="007179DF">
        <w:rPr>
          <w:lang w:val="en-US"/>
        </w:rPr>
        <w:t xml:space="preserve">immediately </w:t>
      </w:r>
      <w:r w:rsidR="00F478AC">
        <w:rPr>
          <w:lang w:val="en-US"/>
        </w:rPr>
        <w:t>a</w:t>
      </w:r>
      <w:r w:rsidR="00F478AC" w:rsidRPr="00F478AC">
        <w:rPr>
          <w:lang w:val="en-US"/>
        </w:rPr>
        <w:t xml:space="preserve">fter an abrupt termination of </w:t>
      </w:r>
      <w:r w:rsidR="00F478AC">
        <w:rPr>
          <w:lang w:val="en-US"/>
        </w:rPr>
        <w:t>the</w:t>
      </w:r>
      <w:r w:rsidR="00F478AC" w:rsidRPr="00F478AC">
        <w:rPr>
          <w:lang w:val="en-US"/>
        </w:rPr>
        <w:t xml:space="preserve"> SDT session</w:t>
      </w:r>
      <w:r w:rsidR="005C318F">
        <w:rPr>
          <w:lang w:val="en-US"/>
        </w:rPr>
        <w:t xml:space="preserve"> </w:t>
      </w:r>
    </w:p>
    <w:p w14:paraId="35C00053" w14:textId="0105EE16" w:rsidR="00E72423" w:rsidRPr="00702045" w:rsidRDefault="008608E8" w:rsidP="00D331EE">
      <w:pPr>
        <w:jc w:val="both"/>
      </w:pPr>
      <w:r>
        <w:t>K</w:t>
      </w:r>
      <w:r w:rsidR="00E151EA">
        <w:t xml:space="preserve">eeping the UE </w:t>
      </w:r>
      <w:r w:rsidR="00E72423" w:rsidRPr="00E72423">
        <w:rPr>
          <w:lang w:val="x-none"/>
        </w:rPr>
        <w:t>in RRC_INACTIVE</w:t>
      </w:r>
      <w:r w:rsidR="00E151EA">
        <w:t xml:space="preserve"> a</w:t>
      </w:r>
      <w:r w:rsidR="00E151EA" w:rsidRPr="00F478AC">
        <w:t xml:space="preserve">fter an abrupt termination of </w:t>
      </w:r>
      <w:r w:rsidR="00E151EA">
        <w:t>the</w:t>
      </w:r>
      <w:r w:rsidR="00E151EA" w:rsidRPr="00F478AC">
        <w:t xml:space="preserve"> SDT session</w:t>
      </w:r>
      <w:r w:rsidR="00E72423" w:rsidRPr="00E72423">
        <w:rPr>
          <w:lang w:val="x-none"/>
        </w:rPr>
        <w:t>,</w:t>
      </w:r>
      <w:r w:rsidR="00E151EA">
        <w:t xml:space="preserve"> allows the UE to </w:t>
      </w:r>
      <w:r w:rsidR="00A273F8">
        <w:t>us</w:t>
      </w:r>
      <w:r w:rsidR="001F289E">
        <w:t>e</w:t>
      </w:r>
      <w:r w:rsidR="00A273F8">
        <w:t xml:space="preserve"> the stored</w:t>
      </w:r>
      <w:r w:rsidR="00E72423" w:rsidRPr="00E72423">
        <w:rPr>
          <w:lang w:val="x-none"/>
        </w:rPr>
        <w:t xml:space="preserve"> </w:t>
      </w:r>
      <w:r w:rsidR="00A273F8">
        <w:t xml:space="preserve">UE AS Inactive Context and </w:t>
      </w:r>
      <w:r w:rsidR="00E72423" w:rsidRPr="00E72423">
        <w:rPr>
          <w:lang w:val="x-none"/>
        </w:rPr>
        <w:t>potentially</w:t>
      </w:r>
      <w:r w:rsidR="001F289E">
        <w:t xml:space="preserve"> continue</w:t>
      </w:r>
      <w:r w:rsidR="00E72423" w:rsidRPr="00E72423">
        <w:rPr>
          <w:lang w:val="x-none"/>
        </w:rPr>
        <w:t xml:space="preserve"> the ongoing SDT traffic</w:t>
      </w:r>
      <w:r w:rsidR="000B09C8">
        <w:t xml:space="preserve"> with </w:t>
      </w:r>
      <w:r w:rsidR="000B09C8" w:rsidRPr="00455CF6">
        <w:rPr>
          <w:lang w:val="x-none"/>
        </w:rPr>
        <w:t>minim</w:t>
      </w:r>
      <w:r w:rsidR="000B09C8">
        <w:t>um</w:t>
      </w:r>
      <w:r w:rsidR="000B09C8" w:rsidRPr="00455CF6">
        <w:rPr>
          <w:lang w:val="x-none"/>
        </w:rPr>
        <w:t xml:space="preserve"> data loss</w:t>
      </w:r>
      <w:r w:rsidR="00E36213">
        <w:t xml:space="preserve"> / </w:t>
      </w:r>
      <w:r w:rsidR="000B09C8" w:rsidRPr="00455CF6">
        <w:rPr>
          <w:lang w:val="x-none"/>
        </w:rPr>
        <w:t>duplication and delays</w:t>
      </w:r>
      <w:r w:rsidR="00E72423" w:rsidRPr="00E72423">
        <w:rPr>
          <w:lang w:val="x-none"/>
        </w:rPr>
        <w:t>.</w:t>
      </w:r>
      <w:r w:rsidR="001F289E">
        <w:t xml:space="preserve"> </w:t>
      </w:r>
      <w:r w:rsidR="00BA09AB">
        <w:t>Potential c</w:t>
      </w:r>
      <w:r w:rsidR="00E36213">
        <w:t xml:space="preserve">oncerns </w:t>
      </w:r>
      <w:r w:rsidR="00BA09AB">
        <w:t xml:space="preserve">to keep in mind </w:t>
      </w:r>
      <w:r w:rsidR="001F289E">
        <w:t xml:space="preserve">when </w:t>
      </w:r>
      <w:r w:rsidR="00E36213">
        <w:t>identifying</w:t>
      </w:r>
      <w:r w:rsidR="001F289E">
        <w:t xml:space="preserve"> possible recovery mechanisms:</w:t>
      </w:r>
    </w:p>
    <w:p w14:paraId="2F040EED" w14:textId="552EDA4B" w:rsidR="00E72423" w:rsidRPr="00702045" w:rsidRDefault="00E72423" w:rsidP="001F4A7E">
      <w:pPr>
        <w:pStyle w:val="ListParagraph"/>
        <w:numPr>
          <w:ilvl w:val="0"/>
          <w:numId w:val="23"/>
        </w:numPr>
        <w:jc w:val="both"/>
        <w:rPr>
          <w:lang w:val="x-none"/>
        </w:rPr>
      </w:pPr>
      <w:r w:rsidRPr="00702045">
        <w:rPr>
          <w:rFonts w:ascii="Times New Roman" w:hAnsi="Times New Roman" w:cs="Times New Roman"/>
          <w:sz w:val="20"/>
          <w:szCs w:val="20"/>
          <w:lang w:val="x-none"/>
        </w:rPr>
        <w:t xml:space="preserve">Security </w:t>
      </w:r>
      <w:r w:rsidR="00E36213">
        <w:rPr>
          <w:rFonts w:ascii="Times New Roman" w:hAnsi="Times New Roman" w:cs="Times New Roman"/>
          <w:sz w:val="20"/>
          <w:szCs w:val="20"/>
        </w:rPr>
        <w:t>concern</w:t>
      </w:r>
      <w:r w:rsidRPr="00702045">
        <w:rPr>
          <w:rFonts w:ascii="Times New Roman" w:hAnsi="Times New Roman" w:cs="Times New Roman"/>
          <w:sz w:val="20"/>
          <w:szCs w:val="20"/>
          <w:lang w:val="x-none"/>
        </w:rPr>
        <w:t xml:space="preserve"> if new NCC </w:t>
      </w:r>
      <w:r w:rsidR="00CC3E56">
        <w:rPr>
          <w:rFonts w:ascii="Times New Roman" w:hAnsi="Times New Roman" w:cs="Times New Roman"/>
          <w:sz w:val="20"/>
          <w:szCs w:val="20"/>
        </w:rPr>
        <w:t xml:space="preserve">is </w:t>
      </w:r>
      <w:r w:rsidRPr="00702045">
        <w:rPr>
          <w:rFonts w:ascii="Times New Roman" w:hAnsi="Times New Roman" w:cs="Times New Roman"/>
          <w:sz w:val="20"/>
          <w:szCs w:val="20"/>
          <w:lang w:val="x-none"/>
        </w:rPr>
        <w:t xml:space="preserve">not provided after the </w:t>
      </w:r>
      <w:r w:rsidR="00CC3E56">
        <w:rPr>
          <w:rFonts w:ascii="Times New Roman" w:hAnsi="Times New Roman" w:cs="Times New Roman"/>
          <w:sz w:val="20"/>
          <w:szCs w:val="20"/>
        </w:rPr>
        <w:t xml:space="preserve">failure of the </w:t>
      </w:r>
      <w:r w:rsidRPr="00702045">
        <w:rPr>
          <w:rFonts w:ascii="Times New Roman" w:hAnsi="Times New Roman" w:cs="Times New Roman"/>
          <w:sz w:val="20"/>
          <w:szCs w:val="20"/>
          <w:lang w:val="x-none"/>
        </w:rPr>
        <w:t>SDT session</w:t>
      </w:r>
      <w:r w:rsidR="008765F8">
        <w:rPr>
          <w:rFonts w:ascii="Times New Roman" w:hAnsi="Times New Roman" w:cs="Times New Roman"/>
          <w:sz w:val="20"/>
          <w:szCs w:val="20"/>
        </w:rPr>
        <w:t>.</w:t>
      </w:r>
    </w:p>
    <w:p w14:paraId="49BD6A58" w14:textId="1E105227" w:rsidR="00E72423" w:rsidRPr="00702045" w:rsidRDefault="001870B1" w:rsidP="001F4A7E">
      <w:pPr>
        <w:pStyle w:val="ListParagraph"/>
        <w:numPr>
          <w:ilvl w:val="0"/>
          <w:numId w:val="23"/>
        </w:numPr>
        <w:jc w:val="both"/>
        <w:rPr>
          <w:lang w:val="x-none"/>
        </w:rPr>
      </w:pPr>
      <w:r>
        <w:rPr>
          <w:rFonts w:ascii="Times New Roman" w:hAnsi="Times New Roman" w:cs="Times New Roman"/>
          <w:sz w:val="20"/>
          <w:szCs w:val="20"/>
        </w:rPr>
        <w:t>A</w:t>
      </w:r>
      <w:r w:rsidR="00E72423" w:rsidRPr="00702045">
        <w:rPr>
          <w:rFonts w:ascii="Times New Roman" w:hAnsi="Times New Roman" w:cs="Times New Roman"/>
          <w:sz w:val="20"/>
          <w:szCs w:val="20"/>
          <w:lang w:val="x-none"/>
        </w:rPr>
        <w:t xml:space="preserve">dditional delay </w:t>
      </w:r>
      <w:r>
        <w:rPr>
          <w:rFonts w:ascii="Times New Roman" w:hAnsi="Times New Roman" w:cs="Times New Roman"/>
          <w:sz w:val="20"/>
          <w:szCs w:val="20"/>
        </w:rPr>
        <w:t xml:space="preserve">(or even confusion) </w:t>
      </w:r>
      <w:r w:rsidR="00BA09AB">
        <w:rPr>
          <w:rFonts w:ascii="Times New Roman" w:hAnsi="Times New Roman" w:cs="Times New Roman"/>
          <w:sz w:val="20"/>
          <w:szCs w:val="20"/>
        </w:rPr>
        <w:t xml:space="preserve">when </w:t>
      </w:r>
      <w:r w:rsidR="00CB09C8">
        <w:rPr>
          <w:rFonts w:ascii="Times New Roman" w:hAnsi="Times New Roman" w:cs="Times New Roman"/>
          <w:sz w:val="20"/>
          <w:szCs w:val="20"/>
        </w:rPr>
        <w:t>looking for</w:t>
      </w:r>
      <w:r w:rsidR="00CC3E56">
        <w:rPr>
          <w:rFonts w:ascii="Times New Roman" w:hAnsi="Times New Roman" w:cs="Times New Roman"/>
          <w:sz w:val="20"/>
          <w:szCs w:val="20"/>
        </w:rPr>
        <w:t xml:space="preserve"> the gNB where </w:t>
      </w:r>
      <w:r w:rsidR="00E72423" w:rsidRPr="00702045">
        <w:rPr>
          <w:rFonts w:ascii="Times New Roman" w:hAnsi="Times New Roman" w:cs="Times New Roman"/>
          <w:sz w:val="20"/>
          <w:szCs w:val="20"/>
          <w:lang w:val="x-none"/>
        </w:rPr>
        <w:t xml:space="preserve">UE’s context </w:t>
      </w:r>
      <w:r w:rsidR="00CC3E56">
        <w:rPr>
          <w:rFonts w:ascii="Times New Roman" w:hAnsi="Times New Roman" w:cs="Times New Roman"/>
          <w:sz w:val="20"/>
          <w:szCs w:val="20"/>
        </w:rPr>
        <w:t xml:space="preserve">was previously </w:t>
      </w:r>
      <w:r w:rsidR="00E72423" w:rsidRPr="00702045">
        <w:rPr>
          <w:rFonts w:ascii="Times New Roman" w:hAnsi="Times New Roman" w:cs="Times New Roman"/>
          <w:sz w:val="20"/>
          <w:szCs w:val="20"/>
          <w:lang w:val="x-none"/>
        </w:rPr>
        <w:t>stored</w:t>
      </w:r>
      <w:r w:rsidR="00BA09AB">
        <w:rPr>
          <w:rFonts w:ascii="Times New Roman" w:hAnsi="Times New Roman" w:cs="Times New Roman"/>
          <w:sz w:val="20"/>
          <w:szCs w:val="20"/>
        </w:rPr>
        <w:t>.</w:t>
      </w:r>
      <w:r w:rsidR="00E72423" w:rsidRPr="00702045">
        <w:rPr>
          <w:rFonts w:ascii="Times New Roman" w:hAnsi="Times New Roman" w:cs="Times New Roman"/>
          <w:sz w:val="20"/>
          <w:szCs w:val="20"/>
          <w:lang w:val="x-none"/>
        </w:rPr>
        <w:t xml:space="preserve"> </w:t>
      </w:r>
    </w:p>
    <w:p w14:paraId="721BE555" w14:textId="3CB4EBA9" w:rsidR="00E72423" w:rsidRPr="00702045" w:rsidRDefault="00BA09AB" w:rsidP="001F4A7E">
      <w:pPr>
        <w:pStyle w:val="ListParagraph"/>
        <w:numPr>
          <w:ilvl w:val="0"/>
          <w:numId w:val="23"/>
        </w:numPr>
        <w:jc w:val="both"/>
        <w:rPr>
          <w:lang w:val="x-none"/>
        </w:rPr>
      </w:pPr>
      <w:r>
        <w:rPr>
          <w:rFonts w:ascii="Times New Roman" w:hAnsi="Times New Roman" w:cs="Times New Roman"/>
          <w:sz w:val="20"/>
          <w:szCs w:val="20"/>
        </w:rPr>
        <w:t>Security</w:t>
      </w:r>
      <w:r w:rsidR="00E72423" w:rsidRPr="00702045">
        <w:rPr>
          <w:rFonts w:ascii="Times New Roman" w:hAnsi="Times New Roman" w:cs="Times New Roman"/>
          <w:sz w:val="20"/>
          <w:szCs w:val="20"/>
          <w:lang w:val="x-none"/>
        </w:rPr>
        <w:t xml:space="preserve"> concern on the NCC to be used for the follow up </w:t>
      </w:r>
      <w:r w:rsidR="00E72423" w:rsidRPr="00702045">
        <w:rPr>
          <w:rFonts w:ascii="Times New Roman" w:hAnsi="Times New Roman" w:cs="Times New Roman"/>
          <w:i/>
          <w:iCs/>
          <w:sz w:val="20"/>
          <w:szCs w:val="20"/>
          <w:lang w:val="x-none"/>
        </w:rPr>
        <w:t>RRC</w:t>
      </w:r>
      <w:r w:rsidR="00EE02FE" w:rsidRPr="00702045">
        <w:rPr>
          <w:rFonts w:ascii="Times New Roman" w:hAnsi="Times New Roman" w:cs="Times New Roman"/>
          <w:i/>
          <w:iCs/>
          <w:sz w:val="20"/>
          <w:szCs w:val="20"/>
        </w:rPr>
        <w:t>R</w:t>
      </w:r>
      <w:r w:rsidR="00E72423" w:rsidRPr="00702045">
        <w:rPr>
          <w:rFonts w:ascii="Times New Roman" w:hAnsi="Times New Roman" w:cs="Times New Roman"/>
          <w:i/>
          <w:iCs/>
          <w:sz w:val="20"/>
          <w:szCs w:val="20"/>
          <w:lang w:val="x-none"/>
        </w:rPr>
        <w:t>esume</w:t>
      </w:r>
      <w:r w:rsidR="00EE02FE" w:rsidRPr="00702045">
        <w:rPr>
          <w:rFonts w:ascii="Times New Roman" w:hAnsi="Times New Roman" w:cs="Times New Roman"/>
          <w:i/>
          <w:iCs/>
          <w:sz w:val="20"/>
          <w:szCs w:val="20"/>
        </w:rPr>
        <w:t>R</w:t>
      </w:r>
      <w:r w:rsidR="00E72423" w:rsidRPr="00702045">
        <w:rPr>
          <w:rFonts w:ascii="Times New Roman" w:hAnsi="Times New Roman" w:cs="Times New Roman"/>
          <w:i/>
          <w:iCs/>
          <w:sz w:val="20"/>
          <w:szCs w:val="20"/>
          <w:lang w:val="x-none"/>
        </w:rPr>
        <w:t>equest</w:t>
      </w:r>
      <w:r w:rsidR="00E72423" w:rsidRPr="00702045">
        <w:rPr>
          <w:rFonts w:ascii="Times New Roman" w:hAnsi="Times New Roman" w:cs="Times New Roman"/>
          <w:sz w:val="20"/>
          <w:szCs w:val="20"/>
          <w:lang w:val="x-none"/>
        </w:rPr>
        <w:t xml:space="preserve"> in the recovery. </w:t>
      </w:r>
    </w:p>
    <w:p w14:paraId="0E7C4BF8" w14:textId="5B8B7252" w:rsidR="00E72423" w:rsidRPr="00F80480" w:rsidRDefault="001870B1" w:rsidP="001F4A7E">
      <w:pPr>
        <w:pStyle w:val="ListParagraph"/>
        <w:numPr>
          <w:ilvl w:val="0"/>
          <w:numId w:val="23"/>
        </w:numPr>
        <w:jc w:val="both"/>
        <w:rPr>
          <w:lang w:val="x-none"/>
        </w:rPr>
      </w:pPr>
      <w:r>
        <w:rPr>
          <w:rFonts w:ascii="Times New Roman" w:hAnsi="Times New Roman" w:cs="Times New Roman"/>
          <w:sz w:val="20"/>
          <w:szCs w:val="20"/>
        </w:rPr>
        <w:t xml:space="preserve">Security concern </w:t>
      </w:r>
      <w:r w:rsidR="00E72423" w:rsidRPr="00702045">
        <w:rPr>
          <w:rFonts w:ascii="Times New Roman" w:hAnsi="Times New Roman" w:cs="Times New Roman"/>
          <w:sz w:val="20"/>
          <w:szCs w:val="20"/>
          <w:lang w:val="x-none"/>
        </w:rPr>
        <w:t xml:space="preserve">associated with the Data </w:t>
      </w:r>
      <w:r w:rsidR="00E72423" w:rsidRPr="00F304F1">
        <w:rPr>
          <w:rFonts w:ascii="Times New Roman" w:hAnsi="Times New Roman" w:cs="Times New Roman"/>
          <w:sz w:val="20"/>
          <w:szCs w:val="20"/>
          <w:lang w:val="x-none"/>
        </w:rPr>
        <w:t xml:space="preserve">PDCP </w:t>
      </w:r>
      <w:r w:rsidR="00A459C3" w:rsidRPr="00F304F1">
        <w:rPr>
          <w:rFonts w:ascii="Times New Roman" w:hAnsi="Times New Roman" w:cs="Times New Roman"/>
          <w:sz w:val="20"/>
          <w:szCs w:val="20"/>
          <w:lang w:val="en-GB"/>
        </w:rPr>
        <w:t>COUNT</w:t>
      </w:r>
      <w:r w:rsidR="00A459C3" w:rsidRPr="00F304F1">
        <w:rPr>
          <w:rFonts w:ascii="Times New Roman" w:hAnsi="Times New Roman" w:cs="Times New Roman"/>
          <w:sz w:val="20"/>
          <w:szCs w:val="20"/>
          <w:lang w:val="x-none"/>
        </w:rPr>
        <w:t xml:space="preserve"> </w:t>
      </w:r>
      <w:r w:rsidR="00E72423" w:rsidRPr="00F304F1">
        <w:rPr>
          <w:rFonts w:ascii="Times New Roman" w:hAnsi="Times New Roman" w:cs="Times New Roman"/>
          <w:sz w:val="20"/>
          <w:szCs w:val="20"/>
          <w:lang w:val="x-none"/>
        </w:rPr>
        <w:t>reset</w:t>
      </w:r>
      <w:r w:rsidR="00E72423" w:rsidRPr="00702045">
        <w:rPr>
          <w:rFonts w:ascii="Times New Roman" w:hAnsi="Times New Roman" w:cs="Times New Roman"/>
          <w:sz w:val="20"/>
          <w:szCs w:val="20"/>
          <w:lang w:val="x-none"/>
        </w:rPr>
        <w:t xml:space="preserve"> </w:t>
      </w:r>
      <w:r>
        <w:rPr>
          <w:rFonts w:ascii="Times New Roman" w:hAnsi="Times New Roman" w:cs="Times New Roman"/>
          <w:sz w:val="20"/>
          <w:szCs w:val="20"/>
        </w:rPr>
        <w:t xml:space="preserve">as the </w:t>
      </w:r>
      <w:r w:rsidRPr="00702045">
        <w:rPr>
          <w:rFonts w:ascii="Times New Roman" w:hAnsi="Times New Roman" w:cs="Times New Roman"/>
          <w:sz w:val="20"/>
          <w:szCs w:val="20"/>
          <w:lang w:val="x-none"/>
        </w:rPr>
        <w:t>same key cannot be used with same count</w:t>
      </w:r>
      <w:r w:rsidR="00F80480">
        <w:rPr>
          <w:rFonts w:ascii="Times New Roman" w:hAnsi="Times New Roman" w:cs="Times New Roman"/>
          <w:sz w:val="20"/>
          <w:szCs w:val="20"/>
        </w:rPr>
        <w:t>.</w:t>
      </w:r>
    </w:p>
    <w:p w14:paraId="56B890DD" w14:textId="061BFF63" w:rsidR="00F80480" w:rsidRPr="0023693C" w:rsidRDefault="0023693C" w:rsidP="00D331EE">
      <w:pPr>
        <w:jc w:val="both"/>
      </w:pPr>
      <w:r>
        <w:t xml:space="preserve">The following solutions </w:t>
      </w:r>
      <w:r w:rsidR="00FD2144">
        <w:t>provides possible r</w:t>
      </w:r>
      <w:r w:rsidR="00FD2144" w:rsidRPr="00FD2144">
        <w:t xml:space="preserve">ecovery mechanism </w:t>
      </w:r>
      <w:r w:rsidR="00FD2144">
        <w:t xml:space="preserve">to use </w:t>
      </w:r>
      <w:r w:rsidR="00FD2144" w:rsidRPr="00FD2144">
        <w:t>after an abrupt termination of the SDT session</w:t>
      </w:r>
      <w:r w:rsidR="00FD2144">
        <w:t xml:space="preserve"> while also addressing the concerns listed above.</w:t>
      </w:r>
    </w:p>
    <w:p w14:paraId="66323F74" w14:textId="660EAC80" w:rsidR="00BF5A45" w:rsidRPr="008A6995" w:rsidRDefault="00D63C2E" w:rsidP="00234363">
      <w:pPr>
        <w:pStyle w:val="Heading5"/>
        <w:spacing w:after="60"/>
        <w:rPr>
          <w:b/>
          <w:bCs/>
          <w:color w:val="auto"/>
          <w:sz w:val="24"/>
          <w:szCs w:val="24"/>
        </w:rPr>
      </w:pPr>
      <w:r w:rsidRPr="00D63C2E">
        <w:rPr>
          <w:b/>
          <w:bCs/>
          <w:color w:val="auto"/>
          <w:sz w:val="24"/>
          <w:szCs w:val="24"/>
        </w:rPr>
        <w:t xml:space="preserve">Solution 1) </w:t>
      </w:r>
      <w:bookmarkStart w:id="82" w:name="_Hlk71320390"/>
      <w:r w:rsidRPr="00D63C2E">
        <w:rPr>
          <w:b/>
          <w:bCs/>
          <w:color w:val="auto"/>
          <w:sz w:val="24"/>
          <w:szCs w:val="24"/>
        </w:rPr>
        <w:t>New NCC</w:t>
      </w:r>
      <w:r w:rsidR="0037470C">
        <w:rPr>
          <w:b/>
          <w:bCs/>
          <w:color w:val="auto"/>
          <w:sz w:val="24"/>
          <w:szCs w:val="24"/>
          <w:lang w:val="en-US"/>
        </w:rPr>
        <w:t>/RNTI</w:t>
      </w:r>
      <w:r w:rsidRPr="00D63C2E">
        <w:rPr>
          <w:b/>
          <w:bCs/>
          <w:color w:val="auto"/>
          <w:sz w:val="24"/>
          <w:szCs w:val="24"/>
        </w:rPr>
        <w:t xml:space="preserve"> </w:t>
      </w:r>
      <w:r w:rsidR="0037470C">
        <w:rPr>
          <w:b/>
          <w:bCs/>
          <w:color w:val="auto"/>
          <w:sz w:val="24"/>
          <w:szCs w:val="24"/>
          <w:lang w:val="en-US"/>
        </w:rPr>
        <w:t>are</w:t>
      </w:r>
      <w:r w:rsidRPr="00D63C2E">
        <w:rPr>
          <w:b/>
          <w:bCs/>
          <w:color w:val="auto"/>
          <w:sz w:val="24"/>
          <w:szCs w:val="24"/>
        </w:rPr>
        <w:t xml:space="preserve"> provided upon initiating</w:t>
      </w:r>
      <w:r>
        <w:rPr>
          <w:b/>
          <w:bCs/>
          <w:color w:val="auto"/>
          <w:sz w:val="24"/>
          <w:szCs w:val="24"/>
          <w:lang w:val="en-US"/>
        </w:rPr>
        <w:t xml:space="preserve"> any</w:t>
      </w:r>
      <w:r w:rsidRPr="00D63C2E">
        <w:rPr>
          <w:b/>
          <w:bCs/>
          <w:color w:val="auto"/>
          <w:sz w:val="24"/>
          <w:szCs w:val="24"/>
        </w:rPr>
        <w:t xml:space="preserve"> SDT </w:t>
      </w:r>
      <w:r>
        <w:rPr>
          <w:b/>
          <w:bCs/>
          <w:color w:val="auto"/>
          <w:sz w:val="24"/>
          <w:szCs w:val="24"/>
          <w:lang w:val="en-US"/>
        </w:rPr>
        <w:t>session</w:t>
      </w:r>
      <w:bookmarkEnd w:id="82"/>
    </w:p>
    <w:p w14:paraId="7B53FCAB" w14:textId="0D69B852" w:rsidR="00234363" w:rsidRDefault="00563D54" w:rsidP="00234363">
      <w:pPr>
        <w:jc w:val="both"/>
        <w:rPr>
          <w:iCs/>
        </w:rPr>
      </w:pPr>
      <w:r>
        <w:rPr>
          <w:iCs/>
        </w:rPr>
        <w:t>For t</w:t>
      </w:r>
      <w:r w:rsidR="00234363">
        <w:rPr>
          <w:iCs/>
        </w:rPr>
        <w:t>his solution 1)</w:t>
      </w:r>
      <w:r w:rsidR="00234363" w:rsidRPr="007878BC">
        <w:rPr>
          <w:iCs/>
        </w:rPr>
        <w:t>, a new NCC</w:t>
      </w:r>
      <w:r w:rsidR="00234363">
        <w:rPr>
          <w:iCs/>
        </w:rPr>
        <w:t xml:space="preserve"> and I-RNTI</w:t>
      </w:r>
      <w:r w:rsidR="00234363" w:rsidRPr="007878BC">
        <w:rPr>
          <w:iCs/>
        </w:rPr>
        <w:t xml:space="preserve"> </w:t>
      </w:r>
      <w:r w:rsidR="00234363">
        <w:rPr>
          <w:iCs/>
        </w:rPr>
        <w:t>are</w:t>
      </w:r>
      <w:r w:rsidR="00234363" w:rsidRPr="007878BC">
        <w:rPr>
          <w:iCs/>
        </w:rPr>
        <w:t xml:space="preserve"> provided to UE by its current gNB</w:t>
      </w:r>
      <w:r w:rsidR="00234363">
        <w:rPr>
          <w:iCs/>
        </w:rPr>
        <w:t>1</w:t>
      </w:r>
      <w:r w:rsidR="00234363" w:rsidRPr="007878BC">
        <w:rPr>
          <w:iCs/>
        </w:rPr>
        <w:t xml:space="preserve"> </w:t>
      </w:r>
      <w:r w:rsidR="00234363">
        <w:rPr>
          <w:iCs/>
        </w:rPr>
        <w:t xml:space="preserve">immediately </w:t>
      </w:r>
      <w:r w:rsidR="00234363" w:rsidRPr="007878BC">
        <w:rPr>
          <w:iCs/>
        </w:rPr>
        <w:t xml:space="preserve">upon initiating SDT mechanism (i.e. 1st DL SDT msg of any SDT session) </w:t>
      </w:r>
      <w:r w:rsidR="00234363">
        <w:rPr>
          <w:iCs/>
        </w:rPr>
        <w:t>for future use after current SDT session ends or terminates, as shown in</w:t>
      </w:r>
      <w:r w:rsidR="00234363" w:rsidRPr="00A4620E">
        <w:rPr>
          <w:iCs/>
        </w:rPr>
        <w:t xml:space="preserve"> </w:t>
      </w:r>
      <w:r w:rsidR="00234363" w:rsidRPr="00A4620E">
        <w:rPr>
          <w:iCs/>
        </w:rPr>
        <w:fldChar w:fldCharType="begin"/>
      </w:r>
      <w:r w:rsidR="00234363" w:rsidRPr="00A4620E">
        <w:rPr>
          <w:iCs/>
        </w:rPr>
        <w:instrText xml:space="preserve"> REF _Ref71229964 \h  \* MERGEFORMAT </w:instrText>
      </w:r>
      <w:r w:rsidR="00234363" w:rsidRPr="00A4620E">
        <w:rPr>
          <w:iCs/>
        </w:rPr>
      </w:r>
      <w:r w:rsidR="00234363" w:rsidRPr="00A4620E">
        <w:rPr>
          <w:iCs/>
        </w:rPr>
        <w:fldChar w:fldCharType="separate"/>
      </w:r>
      <w:r w:rsidR="000763CC" w:rsidRPr="000763CC">
        <w:rPr>
          <w:iCs/>
        </w:rPr>
        <w:t xml:space="preserve">Figure </w:t>
      </w:r>
      <w:r w:rsidR="000763CC" w:rsidRPr="000763CC">
        <w:rPr>
          <w:iCs/>
          <w:noProof/>
        </w:rPr>
        <w:t>2</w:t>
      </w:r>
      <w:r w:rsidR="00234363" w:rsidRPr="00A4620E">
        <w:rPr>
          <w:iCs/>
        </w:rPr>
        <w:fldChar w:fldCharType="end"/>
      </w:r>
      <w:r w:rsidR="00234363">
        <w:rPr>
          <w:iCs/>
        </w:rPr>
        <w:t xml:space="preserve"> </w:t>
      </w:r>
      <w:r w:rsidR="00234363" w:rsidRPr="007878BC">
        <w:rPr>
          <w:iCs/>
        </w:rPr>
        <w:t>below.</w:t>
      </w:r>
    </w:p>
    <w:p w14:paraId="601132C5" w14:textId="77777777" w:rsidR="00234363" w:rsidRDefault="00234363" w:rsidP="00234363">
      <w:pPr>
        <w:keepNext/>
        <w:jc w:val="both"/>
      </w:pPr>
      <w:r>
        <w:object w:dxaOrig="20353" w:dyaOrig="12421" w14:anchorId="024DBCE3">
          <v:shape id="_x0000_i1026" type="#_x0000_t75" style="width:484.5pt;height:295.5pt" o:ole="">
            <v:imagedata r:id="rId13" o:title=""/>
          </v:shape>
          <o:OLEObject Type="Embed" ProgID="Visio.Drawing.15" ShapeID="_x0000_i1026" DrawAspect="Content" ObjectID="_1682182875" r:id="rId14"/>
        </w:object>
      </w:r>
    </w:p>
    <w:p w14:paraId="0ED589B5" w14:textId="505A9FCD" w:rsidR="00234363" w:rsidRPr="00FB64FB" w:rsidRDefault="00234363" w:rsidP="00234363">
      <w:pPr>
        <w:pStyle w:val="Caption"/>
        <w:jc w:val="center"/>
        <w:rPr>
          <w:i w:val="0"/>
          <w:iCs w:val="0"/>
          <w:color w:val="auto"/>
          <w:sz w:val="20"/>
          <w:szCs w:val="20"/>
        </w:rPr>
      </w:pPr>
      <w:bookmarkStart w:id="83" w:name="_Ref71229964"/>
      <w:r w:rsidRPr="00FB64FB">
        <w:rPr>
          <w:i w:val="0"/>
          <w:iCs w:val="0"/>
          <w:color w:val="auto"/>
          <w:sz w:val="20"/>
          <w:szCs w:val="20"/>
        </w:rPr>
        <w:t xml:space="preserve">Figure </w:t>
      </w:r>
      <w:r w:rsidRPr="00FB64FB">
        <w:rPr>
          <w:i w:val="0"/>
          <w:iCs w:val="0"/>
          <w:color w:val="auto"/>
          <w:sz w:val="20"/>
          <w:szCs w:val="20"/>
        </w:rPr>
        <w:fldChar w:fldCharType="begin"/>
      </w:r>
      <w:r w:rsidRPr="00FB64FB">
        <w:rPr>
          <w:i w:val="0"/>
          <w:iCs w:val="0"/>
          <w:color w:val="auto"/>
          <w:sz w:val="20"/>
          <w:szCs w:val="20"/>
        </w:rPr>
        <w:instrText xml:space="preserve"> SEQ Figure \* ARABIC </w:instrText>
      </w:r>
      <w:r w:rsidRPr="00FB64FB">
        <w:rPr>
          <w:i w:val="0"/>
          <w:iCs w:val="0"/>
          <w:color w:val="auto"/>
          <w:sz w:val="20"/>
          <w:szCs w:val="20"/>
        </w:rPr>
        <w:fldChar w:fldCharType="separate"/>
      </w:r>
      <w:r w:rsidR="000763CC">
        <w:rPr>
          <w:i w:val="0"/>
          <w:iCs w:val="0"/>
          <w:noProof/>
          <w:color w:val="auto"/>
          <w:sz w:val="20"/>
          <w:szCs w:val="20"/>
        </w:rPr>
        <w:t>2</w:t>
      </w:r>
      <w:r w:rsidRPr="00FB64FB">
        <w:rPr>
          <w:i w:val="0"/>
          <w:iCs w:val="0"/>
          <w:color w:val="auto"/>
          <w:sz w:val="20"/>
          <w:szCs w:val="20"/>
        </w:rPr>
        <w:fldChar w:fldCharType="end"/>
      </w:r>
      <w:bookmarkEnd w:id="83"/>
      <w:r w:rsidRPr="00FB64FB">
        <w:rPr>
          <w:i w:val="0"/>
          <w:iCs w:val="0"/>
          <w:color w:val="auto"/>
          <w:sz w:val="20"/>
          <w:szCs w:val="20"/>
        </w:rPr>
        <w:t>.</w:t>
      </w:r>
      <w:r w:rsidRPr="00460EB4">
        <w:t xml:space="preserve"> </w:t>
      </w:r>
      <w:r w:rsidRPr="00460EB4">
        <w:rPr>
          <w:i w:val="0"/>
          <w:iCs w:val="0"/>
          <w:color w:val="auto"/>
          <w:sz w:val="20"/>
          <w:szCs w:val="20"/>
        </w:rPr>
        <w:t>Solution 1)</w:t>
      </w:r>
      <w:r>
        <w:rPr>
          <w:i w:val="0"/>
          <w:iCs w:val="0"/>
          <w:color w:val="auto"/>
          <w:sz w:val="20"/>
          <w:szCs w:val="20"/>
        </w:rPr>
        <w:t xml:space="preserve"> </w:t>
      </w:r>
      <w:r w:rsidR="002C3FDE" w:rsidRPr="002C3FDE">
        <w:rPr>
          <w:i w:val="0"/>
          <w:iCs w:val="0"/>
          <w:color w:val="auto"/>
          <w:sz w:val="20"/>
          <w:szCs w:val="20"/>
        </w:rPr>
        <w:t>New NCC/RNTI are provided upon initiating any SDT session</w:t>
      </w:r>
    </w:p>
    <w:p w14:paraId="3110ABF0" w14:textId="52A5D906" w:rsidR="00234363" w:rsidRPr="005029B9" w:rsidRDefault="00234363" w:rsidP="00234363">
      <w:pPr>
        <w:pStyle w:val="CommentText"/>
        <w:jc w:val="both"/>
      </w:pPr>
      <w:r w:rsidRPr="005029B9">
        <w:t xml:space="preserve">Details on solution 1) “new NCC is provided upon initiating SDT mechanism (i.e. 1st DL SDT msg of any SDT session)” for the SDT session </w:t>
      </w:r>
      <w:r w:rsidRPr="005029B9">
        <w:rPr>
          <w:b/>
          <w:bCs/>
        </w:rPr>
        <w:t>successful</w:t>
      </w:r>
      <w:r w:rsidRPr="005029B9">
        <w:t xml:space="preserve"> scenario</w:t>
      </w:r>
      <w:r>
        <w:t xml:space="preserve">, as shown in </w:t>
      </w:r>
      <w:r w:rsidRPr="005029B9">
        <w:t xml:space="preserve">left side of the </w:t>
      </w:r>
      <w:r w:rsidRPr="00A4620E">
        <w:rPr>
          <w:iCs/>
        </w:rPr>
        <w:fldChar w:fldCharType="begin"/>
      </w:r>
      <w:r w:rsidRPr="00A4620E">
        <w:rPr>
          <w:iCs/>
        </w:rPr>
        <w:instrText xml:space="preserve"> REF _Ref71229964 \h  \* MERGEFORMAT </w:instrText>
      </w:r>
      <w:r w:rsidRPr="00A4620E">
        <w:rPr>
          <w:iCs/>
        </w:rPr>
      </w:r>
      <w:r w:rsidRPr="00A4620E">
        <w:rPr>
          <w:iCs/>
        </w:rPr>
        <w:fldChar w:fldCharType="separate"/>
      </w:r>
      <w:r w:rsidR="000763CC" w:rsidRPr="000763CC">
        <w:rPr>
          <w:iCs/>
        </w:rPr>
        <w:t xml:space="preserve">Figure </w:t>
      </w:r>
      <w:r w:rsidR="000763CC" w:rsidRPr="000763CC">
        <w:rPr>
          <w:iCs/>
          <w:noProof/>
        </w:rPr>
        <w:t>2</w:t>
      </w:r>
      <w:r w:rsidRPr="00A4620E">
        <w:rPr>
          <w:iCs/>
        </w:rPr>
        <w:fldChar w:fldCharType="end"/>
      </w:r>
      <w:r>
        <w:rPr>
          <w:iCs/>
        </w:rPr>
        <w:t xml:space="preserve"> </w:t>
      </w:r>
      <w:r w:rsidRPr="005029B9">
        <w:t>above</w:t>
      </w:r>
      <w:r>
        <w:t xml:space="preserve"> (note that the new information or changes are marked in </w:t>
      </w:r>
      <w:r w:rsidRPr="0014026D">
        <w:rPr>
          <w:color w:val="0000CC"/>
        </w:rPr>
        <w:t>blue</w:t>
      </w:r>
      <w:r>
        <w:t>)</w:t>
      </w:r>
      <w:r w:rsidRPr="005029B9">
        <w:t>:</w:t>
      </w:r>
    </w:p>
    <w:p w14:paraId="67A0DF17" w14:textId="77FD20BD" w:rsidR="00234363" w:rsidRPr="008E6339" w:rsidRDefault="00234363" w:rsidP="001F4A7E">
      <w:pPr>
        <w:pStyle w:val="ListParagraph"/>
        <w:numPr>
          <w:ilvl w:val="0"/>
          <w:numId w:val="25"/>
        </w:numPr>
        <w:overflowPunct w:val="0"/>
        <w:autoSpaceDE w:val="0"/>
        <w:autoSpaceDN w:val="0"/>
        <w:adjustRightInd w:val="0"/>
        <w:spacing w:after="60" w:line="240" w:lineRule="auto"/>
        <w:contextualSpacing w:val="0"/>
        <w:jc w:val="both"/>
        <w:rPr>
          <w:rFonts w:ascii="Times New Roman" w:hAnsi="Times New Roman" w:cs="Times New Roman"/>
          <w:sz w:val="20"/>
          <w:szCs w:val="20"/>
        </w:rPr>
      </w:pPr>
      <w:r w:rsidRPr="008E6339">
        <w:rPr>
          <w:rFonts w:ascii="Times New Roman" w:hAnsi="Times New Roman" w:cs="Times New Roman"/>
          <w:sz w:val="20"/>
          <w:szCs w:val="20"/>
        </w:rPr>
        <w:t>1</w:t>
      </w:r>
      <w:r w:rsidRPr="00973F70">
        <w:rPr>
          <w:rFonts w:ascii="Times New Roman" w:hAnsi="Times New Roman" w:cs="Times New Roman"/>
          <w:sz w:val="20"/>
          <w:szCs w:val="20"/>
          <w:vertAlign w:val="superscript"/>
        </w:rPr>
        <w:t>st</w:t>
      </w:r>
      <w:r w:rsidR="00973F70">
        <w:rPr>
          <w:rFonts w:ascii="Times New Roman" w:hAnsi="Times New Roman" w:cs="Times New Roman"/>
          <w:sz w:val="20"/>
          <w:szCs w:val="20"/>
        </w:rPr>
        <w:t xml:space="preserve"> </w:t>
      </w:r>
      <w:r w:rsidRPr="008E6339">
        <w:rPr>
          <w:rFonts w:ascii="Times New Roman" w:hAnsi="Times New Roman" w:cs="Times New Roman"/>
          <w:sz w:val="20"/>
          <w:szCs w:val="20"/>
        </w:rPr>
        <w:t xml:space="preserve">UL SDT msg includes at least </w:t>
      </w:r>
      <w:r w:rsidRPr="00973F70">
        <w:rPr>
          <w:rFonts w:ascii="Times New Roman" w:hAnsi="Times New Roman" w:cs="Times New Roman"/>
          <w:i/>
          <w:iCs/>
          <w:sz w:val="20"/>
          <w:szCs w:val="20"/>
        </w:rPr>
        <w:t>RRCResumeRequest</w:t>
      </w:r>
      <w:r w:rsidRPr="008E6339">
        <w:rPr>
          <w:rFonts w:ascii="Times New Roman" w:hAnsi="Times New Roman" w:cs="Times New Roman"/>
          <w:sz w:val="20"/>
          <w:szCs w:val="20"/>
        </w:rPr>
        <w:t xml:space="preserve"> to indicate the initiation of the session, and optionally UL SDT data. It may also include information of related to RACH (for 2 step RACH) or alternatively this may be sent earlier (for 4 step RACH) or not included in case of CG access.</w:t>
      </w:r>
    </w:p>
    <w:p w14:paraId="219B6B72" w14:textId="1128408E" w:rsidR="00234363" w:rsidRPr="008E6339" w:rsidRDefault="00234363" w:rsidP="001F4A7E">
      <w:pPr>
        <w:pStyle w:val="ListParagraph"/>
        <w:numPr>
          <w:ilvl w:val="0"/>
          <w:numId w:val="25"/>
        </w:numPr>
        <w:overflowPunct w:val="0"/>
        <w:autoSpaceDE w:val="0"/>
        <w:autoSpaceDN w:val="0"/>
        <w:adjustRightInd w:val="0"/>
        <w:spacing w:after="60" w:line="240" w:lineRule="auto"/>
        <w:contextualSpacing w:val="0"/>
        <w:jc w:val="both"/>
        <w:rPr>
          <w:rFonts w:ascii="Times New Roman" w:hAnsi="Times New Roman" w:cs="Times New Roman"/>
          <w:sz w:val="20"/>
          <w:szCs w:val="20"/>
        </w:rPr>
      </w:pPr>
      <w:r w:rsidRPr="008E6339">
        <w:rPr>
          <w:rFonts w:ascii="Times New Roman" w:hAnsi="Times New Roman" w:cs="Times New Roman"/>
          <w:sz w:val="20"/>
          <w:szCs w:val="20"/>
        </w:rPr>
        <w:t>1</w:t>
      </w:r>
      <w:r w:rsidRPr="00973F70">
        <w:rPr>
          <w:rFonts w:ascii="Times New Roman" w:hAnsi="Times New Roman" w:cs="Times New Roman"/>
          <w:sz w:val="20"/>
          <w:szCs w:val="20"/>
          <w:vertAlign w:val="superscript"/>
        </w:rPr>
        <w:t>st</w:t>
      </w:r>
      <w:r w:rsidR="00973F70">
        <w:rPr>
          <w:rFonts w:ascii="Times New Roman" w:hAnsi="Times New Roman" w:cs="Times New Roman"/>
          <w:sz w:val="20"/>
          <w:szCs w:val="20"/>
        </w:rPr>
        <w:t xml:space="preserve"> </w:t>
      </w:r>
      <w:r w:rsidRPr="008E6339">
        <w:rPr>
          <w:rFonts w:ascii="Times New Roman" w:hAnsi="Times New Roman" w:cs="Times New Roman"/>
          <w:sz w:val="20"/>
          <w:szCs w:val="20"/>
        </w:rPr>
        <w:t xml:space="preserve">DL SDT msg, after UE sends its 1st UL SDT msg, may provide new information relevant for a UE in a future SDT session or resumption (such as a new NCC2, or I-RNTI2). </w:t>
      </w:r>
    </w:p>
    <w:p w14:paraId="6275B214" w14:textId="77777777" w:rsidR="00234363" w:rsidRPr="008E6339" w:rsidRDefault="00234363" w:rsidP="001F4A7E">
      <w:pPr>
        <w:pStyle w:val="ListParagraph"/>
        <w:numPr>
          <w:ilvl w:val="0"/>
          <w:numId w:val="25"/>
        </w:numPr>
        <w:overflowPunct w:val="0"/>
        <w:autoSpaceDE w:val="0"/>
        <w:autoSpaceDN w:val="0"/>
        <w:adjustRightInd w:val="0"/>
        <w:spacing w:after="180" w:line="240" w:lineRule="auto"/>
        <w:jc w:val="both"/>
        <w:rPr>
          <w:rFonts w:ascii="Times New Roman" w:hAnsi="Times New Roman" w:cs="Times New Roman"/>
          <w:sz w:val="20"/>
          <w:szCs w:val="20"/>
        </w:rPr>
      </w:pPr>
      <w:r w:rsidRPr="008E6339">
        <w:rPr>
          <w:rFonts w:ascii="Times New Roman" w:hAnsi="Times New Roman" w:cs="Times New Roman"/>
          <w:sz w:val="20"/>
          <w:szCs w:val="20"/>
        </w:rPr>
        <w:t xml:space="preserve">At the end of the SDT session, the gNB may not need to provide any new NCC or I-RNTI again when sending </w:t>
      </w:r>
      <w:r w:rsidRPr="00556244">
        <w:rPr>
          <w:rFonts w:ascii="Times New Roman" w:hAnsi="Times New Roman" w:cs="Times New Roman"/>
          <w:i/>
          <w:iCs/>
          <w:sz w:val="20"/>
          <w:szCs w:val="20"/>
        </w:rPr>
        <w:t>RRCRelease</w:t>
      </w:r>
      <w:r w:rsidRPr="008E6339">
        <w:rPr>
          <w:rFonts w:ascii="Times New Roman" w:hAnsi="Times New Roman" w:cs="Times New Roman"/>
          <w:sz w:val="20"/>
          <w:szCs w:val="20"/>
        </w:rPr>
        <w:t xml:space="preserve"> message (ciphered with the keys generated with NCC1).</w:t>
      </w:r>
    </w:p>
    <w:p w14:paraId="583D95E9" w14:textId="0FAD93B4" w:rsidR="00234363" w:rsidRPr="005029B9" w:rsidRDefault="00234363" w:rsidP="00234363">
      <w:pPr>
        <w:jc w:val="both"/>
      </w:pPr>
      <w:r w:rsidRPr="005029B9">
        <w:t xml:space="preserve">Details on solution 1) “new NCC is provided upon initiating SDT mechanism (i.e. 1st DL SDT msg of any SDT session)” for the SDT session scenario with </w:t>
      </w:r>
      <w:bookmarkStart w:id="84" w:name="_Hlk71233092"/>
      <w:r w:rsidR="00C52617">
        <w:rPr>
          <w:b/>
          <w:bCs/>
        </w:rPr>
        <w:t>abrupt termination</w:t>
      </w:r>
      <w:r>
        <w:t xml:space="preserve"> </w:t>
      </w:r>
      <w:bookmarkEnd w:id="84"/>
      <w:r>
        <w:t xml:space="preserve">follow by </w:t>
      </w:r>
      <w:r w:rsidRPr="005029B9">
        <w:t xml:space="preserve">its corresponding </w:t>
      </w:r>
      <w:r w:rsidRPr="005029B9">
        <w:rPr>
          <w:b/>
          <w:bCs/>
        </w:rPr>
        <w:t>recovery</w:t>
      </w:r>
      <w:r w:rsidRPr="005029B9">
        <w:t xml:space="preserve"> mechanism</w:t>
      </w:r>
      <w:r>
        <w:t>, as shown</w:t>
      </w:r>
      <w:r w:rsidRPr="005029B9">
        <w:t xml:space="preserve"> the right side of </w:t>
      </w:r>
      <w:r w:rsidRPr="00A4620E">
        <w:rPr>
          <w:iCs/>
        </w:rPr>
        <w:fldChar w:fldCharType="begin"/>
      </w:r>
      <w:r w:rsidRPr="00A4620E">
        <w:rPr>
          <w:iCs/>
        </w:rPr>
        <w:instrText xml:space="preserve"> REF _Ref71229964 \h  \* MERGEFORMAT </w:instrText>
      </w:r>
      <w:r w:rsidRPr="00A4620E">
        <w:rPr>
          <w:iCs/>
        </w:rPr>
      </w:r>
      <w:r w:rsidRPr="00A4620E">
        <w:rPr>
          <w:iCs/>
        </w:rPr>
        <w:fldChar w:fldCharType="separate"/>
      </w:r>
      <w:r w:rsidR="000763CC" w:rsidRPr="000763CC">
        <w:rPr>
          <w:iCs/>
        </w:rPr>
        <w:t xml:space="preserve">Figure </w:t>
      </w:r>
      <w:r w:rsidR="000763CC" w:rsidRPr="000763CC">
        <w:rPr>
          <w:iCs/>
          <w:noProof/>
        </w:rPr>
        <w:t>2</w:t>
      </w:r>
      <w:r w:rsidRPr="00A4620E">
        <w:rPr>
          <w:iCs/>
        </w:rPr>
        <w:fldChar w:fldCharType="end"/>
      </w:r>
      <w:r>
        <w:rPr>
          <w:iCs/>
        </w:rPr>
        <w:t xml:space="preserve"> </w:t>
      </w:r>
      <w:r w:rsidRPr="005029B9">
        <w:t>above</w:t>
      </w:r>
      <w:r>
        <w:t xml:space="preserve"> (note that points below focuses on the new aspects marked in </w:t>
      </w:r>
      <w:r w:rsidRPr="0014026D">
        <w:rPr>
          <w:color w:val="C00000"/>
        </w:rPr>
        <w:t>red</w:t>
      </w:r>
      <w:r>
        <w:t>):</w:t>
      </w:r>
    </w:p>
    <w:p w14:paraId="4DACF405" w14:textId="11080C27" w:rsidR="00234363" w:rsidRPr="005029B9" w:rsidRDefault="00234363" w:rsidP="001F4A7E">
      <w:pPr>
        <w:pStyle w:val="ListParagraph"/>
        <w:numPr>
          <w:ilvl w:val="0"/>
          <w:numId w:val="25"/>
        </w:numPr>
        <w:overflowPunct w:val="0"/>
        <w:autoSpaceDE w:val="0"/>
        <w:autoSpaceDN w:val="0"/>
        <w:adjustRightInd w:val="0"/>
        <w:spacing w:after="60" w:line="240" w:lineRule="auto"/>
        <w:contextualSpacing w:val="0"/>
        <w:jc w:val="both"/>
        <w:rPr>
          <w:rFonts w:ascii="Times New Roman" w:hAnsi="Times New Roman" w:cs="Times New Roman"/>
          <w:sz w:val="20"/>
          <w:szCs w:val="20"/>
        </w:rPr>
      </w:pPr>
      <w:r w:rsidRPr="005029B9">
        <w:rPr>
          <w:rFonts w:ascii="Times New Roman" w:hAnsi="Times New Roman" w:cs="Times New Roman"/>
          <w:sz w:val="20"/>
          <w:szCs w:val="20"/>
        </w:rPr>
        <w:t>After UE detects a</w:t>
      </w:r>
      <w:r>
        <w:rPr>
          <w:rFonts w:ascii="Times New Roman" w:hAnsi="Times New Roman" w:cs="Times New Roman"/>
          <w:sz w:val="20"/>
          <w:szCs w:val="20"/>
        </w:rPr>
        <w:t xml:space="preserve">n </w:t>
      </w:r>
      <w:r w:rsidR="00C52617">
        <w:rPr>
          <w:rFonts w:ascii="Times New Roman" w:hAnsi="Times New Roman" w:cs="Times New Roman"/>
          <w:sz w:val="20"/>
          <w:szCs w:val="20"/>
        </w:rPr>
        <w:t>abrupt termination</w:t>
      </w:r>
      <w:r>
        <w:rPr>
          <w:rFonts w:ascii="Times New Roman" w:hAnsi="Times New Roman" w:cs="Times New Roman"/>
          <w:sz w:val="20"/>
          <w:szCs w:val="20"/>
        </w:rPr>
        <w:t xml:space="preserve"> </w:t>
      </w:r>
      <w:r w:rsidRPr="005029B9">
        <w:rPr>
          <w:rFonts w:ascii="Times New Roman" w:hAnsi="Times New Roman" w:cs="Times New Roman"/>
          <w:sz w:val="20"/>
          <w:szCs w:val="20"/>
        </w:rPr>
        <w:t xml:space="preserve">of the SDT session, UE remains in RRC_INACTIVE and may (re)start the SDT session </w:t>
      </w:r>
      <w:r>
        <w:rPr>
          <w:rFonts w:ascii="Times New Roman" w:hAnsi="Times New Roman" w:cs="Times New Roman"/>
          <w:sz w:val="20"/>
          <w:szCs w:val="20"/>
        </w:rPr>
        <w:t>afterwards</w:t>
      </w:r>
      <w:r w:rsidRPr="005029B9">
        <w:rPr>
          <w:rFonts w:ascii="Times New Roman" w:hAnsi="Times New Roman" w:cs="Times New Roman"/>
          <w:sz w:val="20"/>
          <w:szCs w:val="20"/>
        </w:rPr>
        <w:t>.</w:t>
      </w:r>
    </w:p>
    <w:p w14:paraId="7F1A3EA0" w14:textId="7CC6EAA3" w:rsidR="00234363" w:rsidRPr="005029B9" w:rsidRDefault="00234363" w:rsidP="001F4A7E">
      <w:pPr>
        <w:pStyle w:val="ListParagraph"/>
        <w:numPr>
          <w:ilvl w:val="0"/>
          <w:numId w:val="25"/>
        </w:numPr>
        <w:overflowPunct w:val="0"/>
        <w:autoSpaceDE w:val="0"/>
        <w:autoSpaceDN w:val="0"/>
        <w:adjustRightInd w:val="0"/>
        <w:spacing w:after="180" w:line="240" w:lineRule="auto"/>
        <w:jc w:val="both"/>
        <w:rPr>
          <w:rFonts w:ascii="Times New Roman" w:hAnsi="Times New Roman" w:cs="Times New Roman"/>
          <w:sz w:val="20"/>
          <w:szCs w:val="20"/>
        </w:rPr>
      </w:pPr>
      <w:r w:rsidRPr="005029B9">
        <w:rPr>
          <w:rFonts w:ascii="Times New Roman" w:hAnsi="Times New Roman" w:cs="Times New Roman"/>
          <w:sz w:val="20"/>
          <w:szCs w:val="20"/>
        </w:rPr>
        <w:t>1</w:t>
      </w:r>
      <w:r w:rsidRPr="005029B9">
        <w:rPr>
          <w:rFonts w:ascii="Times New Roman" w:hAnsi="Times New Roman" w:cs="Times New Roman"/>
          <w:sz w:val="20"/>
          <w:szCs w:val="20"/>
          <w:vertAlign w:val="superscript"/>
        </w:rPr>
        <w:t>st</w:t>
      </w:r>
      <w:r w:rsidRPr="005029B9">
        <w:rPr>
          <w:rFonts w:ascii="Times New Roman" w:hAnsi="Times New Roman" w:cs="Times New Roman"/>
          <w:sz w:val="20"/>
          <w:szCs w:val="20"/>
        </w:rPr>
        <w:t xml:space="preserve"> UL SDT msg (after the </w:t>
      </w:r>
      <w:r w:rsidR="00C52617">
        <w:rPr>
          <w:rFonts w:ascii="Times New Roman" w:hAnsi="Times New Roman" w:cs="Times New Roman"/>
          <w:sz w:val="20"/>
          <w:szCs w:val="20"/>
        </w:rPr>
        <w:t>abrupt termination</w:t>
      </w:r>
      <w:r>
        <w:rPr>
          <w:rFonts w:ascii="Times New Roman" w:hAnsi="Times New Roman" w:cs="Times New Roman"/>
          <w:sz w:val="20"/>
          <w:szCs w:val="20"/>
        </w:rPr>
        <w:t xml:space="preserve"> of the SDT session</w:t>
      </w:r>
      <w:r w:rsidRPr="005029B9">
        <w:rPr>
          <w:rFonts w:ascii="Times New Roman" w:hAnsi="Times New Roman" w:cs="Times New Roman"/>
          <w:sz w:val="20"/>
          <w:szCs w:val="20"/>
        </w:rPr>
        <w:t xml:space="preserve">) </w:t>
      </w:r>
      <w:r>
        <w:rPr>
          <w:rFonts w:ascii="Times New Roman" w:hAnsi="Times New Roman" w:cs="Times New Roman"/>
          <w:sz w:val="20"/>
          <w:szCs w:val="20"/>
        </w:rPr>
        <w:t xml:space="preserve">includes the I-RNTI2 that points to the UE context in the last serving gNB.  This makes is possible to identify the UE context without having to go back to gNB0 or have gNB0 store the UE context longer.  </w:t>
      </w:r>
    </w:p>
    <w:p w14:paraId="2CE18606" w14:textId="3E37BF5A" w:rsidR="00234363" w:rsidRDefault="00234363" w:rsidP="00234363">
      <w:pPr>
        <w:jc w:val="both"/>
        <w:rPr>
          <w:iCs/>
        </w:rPr>
      </w:pPr>
      <w:r>
        <w:rPr>
          <w:iCs/>
        </w:rPr>
        <w:t xml:space="preserve">On summary, </w:t>
      </w:r>
      <w:r w:rsidRPr="00760437">
        <w:rPr>
          <w:iCs/>
        </w:rPr>
        <w:t xml:space="preserve">when UE detects or triggers an abrupt termination of the SDT session (i.e. UE has not gotten any </w:t>
      </w:r>
      <w:r w:rsidRPr="00360E04">
        <w:rPr>
          <w:i/>
        </w:rPr>
        <w:t>RRCRelease</w:t>
      </w:r>
      <w:r w:rsidRPr="00760437">
        <w:rPr>
          <w:iCs/>
        </w:rPr>
        <w:t xml:space="preserve"> message from the network indicating the end of the SDT session), UE can initiate a sub-sequent new SDT session using the updated information provided by the </w:t>
      </w:r>
      <w:r>
        <w:rPr>
          <w:iCs/>
        </w:rPr>
        <w:t>gNB1</w:t>
      </w:r>
      <w:r w:rsidRPr="00760437">
        <w:rPr>
          <w:iCs/>
        </w:rPr>
        <w:t xml:space="preserve"> (new NCC2 and I-RNTI2) that would help </w:t>
      </w:r>
      <w:r>
        <w:rPr>
          <w:iCs/>
        </w:rPr>
        <w:t xml:space="preserve">gNB2 when looking for </w:t>
      </w:r>
      <w:r w:rsidRPr="00760437">
        <w:rPr>
          <w:iCs/>
        </w:rPr>
        <w:t>the corresponding stored UE AS Context that was relocated during previous SDT session (that terminated abruptly</w:t>
      </w:r>
      <w:r>
        <w:rPr>
          <w:iCs/>
        </w:rPr>
        <w:t xml:space="preserve">). </w:t>
      </w:r>
      <w:r w:rsidR="00283C13">
        <w:rPr>
          <w:iCs/>
        </w:rPr>
        <w:t xml:space="preserve">In addition, it is important to keep in mind that this solution is also </w:t>
      </w:r>
      <w:r w:rsidR="00646C48">
        <w:rPr>
          <w:iCs/>
        </w:rPr>
        <w:t>discussed</w:t>
      </w:r>
      <w:r w:rsidR="00283C13">
        <w:rPr>
          <w:iCs/>
        </w:rPr>
        <w:t xml:space="preserve"> in</w:t>
      </w:r>
      <w:r w:rsidR="00C056A9">
        <w:rPr>
          <w:iCs/>
        </w:rPr>
        <w:t xml:space="preserve"> </w:t>
      </w:r>
      <w:r w:rsidR="00C056A9">
        <w:rPr>
          <w:iCs/>
        </w:rPr>
        <w:fldChar w:fldCharType="begin"/>
      </w:r>
      <w:r w:rsidR="00C056A9">
        <w:rPr>
          <w:iCs/>
        </w:rPr>
        <w:instrText xml:space="preserve"> REF _Ref71324560 \r \h </w:instrText>
      </w:r>
      <w:r w:rsidR="00C056A9">
        <w:rPr>
          <w:iCs/>
        </w:rPr>
      </w:r>
      <w:r w:rsidR="00C056A9">
        <w:rPr>
          <w:iCs/>
        </w:rPr>
        <w:fldChar w:fldCharType="separate"/>
      </w:r>
      <w:r w:rsidR="000763CC">
        <w:rPr>
          <w:iCs/>
        </w:rPr>
        <w:t>[1]</w:t>
      </w:r>
      <w:r w:rsidR="00C056A9">
        <w:rPr>
          <w:iCs/>
        </w:rPr>
        <w:fldChar w:fldCharType="end"/>
      </w:r>
      <w:r w:rsidR="00283C13">
        <w:rPr>
          <w:iCs/>
        </w:rPr>
        <w:t xml:space="preserve"> </w:t>
      </w:r>
      <w:r w:rsidR="00646C48">
        <w:rPr>
          <w:iCs/>
        </w:rPr>
        <w:t xml:space="preserve">for the release of the </w:t>
      </w:r>
      <w:r w:rsidR="00646C48">
        <w:t>UE AS Inactive context from the last serving gNB (gNB0) during an SDT session.</w:t>
      </w:r>
    </w:p>
    <w:p w14:paraId="698FAB3B" w14:textId="1308A185" w:rsidR="00C03CCF" w:rsidRPr="005D4478" w:rsidRDefault="00C03CCF" w:rsidP="00C03CCF">
      <w:pPr>
        <w:pStyle w:val="observ"/>
        <w:ind w:left="360"/>
        <w:rPr>
          <w:lang w:val="en-US"/>
        </w:rPr>
      </w:pPr>
      <w:bookmarkStart w:id="85" w:name="_Hlk71321583"/>
      <w:bookmarkStart w:id="86" w:name="_Toc71324170"/>
      <w:bookmarkStart w:id="87" w:name="_Toc71325307"/>
      <w:bookmarkStart w:id="88" w:name="_Toc71554138"/>
      <w:bookmarkStart w:id="89" w:name="_Toc71569481"/>
      <w:bookmarkStart w:id="90" w:name="_Toc71569566"/>
      <w:bookmarkStart w:id="91" w:name="_Toc71570013"/>
      <w:r w:rsidRPr="005955CB">
        <w:lastRenderedPageBreak/>
        <w:t>Recovery solution 1) serving gNB provides a new NCC and I-RNTI upon initiating any SDT mechanism (i.e. 1st DL SDT msg) for future</w:t>
      </w:r>
      <w:r w:rsidRPr="008D07B8">
        <w:t xml:space="preserve"> use after current SDT session ends or terminates</w:t>
      </w:r>
      <w:bookmarkEnd w:id="85"/>
      <w:r w:rsidRPr="005D4478">
        <w:rPr>
          <w:lang w:val="en-US"/>
        </w:rPr>
        <w:t>.</w:t>
      </w:r>
      <w:bookmarkEnd w:id="86"/>
      <w:bookmarkEnd w:id="87"/>
      <w:bookmarkEnd w:id="88"/>
      <w:bookmarkEnd w:id="89"/>
      <w:bookmarkEnd w:id="90"/>
      <w:bookmarkEnd w:id="91"/>
      <w:r w:rsidRPr="005D4478">
        <w:rPr>
          <w:lang w:val="en-US"/>
        </w:rPr>
        <w:t xml:space="preserve">  </w:t>
      </w:r>
    </w:p>
    <w:p w14:paraId="5AE73724" w14:textId="76247170" w:rsidR="00D63C2E" w:rsidRPr="008A6995" w:rsidRDefault="00D63C2E" w:rsidP="006727CA">
      <w:pPr>
        <w:pStyle w:val="Heading5"/>
        <w:spacing w:after="60"/>
        <w:rPr>
          <w:b/>
          <w:bCs/>
          <w:color w:val="auto"/>
          <w:sz w:val="24"/>
          <w:szCs w:val="24"/>
        </w:rPr>
      </w:pPr>
      <w:r w:rsidRPr="00D63C2E">
        <w:rPr>
          <w:b/>
          <w:bCs/>
          <w:color w:val="auto"/>
          <w:sz w:val="24"/>
          <w:szCs w:val="24"/>
        </w:rPr>
        <w:t xml:space="preserve">Solution </w:t>
      </w:r>
      <w:r w:rsidR="001845EE" w:rsidRPr="006727CA">
        <w:rPr>
          <w:b/>
          <w:bCs/>
          <w:color w:val="auto"/>
          <w:sz w:val="24"/>
          <w:szCs w:val="24"/>
        </w:rPr>
        <w:t>2</w:t>
      </w:r>
      <w:r w:rsidRPr="00D63C2E">
        <w:rPr>
          <w:b/>
          <w:bCs/>
          <w:color w:val="auto"/>
          <w:sz w:val="24"/>
          <w:szCs w:val="24"/>
        </w:rPr>
        <w:t xml:space="preserve">) </w:t>
      </w:r>
      <w:bookmarkStart w:id="92" w:name="_Hlk71321237"/>
      <w:r w:rsidRPr="00D63C2E">
        <w:rPr>
          <w:b/>
          <w:bCs/>
          <w:color w:val="auto"/>
          <w:sz w:val="24"/>
          <w:szCs w:val="24"/>
        </w:rPr>
        <w:t>New NCC</w:t>
      </w:r>
      <w:r w:rsidR="0037470C" w:rsidRPr="006727CA">
        <w:rPr>
          <w:b/>
          <w:bCs/>
          <w:color w:val="auto"/>
          <w:sz w:val="24"/>
          <w:szCs w:val="24"/>
        </w:rPr>
        <w:t>/RNTI are</w:t>
      </w:r>
      <w:r w:rsidRPr="00D63C2E">
        <w:rPr>
          <w:b/>
          <w:bCs/>
          <w:color w:val="auto"/>
          <w:sz w:val="24"/>
          <w:szCs w:val="24"/>
        </w:rPr>
        <w:t xml:space="preserve"> provided </w:t>
      </w:r>
      <w:r w:rsidR="00C647D3">
        <w:rPr>
          <w:b/>
          <w:bCs/>
          <w:color w:val="auto"/>
          <w:sz w:val="24"/>
          <w:szCs w:val="24"/>
          <w:lang w:val="en-US"/>
        </w:rPr>
        <w:t xml:space="preserve">immediately </w:t>
      </w:r>
      <w:r w:rsidR="00A92E02">
        <w:rPr>
          <w:b/>
          <w:bCs/>
          <w:color w:val="auto"/>
          <w:sz w:val="24"/>
          <w:szCs w:val="24"/>
          <w:lang w:val="en-US"/>
        </w:rPr>
        <w:t xml:space="preserve">on </w:t>
      </w:r>
      <w:r w:rsidR="00554083">
        <w:rPr>
          <w:b/>
          <w:bCs/>
          <w:color w:val="auto"/>
          <w:sz w:val="24"/>
          <w:szCs w:val="24"/>
          <w:lang w:val="en-US"/>
        </w:rPr>
        <w:t xml:space="preserve">next SDT </w:t>
      </w:r>
      <w:r w:rsidR="00A92E02">
        <w:rPr>
          <w:b/>
          <w:bCs/>
          <w:color w:val="auto"/>
          <w:sz w:val="24"/>
          <w:szCs w:val="24"/>
          <w:lang w:val="en-US"/>
        </w:rPr>
        <w:t xml:space="preserve">resumption </w:t>
      </w:r>
      <w:r w:rsidR="005E3D15" w:rsidRPr="005E3D15">
        <w:rPr>
          <w:b/>
          <w:bCs/>
          <w:color w:val="auto"/>
          <w:sz w:val="24"/>
          <w:szCs w:val="24"/>
        </w:rPr>
        <w:t xml:space="preserve">after </w:t>
      </w:r>
      <w:r w:rsidR="0080457D" w:rsidRPr="006727CA">
        <w:rPr>
          <w:b/>
          <w:bCs/>
          <w:color w:val="auto"/>
          <w:sz w:val="24"/>
          <w:szCs w:val="24"/>
        </w:rPr>
        <w:t>an</w:t>
      </w:r>
      <w:r w:rsidR="00C433B1" w:rsidRPr="006727CA">
        <w:rPr>
          <w:b/>
          <w:bCs/>
          <w:color w:val="auto"/>
          <w:sz w:val="24"/>
          <w:szCs w:val="24"/>
        </w:rPr>
        <w:t xml:space="preserve"> </w:t>
      </w:r>
      <w:r w:rsidR="002E4C1F" w:rsidRPr="002E4C1F">
        <w:rPr>
          <w:b/>
          <w:bCs/>
          <w:color w:val="auto"/>
          <w:sz w:val="24"/>
          <w:szCs w:val="24"/>
        </w:rPr>
        <w:t>abrupt termination</w:t>
      </w:r>
      <w:r w:rsidR="002E4C1F" w:rsidRPr="006727CA">
        <w:rPr>
          <w:b/>
          <w:bCs/>
          <w:color w:val="auto"/>
          <w:sz w:val="24"/>
          <w:szCs w:val="24"/>
        </w:rPr>
        <w:t xml:space="preserve"> </w:t>
      </w:r>
      <w:r w:rsidR="00C433B1" w:rsidRPr="006727CA">
        <w:rPr>
          <w:b/>
          <w:bCs/>
          <w:color w:val="auto"/>
          <w:sz w:val="24"/>
          <w:szCs w:val="24"/>
        </w:rPr>
        <w:t xml:space="preserve">of the </w:t>
      </w:r>
      <w:r w:rsidR="005E3D15" w:rsidRPr="005E3D15">
        <w:rPr>
          <w:b/>
          <w:bCs/>
          <w:color w:val="auto"/>
          <w:sz w:val="24"/>
          <w:szCs w:val="24"/>
        </w:rPr>
        <w:t>SDT session</w:t>
      </w:r>
      <w:bookmarkEnd w:id="92"/>
    </w:p>
    <w:p w14:paraId="033FB9AB" w14:textId="1590B82B" w:rsidR="00BC4F7C" w:rsidRDefault="008E5980" w:rsidP="00C20DAB">
      <w:pPr>
        <w:jc w:val="both"/>
        <w:rPr>
          <w:lang w:val="en-GB" w:eastAsia="x-none"/>
        </w:rPr>
      </w:pPr>
      <w:r>
        <w:rPr>
          <w:lang w:val="en-GB" w:eastAsia="x-none"/>
        </w:rPr>
        <w:t>For this s</w:t>
      </w:r>
      <w:r w:rsidRPr="008E5980">
        <w:rPr>
          <w:lang w:val="en-GB" w:eastAsia="x-none"/>
        </w:rPr>
        <w:t>olution 2)</w:t>
      </w:r>
      <w:r>
        <w:rPr>
          <w:lang w:val="en-GB" w:eastAsia="x-none"/>
        </w:rPr>
        <w:t xml:space="preserve">, </w:t>
      </w:r>
      <w:r w:rsidRPr="008E5980">
        <w:rPr>
          <w:lang w:val="en-GB" w:eastAsia="x-none"/>
        </w:rPr>
        <w:t xml:space="preserve">after UE triggers the </w:t>
      </w:r>
      <w:r w:rsidR="00C52617">
        <w:rPr>
          <w:lang w:val="en-GB" w:eastAsia="x-none"/>
        </w:rPr>
        <w:t>abrupt termination</w:t>
      </w:r>
      <w:r w:rsidRPr="008E5980">
        <w:rPr>
          <w:lang w:val="en-GB" w:eastAsia="x-none"/>
        </w:rPr>
        <w:t xml:space="preserve"> of the SDT session and UE initiates again another follow up SDT session,</w:t>
      </w:r>
      <w:r>
        <w:rPr>
          <w:lang w:val="en-GB" w:eastAsia="x-none"/>
        </w:rPr>
        <w:t xml:space="preserve"> and network always provides</w:t>
      </w:r>
      <w:r w:rsidRPr="008E5980">
        <w:rPr>
          <w:lang w:val="en-GB" w:eastAsia="x-none"/>
        </w:rPr>
        <w:t xml:space="preserve"> a new NCC (in 1st DL SDT msg of an SDT session initiated after UE triggers a failure of a previous SDT session)</w:t>
      </w:r>
      <w:r w:rsidR="00C52617">
        <w:rPr>
          <w:lang w:val="en-GB" w:eastAsia="x-none"/>
        </w:rPr>
        <w:t>. Two possible approaches could be considered:</w:t>
      </w:r>
      <w:r w:rsidR="00C20DAB">
        <w:rPr>
          <w:lang w:val="en-GB" w:eastAsia="x-none"/>
        </w:rPr>
        <w:t xml:space="preserve"> </w:t>
      </w:r>
    </w:p>
    <w:p w14:paraId="36A5B547" w14:textId="7070E6AA" w:rsidR="00C20DAB" w:rsidRPr="00BF687B" w:rsidRDefault="00C52617" w:rsidP="001F4A7E">
      <w:pPr>
        <w:pStyle w:val="ListParagraph"/>
        <w:numPr>
          <w:ilvl w:val="0"/>
          <w:numId w:val="26"/>
        </w:numPr>
        <w:jc w:val="both"/>
        <w:rPr>
          <w:rFonts w:ascii="Times New Roman" w:hAnsi="Times New Roman" w:cs="Times New Roman"/>
          <w:sz w:val="20"/>
          <w:szCs w:val="20"/>
          <w:lang w:val="en-GB" w:eastAsia="x-none"/>
        </w:rPr>
      </w:pPr>
      <w:r>
        <w:rPr>
          <w:rFonts w:ascii="Times New Roman" w:hAnsi="Times New Roman" w:cs="Times New Roman"/>
          <w:sz w:val="20"/>
          <w:szCs w:val="20"/>
          <w:lang w:val="en-GB" w:eastAsia="x-none"/>
        </w:rPr>
        <w:t>Approach</w:t>
      </w:r>
      <w:r w:rsidR="00C20DAB" w:rsidRPr="00BF687B">
        <w:rPr>
          <w:rFonts w:ascii="Times New Roman" w:hAnsi="Times New Roman" w:cs="Times New Roman"/>
          <w:sz w:val="20"/>
          <w:szCs w:val="20"/>
          <w:lang w:val="en-GB" w:eastAsia="x-none"/>
        </w:rPr>
        <w:t xml:space="preserve"> </w:t>
      </w:r>
      <w:r>
        <w:rPr>
          <w:rFonts w:ascii="Times New Roman" w:hAnsi="Times New Roman" w:cs="Times New Roman"/>
          <w:sz w:val="20"/>
          <w:szCs w:val="20"/>
          <w:lang w:val="en-GB" w:eastAsia="x-none"/>
        </w:rPr>
        <w:t>A</w:t>
      </w:r>
      <w:r w:rsidR="00C20DAB" w:rsidRPr="00BF687B">
        <w:rPr>
          <w:rFonts w:ascii="Times New Roman" w:hAnsi="Times New Roman" w:cs="Times New Roman"/>
          <w:sz w:val="20"/>
          <w:szCs w:val="20"/>
          <w:lang w:val="en-GB" w:eastAsia="x-none"/>
        </w:rPr>
        <w:t>) SDT session is terminated aligning UE’s behaviour with RRC Release message operation</w:t>
      </w:r>
      <w:r w:rsidR="007B2025">
        <w:rPr>
          <w:rFonts w:ascii="Times New Roman" w:hAnsi="Times New Roman" w:cs="Times New Roman"/>
          <w:sz w:val="20"/>
          <w:szCs w:val="20"/>
          <w:lang w:val="en-GB" w:eastAsia="x-none"/>
        </w:rPr>
        <w:t>.</w:t>
      </w:r>
    </w:p>
    <w:p w14:paraId="42EB28AF" w14:textId="7D0E5A7E" w:rsidR="007E1A78" w:rsidRDefault="00C52617" w:rsidP="001F4A7E">
      <w:pPr>
        <w:pStyle w:val="ListParagraph"/>
        <w:numPr>
          <w:ilvl w:val="0"/>
          <w:numId w:val="26"/>
        </w:numPr>
        <w:jc w:val="both"/>
        <w:rPr>
          <w:rFonts w:ascii="Times New Roman" w:hAnsi="Times New Roman" w:cs="Times New Roman"/>
          <w:sz w:val="20"/>
          <w:szCs w:val="20"/>
          <w:lang w:val="en-GB" w:eastAsia="x-none"/>
        </w:rPr>
      </w:pPr>
      <w:r>
        <w:rPr>
          <w:rFonts w:ascii="Times New Roman" w:hAnsi="Times New Roman" w:cs="Times New Roman"/>
          <w:sz w:val="20"/>
          <w:szCs w:val="20"/>
          <w:lang w:val="en-GB" w:eastAsia="x-none"/>
        </w:rPr>
        <w:t>Approach</w:t>
      </w:r>
      <w:r w:rsidR="00BF687B" w:rsidRPr="00AD6713">
        <w:rPr>
          <w:rFonts w:ascii="Times New Roman" w:hAnsi="Times New Roman" w:cs="Times New Roman"/>
          <w:sz w:val="20"/>
          <w:szCs w:val="20"/>
          <w:lang w:val="en-GB" w:eastAsia="x-none"/>
        </w:rPr>
        <w:t xml:space="preserve"> </w:t>
      </w:r>
      <w:r>
        <w:rPr>
          <w:rFonts w:ascii="Times New Roman" w:hAnsi="Times New Roman" w:cs="Times New Roman"/>
          <w:sz w:val="20"/>
          <w:szCs w:val="20"/>
          <w:lang w:val="en-GB" w:eastAsia="x-none"/>
        </w:rPr>
        <w:t>B</w:t>
      </w:r>
      <w:r w:rsidR="00C20DAB" w:rsidRPr="00AD6713">
        <w:rPr>
          <w:rFonts w:ascii="Times New Roman" w:hAnsi="Times New Roman" w:cs="Times New Roman"/>
          <w:sz w:val="20"/>
          <w:szCs w:val="20"/>
          <w:lang w:val="en-GB" w:eastAsia="x-none"/>
        </w:rPr>
        <w:t>) SDT session continues aligning UE’s behaviour with RRC Reestablishment message operation</w:t>
      </w:r>
      <w:r>
        <w:rPr>
          <w:rFonts w:ascii="Times New Roman" w:hAnsi="Times New Roman" w:cs="Times New Roman"/>
          <w:sz w:val="20"/>
          <w:szCs w:val="20"/>
          <w:lang w:val="en-GB" w:eastAsia="x-none"/>
        </w:rPr>
        <w:t>.</w:t>
      </w:r>
    </w:p>
    <w:p w14:paraId="5D0D1853" w14:textId="6CC7C569" w:rsidR="00C52617" w:rsidRPr="00DC4E42" w:rsidRDefault="00C52617" w:rsidP="00DC4E42">
      <w:pPr>
        <w:jc w:val="both"/>
        <w:rPr>
          <w:lang w:val="en-GB" w:eastAsia="x-none"/>
        </w:rPr>
      </w:pPr>
      <w:r>
        <w:rPr>
          <w:lang w:val="en-GB" w:eastAsia="x-none"/>
        </w:rPr>
        <w:t xml:space="preserve">One of the key differences between approach A) and B) is on </w:t>
      </w:r>
      <w:r w:rsidR="009014C0">
        <w:rPr>
          <w:lang w:val="en-GB" w:eastAsia="x-none"/>
        </w:rPr>
        <w:t>how security is handling for</w:t>
      </w:r>
      <w:r>
        <w:rPr>
          <w:lang w:val="en-GB" w:eastAsia="x-none"/>
        </w:rPr>
        <w:t xml:space="preserve"> the </w:t>
      </w:r>
      <w:r w:rsidR="00392638">
        <w:rPr>
          <w:lang w:val="en-GB" w:eastAsia="x-none"/>
        </w:rPr>
        <w:t>1</w:t>
      </w:r>
      <w:r w:rsidR="00392638" w:rsidRPr="00DC4E42">
        <w:rPr>
          <w:vertAlign w:val="superscript"/>
          <w:lang w:val="en-GB" w:eastAsia="x-none"/>
        </w:rPr>
        <w:t>st</w:t>
      </w:r>
      <w:r w:rsidR="00392638">
        <w:rPr>
          <w:lang w:val="en-GB" w:eastAsia="x-none"/>
        </w:rPr>
        <w:t xml:space="preserve"> DL RRC msg</w:t>
      </w:r>
      <w:r w:rsidR="00CE48BF">
        <w:rPr>
          <w:lang w:val="en-GB" w:eastAsia="x-none"/>
        </w:rPr>
        <w:t>.</w:t>
      </w:r>
      <w:r w:rsidR="0030666A">
        <w:rPr>
          <w:lang w:val="en-GB" w:eastAsia="x-none"/>
        </w:rPr>
        <w:t xml:space="preserve"> </w:t>
      </w:r>
      <w:r w:rsidR="00DF3255">
        <w:rPr>
          <w:lang w:val="en-GB" w:eastAsia="x-none"/>
        </w:rPr>
        <w:t>Approach</w:t>
      </w:r>
      <w:r w:rsidR="009014C0">
        <w:rPr>
          <w:lang w:val="en-GB" w:eastAsia="x-none"/>
        </w:rPr>
        <w:t xml:space="preserve"> A</w:t>
      </w:r>
      <w:r w:rsidR="00DF3255" w:rsidRPr="00DF3255">
        <w:rPr>
          <w:lang w:val="en-GB" w:eastAsia="x-none"/>
        </w:rPr>
        <w:t>) mean</w:t>
      </w:r>
      <w:r w:rsidR="009014C0">
        <w:rPr>
          <w:lang w:val="en-GB" w:eastAsia="x-none"/>
        </w:rPr>
        <w:t>s</w:t>
      </w:r>
      <w:r w:rsidR="00DF3255" w:rsidRPr="00DF3255">
        <w:rPr>
          <w:lang w:val="en-GB" w:eastAsia="x-none"/>
        </w:rPr>
        <w:t xml:space="preserve"> that the RRC message that provides the new NCC would be encrypted (integrity protected and cyphered) using the old keys</w:t>
      </w:r>
      <w:r w:rsidR="009014C0">
        <w:rPr>
          <w:lang w:val="en-GB" w:eastAsia="x-none"/>
        </w:rPr>
        <w:t>, vs approach B)</w:t>
      </w:r>
      <w:r w:rsidR="00225BEC">
        <w:rPr>
          <w:lang w:val="en-GB" w:eastAsia="x-none"/>
        </w:rPr>
        <w:t xml:space="preserve"> </w:t>
      </w:r>
      <w:r w:rsidR="00225BEC" w:rsidRPr="005F04EF">
        <w:rPr>
          <w:lang w:val="en-GB" w:eastAsia="x-none"/>
        </w:rPr>
        <w:t>that would</w:t>
      </w:r>
      <w:r w:rsidR="00225BEC">
        <w:rPr>
          <w:lang w:val="en-GB" w:eastAsia="x-none"/>
        </w:rPr>
        <w:t xml:space="preserve"> only</w:t>
      </w:r>
      <w:r w:rsidR="00225BEC" w:rsidRPr="005F04EF">
        <w:rPr>
          <w:lang w:val="en-GB" w:eastAsia="x-none"/>
        </w:rPr>
        <w:t xml:space="preserve"> be integrity </w:t>
      </w:r>
      <w:r w:rsidR="00225BEC" w:rsidRPr="00F304F1">
        <w:rPr>
          <w:lang w:val="en-GB" w:eastAsia="x-none"/>
        </w:rPr>
        <w:t xml:space="preserve">protected </w:t>
      </w:r>
      <w:r w:rsidR="00306F9A" w:rsidRPr="00DC4E42">
        <w:rPr>
          <w:lang w:val="en-GB" w:eastAsia="x-none"/>
        </w:rPr>
        <w:t xml:space="preserve">(using the NCC in the message) </w:t>
      </w:r>
      <w:r w:rsidR="00225BEC" w:rsidRPr="00DC4E42">
        <w:rPr>
          <w:lang w:val="en-GB" w:eastAsia="x-none"/>
        </w:rPr>
        <w:t xml:space="preserve">but not cyphered. </w:t>
      </w:r>
      <w:r w:rsidR="00B006D6" w:rsidRPr="00DC4E42">
        <w:rPr>
          <w:lang w:val="en-GB" w:eastAsia="x-none"/>
        </w:rPr>
        <w:t xml:space="preserve">As </w:t>
      </w:r>
      <w:r w:rsidRPr="00DC4E42">
        <w:rPr>
          <w:lang w:val="en-GB" w:eastAsia="x-none"/>
        </w:rPr>
        <w:t xml:space="preserve">PDCP COUNT </w:t>
      </w:r>
      <w:r w:rsidR="00B006D6" w:rsidRPr="00DC4E42">
        <w:rPr>
          <w:lang w:val="en-GB" w:eastAsia="x-none"/>
        </w:rPr>
        <w:t>of SRB1 is always</w:t>
      </w:r>
      <w:r w:rsidRPr="00DC4E42">
        <w:rPr>
          <w:lang w:val="en-GB" w:eastAsia="x-none"/>
        </w:rPr>
        <w:t xml:space="preserve"> reset</w:t>
      </w:r>
      <w:r w:rsidR="00B006D6" w:rsidRPr="00DC4E42">
        <w:rPr>
          <w:lang w:val="en-GB" w:eastAsia="x-none"/>
        </w:rPr>
        <w:t xml:space="preserve">,  </w:t>
      </w:r>
      <w:r w:rsidR="0027334C" w:rsidRPr="00DC4E42">
        <w:rPr>
          <w:lang w:val="en-GB" w:eastAsia="x-none"/>
        </w:rPr>
        <w:t>there could be securi</w:t>
      </w:r>
      <w:r w:rsidR="00160CF4" w:rsidRPr="00DC4E42">
        <w:rPr>
          <w:lang w:val="en-GB" w:eastAsia="x-none"/>
        </w:rPr>
        <w:t xml:space="preserve">ty </w:t>
      </w:r>
      <w:r w:rsidR="00636FFA">
        <w:rPr>
          <w:lang w:val="en-GB" w:eastAsia="x-none"/>
        </w:rPr>
        <w:t xml:space="preserve">issues </w:t>
      </w:r>
      <w:r w:rsidR="00306F9A" w:rsidRPr="00636FFA">
        <w:rPr>
          <w:lang w:val="en-GB" w:eastAsia="x-none"/>
        </w:rPr>
        <w:t xml:space="preserve">with approach A </w:t>
      </w:r>
      <w:r w:rsidRPr="00DC4E42">
        <w:rPr>
          <w:lang w:val="en-GB" w:eastAsia="x-none"/>
        </w:rPr>
        <w:t>as the same count may be reused with the same key (</w:t>
      </w:r>
      <w:r w:rsidR="00160CF4" w:rsidRPr="00DC4E42">
        <w:rPr>
          <w:lang w:val="en-GB" w:eastAsia="x-none"/>
        </w:rPr>
        <w:t xml:space="preserve">e.g. when </w:t>
      </w:r>
      <w:r w:rsidR="00786C8D" w:rsidRPr="00DC4E42">
        <w:rPr>
          <w:lang w:val="en-GB" w:eastAsia="x-none"/>
        </w:rPr>
        <w:t>any DL RRC message</w:t>
      </w:r>
      <w:r w:rsidR="009D410B">
        <w:rPr>
          <w:lang w:val="en-GB" w:eastAsia="x-none"/>
        </w:rPr>
        <w:t>(s)</w:t>
      </w:r>
      <w:r w:rsidR="00786C8D" w:rsidRPr="009D410B">
        <w:rPr>
          <w:lang w:val="en-GB" w:eastAsia="x-none"/>
        </w:rPr>
        <w:t xml:space="preserve"> was </w:t>
      </w:r>
      <w:r w:rsidR="00786C8D" w:rsidRPr="00DC4E42">
        <w:rPr>
          <w:lang w:val="en-GB" w:eastAsia="x-none"/>
        </w:rPr>
        <w:t>sent in SRB1 before</w:t>
      </w:r>
      <w:r>
        <w:rPr>
          <w:lang w:val="en-GB" w:eastAsia="x-none"/>
        </w:rPr>
        <w:t xml:space="preserve"> the abrupt termination of the SDT session). Therefore we </w:t>
      </w:r>
      <w:r w:rsidR="00786C8D">
        <w:rPr>
          <w:lang w:val="en-GB" w:eastAsia="x-none"/>
        </w:rPr>
        <w:t xml:space="preserve">suggest </w:t>
      </w:r>
      <w:r w:rsidRPr="00B006D6">
        <w:rPr>
          <w:lang w:val="en-GB" w:eastAsia="x-none"/>
        </w:rPr>
        <w:t>focus</w:t>
      </w:r>
      <w:r w:rsidR="00786C8D">
        <w:rPr>
          <w:lang w:val="en-GB" w:eastAsia="x-none"/>
        </w:rPr>
        <w:t xml:space="preserve">ing only </w:t>
      </w:r>
      <w:r>
        <w:rPr>
          <w:lang w:val="en-GB" w:eastAsia="x-none"/>
        </w:rPr>
        <w:t>on approach B) as show</w:t>
      </w:r>
      <w:r w:rsidRPr="00FB0B46">
        <w:rPr>
          <w:lang w:val="en-GB" w:eastAsia="x-none"/>
        </w:rPr>
        <w:t xml:space="preserve">n in </w:t>
      </w:r>
      <w:r w:rsidRPr="00DC4E42">
        <w:rPr>
          <w:lang w:val="en-GB" w:eastAsia="x-none"/>
        </w:rPr>
        <w:fldChar w:fldCharType="begin"/>
      </w:r>
      <w:r w:rsidRPr="00DC4E42">
        <w:rPr>
          <w:lang w:val="en-GB" w:eastAsia="x-none"/>
        </w:rPr>
        <w:instrText xml:space="preserve"> REF _Ref71320522 \h  \* MERGEFORMAT </w:instrText>
      </w:r>
      <w:r w:rsidRPr="00DC4E42">
        <w:rPr>
          <w:lang w:val="en-GB" w:eastAsia="x-none"/>
        </w:rPr>
      </w:r>
      <w:r w:rsidRPr="00DC4E42">
        <w:rPr>
          <w:lang w:val="en-GB" w:eastAsia="x-none"/>
        </w:rPr>
        <w:fldChar w:fldCharType="separate"/>
      </w:r>
      <w:r w:rsidRPr="00DC4E42">
        <w:t>Figure 3</w:t>
      </w:r>
      <w:r w:rsidRPr="00DC4E42">
        <w:rPr>
          <w:lang w:val="en-GB" w:eastAsia="x-none"/>
        </w:rPr>
        <w:fldChar w:fldCharType="end"/>
      </w:r>
      <w:r w:rsidRPr="00DC4E42">
        <w:rPr>
          <w:lang w:val="en-GB" w:eastAsia="x-none"/>
        </w:rPr>
        <w:t>:</w:t>
      </w:r>
    </w:p>
    <w:p w14:paraId="1F136E3D" w14:textId="37C3E026" w:rsidR="00E811DB" w:rsidRDefault="00C52617" w:rsidP="00DC4E42">
      <w:pPr>
        <w:keepNext/>
        <w:jc w:val="center"/>
      </w:pPr>
      <w:r>
        <w:object w:dxaOrig="11042" w:dyaOrig="11713" w14:anchorId="2DE19115">
          <v:shape id="_x0000_i1027" type="#_x0000_t75" style="width:264pt;height:280pt" o:ole="">
            <v:imagedata r:id="rId15" o:title=""/>
          </v:shape>
          <o:OLEObject Type="Embed" ProgID="Visio.Drawing.15" ShapeID="_x0000_i1027" DrawAspect="Content" ObjectID="_1682182876" r:id="rId16"/>
        </w:object>
      </w:r>
    </w:p>
    <w:p w14:paraId="3E72DF91" w14:textId="46ED3FA3" w:rsidR="00BC4F7C" w:rsidRPr="00E811DB" w:rsidRDefault="00E811DB" w:rsidP="00E811DB">
      <w:pPr>
        <w:pStyle w:val="Caption"/>
        <w:jc w:val="center"/>
        <w:rPr>
          <w:i w:val="0"/>
          <w:iCs w:val="0"/>
          <w:color w:val="auto"/>
          <w:sz w:val="20"/>
          <w:szCs w:val="20"/>
          <w:lang w:val="en-GB" w:eastAsia="x-none"/>
        </w:rPr>
      </w:pPr>
      <w:bookmarkStart w:id="93" w:name="_Ref71320522"/>
      <w:r w:rsidRPr="00E811DB">
        <w:rPr>
          <w:i w:val="0"/>
          <w:iCs w:val="0"/>
          <w:color w:val="auto"/>
          <w:sz w:val="20"/>
          <w:szCs w:val="20"/>
        </w:rPr>
        <w:t xml:space="preserve">Figure </w:t>
      </w:r>
      <w:r w:rsidRPr="00E811DB">
        <w:rPr>
          <w:i w:val="0"/>
          <w:iCs w:val="0"/>
          <w:color w:val="auto"/>
          <w:sz w:val="20"/>
          <w:szCs w:val="20"/>
        </w:rPr>
        <w:fldChar w:fldCharType="begin"/>
      </w:r>
      <w:r w:rsidRPr="00E811DB">
        <w:rPr>
          <w:i w:val="0"/>
          <w:iCs w:val="0"/>
          <w:color w:val="auto"/>
          <w:sz w:val="20"/>
          <w:szCs w:val="20"/>
        </w:rPr>
        <w:instrText xml:space="preserve"> SEQ Figure \* ARABIC </w:instrText>
      </w:r>
      <w:r w:rsidRPr="00E811DB">
        <w:rPr>
          <w:i w:val="0"/>
          <w:iCs w:val="0"/>
          <w:color w:val="auto"/>
          <w:sz w:val="20"/>
          <w:szCs w:val="20"/>
        </w:rPr>
        <w:fldChar w:fldCharType="separate"/>
      </w:r>
      <w:r w:rsidR="000763CC">
        <w:rPr>
          <w:i w:val="0"/>
          <w:iCs w:val="0"/>
          <w:noProof/>
          <w:color w:val="auto"/>
          <w:sz w:val="20"/>
          <w:szCs w:val="20"/>
        </w:rPr>
        <w:t>3</w:t>
      </w:r>
      <w:r w:rsidRPr="00E811DB">
        <w:rPr>
          <w:i w:val="0"/>
          <w:iCs w:val="0"/>
          <w:color w:val="auto"/>
          <w:sz w:val="20"/>
          <w:szCs w:val="20"/>
        </w:rPr>
        <w:fldChar w:fldCharType="end"/>
      </w:r>
      <w:bookmarkEnd w:id="93"/>
      <w:r w:rsidRPr="00E811DB">
        <w:rPr>
          <w:i w:val="0"/>
          <w:iCs w:val="0"/>
          <w:color w:val="auto"/>
          <w:sz w:val="20"/>
          <w:szCs w:val="20"/>
        </w:rPr>
        <w:t>. Solution 2) New NCC/RNTI are provided after an abrupt termination of the SDT session</w:t>
      </w:r>
      <w:r w:rsidR="00C52617">
        <w:rPr>
          <w:i w:val="0"/>
          <w:iCs w:val="0"/>
          <w:color w:val="auto"/>
          <w:sz w:val="20"/>
          <w:szCs w:val="20"/>
        </w:rPr>
        <w:t xml:space="preserve"> aligning UE’s behaviour with RRC Reestablishment message operation</w:t>
      </w:r>
    </w:p>
    <w:p w14:paraId="51F7E38E" w14:textId="2E0AF13C" w:rsidR="00BC4F7C" w:rsidRDefault="00C52617" w:rsidP="00D63C2E">
      <w:pPr>
        <w:jc w:val="both"/>
        <w:rPr>
          <w:lang w:val="en-GB" w:eastAsia="x-none"/>
        </w:rPr>
      </w:pPr>
      <w:r>
        <w:rPr>
          <w:lang w:val="en-GB" w:eastAsia="x-none"/>
        </w:rPr>
        <w:t xml:space="preserve">This </w:t>
      </w:r>
      <w:r w:rsidR="00A31244">
        <w:rPr>
          <w:lang w:val="en-GB" w:eastAsia="x-none"/>
        </w:rPr>
        <w:t>sol</w:t>
      </w:r>
      <w:r w:rsidR="002250F7">
        <w:rPr>
          <w:lang w:val="en-GB" w:eastAsia="x-none"/>
        </w:rPr>
        <w:t>ution (2) addresses the concerns explained above while allowing the continuation of the data transmission in a secure way.</w:t>
      </w:r>
      <w:r>
        <w:rPr>
          <w:lang w:val="en-GB" w:eastAsia="x-none"/>
        </w:rPr>
        <w:t xml:space="preserve"> In addition, UE could also continue the data transmission falling back into RRC_CONNECTED instead than in RRC_INACTIVE (which is the one shown in above </w:t>
      </w:r>
      <w:r w:rsidRPr="00FB0B46">
        <w:rPr>
          <w:lang w:val="en-GB" w:eastAsia="x-none"/>
        </w:rPr>
        <w:fldChar w:fldCharType="begin"/>
      </w:r>
      <w:r w:rsidRPr="00FB0B46">
        <w:rPr>
          <w:lang w:val="en-GB" w:eastAsia="x-none"/>
        </w:rPr>
        <w:instrText xml:space="preserve"> REF _Ref71320522 \h  \* MERGEFORMAT </w:instrText>
      </w:r>
      <w:r w:rsidRPr="00FB0B46">
        <w:rPr>
          <w:lang w:val="en-GB" w:eastAsia="x-none"/>
        </w:rPr>
      </w:r>
      <w:r w:rsidRPr="00FB0B46">
        <w:rPr>
          <w:lang w:val="en-GB" w:eastAsia="x-none"/>
        </w:rPr>
        <w:fldChar w:fldCharType="separate"/>
      </w:r>
      <w:r w:rsidRPr="00E811DB">
        <w:t xml:space="preserve">Figure </w:t>
      </w:r>
      <w:r w:rsidRPr="000763CC">
        <w:rPr>
          <w:noProof/>
        </w:rPr>
        <w:t>3</w:t>
      </w:r>
      <w:r w:rsidRPr="00FB0B46">
        <w:rPr>
          <w:lang w:val="en-GB" w:eastAsia="x-none"/>
        </w:rPr>
        <w:fldChar w:fldCharType="end"/>
      </w:r>
      <w:r>
        <w:rPr>
          <w:lang w:val="en-GB" w:eastAsia="x-none"/>
        </w:rPr>
        <w:t>)</w:t>
      </w:r>
    </w:p>
    <w:p w14:paraId="79DFC695" w14:textId="390AFD8D" w:rsidR="007D5217" w:rsidRPr="005D4478" w:rsidRDefault="007D5217" w:rsidP="007D5217">
      <w:pPr>
        <w:pStyle w:val="observ"/>
        <w:ind w:left="360"/>
        <w:rPr>
          <w:lang w:val="en-US"/>
        </w:rPr>
      </w:pPr>
      <w:bookmarkStart w:id="94" w:name="_Toc71554139"/>
      <w:bookmarkStart w:id="95" w:name="_Toc71324171"/>
      <w:bookmarkStart w:id="96" w:name="_Toc71325308"/>
      <w:bookmarkStart w:id="97" w:name="_Toc71554140"/>
      <w:bookmarkStart w:id="98" w:name="_Toc71569482"/>
      <w:bookmarkStart w:id="99" w:name="_Toc71569567"/>
      <w:bookmarkStart w:id="100" w:name="_Hlk71321567"/>
      <w:bookmarkStart w:id="101" w:name="_Toc71570014"/>
      <w:bookmarkEnd w:id="94"/>
      <w:r w:rsidRPr="005955CB">
        <w:t xml:space="preserve">Recovery solution 2) gNB provides new NCC/RNTI are provided after an </w:t>
      </w:r>
      <w:r w:rsidR="00C52617">
        <w:t>abrupt termination</w:t>
      </w:r>
      <w:r w:rsidRPr="005955CB">
        <w:t xml:space="preserve"> of the SDT session</w:t>
      </w:r>
      <w:r w:rsidRPr="005955CB">
        <w:rPr>
          <w:lang w:val="en-US"/>
        </w:rPr>
        <w:t xml:space="preserve"> </w:t>
      </w:r>
      <w:r w:rsidR="00C52617">
        <w:rPr>
          <w:lang w:val="en-US"/>
        </w:rPr>
        <w:t>with</w:t>
      </w:r>
      <w:r w:rsidR="00CF4118" w:rsidRPr="005955CB">
        <w:rPr>
          <w:lang w:eastAsia="x-none"/>
        </w:rPr>
        <w:t xml:space="preserve"> UE’s behaviour aligned with RRC Reestablishment </w:t>
      </w:r>
      <w:r w:rsidR="00CF4118" w:rsidRPr="00415D8F">
        <w:rPr>
          <w:lang w:eastAsia="x-none"/>
        </w:rPr>
        <w:t xml:space="preserve">message </w:t>
      </w:r>
      <w:r w:rsidR="00C64709" w:rsidRPr="00415D8F">
        <w:rPr>
          <w:lang w:eastAsia="x-none"/>
        </w:rPr>
        <w:t xml:space="preserve">like </w:t>
      </w:r>
      <w:r w:rsidR="00CF4118" w:rsidRPr="00415D8F">
        <w:rPr>
          <w:lang w:eastAsia="x-none"/>
        </w:rPr>
        <w:t>operation continuing the SDT session in RRC_INACTIVE</w:t>
      </w:r>
      <w:r w:rsidR="006A156C" w:rsidRPr="00415D8F">
        <w:rPr>
          <w:lang w:eastAsia="x-none"/>
        </w:rPr>
        <w:t xml:space="preserve"> (i.e. RRC message that provides the new NCC</w:t>
      </w:r>
      <w:r w:rsidR="006A156C" w:rsidRPr="00DF3255">
        <w:rPr>
          <w:lang w:eastAsia="x-none"/>
        </w:rPr>
        <w:t xml:space="preserve"> </w:t>
      </w:r>
      <w:r w:rsidR="006A156C">
        <w:rPr>
          <w:lang w:eastAsia="x-none"/>
        </w:rPr>
        <w:t xml:space="preserve">is only </w:t>
      </w:r>
      <w:r w:rsidR="006A156C" w:rsidRPr="005F04EF">
        <w:rPr>
          <w:lang w:eastAsia="x-none"/>
        </w:rPr>
        <w:t>integrity protected</w:t>
      </w:r>
      <w:r w:rsidR="006A156C">
        <w:rPr>
          <w:lang w:eastAsia="x-none"/>
        </w:rPr>
        <w:t>,</w:t>
      </w:r>
      <w:r w:rsidR="006A156C" w:rsidRPr="005F04EF">
        <w:rPr>
          <w:lang w:eastAsia="x-none"/>
        </w:rPr>
        <w:t xml:space="preserve"> but not cyphered</w:t>
      </w:r>
      <w:r w:rsidR="006A156C">
        <w:rPr>
          <w:lang w:eastAsia="x-none"/>
        </w:rPr>
        <w:t>,</w:t>
      </w:r>
      <w:r w:rsidR="006A156C" w:rsidRPr="00DF3255">
        <w:rPr>
          <w:lang w:eastAsia="x-none"/>
        </w:rPr>
        <w:t xml:space="preserve"> using the old keys</w:t>
      </w:r>
      <w:r w:rsidR="006A156C">
        <w:rPr>
          <w:lang w:eastAsia="x-none"/>
        </w:rPr>
        <w:t>)</w:t>
      </w:r>
      <w:r w:rsidR="00CF4118">
        <w:rPr>
          <w:lang w:eastAsia="x-none"/>
        </w:rPr>
        <w:t>.</w:t>
      </w:r>
      <w:bookmarkEnd w:id="95"/>
      <w:bookmarkEnd w:id="96"/>
      <w:bookmarkEnd w:id="97"/>
      <w:bookmarkEnd w:id="98"/>
      <w:bookmarkEnd w:id="99"/>
      <w:bookmarkEnd w:id="101"/>
    </w:p>
    <w:bookmarkEnd w:id="100"/>
    <w:p w14:paraId="48D17C63" w14:textId="32BE3789" w:rsidR="00BF5A45" w:rsidRPr="007D5217" w:rsidRDefault="00BF5A45" w:rsidP="00CF6B5C">
      <w:pPr>
        <w:jc w:val="both"/>
        <w:rPr>
          <w:lang w:eastAsia="x-none"/>
        </w:rPr>
      </w:pPr>
    </w:p>
    <w:p w14:paraId="3390E874" w14:textId="75ADEB7A" w:rsidR="00646C48" w:rsidRPr="008A6995" w:rsidRDefault="00646C48" w:rsidP="006727CA">
      <w:pPr>
        <w:pStyle w:val="Heading5"/>
        <w:spacing w:after="60"/>
        <w:rPr>
          <w:b/>
          <w:bCs/>
          <w:color w:val="auto"/>
          <w:sz w:val="24"/>
          <w:szCs w:val="24"/>
        </w:rPr>
      </w:pPr>
      <w:r w:rsidRPr="00D63C2E">
        <w:rPr>
          <w:b/>
          <w:bCs/>
          <w:color w:val="auto"/>
          <w:sz w:val="24"/>
          <w:szCs w:val="24"/>
        </w:rPr>
        <w:t xml:space="preserve">Solution </w:t>
      </w:r>
      <w:r w:rsidR="004C009F">
        <w:rPr>
          <w:b/>
          <w:bCs/>
          <w:color w:val="auto"/>
          <w:sz w:val="24"/>
          <w:szCs w:val="24"/>
          <w:lang w:val="en-US"/>
        </w:rPr>
        <w:t>3</w:t>
      </w:r>
      <w:r w:rsidRPr="00D63C2E">
        <w:rPr>
          <w:b/>
          <w:bCs/>
          <w:color w:val="auto"/>
          <w:sz w:val="24"/>
          <w:szCs w:val="24"/>
        </w:rPr>
        <w:t xml:space="preserve">) </w:t>
      </w:r>
      <w:r w:rsidR="002E4C1F" w:rsidRPr="002E4C1F">
        <w:rPr>
          <w:b/>
          <w:bCs/>
          <w:color w:val="auto"/>
          <w:sz w:val="24"/>
          <w:szCs w:val="24"/>
        </w:rPr>
        <w:t xml:space="preserve">Horizonal key derivation done for recovery mechanism after </w:t>
      </w:r>
      <w:r w:rsidR="00C52617">
        <w:rPr>
          <w:b/>
          <w:bCs/>
          <w:color w:val="auto"/>
          <w:sz w:val="24"/>
          <w:szCs w:val="24"/>
        </w:rPr>
        <w:t>abrupt termination</w:t>
      </w:r>
      <w:r w:rsidR="002E4C1F" w:rsidRPr="002E4C1F">
        <w:rPr>
          <w:b/>
          <w:bCs/>
          <w:color w:val="auto"/>
          <w:sz w:val="24"/>
          <w:szCs w:val="24"/>
        </w:rPr>
        <w:t xml:space="preserve"> of an SDT session</w:t>
      </w:r>
    </w:p>
    <w:p w14:paraId="5DF003F7" w14:textId="39E760B0" w:rsidR="004C009F" w:rsidRDefault="006727CA" w:rsidP="00CF6B5C">
      <w:pPr>
        <w:jc w:val="both"/>
        <w:rPr>
          <w:lang w:val="x-none" w:eastAsia="x-none"/>
        </w:rPr>
      </w:pPr>
      <w:r>
        <w:rPr>
          <w:iCs/>
        </w:rPr>
        <w:t>For this solution 3)</w:t>
      </w:r>
      <w:r w:rsidRPr="007878BC">
        <w:rPr>
          <w:iCs/>
        </w:rPr>
        <w:t>,</w:t>
      </w:r>
      <w:r w:rsidR="00422909">
        <w:rPr>
          <w:iCs/>
        </w:rPr>
        <w:t xml:space="preserve"> a UE performs an</w:t>
      </w:r>
      <w:r w:rsidR="00422909" w:rsidRPr="00422909">
        <w:rPr>
          <w:iCs/>
        </w:rPr>
        <w:t xml:space="preserve"> </w:t>
      </w:r>
      <w:r w:rsidR="00422909">
        <w:rPr>
          <w:iCs/>
        </w:rPr>
        <w:t>h</w:t>
      </w:r>
      <w:r w:rsidR="00422909" w:rsidRPr="00422909">
        <w:rPr>
          <w:iCs/>
        </w:rPr>
        <w:t xml:space="preserve">orizonal key derivation for </w:t>
      </w:r>
      <w:r w:rsidR="00422909">
        <w:rPr>
          <w:iCs/>
        </w:rPr>
        <w:t>the</w:t>
      </w:r>
      <w:r w:rsidR="002C3FDE">
        <w:rPr>
          <w:iCs/>
        </w:rPr>
        <w:t xml:space="preserve"> </w:t>
      </w:r>
      <w:r w:rsidR="00422909" w:rsidRPr="00422909">
        <w:rPr>
          <w:iCs/>
        </w:rPr>
        <w:t xml:space="preserve">recovery mechanism after </w:t>
      </w:r>
      <w:r w:rsidR="00422909">
        <w:rPr>
          <w:iCs/>
        </w:rPr>
        <w:t xml:space="preserve">an </w:t>
      </w:r>
      <w:r w:rsidR="00C52617">
        <w:rPr>
          <w:iCs/>
        </w:rPr>
        <w:t>abrupt termination</w:t>
      </w:r>
      <w:r w:rsidR="00422909" w:rsidRPr="00190932">
        <w:rPr>
          <w:iCs/>
        </w:rPr>
        <w:t xml:space="preserve"> of an SDT session, as shown in </w:t>
      </w:r>
      <w:r w:rsidR="00190932" w:rsidRPr="00190932">
        <w:rPr>
          <w:iCs/>
        </w:rPr>
        <w:fldChar w:fldCharType="begin"/>
      </w:r>
      <w:r w:rsidR="00190932" w:rsidRPr="00190932">
        <w:rPr>
          <w:iCs/>
        </w:rPr>
        <w:instrText xml:space="preserve"> REF _Ref71233179 \h  \* MERGEFORMAT </w:instrText>
      </w:r>
      <w:r w:rsidR="00190932" w:rsidRPr="00190932">
        <w:rPr>
          <w:iCs/>
        </w:rPr>
      </w:r>
      <w:r w:rsidR="00190932" w:rsidRPr="00190932">
        <w:rPr>
          <w:iCs/>
        </w:rPr>
        <w:fldChar w:fldCharType="separate"/>
      </w:r>
      <w:r w:rsidR="000763CC" w:rsidRPr="000763CC">
        <w:rPr>
          <w:iCs/>
        </w:rPr>
        <w:t xml:space="preserve">Figure </w:t>
      </w:r>
      <w:r w:rsidR="000763CC" w:rsidRPr="000763CC">
        <w:rPr>
          <w:iCs/>
          <w:noProof/>
        </w:rPr>
        <w:t>4</w:t>
      </w:r>
      <w:r w:rsidR="00190932" w:rsidRPr="00190932">
        <w:rPr>
          <w:iCs/>
        </w:rPr>
        <w:fldChar w:fldCharType="end"/>
      </w:r>
      <w:r w:rsidR="00190932" w:rsidRPr="00190932">
        <w:rPr>
          <w:iCs/>
        </w:rPr>
        <w:t xml:space="preserve"> below</w:t>
      </w:r>
      <w:r w:rsidR="00190932">
        <w:rPr>
          <w:iCs/>
        </w:rPr>
        <w:t>.</w:t>
      </w:r>
    </w:p>
    <w:p w14:paraId="16391A0C" w14:textId="1C384B0D" w:rsidR="006407FE" w:rsidRDefault="00B02BB0" w:rsidP="006407FE">
      <w:pPr>
        <w:keepNext/>
        <w:jc w:val="both"/>
      </w:pPr>
      <w:r>
        <w:object w:dxaOrig="19633" w:dyaOrig="11329" w14:anchorId="10D3538E">
          <v:shape id="_x0000_i1028" type="#_x0000_t75" style="width:467.25pt;height:270.25pt" o:ole="">
            <v:imagedata r:id="rId17" o:title=""/>
          </v:shape>
          <o:OLEObject Type="Embed" ProgID="Visio.Drawing.15" ShapeID="_x0000_i1028" DrawAspect="Content" ObjectID="_1682182877" r:id="rId18"/>
        </w:object>
      </w:r>
    </w:p>
    <w:p w14:paraId="27A8FF53" w14:textId="3287A32F" w:rsidR="006407FE" w:rsidRPr="00397DF0" w:rsidRDefault="006407FE" w:rsidP="006407FE">
      <w:pPr>
        <w:pStyle w:val="Caption"/>
        <w:jc w:val="center"/>
        <w:rPr>
          <w:i w:val="0"/>
          <w:iCs w:val="0"/>
          <w:color w:val="auto"/>
          <w:sz w:val="20"/>
          <w:szCs w:val="20"/>
        </w:rPr>
      </w:pPr>
      <w:bookmarkStart w:id="102" w:name="_Ref71233179"/>
      <w:r w:rsidRPr="00397DF0">
        <w:rPr>
          <w:i w:val="0"/>
          <w:iCs w:val="0"/>
          <w:color w:val="auto"/>
          <w:sz w:val="20"/>
          <w:szCs w:val="20"/>
        </w:rPr>
        <w:t xml:space="preserve">Figure </w:t>
      </w:r>
      <w:r w:rsidRPr="00397DF0">
        <w:rPr>
          <w:i w:val="0"/>
          <w:iCs w:val="0"/>
          <w:color w:val="auto"/>
          <w:sz w:val="20"/>
          <w:szCs w:val="20"/>
        </w:rPr>
        <w:fldChar w:fldCharType="begin"/>
      </w:r>
      <w:r w:rsidRPr="00397DF0">
        <w:rPr>
          <w:i w:val="0"/>
          <w:iCs w:val="0"/>
          <w:color w:val="auto"/>
          <w:sz w:val="20"/>
          <w:szCs w:val="20"/>
        </w:rPr>
        <w:instrText xml:space="preserve"> SEQ Figure \* ARABIC </w:instrText>
      </w:r>
      <w:r w:rsidRPr="00397DF0">
        <w:rPr>
          <w:i w:val="0"/>
          <w:iCs w:val="0"/>
          <w:color w:val="auto"/>
          <w:sz w:val="20"/>
          <w:szCs w:val="20"/>
        </w:rPr>
        <w:fldChar w:fldCharType="separate"/>
      </w:r>
      <w:r w:rsidR="000763CC">
        <w:rPr>
          <w:i w:val="0"/>
          <w:iCs w:val="0"/>
          <w:noProof/>
          <w:color w:val="auto"/>
          <w:sz w:val="20"/>
          <w:szCs w:val="20"/>
        </w:rPr>
        <w:t>4</w:t>
      </w:r>
      <w:r w:rsidRPr="00397DF0">
        <w:rPr>
          <w:i w:val="0"/>
          <w:iCs w:val="0"/>
          <w:color w:val="auto"/>
          <w:sz w:val="20"/>
          <w:szCs w:val="20"/>
        </w:rPr>
        <w:fldChar w:fldCharType="end"/>
      </w:r>
      <w:bookmarkEnd w:id="102"/>
      <w:r w:rsidRPr="00397DF0">
        <w:rPr>
          <w:i w:val="0"/>
          <w:iCs w:val="0"/>
          <w:color w:val="auto"/>
          <w:sz w:val="20"/>
          <w:szCs w:val="20"/>
        </w:rPr>
        <w:t>.</w:t>
      </w:r>
      <w:r w:rsidR="00422909">
        <w:rPr>
          <w:i w:val="0"/>
          <w:iCs w:val="0"/>
          <w:color w:val="auto"/>
          <w:sz w:val="20"/>
          <w:szCs w:val="20"/>
        </w:rPr>
        <w:t xml:space="preserve"> </w:t>
      </w:r>
      <w:r w:rsidR="00BC4F7C">
        <w:rPr>
          <w:i w:val="0"/>
          <w:iCs w:val="0"/>
          <w:color w:val="auto"/>
          <w:sz w:val="20"/>
          <w:szCs w:val="20"/>
        </w:rPr>
        <w:t xml:space="preserve">Solution 3) </w:t>
      </w:r>
      <w:r w:rsidRPr="00397DF0">
        <w:rPr>
          <w:i w:val="0"/>
          <w:iCs w:val="0"/>
          <w:color w:val="auto"/>
          <w:sz w:val="20"/>
          <w:szCs w:val="20"/>
        </w:rPr>
        <w:t xml:space="preserve">Horizonal key derivation </w:t>
      </w:r>
      <w:r w:rsidR="00BC4F7C">
        <w:rPr>
          <w:i w:val="0"/>
          <w:iCs w:val="0"/>
          <w:color w:val="auto"/>
          <w:sz w:val="20"/>
          <w:szCs w:val="20"/>
        </w:rPr>
        <w:t xml:space="preserve">done </w:t>
      </w:r>
      <w:r w:rsidR="002C3FDE">
        <w:rPr>
          <w:i w:val="0"/>
          <w:iCs w:val="0"/>
          <w:color w:val="auto"/>
          <w:sz w:val="20"/>
          <w:szCs w:val="20"/>
        </w:rPr>
        <w:t>after</w:t>
      </w:r>
      <w:r w:rsidRPr="00397DF0">
        <w:rPr>
          <w:i w:val="0"/>
          <w:iCs w:val="0"/>
          <w:color w:val="auto"/>
          <w:sz w:val="20"/>
          <w:szCs w:val="20"/>
        </w:rPr>
        <w:t xml:space="preserve"> </w:t>
      </w:r>
      <w:r w:rsidR="00C52617">
        <w:rPr>
          <w:i w:val="0"/>
          <w:iCs w:val="0"/>
          <w:color w:val="auto"/>
          <w:sz w:val="20"/>
          <w:szCs w:val="20"/>
        </w:rPr>
        <w:t>abrupt termination</w:t>
      </w:r>
      <w:r w:rsidR="002C3FDE" w:rsidRPr="002C3FDE">
        <w:rPr>
          <w:i w:val="0"/>
          <w:iCs w:val="0"/>
          <w:color w:val="auto"/>
          <w:sz w:val="20"/>
          <w:szCs w:val="20"/>
        </w:rPr>
        <w:t xml:space="preserve"> of an SDT session</w:t>
      </w:r>
    </w:p>
    <w:p w14:paraId="1957D923" w14:textId="188C07D6" w:rsidR="006407FE" w:rsidRDefault="006407FE" w:rsidP="006407FE">
      <w:pPr>
        <w:jc w:val="both"/>
      </w:pPr>
      <w:bookmarkStart w:id="103" w:name="_Hlk71319057"/>
      <w:r>
        <w:rPr>
          <w:iCs/>
        </w:rPr>
        <w:t>Details on</w:t>
      </w:r>
      <w:r w:rsidRPr="00101536">
        <w:t xml:space="preserve"> Solution </w:t>
      </w:r>
      <w:r w:rsidR="00422909">
        <w:t>3</w:t>
      </w:r>
      <w:r w:rsidRPr="00101536">
        <w:t>)</w:t>
      </w:r>
      <w:r w:rsidR="00190932">
        <w:t xml:space="preserve"> h</w:t>
      </w:r>
      <w:r w:rsidRPr="00101536">
        <w:t xml:space="preserve">orizonal key derivation for recovery mechanism after </w:t>
      </w:r>
      <w:r w:rsidR="00C52617">
        <w:t>abrupt termination</w:t>
      </w:r>
      <w:r w:rsidRPr="00101536">
        <w:t xml:space="preserve"> of an SDT session</w:t>
      </w:r>
      <w:r w:rsidR="00190932">
        <w:t>:</w:t>
      </w:r>
    </w:p>
    <w:bookmarkEnd w:id="103"/>
    <w:p w14:paraId="5A31E037" w14:textId="4F155457" w:rsidR="006407FE" w:rsidRPr="00190932" w:rsidRDefault="006407FE" w:rsidP="001F4A7E">
      <w:pPr>
        <w:pStyle w:val="ListParagraph"/>
        <w:numPr>
          <w:ilvl w:val="0"/>
          <w:numId w:val="25"/>
        </w:numPr>
        <w:overflowPunct w:val="0"/>
        <w:autoSpaceDE w:val="0"/>
        <w:autoSpaceDN w:val="0"/>
        <w:adjustRightInd w:val="0"/>
        <w:spacing w:after="60" w:line="240" w:lineRule="auto"/>
        <w:contextualSpacing w:val="0"/>
        <w:jc w:val="both"/>
        <w:rPr>
          <w:rFonts w:ascii="Times New Roman" w:hAnsi="Times New Roman" w:cs="Times New Roman"/>
          <w:sz w:val="20"/>
          <w:szCs w:val="20"/>
        </w:rPr>
      </w:pPr>
      <w:r w:rsidRPr="00190932">
        <w:rPr>
          <w:rFonts w:ascii="Times New Roman" w:hAnsi="Times New Roman" w:cs="Times New Roman"/>
          <w:sz w:val="20"/>
          <w:szCs w:val="20"/>
        </w:rPr>
        <w:t>The UE calculate</w:t>
      </w:r>
      <w:r w:rsidR="00107A6D">
        <w:rPr>
          <w:rFonts w:ascii="Times New Roman" w:hAnsi="Times New Roman" w:cs="Times New Roman"/>
          <w:sz w:val="20"/>
          <w:szCs w:val="20"/>
        </w:rPr>
        <w:t>s</w:t>
      </w:r>
      <w:r w:rsidRPr="00190932">
        <w:rPr>
          <w:rFonts w:ascii="Times New Roman" w:hAnsi="Times New Roman" w:cs="Times New Roman"/>
          <w:sz w:val="20"/>
          <w:szCs w:val="20"/>
        </w:rPr>
        <w:t xml:space="preserve"> the new key (NCCx) using horizonal key derivation from the previous NCC1 after UE triggers the </w:t>
      </w:r>
      <w:r w:rsidR="00C52617">
        <w:rPr>
          <w:rFonts w:ascii="Times New Roman" w:hAnsi="Times New Roman" w:cs="Times New Roman"/>
          <w:sz w:val="20"/>
          <w:szCs w:val="20"/>
        </w:rPr>
        <w:t>abrupt termination</w:t>
      </w:r>
      <w:r w:rsidRPr="00190932">
        <w:rPr>
          <w:rFonts w:ascii="Times New Roman" w:hAnsi="Times New Roman" w:cs="Times New Roman"/>
          <w:sz w:val="20"/>
          <w:szCs w:val="20"/>
        </w:rPr>
        <w:t xml:space="preserve"> of an SDT session. </w:t>
      </w:r>
    </w:p>
    <w:p w14:paraId="596646D4" w14:textId="46EEFC6B" w:rsidR="006407FE" w:rsidRPr="00521B86" w:rsidRDefault="006407FE" w:rsidP="001F4A7E">
      <w:pPr>
        <w:pStyle w:val="CommentText"/>
        <w:numPr>
          <w:ilvl w:val="0"/>
          <w:numId w:val="24"/>
        </w:numPr>
        <w:jc w:val="both"/>
      </w:pPr>
      <w:r w:rsidRPr="00521B86">
        <w:t>This new NCCx is used in the SDT</w:t>
      </w:r>
      <w:r w:rsidR="00C53ECF">
        <w:t xml:space="preserve"> data</w:t>
      </w:r>
      <w:r w:rsidRPr="00521B86">
        <w:t xml:space="preserve"> </w:t>
      </w:r>
      <w:r w:rsidR="001B69F5">
        <w:t>in the</w:t>
      </w:r>
      <w:r w:rsidRPr="00521B86">
        <w:t xml:space="preserve"> SDT session initiated after UE triggers a failure of a previous SDT session</w:t>
      </w:r>
      <w:r w:rsidR="001B69F5">
        <w:t xml:space="preserve"> although the short MAC-I in the </w:t>
      </w:r>
      <w:r w:rsidR="001B69F5" w:rsidRPr="001B69F5">
        <w:rPr>
          <w:i/>
          <w:iCs/>
        </w:rPr>
        <w:t>RRCResumeRequest</w:t>
      </w:r>
      <w:r w:rsidR="001B69F5">
        <w:t xml:space="preserve"> could still be calculated based on previous NCC1.</w:t>
      </w:r>
    </w:p>
    <w:p w14:paraId="279DB151" w14:textId="00515EE8" w:rsidR="00BF5A45" w:rsidRPr="005D4478" w:rsidRDefault="0035319F" w:rsidP="00CF6B5C">
      <w:pPr>
        <w:pStyle w:val="observ"/>
        <w:ind w:left="360"/>
        <w:rPr>
          <w:lang w:val="en-US"/>
        </w:rPr>
      </w:pPr>
      <w:bookmarkStart w:id="104" w:name="_Toc71324172"/>
      <w:bookmarkStart w:id="105" w:name="_Toc71325309"/>
      <w:bookmarkStart w:id="106" w:name="_Toc71554141"/>
      <w:bookmarkStart w:id="107" w:name="_Toc71569483"/>
      <w:bookmarkStart w:id="108" w:name="_Toc71569568"/>
      <w:bookmarkStart w:id="109" w:name="_Toc71570015"/>
      <w:r w:rsidRPr="005955CB">
        <w:t xml:space="preserve">Recovery solution 3) </w:t>
      </w:r>
      <w:r w:rsidR="00F83EF2" w:rsidRPr="005955CB">
        <w:t xml:space="preserve">UE uses horizonal key derivation for the recovery mechanism after </w:t>
      </w:r>
      <w:r w:rsidR="00C52617">
        <w:t>abrupt termination</w:t>
      </w:r>
      <w:r w:rsidR="00F83EF2" w:rsidRPr="005955CB">
        <w:t xml:space="preserve"> of an SDT session (where data</w:t>
      </w:r>
      <w:r w:rsidR="00F83EF2">
        <w:t xml:space="preserve"> uses this new key but </w:t>
      </w:r>
      <w:r>
        <w:t>short MAC-I may still be calculated based on the stored key)</w:t>
      </w:r>
      <w:r w:rsidR="00BF5A45" w:rsidRPr="005D4478">
        <w:rPr>
          <w:lang w:val="en-US"/>
        </w:rPr>
        <w:t>.</w:t>
      </w:r>
      <w:bookmarkEnd w:id="104"/>
      <w:bookmarkEnd w:id="105"/>
      <w:bookmarkEnd w:id="106"/>
      <w:bookmarkEnd w:id="107"/>
      <w:bookmarkEnd w:id="108"/>
      <w:bookmarkEnd w:id="109"/>
      <w:r w:rsidR="00BF5A45" w:rsidRPr="005D4478">
        <w:rPr>
          <w:lang w:val="en-US"/>
        </w:rPr>
        <w:t xml:space="preserve">  </w:t>
      </w:r>
    </w:p>
    <w:p w14:paraId="7D8CCC6B" w14:textId="6988593D" w:rsidR="00C52617" w:rsidRPr="00C52617" w:rsidRDefault="00C52617" w:rsidP="00C52617">
      <w:pPr>
        <w:pStyle w:val="Heading5"/>
        <w:spacing w:after="60"/>
        <w:rPr>
          <w:b/>
          <w:bCs/>
          <w:color w:val="auto"/>
          <w:sz w:val="24"/>
          <w:szCs w:val="24"/>
        </w:rPr>
      </w:pPr>
      <w:r>
        <w:rPr>
          <w:b/>
          <w:bCs/>
          <w:color w:val="auto"/>
          <w:sz w:val="24"/>
          <w:szCs w:val="24"/>
          <w:lang w:val="en-US"/>
        </w:rPr>
        <w:t>Summ</w:t>
      </w:r>
      <w:r w:rsidRPr="00C52617">
        <w:rPr>
          <w:b/>
          <w:bCs/>
          <w:color w:val="auto"/>
          <w:sz w:val="24"/>
          <w:szCs w:val="24"/>
          <w:lang w:val="en-US"/>
        </w:rPr>
        <w:t>ary of the recovery solutions</w:t>
      </w:r>
    </w:p>
    <w:p w14:paraId="5E9CF140" w14:textId="5E04D2F8" w:rsidR="008536A5" w:rsidRPr="00DC4E42" w:rsidRDefault="001573DF" w:rsidP="00CF6B5C">
      <w:pPr>
        <w:jc w:val="both"/>
        <w:rPr>
          <w:lang w:val="x-none" w:eastAsia="x-none"/>
        </w:rPr>
      </w:pPr>
      <w:r w:rsidRPr="00DC4E42">
        <w:rPr>
          <w:lang w:val="en-GB" w:eastAsia="x-none"/>
        </w:rPr>
        <w:t>All solutions here address the concerns raise</w:t>
      </w:r>
      <w:r w:rsidR="00C11D4F" w:rsidRPr="00DC4E42">
        <w:rPr>
          <w:lang w:val="en-GB" w:eastAsia="x-none"/>
        </w:rPr>
        <w:t>d</w:t>
      </w:r>
      <w:r w:rsidRPr="00DC4E42">
        <w:rPr>
          <w:lang w:val="en-GB" w:eastAsia="x-none"/>
        </w:rPr>
        <w:t xml:space="preserve"> </w:t>
      </w:r>
      <w:r w:rsidR="00711BBF" w:rsidRPr="00DC4E42">
        <w:rPr>
          <w:lang w:val="en-GB" w:eastAsia="x-none"/>
        </w:rPr>
        <w:t xml:space="preserve">to </w:t>
      </w:r>
      <w:r w:rsidRPr="00DC4E42">
        <w:rPr>
          <w:lang w:val="en-GB" w:eastAsia="x-none"/>
        </w:rPr>
        <w:t xml:space="preserve">allow the UE to </w:t>
      </w:r>
      <w:r w:rsidR="007C2820" w:rsidRPr="00DC4E42">
        <w:rPr>
          <w:lang w:val="en-GB" w:eastAsia="x-none"/>
        </w:rPr>
        <w:t xml:space="preserve">continue the exchange of the SDT data after an </w:t>
      </w:r>
      <w:r w:rsidR="007C2820" w:rsidRPr="00DC4E42">
        <w:t>abrupt termination of an SDT session.</w:t>
      </w:r>
    </w:p>
    <w:p w14:paraId="0E6DBB66" w14:textId="1619DA0B" w:rsidR="007C2820" w:rsidRPr="00DC4E42" w:rsidRDefault="00034976" w:rsidP="007C2820">
      <w:pPr>
        <w:pStyle w:val="Proposal"/>
        <w:numPr>
          <w:ilvl w:val="0"/>
          <w:numId w:val="4"/>
        </w:numPr>
        <w:rPr>
          <w:lang w:val="en-US"/>
        </w:rPr>
      </w:pPr>
      <w:bookmarkStart w:id="110" w:name="_Toc71324183"/>
      <w:bookmarkStart w:id="111" w:name="_Toc71324235"/>
      <w:bookmarkStart w:id="112" w:name="_Toc71325320"/>
      <w:bookmarkStart w:id="113" w:name="_Toc71554155"/>
      <w:bookmarkStart w:id="114" w:name="_Toc71569497"/>
      <w:bookmarkStart w:id="115" w:name="_Toc71569582"/>
      <w:bookmarkStart w:id="116" w:name="_Toc71570004"/>
      <w:r w:rsidRPr="00DC4E42">
        <w:t xml:space="preserve">Discuss possible mechanism for UE to </w:t>
      </w:r>
      <w:r w:rsidR="00331F74" w:rsidRPr="00DC4E42">
        <w:t>recover a</w:t>
      </w:r>
      <w:r w:rsidRPr="00DC4E42">
        <w:t>fter an abrupt termination of an SDT session</w:t>
      </w:r>
      <w:r w:rsidR="00331F74" w:rsidRPr="00DC4E42">
        <w:t xml:space="preserve"> considering for example the following solutions:</w:t>
      </w:r>
      <w:bookmarkEnd w:id="110"/>
      <w:bookmarkEnd w:id="111"/>
      <w:bookmarkEnd w:id="112"/>
      <w:bookmarkEnd w:id="113"/>
      <w:bookmarkEnd w:id="114"/>
      <w:bookmarkEnd w:id="115"/>
      <w:bookmarkEnd w:id="116"/>
    </w:p>
    <w:p w14:paraId="3656FDDE" w14:textId="19302F7F" w:rsidR="00331F74" w:rsidRPr="00DC4E42" w:rsidRDefault="00331F74" w:rsidP="007B4C40">
      <w:pPr>
        <w:pStyle w:val="Proposal"/>
        <w:numPr>
          <w:ilvl w:val="1"/>
          <w:numId w:val="4"/>
        </w:numPr>
        <w:rPr>
          <w:lang w:val="en-US"/>
        </w:rPr>
      </w:pPr>
      <w:bookmarkStart w:id="117" w:name="_Toc71324236"/>
      <w:bookmarkStart w:id="118" w:name="_Toc71325321"/>
      <w:bookmarkStart w:id="119" w:name="_Toc71554156"/>
      <w:bookmarkStart w:id="120" w:name="_Toc71569498"/>
      <w:bookmarkStart w:id="121" w:name="_Toc71569583"/>
      <w:bookmarkStart w:id="122" w:name="_Toc71570005"/>
      <w:r w:rsidRPr="00DC4E42">
        <w:rPr>
          <w:lang w:val="en-US"/>
        </w:rPr>
        <w:t>Recovery solution 1) serving gNB provides a new NCC and I-RNTI upon initiating any SDT mechanism (i.e. 1st DL SDT msg) for future use after current SDT session ends or terminates</w:t>
      </w:r>
      <w:bookmarkEnd w:id="117"/>
      <w:bookmarkEnd w:id="118"/>
      <w:bookmarkEnd w:id="119"/>
      <w:bookmarkEnd w:id="120"/>
      <w:bookmarkEnd w:id="121"/>
      <w:bookmarkEnd w:id="122"/>
    </w:p>
    <w:p w14:paraId="5059DCE2" w14:textId="79F57D70" w:rsidR="00331F74" w:rsidRPr="00DC4E42" w:rsidRDefault="00331F74" w:rsidP="007B4C40">
      <w:pPr>
        <w:pStyle w:val="Proposal"/>
        <w:numPr>
          <w:ilvl w:val="1"/>
          <w:numId w:val="4"/>
        </w:numPr>
        <w:rPr>
          <w:lang w:val="en-US"/>
        </w:rPr>
      </w:pPr>
      <w:bookmarkStart w:id="123" w:name="_Toc71324237"/>
      <w:bookmarkStart w:id="124" w:name="_Toc71325322"/>
      <w:bookmarkStart w:id="125" w:name="_Toc71554157"/>
      <w:bookmarkStart w:id="126" w:name="_Toc71569499"/>
      <w:bookmarkStart w:id="127" w:name="_Toc71569584"/>
      <w:bookmarkStart w:id="128" w:name="_Toc71570006"/>
      <w:r w:rsidRPr="00DC4E42">
        <w:rPr>
          <w:lang w:val="en-US"/>
        </w:rPr>
        <w:lastRenderedPageBreak/>
        <w:t>Recovery solution 2) gNB provides new NCC/RNTI</w:t>
      </w:r>
      <w:r>
        <w:rPr>
          <w:lang w:val="en-US"/>
        </w:rPr>
        <w:t xml:space="preserve"> </w:t>
      </w:r>
      <w:r w:rsidR="003115A1">
        <w:rPr>
          <w:lang w:val="en-US"/>
        </w:rPr>
        <w:t>immediately</w:t>
      </w:r>
      <w:r w:rsidRPr="00DC4E42">
        <w:rPr>
          <w:lang w:val="en-US"/>
        </w:rPr>
        <w:t xml:space="preserve"> after an abrupt termination of the SDT session </w:t>
      </w:r>
      <w:r w:rsidR="00C52617">
        <w:rPr>
          <w:lang w:val="en-US"/>
        </w:rPr>
        <w:t>with</w:t>
      </w:r>
      <w:r w:rsidR="00C52617" w:rsidRPr="00DC4E42">
        <w:rPr>
          <w:lang w:val="en-US"/>
        </w:rPr>
        <w:t xml:space="preserve"> </w:t>
      </w:r>
      <w:r w:rsidRPr="00DC4E42">
        <w:rPr>
          <w:lang w:val="en-US"/>
        </w:rPr>
        <w:t>UE’s behaviour aligned with RRC Reestablishment message operation continuing the SDT session in RRC_INACTIVE.</w:t>
      </w:r>
      <w:bookmarkEnd w:id="123"/>
      <w:bookmarkEnd w:id="124"/>
      <w:bookmarkEnd w:id="125"/>
      <w:bookmarkEnd w:id="126"/>
      <w:bookmarkEnd w:id="127"/>
      <w:bookmarkEnd w:id="128"/>
    </w:p>
    <w:p w14:paraId="78CE94AF" w14:textId="59DA19C3" w:rsidR="00331F74" w:rsidRPr="00DC4E42" w:rsidRDefault="00331F74" w:rsidP="007B4C40">
      <w:pPr>
        <w:pStyle w:val="Proposal"/>
        <w:numPr>
          <w:ilvl w:val="1"/>
          <w:numId w:val="4"/>
        </w:numPr>
        <w:rPr>
          <w:lang w:val="en-US"/>
        </w:rPr>
      </w:pPr>
      <w:bookmarkStart w:id="129" w:name="_Toc71324184"/>
      <w:bookmarkStart w:id="130" w:name="_Toc71324238"/>
      <w:bookmarkStart w:id="131" w:name="_Toc71325323"/>
      <w:bookmarkStart w:id="132" w:name="_Toc71554158"/>
      <w:bookmarkStart w:id="133" w:name="_Toc71569500"/>
      <w:bookmarkStart w:id="134" w:name="_Toc71569585"/>
      <w:bookmarkStart w:id="135" w:name="_Toc71570007"/>
      <w:r w:rsidRPr="00DC4E42">
        <w:rPr>
          <w:lang w:val="en-US"/>
        </w:rPr>
        <w:t xml:space="preserve">Recovery solution 3) UE uses horizonal key derivation for the recovery mechanism after </w:t>
      </w:r>
      <w:r w:rsidR="003777E5">
        <w:rPr>
          <w:lang w:val="en-US"/>
        </w:rPr>
        <w:t xml:space="preserve">an </w:t>
      </w:r>
      <w:r w:rsidR="00C52617" w:rsidRPr="00DC4E42">
        <w:rPr>
          <w:lang w:val="en-US"/>
        </w:rPr>
        <w:t>abrupt termination</w:t>
      </w:r>
      <w:r w:rsidRPr="00DC4E42">
        <w:rPr>
          <w:lang w:val="en-US"/>
        </w:rPr>
        <w:t xml:space="preserve"> of an SDT session (where data uses this new key but short MAC-I may still be calculated based on the stored key).</w:t>
      </w:r>
      <w:bookmarkEnd w:id="129"/>
      <w:bookmarkEnd w:id="130"/>
      <w:bookmarkEnd w:id="131"/>
      <w:bookmarkEnd w:id="132"/>
      <w:bookmarkEnd w:id="133"/>
      <w:bookmarkEnd w:id="134"/>
      <w:bookmarkEnd w:id="135"/>
    </w:p>
    <w:p w14:paraId="6FECDC6E" w14:textId="3C835ABD" w:rsidR="00446243" w:rsidRDefault="00446243" w:rsidP="00446243">
      <w:pPr>
        <w:pStyle w:val="Heading4"/>
        <w:jc w:val="both"/>
        <w:rPr>
          <w:lang w:val="en-US"/>
        </w:rPr>
      </w:pPr>
      <w:r>
        <w:rPr>
          <w:lang w:val="en-US"/>
        </w:rPr>
        <w:t xml:space="preserve">User plane on the recovery mechanism </w:t>
      </w:r>
      <w:r w:rsidR="007179DF">
        <w:rPr>
          <w:lang w:val="en-US"/>
        </w:rPr>
        <w:t xml:space="preserve">immediately </w:t>
      </w:r>
      <w:r>
        <w:rPr>
          <w:lang w:val="en-US"/>
        </w:rPr>
        <w:t>a</w:t>
      </w:r>
      <w:r w:rsidRPr="00F478AC">
        <w:rPr>
          <w:lang w:val="en-US"/>
        </w:rPr>
        <w:t xml:space="preserve">fter an abrupt termination of </w:t>
      </w:r>
      <w:r>
        <w:rPr>
          <w:lang w:val="en-US"/>
        </w:rPr>
        <w:t>the</w:t>
      </w:r>
      <w:r w:rsidRPr="00F478AC">
        <w:rPr>
          <w:lang w:val="en-US"/>
        </w:rPr>
        <w:t xml:space="preserve"> SDT session</w:t>
      </w:r>
      <w:r>
        <w:rPr>
          <w:lang w:val="en-US"/>
        </w:rPr>
        <w:t xml:space="preserve"> </w:t>
      </w:r>
    </w:p>
    <w:p w14:paraId="4391A71E" w14:textId="4DD37C47" w:rsidR="007179DF" w:rsidRDefault="007179DF" w:rsidP="007179DF">
      <w:pPr>
        <w:rPr>
          <w:lang w:eastAsia="x-none"/>
        </w:rPr>
      </w:pPr>
      <w:r>
        <w:rPr>
          <w:lang w:eastAsia="x-none"/>
        </w:rPr>
        <w:t xml:space="preserve">For the UL Data handling </w:t>
      </w:r>
      <w:r w:rsidR="003777E5" w:rsidRPr="003777E5">
        <w:rPr>
          <w:lang w:eastAsia="x-none"/>
        </w:rPr>
        <w:t>after an abrupt termination of the SDT session</w:t>
      </w:r>
      <w:r w:rsidR="003777E5">
        <w:rPr>
          <w:lang w:eastAsia="x-none"/>
        </w:rPr>
        <w:t>,</w:t>
      </w:r>
      <w:r>
        <w:rPr>
          <w:lang w:eastAsia="x-none"/>
        </w:rPr>
        <w:t xml:space="preserve"> the</w:t>
      </w:r>
      <w:r w:rsidR="00957A47">
        <w:rPr>
          <w:lang w:eastAsia="x-none"/>
        </w:rPr>
        <w:t xml:space="preserve"> key point to keep in mind is that</w:t>
      </w:r>
      <w:r>
        <w:rPr>
          <w:lang w:eastAsia="x-none"/>
        </w:rPr>
        <w:t xml:space="preserve"> trigger of related scenarios is not under network controlled</w:t>
      </w:r>
      <w:r w:rsidR="004605C7">
        <w:rPr>
          <w:lang w:eastAsia="x-none"/>
        </w:rPr>
        <w:t>, i.e. UE detects the failure or termination autonomously</w:t>
      </w:r>
      <w:r>
        <w:rPr>
          <w:lang w:eastAsia="x-none"/>
        </w:rPr>
        <w:t>. Therefore, any retransmission of the not acknowledge data should be up to UE control aiming to prevent data loss and duplication after triggering a failure during an ongoing SDT session</w:t>
      </w:r>
      <w:r w:rsidR="004605C7">
        <w:rPr>
          <w:lang w:eastAsia="x-none"/>
        </w:rPr>
        <w:t>.</w:t>
      </w:r>
    </w:p>
    <w:p w14:paraId="35FB0302" w14:textId="773B4D7E" w:rsidR="00446243" w:rsidRPr="004605C7" w:rsidRDefault="004605C7" w:rsidP="00DC4E42">
      <w:pPr>
        <w:pStyle w:val="Proposal"/>
        <w:numPr>
          <w:ilvl w:val="0"/>
          <w:numId w:val="4"/>
        </w:numPr>
      </w:pPr>
      <w:bookmarkStart w:id="136" w:name="_Toc71554159"/>
      <w:bookmarkStart w:id="137" w:name="_Toc71569501"/>
      <w:bookmarkStart w:id="138" w:name="_Toc71569586"/>
      <w:bookmarkStart w:id="139" w:name="_Toc71570008"/>
      <w:r>
        <w:t>After</w:t>
      </w:r>
      <w:r w:rsidR="007179DF">
        <w:t xml:space="preserve"> UE detects </w:t>
      </w:r>
      <w:r w:rsidRPr="004605C7">
        <w:t>an abrupt termination of the SDT session</w:t>
      </w:r>
      <w:r w:rsidR="007179DF">
        <w:t>, it is up to UE</w:t>
      </w:r>
      <w:r>
        <w:t xml:space="preserve"> </w:t>
      </w:r>
      <w:r w:rsidR="007179DF">
        <w:t>to handle the any retransmission of the not acknowledge data</w:t>
      </w:r>
      <w:r w:rsidR="00B42D93">
        <w:t xml:space="preserve"> sent before the </w:t>
      </w:r>
      <w:r w:rsidR="00B42D93" w:rsidRPr="004605C7">
        <w:t>abrupt termination of the SDT session</w:t>
      </w:r>
      <w:r w:rsidR="00B42D93">
        <w:t>.</w:t>
      </w:r>
      <w:bookmarkEnd w:id="136"/>
      <w:bookmarkEnd w:id="137"/>
      <w:bookmarkEnd w:id="138"/>
      <w:bookmarkEnd w:id="139"/>
    </w:p>
    <w:p w14:paraId="04764BA2" w14:textId="0663A60C" w:rsidR="00704A7C" w:rsidRDefault="00704A7C" w:rsidP="00704A7C">
      <w:pPr>
        <w:pStyle w:val="Heading4"/>
        <w:jc w:val="both"/>
      </w:pPr>
      <w:r w:rsidRPr="00F478AC">
        <w:rPr>
          <w:lang w:val="en-US"/>
        </w:rPr>
        <w:t xml:space="preserve">SDT </w:t>
      </w:r>
      <w:r>
        <w:rPr>
          <w:lang w:val="en-US"/>
        </w:rPr>
        <w:t>failure detection timer</w:t>
      </w:r>
    </w:p>
    <w:p w14:paraId="0662B18B" w14:textId="4FF1920A" w:rsidR="008536A5" w:rsidRDefault="00704A7C" w:rsidP="00CF6B5C">
      <w:pPr>
        <w:jc w:val="both"/>
        <w:rPr>
          <w:lang w:eastAsia="x-none"/>
        </w:rPr>
      </w:pPr>
      <w:r>
        <w:rPr>
          <w:lang w:eastAsia="x-none"/>
        </w:rPr>
        <w:t>On the SDT failure detection timer, it was agreed the following during RAN2#113bis-e:</w:t>
      </w:r>
    </w:p>
    <w:p w14:paraId="3A7E0BDF" w14:textId="00BDE5DA" w:rsidR="009753B9" w:rsidRPr="00A133E1" w:rsidRDefault="009753B9" w:rsidP="001F4A7E">
      <w:pPr>
        <w:pStyle w:val="ListParagraph"/>
        <w:numPr>
          <w:ilvl w:val="0"/>
          <w:numId w:val="27"/>
        </w:numPr>
        <w:spacing w:after="60"/>
        <w:contextualSpacing w:val="0"/>
        <w:jc w:val="both"/>
        <w:rPr>
          <w:rFonts w:ascii="Times New Roman" w:hAnsi="Times New Roman" w:cs="Times New Roman"/>
          <w:i/>
          <w:iCs/>
          <w:sz w:val="20"/>
          <w:szCs w:val="20"/>
          <w:lang w:eastAsia="x-none"/>
        </w:rPr>
      </w:pPr>
      <w:r w:rsidRPr="00A133E1">
        <w:rPr>
          <w:rFonts w:ascii="Times New Roman" w:hAnsi="Times New Roman" w:cs="Times New Roman"/>
          <w:i/>
          <w:iCs/>
          <w:sz w:val="20"/>
          <w:szCs w:val="20"/>
          <w:lang w:eastAsia="x-none"/>
        </w:rPr>
        <w:t>SDT failure detection timer is started upon initiation of SDT procedure</w:t>
      </w:r>
    </w:p>
    <w:p w14:paraId="109A3A57" w14:textId="5CF0DDC4" w:rsidR="009753B9" w:rsidRPr="00A133E1" w:rsidRDefault="009753B9" w:rsidP="001F4A7E">
      <w:pPr>
        <w:pStyle w:val="ListParagraph"/>
        <w:numPr>
          <w:ilvl w:val="0"/>
          <w:numId w:val="27"/>
        </w:numPr>
        <w:spacing w:after="60"/>
        <w:contextualSpacing w:val="0"/>
        <w:jc w:val="both"/>
        <w:rPr>
          <w:rFonts w:ascii="Times New Roman" w:hAnsi="Times New Roman" w:cs="Times New Roman"/>
          <w:i/>
          <w:iCs/>
          <w:sz w:val="20"/>
          <w:szCs w:val="20"/>
          <w:lang w:eastAsia="x-none"/>
        </w:rPr>
      </w:pPr>
      <w:r w:rsidRPr="00A133E1">
        <w:rPr>
          <w:rFonts w:ascii="Times New Roman" w:hAnsi="Times New Roman" w:cs="Times New Roman"/>
          <w:i/>
          <w:iCs/>
          <w:sz w:val="20"/>
          <w:szCs w:val="20"/>
          <w:lang w:eastAsia="x-none"/>
        </w:rPr>
        <w:t>T319 legacy is not started if RRCResumeRequest or RRCResumeRequest1 is transmitted …</w:t>
      </w:r>
    </w:p>
    <w:p w14:paraId="07BCC44C" w14:textId="563124BF" w:rsidR="009753B9" w:rsidRPr="00A133E1" w:rsidRDefault="009753B9" w:rsidP="001F4A7E">
      <w:pPr>
        <w:pStyle w:val="ListParagraph"/>
        <w:numPr>
          <w:ilvl w:val="0"/>
          <w:numId w:val="27"/>
        </w:numPr>
        <w:spacing w:after="60"/>
        <w:contextualSpacing w:val="0"/>
        <w:jc w:val="both"/>
        <w:rPr>
          <w:rFonts w:ascii="Times New Roman" w:hAnsi="Times New Roman" w:cs="Times New Roman"/>
          <w:i/>
          <w:iCs/>
          <w:sz w:val="20"/>
          <w:szCs w:val="20"/>
          <w:lang w:eastAsia="x-none"/>
        </w:rPr>
      </w:pPr>
      <w:r w:rsidRPr="00A133E1">
        <w:rPr>
          <w:rFonts w:ascii="Times New Roman" w:hAnsi="Times New Roman" w:cs="Times New Roman"/>
          <w:i/>
          <w:iCs/>
          <w:sz w:val="20"/>
          <w:szCs w:val="20"/>
          <w:lang w:eastAsia="x-none"/>
        </w:rPr>
        <w:t>T319 legacy stop conditions also apply to SDT failure detection timer</w:t>
      </w:r>
    </w:p>
    <w:p w14:paraId="017C698C" w14:textId="7384A1E0" w:rsidR="00704A7C" w:rsidRPr="00A133E1" w:rsidRDefault="009753B9" w:rsidP="001F4A7E">
      <w:pPr>
        <w:pStyle w:val="ListParagraph"/>
        <w:numPr>
          <w:ilvl w:val="0"/>
          <w:numId w:val="27"/>
        </w:numPr>
        <w:spacing w:after="60"/>
        <w:contextualSpacing w:val="0"/>
        <w:jc w:val="both"/>
        <w:rPr>
          <w:rFonts w:ascii="Times New Roman" w:hAnsi="Times New Roman" w:cs="Times New Roman"/>
          <w:i/>
          <w:iCs/>
          <w:sz w:val="20"/>
          <w:szCs w:val="20"/>
          <w:lang w:eastAsia="x-none"/>
        </w:rPr>
      </w:pPr>
      <w:r w:rsidRPr="00A133E1">
        <w:rPr>
          <w:rFonts w:ascii="Times New Roman" w:hAnsi="Times New Roman" w:cs="Times New Roman"/>
          <w:i/>
          <w:iCs/>
          <w:sz w:val="20"/>
          <w:szCs w:val="20"/>
          <w:lang w:eastAsia="x-none"/>
        </w:rPr>
        <w:t>FFS Upon SDT failure detection timer expiry, the same procedure as T319 expiry is used (e.g. transition to IDLE as in the case of expiry of the T319 timer and attempts RRC connection setup)  (18/8)</w:t>
      </w:r>
    </w:p>
    <w:p w14:paraId="17EADE74" w14:textId="1EB8F65D" w:rsidR="00B726EF" w:rsidRPr="00A133E1" w:rsidRDefault="00B726EF" w:rsidP="001F4A7E">
      <w:pPr>
        <w:pStyle w:val="ListParagraph"/>
        <w:numPr>
          <w:ilvl w:val="0"/>
          <w:numId w:val="27"/>
        </w:numPr>
        <w:jc w:val="both"/>
        <w:rPr>
          <w:rFonts w:ascii="Times New Roman" w:hAnsi="Times New Roman" w:cs="Times New Roman"/>
          <w:i/>
          <w:iCs/>
          <w:sz w:val="20"/>
          <w:szCs w:val="20"/>
          <w:lang w:eastAsia="x-none"/>
        </w:rPr>
      </w:pPr>
      <w:r w:rsidRPr="00A133E1">
        <w:rPr>
          <w:rFonts w:ascii="Times New Roman" w:hAnsi="Times New Roman" w:cs="Times New Roman"/>
          <w:i/>
          <w:iCs/>
          <w:sz w:val="20"/>
          <w:szCs w:val="20"/>
          <w:lang w:eastAsia="x-none"/>
        </w:rPr>
        <w:t>UE start a window after CG/DG transmission for CG-SDT.   FFS whether to design a new timer or to reuse an existing timer.</w:t>
      </w:r>
    </w:p>
    <w:p w14:paraId="5C58C9C7" w14:textId="77777777" w:rsidR="00A133E1" w:rsidRDefault="00B17B0B" w:rsidP="00CF6B5C">
      <w:pPr>
        <w:jc w:val="both"/>
        <w:rPr>
          <w:lang w:eastAsia="x-none"/>
        </w:rPr>
      </w:pPr>
      <w:r>
        <w:rPr>
          <w:lang w:eastAsia="x-none"/>
        </w:rPr>
        <w:t>The FFS on the expiry of the SDT failure detection timer is already addressed in previous sections. However</w:t>
      </w:r>
      <w:r w:rsidR="00A133E1">
        <w:rPr>
          <w:lang w:eastAsia="x-none"/>
        </w:rPr>
        <w:t>,</w:t>
      </w:r>
      <w:r>
        <w:rPr>
          <w:lang w:eastAsia="x-none"/>
        </w:rPr>
        <w:t xml:space="preserve"> RAN2 still needs to discuss</w:t>
      </w:r>
      <w:r w:rsidR="00A133E1">
        <w:rPr>
          <w:lang w:eastAsia="x-none"/>
        </w:rPr>
        <w:t>:</w:t>
      </w:r>
    </w:p>
    <w:p w14:paraId="77817AFF" w14:textId="5C5190E6" w:rsidR="00A133E1" w:rsidRPr="0024490A" w:rsidRDefault="00A133E1" w:rsidP="001F4A7E">
      <w:pPr>
        <w:pStyle w:val="ListParagraph"/>
        <w:numPr>
          <w:ilvl w:val="0"/>
          <w:numId w:val="24"/>
        </w:numPr>
        <w:spacing w:after="60"/>
        <w:contextualSpacing w:val="0"/>
        <w:jc w:val="both"/>
        <w:rPr>
          <w:rFonts w:ascii="Times New Roman" w:hAnsi="Times New Roman" w:cs="Times New Roman"/>
          <w:sz w:val="20"/>
          <w:szCs w:val="20"/>
          <w:lang w:eastAsia="x-none"/>
        </w:rPr>
      </w:pPr>
      <w:r w:rsidRPr="0024490A">
        <w:rPr>
          <w:rFonts w:ascii="Times New Roman" w:hAnsi="Times New Roman" w:cs="Times New Roman"/>
          <w:b/>
          <w:bCs/>
          <w:sz w:val="20"/>
          <w:szCs w:val="20"/>
          <w:lang w:eastAsia="x-none"/>
        </w:rPr>
        <w:t>Q1)</w:t>
      </w:r>
      <w:r w:rsidRPr="0024490A">
        <w:rPr>
          <w:rFonts w:ascii="Times New Roman" w:hAnsi="Times New Roman" w:cs="Times New Roman"/>
          <w:sz w:val="20"/>
          <w:szCs w:val="20"/>
          <w:lang w:eastAsia="x-none"/>
        </w:rPr>
        <w:t xml:space="preserve"> </w:t>
      </w:r>
      <w:r w:rsidR="00B17B0B" w:rsidRPr="0024490A">
        <w:rPr>
          <w:rFonts w:ascii="Times New Roman" w:hAnsi="Times New Roman" w:cs="Times New Roman"/>
          <w:sz w:val="20"/>
          <w:szCs w:val="20"/>
          <w:lang w:eastAsia="x-none"/>
        </w:rPr>
        <w:t xml:space="preserve">whether/when the SDT failure detection timer </w:t>
      </w:r>
      <w:r w:rsidRPr="0024490A">
        <w:rPr>
          <w:rFonts w:ascii="Times New Roman" w:hAnsi="Times New Roman" w:cs="Times New Roman"/>
          <w:sz w:val="20"/>
          <w:szCs w:val="20"/>
          <w:lang w:eastAsia="x-none"/>
        </w:rPr>
        <w:t>is</w:t>
      </w:r>
      <w:r w:rsidR="00B17B0B" w:rsidRPr="0024490A">
        <w:rPr>
          <w:rFonts w:ascii="Times New Roman" w:hAnsi="Times New Roman" w:cs="Times New Roman"/>
          <w:sz w:val="20"/>
          <w:szCs w:val="20"/>
          <w:lang w:eastAsia="x-none"/>
        </w:rPr>
        <w:t xml:space="preserve"> </w:t>
      </w:r>
      <w:r w:rsidRPr="0024490A">
        <w:rPr>
          <w:rFonts w:ascii="Times New Roman" w:hAnsi="Times New Roman" w:cs="Times New Roman"/>
          <w:sz w:val="20"/>
          <w:szCs w:val="20"/>
          <w:lang w:eastAsia="x-none"/>
        </w:rPr>
        <w:t>(re)</w:t>
      </w:r>
      <w:r w:rsidR="00B17B0B" w:rsidRPr="0024490A">
        <w:rPr>
          <w:rFonts w:ascii="Times New Roman" w:hAnsi="Times New Roman" w:cs="Times New Roman"/>
          <w:sz w:val="20"/>
          <w:szCs w:val="20"/>
          <w:lang w:eastAsia="x-none"/>
        </w:rPr>
        <w:t>started</w:t>
      </w:r>
      <w:r w:rsidRPr="0024490A">
        <w:rPr>
          <w:rFonts w:ascii="Times New Roman" w:hAnsi="Times New Roman" w:cs="Times New Roman"/>
          <w:sz w:val="20"/>
          <w:szCs w:val="20"/>
          <w:lang w:eastAsia="x-none"/>
        </w:rPr>
        <w:t xml:space="preserve"> during a given SDT session</w:t>
      </w:r>
    </w:p>
    <w:p w14:paraId="4E7D7D06" w14:textId="35219D64" w:rsidR="00704A7C" w:rsidRDefault="00A133E1" w:rsidP="001F4A7E">
      <w:pPr>
        <w:pStyle w:val="ListParagraph"/>
        <w:numPr>
          <w:ilvl w:val="0"/>
          <w:numId w:val="24"/>
        </w:numPr>
        <w:jc w:val="both"/>
        <w:rPr>
          <w:rFonts w:ascii="Times New Roman" w:hAnsi="Times New Roman" w:cs="Times New Roman"/>
          <w:sz w:val="20"/>
          <w:szCs w:val="20"/>
          <w:lang w:eastAsia="x-none"/>
        </w:rPr>
      </w:pPr>
      <w:r w:rsidRPr="0024490A">
        <w:rPr>
          <w:rFonts w:ascii="Times New Roman" w:hAnsi="Times New Roman" w:cs="Times New Roman"/>
          <w:b/>
          <w:bCs/>
          <w:sz w:val="20"/>
          <w:szCs w:val="20"/>
          <w:lang w:eastAsia="x-none"/>
        </w:rPr>
        <w:t>Q2)</w:t>
      </w:r>
      <w:r w:rsidRPr="0024490A">
        <w:rPr>
          <w:rFonts w:ascii="Times New Roman" w:hAnsi="Times New Roman" w:cs="Times New Roman"/>
          <w:sz w:val="20"/>
          <w:szCs w:val="20"/>
          <w:lang w:eastAsia="x-none"/>
        </w:rPr>
        <w:t xml:space="preserve"> Relation between the SDT failure detection timer and the </w:t>
      </w:r>
      <w:r w:rsidR="00696A74">
        <w:rPr>
          <w:rFonts w:ascii="Times New Roman" w:hAnsi="Times New Roman" w:cs="Times New Roman"/>
          <w:sz w:val="20"/>
          <w:szCs w:val="20"/>
          <w:lang w:eastAsia="x-none"/>
        </w:rPr>
        <w:t>window of time</w:t>
      </w:r>
      <w:r w:rsidRPr="0024490A">
        <w:rPr>
          <w:rFonts w:ascii="Times New Roman" w:hAnsi="Times New Roman" w:cs="Times New Roman"/>
          <w:sz w:val="20"/>
          <w:szCs w:val="20"/>
          <w:lang w:eastAsia="x-none"/>
        </w:rPr>
        <w:t xml:space="preserve"> </w:t>
      </w:r>
      <w:r w:rsidR="0024490A" w:rsidRPr="0024490A">
        <w:rPr>
          <w:rFonts w:ascii="Times New Roman" w:hAnsi="Times New Roman" w:cs="Times New Roman"/>
          <w:sz w:val="20"/>
          <w:szCs w:val="20"/>
          <w:lang w:eastAsia="x-none"/>
        </w:rPr>
        <w:t xml:space="preserve">after CG/DG transmission for CG-SDT </w:t>
      </w:r>
    </w:p>
    <w:p w14:paraId="2C41DBC2" w14:textId="756E747B" w:rsidR="00AD0C9F" w:rsidRDefault="0024490A" w:rsidP="0024490A">
      <w:pPr>
        <w:jc w:val="both"/>
      </w:pPr>
      <w:r>
        <w:rPr>
          <w:lang w:eastAsia="x-none"/>
        </w:rPr>
        <w:t xml:space="preserve">For simplicity </w:t>
      </w:r>
      <w:r w:rsidR="00AD0C9F">
        <w:rPr>
          <w:lang w:eastAsia="x-none"/>
        </w:rPr>
        <w:t>during</w:t>
      </w:r>
      <w:r w:rsidRPr="0024490A">
        <w:rPr>
          <w:lang w:eastAsia="x-none"/>
        </w:rPr>
        <w:t xml:space="preserve"> this discussion</w:t>
      </w:r>
      <w:r>
        <w:rPr>
          <w:lang w:eastAsia="x-none"/>
        </w:rPr>
        <w:t xml:space="preserve">, the </w:t>
      </w:r>
      <w:r w:rsidRPr="0024490A">
        <w:rPr>
          <w:lang w:eastAsia="x-none"/>
        </w:rPr>
        <w:t>SDT failure detection timer</w:t>
      </w:r>
      <w:r>
        <w:rPr>
          <w:lang w:eastAsia="x-none"/>
        </w:rPr>
        <w:t xml:space="preserve"> is referred </w:t>
      </w:r>
      <w:r w:rsidR="00B97483">
        <w:rPr>
          <w:lang w:eastAsia="x-none"/>
        </w:rPr>
        <w:t>by</w:t>
      </w:r>
      <w:r>
        <w:rPr>
          <w:lang w:eastAsia="x-none"/>
        </w:rPr>
        <w:t xml:space="preserve"> T</w:t>
      </w:r>
      <w:r w:rsidR="00696A74">
        <w:rPr>
          <w:lang w:eastAsia="x-none"/>
        </w:rPr>
        <w:t>319’ and</w:t>
      </w:r>
      <w:r>
        <w:rPr>
          <w:lang w:eastAsia="x-none"/>
        </w:rPr>
        <w:t xml:space="preserve"> </w:t>
      </w:r>
      <w:r w:rsidR="00AD0C9F">
        <w:rPr>
          <w:lang w:eastAsia="x-none"/>
        </w:rPr>
        <w:t xml:space="preserve">the </w:t>
      </w:r>
      <w:r w:rsidR="00696A74">
        <w:rPr>
          <w:lang w:eastAsia="x-none"/>
        </w:rPr>
        <w:t>window of time</w:t>
      </w:r>
      <w:r w:rsidR="00696A74" w:rsidRPr="0024490A">
        <w:rPr>
          <w:lang w:eastAsia="x-none"/>
        </w:rPr>
        <w:t xml:space="preserve"> after CG/DG transmission for CG-SDT </w:t>
      </w:r>
      <w:r w:rsidR="00696A74">
        <w:rPr>
          <w:lang w:eastAsia="x-none"/>
        </w:rPr>
        <w:t xml:space="preserve">is referred by </w:t>
      </w:r>
      <w:r w:rsidRPr="0024490A">
        <w:rPr>
          <w:lang w:eastAsia="x-none"/>
        </w:rPr>
        <w:t>T_CG-SDT</w:t>
      </w:r>
      <w:r w:rsidR="00B97483">
        <w:rPr>
          <w:lang w:eastAsia="x-none"/>
        </w:rPr>
        <w:t xml:space="preserve">. </w:t>
      </w:r>
      <w:r w:rsidR="00734CC5">
        <w:rPr>
          <w:lang w:eastAsia="x-none"/>
        </w:rPr>
        <w:t>It is important to highlight that th</w:t>
      </w:r>
      <w:r w:rsidR="00B97483">
        <w:rPr>
          <w:lang w:eastAsia="x-none"/>
        </w:rPr>
        <w:t xml:space="preserve">e motivation for both timers </w:t>
      </w:r>
      <w:r w:rsidR="00734CC5">
        <w:rPr>
          <w:lang w:eastAsia="x-none"/>
        </w:rPr>
        <w:t>seems</w:t>
      </w:r>
      <w:r w:rsidR="00B97483">
        <w:rPr>
          <w:lang w:eastAsia="x-none"/>
        </w:rPr>
        <w:t xml:space="preserve"> similar </w:t>
      </w:r>
      <w:r w:rsidR="00B97483">
        <w:t>i.e.</w:t>
      </w:r>
      <w:r w:rsidRPr="005D4478">
        <w:t xml:space="preserve"> not</w:t>
      </w:r>
      <w:r w:rsidR="00B97483">
        <w:t xml:space="preserve"> to</w:t>
      </w:r>
      <w:r w:rsidRPr="005D4478">
        <w:t xml:space="preserve"> keep </w:t>
      </w:r>
      <w:r w:rsidR="00B97483">
        <w:t xml:space="preserve">the UE </w:t>
      </w:r>
      <w:r w:rsidRPr="005D4478">
        <w:t xml:space="preserve">trying to send data or monitor PDCCH unnecessarily </w:t>
      </w:r>
      <w:r w:rsidR="00B97483">
        <w:t>(</w:t>
      </w:r>
      <w:r w:rsidRPr="005D4478">
        <w:t xml:space="preserve">e.g. in case gNB had sent </w:t>
      </w:r>
      <w:r w:rsidRPr="005D4478">
        <w:rPr>
          <w:i/>
          <w:iCs/>
        </w:rPr>
        <w:t>RRCRelease</w:t>
      </w:r>
      <w:r w:rsidRPr="005D4478">
        <w:t xml:space="preserve"> and UE had not received it</w:t>
      </w:r>
      <w:r w:rsidR="00B97483">
        <w:t>)</w:t>
      </w:r>
      <w:r w:rsidRPr="005D4478">
        <w:t xml:space="preserve">. </w:t>
      </w:r>
    </w:p>
    <w:p w14:paraId="4F6CB7D4" w14:textId="44B028C0" w:rsidR="0024490A" w:rsidRPr="005D4478" w:rsidRDefault="00BC4714" w:rsidP="0024490A">
      <w:pPr>
        <w:jc w:val="both"/>
      </w:pPr>
      <w:r w:rsidRPr="00BC4714">
        <w:fldChar w:fldCharType="begin"/>
      </w:r>
      <w:r w:rsidRPr="00BC4714">
        <w:instrText xml:space="preserve"> REF _Ref71325409 \h  \* MERGEFORMAT </w:instrText>
      </w:r>
      <w:r w:rsidRPr="00BC4714">
        <w:fldChar w:fldCharType="separate"/>
      </w:r>
      <w:r w:rsidRPr="00BC4714">
        <w:t xml:space="preserve">Table </w:t>
      </w:r>
      <w:r w:rsidRPr="00BC4714">
        <w:rPr>
          <w:noProof/>
        </w:rPr>
        <w:t>2</w:t>
      </w:r>
      <w:r w:rsidRPr="00BC4714">
        <w:fldChar w:fldCharType="end"/>
      </w:r>
      <w:r w:rsidRPr="00BC4714">
        <w:t xml:space="preserve"> </w:t>
      </w:r>
      <w:r w:rsidR="0024490A" w:rsidRPr="005D4478">
        <w:t xml:space="preserve">summarizes our understanding on the different </w:t>
      </w:r>
      <w:r w:rsidR="001F5207">
        <w:t>behaviour</w:t>
      </w:r>
      <w:r w:rsidR="0024490A" w:rsidRPr="005D4478">
        <w:t xml:space="preserve"> being considered </w:t>
      </w:r>
      <w:r w:rsidR="001F5207">
        <w:t>for this timers</w:t>
      </w:r>
      <w:r w:rsidR="009241C7">
        <w:t xml:space="preserve">, and </w:t>
      </w:r>
      <w:r w:rsidR="009241C7" w:rsidRPr="006B6976">
        <w:fldChar w:fldCharType="begin"/>
      </w:r>
      <w:r w:rsidR="009241C7" w:rsidRPr="006B6976">
        <w:instrText xml:space="preserve"> REF _Ref71322620 \h  \* MERGEFORMAT </w:instrText>
      </w:r>
      <w:r w:rsidR="009241C7" w:rsidRPr="006B6976">
        <w:fldChar w:fldCharType="separate"/>
      </w:r>
      <w:r w:rsidR="000763CC" w:rsidRPr="005D4478">
        <w:t xml:space="preserve">Figure </w:t>
      </w:r>
      <w:r w:rsidR="000763CC" w:rsidRPr="000763CC">
        <w:rPr>
          <w:noProof/>
        </w:rPr>
        <w:t>5</w:t>
      </w:r>
      <w:r w:rsidR="009241C7" w:rsidRPr="006B6976">
        <w:fldChar w:fldCharType="end"/>
      </w:r>
      <w:r w:rsidR="009241C7">
        <w:t xml:space="preserve"> </w:t>
      </w:r>
      <w:r w:rsidR="0024490A" w:rsidRPr="005D4478">
        <w:t xml:space="preserve">provides </w:t>
      </w:r>
      <w:r w:rsidR="009241C7">
        <w:t xml:space="preserve">simple </w:t>
      </w:r>
      <w:r w:rsidR="0024490A" w:rsidRPr="005D4478">
        <w:t>exemplary scenarios for RA-SDT and CG-SDT (assuming subsequent via DG vs DG/CG) in relation to those timer</w:t>
      </w:r>
      <w:r w:rsidR="00AD0C9F">
        <w:t>s</w:t>
      </w:r>
      <w:r w:rsidR="0024490A" w:rsidRPr="005D4478">
        <w:t xml:space="preserve"> under discussion.</w:t>
      </w:r>
      <w:r w:rsidR="00AD0C9F">
        <w:t xml:space="preserve"> Note that for the SDT detection timer (T319’) two different options are shown</w:t>
      </w:r>
      <w:r w:rsidR="00734CC5">
        <w:t xml:space="preserve"> considering companies views provided during last RAN2#113bis e-meeting.</w:t>
      </w:r>
    </w:p>
    <w:p w14:paraId="18D51549" w14:textId="1B5CD5CD" w:rsidR="0024490A" w:rsidRPr="005D4478" w:rsidRDefault="0024490A" w:rsidP="000763CC">
      <w:pPr>
        <w:pStyle w:val="Caption"/>
        <w:keepNext/>
        <w:spacing w:after="60"/>
        <w:jc w:val="center"/>
      </w:pPr>
      <w:bookmarkStart w:id="140" w:name="_Ref71325409"/>
      <w:bookmarkStart w:id="141" w:name="_Ref71325357"/>
      <w:r w:rsidRPr="005D4478">
        <w:rPr>
          <w:i w:val="0"/>
          <w:iCs w:val="0"/>
          <w:color w:val="auto"/>
          <w:sz w:val="20"/>
          <w:szCs w:val="20"/>
        </w:rPr>
        <w:t xml:space="preserve">Table </w:t>
      </w:r>
      <w:r w:rsidRPr="005D4478">
        <w:rPr>
          <w:i w:val="0"/>
          <w:iCs w:val="0"/>
          <w:color w:val="auto"/>
          <w:sz w:val="20"/>
          <w:szCs w:val="20"/>
        </w:rPr>
        <w:fldChar w:fldCharType="begin"/>
      </w:r>
      <w:r w:rsidRPr="005D4478">
        <w:rPr>
          <w:i w:val="0"/>
          <w:iCs w:val="0"/>
          <w:color w:val="auto"/>
          <w:sz w:val="20"/>
          <w:szCs w:val="20"/>
        </w:rPr>
        <w:instrText xml:space="preserve"> SEQ Table \* ARABIC </w:instrText>
      </w:r>
      <w:r w:rsidRPr="005D4478">
        <w:rPr>
          <w:i w:val="0"/>
          <w:iCs w:val="0"/>
          <w:color w:val="auto"/>
          <w:sz w:val="20"/>
          <w:szCs w:val="20"/>
        </w:rPr>
        <w:fldChar w:fldCharType="separate"/>
      </w:r>
      <w:r w:rsidR="000763CC">
        <w:rPr>
          <w:i w:val="0"/>
          <w:iCs w:val="0"/>
          <w:noProof/>
          <w:color w:val="auto"/>
          <w:sz w:val="20"/>
          <w:szCs w:val="20"/>
        </w:rPr>
        <w:t>2</w:t>
      </w:r>
      <w:r w:rsidRPr="005D4478">
        <w:rPr>
          <w:i w:val="0"/>
          <w:iCs w:val="0"/>
          <w:color w:val="auto"/>
          <w:sz w:val="20"/>
          <w:szCs w:val="20"/>
        </w:rPr>
        <w:fldChar w:fldCharType="end"/>
      </w:r>
      <w:bookmarkEnd w:id="140"/>
      <w:r w:rsidRPr="005D4478">
        <w:rPr>
          <w:i w:val="0"/>
          <w:iCs w:val="0"/>
          <w:color w:val="auto"/>
          <w:sz w:val="20"/>
          <w:szCs w:val="20"/>
        </w:rPr>
        <w:t xml:space="preserve">. SDT </w:t>
      </w:r>
      <w:r w:rsidR="000763CC">
        <w:rPr>
          <w:i w:val="0"/>
          <w:iCs w:val="0"/>
          <w:color w:val="auto"/>
          <w:sz w:val="20"/>
          <w:szCs w:val="20"/>
        </w:rPr>
        <w:t xml:space="preserve">failure </w:t>
      </w:r>
      <w:r w:rsidRPr="005D4478">
        <w:rPr>
          <w:i w:val="0"/>
          <w:iCs w:val="0"/>
          <w:color w:val="auto"/>
          <w:sz w:val="20"/>
          <w:szCs w:val="20"/>
        </w:rPr>
        <w:t>detection timer</w:t>
      </w:r>
      <w:bookmarkEnd w:id="141"/>
      <w:r w:rsidR="000763CC">
        <w:rPr>
          <w:i w:val="0"/>
          <w:iCs w:val="0"/>
          <w:color w:val="auto"/>
          <w:sz w:val="20"/>
          <w:szCs w:val="20"/>
        </w:rPr>
        <w:t>s</w:t>
      </w:r>
    </w:p>
    <w:tbl>
      <w:tblPr>
        <w:tblStyle w:val="TableGrid"/>
        <w:tblW w:w="8272" w:type="dxa"/>
        <w:jc w:val="center"/>
        <w:tblLook w:val="04A0" w:firstRow="1" w:lastRow="0" w:firstColumn="1" w:lastColumn="0" w:noHBand="0" w:noVBand="1"/>
      </w:tblPr>
      <w:tblGrid>
        <w:gridCol w:w="1220"/>
        <w:gridCol w:w="2737"/>
        <w:gridCol w:w="2430"/>
        <w:gridCol w:w="1885"/>
      </w:tblGrid>
      <w:tr w:rsidR="00D3086E" w:rsidRPr="005D4478" w14:paraId="4AC01F1A" w14:textId="77777777" w:rsidTr="00E65475">
        <w:trPr>
          <w:jc w:val="center"/>
        </w:trPr>
        <w:tc>
          <w:tcPr>
            <w:tcW w:w="1220" w:type="dxa"/>
            <w:shd w:val="clear" w:color="auto" w:fill="A6A6A6" w:themeFill="background1" w:themeFillShade="A6"/>
          </w:tcPr>
          <w:p w14:paraId="73DA4D7D" w14:textId="77777777" w:rsidR="00D3086E" w:rsidRPr="005D4478" w:rsidRDefault="00D3086E" w:rsidP="008608E8">
            <w:pPr>
              <w:spacing w:after="0"/>
              <w:jc w:val="center"/>
              <w:rPr>
                <w:b/>
                <w:bCs/>
                <w:lang w:val="en-GB" w:eastAsia="x-none"/>
              </w:rPr>
            </w:pPr>
            <w:r w:rsidRPr="005D4478">
              <w:rPr>
                <w:b/>
                <w:bCs/>
                <w:lang w:val="en-GB" w:eastAsia="x-none"/>
              </w:rPr>
              <w:t>Timer</w:t>
            </w:r>
          </w:p>
        </w:tc>
        <w:tc>
          <w:tcPr>
            <w:tcW w:w="2737" w:type="dxa"/>
            <w:shd w:val="clear" w:color="auto" w:fill="A6A6A6" w:themeFill="background1" w:themeFillShade="A6"/>
          </w:tcPr>
          <w:p w14:paraId="18DBB883" w14:textId="77777777" w:rsidR="00D3086E" w:rsidRPr="005D4478" w:rsidRDefault="00D3086E" w:rsidP="008608E8">
            <w:pPr>
              <w:spacing w:after="0"/>
              <w:jc w:val="center"/>
              <w:rPr>
                <w:b/>
                <w:bCs/>
                <w:lang w:val="en-GB" w:eastAsia="x-none"/>
              </w:rPr>
            </w:pPr>
            <w:r w:rsidRPr="005D4478">
              <w:rPr>
                <w:b/>
                <w:bCs/>
                <w:lang w:val="en-GB" w:eastAsia="x-none"/>
              </w:rPr>
              <w:t>Start condition</w:t>
            </w:r>
          </w:p>
        </w:tc>
        <w:tc>
          <w:tcPr>
            <w:tcW w:w="2430" w:type="dxa"/>
            <w:shd w:val="clear" w:color="auto" w:fill="A6A6A6" w:themeFill="background1" w:themeFillShade="A6"/>
          </w:tcPr>
          <w:p w14:paraId="4042360F" w14:textId="77777777" w:rsidR="00D3086E" w:rsidRPr="005D4478" w:rsidRDefault="00D3086E" w:rsidP="008608E8">
            <w:pPr>
              <w:spacing w:after="0"/>
              <w:jc w:val="center"/>
              <w:rPr>
                <w:b/>
                <w:bCs/>
                <w:lang w:val="en-GB" w:eastAsia="x-none"/>
              </w:rPr>
            </w:pPr>
            <w:r w:rsidRPr="005D4478">
              <w:rPr>
                <w:b/>
                <w:bCs/>
                <w:lang w:val="en-GB" w:eastAsia="x-none"/>
              </w:rPr>
              <w:t>Stop trigger/action</w:t>
            </w:r>
          </w:p>
        </w:tc>
        <w:tc>
          <w:tcPr>
            <w:tcW w:w="1885" w:type="dxa"/>
            <w:shd w:val="clear" w:color="auto" w:fill="A6A6A6" w:themeFill="background1" w:themeFillShade="A6"/>
          </w:tcPr>
          <w:p w14:paraId="4720A754" w14:textId="77777777" w:rsidR="00D3086E" w:rsidRPr="005D4478" w:rsidRDefault="00D3086E" w:rsidP="008608E8">
            <w:pPr>
              <w:spacing w:after="0"/>
              <w:jc w:val="center"/>
              <w:rPr>
                <w:b/>
                <w:bCs/>
                <w:lang w:val="en-GB" w:eastAsia="x-none"/>
              </w:rPr>
            </w:pPr>
            <w:r w:rsidRPr="005D4478">
              <w:rPr>
                <w:b/>
                <w:bCs/>
                <w:lang w:val="en-GB" w:eastAsia="x-none"/>
              </w:rPr>
              <w:t>Action upon expiry</w:t>
            </w:r>
          </w:p>
        </w:tc>
      </w:tr>
      <w:tr w:rsidR="00D3086E" w:rsidRPr="005D4478" w14:paraId="2DB3471A" w14:textId="77777777" w:rsidTr="00E65475">
        <w:trPr>
          <w:jc w:val="center"/>
        </w:trPr>
        <w:tc>
          <w:tcPr>
            <w:tcW w:w="1220" w:type="dxa"/>
          </w:tcPr>
          <w:p w14:paraId="56358684" w14:textId="77777777" w:rsidR="00D3086E" w:rsidRPr="005D4478" w:rsidRDefault="00D3086E" w:rsidP="008608E8">
            <w:pPr>
              <w:spacing w:after="0"/>
              <w:jc w:val="both"/>
              <w:rPr>
                <w:b/>
                <w:bCs/>
                <w:lang w:val="en-GB" w:eastAsia="x-none"/>
              </w:rPr>
            </w:pPr>
            <w:r w:rsidRPr="005D4478">
              <w:rPr>
                <w:b/>
                <w:bCs/>
                <w:lang w:val="en-GB" w:eastAsia="x-none"/>
              </w:rPr>
              <w:t>T319’-a</w:t>
            </w:r>
          </w:p>
        </w:tc>
        <w:tc>
          <w:tcPr>
            <w:tcW w:w="2737" w:type="dxa"/>
          </w:tcPr>
          <w:p w14:paraId="5E765170" w14:textId="77777777" w:rsidR="00D3086E" w:rsidRPr="005D4478" w:rsidRDefault="00D3086E" w:rsidP="008608E8">
            <w:pPr>
              <w:spacing w:after="0"/>
              <w:rPr>
                <w:lang w:val="en-GB" w:eastAsia="x-none"/>
              </w:rPr>
            </w:pPr>
            <w:r w:rsidRPr="005D4478">
              <w:rPr>
                <w:lang w:val="en-GB" w:eastAsia="x-none"/>
              </w:rPr>
              <w:t xml:space="preserve">Starts only at initiation of an SDT session (upon sending </w:t>
            </w:r>
            <w:r w:rsidRPr="005D4478">
              <w:rPr>
                <w:i/>
                <w:iCs/>
                <w:lang w:val="en-GB" w:eastAsia="x-none"/>
              </w:rPr>
              <w:t>RRCResumeRequest</w:t>
            </w:r>
            <w:r w:rsidRPr="005D4478">
              <w:rPr>
                <w:lang w:val="en-GB" w:eastAsia="x-none"/>
              </w:rPr>
              <w:t xml:space="preserve"> msg)</w:t>
            </w:r>
          </w:p>
        </w:tc>
        <w:tc>
          <w:tcPr>
            <w:tcW w:w="2430" w:type="dxa"/>
          </w:tcPr>
          <w:p w14:paraId="7C1F2D92" w14:textId="77777777" w:rsidR="00D3086E" w:rsidRPr="005D4478" w:rsidRDefault="00D3086E" w:rsidP="008608E8">
            <w:pPr>
              <w:spacing w:after="0"/>
              <w:rPr>
                <w:lang w:val="en-GB" w:eastAsia="x-none"/>
              </w:rPr>
            </w:pPr>
            <w:r w:rsidRPr="005D4478">
              <w:rPr>
                <w:lang w:val="en-GB" w:eastAsia="x-none"/>
              </w:rPr>
              <w:t xml:space="preserve">Stops at the end of SDT session (upon reception of </w:t>
            </w:r>
            <w:r w:rsidRPr="005D4478">
              <w:rPr>
                <w:i/>
                <w:iCs/>
                <w:lang w:val="en-GB" w:eastAsia="x-none"/>
              </w:rPr>
              <w:t>RRCRelease</w:t>
            </w:r>
            <w:r w:rsidRPr="005D4478">
              <w:rPr>
                <w:lang w:val="en-GB" w:eastAsia="x-none"/>
              </w:rPr>
              <w:t xml:space="preserve"> msg)</w:t>
            </w:r>
          </w:p>
        </w:tc>
        <w:tc>
          <w:tcPr>
            <w:tcW w:w="1885" w:type="dxa"/>
          </w:tcPr>
          <w:p w14:paraId="53242BDB" w14:textId="77777777" w:rsidR="00D3086E" w:rsidRPr="005D4478" w:rsidRDefault="00D3086E" w:rsidP="008608E8">
            <w:pPr>
              <w:spacing w:after="0"/>
              <w:rPr>
                <w:lang w:val="en-GB" w:eastAsia="x-none"/>
              </w:rPr>
            </w:pPr>
            <w:r w:rsidRPr="005D4478">
              <w:rPr>
                <w:lang w:val="en-GB" w:eastAsia="x-none"/>
              </w:rPr>
              <w:t>SDT session failure</w:t>
            </w:r>
          </w:p>
        </w:tc>
      </w:tr>
      <w:tr w:rsidR="00D3086E" w:rsidRPr="005D4478" w14:paraId="0FEEC8E7" w14:textId="77777777" w:rsidTr="00E65475">
        <w:trPr>
          <w:jc w:val="center"/>
        </w:trPr>
        <w:tc>
          <w:tcPr>
            <w:tcW w:w="1220" w:type="dxa"/>
          </w:tcPr>
          <w:p w14:paraId="55C196AB" w14:textId="77777777" w:rsidR="00D3086E" w:rsidRPr="005D4478" w:rsidRDefault="00D3086E" w:rsidP="008608E8">
            <w:pPr>
              <w:spacing w:after="0"/>
              <w:jc w:val="both"/>
              <w:rPr>
                <w:b/>
                <w:bCs/>
                <w:lang w:val="en-GB" w:eastAsia="x-none"/>
              </w:rPr>
            </w:pPr>
            <w:r w:rsidRPr="005D4478">
              <w:rPr>
                <w:b/>
                <w:bCs/>
                <w:lang w:val="en-GB" w:eastAsia="x-none"/>
              </w:rPr>
              <w:lastRenderedPageBreak/>
              <w:t>T319’-b</w:t>
            </w:r>
          </w:p>
        </w:tc>
        <w:tc>
          <w:tcPr>
            <w:tcW w:w="2737" w:type="dxa"/>
          </w:tcPr>
          <w:p w14:paraId="7EBE11BB" w14:textId="77777777" w:rsidR="00D3086E" w:rsidRPr="005D4478" w:rsidRDefault="00D3086E" w:rsidP="008608E8">
            <w:pPr>
              <w:spacing w:after="0"/>
              <w:rPr>
                <w:lang w:val="en-GB" w:eastAsia="x-none"/>
              </w:rPr>
            </w:pPr>
            <w:r w:rsidRPr="005D4478">
              <w:rPr>
                <w:lang w:val="en-GB" w:eastAsia="x-none"/>
              </w:rPr>
              <w:t>(Re)starts with every DG/CG tx/rx during an given SDT session</w:t>
            </w:r>
          </w:p>
        </w:tc>
        <w:tc>
          <w:tcPr>
            <w:tcW w:w="2430" w:type="dxa"/>
          </w:tcPr>
          <w:p w14:paraId="5CBB3D8D" w14:textId="77777777" w:rsidR="00D3086E" w:rsidRPr="005D4478" w:rsidRDefault="00D3086E" w:rsidP="008608E8">
            <w:pPr>
              <w:spacing w:after="0"/>
              <w:rPr>
                <w:lang w:val="en-GB" w:eastAsia="x-none"/>
              </w:rPr>
            </w:pPr>
            <w:r w:rsidRPr="005D4478">
              <w:rPr>
                <w:lang w:val="en-GB" w:eastAsia="x-none"/>
              </w:rPr>
              <w:t xml:space="preserve">Stops at the end of SDT session (upon reception of </w:t>
            </w:r>
            <w:r w:rsidRPr="005D4478">
              <w:rPr>
                <w:i/>
                <w:iCs/>
                <w:lang w:val="en-GB" w:eastAsia="x-none"/>
              </w:rPr>
              <w:t>RRCRelease</w:t>
            </w:r>
            <w:r w:rsidRPr="005D4478">
              <w:rPr>
                <w:lang w:val="en-GB" w:eastAsia="x-none"/>
              </w:rPr>
              <w:t xml:space="preserve"> msg)</w:t>
            </w:r>
          </w:p>
        </w:tc>
        <w:tc>
          <w:tcPr>
            <w:tcW w:w="1885" w:type="dxa"/>
          </w:tcPr>
          <w:p w14:paraId="16352590" w14:textId="77777777" w:rsidR="00D3086E" w:rsidRPr="005D4478" w:rsidRDefault="00D3086E" w:rsidP="008608E8">
            <w:pPr>
              <w:spacing w:after="0"/>
              <w:rPr>
                <w:lang w:val="en-GB" w:eastAsia="x-none"/>
              </w:rPr>
            </w:pPr>
            <w:r w:rsidRPr="005D4478">
              <w:rPr>
                <w:lang w:val="en-GB" w:eastAsia="x-none"/>
              </w:rPr>
              <w:t>SDT session failure</w:t>
            </w:r>
          </w:p>
        </w:tc>
      </w:tr>
      <w:tr w:rsidR="00D3086E" w:rsidRPr="005D4478" w14:paraId="07A6952F" w14:textId="77777777" w:rsidTr="00E65475">
        <w:trPr>
          <w:jc w:val="center"/>
        </w:trPr>
        <w:tc>
          <w:tcPr>
            <w:tcW w:w="1220" w:type="dxa"/>
          </w:tcPr>
          <w:p w14:paraId="0489B3F9" w14:textId="77777777" w:rsidR="00D3086E" w:rsidRPr="005D4478" w:rsidRDefault="00D3086E" w:rsidP="008608E8">
            <w:pPr>
              <w:spacing w:after="0"/>
              <w:jc w:val="both"/>
              <w:rPr>
                <w:b/>
                <w:bCs/>
                <w:lang w:val="en-GB" w:eastAsia="x-none"/>
              </w:rPr>
            </w:pPr>
            <w:r w:rsidRPr="005D4478">
              <w:rPr>
                <w:b/>
                <w:bCs/>
                <w:lang w:val="en-GB" w:eastAsia="x-none"/>
              </w:rPr>
              <w:t>T_CG-SDT</w:t>
            </w:r>
          </w:p>
        </w:tc>
        <w:tc>
          <w:tcPr>
            <w:tcW w:w="2737" w:type="dxa"/>
          </w:tcPr>
          <w:p w14:paraId="31CA0324" w14:textId="0CD87572" w:rsidR="00D3086E" w:rsidRPr="005D4478" w:rsidRDefault="00D3086E" w:rsidP="008608E8">
            <w:pPr>
              <w:spacing w:after="0"/>
              <w:rPr>
                <w:lang w:val="en-GB" w:eastAsia="x-none"/>
              </w:rPr>
            </w:pPr>
            <w:r w:rsidRPr="005D4478">
              <w:rPr>
                <w:lang w:val="en-GB" w:eastAsia="x-none"/>
              </w:rPr>
              <w:t>(Re)starts with every CG</w:t>
            </w:r>
            <w:r>
              <w:rPr>
                <w:lang w:val="en-GB" w:eastAsia="x-none"/>
              </w:rPr>
              <w:t>/DG</w:t>
            </w:r>
            <w:r w:rsidRPr="005D4478">
              <w:rPr>
                <w:lang w:val="en-GB" w:eastAsia="x-none"/>
              </w:rPr>
              <w:t xml:space="preserve"> tx during an given SDT session</w:t>
            </w:r>
          </w:p>
        </w:tc>
        <w:tc>
          <w:tcPr>
            <w:tcW w:w="2430" w:type="dxa"/>
          </w:tcPr>
          <w:p w14:paraId="2DE751F3" w14:textId="77777777" w:rsidR="00D3086E" w:rsidRPr="005D4478" w:rsidRDefault="00D3086E" w:rsidP="008608E8">
            <w:pPr>
              <w:spacing w:after="0"/>
              <w:rPr>
                <w:lang w:val="en-GB" w:eastAsia="x-none"/>
              </w:rPr>
            </w:pPr>
            <w:r w:rsidRPr="005D4478">
              <w:rPr>
                <w:lang w:val="en-GB" w:eastAsia="x-none"/>
              </w:rPr>
              <w:t>Reception of (N)ACK</w:t>
            </w:r>
          </w:p>
        </w:tc>
        <w:tc>
          <w:tcPr>
            <w:tcW w:w="1885" w:type="dxa"/>
          </w:tcPr>
          <w:p w14:paraId="1E3F90E6" w14:textId="77777777" w:rsidR="00D3086E" w:rsidRPr="005D4478" w:rsidRDefault="00D3086E" w:rsidP="008608E8">
            <w:pPr>
              <w:spacing w:after="0"/>
              <w:rPr>
                <w:lang w:val="en-GB" w:eastAsia="x-none"/>
              </w:rPr>
            </w:pPr>
            <w:r w:rsidRPr="005D4478">
              <w:rPr>
                <w:lang w:val="en-GB" w:eastAsia="x-none"/>
              </w:rPr>
              <w:t>SDT session failure</w:t>
            </w:r>
          </w:p>
        </w:tc>
      </w:tr>
    </w:tbl>
    <w:p w14:paraId="1CB5E672" w14:textId="77777777" w:rsidR="0024490A" w:rsidRPr="005D4478" w:rsidRDefault="0024490A" w:rsidP="0024490A">
      <w:pPr>
        <w:jc w:val="both"/>
      </w:pPr>
    </w:p>
    <w:p w14:paraId="09566A00" w14:textId="77777777" w:rsidR="0024490A" w:rsidRPr="005D4478" w:rsidRDefault="0024490A" w:rsidP="0024490A">
      <w:pPr>
        <w:keepNext/>
        <w:spacing w:after="0"/>
        <w:jc w:val="both"/>
      </w:pPr>
      <w:r w:rsidRPr="005D4478">
        <w:object w:dxaOrig="20389" w:dyaOrig="6841" w14:anchorId="3DDB2EBE">
          <v:shape id="_x0000_i1029" type="#_x0000_t75" style="width:468pt;height:156.75pt" o:ole="">
            <v:imagedata r:id="rId19" o:title=""/>
          </v:shape>
          <o:OLEObject Type="Embed" ProgID="Visio.Drawing.15" ShapeID="_x0000_i1029" DrawAspect="Content" ObjectID="_1682182878" r:id="rId20"/>
        </w:object>
      </w:r>
    </w:p>
    <w:p w14:paraId="532D3985" w14:textId="73DFE6D6" w:rsidR="0024490A" w:rsidRPr="005D4478" w:rsidRDefault="0024490A" w:rsidP="0024490A">
      <w:pPr>
        <w:pStyle w:val="Caption"/>
        <w:jc w:val="center"/>
      </w:pPr>
      <w:bookmarkStart w:id="142" w:name="_Ref71322620"/>
      <w:r w:rsidRPr="005D4478">
        <w:rPr>
          <w:i w:val="0"/>
          <w:iCs w:val="0"/>
          <w:color w:val="auto"/>
          <w:sz w:val="20"/>
          <w:szCs w:val="20"/>
        </w:rPr>
        <w:t xml:space="preserve">Figure </w:t>
      </w:r>
      <w:r w:rsidRPr="005D4478">
        <w:rPr>
          <w:i w:val="0"/>
          <w:iCs w:val="0"/>
          <w:color w:val="auto"/>
          <w:sz w:val="20"/>
          <w:szCs w:val="20"/>
        </w:rPr>
        <w:fldChar w:fldCharType="begin"/>
      </w:r>
      <w:r w:rsidRPr="005D4478">
        <w:rPr>
          <w:i w:val="0"/>
          <w:iCs w:val="0"/>
          <w:color w:val="auto"/>
          <w:sz w:val="20"/>
          <w:szCs w:val="20"/>
        </w:rPr>
        <w:instrText xml:space="preserve"> SEQ Figure \* ARABIC </w:instrText>
      </w:r>
      <w:r w:rsidRPr="005D4478">
        <w:rPr>
          <w:i w:val="0"/>
          <w:iCs w:val="0"/>
          <w:color w:val="auto"/>
          <w:sz w:val="20"/>
          <w:szCs w:val="20"/>
        </w:rPr>
        <w:fldChar w:fldCharType="separate"/>
      </w:r>
      <w:r w:rsidR="000763CC">
        <w:rPr>
          <w:i w:val="0"/>
          <w:iCs w:val="0"/>
          <w:noProof/>
          <w:color w:val="auto"/>
          <w:sz w:val="20"/>
          <w:szCs w:val="20"/>
        </w:rPr>
        <w:t>5</w:t>
      </w:r>
      <w:r w:rsidRPr="005D4478">
        <w:rPr>
          <w:i w:val="0"/>
          <w:iCs w:val="0"/>
          <w:color w:val="auto"/>
          <w:sz w:val="20"/>
          <w:szCs w:val="20"/>
        </w:rPr>
        <w:fldChar w:fldCharType="end"/>
      </w:r>
      <w:bookmarkEnd w:id="142"/>
      <w:r w:rsidRPr="005D4478">
        <w:rPr>
          <w:i w:val="0"/>
          <w:iCs w:val="0"/>
          <w:color w:val="auto"/>
          <w:sz w:val="20"/>
          <w:szCs w:val="20"/>
        </w:rPr>
        <w:t>. Exemplary SDT detection timer operation for RA-SDT</w:t>
      </w:r>
      <w:r w:rsidRPr="005D4478">
        <w:rPr>
          <w:i w:val="0"/>
          <w:iCs w:val="0"/>
          <w:noProof/>
          <w:color w:val="auto"/>
          <w:sz w:val="20"/>
          <w:szCs w:val="20"/>
        </w:rPr>
        <w:t xml:space="preserve"> and CG-SDT (with subsequent via DG vsDG/CG)</w:t>
      </w:r>
    </w:p>
    <w:p w14:paraId="457D81EF" w14:textId="43A2F6F5" w:rsidR="0024490A" w:rsidRPr="005D4478" w:rsidRDefault="0024490A" w:rsidP="0024490A">
      <w:pPr>
        <w:jc w:val="both"/>
      </w:pPr>
      <w:r w:rsidRPr="005D4478">
        <w:t xml:space="preserve">T319’-a would need to have a range of values that allow the exchange of multiple DL/UL SDT during a given SDT session. T319’-b would allow the UE to detect earlier failure of data transmission than T319’-a as associated timer most likely would have a shorter value. </w:t>
      </w:r>
      <w:r w:rsidR="00A503BC">
        <w:t>However, n</w:t>
      </w:r>
      <w:r w:rsidRPr="005D4478">
        <w:t>ew interaction</w:t>
      </w:r>
      <w:r w:rsidR="00A503BC">
        <w:t xml:space="preserve"> may be</w:t>
      </w:r>
      <w:r w:rsidRPr="005D4478">
        <w:t xml:space="preserve"> required between RRC and lower layers as this T319’-b timer </w:t>
      </w:r>
      <w:r w:rsidR="00E46E7B">
        <w:t>might</w:t>
      </w:r>
      <w:r w:rsidRPr="005D4478">
        <w:t xml:space="preserve"> need to be handled by lower layers. </w:t>
      </w:r>
      <w:r w:rsidR="00E46E7B">
        <w:t>On other hand, this behaviour of timer T319’-b seems similar to the T_CG-SDT one</w:t>
      </w:r>
      <w:r w:rsidR="00A14FD2">
        <w:t xml:space="preserve"> (which is also similar to </w:t>
      </w:r>
      <w:r w:rsidRPr="005D4478">
        <w:rPr>
          <w:i/>
          <w:iCs/>
        </w:rPr>
        <w:t>pur-ResponseWindowSize</w:t>
      </w:r>
      <w:r w:rsidRPr="005D4478">
        <w:t xml:space="preserve"> for LTE PUR mechanism</w:t>
      </w:r>
      <w:r w:rsidR="00A14FD2">
        <w:t>)</w:t>
      </w:r>
      <w:r w:rsidRPr="005D4478">
        <w:t xml:space="preserve">. </w:t>
      </w:r>
      <w:r w:rsidR="00A14FD2">
        <w:t>Although.</w:t>
      </w:r>
      <w:r w:rsidRPr="005D4478">
        <w:t xml:space="preserve"> PUR operation would not be the same as NR because SDT allows exchange of multiple UL/DL data (vs LTE that only allows one UL/DL transmissions) followed by an RRC Release message. </w:t>
      </w:r>
    </w:p>
    <w:p w14:paraId="7AEE7B39" w14:textId="24B04DB1" w:rsidR="0024490A" w:rsidRPr="005D4478" w:rsidRDefault="0024490A" w:rsidP="0024490A">
      <w:pPr>
        <w:jc w:val="both"/>
        <w:rPr>
          <w:lang w:val="en-GB" w:eastAsia="x-none"/>
        </w:rPr>
      </w:pPr>
      <w:r w:rsidRPr="005D4478">
        <w:rPr>
          <w:lang w:val="en-GB" w:eastAsia="x-none"/>
        </w:rPr>
        <w:t>Moreover</w:t>
      </w:r>
      <w:r w:rsidR="00BB6324">
        <w:rPr>
          <w:lang w:val="en-GB" w:eastAsia="x-none"/>
        </w:rPr>
        <w:t>,</w:t>
      </w:r>
      <w:r w:rsidRPr="005D4478">
        <w:rPr>
          <w:lang w:val="en-GB" w:eastAsia="x-none"/>
        </w:rPr>
        <w:t xml:space="preserve"> when UE has an ongoing CG-SDT session, the question is regarding UE behaviour in relation to this new T_CG-SDT timer. The following cases are possible: case (1) UE had sent UL SDT and is monitoring PDCCH for corresponding (N)ACK, i.e. UE has not acknowledged data in its buffer, or case (2) UE is waiting for a future DG/CG to send further UL SDT. The exact behaviour may also dependent on factors such as, the periodicity and availability of CG resources, the latency requirement associated with the SDT and the actual value of SDT detection timer. </w:t>
      </w:r>
    </w:p>
    <w:p w14:paraId="29FA2BE6" w14:textId="77777777" w:rsidR="0024490A" w:rsidRPr="005D4478" w:rsidRDefault="0024490A" w:rsidP="0024490A">
      <w:pPr>
        <w:jc w:val="both"/>
      </w:pPr>
      <w:r w:rsidRPr="005D4478">
        <w:rPr>
          <w:lang w:val="en-GB" w:eastAsia="x-none"/>
        </w:rPr>
        <w:t>On other hand, we understand that the right configuration could be decided by network implementation. For example, subsequent UL SDT via CG would require gNB to configure the CG periodicity is shorter than this T_CG-SDT timer. Therefore, by relying on network configuration, no special handling may be required for CG-SDT operation.</w:t>
      </w:r>
    </w:p>
    <w:p w14:paraId="7D72E97F" w14:textId="1F1B3338" w:rsidR="0024490A" w:rsidRPr="005D4478" w:rsidRDefault="0024490A" w:rsidP="0024490A">
      <w:pPr>
        <w:jc w:val="both"/>
      </w:pPr>
      <w:r w:rsidRPr="005D4478">
        <w:t xml:space="preserve">On summary, considering the operation explained above, we conclude that a single SDT detection timer </w:t>
      </w:r>
      <w:r w:rsidR="00A14FD2">
        <w:t>may</w:t>
      </w:r>
      <w:r w:rsidRPr="005D4478">
        <w:t xml:space="preserve"> be sufficient to cover the different cases if T319’-b were used (for both RA-SDT or CG-SDT). </w:t>
      </w:r>
      <w:r w:rsidR="001F4A7E">
        <w:t xml:space="preserve">In addition, upon expiry of this time, </w:t>
      </w:r>
      <w:r w:rsidR="001F4A7E" w:rsidRPr="005D4478">
        <w:t xml:space="preserve">UE triggers </w:t>
      </w:r>
      <w:r w:rsidR="001F4A7E">
        <w:t xml:space="preserve">an </w:t>
      </w:r>
      <w:r w:rsidR="00C52617">
        <w:t>abrupt termination</w:t>
      </w:r>
      <w:r w:rsidR="001F4A7E">
        <w:t xml:space="preserve"> of the </w:t>
      </w:r>
      <w:r w:rsidR="001F4A7E" w:rsidRPr="005D4478">
        <w:t>SDT session</w:t>
      </w:r>
      <w:r w:rsidR="001F4A7E">
        <w:t xml:space="preserve"> as it was previously discussed.</w:t>
      </w:r>
    </w:p>
    <w:p w14:paraId="3C74B043" w14:textId="7188BBF7" w:rsidR="0024490A" w:rsidRPr="005D4478" w:rsidRDefault="0024490A" w:rsidP="0024490A">
      <w:pPr>
        <w:pStyle w:val="Proposal"/>
        <w:numPr>
          <w:ilvl w:val="0"/>
          <w:numId w:val="4"/>
        </w:numPr>
        <w:rPr>
          <w:lang w:val="en-US"/>
        </w:rPr>
      </w:pPr>
      <w:bookmarkStart w:id="143" w:name="_Toc71324185"/>
      <w:bookmarkStart w:id="144" w:name="_Toc71324239"/>
      <w:bookmarkStart w:id="145" w:name="_Toc71325324"/>
      <w:bookmarkStart w:id="146" w:name="_Toc71554160"/>
      <w:bookmarkStart w:id="147" w:name="_Toc71569502"/>
      <w:bookmarkStart w:id="148" w:name="_Toc71569587"/>
      <w:bookmarkStart w:id="149" w:name="_Toc71570009"/>
      <w:r w:rsidRPr="005D4478">
        <w:rPr>
          <w:lang w:val="en-US"/>
        </w:rPr>
        <w:t xml:space="preserve">A single </w:t>
      </w:r>
      <w:r w:rsidRPr="005D4478">
        <w:t>SDT failure detection timer (here referred as T319’-b) is used for RA-SDT and CG-SDT</w:t>
      </w:r>
      <w:r w:rsidR="00A14FD2">
        <w:t xml:space="preserve"> where this</w:t>
      </w:r>
      <w:r w:rsidRPr="005D4478">
        <w:t xml:space="preserve"> T319’-b (re)starts with every DG/CG tx/rx during a given SDT session,</w:t>
      </w:r>
      <w:r w:rsidR="00A14FD2">
        <w:t xml:space="preserve"> </w:t>
      </w:r>
      <w:r w:rsidRPr="005D4478">
        <w:t xml:space="preserve">stops only at the end of SDT session (i.e. upon reception of </w:t>
      </w:r>
      <w:r w:rsidRPr="005D4478">
        <w:rPr>
          <w:i/>
          <w:iCs/>
        </w:rPr>
        <w:t>RRCRelease</w:t>
      </w:r>
      <w:r w:rsidRPr="005D4478">
        <w:t xml:space="preserve"> msg) and upon expiry, UE triggers </w:t>
      </w:r>
      <w:r w:rsidR="001F4A7E">
        <w:t xml:space="preserve">an </w:t>
      </w:r>
      <w:r w:rsidR="00C52617">
        <w:t>abrupt termination</w:t>
      </w:r>
      <w:r w:rsidR="001F4A7E">
        <w:t xml:space="preserve"> of the </w:t>
      </w:r>
      <w:r w:rsidRPr="005D4478">
        <w:t>SDT session</w:t>
      </w:r>
      <w:r w:rsidR="001F4A7E">
        <w:t>.</w:t>
      </w:r>
      <w:bookmarkEnd w:id="143"/>
      <w:bookmarkEnd w:id="144"/>
      <w:bookmarkEnd w:id="145"/>
      <w:bookmarkEnd w:id="146"/>
      <w:bookmarkEnd w:id="147"/>
      <w:bookmarkEnd w:id="148"/>
      <w:bookmarkEnd w:id="149"/>
    </w:p>
    <w:p w14:paraId="59658AF9" w14:textId="27915DFB" w:rsidR="0024490A" w:rsidRDefault="0024490A" w:rsidP="0024490A">
      <w:pPr>
        <w:jc w:val="both"/>
        <w:rPr>
          <w:lang w:eastAsia="x-none"/>
        </w:rPr>
      </w:pPr>
    </w:p>
    <w:p w14:paraId="0ECF32C3" w14:textId="77777777" w:rsidR="0024490A" w:rsidRPr="0024490A" w:rsidRDefault="0024490A" w:rsidP="0024490A">
      <w:pPr>
        <w:jc w:val="both"/>
        <w:rPr>
          <w:lang w:eastAsia="x-none"/>
        </w:rPr>
      </w:pPr>
    </w:p>
    <w:p w14:paraId="6DE881D6" w14:textId="0BC9EAC1" w:rsidR="00EA1520" w:rsidRDefault="00EA1520">
      <w:pPr>
        <w:overflowPunct/>
        <w:autoSpaceDE/>
        <w:autoSpaceDN/>
        <w:adjustRightInd/>
        <w:spacing w:after="0"/>
        <w:rPr>
          <w:lang w:val="en-GB" w:eastAsia="x-none"/>
        </w:rPr>
      </w:pPr>
      <w:r>
        <w:rPr>
          <w:lang w:val="en-GB" w:eastAsia="x-none"/>
        </w:rPr>
        <w:br w:type="page"/>
      </w:r>
    </w:p>
    <w:p w14:paraId="5C3F92E7" w14:textId="77777777" w:rsidR="00EA1520" w:rsidRPr="00EA1520" w:rsidRDefault="00EA1520" w:rsidP="00EA1520">
      <w:pPr>
        <w:rPr>
          <w:lang w:val="en-GB" w:eastAsia="x-none"/>
        </w:rPr>
      </w:pPr>
    </w:p>
    <w:p w14:paraId="1AE2B9E3" w14:textId="35CA1F7A" w:rsidR="00785DF7" w:rsidRPr="00E86C96" w:rsidRDefault="00785DF7" w:rsidP="00785DF7">
      <w:pPr>
        <w:pStyle w:val="Heading2"/>
      </w:pPr>
      <w:r w:rsidRPr="00E86C96">
        <w:t xml:space="preserve">Initiation </w:t>
      </w:r>
      <w:r>
        <w:t xml:space="preserve">phase </w:t>
      </w:r>
      <w:r w:rsidRPr="00E86C96">
        <w:t>of SDT</w:t>
      </w:r>
      <w:bookmarkEnd w:id="2"/>
      <w:r w:rsidR="00F902AD">
        <w:t xml:space="preserve"> (before sending 1</w:t>
      </w:r>
      <w:r w:rsidR="00F902AD" w:rsidRPr="00F902AD">
        <w:rPr>
          <w:vertAlign w:val="superscript"/>
        </w:rPr>
        <w:t>st</w:t>
      </w:r>
      <w:r w:rsidR="00F902AD">
        <w:t xml:space="preserve"> UL SDT)</w:t>
      </w:r>
    </w:p>
    <w:p w14:paraId="0CC0440C" w14:textId="259FDDA8" w:rsidR="00ED3553" w:rsidRDefault="00785DF7" w:rsidP="00785DF7">
      <w:pPr>
        <w:jc w:val="both"/>
      </w:pPr>
      <w:r w:rsidRPr="00E86C96">
        <w:t xml:space="preserve">The initiation of SDT mechanism </w:t>
      </w:r>
      <w:r w:rsidR="0009313D">
        <w:t>(i.e. before UE sends its 1</w:t>
      </w:r>
      <w:r w:rsidR="0009313D" w:rsidRPr="00371DCB">
        <w:rPr>
          <w:vertAlign w:val="superscript"/>
        </w:rPr>
        <w:t>st</w:t>
      </w:r>
      <w:r w:rsidR="0009313D">
        <w:t xml:space="preserve"> UL SDT) </w:t>
      </w:r>
      <w:r w:rsidRPr="00E86C96">
        <w:t xml:space="preserve">is </w:t>
      </w:r>
      <w:r w:rsidR="0009313D">
        <w:t xml:space="preserve">here </w:t>
      </w:r>
      <w:r w:rsidRPr="00E86C96">
        <w:t xml:space="preserve">discussed </w:t>
      </w:r>
      <w:r w:rsidR="00E806B2">
        <w:t>considering</w:t>
      </w:r>
      <w:r w:rsidR="0009313D">
        <w:t xml:space="preserve"> inputs provided in</w:t>
      </w:r>
      <w:r w:rsidR="00E806B2" w:rsidRPr="00E86C96">
        <w:t xml:space="preserve"> </w:t>
      </w:r>
      <w:r w:rsidR="00E806B2">
        <w:t>related</w:t>
      </w:r>
      <w:r w:rsidR="006B64E9">
        <w:t xml:space="preserve"> </w:t>
      </w:r>
      <w:r w:rsidRPr="00E86C96">
        <w:t>email discussion</w:t>
      </w:r>
      <w:r>
        <w:t>s</w:t>
      </w:r>
      <w:r w:rsidRPr="00E86C96">
        <w:t xml:space="preserve"> #501</w:t>
      </w:r>
      <w:r w:rsidR="00BB6324">
        <w:t xml:space="preserve"> </w:t>
      </w:r>
      <w:r w:rsidR="00BB6324">
        <w:fldChar w:fldCharType="begin"/>
      </w:r>
      <w:r w:rsidR="00BB6324">
        <w:instrText xml:space="preserve"> REF _Ref71325030 \r \h </w:instrText>
      </w:r>
      <w:r w:rsidR="00BB6324">
        <w:fldChar w:fldCharType="separate"/>
      </w:r>
      <w:r w:rsidR="000763CC">
        <w:t>[4]</w:t>
      </w:r>
      <w:r w:rsidR="00BB6324">
        <w:fldChar w:fldCharType="end"/>
      </w:r>
      <w:r>
        <w:t xml:space="preserve"> </w:t>
      </w:r>
      <w:r w:rsidRPr="00E86C96">
        <w:t>and #504</w:t>
      </w:r>
      <w:r w:rsidR="00BB6324">
        <w:t xml:space="preserve"> </w:t>
      </w:r>
      <w:r w:rsidR="00BB6324">
        <w:fldChar w:fldCharType="begin"/>
      </w:r>
      <w:r w:rsidR="00BB6324">
        <w:instrText xml:space="preserve"> REF _Ref71325037 \r \h </w:instrText>
      </w:r>
      <w:r w:rsidR="00BB6324">
        <w:fldChar w:fldCharType="separate"/>
      </w:r>
      <w:r w:rsidR="000763CC">
        <w:t>[5]</w:t>
      </w:r>
      <w:r w:rsidR="00BB6324">
        <w:fldChar w:fldCharType="end"/>
      </w:r>
      <w:r w:rsidR="00ED3553">
        <w:t xml:space="preserve">, and the </w:t>
      </w:r>
      <w:r w:rsidR="00E806B2">
        <w:t>RAN2#113bis-e</w:t>
      </w:r>
      <w:r w:rsidR="00ED3553">
        <w:t xml:space="preserve"> agreements </w:t>
      </w:r>
      <w:r w:rsidR="0009313D">
        <w:t>copied</w:t>
      </w:r>
      <w:r w:rsidR="00E806B2">
        <w:t xml:space="preserve"> </w:t>
      </w:r>
      <w:r w:rsidR="00FB6A79">
        <w:t>below</w:t>
      </w:r>
      <w:r w:rsidR="00E806B2">
        <w:t>.</w:t>
      </w:r>
    </w:p>
    <w:p w14:paraId="37ABD4AA" w14:textId="77777777" w:rsidR="0009313D" w:rsidRPr="00BB6324" w:rsidRDefault="0009313D" w:rsidP="00BB6324">
      <w:pPr>
        <w:pStyle w:val="Doc-text2"/>
        <w:numPr>
          <w:ilvl w:val="0"/>
          <w:numId w:val="19"/>
        </w:numPr>
        <w:tabs>
          <w:tab w:val="clear" w:pos="1622"/>
          <w:tab w:val="left" w:pos="526"/>
        </w:tabs>
        <w:spacing w:after="60"/>
        <w:ind w:left="720"/>
        <w:rPr>
          <w:rFonts w:ascii="Times New Roman" w:hAnsi="Times New Roman"/>
          <w:i/>
          <w:iCs/>
          <w:lang w:val="en-US"/>
        </w:rPr>
      </w:pPr>
      <w:r w:rsidRPr="00BB6324">
        <w:rPr>
          <w:rFonts w:ascii="Times New Roman" w:hAnsi="Times New Roman"/>
          <w:i/>
          <w:iCs/>
          <w:lang w:val="en-US"/>
        </w:rPr>
        <w:t xml:space="preserve">RSRP threshold is used to select between </w:t>
      </w:r>
      <w:r w:rsidRPr="00BB6324">
        <w:rPr>
          <w:rFonts w:ascii="Times New Roman" w:hAnsi="Times New Roman"/>
          <w:b/>
          <w:bCs/>
          <w:i/>
          <w:iCs/>
          <w:lang w:val="en-US"/>
        </w:rPr>
        <w:t xml:space="preserve">SDT and non-SDT </w:t>
      </w:r>
      <w:r w:rsidRPr="00BB6324">
        <w:rPr>
          <w:rFonts w:ascii="Times New Roman" w:hAnsi="Times New Roman"/>
          <w:i/>
          <w:iCs/>
          <w:lang w:val="en-US"/>
        </w:rPr>
        <w:t>procedure, if configured (RSRP refers to the same RSRP measured for carrier selection).</w:t>
      </w:r>
    </w:p>
    <w:p w14:paraId="560A4B88" w14:textId="77777777" w:rsidR="0009313D" w:rsidRPr="00BB6324" w:rsidRDefault="0009313D" w:rsidP="00BB6324">
      <w:pPr>
        <w:pStyle w:val="Doc-text2"/>
        <w:numPr>
          <w:ilvl w:val="1"/>
          <w:numId w:val="19"/>
        </w:numPr>
        <w:tabs>
          <w:tab w:val="clear" w:pos="1622"/>
          <w:tab w:val="left" w:pos="526"/>
        </w:tabs>
        <w:spacing w:after="60"/>
        <w:ind w:left="1080"/>
        <w:rPr>
          <w:rFonts w:ascii="Times New Roman" w:hAnsi="Times New Roman"/>
          <w:i/>
          <w:iCs/>
          <w:lang w:val="en-US"/>
        </w:rPr>
      </w:pPr>
      <w:r w:rsidRPr="00BB6324">
        <w:rPr>
          <w:rFonts w:ascii="Times New Roman" w:hAnsi="Times New Roman"/>
          <w:i/>
          <w:iCs/>
          <w:lang w:val="en-US"/>
        </w:rPr>
        <w:t xml:space="preserve">RSRP threshold to select between SDT and non-SDT procedure is used for </w:t>
      </w:r>
      <w:r w:rsidRPr="00BB6324">
        <w:rPr>
          <w:rFonts w:ascii="Times New Roman" w:hAnsi="Times New Roman"/>
          <w:b/>
          <w:bCs/>
          <w:i/>
          <w:iCs/>
          <w:lang w:val="en-US"/>
        </w:rPr>
        <w:t>both CG-SDT and RA-SDT</w:t>
      </w:r>
    </w:p>
    <w:p w14:paraId="64008F13" w14:textId="77777777" w:rsidR="0009313D" w:rsidRPr="00BB6324" w:rsidRDefault="0009313D" w:rsidP="00BB6324">
      <w:pPr>
        <w:pStyle w:val="Doc-text2"/>
        <w:numPr>
          <w:ilvl w:val="2"/>
          <w:numId w:val="19"/>
        </w:numPr>
        <w:tabs>
          <w:tab w:val="clear" w:pos="1622"/>
          <w:tab w:val="left" w:pos="526"/>
          <w:tab w:val="left" w:pos="4500"/>
        </w:tabs>
        <w:spacing w:after="60"/>
        <w:ind w:left="1440"/>
        <w:rPr>
          <w:rFonts w:ascii="Times New Roman" w:hAnsi="Times New Roman"/>
          <w:i/>
          <w:iCs/>
          <w:lang w:val="en-US"/>
        </w:rPr>
      </w:pPr>
      <w:r w:rsidRPr="00BB6324">
        <w:rPr>
          <w:rFonts w:ascii="Times New Roman" w:hAnsi="Times New Roman"/>
          <w:i/>
          <w:iCs/>
          <w:lang w:val="en-US"/>
        </w:rPr>
        <w:t xml:space="preserve">RSRP threshold to select between SDT and non-SDT procedure is </w:t>
      </w:r>
      <w:r w:rsidRPr="00BB6324">
        <w:rPr>
          <w:rFonts w:ascii="Times New Roman" w:hAnsi="Times New Roman"/>
          <w:b/>
          <w:bCs/>
          <w:i/>
          <w:iCs/>
          <w:lang w:val="en-US"/>
        </w:rPr>
        <w:t>same</w:t>
      </w:r>
      <w:r w:rsidRPr="00BB6324">
        <w:rPr>
          <w:rFonts w:ascii="Times New Roman" w:hAnsi="Times New Roman"/>
          <w:i/>
          <w:iCs/>
          <w:lang w:val="en-US"/>
        </w:rPr>
        <w:t xml:space="preserve"> for both CG-SDT and RA-SDT</w:t>
      </w:r>
    </w:p>
    <w:p w14:paraId="047DB09C" w14:textId="77777777" w:rsidR="0009313D" w:rsidRPr="00BB6324" w:rsidRDefault="0009313D" w:rsidP="00BB6324">
      <w:pPr>
        <w:pStyle w:val="Doc-text2"/>
        <w:numPr>
          <w:ilvl w:val="0"/>
          <w:numId w:val="19"/>
        </w:numPr>
        <w:tabs>
          <w:tab w:val="clear" w:pos="1622"/>
          <w:tab w:val="left" w:pos="526"/>
        </w:tabs>
        <w:spacing w:after="60"/>
        <w:ind w:left="720"/>
        <w:rPr>
          <w:rFonts w:ascii="Times New Roman" w:hAnsi="Times New Roman"/>
          <w:i/>
          <w:iCs/>
          <w:lang w:val="en-US"/>
        </w:rPr>
      </w:pPr>
      <w:r w:rsidRPr="00BB6324">
        <w:rPr>
          <w:rFonts w:ascii="Times New Roman" w:hAnsi="Times New Roman"/>
          <w:i/>
          <w:iCs/>
          <w:lang w:val="en-US"/>
        </w:rPr>
        <w:t xml:space="preserve">RSRP threshold </w:t>
      </w:r>
      <w:r w:rsidRPr="00BB6324">
        <w:rPr>
          <w:rFonts w:ascii="Times New Roman" w:hAnsi="Times New Roman"/>
          <w:b/>
          <w:bCs/>
          <w:i/>
          <w:iCs/>
          <w:u w:val="single"/>
          <w:lang w:val="en-US"/>
        </w:rPr>
        <w:t>for carrier selection</w:t>
      </w:r>
      <w:r w:rsidRPr="00BB6324">
        <w:rPr>
          <w:rFonts w:ascii="Times New Roman" w:hAnsi="Times New Roman"/>
          <w:i/>
          <w:iCs/>
          <w:lang w:val="en-US"/>
        </w:rPr>
        <w:t xml:space="preserve"> is specific to SDT (i.e. separately configured for SDT).  This is optional for the network.  </w:t>
      </w:r>
    </w:p>
    <w:p w14:paraId="64ED08F1" w14:textId="77777777" w:rsidR="0009313D" w:rsidRPr="00BB6324" w:rsidRDefault="0009313D" w:rsidP="00BB6324">
      <w:pPr>
        <w:pStyle w:val="Doc-text2"/>
        <w:numPr>
          <w:ilvl w:val="0"/>
          <w:numId w:val="19"/>
        </w:numPr>
        <w:tabs>
          <w:tab w:val="clear" w:pos="1622"/>
          <w:tab w:val="left" w:pos="526"/>
        </w:tabs>
        <w:spacing w:after="60"/>
        <w:ind w:left="720"/>
        <w:rPr>
          <w:rFonts w:ascii="Times New Roman" w:hAnsi="Times New Roman"/>
          <w:i/>
          <w:iCs/>
          <w:lang w:val="en-US"/>
        </w:rPr>
      </w:pPr>
      <w:r w:rsidRPr="00BB6324">
        <w:rPr>
          <w:rFonts w:ascii="Times New Roman" w:hAnsi="Times New Roman"/>
          <w:i/>
          <w:iCs/>
          <w:lang w:val="en-US"/>
        </w:rPr>
        <w:t xml:space="preserve">Confirm that cell selection mechanism is not modified </w:t>
      </w:r>
    </w:p>
    <w:p w14:paraId="747CEF32" w14:textId="77777777" w:rsidR="0009313D" w:rsidRPr="00BB6324" w:rsidRDefault="0009313D" w:rsidP="00BB6324">
      <w:pPr>
        <w:pStyle w:val="Doc-text2"/>
        <w:numPr>
          <w:ilvl w:val="0"/>
          <w:numId w:val="19"/>
        </w:numPr>
        <w:tabs>
          <w:tab w:val="clear" w:pos="1622"/>
          <w:tab w:val="left" w:pos="526"/>
        </w:tabs>
        <w:spacing w:after="60"/>
        <w:ind w:left="720"/>
        <w:rPr>
          <w:rFonts w:ascii="Times New Roman" w:hAnsi="Times New Roman"/>
          <w:i/>
          <w:iCs/>
          <w:lang w:val="en-US"/>
        </w:rPr>
      </w:pPr>
      <w:r w:rsidRPr="00BB6324">
        <w:rPr>
          <w:rFonts w:ascii="Times New Roman" w:hAnsi="Times New Roman"/>
          <w:b/>
          <w:bCs/>
          <w:i/>
          <w:iCs/>
          <w:lang w:val="en-US"/>
        </w:rPr>
        <w:t>RSRP threshold for RA type</w:t>
      </w:r>
      <w:r w:rsidRPr="00BB6324">
        <w:rPr>
          <w:rFonts w:ascii="Times New Roman" w:hAnsi="Times New Roman"/>
          <w:i/>
          <w:iCs/>
          <w:lang w:val="en-US"/>
        </w:rPr>
        <w:t xml:space="preserve"> selection is specific to </w:t>
      </w:r>
      <w:r w:rsidRPr="00BB6324">
        <w:rPr>
          <w:rFonts w:ascii="Times New Roman" w:hAnsi="Times New Roman"/>
          <w:i/>
          <w:iCs/>
          <w:u w:val="single"/>
          <w:lang w:val="en-US"/>
        </w:rPr>
        <w:t>SDT</w:t>
      </w:r>
      <w:r w:rsidRPr="00BB6324">
        <w:rPr>
          <w:rFonts w:ascii="Times New Roman" w:hAnsi="Times New Roman"/>
          <w:i/>
          <w:iCs/>
          <w:lang w:val="en-US"/>
        </w:rPr>
        <w:t xml:space="preserve"> (i.e. separately configured for SDT)</w:t>
      </w:r>
    </w:p>
    <w:p w14:paraId="77F155B6" w14:textId="77777777" w:rsidR="0009313D" w:rsidRPr="00BB6324" w:rsidRDefault="0009313D" w:rsidP="00BB6324">
      <w:pPr>
        <w:pStyle w:val="Doc-text2"/>
        <w:numPr>
          <w:ilvl w:val="0"/>
          <w:numId w:val="19"/>
        </w:numPr>
        <w:tabs>
          <w:tab w:val="clear" w:pos="1622"/>
          <w:tab w:val="left" w:pos="526"/>
        </w:tabs>
        <w:spacing w:after="60"/>
        <w:ind w:left="720"/>
        <w:rPr>
          <w:rFonts w:ascii="Times New Roman" w:hAnsi="Times New Roman"/>
          <w:i/>
          <w:iCs/>
          <w:lang w:val="en-US"/>
        </w:rPr>
      </w:pPr>
      <w:r w:rsidRPr="00BB6324">
        <w:rPr>
          <w:rFonts w:ascii="Times New Roman" w:hAnsi="Times New Roman"/>
          <w:i/>
          <w:iCs/>
          <w:lang w:val="en-US"/>
        </w:rPr>
        <w:t>Data volume threshold is the same for CG-SDT and RA-SDT (can be checked further in stage 3 if we obtain majority support)</w:t>
      </w:r>
    </w:p>
    <w:p w14:paraId="00720D66" w14:textId="77777777" w:rsidR="0009313D" w:rsidRPr="00BB6324" w:rsidRDefault="0009313D" w:rsidP="00BB6324">
      <w:pPr>
        <w:pStyle w:val="Doc-text2"/>
        <w:numPr>
          <w:ilvl w:val="0"/>
          <w:numId w:val="19"/>
        </w:numPr>
        <w:tabs>
          <w:tab w:val="clear" w:pos="1622"/>
          <w:tab w:val="left" w:pos="526"/>
        </w:tabs>
        <w:spacing w:after="60"/>
        <w:ind w:left="720"/>
        <w:rPr>
          <w:rFonts w:ascii="Times New Roman" w:hAnsi="Times New Roman"/>
          <w:i/>
          <w:iCs/>
          <w:lang w:val="en-US"/>
        </w:rPr>
      </w:pPr>
      <w:r w:rsidRPr="00BB6324">
        <w:rPr>
          <w:rFonts w:ascii="Times New Roman" w:hAnsi="Times New Roman"/>
          <w:i/>
          <w:iCs/>
          <w:u w:val="single"/>
          <w:lang w:val="en-US"/>
        </w:rPr>
        <w:t>FFS on the order and missing pieces</w:t>
      </w:r>
      <w:r w:rsidRPr="00BB6324">
        <w:rPr>
          <w:rFonts w:ascii="Times New Roman" w:hAnsi="Times New Roman"/>
          <w:i/>
          <w:iCs/>
          <w:lang w:val="en-US"/>
        </w:rPr>
        <w:t xml:space="preserve"> (e.g. failure, fallback) of the high level procedure.  The details of the procedures are left for stage 3.  FFS on the procedure below, but copied for information.</w:t>
      </w:r>
    </w:p>
    <w:p w14:paraId="3278B349" w14:textId="77777777" w:rsidR="0009313D" w:rsidRPr="00BB6324" w:rsidRDefault="0009313D" w:rsidP="00BB6324">
      <w:pPr>
        <w:pStyle w:val="Doc-text2"/>
        <w:numPr>
          <w:ilvl w:val="1"/>
          <w:numId w:val="19"/>
        </w:numPr>
        <w:tabs>
          <w:tab w:val="clear" w:pos="1622"/>
          <w:tab w:val="left" w:pos="526"/>
        </w:tabs>
        <w:spacing w:after="60"/>
        <w:ind w:left="1080"/>
        <w:rPr>
          <w:rFonts w:ascii="Times New Roman" w:hAnsi="Times New Roman"/>
          <w:i/>
          <w:iCs/>
          <w:lang w:val="en-US"/>
        </w:rPr>
      </w:pPr>
      <w:r w:rsidRPr="00BB6324">
        <w:rPr>
          <w:rFonts w:ascii="Times New Roman" w:hAnsi="Times New Roman"/>
          <w:i/>
          <w:iCs/>
          <w:lang w:val="en-US"/>
        </w:rPr>
        <w:t>Upon arrival of data only for DRB/SRB(s) for which SDT is enabled, the high level procedure for selection between SDT and non SDT procedure is as follows:</w:t>
      </w:r>
    </w:p>
    <w:p w14:paraId="5B82B7F5" w14:textId="77777777" w:rsidR="0009313D" w:rsidRPr="00BB6324" w:rsidRDefault="0009313D" w:rsidP="00BB6324">
      <w:pPr>
        <w:pStyle w:val="Doc-text2"/>
        <w:numPr>
          <w:ilvl w:val="2"/>
          <w:numId w:val="19"/>
        </w:numPr>
        <w:tabs>
          <w:tab w:val="clear" w:pos="1622"/>
          <w:tab w:val="left" w:pos="526"/>
          <w:tab w:val="left" w:pos="4500"/>
        </w:tabs>
        <w:spacing w:after="60"/>
        <w:ind w:left="1440"/>
        <w:rPr>
          <w:rFonts w:ascii="Times New Roman" w:hAnsi="Times New Roman"/>
          <w:i/>
          <w:iCs/>
          <w:lang w:val="en-US"/>
        </w:rPr>
      </w:pPr>
      <w:r w:rsidRPr="00BB6324">
        <w:rPr>
          <w:rFonts w:ascii="Times New Roman" w:hAnsi="Times New Roman"/>
          <w:i/>
          <w:iCs/>
          <w:lang w:val="en-US"/>
        </w:rPr>
        <w:t>If CG-SDT criteria is met: UE selects CG-SDT. UE initiate SDT procedure</w:t>
      </w:r>
    </w:p>
    <w:p w14:paraId="40D81F70" w14:textId="77777777" w:rsidR="0009313D" w:rsidRPr="00BB6324" w:rsidRDefault="0009313D" w:rsidP="00BB6324">
      <w:pPr>
        <w:pStyle w:val="Doc-text2"/>
        <w:numPr>
          <w:ilvl w:val="2"/>
          <w:numId w:val="19"/>
        </w:numPr>
        <w:tabs>
          <w:tab w:val="clear" w:pos="1622"/>
          <w:tab w:val="left" w:pos="526"/>
          <w:tab w:val="left" w:pos="4500"/>
        </w:tabs>
        <w:spacing w:after="60"/>
        <w:ind w:left="1440"/>
        <w:rPr>
          <w:rFonts w:ascii="Times New Roman" w:hAnsi="Times New Roman"/>
          <w:i/>
          <w:iCs/>
          <w:lang w:val="en-US"/>
        </w:rPr>
      </w:pPr>
      <w:r w:rsidRPr="00BB6324">
        <w:rPr>
          <w:rFonts w:ascii="Times New Roman" w:hAnsi="Times New Roman"/>
          <w:i/>
          <w:iCs/>
          <w:lang w:val="en-US"/>
        </w:rPr>
        <w:t>Else if RA-SDT criteria is met: UE selects RA-SDT. UE initiate SDT procedure</w:t>
      </w:r>
    </w:p>
    <w:p w14:paraId="3E3ADD5C" w14:textId="77777777" w:rsidR="0009313D" w:rsidRPr="00BB6324" w:rsidRDefault="0009313D" w:rsidP="00BB6324">
      <w:pPr>
        <w:pStyle w:val="Doc-text2"/>
        <w:numPr>
          <w:ilvl w:val="2"/>
          <w:numId w:val="19"/>
        </w:numPr>
        <w:tabs>
          <w:tab w:val="clear" w:pos="1622"/>
          <w:tab w:val="left" w:pos="526"/>
          <w:tab w:val="left" w:pos="4500"/>
        </w:tabs>
        <w:spacing w:after="60"/>
        <w:ind w:left="1440"/>
        <w:rPr>
          <w:rFonts w:ascii="Times New Roman" w:hAnsi="Times New Roman"/>
          <w:i/>
          <w:iCs/>
          <w:lang w:val="en-US"/>
        </w:rPr>
      </w:pPr>
      <w:r w:rsidRPr="00BB6324">
        <w:rPr>
          <w:rFonts w:ascii="Times New Roman" w:hAnsi="Times New Roman"/>
          <w:i/>
          <w:iCs/>
          <w:lang w:val="en-US"/>
        </w:rPr>
        <w:t>Else: UE initiate non SDT procedure.</w:t>
      </w:r>
    </w:p>
    <w:p w14:paraId="734AEBCF" w14:textId="77777777" w:rsidR="0009313D" w:rsidRPr="00BB6324" w:rsidRDefault="0009313D" w:rsidP="00BB6324">
      <w:pPr>
        <w:pStyle w:val="Doc-text2"/>
        <w:numPr>
          <w:ilvl w:val="1"/>
          <w:numId w:val="19"/>
        </w:numPr>
        <w:tabs>
          <w:tab w:val="clear" w:pos="1622"/>
          <w:tab w:val="left" w:pos="526"/>
        </w:tabs>
        <w:spacing w:after="60"/>
        <w:ind w:left="1080"/>
        <w:rPr>
          <w:rFonts w:ascii="Times New Roman" w:hAnsi="Times New Roman"/>
          <w:i/>
          <w:iCs/>
          <w:lang w:val="en-US"/>
        </w:rPr>
      </w:pPr>
      <w:r w:rsidRPr="00BB6324">
        <w:rPr>
          <w:rFonts w:ascii="Times New Roman" w:hAnsi="Times New Roman"/>
          <w:i/>
          <w:iCs/>
          <w:lang w:val="en-US"/>
        </w:rPr>
        <w:t>CG-SDT criteria is considered met, if all of the following conditions are met,</w:t>
      </w:r>
    </w:p>
    <w:p w14:paraId="1C4558CA" w14:textId="77777777" w:rsidR="0009313D" w:rsidRPr="00BB6324" w:rsidRDefault="0009313D" w:rsidP="00BB6324">
      <w:pPr>
        <w:pStyle w:val="Doc-text2"/>
        <w:numPr>
          <w:ilvl w:val="2"/>
          <w:numId w:val="19"/>
        </w:numPr>
        <w:tabs>
          <w:tab w:val="clear" w:pos="1622"/>
          <w:tab w:val="left" w:pos="526"/>
          <w:tab w:val="left" w:pos="4500"/>
        </w:tabs>
        <w:spacing w:after="60"/>
        <w:ind w:left="1440"/>
        <w:rPr>
          <w:rFonts w:ascii="Times New Roman" w:hAnsi="Times New Roman"/>
          <w:i/>
          <w:iCs/>
          <w:lang w:val="en-US"/>
        </w:rPr>
      </w:pPr>
      <w:r w:rsidRPr="00BB6324">
        <w:rPr>
          <w:rFonts w:ascii="Times New Roman" w:hAnsi="Times New Roman"/>
          <w:i/>
          <w:iCs/>
          <w:lang w:val="en-US"/>
        </w:rPr>
        <w:t>available data volume &lt;= data volume threshold</w:t>
      </w:r>
    </w:p>
    <w:p w14:paraId="2B6C0923" w14:textId="77777777" w:rsidR="0009313D" w:rsidRPr="00BB6324" w:rsidRDefault="0009313D" w:rsidP="00BB6324">
      <w:pPr>
        <w:pStyle w:val="Doc-text2"/>
        <w:numPr>
          <w:ilvl w:val="2"/>
          <w:numId w:val="19"/>
        </w:numPr>
        <w:tabs>
          <w:tab w:val="clear" w:pos="1622"/>
          <w:tab w:val="left" w:pos="526"/>
          <w:tab w:val="left" w:pos="4500"/>
        </w:tabs>
        <w:spacing w:after="60"/>
        <w:ind w:left="1440"/>
        <w:rPr>
          <w:rFonts w:ascii="Times New Roman" w:hAnsi="Times New Roman"/>
          <w:i/>
          <w:iCs/>
          <w:lang w:val="en-US"/>
        </w:rPr>
      </w:pPr>
      <w:r w:rsidRPr="00BB6324">
        <w:rPr>
          <w:rFonts w:ascii="Times New Roman" w:hAnsi="Times New Roman"/>
          <w:i/>
          <w:iCs/>
          <w:lang w:val="en-US"/>
        </w:rPr>
        <w:t>RSRP is greater than or equal to a configured threshold</w:t>
      </w:r>
    </w:p>
    <w:p w14:paraId="6AA74FB1" w14:textId="77777777" w:rsidR="0009313D" w:rsidRPr="00BB6324" w:rsidRDefault="0009313D" w:rsidP="00BB6324">
      <w:pPr>
        <w:pStyle w:val="Doc-text2"/>
        <w:numPr>
          <w:ilvl w:val="2"/>
          <w:numId w:val="19"/>
        </w:numPr>
        <w:tabs>
          <w:tab w:val="clear" w:pos="1622"/>
          <w:tab w:val="left" w:pos="526"/>
          <w:tab w:val="left" w:pos="4500"/>
        </w:tabs>
        <w:spacing w:after="60"/>
        <w:ind w:left="1440"/>
        <w:rPr>
          <w:rFonts w:ascii="Times New Roman" w:hAnsi="Times New Roman"/>
          <w:i/>
          <w:iCs/>
          <w:lang w:val="en-US"/>
        </w:rPr>
      </w:pPr>
      <w:r w:rsidRPr="00BB6324">
        <w:rPr>
          <w:rFonts w:ascii="Times New Roman" w:hAnsi="Times New Roman"/>
          <w:i/>
          <w:iCs/>
          <w:lang w:val="en-US"/>
        </w:rPr>
        <w:t>FFS 3) CG-SDT resources are configured on the selected UL carrier and are valid</w:t>
      </w:r>
    </w:p>
    <w:p w14:paraId="2FA91A2F" w14:textId="77777777" w:rsidR="0009313D" w:rsidRPr="00BB6324" w:rsidRDefault="0009313D" w:rsidP="00BB6324">
      <w:pPr>
        <w:pStyle w:val="Doc-text2"/>
        <w:numPr>
          <w:ilvl w:val="1"/>
          <w:numId w:val="19"/>
        </w:numPr>
        <w:tabs>
          <w:tab w:val="clear" w:pos="1622"/>
          <w:tab w:val="left" w:pos="526"/>
        </w:tabs>
        <w:spacing w:after="60"/>
        <w:ind w:left="1080"/>
        <w:rPr>
          <w:rFonts w:ascii="Times New Roman" w:hAnsi="Times New Roman"/>
          <w:i/>
          <w:iCs/>
          <w:lang w:val="en-US"/>
        </w:rPr>
      </w:pPr>
      <w:r w:rsidRPr="00BB6324">
        <w:rPr>
          <w:rFonts w:ascii="Times New Roman" w:hAnsi="Times New Roman"/>
          <w:i/>
          <w:iCs/>
          <w:lang w:val="en-US"/>
        </w:rPr>
        <w:t>RA-SDT criteria is considered met, if all of the following conditions are met,</w:t>
      </w:r>
    </w:p>
    <w:p w14:paraId="055E5199" w14:textId="77777777" w:rsidR="0009313D" w:rsidRPr="00BB6324" w:rsidRDefault="0009313D" w:rsidP="00BB6324">
      <w:pPr>
        <w:pStyle w:val="Doc-text2"/>
        <w:numPr>
          <w:ilvl w:val="2"/>
          <w:numId w:val="19"/>
        </w:numPr>
        <w:tabs>
          <w:tab w:val="clear" w:pos="1622"/>
          <w:tab w:val="left" w:pos="526"/>
          <w:tab w:val="left" w:pos="4500"/>
        </w:tabs>
        <w:spacing w:after="60"/>
        <w:ind w:left="1440"/>
        <w:rPr>
          <w:rFonts w:ascii="Times New Roman" w:hAnsi="Times New Roman"/>
          <w:i/>
          <w:iCs/>
          <w:lang w:val="en-US"/>
        </w:rPr>
      </w:pPr>
      <w:r w:rsidRPr="00BB6324">
        <w:rPr>
          <w:rFonts w:ascii="Times New Roman" w:hAnsi="Times New Roman"/>
          <w:i/>
          <w:iCs/>
          <w:lang w:val="en-US"/>
        </w:rPr>
        <w:t>available data volume &lt;= data volume threshold</w:t>
      </w:r>
    </w:p>
    <w:p w14:paraId="0E6D09DD" w14:textId="77777777" w:rsidR="0009313D" w:rsidRPr="00BB6324" w:rsidRDefault="0009313D" w:rsidP="00BB6324">
      <w:pPr>
        <w:pStyle w:val="Doc-text2"/>
        <w:numPr>
          <w:ilvl w:val="2"/>
          <w:numId w:val="19"/>
        </w:numPr>
        <w:tabs>
          <w:tab w:val="clear" w:pos="1622"/>
          <w:tab w:val="left" w:pos="526"/>
          <w:tab w:val="left" w:pos="4500"/>
        </w:tabs>
        <w:spacing w:after="60"/>
        <w:ind w:left="1440"/>
        <w:rPr>
          <w:rFonts w:ascii="Times New Roman" w:hAnsi="Times New Roman"/>
          <w:i/>
          <w:iCs/>
          <w:lang w:val="en-US"/>
        </w:rPr>
      </w:pPr>
      <w:r w:rsidRPr="00BB6324">
        <w:rPr>
          <w:rFonts w:ascii="Times New Roman" w:hAnsi="Times New Roman"/>
          <w:i/>
          <w:iCs/>
          <w:lang w:val="en-US"/>
        </w:rPr>
        <w:t>RSRP is greater than or equal to a configured threshold</w:t>
      </w:r>
    </w:p>
    <w:p w14:paraId="08202E5E" w14:textId="77777777" w:rsidR="0009313D" w:rsidRPr="00BB6324" w:rsidRDefault="0009313D" w:rsidP="00BB6324">
      <w:pPr>
        <w:pStyle w:val="Doc-text2"/>
        <w:numPr>
          <w:ilvl w:val="2"/>
          <w:numId w:val="19"/>
        </w:numPr>
        <w:tabs>
          <w:tab w:val="clear" w:pos="1622"/>
          <w:tab w:val="left" w:pos="526"/>
          <w:tab w:val="left" w:pos="4500"/>
        </w:tabs>
        <w:spacing w:after="60"/>
        <w:ind w:left="1440"/>
        <w:rPr>
          <w:rFonts w:ascii="Times New Roman" w:hAnsi="Times New Roman"/>
          <w:i/>
          <w:iCs/>
          <w:lang w:val="en-US"/>
        </w:rPr>
      </w:pPr>
      <w:r w:rsidRPr="00BB6324">
        <w:rPr>
          <w:rFonts w:ascii="Times New Roman" w:hAnsi="Times New Roman"/>
          <w:i/>
          <w:iCs/>
          <w:lang w:val="en-US"/>
        </w:rPr>
        <w:t>4 step RA-SDT resources are configured on the selected UL carrier and criteria to select 4 step RA SDT is met; or 2 step RA-SDT resources are configured on the selected UL carrier and criteria to select 2 step RA SDT is met</w:t>
      </w:r>
    </w:p>
    <w:p w14:paraId="559F7FC6" w14:textId="77777777" w:rsidR="0009313D" w:rsidRPr="00BB6324" w:rsidRDefault="0009313D" w:rsidP="00BB6324">
      <w:pPr>
        <w:pStyle w:val="Doc-text2"/>
        <w:numPr>
          <w:ilvl w:val="0"/>
          <w:numId w:val="19"/>
        </w:numPr>
        <w:tabs>
          <w:tab w:val="clear" w:pos="1622"/>
          <w:tab w:val="left" w:pos="526"/>
        </w:tabs>
        <w:spacing w:after="60"/>
        <w:ind w:left="720"/>
        <w:rPr>
          <w:rFonts w:ascii="Times New Roman" w:hAnsi="Times New Roman"/>
          <w:i/>
          <w:iCs/>
          <w:lang w:val="en-US"/>
        </w:rPr>
      </w:pPr>
      <w:r w:rsidRPr="00BB6324">
        <w:rPr>
          <w:rFonts w:ascii="Times New Roman" w:hAnsi="Times New Roman"/>
          <w:b/>
          <w:bCs/>
          <w:i/>
          <w:iCs/>
          <w:lang w:val="en-US"/>
        </w:rPr>
        <w:t>Switching from SDT to non-SDT</w:t>
      </w:r>
      <w:r w:rsidRPr="00BB6324">
        <w:rPr>
          <w:rFonts w:ascii="Times New Roman" w:hAnsi="Times New Roman"/>
          <w:i/>
          <w:iCs/>
          <w:lang w:val="en-US"/>
        </w:rPr>
        <w:t xml:space="preserve"> is supported.</w:t>
      </w:r>
    </w:p>
    <w:p w14:paraId="62F5AE89" w14:textId="77777777" w:rsidR="0009313D" w:rsidRPr="00BB6324" w:rsidRDefault="0009313D" w:rsidP="00BB6324">
      <w:pPr>
        <w:pStyle w:val="Doc-text2"/>
        <w:numPr>
          <w:ilvl w:val="1"/>
          <w:numId w:val="19"/>
        </w:numPr>
        <w:tabs>
          <w:tab w:val="clear" w:pos="1622"/>
          <w:tab w:val="left" w:pos="526"/>
        </w:tabs>
        <w:spacing w:after="60"/>
        <w:ind w:left="1080"/>
        <w:rPr>
          <w:rFonts w:ascii="Times New Roman" w:hAnsi="Times New Roman"/>
          <w:i/>
          <w:iCs/>
          <w:lang w:val="en-US"/>
        </w:rPr>
      </w:pPr>
      <w:r w:rsidRPr="00BB6324">
        <w:rPr>
          <w:rFonts w:ascii="Times New Roman" w:hAnsi="Times New Roman"/>
          <w:i/>
          <w:iCs/>
          <w:lang w:val="en-US"/>
        </w:rPr>
        <w:t>FFS Switching from CG-SDT to RA-SDT is not allowed</w:t>
      </w:r>
    </w:p>
    <w:p w14:paraId="0635B549" w14:textId="77777777" w:rsidR="0009313D" w:rsidRPr="00BB6324" w:rsidRDefault="0009313D" w:rsidP="00BB6324">
      <w:pPr>
        <w:pStyle w:val="Doc-text2"/>
        <w:numPr>
          <w:ilvl w:val="1"/>
          <w:numId w:val="19"/>
        </w:numPr>
        <w:tabs>
          <w:tab w:val="clear" w:pos="1622"/>
          <w:tab w:val="left" w:pos="526"/>
        </w:tabs>
        <w:spacing w:after="60"/>
        <w:ind w:left="1080"/>
        <w:rPr>
          <w:rFonts w:ascii="Times New Roman" w:hAnsi="Times New Roman"/>
          <w:i/>
          <w:iCs/>
          <w:lang w:val="en-US"/>
        </w:rPr>
      </w:pPr>
      <w:r w:rsidRPr="00BB6324">
        <w:rPr>
          <w:rFonts w:ascii="Times New Roman" w:hAnsi="Times New Roman"/>
          <w:i/>
          <w:iCs/>
          <w:lang w:val="en-US"/>
        </w:rPr>
        <w:t>UE switches from SDT to non-SDT in following cases:</w:t>
      </w:r>
    </w:p>
    <w:p w14:paraId="55785A21" w14:textId="77777777" w:rsidR="0009313D" w:rsidRPr="00BB6324" w:rsidRDefault="0009313D" w:rsidP="00BB6324">
      <w:pPr>
        <w:pStyle w:val="Doc-text2"/>
        <w:numPr>
          <w:ilvl w:val="2"/>
          <w:numId w:val="19"/>
        </w:numPr>
        <w:tabs>
          <w:tab w:val="clear" w:pos="1622"/>
          <w:tab w:val="left" w:pos="526"/>
          <w:tab w:val="left" w:pos="4500"/>
        </w:tabs>
        <w:spacing w:after="60"/>
        <w:ind w:left="1440"/>
        <w:rPr>
          <w:rFonts w:ascii="Times New Roman" w:hAnsi="Times New Roman"/>
          <w:i/>
          <w:iCs/>
          <w:lang w:val="en-US"/>
        </w:rPr>
      </w:pPr>
      <w:r w:rsidRPr="00BB6324">
        <w:rPr>
          <w:rFonts w:ascii="Times New Roman" w:hAnsi="Times New Roman"/>
          <w:i/>
          <w:iCs/>
          <w:lang w:val="en-US"/>
        </w:rPr>
        <w:t xml:space="preserve">Case 1 (27/0): UE receive indication from network to switch to non-SDT procedure. </w:t>
      </w:r>
    </w:p>
    <w:p w14:paraId="05268F11" w14:textId="77777777" w:rsidR="0009313D" w:rsidRPr="00BB6324" w:rsidRDefault="0009313D" w:rsidP="00BB6324">
      <w:pPr>
        <w:pStyle w:val="Doc-text2"/>
        <w:numPr>
          <w:ilvl w:val="2"/>
          <w:numId w:val="19"/>
        </w:numPr>
        <w:tabs>
          <w:tab w:val="clear" w:pos="1622"/>
          <w:tab w:val="left" w:pos="526"/>
          <w:tab w:val="left" w:pos="4500"/>
        </w:tabs>
        <w:spacing w:after="60"/>
        <w:ind w:left="1440"/>
        <w:rPr>
          <w:rFonts w:ascii="Times New Roman" w:hAnsi="Times New Roman"/>
          <w:i/>
          <w:iCs/>
          <w:lang w:val="en-US"/>
        </w:rPr>
      </w:pPr>
      <w:r w:rsidRPr="00BB6324">
        <w:rPr>
          <w:rFonts w:ascii="Times New Roman" w:hAnsi="Times New Roman"/>
          <w:i/>
          <w:iCs/>
          <w:lang w:val="en-US"/>
        </w:rPr>
        <w:t>Network can send RRCResume. FFS whether network can send indication in RAR/fallbackRAR/DCI to switch to non-SDT procedure.</w:t>
      </w:r>
    </w:p>
    <w:p w14:paraId="334B21F2" w14:textId="77777777" w:rsidR="0009313D" w:rsidRPr="00BB6324" w:rsidRDefault="0009313D" w:rsidP="00BB6324">
      <w:pPr>
        <w:pStyle w:val="Doc-text2"/>
        <w:numPr>
          <w:ilvl w:val="2"/>
          <w:numId w:val="19"/>
        </w:numPr>
        <w:tabs>
          <w:tab w:val="clear" w:pos="1622"/>
          <w:tab w:val="left" w:pos="526"/>
          <w:tab w:val="left" w:pos="4500"/>
        </w:tabs>
        <w:spacing w:after="60"/>
        <w:ind w:left="1440"/>
        <w:rPr>
          <w:rFonts w:ascii="Times New Roman" w:hAnsi="Times New Roman"/>
          <w:i/>
          <w:iCs/>
          <w:lang w:val="en-US"/>
        </w:rPr>
      </w:pPr>
      <w:r w:rsidRPr="00BB6324">
        <w:rPr>
          <w:rFonts w:ascii="Times New Roman" w:hAnsi="Times New Roman"/>
          <w:i/>
          <w:iCs/>
          <w:lang w:val="en-US"/>
        </w:rPr>
        <w:t>FFS Case 2 (18/9): Initial UL transmission (in msgA/Msg3/CG resources) fails configured number of times</w:t>
      </w:r>
    </w:p>
    <w:p w14:paraId="4A62D3A5" w14:textId="77777777" w:rsidR="0009313D" w:rsidRPr="00BB6324" w:rsidRDefault="0009313D" w:rsidP="00BB6324">
      <w:pPr>
        <w:pStyle w:val="Doc-text2"/>
        <w:numPr>
          <w:ilvl w:val="0"/>
          <w:numId w:val="19"/>
        </w:numPr>
        <w:tabs>
          <w:tab w:val="clear" w:pos="1622"/>
          <w:tab w:val="left" w:pos="526"/>
        </w:tabs>
        <w:spacing w:after="60"/>
        <w:ind w:left="720"/>
        <w:rPr>
          <w:rFonts w:ascii="Times New Roman" w:hAnsi="Times New Roman"/>
          <w:i/>
        </w:rPr>
      </w:pPr>
      <w:r w:rsidRPr="00BB6324">
        <w:rPr>
          <w:rFonts w:ascii="Times New Roman" w:hAnsi="Times New Roman"/>
          <w:i/>
          <w:iCs/>
          <w:lang w:val="en-US"/>
        </w:rPr>
        <w:t>CG-SDT resources can be configured at the same time on NUL and SUL</w:t>
      </w:r>
    </w:p>
    <w:p w14:paraId="4C5E3EC0" w14:textId="77777777" w:rsidR="0009313D" w:rsidRPr="00BB6324" w:rsidRDefault="0009313D" w:rsidP="001F4A7E">
      <w:pPr>
        <w:pStyle w:val="Doc-text2"/>
        <w:numPr>
          <w:ilvl w:val="0"/>
          <w:numId w:val="19"/>
        </w:numPr>
        <w:tabs>
          <w:tab w:val="clear" w:pos="1622"/>
          <w:tab w:val="left" w:pos="526"/>
        </w:tabs>
        <w:ind w:left="720"/>
        <w:rPr>
          <w:rFonts w:ascii="Times New Roman" w:hAnsi="Times New Roman"/>
          <w:i/>
        </w:rPr>
      </w:pPr>
      <w:r w:rsidRPr="00BB6324">
        <w:rPr>
          <w:rFonts w:ascii="Times New Roman" w:hAnsi="Times New Roman"/>
          <w:i/>
          <w:iCs/>
          <w:lang w:val="en-US"/>
        </w:rPr>
        <w:t>UL carrier selection is performed before CG-SDT selection</w:t>
      </w:r>
    </w:p>
    <w:p w14:paraId="07020898" w14:textId="0C1597BA" w:rsidR="00785DF7" w:rsidRPr="00E86C96" w:rsidRDefault="00E806B2" w:rsidP="00FC6CD5">
      <w:pPr>
        <w:spacing w:before="240"/>
        <w:jc w:val="both"/>
      </w:pPr>
      <w:r>
        <w:t>T</w:t>
      </w:r>
      <w:r w:rsidRPr="00E86C96">
        <w:t>he flow diagram of</w:t>
      </w:r>
      <w:r>
        <w:t xml:space="preserve"> </w:t>
      </w:r>
      <w:r w:rsidRPr="004B1E20">
        <w:fldChar w:fldCharType="begin"/>
      </w:r>
      <w:r w:rsidRPr="00583E3F">
        <w:instrText xml:space="preserve"> REF _Ref68055868 \h  \* MERGEFORMAT </w:instrText>
      </w:r>
      <w:r w:rsidRPr="004B1E20">
        <w:fldChar w:fldCharType="separate"/>
      </w:r>
      <w:r w:rsidR="000763CC" w:rsidRPr="00E86C96">
        <w:t xml:space="preserve">Figure </w:t>
      </w:r>
      <w:r w:rsidR="000763CC" w:rsidRPr="000763CC">
        <w:rPr>
          <w:noProof/>
        </w:rPr>
        <w:t>6</w:t>
      </w:r>
      <w:r w:rsidRPr="004B1E20">
        <w:fldChar w:fldCharType="end"/>
      </w:r>
      <w:r>
        <w:t xml:space="preserve"> </w:t>
      </w:r>
      <w:r w:rsidR="00785DF7">
        <w:t>to discuss all</w:t>
      </w:r>
      <w:r w:rsidR="00785DF7" w:rsidRPr="00E86C96">
        <w:t xml:space="preserve"> </w:t>
      </w:r>
      <w:r w:rsidR="00785DF7">
        <w:t>“</w:t>
      </w:r>
      <w:r w:rsidR="00785DF7" w:rsidRPr="00E86C96">
        <w:t>fallback</w:t>
      </w:r>
      <w:r w:rsidR="00785DF7">
        <w:t>” scenarios</w:t>
      </w:r>
      <w:r w:rsidR="00785DF7" w:rsidRPr="00E86C96">
        <w:t xml:space="preserve"> </w:t>
      </w:r>
      <w:r w:rsidR="00785DF7">
        <w:t xml:space="preserve">focusing on </w:t>
      </w:r>
      <w:r w:rsidR="00785DF7" w:rsidRPr="00E86C96">
        <w:t>initiation phase</w:t>
      </w:r>
      <w:r w:rsidR="00785DF7">
        <w:t xml:space="preserve"> of a given SDT session</w:t>
      </w:r>
      <w:r w:rsidR="00785DF7" w:rsidRPr="00E86C96">
        <w:t xml:space="preserve">, as shown in. </w:t>
      </w:r>
      <w:r w:rsidR="00ED29BB">
        <w:t>T</w:t>
      </w:r>
      <w:r w:rsidR="00785DF7" w:rsidRPr="00E86C96">
        <w:t xml:space="preserve">his </w:t>
      </w:r>
      <w:r w:rsidR="00BB6F06">
        <w:t xml:space="preserve">section and </w:t>
      </w:r>
      <w:r w:rsidR="00785DF7" w:rsidRPr="00E86C96">
        <w:t xml:space="preserve">figure </w:t>
      </w:r>
      <w:r w:rsidR="00BB6F06">
        <w:t>focus on</w:t>
      </w:r>
      <w:r w:rsidR="00785DF7" w:rsidRPr="00E86C96">
        <w:t xml:space="preserve"> the fallbacks </w:t>
      </w:r>
      <w:r w:rsidR="00785DF7">
        <w:t>or</w:t>
      </w:r>
      <w:r w:rsidR="00785DF7" w:rsidRPr="00E86C96">
        <w:t xml:space="preserve"> failures scenarios </w:t>
      </w:r>
      <w:r w:rsidR="00ED29BB">
        <w:t xml:space="preserve">before </w:t>
      </w:r>
      <w:r w:rsidR="00785DF7">
        <w:t>UE sends the 1</w:t>
      </w:r>
      <w:r w:rsidR="00785DF7" w:rsidRPr="001F03EB">
        <w:rPr>
          <w:vertAlign w:val="superscript"/>
        </w:rPr>
        <w:t>st</w:t>
      </w:r>
      <w:r w:rsidR="00785DF7">
        <w:t xml:space="preserve"> UL SDT</w:t>
      </w:r>
      <w:r w:rsidR="00ED29BB">
        <w:t>.</w:t>
      </w:r>
      <w:r w:rsidR="00785DF7">
        <w:t xml:space="preserve"> </w:t>
      </w:r>
      <w:r w:rsidR="00671936">
        <w:lastRenderedPageBreak/>
        <w:t>Other</w:t>
      </w:r>
      <w:r w:rsidR="00B1686E">
        <w:t xml:space="preserve"> </w:t>
      </w:r>
      <w:r w:rsidR="00B1686E" w:rsidRPr="00E86C96">
        <w:t xml:space="preserve">fallbacks </w:t>
      </w:r>
      <w:r w:rsidR="00B1686E">
        <w:t>or</w:t>
      </w:r>
      <w:r w:rsidR="00B1686E" w:rsidRPr="00E86C96">
        <w:t xml:space="preserve"> failures scenarios</w:t>
      </w:r>
      <w:r w:rsidR="00671936">
        <w:t xml:space="preserve"> after UE initiates the SDT session by sending the 1</w:t>
      </w:r>
      <w:r w:rsidR="00671936" w:rsidRPr="00FC6CD5">
        <w:rPr>
          <w:vertAlign w:val="superscript"/>
        </w:rPr>
        <w:t>st</w:t>
      </w:r>
      <w:r w:rsidR="00671936">
        <w:t xml:space="preserve"> UL SDT </w:t>
      </w:r>
      <w:r w:rsidR="00785DF7">
        <w:t xml:space="preserve">are discussed in next section </w:t>
      </w:r>
      <w:r w:rsidR="00824299">
        <w:t>(which</w:t>
      </w:r>
      <w:r w:rsidR="00785DF7">
        <w:t xml:space="preserve"> is categorized as SDT session started or ongoing</w:t>
      </w:r>
      <w:r w:rsidR="00824299">
        <w:t>)</w:t>
      </w:r>
      <w:r w:rsidR="00785DF7" w:rsidRPr="00E86C96">
        <w:t>.</w:t>
      </w:r>
    </w:p>
    <w:p w14:paraId="74105B80" w14:textId="6BB078D3" w:rsidR="00785DF7" w:rsidRPr="00E86C96" w:rsidRDefault="00AB0560" w:rsidP="00785DF7">
      <w:pPr>
        <w:keepNext/>
        <w:spacing w:after="0"/>
        <w:jc w:val="center"/>
      </w:pPr>
      <w:r>
        <w:object w:dxaOrig="12481" w:dyaOrig="9157" w14:anchorId="71325906">
          <v:shape id="_x0000_i1030" type="#_x0000_t75" style="width:467.5pt;height:343pt" o:ole="">
            <v:imagedata r:id="rId21" o:title=""/>
          </v:shape>
          <o:OLEObject Type="Embed" ProgID="Visio.Drawing.15" ShapeID="_x0000_i1030" DrawAspect="Content" ObjectID="_1682182879" r:id="rId22"/>
        </w:object>
      </w:r>
    </w:p>
    <w:p w14:paraId="329324C1" w14:textId="40B0E110" w:rsidR="00785DF7" w:rsidRPr="00E86C96" w:rsidRDefault="00785DF7" w:rsidP="00785DF7">
      <w:pPr>
        <w:pStyle w:val="Caption"/>
        <w:jc w:val="center"/>
        <w:rPr>
          <w:i w:val="0"/>
          <w:iCs w:val="0"/>
          <w:color w:val="auto"/>
          <w:sz w:val="20"/>
          <w:szCs w:val="20"/>
        </w:rPr>
      </w:pPr>
      <w:bookmarkStart w:id="150" w:name="_Ref68055868"/>
      <w:r w:rsidRPr="00E86C96">
        <w:rPr>
          <w:i w:val="0"/>
          <w:iCs w:val="0"/>
          <w:color w:val="auto"/>
          <w:sz w:val="20"/>
          <w:szCs w:val="20"/>
        </w:rPr>
        <w:t xml:space="preserve">Figure </w:t>
      </w:r>
      <w:r w:rsidRPr="00E86C96">
        <w:rPr>
          <w:i w:val="0"/>
          <w:iCs w:val="0"/>
          <w:color w:val="auto"/>
          <w:sz w:val="20"/>
          <w:szCs w:val="20"/>
        </w:rPr>
        <w:fldChar w:fldCharType="begin"/>
      </w:r>
      <w:r w:rsidRPr="00E86C96">
        <w:rPr>
          <w:i w:val="0"/>
          <w:iCs w:val="0"/>
          <w:color w:val="auto"/>
          <w:sz w:val="20"/>
          <w:szCs w:val="20"/>
        </w:rPr>
        <w:instrText xml:space="preserve"> SEQ Figure \* ARABIC </w:instrText>
      </w:r>
      <w:r w:rsidRPr="00E86C96">
        <w:rPr>
          <w:i w:val="0"/>
          <w:iCs w:val="0"/>
          <w:color w:val="auto"/>
          <w:sz w:val="20"/>
          <w:szCs w:val="20"/>
        </w:rPr>
        <w:fldChar w:fldCharType="separate"/>
      </w:r>
      <w:r w:rsidR="000763CC">
        <w:rPr>
          <w:i w:val="0"/>
          <w:iCs w:val="0"/>
          <w:noProof/>
          <w:color w:val="auto"/>
          <w:sz w:val="20"/>
          <w:szCs w:val="20"/>
        </w:rPr>
        <w:t>6</w:t>
      </w:r>
      <w:r w:rsidRPr="00E86C96">
        <w:rPr>
          <w:i w:val="0"/>
          <w:iCs w:val="0"/>
          <w:color w:val="auto"/>
          <w:sz w:val="20"/>
          <w:szCs w:val="20"/>
        </w:rPr>
        <w:fldChar w:fldCharType="end"/>
      </w:r>
      <w:bookmarkEnd w:id="150"/>
      <w:r w:rsidRPr="00E86C96">
        <w:rPr>
          <w:i w:val="0"/>
          <w:iCs w:val="0"/>
          <w:color w:val="auto"/>
          <w:sz w:val="20"/>
          <w:szCs w:val="20"/>
        </w:rPr>
        <w:t>. Flow diagram of the SDT initiation phase (without addressing fallback due to failure scenarios)</w:t>
      </w:r>
    </w:p>
    <w:p w14:paraId="51F5BF47" w14:textId="6B687B2E" w:rsidR="00785DF7" w:rsidRPr="00E86C96" w:rsidRDefault="00D8159A" w:rsidP="00785DF7">
      <w:pPr>
        <w:jc w:val="both"/>
      </w:pPr>
      <w:r>
        <w:t>The</w:t>
      </w:r>
      <w:r w:rsidR="00F11ED1" w:rsidRPr="00E86C96">
        <w:t xml:space="preserve"> </w:t>
      </w:r>
      <w:r w:rsidR="00785DF7" w:rsidRPr="00E86C96">
        <w:t>focus</w:t>
      </w:r>
      <w:r>
        <w:t xml:space="preserve"> is </w:t>
      </w:r>
      <w:r w:rsidR="00785DF7" w:rsidRPr="00E86C96">
        <w:t xml:space="preserve">on topics that may require </w:t>
      </w:r>
      <w:r>
        <w:t xml:space="preserve">discussion and/or </w:t>
      </w:r>
      <w:r w:rsidR="00785DF7" w:rsidRPr="00E86C96">
        <w:t xml:space="preserve">clarification </w:t>
      </w:r>
      <w:r w:rsidR="00F11ED1">
        <w:t xml:space="preserve">(which are also marked in </w:t>
      </w:r>
      <w:r w:rsidR="00F11ED1" w:rsidRPr="00FC6CD5">
        <w:rPr>
          <w:color w:val="C00000"/>
        </w:rPr>
        <w:t xml:space="preserve">red </w:t>
      </w:r>
      <w:r w:rsidR="00F11ED1">
        <w:t xml:space="preserve">in </w:t>
      </w:r>
      <w:r w:rsidRPr="004B1E20">
        <w:fldChar w:fldCharType="begin"/>
      </w:r>
      <w:r w:rsidRPr="00583E3F">
        <w:instrText xml:space="preserve"> REF _Ref68055868 \h  \* MERGEFORMAT </w:instrText>
      </w:r>
      <w:r w:rsidRPr="004B1E20">
        <w:fldChar w:fldCharType="separate"/>
      </w:r>
      <w:r w:rsidR="000763CC" w:rsidRPr="00E86C96">
        <w:t xml:space="preserve">Figure </w:t>
      </w:r>
      <w:r w:rsidR="000763CC" w:rsidRPr="000763CC">
        <w:rPr>
          <w:noProof/>
        </w:rPr>
        <w:t>6</w:t>
      </w:r>
      <w:r w:rsidRPr="004B1E20">
        <w:fldChar w:fldCharType="end"/>
      </w:r>
      <w:r w:rsidR="00F11ED1">
        <w:t>)</w:t>
      </w:r>
      <w:r w:rsidR="00785DF7" w:rsidRPr="00E86C96">
        <w:t>.</w:t>
      </w:r>
    </w:p>
    <w:p w14:paraId="4BF9A462" w14:textId="5E48F553" w:rsidR="004573EA" w:rsidRPr="00E86C96" w:rsidRDefault="004573EA" w:rsidP="00FC6CD5">
      <w:pPr>
        <w:pStyle w:val="Heading3"/>
      </w:pPr>
      <w:r>
        <w:t>Cell reselection</w:t>
      </w:r>
      <w:r w:rsidR="00976B8B">
        <w:t xml:space="preserve"> </w:t>
      </w:r>
      <w:r w:rsidR="002C2625">
        <w:t>for</w:t>
      </w:r>
      <w:r w:rsidR="002C2625" w:rsidRPr="00E86C96">
        <w:t xml:space="preserve"> SDT</w:t>
      </w:r>
      <w:r w:rsidR="002C2625">
        <w:t xml:space="preserve"> initiation</w:t>
      </w:r>
    </w:p>
    <w:p w14:paraId="10E29190" w14:textId="5ACE60BA" w:rsidR="003E537D" w:rsidRPr="00214D44" w:rsidRDefault="00180723" w:rsidP="00785DF7">
      <w:pPr>
        <w:jc w:val="both"/>
      </w:pPr>
      <w:r>
        <w:t xml:space="preserve">Cell reselection in relation to </w:t>
      </w:r>
      <w:r w:rsidRPr="00214D44">
        <w:t>SDT operation needs to be discussed:</w:t>
      </w:r>
    </w:p>
    <w:p w14:paraId="4D09B57D" w14:textId="77777777" w:rsidR="008B42D3" w:rsidRPr="00FC6CD5" w:rsidRDefault="00830DEC" w:rsidP="001F4A7E">
      <w:pPr>
        <w:pStyle w:val="ListParagraph"/>
        <w:numPr>
          <w:ilvl w:val="0"/>
          <w:numId w:val="20"/>
        </w:numPr>
        <w:jc w:val="both"/>
        <w:rPr>
          <w:rFonts w:ascii="Times New Roman" w:hAnsi="Times New Roman" w:cs="Times New Roman"/>
          <w:sz w:val="20"/>
          <w:szCs w:val="20"/>
        </w:rPr>
      </w:pPr>
      <w:r w:rsidRPr="00FC6CD5">
        <w:rPr>
          <w:rFonts w:ascii="Times New Roman" w:hAnsi="Times New Roman" w:cs="Times New Roman"/>
          <w:sz w:val="20"/>
          <w:szCs w:val="20"/>
        </w:rPr>
        <w:t>When</w:t>
      </w:r>
      <w:r w:rsidR="008B42D3" w:rsidRPr="00FC6CD5">
        <w:rPr>
          <w:rFonts w:ascii="Times New Roman" w:hAnsi="Times New Roman" w:cs="Times New Roman"/>
          <w:sz w:val="20"/>
          <w:szCs w:val="20"/>
        </w:rPr>
        <w:t xml:space="preserve"> UE is RRC_INACTIVE with a valid SDT configuration but there is </w:t>
      </w:r>
      <w:r w:rsidR="008B42D3" w:rsidRPr="00FC6CD5">
        <w:rPr>
          <w:rFonts w:ascii="Times New Roman" w:hAnsi="Times New Roman" w:cs="Times New Roman"/>
          <w:sz w:val="20"/>
          <w:szCs w:val="20"/>
          <w:u w:val="single"/>
        </w:rPr>
        <w:t>no</w:t>
      </w:r>
      <w:r w:rsidRPr="00FC6CD5">
        <w:rPr>
          <w:rFonts w:ascii="Times New Roman" w:hAnsi="Times New Roman" w:cs="Times New Roman"/>
          <w:sz w:val="20"/>
          <w:szCs w:val="20"/>
        </w:rPr>
        <w:t xml:space="preserve"> SDT session </w:t>
      </w:r>
      <w:r w:rsidR="008B42D3" w:rsidRPr="00FC6CD5">
        <w:rPr>
          <w:rFonts w:ascii="Times New Roman" w:hAnsi="Times New Roman" w:cs="Times New Roman"/>
          <w:sz w:val="20"/>
          <w:szCs w:val="20"/>
        </w:rPr>
        <w:t>started/</w:t>
      </w:r>
      <w:r w:rsidRPr="00FC6CD5">
        <w:rPr>
          <w:rFonts w:ascii="Times New Roman" w:hAnsi="Times New Roman" w:cs="Times New Roman"/>
          <w:sz w:val="20"/>
          <w:szCs w:val="20"/>
        </w:rPr>
        <w:t xml:space="preserve">ongoing, it is preferable not to change legacy cell reselection for SDT feature. I.e. UE stays in RRC_INACTIVE with all applicable stored configuration. </w:t>
      </w:r>
    </w:p>
    <w:p w14:paraId="37F2D84E" w14:textId="18AD9B9D" w:rsidR="00830DEC" w:rsidRPr="00FC6CD5" w:rsidRDefault="008B42D3" w:rsidP="001F4A7E">
      <w:pPr>
        <w:pStyle w:val="ListParagraph"/>
        <w:numPr>
          <w:ilvl w:val="0"/>
          <w:numId w:val="20"/>
        </w:numPr>
        <w:jc w:val="both"/>
        <w:rPr>
          <w:rFonts w:ascii="Times New Roman" w:hAnsi="Times New Roman" w:cs="Times New Roman"/>
          <w:sz w:val="18"/>
          <w:szCs w:val="18"/>
        </w:rPr>
      </w:pPr>
      <w:r w:rsidRPr="00FC6CD5">
        <w:rPr>
          <w:rFonts w:ascii="Times New Roman" w:hAnsi="Times New Roman" w:cs="Times New Roman"/>
          <w:sz w:val="20"/>
          <w:szCs w:val="20"/>
        </w:rPr>
        <w:t>When UE is RRC_INACTIVE with a valid SDT configuration but there is SDT session started/ongoing</w:t>
      </w:r>
      <w:r w:rsidR="00830DEC" w:rsidRPr="00FC6CD5">
        <w:rPr>
          <w:rFonts w:ascii="Times New Roman" w:hAnsi="Times New Roman" w:cs="Times New Roman"/>
          <w:sz w:val="20"/>
          <w:szCs w:val="20"/>
        </w:rPr>
        <w:t xml:space="preserve">, </w:t>
      </w:r>
      <w:r w:rsidRPr="00FC6CD5">
        <w:rPr>
          <w:rFonts w:ascii="Times New Roman" w:hAnsi="Times New Roman" w:cs="Times New Roman"/>
          <w:sz w:val="20"/>
          <w:szCs w:val="20"/>
        </w:rPr>
        <w:t xml:space="preserve">two options are </w:t>
      </w:r>
      <w:r w:rsidR="002C39E3" w:rsidRPr="00FC6CD5">
        <w:rPr>
          <w:rFonts w:ascii="Times New Roman" w:hAnsi="Times New Roman" w:cs="Times New Roman"/>
          <w:sz w:val="20"/>
          <w:szCs w:val="20"/>
        </w:rPr>
        <w:t>possible and considered:</w:t>
      </w:r>
      <w:r w:rsidR="00811B58" w:rsidRPr="00FC6CD5">
        <w:rPr>
          <w:rFonts w:ascii="Times New Roman" w:hAnsi="Times New Roman" w:cs="Times New Roman"/>
          <w:sz w:val="20"/>
          <w:szCs w:val="20"/>
        </w:rPr>
        <w:t xml:space="preserve"> a) </w:t>
      </w:r>
      <w:r w:rsidR="005F08B0" w:rsidRPr="00FC6CD5">
        <w:rPr>
          <w:rFonts w:ascii="Times New Roman" w:hAnsi="Times New Roman" w:cs="Times New Roman"/>
          <w:sz w:val="20"/>
          <w:szCs w:val="20"/>
        </w:rPr>
        <w:t>UE transitions into RRC_IDLE</w:t>
      </w:r>
      <w:r w:rsidR="00811B58" w:rsidRPr="00FC6CD5">
        <w:rPr>
          <w:rFonts w:ascii="Times New Roman" w:hAnsi="Times New Roman" w:cs="Times New Roman"/>
          <w:sz w:val="20"/>
          <w:szCs w:val="20"/>
        </w:rPr>
        <w:t xml:space="preserve"> and b) </w:t>
      </w:r>
      <w:r w:rsidR="00830DEC" w:rsidRPr="00FC6CD5">
        <w:rPr>
          <w:rFonts w:ascii="Times New Roman" w:hAnsi="Times New Roman" w:cs="Times New Roman"/>
          <w:sz w:val="20"/>
          <w:szCs w:val="20"/>
        </w:rPr>
        <w:t>UE prefer to also remain in RRC_INACTIVE to minimize any data loss/duplication, and interruption delay</w:t>
      </w:r>
      <w:r w:rsidR="00811B58" w:rsidRPr="00FC6CD5">
        <w:rPr>
          <w:rFonts w:ascii="Times New Roman" w:hAnsi="Times New Roman" w:cs="Times New Roman"/>
          <w:sz w:val="20"/>
          <w:szCs w:val="20"/>
        </w:rPr>
        <w:t>. However we suggest discussing this topic in more detailed in next section.</w:t>
      </w:r>
    </w:p>
    <w:p w14:paraId="5BB7E55A" w14:textId="2D3774CD" w:rsidR="00785DF7" w:rsidRPr="00214D44" w:rsidRDefault="002C2625" w:rsidP="00785DF7">
      <w:pPr>
        <w:jc w:val="both"/>
      </w:pPr>
      <w:r w:rsidRPr="00214D44">
        <w:t xml:space="preserve">For scenario 1) which is the one addressing the SDT initiation </w:t>
      </w:r>
      <w:r w:rsidR="004E3BA2" w:rsidRPr="00214D44">
        <w:t>one, o</w:t>
      </w:r>
      <w:r w:rsidR="00785DF7" w:rsidRPr="00214D44">
        <w:t xml:space="preserve">ur understanding is that majority of companies do not want to change cell re-selection mechanism </w:t>
      </w:r>
      <w:r w:rsidR="00551254" w:rsidRPr="00214D44">
        <w:t>bef</w:t>
      </w:r>
      <w:r w:rsidR="00E5407A" w:rsidRPr="00214D44">
        <w:t>ore an SDT session is started/ongoing</w:t>
      </w:r>
      <w:r w:rsidR="00785DF7" w:rsidRPr="00214D44">
        <w:t xml:space="preserve">. </w:t>
      </w:r>
      <w:r w:rsidR="00AD22CA">
        <w:t>For this scenario, UE would behave then as legacy</w:t>
      </w:r>
      <w:r w:rsidR="000C2160">
        <w:t xml:space="preserve"> (understanding that SDT procedure is not actually started until 1</w:t>
      </w:r>
      <w:r w:rsidR="000C2160" w:rsidRPr="00DC4E42">
        <w:rPr>
          <w:vertAlign w:val="superscript"/>
        </w:rPr>
        <w:t>st</w:t>
      </w:r>
      <w:r w:rsidR="000C2160">
        <w:t xml:space="preserve"> UL SDT is sent).</w:t>
      </w:r>
      <w:r w:rsidR="00785DF7" w:rsidRPr="00214D44">
        <w:t xml:space="preserve"> </w:t>
      </w:r>
    </w:p>
    <w:p w14:paraId="38E69060" w14:textId="0BFB2474" w:rsidR="00785DF7" w:rsidRPr="00E86C96" w:rsidRDefault="00E5407A" w:rsidP="00DC4E42">
      <w:pPr>
        <w:pStyle w:val="observ"/>
        <w:ind w:left="360"/>
        <w:rPr>
          <w:lang w:val="en-US"/>
        </w:rPr>
      </w:pPr>
      <w:bookmarkStart w:id="151" w:name="_Toc68055793"/>
      <w:bookmarkStart w:id="152" w:name="_Toc68123943"/>
      <w:bookmarkStart w:id="153" w:name="_Toc68124670"/>
      <w:bookmarkStart w:id="154" w:name="_Toc68184400"/>
      <w:bookmarkStart w:id="155" w:name="_Toc68184530"/>
      <w:bookmarkStart w:id="156" w:name="_Toc68202258"/>
      <w:bookmarkStart w:id="157" w:name="_Toc68202278"/>
      <w:bookmarkStart w:id="158" w:name="_Toc68202807"/>
      <w:bookmarkStart w:id="159" w:name="_Toc68203298"/>
      <w:bookmarkStart w:id="160" w:name="_Toc68203395"/>
      <w:bookmarkStart w:id="161" w:name="_Toc68205963"/>
      <w:bookmarkStart w:id="162" w:name="_Toc71324186"/>
      <w:bookmarkStart w:id="163" w:name="_Toc71324240"/>
      <w:bookmarkStart w:id="164" w:name="_Toc71325325"/>
      <w:bookmarkStart w:id="165" w:name="_Toc71554142"/>
      <w:bookmarkStart w:id="166" w:name="_Toc71569484"/>
      <w:bookmarkStart w:id="167" w:name="_Toc71569569"/>
      <w:bookmarkStart w:id="168" w:name="_Toc71570016"/>
      <w:r w:rsidRPr="00FC6CD5">
        <w:t xml:space="preserve">When UE is RRC_INACTIVE with a valid SDT configuration but there is no SDT session started/ongoing (i.e. UE has not sent </w:t>
      </w:r>
      <w:r w:rsidR="00CB723F" w:rsidRPr="00FC6CD5">
        <w:t>the</w:t>
      </w:r>
      <w:r w:rsidRPr="00FC6CD5">
        <w:t xml:space="preserve"> 1</w:t>
      </w:r>
      <w:r w:rsidRPr="00FC6CD5">
        <w:rPr>
          <w:vertAlign w:val="superscript"/>
        </w:rPr>
        <w:t>st</w:t>
      </w:r>
      <w:r w:rsidRPr="00FC6CD5">
        <w:t xml:space="preserve"> UL SDT</w:t>
      </w:r>
      <w:r w:rsidR="00F80D1B" w:rsidRPr="00FC6CD5">
        <w:t xml:space="preserve"> attempt</w:t>
      </w:r>
      <w:r w:rsidRPr="00FC6CD5">
        <w:t xml:space="preserve">), this UE </w:t>
      </w:r>
      <w:r w:rsidR="000C2160">
        <w:t xml:space="preserve">behaves as legacy i.e. </w:t>
      </w:r>
      <w:r w:rsidRPr="00FC6CD5">
        <w:t xml:space="preserve">performs </w:t>
      </w:r>
      <w:r w:rsidRPr="00214D44">
        <w:rPr>
          <w:lang w:val="en-US"/>
        </w:rPr>
        <w:t>c</w:t>
      </w:r>
      <w:r w:rsidR="00785DF7" w:rsidRPr="00214D44">
        <w:rPr>
          <w:lang w:val="en-US"/>
        </w:rPr>
        <w:t xml:space="preserve">ell </w:t>
      </w:r>
      <w:r w:rsidR="00785DF7" w:rsidRPr="00E86C96">
        <w:rPr>
          <w:lang w:val="en-US"/>
        </w:rPr>
        <w:t>reselection.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79CC955C" w14:textId="0B33DCB6" w:rsidR="009152D2" w:rsidRPr="00E86C96" w:rsidRDefault="009152D2" w:rsidP="009152D2">
      <w:pPr>
        <w:pStyle w:val="Heading3"/>
      </w:pPr>
      <w:r>
        <w:lastRenderedPageBreak/>
        <w:t xml:space="preserve">Data volume </w:t>
      </w:r>
      <w:r w:rsidRPr="009152D2">
        <w:t xml:space="preserve">threshold </w:t>
      </w:r>
      <w:r>
        <w:t>for</w:t>
      </w:r>
      <w:r w:rsidRPr="00E86C96">
        <w:t xml:space="preserve"> SDT</w:t>
      </w:r>
      <w:r w:rsidR="002C2625">
        <w:t xml:space="preserve"> initiation</w:t>
      </w:r>
    </w:p>
    <w:p w14:paraId="003D952F" w14:textId="2AE57FA9" w:rsidR="00785DF7" w:rsidRPr="00E86C96" w:rsidRDefault="00785DF7" w:rsidP="00785DF7">
      <w:pPr>
        <w:jc w:val="both"/>
        <w:rPr>
          <w:lang w:eastAsia="x-none"/>
        </w:rPr>
      </w:pPr>
      <w:r w:rsidRPr="00E86C96">
        <w:rPr>
          <w:lang w:eastAsia="x-none"/>
        </w:rPr>
        <w:t xml:space="preserve">For the data volume new </w:t>
      </w:r>
      <w:bookmarkStart w:id="169" w:name="_Hlk71114821"/>
      <w:r w:rsidRPr="00E86C96">
        <w:rPr>
          <w:lang w:eastAsia="x-none"/>
        </w:rPr>
        <w:t xml:space="preserve">threshold </w:t>
      </w:r>
      <w:bookmarkEnd w:id="169"/>
      <w:r w:rsidRPr="00E86C96">
        <w:rPr>
          <w:lang w:eastAsia="x-none"/>
        </w:rPr>
        <w:t>for SDT operation (</w:t>
      </w:r>
      <w:r>
        <w:rPr>
          <w:lang w:eastAsia="x-none"/>
        </w:rPr>
        <w:t xml:space="preserve">part of </w:t>
      </w:r>
      <w:r w:rsidRPr="00E86C96">
        <w:t>step (</w:t>
      </w:r>
      <w:r w:rsidR="005D6D71">
        <w:t>1</w:t>
      </w:r>
      <w:r w:rsidRPr="00E86C96">
        <w:t xml:space="preserve">) of </w:t>
      </w:r>
      <w:r w:rsidRPr="00C5004D">
        <w:fldChar w:fldCharType="begin"/>
      </w:r>
      <w:r w:rsidRPr="00C5004D">
        <w:instrText xml:space="preserve"> REF _Ref68055868 \h  \* MERGEFORMAT </w:instrText>
      </w:r>
      <w:r w:rsidRPr="00C5004D">
        <w:fldChar w:fldCharType="separate"/>
      </w:r>
      <w:r w:rsidR="000763CC" w:rsidRPr="00E86C96">
        <w:t xml:space="preserve">Figure </w:t>
      </w:r>
      <w:r w:rsidR="000763CC" w:rsidRPr="000763CC">
        <w:rPr>
          <w:noProof/>
        </w:rPr>
        <w:t>6</w:t>
      </w:r>
      <w:r w:rsidRPr="00C5004D">
        <w:fldChar w:fldCharType="end"/>
      </w:r>
      <w:r w:rsidRPr="00E86C96">
        <w:rPr>
          <w:lang w:eastAsia="x-none"/>
        </w:rPr>
        <w:t xml:space="preserve">), Q6 </w:t>
      </w:r>
      <w:r w:rsidRPr="00E86C96">
        <w:t xml:space="preserve">of </w:t>
      </w:r>
      <w:r>
        <w:t xml:space="preserve">email discussion </w:t>
      </w:r>
      <w:r w:rsidRPr="00E86C96">
        <w:t>#501discussed whether</w:t>
      </w:r>
      <w:r>
        <w:t xml:space="preserve"> it</w:t>
      </w:r>
      <w:r w:rsidRPr="00E86C96">
        <w:t xml:space="preserve"> is configured same or different for CG-SDT and RA-SDT. In addition, it is important to discuss </w:t>
      </w:r>
      <w:r w:rsidRPr="00E86C96">
        <w:rPr>
          <w:lang w:eastAsia="x-none"/>
        </w:rPr>
        <w:t>how data volume is defined. It can refer to a maximum TBS size for SDT DRBs, an upper limit on the amount of data in the buffer that the UE initially can transmit (i.e. within the 1st UL message) or the total amount of data that the UE intends to transmit via SDT. In our view, this should be related to the amount of data in the buffer when SDT is first initiated by the UE. If the UE has more data than this new threshold, it can serve as an indication to gNB that UE should transition to RRC_CONNECTED or that sub-sequent UL SDT will occur. Moreover, RAN2 needs to also discuss whether L2 headers should be or not included as part of the volume calculation (which can be addressed during stage-3 discussion).</w:t>
      </w:r>
      <w:r>
        <w:rPr>
          <w:lang w:eastAsia="x-none"/>
        </w:rPr>
        <w:t xml:space="preserve"> We suggest following same approach as other legacy calculation of the data volume for BSR done in RLC and PDCP (which </w:t>
      </w:r>
      <w:r>
        <w:t>account headers when checking the size of the PDUs and does not when checking the size of the SDUs)</w:t>
      </w:r>
      <w:r>
        <w:rPr>
          <w:lang w:eastAsia="x-none"/>
        </w:rPr>
        <w:t>.</w:t>
      </w:r>
    </w:p>
    <w:p w14:paraId="5590EB8A" w14:textId="2D763FE1" w:rsidR="00785DF7" w:rsidRPr="00E86C96" w:rsidRDefault="00785DF7" w:rsidP="00785DF7">
      <w:pPr>
        <w:pStyle w:val="Proposal"/>
        <w:numPr>
          <w:ilvl w:val="0"/>
          <w:numId w:val="4"/>
        </w:numPr>
        <w:rPr>
          <w:lang w:val="en-US"/>
        </w:rPr>
      </w:pPr>
      <w:bookmarkStart w:id="170" w:name="_Toc68055794"/>
      <w:bookmarkStart w:id="171" w:name="_Toc68123944"/>
      <w:bookmarkStart w:id="172" w:name="_Toc68124671"/>
      <w:bookmarkStart w:id="173" w:name="_Toc68184401"/>
      <w:bookmarkStart w:id="174" w:name="_Toc68184531"/>
      <w:bookmarkStart w:id="175" w:name="_Toc68202259"/>
      <w:bookmarkStart w:id="176" w:name="_Toc68202279"/>
      <w:bookmarkStart w:id="177" w:name="_Toc68202808"/>
      <w:bookmarkStart w:id="178" w:name="_Toc68203299"/>
      <w:bookmarkStart w:id="179" w:name="_Toc68203396"/>
      <w:bookmarkStart w:id="180" w:name="_Toc68205964"/>
      <w:bookmarkStart w:id="181" w:name="_Toc71324187"/>
      <w:bookmarkStart w:id="182" w:name="_Toc71324241"/>
      <w:bookmarkStart w:id="183" w:name="_Toc71325326"/>
      <w:bookmarkStart w:id="184" w:name="_Toc71554161"/>
      <w:bookmarkStart w:id="185" w:name="_Toc71569503"/>
      <w:bookmarkStart w:id="186" w:name="_Toc71569588"/>
      <w:bookmarkStart w:id="187" w:name="_Toc71570010"/>
      <w:r w:rsidRPr="00E86C96">
        <w:rPr>
          <w:lang w:val="en-US"/>
        </w:rPr>
        <w:t xml:space="preserve">The data volume new threshold is defined as an upper limit on the amount of data in the buffer (for SDT RBs) </w:t>
      </w:r>
      <w:r w:rsidR="00AB59FA">
        <w:rPr>
          <w:lang w:val="en-US"/>
        </w:rPr>
        <w:t xml:space="preserve">upon </w:t>
      </w:r>
      <w:r w:rsidRPr="00E86C96">
        <w:rPr>
          <w:lang w:val="en-US"/>
        </w:rPr>
        <w:t>initiatin</w:t>
      </w:r>
      <w:r w:rsidR="00AB59FA">
        <w:rPr>
          <w:lang w:val="en-US"/>
        </w:rPr>
        <w:t>g the</w:t>
      </w:r>
      <w:r w:rsidRPr="00E86C96">
        <w:rPr>
          <w:lang w:val="en-US"/>
        </w:rPr>
        <w:t xml:space="preserve"> SDT</w:t>
      </w:r>
      <w:r w:rsidR="00AB59FA">
        <w:rPr>
          <w:lang w:val="en-US"/>
        </w:rPr>
        <w:t xml:space="preserve"> procedure</w:t>
      </w:r>
      <w:r w:rsidRPr="00E86C96">
        <w:rPr>
          <w:lang w:val="en-US"/>
        </w:rPr>
        <w:t xml:space="preserve">. </w:t>
      </w:r>
      <w:r>
        <w:rPr>
          <w:lang w:val="en-US"/>
        </w:rPr>
        <w:t>T</w:t>
      </w:r>
      <w:r w:rsidRPr="00E86C96">
        <w:rPr>
          <w:lang w:val="en-US"/>
        </w:rPr>
        <w:t>he volume calculation</w:t>
      </w:r>
      <w:r>
        <w:rPr>
          <w:lang w:val="en-US"/>
        </w:rPr>
        <w:t xml:space="preserve"> accounts for the headers in the same way as legacy data volume calculations</w:t>
      </w:r>
      <w:r w:rsidR="00AB59FA">
        <w:rPr>
          <w:lang w:val="en-US"/>
        </w:rPr>
        <w:t xml:space="preserve"> are</w:t>
      </w:r>
      <w:r>
        <w:rPr>
          <w:lang w:val="en-US"/>
        </w:rPr>
        <w:t xml:space="preserve"> done for BSR</w:t>
      </w:r>
      <w:r w:rsidRPr="00E86C96">
        <w:rPr>
          <w:lang w:val="en-US"/>
        </w:rPr>
        <w:t>.</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7F112A92" w14:textId="40F27897" w:rsidR="00AB59FA" w:rsidRPr="00E86C96" w:rsidRDefault="0040072F" w:rsidP="00AB59FA">
      <w:pPr>
        <w:pStyle w:val="Heading3"/>
      </w:pPr>
      <w:r>
        <w:t>CG-SDT checks</w:t>
      </w:r>
      <w:r w:rsidR="002C2625">
        <w:t xml:space="preserve"> and corresponding actions</w:t>
      </w:r>
      <w:r w:rsidR="004E3BA2">
        <w:t xml:space="preserve"> for</w:t>
      </w:r>
      <w:r w:rsidR="004E3BA2" w:rsidRPr="00E86C96">
        <w:t xml:space="preserve"> SDT</w:t>
      </w:r>
      <w:r w:rsidR="004E3BA2">
        <w:t xml:space="preserve"> initiation</w:t>
      </w:r>
    </w:p>
    <w:p w14:paraId="33A8E134" w14:textId="0017DB97" w:rsidR="00785DF7" w:rsidRDefault="00785DF7" w:rsidP="00785DF7">
      <w:pPr>
        <w:jc w:val="both"/>
      </w:pPr>
      <w:r>
        <w:t xml:space="preserve">For step (4) of </w:t>
      </w:r>
      <w:r w:rsidRPr="00C5004D">
        <w:fldChar w:fldCharType="begin"/>
      </w:r>
      <w:r w:rsidRPr="00C5004D">
        <w:instrText xml:space="preserve"> REF _Ref68055868 \h  \* MERGEFORMAT </w:instrText>
      </w:r>
      <w:r w:rsidRPr="00C5004D">
        <w:fldChar w:fldCharType="separate"/>
      </w:r>
      <w:r w:rsidR="000763CC" w:rsidRPr="00E86C96">
        <w:t xml:space="preserve">Figure </w:t>
      </w:r>
      <w:r w:rsidR="000763CC" w:rsidRPr="000763CC">
        <w:rPr>
          <w:noProof/>
        </w:rPr>
        <w:t>6</w:t>
      </w:r>
      <w:r w:rsidRPr="00C5004D">
        <w:fldChar w:fldCharType="end"/>
      </w:r>
      <w:r>
        <w:t xml:space="preserve"> refers the expected operation when CG-SDT configuration is not valid e.g. if TAT criteria is not met (which is discussed in more deep in companion contribution </w:t>
      </w:r>
      <w:r>
        <w:fldChar w:fldCharType="begin"/>
      </w:r>
      <w:r>
        <w:instrText xml:space="preserve"> REF _Ref68077431 \r \h </w:instrText>
      </w:r>
      <w:r>
        <w:fldChar w:fldCharType="separate"/>
      </w:r>
      <w:r w:rsidR="000763CC">
        <w:rPr>
          <w:b/>
          <w:bCs/>
        </w:rPr>
        <w:t>Error! Reference source not found.</w:t>
      </w:r>
      <w:r>
        <w:fldChar w:fldCharType="end"/>
      </w:r>
      <w:r>
        <w:t xml:space="preserve">) or if UE reselects to a different cell (which is discussed in future sections). For this step, UE only checks CG specific criteria (steps (5) and (6) of </w:t>
      </w:r>
      <w:r w:rsidRPr="00C5004D">
        <w:fldChar w:fldCharType="begin"/>
      </w:r>
      <w:r w:rsidRPr="00C5004D">
        <w:instrText xml:space="preserve"> REF _Ref68055868 \h  \* MERGEFORMAT </w:instrText>
      </w:r>
      <w:r w:rsidRPr="00C5004D">
        <w:fldChar w:fldCharType="separate"/>
      </w:r>
      <w:r w:rsidR="000763CC" w:rsidRPr="00E86C96">
        <w:t xml:space="preserve">Figure </w:t>
      </w:r>
      <w:r w:rsidR="000763CC" w:rsidRPr="000763CC">
        <w:rPr>
          <w:noProof/>
        </w:rPr>
        <w:t>6</w:t>
      </w:r>
      <w:r w:rsidRPr="00C5004D">
        <w:fldChar w:fldCharType="end"/>
      </w:r>
      <w:r>
        <w:t xml:space="preserve">) when has a CG-SDT valid configuration. Otherwise, UE would be allowed to access with RA-SDT, step (9) of </w:t>
      </w:r>
      <w:r w:rsidRPr="00C5004D">
        <w:fldChar w:fldCharType="begin"/>
      </w:r>
      <w:r w:rsidRPr="00C5004D">
        <w:instrText xml:space="preserve"> REF _Ref68055868 \h  \* MERGEFORMAT </w:instrText>
      </w:r>
      <w:r w:rsidRPr="00C5004D">
        <w:fldChar w:fldCharType="separate"/>
      </w:r>
      <w:r w:rsidR="000763CC" w:rsidRPr="00E86C96">
        <w:t xml:space="preserve">Figure </w:t>
      </w:r>
      <w:r w:rsidR="000763CC" w:rsidRPr="000763CC">
        <w:rPr>
          <w:noProof/>
        </w:rPr>
        <w:t>6</w:t>
      </w:r>
      <w:r w:rsidRPr="00C5004D">
        <w:fldChar w:fldCharType="end"/>
      </w:r>
      <w:r>
        <w:t>. This operation looks aligned to the following agreement in RAN2#113e.</w:t>
      </w:r>
    </w:p>
    <w:p w14:paraId="70D46878" w14:textId="77777777" w:rsidR="00785DF7" w:rsidRPr="00E67839" w:rsidRDefault="00785DF7" w:rsidP="001F4A7E">
      <w:pPr>
        <w:pStyle w:val="ListParagraph"/>
        <w:numPr>
          <w:ilvl w:val="1"/>
          <w:numId w:val="14"/>
        </w:numPr>
        <w:ind w:left="360"/>
        <w:jc w:val="both"/>
        <w:rPr>
          <w:rFonts w:ascii="Times New Roman" w:hAnsi="Times New Roman" w:cs="Times New Roman"/>
          <w:i/>
          <w:iCs/>
          <w:sz w:val="20"/>
          <w:szCs w:val="20"/>
        </w:rPr>
      </w:pPr>
      <w:r w:rsidRPr="00E67839">
        <w:rPr>
          <w:rFonts w:ascii="Times New Roman" w:hAnsi="Times New Roman" w:cs="Times New Roman"/>
          <w:i/>
          <w:iCs/>
          <w:sz w:val="20"/>
          <w:szCs w:val="20"/>
          <w:highlight w:val="yellow"/>
        </w:rPr>
        <w:t>If CG-SDT resources are configured</w:t>
      </w:r>
      <w:r w:rsidRPr="00E67839">
        <w:rPr>
          <w:rFonts w:ascii="Times New Roman" w:hAnsi="Times New Roman" w:cs="Times New Roman"/>
          <w:i/>
          <w:iCs/>
          <w:sz w:val="20"/>
          <w:szCs w:val="20"/>
        </w:rPr>
        <w:t xml:space="preserve"> on the selected UL carrier </w:t>
      </w:r>
      <w:r w:rsidRPr="001F03EB">
        <w:rPr>
          <w:rFonts w:ascii="Times New Roman" w:hAnsi="Times New Roman" w:cs="Times New Roman"/>
          <w:i/>
          <w:iCs/>
          <w:sz w:val="20"/>
          <w:szCs w:val="20"/>
          <w:highlight w:val="yellow"/>
        </w:rPr>
        <w:t>and are valid</w:t>
      </w:r>
      <w:r w:rsidRPr="00E67839">
        <w:rPr>
          <w:rFonts w:ascii="Times New Roman" w:hAnsi="Times New Roman" w:cs="Times New Roman"/>
          <w:i/>
          <w:iCs/>
          <w:sz w:val="20"/>
          <w:szCs w:val="20"/>
        </w:rPr>
        <w:t xml:space="preserve">, then CG-SDT is chosen.  </w:t>
      </w:r>
      <w:r w:rsidRPr="00E67839">
        <w:rPr>
          <w:rFonts w:ascii="Times New Roman" w:hAnsi="Times New Roman" w:cs="Times New Roman"/>
          <w:i/>
          <w:iCs/>
          <w:sz w:val="20"/>
          <w:szCs w:val="20"/>
          <w:highlight w:val="yellow"/>
        </w:rPr>
        <w:t>Otherwise,</w:t>
      </w:r>
    </w:p>
    <w:p w14:paraId="1FB8C8F8" w14:textId="77777777" w:rsidR="00785DF7" w:rsidRPr="00E67839" w:rsidRDefault="00785DF7" w:rsidP="001F4A7E">
      <w:pPr>
        <w:pStyle w:val="ListParagraph"/>
        <w:numPr>
          <w:ilvl w:val="2"/>
          <w:numId w:val="14"/>
        </w:numPr>
        <w:ind w:left="1080"/>
        <w:jc w:val="both"/>
        <w:rPr>
          <w:rFonts w:ascii="Times New Roman" w:hAnsi="Times New Roman" w:cs="Times New Roman"/>
          <w:i/>
          <w:iCs/>
          <w:sz w:val="20"/>
          <w:szCs w:val="20"/>
        </w:rPr>
      </w:pPr>
      <w:r w:rsidRPr="00E67839">
        <w:rPr>
          <w:rFonts w:ascii="Times New Roman" w:hAnsi="Times New Roman" w:cs="Times New Roman"/>
          <w:i/>
          <w:iCs/>
          <w:sz w:val="20"/>
          <w:szCs w:val="20"/>
        </w:rPr>
        <w:t>If 2 step RA-SDT resources are configured on the UL carrier and criteria to select 2 step RA SDT is met, then 2 step RA-SDT is chosen</w:t>
      </w:r>
    </w:p>
    <w:p w14:paraId="0F0291DC" w14:textId="77777777" w:rsidR="00785DF7" w:rsidRPr="00E67839" w:rsidRDefault="00785DF7" w:rsidP="001F4A7E">
      <w:pPr>
        <w:pStyle w:val="ListParagraph"/>
        <w:numPr>
          <w:ilvl w:val="2"/>
          <w:numId w:val="14"/>
        </w:numPr>
        <w:ind w:left="1080"/>
        <w:jc w:val="both"/>
        <w:rPr>
          <w:rFonts w:ascii="Times New Roman" w:hAnsi="Times New Roman" w:cs="Times New Roman"/>
          <w:i/>
          <w:iCs/>
          <w:sz w:val="20"/>
          <w:szCs w:val="20"/>
        </w:rPr>
      </w:pPr>
      <w:r>
        <w:rPr>
          <w:rFonts w:ascii="Times New Roman" w:hAnsi="Times New Roman" w:cs="Times New Roman"/>
          <w:i/>
          <w:iCs/>
          <w:sz w:val="20"/>
          <w:szCs w:val="20"/>
        </w:rPr>
        <w:t>e</w:t>
      </w:r>
      <w:r w:rsidRPr="00E67839">
        <w:rPr>
          <w:rFonts w:ascii="Times New Roman" w:hAnsi="Times New Roman" w:cs="Times New Roman"/>
          <w:i/>
          <w:iCs/>
          <w:sz w:val="20"/>
          <w:szCs w:val="20"/>
        </w:rPr>
        <w:t>lse If 4 step RA-SDT resources are configured on the UL carrier and criteria to select 4 step RA SDT is met, then 4 step RA-SDT is chosen</w:t>
      </w:r>
    </w:p>
    <w:p w14:paraId="70A26E80" w14:textId="77777777" w:rsidR="00785DF7" w:rsidRPr="00E67839" w:rsidRDefault="00785DF7" w:rsidP="001F4A7E">
      <w:pPr>
        <w:pStyle w:val="ListParagraph"/>
        <w:numPr>
          <w:ilvl w:val="2"/>
          <w:numId w:val="14"/>
        </w:numPr>
        <w:ind w:left="1080"/>
        <w:jc w:val="both"/>
        <w:rPr>
          <w:rFonts w:ascii="Times New Roman" w:hAnsi="Times New Roman" w:cs="Times New Roman"/>
          <w:i/>
          <w:iCs/>
          <w:sz w:val="20"/>
          <w:szCs w:val="20"/>
        </w:rPr>
      </w:pPr>
      <w:r w:rsidRPr="00E67839">
        <w:rPr>
          <w:rFonts w:ascii="Times New Roman" w:hAnsi="Times New Roman" w:cs="Times New Roman"/>
          <w:i/>
          <w:iCs/>
          <w:sz w:val="20"/>
          <w:szCs w:val="20"/>
        </w:rPr>
        <w:t xml:space="preserve">else UE does not perform SDT (i.e. perform non-SDT resume procedure) </w:t>
      </w:r>
    </w:p>
    <w:p w14:paraId="22760C94" w14:textId="77777777" w:rsidR="00785DF7" w:rsidRPr="00E67839" w:rsidRDefault="00785DF7" w:rsidP="001F4A7E">
      <w:pPr>
        <w:pStyle w:val="ListParagraph"/>
        <w:numPr>
          <w:ilvl w:val="2"/>
          <w:numId w:val="14"/>
        </w:numPr>
        <w:ind w:left="1080"/>
        <w:jc w:val="both"/>
        <w:rPr>
          <w:rFonts w:ascii="Times New Roman" w:hAnsi="Times New Roman" w:cs="Times New Roman"/>
          <w:i/>
          <w:iCs/>
          <w:sz w:val="20"/>
          <w:szCs w:val="20"/>
        </w:rPr>
      </w:pPr>
      <w:r w:rsidRPr="00E67839">
        <w:rPr>
          <w:rFonts w:ascii="Times New Roman" w:hAnsi="Times New Roman" w:cs="Times New Roman"/>
          <w:i/>
          <w:iCs/>
          <w:sz w:val="20"/>
          <w:szCs w:val="20"/>
        </w:rPr>
        <w:t xml:space="preserve">If both 2 step RA-SDT and 4 step RA-SDT resources are configured on the UL carrier, RA type selection is performed based on RSRP threshold. </w:t>
      </w:r>
    </w:p>
    <w:p w14:paraId="25CD48C8" w14:textId="77777777" w:rsidR="00785DF7" w:rsidRPr="00E67839" w:rsidRDefault="00785DF7" w:rsidP="00785DF7">
      <w:pPr>
        <w:pStyle w:val="ListParagraph"/>
        <w:ind w:left="1080"/>
        <w:jc w:val="both"/>
        <w:rPr>
          <w:rFonts w:ascii="Times New Roman" w:hAnsi="Times New Roman" w:cs="Times New Roman"/>
          <w:i/>
          <w:iCs/>
          <w:sz w:val="20"/>
          <w:szCs w:val="20"/>
        </w:rPr>
      </w:pPr>
      <w:r w:rsidRPr="00E67839">
        <w:rPr>
          <w:rFonts w:ascii="Times New Roman" w:hAnsi="Times New Roman" w:cs="Times New Roman"/>
          <w:i/>
          <w:iCs/>
          <w:sz w:val="20"/>
          <w:szCs w:val="20"/>
        </w:rPr>
        <w:t>FFS whether RSRP threshold for RA type selection is common or different for SDT and non SDT.</w:t>
      </w:r>
    </w:p>
    <w:p w14:paraId="4F6DF147" w14:textId="77777777" w:rsidR="00785DF7" w:rsidRPr="00E67839" w:rsidRDefault="00785DF7" w:rsidP="00785DF7">
      <w:pPr>
        <w:pStyle w:val="ListParagraph"/>
        <w:spacing w:after="60"/>
        <w:ind w:left="1080"/>
        <w:contextualSpacing w:val="0"/>
        <w:jc w:val="both"/>
        <w:rPr>
          <w:rFonts w:ascii="Times New Roman" w:hAnsi="Times New Roman" w:cs="Times New Roman"/>
          <w:i/>
          <w:iCs/>
          <w:sz w:val="20"/>
          <w:szCs w:val="20"/>
        </w:rPr>
      </w:pPr>
      <w:r>
        <w:rPr>
          <w:rFonts w:ascii="Times New Roman" w:hAnsi="Times New Roman" w:cs="Times New Roman"/>
          <w:i/>
          <w:iCs/>
          <w:sz w:val="20"/>
          <w:szCs w:val="20"/>
        </w:rPr>
        <w:t>F</w:t>
      </w:r>
      <w:r w:rsidRPr="00E67839">
        <w:rPr>
          <w:rFonts w:ascii="Times New Roman" w:hAnsi="Times New Roman" w:cs="Times New Roman"/>
          <w:i/>
          <w:iCs/>
          <w:sz w:val="20"/>
          <w:szCs w:val="20"/>
        </w:rPr>
        <w:t>FS what validity includes if we need to deal with CG resource availability delay?</w:t>
      </w:r>
    </w:p>
    <w:p w14:paraId="47CE1BB7" w14:textId="59BB2964" w:rsidR="00785DF7" w:rsidRPr="008E35FD" w:rsidRDefault="00785DF7" w:rsidP="00785DF7">
      <w:pPr>
        <w:jc w:val="both"/>
      </w:pPr>
      <w:r>
        <w:t xml:space="preserve">However, from the views provided in the </w:t>
      </w:r>
      <w:r w:rsidR="0060304A">
        <w:t xml:space="preserve">previous </w:t>
      </w:r>
      <w:r>
        <w:t xml:space="preserve">email </w:t>
      </w:r>
      <w:r w:rsidR="00BB6324" w:rsidRPr="00E86C96">
        <w:t>discussion</w:t>
      </w:r>
      <w:r w:rsidR="00BB6324">
        <w:t>s</w:t>
      </w:r>
      <w:r w:rsidR="00BB6324" w:rsidRPr="00E86C96">
        <w:t xml:space="preserve"> #501</w:t>
      </w:r>
      <w:r w:rsidR="00BB6324">
        <w:t xml:space="preserve"> </w:t>
      </w:r>
      <w:r w:rsidR="00BB6324">
        <w:fldChar w:fldCharType="begin"/>
      </w:r>
      <w:r w:rsidR="00BB6324">
        <w:instrText xml:space="preserve"> REF _Ref71325030 \r \h </w:instrText>
      </w:r>
      <w:r w:rsidR="00BB6324">
        <w:fldChar w:fldCharType="separate"/>
      </w:r>
      <w:r w:rsidR="000763CC">
        <w:t>[4]</w:t>
      </w:r>
      <w:r w:rsidR="00BB6324">
        <w:fldChar w:fldCharType="end"/>
      </w:r>
      <w:r w:rsidR="00BB6324">
        <w:t xml:space="preserve"> </w:t>
      </w:r>
      <w:r w:rsidR="00BB6324" w:rsidRPr="00E86C96">
        <w:t>and #504</w:t>
      </w:r>
      <w:r w:rsidR="00BB6324">
        <w:t xml:space="preserve"> </w:t>
      </w:r>
      <w:r w:rsidR="00BB6324">
        <w:fldChar w:fldCharType="begin"/>
      </w:r>
      <w:r w:rsidR="00BB6324">
        <w:instrText xml:space="preserve"> REF _Ref71325037 \r \h </w:instrText>
      </w:r>
      <w:r w:rsidR="00BB6324">
        <w:fldChar w:fldCharType="separate"/>
      </w:r>
      <w:r w:rsidR="000763CC">
        <w:t>[5]</w:t>
      </w:r>
      <w:r w:rsidR="00BB6324">
        <w:fldChar w:fldCharType="end"/>
      </w:r>
      <w:r>
        <w:t xml:space="preserve">, we understand that this should be clarified.  </w:t>
      </w:r>
      <w:bookmarkStart w:id="188" w:name="_Toc68123945"/>
      <w:bookmarkStart w:id="189" w:name="_Toc68124672"/>
      <w:bookmarkStart w:id="190" w:name="_Toc68184453"/>
      <w:bookmarkStart w:id="191" w:name="_Toc68184583"/>
      <w:r>
        <w:t>At the initiation phase of the SDT session (i.e. UE has not sent any 1</w:t>
      </w:r>
      <w:r w:rsidRPr="00ED0B89">
        <w:rPr>
          <w:vertAlign w:val="superscript"/>
        </w:rPr>
        <w:t>st</w:t>
      </w:r>
      <w:r>
        <w:t xml:space="preserve"> UL attempt yet), it is still confirmed RAN2 previous agreement that if “CG-SDT configuration is not valid”, UE is allowed to continue with RA-SDT (which would be still considered the 1</w:t>
      </w:r>
      <w:r w:rsidRPr="00E67839">
        <w:rPr>
          <w:vertAlign w:val="superscript"/>
        </w:rPr>
        <w:t>st</w:t>
      </w:r>
      <w:r>
        <w:t xml:space="preserve"> attempt). “CG-SDT configuration is not valid” refers to TA validation mechanism including TAT and RSRP delta threshold (further discussed below).</w:t>
      </w:r>
      <w:bookmarkEnd w:id="188"/>
      <w:bookmarkEnd w:id="189"/>
      <w:bookmarkEnd w:id="190"/>
      <w:bookmarkEnd w:id="191"/>
    </w:p>
    <w:p w14:paraId="490A1D09" w14:textId="1EFEFBCE" w:rsidR="00785DF7" w:rsidRDefault="00785DF7" w:rsidP="00785DF7">
      <w:pPr>
        <w:jc w:val="both"/>
      </w:pPr>
      <w:r>
        <w:t xml:space="preserve">Steps (5) of </w:t>
      </w:r>
      <w:r w:rsidRPr="00C5004D">
        <w:fldChar w:fldCharType="begin"/>
      </w:r>
      <w:r w:rsidRPr="00C5004D">
        <w:instrText xml:space="preserve"> REF _Ref68055868 \h  \* MERGEFORMAT </w:instrText>
      </w:r>
      <w:r w:rsidRPr="00C5004D">
        <w:fldChar w:fldCharType="separate"/>
      </w:r>
      <w:r w:rsidR="000763CC" w:rsidRPr="00E86C96">
        <w:t xml:space="preserve">Figure </w:t>
      </w:r>
      <w:r w:rsidR="000763CC" w:rsidRPr="000763CC">
        <w:rPr>
          <w:noProof/>
        </w:rPr>
        <w:t>6</w:t>
      </w:r>
      <w:r w:rsidRPr="00C5004D">
        <w:fldChar w:fldCharType="end"/>
      </w:r>
      <w:r>
        <w:t xml:space="preserve"> refers to the other TA validation criteria of the RSRP change or delta as captured in the agreement:</w:t>
      </w:r>
    </w:p>
    <w:p w14:paraId="2408CF24" w14:textId="77777777" w:rsidR="00785DF7" w:rsidRPr="001F03EB" w:rsidRDefault="00785DF7" w:rsidP="00785DF7">
      <w:pPr>
        <w:ind w:left="720"/>
        <w:jc w:val="both"/>
        <w:rPr>
          <w:i/>
          <w:iCs/>
        </w:rPr>
      </w:pPr>
      <w:r w:rsidRPr="001F03EB">
        <w:rPr>
          <w:i/>
          <w:iCs/>
        </w:rPr>
        <w:t xml:space="preserve">“From RAN2 point of view, assume similar to PUR, that we introduce a TA validation mechanism for SDT based on </w:t>
      </w:r>
      <w:r w:rsidRPr="001F03EB">
        <w:rPr>
          <w:b/>
          <w:bCs/>
          <w:i/>
          <w:iCs/>
        </w:rPr>
        <w:t>RSRP change</w:t>
      </w:r>
      <w:r w:rsidRPr="001F03EB">
        <w:rPr>
          <w:i/>
          <w:iCs/>
        </w:rPr>
        <w:t>, i.e.  RSRP-based threshold(s) are configured.  Ask RAN1 to confirm.  FFS on how to handle CG configuration when TA expires or when is invalid due to RSRP threshold.  Details of the TA validation procedure can be further discussed.”</w:t>
      </w:r>
    </w:p>
    <w:p w14:paraId="00FF6F00" w14:textId="780CE867" w:rsidR="00785DF7" w:rsidRDefault="0060304A" w:rsidP="00785DF7">
      <w:pPr>
        <w:jc w:val="both"/>
      </w:pPr>
      <w:r>
        <w:t>Previous e</w:t>
      </w:r>
      <w:r w:rsidR="00785DF7">
        <w:t xml:space="preserve">mail </w:t>
      </w:r>
      <w:r w:rsidR="00BB6324" w:rsidRPr="00E86C96">
        <w:t>discussion</w:t>
      </w:r>
      <w:r w:rsidR="00BB6324">
        <w:t>s</w:t>
      </w:r>
      <w:r w:rsidR="00BB6324" w:rsidRPr="00E86C96">
        <w:t xml:space="preserve"> #501</w:t>
      </w:r>
      <w:r w:rsidR="00BB6324">
        <w:t xml:space="preserve"> </w:t>
      </w:r>
      <w:r w:rsidR="00BB6324">
        <w:fldChar w:fldCharType="begin"/>
      </w:r>
      <w:r w:rsidR="00BB6324">
        <w:instrText xml:space="preserve"> REF _Ref71325030 \r \h </w:instrText>
      </w:r>
      <w:r w:rsidR="00BB6324">
        <w:fldChar w:fldCharType="separate"/>
      </w:r>
      <w:r w:rsidR="000763CC">
        <w:t>[4]</w:t>
      </w:r>
      <w:r w:rsidR="00BB6324">
        <w:fldChar w:fldCharType="end"/>
      </w:r>
      <w:r w:rsidR="00BB6324">
        <w:t xml:space="preserve"> </w:t>
      </w:r>
      <w:r w:rsidR="00BB6324" w:rsidRPr="00E86C96">
        <w:t>and #504</w:t>
      </w:r>
      <w:r w:rsidR="00BB6324">
        <w:t xml:space="preserve"> </w:t>
      </w:r>
      <w:r w:rsidR="00BB6324">
        <w:fldChar w:fldCharType="begin"/>
      </w:r>
      <w:r w:rsidR="00BB6324">
        <w:instrText xml:space="preserve"> REF _Ref71325037 \r \h </w:instrText>
      </w:r>
      <w:r w:rsidR="00BB6324">
        <w:fldChar w:fldCharType="separate"/>
      </w:r>
      <w:r w:rsidR="000763CC">
        <w:t>[5]</w:t>
      </w:r>
      <w:r w:rsidR="00BB6324">
        <w:fldChar w:fldCharType="end"/>
      </w:r>
      <w:r w:rsidR="00BB6324">
        <w:t xml:space="preserve"> </w:t>
      </w:r>
      <w:r w:rsidR="00785DF7">
        <w:t xml:space="preserve">has addressed whether RSRP threshold is or not used for CG-SDT but this would be part of step (2) of </w:t>
      </w:r>
      <w:r w:rsidR="00785DF7" w:rsidRPr="00C5004D">
        <w:fldChar w:fldCharType="begin"/>
      </w:r>
      <w:r w:rsidR="00785DF7" w:rsidRPr="00C5004D">
        <w:instrText xml:space="preserve"> REF _Ref68055868 \h  \* MERGEFORMAT </w:instrText>
      </w:r>
      <w:r w:rsidR="00785DF7" w:rsidRPr="00C5004D">
        <w:fldChar w:fldCharType="separate"/>
      </w:r>
      <w:r w:rsidR="000763CC" w:rsidRPr="00E86C96">
        <w:t xml:space="preserve">Figure </w:t>
      </w:r>
      <w:r w:rsidR="000763CC" w:rsidRPr="000763CC">
        <w:rPr>
          <w:noProof/>
        </w:rPr>
        <w:t>6</w:t>
      </w:r>
      <w:r w:rsidR="00785DF7" w:rsidRPr="00C5004D">
        <w:fldChar w:fldCharType="end"/>
      </w:r>
      <w:r w:rsidR="00785DF7">
        <w:t xml:space="preserve"> understanding that companies want to use a common RSRP threshold for any SDT mechanism (CG or RA based). Therefore, RAN2 should still address the FFS on how to handle the scenario where RSRP delta is not met during the initiation phase. </w:t>
      </w:r>
    </w:p>
    <w:p w14:paraId="6251FB16" w14:textId="77777777" w:rsidR="00785DF7" w:rsidRDefault="00785DF7" w:rsidP="00785DF7">
      <w:pPr>
        <w:jc w:val="both"/>
      </w:pPr>
      <w:r>
        <w:t>In addition, the CG-specific conditions that are also discussed on e</w:t>
      </w:r>
      <w:r w:rsidRPr="00E86C96">
        <w:t>mail discussion #50</w:t>
      </w:r>
      <w:r>
        <w:t>1 (Q7-Q12) and e</w:t>
      </w:r>
      <w:r w:rsidRPr="00E86C96">
        <w:t>mail discussion #50</w:t>
      </w:r>
      <w:r>
        <w:t xml:space="preserve">4 (Q12) seems to mix during the same discussion scenarios that might require different handling: </w:t>
      </w:r>
    </w:p>
    <w:p w14:paraId="7E1A5BA6" w14:textId="77777777" w:rsidR="00785DF7" w:rsidRDefault="00785DF7" w:rsidP="001F4A7E">
      <w:pPr>
        <w:pStyle w:val="ListParagraph"/>
        <w:numPr>
          <w:ilvl w:val="0"/>
          <w:numId w:val="15"/>
        </w:numPr>
        <w:jc w:val="both"/>
        <w:rPr>
          <w:rFonts w:ascii="Times New Roman" w:hAnsi="Times New Roman" w:cs="Times New Roman"/>
          <w:sz w:val="20"/>
          <w:szCs w:val="20"/>
        </w:rPr>
      </w:pPr>
      <w:r>
        <w:rPr>
          <w:rFonts w:ascii="Times New Roman" w:hAnsi="Times New Roman" w:cs="Times New Roman"/>
          <w:sz w:val="20"/>
          <w:szCs w:val="20"/>
        </w:rPr>
        <w:lastRenderedPageBreak/>
        <w:t>I</w:t>
      </w:r>
      <w:r w:rsidRPr="001F03EB">
        <w:rPr>
          <w:rFonts w:ascii="Times New Roman" w:hAnsi="Times New Roman" w:cs="Times New Roman"/>
          <w:sz w:val="20"/>
          <w:szCs w:val="20"/>
        </w:rPr>
        <w:t>nitiation phase of the SDT session (i.e. UE has not sent any 1</w:t>
      </w:r>
      <w:r w:rsidRPr="001F03EB">
        <w:rPr>
          <w:rFonts w:ascii="Times New Roman" w:hAnsi="Times New Roman" w:cs="Times New Roman"/>
          <w:sz w:val="20"/>
          <w:szCs w:val="20"/>
          <w:vertAlign w:val="superscript"/>
        </w:rPr>
        <w:t>st</w:t>
      </w:r>
      <w:r w:rsidRPr="001F03EB">
        <w:rPr>
          <w:rFonts w:ascii="Times New Roman" w:hAnsi="Times New Roman" w:cs="Times New Roman"/>
          <w:sz w:val="20"/>
          <w:szCs w:val="20"/>
        </w:rPr>
        <w:t xml:space="preserve"> UL attempt)</w:t>
      </w:r>
    </w:p>
    <w:p w14:paraId="543AE0BF" w14:textId="77777777" w:rsidR="00785DF7" w:rsidRDefault="00785DF7" w:rsidP="001F4A7E">
      <w:pPr>
        <w:pStyle w:val="ListParagraph"/>
        <w:numPr>
          <w:ilvl w:val="0"/>
          <w:numId w:val="15"/>
        </w:numPr>
        <w:jc w:val="both"/>
        <w:rPr>
          <w:rFonts w:ascii="Times New Roman" w:hAnsi="Times New Roman" w:cs="Times New Roman"/>
          <w:sz w:val="20"/>
          <w:szCs w:val="20"/>
        </w:rPr>
      </w:pPr>
      <w:r>
        <w:rPr>
          <w:rFonts w:ascii="Times New Roman" w:hAnsi="Times New Roman" w:cs="Times New Roman"/>
          <w:sz w:val="20"/>
          <w:szCs w:val="20"/>
        </w:rPr>
        <w:t>F</w:t>
      </w:r>
      <w:r w:rsidRPr="001F03EB">
        <w:rPr>
          <w:rFonts w:ascii="Times New Roman" w:hAnsi="Times New Roman" w:cs="Times New Roman"/>
          <w:sz w:val="20"/>
          <w:szCs w:val="20"/>
        </w:rPr>
        <w:t xml:space="preserve">ailure </w:t>
      </w:r>
      <w:r>
        <w:rPr>
          <w:rFonts w:ascii="Times New Roman" w:hAnsi="Times New Roman" w:cs="Times New Roman"/>
          <w:sz w:val="20"/>
          <w:szCs w:val="20"/>
        </w:rPr>
        <w:t xml:space="preserve">tx/rx </w:t>
      </w:r>
      <w:r w:rsidRPr="00B73867">
        <w:rPr>
          <w:rFonts w:ascii="Times New Roman" w:hAnsi="Times New Roman" w:cs="Times New Roman"/>
          <w:sz w:val="20"/>
          <w:szCs w:val="20"/>
        </w:rPr>
        <w:t>during an ongoing SDT session</w:t>
      </w:r>
      <w:r w:rsidRPr="006F54F3" w:rsidDel="00B200AD">
        <w:rPr>
          <w:rFonts w:ascii="Times New Roman" w:hAnsi="Times New Roman" w:cs="Times New Roman"/>
          <w:sz w:val="20"/>
          <w:szCs w:val="20"/>
        </w:rPr>
        <w:t xml:space="preserve"> </w:t>
      </w:r>
      <w:r>
        <w:rPr>
          <w:rFonts w:ascii="Times New Roman" w:hAnsi="Times New Roman" w:cs="Times New Roman"/>
          <w:sz w:val="20"/>
          <w:szCs w:val="20"/>
        </w:rPr>
        <w:t xml:space="preserve">(i.e. </w:t>
      </w:r>
      <w:r w:rsidRPr="001F03EB">
        <w:rPr>
          <w:rFonts w:ascii="Times New Roman" w:hAnsi="Times New Roman" w:cs="Times New Roman"/>
          <w:sz w:val="20"/>
          <w:szCs w:val="20"/>
        </w:rPr>
        <w:t>after sending 1st UL attempt via CG-SDT</w:t>
      </w:r>
      <w:r>
        <w:rPr>
          <w:rFonts w:ascii="Times New Roman" w:hAnsi="Times New Roman" w:cs="Times New Roman"/>
          <w:sz w:val="20"/>
          <w:szCs w:val="20"/>
        </w:rPr>
        <w:t>)</w:t>
      </w:r>
    </w:p>
    <w:p w14:paraId="71CCD986" w14:textId="77777777" w:rsidR="00785DF7" w:rsidRPr="00AF67E9" w:rsidRDefault="00785DF7" w:rsidP="001F4A7E">
      <w:pPr>
        <w:pStyle w:val="ListParagraph"/>
        <w:numPr>
          <w:ilvl w:val="0"/>
          <w:numId w:val="15"/>
        </w:numPr>
        <w:jc w:val="both"/>
      </w:pPr>
      <w:r>
        <w:rPr>
          <w:rFonts w:ascii="Times New Roman" w:hAnsi="Times New Roman" w:cs="Times New Roman"/>
          <w:sz w:val="20"/>
          <w:szCs w:val="20"/>
        </w:rPr>
        <w:t xml:space="preserve">Failure due to </w:t>
      </w:r>
      <w:r w:rsidRPr="001F03EB">
        <w:rPr>
          <w:rFonts w:ascii="Times New Roman" w:hAnsi="Times New Roman" w:cs="Times New Roman"/>
          <w:sz w:val="20"/>
          <w:szCs w:val="20"/>
        </w:rPr>
        <w:t xml:space="preserve">CG-SDT specific </w:t>
      </w:r>
      <w:r>
        <w:rPr>
          <w:rFonts w:ascii="Times New Roman" w:hAnsi="Times New Roman" w:cs="Times New Roman"/>
          <w:sz w:val="20"/>
          <w:szCs w:val="20"/>
        </w:rPr>
        <w:t xml:space="preserve">triggers (i.e. </w:t>
      </w:r>
      <w:r w:rsidRPr="001F03EB">
        <w:rPr>
          <w:rFonts w:ascii="Times New Roman" w:hAnsi="Times New Roman" w:cs="Times New Roman"/>
          <w:sz w:val="20"/>
          <w:szCs w:val="20"/>
        </w:rPr>
        <w:t>conditions</w:t>
      </w:r>
      <w:r>
        <w:rPr>
          <w:rFonts w:ascii="Times New Roman" w:hAnsi="Times New Roman" w:cs="Times New Roman"/>
          <w:sz w:val="20"/>
          <w:szCs w:val="20"/>
        </w:rPr>
        <w:t xml:space="preserve"> not met or configuration not valid)</w:t>
      </w:r>
      <w:r w:rsidRPr="001F03EB">
        <w:rPr>
          <w:rFonts w:ascii="Times New Roman" w:hAnsi="Times New Roman" w:cs="Times New Roman"/>
          <w:sz w:val="20"/>
          <w:szCs w:val="20"/>
        </w:rPr>
        <w:t xml:space="preserve"> during an ongoing SDT session</w:t>
      </w:r>
      <w:r>
        <w:rPr>
          <w:rFonts w:ascii="Times New Roman" w:hAnsi="Times New Roman" w:cs="Times New Roman"/>
          <w:sz w:val="20"/>
          <w:szCs w:val="20"/>
        </w:rPr>
        <w:t xml:space="preserve"> </w:t>
      </w:r>
      <w:r w:rsidRPr="006F54F3" w:rsidDel="00B200AD">
        <w:rPr>
          <w:rFonts w:ascii="Times New Roman" w:hAnsi="Times New Roman" w:cs="Times New Roman"/>
          <w:sz w:val="20"/>
          <w:szCs w:val="20"/>
        </w:rPr>
        <w:t xml:space="preserve"> </w:t>
      </w:r>
      <w:r>
        <w:rPr>
          <w:rFonts w:ascii="Times New Roman" w:hAnsi="Times New Roman" w:cs="Times New Roman"/>
          <w:sz w:val="20"/>
          <w:szCs w:val="20"/>
        </w:rPr>
        <w:t xml:space="preserve">(i.e. </w:t>
      </w:r>
      <w:r w:rsidRPr="00B73867">
        <w:rPr>
          <w:rFonts w:ascii="Times New Roman" w:hAnsi="Times New Roman" w:cs="Times New Roman"/>
          <w:sz w:val="20"/>
          <w:szCs w:val="20"/>
        </w:rPr>
        <w:t>after sending 1st UL attempt via CG-SDT</w:t>
      </w:r>
      <w:r>
        <w:rPr>
          <w:rFonts w:ascii="Times New Roman" w:hAnsi="Times New Roman" w:cs="Times New Roman"/>
          <w:sz w:val="20"/>
          <w:szCs w:val="20"/>
        </w:rPr>
        <w:t>)</w:t>
      </w:r>
      <w:r w:rsidRPr="001F03EB">
        <w:rPr>
          <w:rFonts w:ascii="Times New Roman" w:hAnsi="Times New Roman" w:cs="Times New Roman"/>
          <w:sz w:val="20"/>
          <w:szCs w:val="20"/>
        </w:rPr>
        <w:t xml:space="preserve">. </w:t>
      </w:r>
    </w:p>
    <w:p w14:paraId="5AC1D739" w14:textId="3CFA5B26" w:rsidR="00785DF7" w:rsidRDefault="00785DF7" w:rsidP="00785DF7">
      <w:pPr>
        <w:jc w:val="both"/>
      </w:pPr>
      <w:r w:rsidRPr="00C55F93">
        <w:t xml:space="preserve">We focus here only on scenario (A) (scenario (B) and (C) should better be discussed with all other failure/fallback scenarios happening during an ongoing SDT session discussed in </w:t>
      </w:r>
      <w:r w:rsidR="00A11F24">
        <w:t>previous</w:t>
      </w:r>
      <w:r w:rsidRPr="00C55F93">
        <w:t xml:space="preserve"> section). </w:t>
      </w:r>
    </w:p>
    <w:p w14:paraId="596A9520" w14:textId="2B00435B" w:rsidR="00785DF7" w:rsidRDefault="00785DF7" w:rsidP="00785DF7">
      <w:pPr>
        <w:jc w:val="both"/>
      </w:pPr>
      <w:r>
        <w:t>For scenario (A) initiation phase of the SDT session (i.e. UE has not sent any 1</w:t>
      </w:r>
      <w:r w:rsidRPr="00ED0B89">
        <w:rPr>
          <w:vertAlign w:val="superscript"/>
        </w:rPr>
        <w:t>st</w:t>
      </w:r>
      <w:r>
        <w:t xml:space="preserve"> UL attempt), steps (5), (6) and (8) of </w:t>
      </w:r>
      <w:r w:rsidRPr="00C5004D">
        <w:fldChar w:fldCharType="begin"/>
      </w:r>
      <w:r w:rsidRPr="00C5004D">
        <w:instrText xml:space="preserve"> REF _Ref68055868 \h  \* MERGEFORMAT </w:instrText>
      </w:r>
      <w:r w:rsidRPr="00C5004D">
        <w:fldChar w:fldCharType="separate"/>
      </w:r>
      <w:r w:rsidR="000763CC" w:rsidRPr="00E86C96">
        <w:t xml:space="preserve">Figure </w:t>
      </w:r>
      <w:r w:rsidR="000763CC" w:rsidRPr="000763CC">
        <w:rPr>
          <w:noProof/>
        </w:rPr>
        <w:t>6</w:t>
      </w:r>
      <w:r w:rsidRPr="00C5004D">
        <w:fldChar w:fldCharType="end"/>
      </w:r>
      <w:r>
        <w:t xml:space="preserve"> are further discussed.</w:t>
      </w:r>
    </w:p>
    <w:p w14:paraId="68E7CA48" w14:textId="44500972" w:rsidR="00785DF7" w:rsidRPr="00D2556B" w:rsidRDefault="00785DF7" w:rsidP="001F4A7E">
      <w:pPr>
        <w:pStyle w:val="ListParagraph"/>
        <w:numPr>
          <w:ilvl w:val="0"/>
          <w:numId w:val="13"/>
        </w:numPr>
        <w:spacing w:after="60"/>
        <w:contextualSpacing w:val="0"/>
        <w:jc w:val="both"/>
        <w:rPr>
          <w:rFonts w:ascii="Times New Roman" w:hAnsi="Times New Roman" w:cs="Times New Roman"/>
          <w:sz w:val="20"/>
          <w:szCs w:val="20"/>
        </w:rPr>
      </w:pPr>
      <w:r w:rsidRPr="001F03EB">
        <w:rPr>
          <w:rFonts w:ascii="Times New Roman" w:hAnsi="Times New Roman" w:cs="Times New Roman"/>
          <w:b/>
          <w:bCs/>
          <w:sz w:val="20"/>
          <w:szCs w:val="20"/>
        </w:rPr>
        <w:t>Steps (5):</w:t>
      </w:r>
      <w:r>
        <w:rPr>
          <w:rFonts w:ascii="Times New Roman" w:hAnsi="Times New Roman" w:cs="Times New Roman"/>
          <w:sz w:val="20"/>
          <w:szCs w:val="20"/>
        </w:rPr>
        <w:t xml:space="preserve"> if </w:t>
      </w:r>
      <w:r w:rsidRPr="00BE0E58">
        <w:rPr>
          <w:rFonts w:ascii="Times New Roman" w:hAnsi="Times New Roman" w:cs="Times New Roman"/>
          <w:sz w:val="20"/>
          <w:szCs w:val="20"/>
        </w:rPr>
        <w:t>TA validation criteria of the RSRP delta</w:t>
      </w:r>
      <w:r>
        <w:rPr>
          <w:rFonts w:ascii="Times New Roman" w:hAnsi="Times New Roman" w:cs="Times New Roman"/>
          <w:sz w:val="20"/>
          <w:szCs w:val="20"/>
        </w:rPr>
        <w:t xml:space="preserve"> threshold is not met, two options seems possible: option (1) UE cannot perform any kind of SDT transmission (CG nor RA), or option (2) UE is allowed to “fallback” as a continuation during the initiation phase with the RA-SDT </w:t>
      </w:r>
      <w:r w:rsidRPr="00D2556B">
        <w:rPr>
          <w:rFonts w:ascii="Times New Roman" w:hAnsi="Times New Roman" w:cs="Times New Roman"/>
          <w:sz w:val="20"/>
          <w:szCs w:val="20"/>
        </w:rPr>
        <w:t xml:space="preserve">mechanism. In our understanding this was the intention from previous RAN2 agreements (shown above). This handling should not be a problem in scenario (A) as UE has not done any attempt yet (i.e. UE has not sent any 1st UL attempt) and hence rebuilding of the MAC PDU should not be a concern, which is a topic also addressed in </w:t>
      </w:r>
      <w:r w:rsidR="00D2556B" w:rsidRPr="00D2556B">
        <w:rPr>
          <w:rFonts w:ascii="Times New Roman" w:hAnsi="Times New Roman" w:cs="Times New Roman"/>
          <w:sz w:val="20"/>
          <w:szCs w:val="20"/>
        </w:rPr>
        <w:t>[3].</w:t>
      </w:r>
    </w:p>
    <w:p w14:paraId="1F482E4F" w14:textId="77777777" w:rsidR="00785DF7" w:rsidRPr="00D2556B" w:rsidRDefault="00785DF7" w:rsidP="001F4A7E">
      <w:pPr>
        <w:pStyle w:val="ListParagraph"/>
        <w:numPr>
          <w:ilvl w:val="0"/>
          <w:numId w:val="13"/>
        </w:numPr>
        <w:spacing w:after="60"/>
        <w:contextualSpacing w:val="0"/>
        <w:jc w:val="both"/>
        <w:rPr>
          <w:rFonts w:ascii="Times New Roman" w:hAnsi="Times New Roman" w:cs="Times New Roman"/>
          <w:b/>
          <w:bCs/>
          <w:sz w:val="20"/>
          <w:szCs w:val="20"/>
        </w:rPr>
      </w:pPr>
      <w:r w:rsidRPr="00D2556B">
        <w:rPr>
          <w:rFonts w:ascii="Times New Roman" w:hAnsi="Times New Roman" w:cs="Times New Roman"/>
          <w:b/>
          <w:bCs/>
          <w:sz w:val="20"/>
          <w:szCs w:val="20"/>
        </w:rPr>
        <w:t xml:space="preserve">Step (6): </w:t>
      </w:r>
      <w:r w:rsidRPr="00D2556B">
        <w:rPr>
          <w:rFonts w:ascii="Times New Roman" w:hAnsi="Times New Roman" w:cs="Times New Roman"/>
          <w:sz w:val="20"/>
          <w:szCs w:val="20"/>
        </w:rPr>
        <w:t>companies views</w:t>
      </w:r>
      <w:r w:rsidRPr="00D2556B">
        <w:rPr>
          <w:rFonts w:ascii="Times New Roman" w:hAnsi="Times New Roman" w:cs="Times New Roman"/>
          <w:b/>
          <w:bCs/>
          <w:sz w:val="20"/>
          <w:szCs w:val="20"/>
        </w:rPr>
        <w:t xml:space="preserve"> </w:t>
      </w:r>
      <w:r w:rsidRPr="00D2556B">
        <w:rPr>
          <w:rFonts w:ascii="Times New Roman" w:hAnsi="Times New Roman" w:cs="Times New Roman"/>
          <w:sz w:val="20"/>
          <w:szCs w:val="20"/>
        </w:rPr>
        <w:t xml:space="preserve">look aligned in the email discussion with related RAN2 agreement </w:t>
      </w:r>
      <w:r w:rsidRPr="00D2556B">
        <w:rPr>
          <w:rFonts w:ascii="Times New Roman" w:hAnsi="Times New Roman" w:cs="Times New Roman"/>
          <w:i/>
          <w:iCs/>
          <w:sz w:val="20"/>
          <w:szCs w:val="20"/>
        </w:rPr>
        <w:t>“A SS-RSRP threshold is configured for SSB selection. UE selects one of the SSB with SS-RSRP above the threshold and selects the associated CG resource for UL data transmission.”</w:t>
      </w:r>
      <w:r w:rsidRPr="00D2556B">
        <w:rPr>
          <w:rFonts w:ascii="Times New Roman" w:hAnsi="Times New Roman" w:cs="Times New Roman"/>
          <w:b/>
          <w:bCs/>
          <w:i/>
          <w:iCs/>
          <w:sz w:val="20"/>
          <w:szCs w:val="20"/>
        </w:rPr>
        <w:t xml:space="preserve"> </w:t>
      </w:r>
    </w:p>
    <w:p w14:paraId="79E03D75" w14:textId="0569E336" w:rsidR="00524A3A" w:rsidRPr="00D2556B" w:rsidRDefault="00785DF7" w:rsidP="001F4A7E">
      <w:pPr>
        <w:pStyle w:val="ListParagraph"/>
        <w:numPr>
          <w:ilvl w:val="0"/>
          <w:numId w:val="13"/>
        </w:numPr>
        <w:jc w:val="both"/>
        <w:rPr>
          <w:rFonts w:ascii="Times New Roman" w:hAnsi="Times New Roman" w:cs="Times New Roman"/>
          <w:sz w:val="20"/>
          <w:szCs w:val="20"/>
        </w:rPr>
      </w:pPr>
      <w:r w:rsidRPr="00D2556B">
        <w:rPr>
          <w:rFonts w:ascii="Times New Roman" w:hAnsi="Times New Roman" w:cs="Times New Roman"/>
          <w:b/>
          <w:bCs/>
          <w:sz w:val="20"/>
          <w:szCs w:val="20"/>
        </w:rPr>
        <w:t>Step (8):</w:t>
      </w:r>
      <w:r w:rsidRPr="00D2556B">
        <w:rPr>
          <w:rFonts w:ascii="Times New Roman" w:hAnsi="Times New Roman" w:cs="Times New Roman"/>
          <w:sz w:val="20"/>
          <w:szCs w:val="20"/>
        </w:rPr>
        <w:t xml:space="preserve"> if the UE cannot select any SSB (i.e. none of the SSBs’ RSRP is above the RSRP threshold for beams selection for CG-SDT), </w:t>
      </w:r>
      <w:r w:rsidRPr="00D2556B">
        <w:rPr>
          <w:rFonts w:ascii="Times New Roman" w:hAnsi="Times New Roman" w:cs="Times New Roman"/>
          <w:sz w:val="20"/>
          <w:szCs w:val="20"/>
        </w:rPr>
        <w:fldChar w:fldCharType="begin"/>
      </w:r>
      <w:r w:rsidRPr="00D2556B">
        <w:rPr>
          <w:rFonts w:ascii="Times New Roman" w:hAnsi="Times New Roman" w:cs="Times New Roman"/>
          <w:sz w:val="20"/>
          <w:szCs w:val="20"/>
        </w:rPr>
        <w:instrText xml:space="preserve"> REF _Ref68055868 \h  \* MERGEFORMAT </w:instrText>
      </w:r>
      <w:r w:rsidRPr="00D2556B">
        <w:rPr>
          <w:rFonts w:ascii="Times New Roman" w:hAnsi="Times New Roman" w:cs="Times New Roman"/>
          <w:sz w:val="20"/>
          <w:szCs w:val="20"/>
        </w:rPr>
      </w:r>
      <w:r w:rsidRPr="00D2556B">
        <w:rPr>
          <w:rFonts w:ascii="Times New Roman" w:hAnsi="Times New Roman" w:cs="Times New Roman"/>
          <w:sz w:val="20"/>
          <w:szCs w:val="20"/>
        </w:rPr>
        <w:fldChar w:fldCharType="separate"/>
      </w:r>
      <w:r w:rsidR="000763CC" w:rsidRPr="000763CC">
        <w:rPr>
          <w:rFonts w:ascii="Times New Roman" w:hAnsi="Times New Roman" w:cs="Times New Roman"/>
          <w:sz w:val="20"/>
          <w:szCs w:val="20"/>
        </w:rPr>
        <w:t xml:space="preserve">Figure </w:t>
      </w:r>
      <w:r w:rsidR="000763CC" w:rsidRPr="000763CC">
        <w:rPr>
          <w:rFonts w:ascii="Times New Roman" w:hAnsi="Times New Roman" w:cs="Times New Roman"/>
          <w:noProof/>
          <w:sz w:val="20"/>
          <w:szCs w:val="20"/>
        </w:rPr>
        <w:t>6</w:t>
      </w:r>
      <w:r w:rsidRPr="00D2556B">
        <w:rPr>
          <w:rFonts w:ascii="Times New Roman" w:hAnsi="Times New Roman" w:cs="Times New Roman"/>
          <w:sz w:val="20"/>
          <w:szCs w:val="20"/>
        </w:rPr>
        <w:fldChar w:fldCharType="end"/>
      </w:r>
      <w:r w:rsidRPr="00D2556B">
        <w:rPr>
          <w:rFonts w:ascii="Times New Roman" w:hAnsi="Times New Roman" w:cs="Times New Roman"/>
          <w:sz w:val="20"/>
          <w:szCs w:val="20"/>
        </w:rPr>
        <w:t xml:space="preserve"> shows </w:t>
      </w:r>
      <w:r w:rsidR="00524A3A" w:rsidRPr="00D2556B">
        <w:rPr>
          <w:rFonts w:ascii="Times New Roman" w:hAnsi="Times New Roman" w:cs="Times New Roman"/>
          <w:sz w:val="20"/>
          <w:szCs w:val="20"/>
        </w:rPr>
        <w:t xml:space="preserve">3 </w:t>
      </w:r>
      <w:r w:rsidRPr="00D2556B">
        <w:rPr>
          <w:rFonts w:ascii="Times New Roman" w:hAnsi="Times New Roman" w:cs="Times New Roman"/>
          <w:sz w:val="20"/>
          <w:szCs w:val="20"/>
        </w:rPr>
        <w:t xml:space="preserve">possible options: </w:t>
      </w:r>
    </w:p>
    <w:p w14:paraId="02739B5F" w14:textId="7882A59E" w:rsidR="00524A3A" w:rsidRPr="00D2556B" w:rsidRDefault="00785DF7" w:rsidP="001F4A7E">
      <w:pPr>
        <w:pStyle w:val="ListParagraph"/>
        <w:numPr>
          <w:ilvl w:val="1"/>
          <w:numId w:val="13"/>
        </w:numPr>
        <w:jc w:val="both"/>
        <w:rPr>
          <w:rFonts w:ascii="Times New Roman" w:hAnsi="Times New Roman" w:cs="Times New Roman"/>
          <w:sz w:val="20"/>
          <w:szCs w:val="20"/>
        </w:rPr>
      </w:pPr>
      <w:r w:rsidRPr="00D2556B">
        <w:rPr>
          <w:rFonts w:ascii="Times New Roman" w:hAnsi="Times New Roman" w:cs="Times New Roman"/>
          <w:sz w:val="20"/>
          <w:szCs w:val="20"/>
        </w:rPr>
        <w:t>option (1) UE selects any SSB</w:t>
      </w:r>
      <w:r w:rsidR="00D33465" w:rsidRPr="00D2556B">
        <w:rPr>
          <w:rFonts w:ascii="Times New Roman" w:hAnsi="Times New Roman" w:cs="Times New Roman"/>
          <w:sz w:val="20"/>
          <w:szCs w:val="20"/>
        </w:rPr>
        <w:t xml:space="preserve"> and continues with CG-SDT access.</w:t>
      </w:r>
      <w:r w:rsidRPr="00D2556B">
        <w:rPr>
          <w:rFonts w:ascii="Times New Roman" w:hAnsi="Times New Roman" w:cs="Times New Roman"/>
          <w:sz w:val="20"/>
          <w:szCs w:val="20"/>
        </w:rPr>
        <w:t xml:space="preserve"> </w:t>
      </w:r>
    </w:p>
    <w:p w14:paraId="14E80451" w14:textId="167DCC36" w:rsidR="00524A3A" w:rsidRPr="00D2556B" w:rsidRDefault="00785DF7" w:rsidP="001F4A7E">
      <w:pPr>
        <w:pStyle w:val="ListParagraph"/>
        <w:numPr>
          <w:ilvl w:val="1"/>
          <w:numId w:val="13"/>
        </w:numPr>
        <w:jc w:val="both"/>
        <w:rPr>
          <w:rFonts w:ascii="Times New Roman" w:hAnsi="Times New Roman" w:cs="Times New Roman"/>
          <w:sz w:val="20"/>
          <w:szCs w:val="20"/>
        </w:rPr>
      </w:pPr>
      <w:r w:rsidRPr="00D2556B">
        <w:rPr>
          <w:rFonts w:ascii="Times New Roman" w:hAnsi="Times New Roman" w:cs="Times New Roman"/>
          <w:sz w:val="20"/>
          <w:szCs w:val="20"/>
        </w:rPr>
        <w:t xml:space="preserve">option (2) UE </w:t>
      </w:r>
      <w:r w:rsidR="00D33465" w:rsidRPr="00D2556B">
        <w:rPr>
          <w:rFonts w:ascii="Times New Roman" w:hAnsi="Times New Roman" w:cs="Times New Roman"/>
          <w:sz w:val="20"/>
          <w:szCs w:val="20"/>
        </w:rPr>
        <w:t xml:space="preserve">continues with </w:t>
      </w:r>
      <w:r w:rsidRPr="00D2556B">
        <w:rPr>
          <w:rFonts w:ascii="Times New Roman" w:hAnsi="Times New Roman" w:cs="Times New Roman"/>
          <w:sz w:val="20"/>
          <w:szCs w:val="20"/>
        </w:rPr>
        <w:t>RA-SDT</w:t>
      </w:r>
      <w:r w:rsidR="00D33465" w:rsidRPr="00D2556B">
        <w:rPr>
          <w:rFonts w:ascii="Times New Roman" w:hAnsi="Times New Roman" w:cs="Times New Roman"/>
          <w:sz w:val="20"/>
          <w:szCs w:val="20"/>
        </w:rPr>
        <w:t xml:space="preserve"> access.</w:t>
      </w:r>
    </w:p>
    <w:p w14:paraId="3CC0CB79" w14:textId="70AE509D" w:rsidR="00524A3A" w:rsidRPr="00D2556B" w:rsidRDefault="00524A3A" w:rsidP="001F4A7E">
      <w:pPr>
        <w:pStyle w:val="ListParagraph"/>
        <w:numPr>
          <w:ilvl w:val="1"/>
          <w:numId w:val="13"/>
        </w:numPr>
        <w:jc w:val="both"/>
        <w:rPr>
          <w:rFonts w:ascii="Times New Roman" w:hAnsi="Times New Roman" w:cs="Times New Roman"/>
          <w:sz w:val="20"/>
          <w:szCs w:val="20"/>
        </w:rPr>
      </w:pPr>
      <w:r w:rsidRPr="00D2556B">
        <w:rPr>
          <w:rFonts w:ascii="Times New Roman" w:hAnsi="Times New Roman" w:cs="Times New Roman"/>
          <w:sz w:val="20"/>
          <w:szCs w:val="20"/>
        </w:rPr>
        <w:t xml:space="preserve">option (3) UE continues </w:t>
      </w:r>
      <w:r w:rsidR="00D33465" w:rsidRPr="00D2556B">
        <w:rPr>
          <w:rFonts w:ascii="Times New Roman" w:hAnsi="Times New Roman" w:cs="Times New Roman"/>
          <w:sz w:val="20"/>
          <w:szCs w:val="20"/>
        </w:rPr>
        <w:t>with legacy access</w:t>
      </w:r>
      <w:r w:rsidR="00785DF7" w:rsidRPr="00D2556B">
        <w:rPr>
          <w:rFonts w:ascii="Times New Roman" w:hAnsi="Times New Roman" w:cs="Times New Roman"/>
          <w:sz w:val="20"/>
          <w:szCs w:val="20"/>
        </w:rPr>
        <w:t xml:space="preserve">. </w:t>
      </w:r>
    </w:p>
    <w:p w14:paraId="3802541A" w14:textId="27DBAE9C" w:rsidR="00D60FEC" w:rsidRPr="00D2556B" w:rsidRDefault="003D53A8" w:rsidP="00524A3A">
      <w:pPr>
        <w:ind w:left="720"/>
        <w:jc w:val="both"/>
      </w:pPr>
      <w:r w:rsidRPr="00D2556B">
        <w:t>It may be preferable to</w:t>
      </w:r>
      <w:r w:rsidR="00785DF7" w:rsidRPr="00D2556B">
        <w:t xml:space="preserve"> handle this </w:t>
      </w:r>
      <w:r w:rsidRPr="00D2556B">
        <w:t xml:space="preserve">similarly </w:t>
      </w:r>
      <w:r w:rsidR="00785DF7" w:rsidRPr="00D2556B">
        <w:t xml:space="preserve">as </w:t>
      </w:r>
      <w:r w:rsidRPr="00D2556B">
        <w:t>for related</w:t>
      </w:r>
      <w:r w:rsidR="00785DF7" w:rsidRPr="00D2556B">
        <w:t xml:space="preserve"> legacy MAC operations </w:t>
      </w:r>
      <w:r w:rsidR="00D60FEC" w:rsidRPr="00D2556B">
        <w:t>(</w:t>
      </w:r>
      <w:r w:rsidR="00785DF7" w:rsidRPr="00D2556B">
        <w:t>e.g. for RACH</w:t>
      </w:r>
      <w:r w:rsidR="00D60FEC" w:rsidRPr="00D2556B">
        <w:t>)</w:t>
      </w:r>
      <w:r w:rsidRPr="00D2556B">
        <w:t xml:space="preserve"> which follows</w:t>
      </w:r>
      <w:r w:rsidR="00785DF7" w:rsidRPr="00D2556B">
        <w:t xml:space="preserve"> option (1).</w:t>
      </w:r>
      <w:r w:rsidR="00D60FEC" w:rsidRPr="00D2556B">
        <w:t xml:space="preserve"> T</w:t>
      </w:r>
      <w:r w:rsidR="00785DF7" w:rsidRPr="00D2556B">
        <w:t xml:space="preserve">his legacy operation was agreed as a catch-all case to ensure that the UE does not get stuck evaluating the criteria over and over and therefore, the same logic should apply here. </w:t>
      </w:r>
    </w:p>
    <w:p w14:paraId="7DB863BE" w14:textId="7BEB05BB" w:rsidR="00FB6D5E" w:rsidRPr="00D2556B" w:rsidRDefault="00D60FEC" w:rsidP="00524A3A">
      <w:pPr>
        <w:ind w:left="720"/>
        <w:jc w:val="both"/>
      </w:pPr>
      <w:r w:rsidRPr="00D2556B">
        <w:t>On other hand</w:t>
      </w:r>
      <w:r w:rsidR="00A64EF4" w:rsidRPr="00D2556B">
        <w:t>, during the SDT initiation phase,</w:t>
      </w:r>
      <w:r w:rsidR="00785DF7" w:rsidRPr="00D2556B">
        <w:t xml:space="preserve"> UE has not done any attempt yet (i.e. UE has not sent any 1st UL </w:t>
      </w:r>
      <w:r w:rsidR="00A64EF4" w:rsidRPr="00D2556B">
        <w:t xml:space="preserve">SDT </w:t>
      </w:r>
      <w:r w:rsidR="00785DF7" w:rsidRPr="00D2556B">
        <w:t>attempt) and hence rebuilding of the MAC PDU should not be a concern, which is a topic also addressed in</w:t>
      </w:r>
      <w:r w:rsidR="00D2556B" w:rsidRPr="00D2556B">
        <w:t xml:space="preserve"> [3]</w:t>
      </w:r>
      <w:r w:rsidR="00785DF7" w:rsidRPr="00D2556B">
        <w:t xml:space="preserve">. </w:t>
      </w:r>
      <w:r w:rsidR="00A64EF4" w:rsidRPr="00D2556B">
        <w:t>Therefore options (2) and (3) could easil</w:t>
      </w:r>
      <w:r w:rsidR="00FB6D5E" w:rsidRPr="00D2556B">
        <w:t xml:space="preserve">y be enabled. </w:t>
      </w:r>
    </w:p>
    <w:p w14:paraId="2F2553BC" w14:textId="443DE127" w:rsidR="00785DF7" w:rsidRPr="00760E24" w:rsidRDefault="00FB6D5E" w:rsidP="00FC6CD5">
      <w:pPr>
        <w:ind w:left="720"/>
        <w:jc w:val="both"/>
      </w:pPr>
      <w:r w:rsidRPr="00D2556B">
        <w:t>Understanding that there was majority not to go</w:t>
      </w:r>
      <w:r>
        <w:t xml:space="preserve"> with option </w:t>
      </w:r>
      <w:r w:rsidR="00A11CB6">
        <w:t xml:space="preserve">(1) in previous email discussion #504 and </w:t>
      </w:r>
      <w:r w:rsidR="00AA2BBA">
        <w:t xml:space="preserve">that UE wanted to use SDT procedure (and met the SDT related criteria as shown in </w:t>
      </w:r>
      <w:r w:rsidR="004042EC">
        <w:t xml:space="preserve">steps (1) of </w:t>
      </w:r>
      <w:r w:rsidR="004042EC" w:rsidRPr="00C5004D">
        <w:fldChar w:fldCharType="begin"/>
      </w:r>
      <w:r w:rsidR="004042EC" w:rsidRPr="00C5004D">
        <w:instrText xml:space="preserve"> REF _Ref68055868 \h  \* MERGEFORMAT </w:instrText>
      </w:r>
      <w:r w:rsidR="004042EC" w:rsidRPr="00C5004D">
        <w:fldChar w:fldCharType="separate"/>
      </w:r>
      <w:r w:rsidR="000763CC" w:rsidRPr="00E86C96">
        <w:t xml:space="preserve">Figure </w:t>
      </w:r>
      <w:r w:rsidR="000763CC" w:rsidRPr="000763CC">
        <w:rPr>
          <w:noProof/>
        </w:rPr>
        <w:t>6</w:t>
      </w:r>
      <w:r w:rsidR="004042EC" w:rsidRPr="00C5004D">
        <w:fldChar w:fldCharType="end"/>
      </w:r>
      <w:r w:rsidR="00AA2BBA">
        <w:t>)</w:t>
      </w:r>
      <w:r w:rsidR="004042EC">
        <w:t>, option (2) is suggested as a possible compromise option.</w:t>
      </w:r>
    </w:p>
    <w:p w14:paraId="14F3772D" w14:textId="132B961C" w:rsidR="000C2160" w:rsidRPr="00760E24" w:rsidRDefault="000C2160" w:rsidP="00FC6CD5">
      <w:pPr>
        <w:ind w:left="720"/>
        <w:jc w:val="both"/>
      </w:pPr>
      <w:r>
        <w:t>However as this is a topic should better be discussed within CG-SDT specific section in the following meeting as it is not related to the general SDT operation.</w:t>
      </w:r>
    </w:p>
    <w:p w14:paraId="460A0E44" w14:textId="77777777" w:rsidR="00785DF7" w:rsidRPr="0086274C" w:rsidRDefault="00785DF7" w:rsidP="00785DF7">
      <w:pPr>
        <w:pStyle w:val="observ"/>
        <w:ind w:left="360"/>
        <w:rPr>
          <w:lang w:val="en-US"/>
        </w:rPr>
      </w:pPr>
      <w:bookmarkStart w:id="192" w:name="_Toc68055769"/>
      <w:bookmarkStart w:id="193" w:name="_Toc68123973"/>
      <w:bookmarkStart w:id="194" w:name="_Toc68124667"/>
      <w:bookmarkStart w:id="195" w:name="_Toc68184454"/>
      <w:bookmarkStart w:id="196" w:name="_Toc68184584"/>
      <w:bookmarkStart w:id="197" w:name="_Toc68202255"/>
      <w:bookmarkStart w:id="198" w:name="_Toc68202803"/>
      <w:bookmarkStart w:id="199" w:name="_Toc68203295"/>
      <w:bookmarkStart w:id="200" w:name="_Toc68203392"/>
      <w:bookmarkStart w:id="201" w:name="_Toc68205984"/>
      <w:bookmarkStart w:id="202" w:name="_Toc71324173"/>
      <w:bookmarkStart w:id="203" w:name="_Toc71325310"/>
      <w:bookmarkStart w:id="204" w:name="_Toc71554143"/>
      <w:bookmarkStart w:id="205" w:name="_Toc71569485"/>
      <w:bookmarkStart w:id="206" w:name="_Toc71569570"/>
      <w:bookmarkStart w:id="207" w:name="_Toc71570017"/>
      <w:r>
        <w:rPr>
          <w:lang w:val="en-US"/>
        </w:rPr>
        <w:t xml:space="preserve">At the </w:t>
      </w:r>
      <w:r>
        <w:t>initiation phase of the SDT session (i.e. UE has not sent any 1</w:t>
      </w:r>
      <w:r w:rsidRPr="00ED0B89">
        <w:rPr>
          <w:vertAlign w:val="superscript"/>
        </w:rPr>
        <w:t>st</w:t>
      </w:r>
      <w:r>
        <w:t xml:space="preserve"> UL attempt yet), if any of the CG-SDT specific </w:t>
      </w:r>
      <w:r w:rsidRPr="002037F1">
        <w:t xml:space="preserve">conditions are not </w:t>
      </w:r>
      <w:r w:rsidRPr="00703A9F">
        <w:t>met/valid</w:t>
      </w:r>
      <w:r>
        <w:t xml:space="preserve"> </w:t>
      </w:r>
      <w:r w:rsidRPr="002037F1">
        <w:t>(</w:t>
      </w:r>
      <w:r>
        <w:t xml:space="preserve">i.e. TAT is not running or </w:t>
      </w:r>
      <w:r w:rsidRPr="00BE0E58">
        <w:t>TA validation criteria of the RSRP delta</w:t>
      </w:r>
      <w:r>
        <w:t xml:space="preserve"> threshold is not met</w:t>
      </w:r>
      <w:r w:rsidRPr="002037F1">
        <w:t>)</w:t>
      </w:r>
      <w:r w:rsidRPr="00703A9F">
        <w:t xml:space="preserve">, </w:t>
      </w:r>
      <w:r>
        <w:t>UE is allowed to fallback to RA-SDT (which would be still considered the 1</w:t>
      </w:r>
      <w:r w:rsidRPr="00E67839">
        <w:rPr>
          <w:vertAlign w:val="superscript"/>
        </w:rPr>
        <w:t>st</w:t>
      </w:r>
      <w:r>
        <w:t xml:space="preserve"> UL attempt). However, </w:t>
      </w:r>
      <w:r w:rsidRPr="00703A9F">
        <w:t xml:space="preserve">rebuilding of the MAC PDU should not be a concern (as </w:t>
      </w:r>
      <w:r w:rsidRPr="00C55F93">
        <w:t>rebuilding is not needed</w:t>
      </w:r>
      <w:r>
        <w:t>)</w:t>
      </w:r>
      <w:r w:rsidRPr="0086274C">
        <w:rPr>
          <w:lang w:val="en-US"/>
        </w:rPr>
        <w: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r w:rsidRPr="0086274C">
        <w:rPr>
          <w:lang w:val="en-US"/>
        </w:rPr>
        <w:t xml:space="preserve">  </w:t>
      </w:r>
    </w:p>
    <w:p w14:paraId="39EF6967" w14:textId="1CD13A73" w:rsidR="00785DF7" w:rsidRPr="005860C1" w:rsidRDefault="00F80D1B" w:rsidP="00DC4E42">
      <w:pPr>
        <w:pStyle w:val="observ"/>
        <w:ind w:left="360"/>
        <w:rPr>
          <w:lang w:val="en-US"/>
        </w:rPr>
      </w:pPr>
      <w:bookmarkStart w:id="208" w:name="_Toc68184402"/>
      <w:bookmarkStart w:id="209" w:name="_Toc68184532"/>
      <w:bookmarkStart w:id="210" w:name="_Toc68202260"/>
      <w:bookmarkStart w:id="211" w:name="_Toc68202280"/>
      <w:bookmarkStart w:id="212" w:name="_Toc68202809"/>
      <w:bookmarkStart w:id="213" w:name="_Toc68203300"/>
      <w:bookmarkStart w:id="214" w:name="_Toc68203397"/>
      <w:bookmarkStart w:id="215" w:name="_Toc68205965"/>
      <w:bookmarkStart w:id="216" w:name="_Toc71324188"/>
      <w:bookmarkStart w:id="217" w:name="_Toc71324242"/>
      <w:bookmarkStart w:id="218" w:name="_Toc71325327"/>
      <w:bookmarkStart w:id="219" w:name="_Toc71554144"/>
      <w:bookmarkStart w:id="220" w:name="_Toc71569486"/>
      <w:bookmarkStart w:id="221" w:name="_Toc71569571"/>
      <w:bookmarkStart w:id="222" w:name="_Toc68055796"/>
      <w:bookmarkStart w:id="223" w:name="_Toc68123947"/>
      <w:bookmarkStart w:id="224" w:name="_Toc68124674"/>
      <w:bookmarkStart w:id="225" w:name="_Toc71570018"/>
      <w:r w:rsidRPr="005860C1">
        <w:rPr>
          <w:lang w:val="en-US"/>
        </w:rPr>
        <w:t xml:space="preserve">When </w:t>
      </w:r>
      <w:r w:rsidRPr="005860C1">
        <w:t>UE has not sent the 1</w:t>
      </w:r>
      <w:r w:rsidRPr="005860C1">
        <w:rPr>
          <w:vertAlign w:val="superscript"/>
        </w:rPr>
        <w:t>st</w:t>
      </w:r>
      <w:r w:rsidRPr="005860C1">
        <w:t xml:space="preserve"> UL SDT attempt (during the SDT initiation phase)</w:t>
      </w:r>
      <w:r w:rsidR="00785DF7" w:rsidRPr="005860C1">
        <w:t>, if CG-SDT configuration is not valid (i.e. TAT is not running or TA validation criteria of the RSRP delta threshold is not met), UE is allowed to fallback to RA-SDT.</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5"/>
    </w:p>
    <w:p w14:paraId="5D587239" w14:textId="549716E8" w:rsidR="00F80D1B" w:rsidRPr="00F80D1B" w:rsidRDefault="00F80D1B" w:rsidP="00DC4E42">
      <w:pPr>
        <w:pStyle w:val="observ"/>
        <w:ind w:left="360"/>
        <w:rPr>
          <w:lang w:val="en-US"/>
        </w:rPr>
      </w:pPr>
      <w:bookmarkStart w:id="226" w:name="_Toc71324189"/>
      <w:bookmarkStart w:id="227" w:name="_Toc71324243"/>
      <w:bookmarkStart w:id="228" w:name="_Toc71325328"/>
      <w:bookmarkStart w:id="229" w:name="_Toc71554145"/>
      <w:bookmarkStart w:id="230" w:name="_Toc71569487"/>
      <w:bookmarkStart w:id="231" w:name="_Toc71569572"/>
      <w:bookmarkStart w:id="232" w:name="_Toc71570019"/>
      <w:r w:rsidRPr="005860C1">
        <w:rPr>
          <w:lang w:val="en-US"/>
        </w:rPr>
        <w:t xml:space="preserve">When </w:t>
      </w:r>
      <w:r w:rsidRPr="005860C1">
        <w:t>UE has not sent the 1</w:t>
      </w:r>
      <w:r w:rsidRPr="005860C1">
        <w:rPr>
          <w:vertAlign w:val="superscript"/>
        </w:rPr>
        <w:t>st</w:t>
      </w:r>
      <w:r w:rsidRPr="005860C1">
        <w:t xml:space="preserve"> UL SDT attempt (during the SDT initiation phase), </w:t>
      </w:r>
      <w:r w:rsidR="0088028B" w:rsidRPr="005860C1">
        <w:rPr>
          <w:lang w:val="en-US"/>
        </w:rPr>
        <w:t xml:space="preserve">if none of the SSBs have an RSRP value above the </w:t>
      </w:r>
      <w:r w:rsidR="0088028B" w:rsidRPr="005860C1">
        <w:rPr>
          <w:i/>
          <w:iCs/>
          <w:lang w:val="en-US"/>
        </w:rPr>
        <w:t>rsrp-ThresholdSSB-CG-SDT</w:t>
      </w:r>
      <w:r w:rsidRPr="005860C1">
        <w:t xml:space="preserve">, UE </w:t>
      </w:r>
      <w:r w:rsidR="00D1334E">
        <w:t>might be</w:t>
      </w:r>
      <w:r w:rsidR="00D1334E" w:rsidRPr="005860C1">
        <w:t xml:space="preserve"> </w:t>
      </w:r>
      <w:r w:rsidRPr="005860C1">
        <w:t xml:space="preserve">allowed to fallback </w:t>
      </w:r>
      <w:r>
        <w:t xml:space="preserve">to </w:t>
      </w:r>
      <w:r w:rsidR="00D1334E">
        <w:t>legacy RACH,</w:t>
      </w:r>
      <w:r>
        <w:t xml:space="preserve"> RA-SDT</w:t>
      </w:r>
      <w:r w:rsidR="00D429B0">
        <w:t xml:space="preserve"> </w:t>
      </w:r>
      <w:r w:rsidR="00D1334E">
        <w:t xml:space="preserve">or </w:t>
      </w:r>
      <w:r w:rsidR="00D429B0">
        <w:t>to select any SSB to initiate its 1</w:t>
      </w:r>
      <w:r w:rsidR="00D429B0" w:rsidRPr="00FC6CD5">
        <w:rPr>
          <w:vertAlign w:val="superscript"/>
        </w:rPr>
        <w:t>st</w:t>
      </w:r>
      <w:r w:rsidR="00D429B0">
        <w:t xml:space="preserve"> UL CG-SDT attempt</w:t>
      </w:r>
      <w:r>
        <w:t>.</w:t>
      </w:r>
      <w:bookmarkEnd w:id="226"/>
      <w:bookmarkEnd w:id="227"/>
      <w:bookmarkEnd w:id="228"/>
      <w:bookmarkEnd w:id="229"/>
      <w:bookmarkEnd w:id="230"/>
      <w:bookmarkEnd w:id="231"/>
      <w:bookmarkEnd w:id="232"/>
    </w:p>
    <w:bookmarkEnd w:id="222"/>
    <w:bookmarkEnd w:id="223"/>
    <w:bookmarkEnd w:id="224"/>
    <w:p w14:paraId="30AB61BF" w14:textId="77777777" w:rsidR="00785DF7" w:rsidRDefault="00785DF7" w:rsidP="00785DF7"/>
    <w:p w14:paraId="5AB4BABA" w14:textId="77777777" w:rsidR="00EB410E" w:rsidRPr="005D4478" w:rsidRDefault="00EB410E" w:rsidP="00AB4C0E">
      <w:pPr>
        <w:pStyle w:val="Heading1"/>
        <w:numPr>
          <w:ilvl w:val="0"/>
          <w:numId w:val="2"/>
        </w:numPr>
        <w:jc w:val="both"/>
        <w:rPr>
          <w:noProof w:val="0"/>
          <w:lang w:val="en-US"/>
        </w:rPr>
      </w:pPr>
      <w:r w:rsidRPr="005D4478">
        <w:rPr>
          <w:noProof w:val="0"/>
          <w:lang w:val="en-US"/>
        </w:rPr>
        <w:lastRenderedPageBreak/>
        <w:t>Conclusion</w:t>
      </w:r>
    </w:p>
    <w:p w14:paraId="626C5779" w14:textId="77777777" w:rsidR="00EB410E" w:rsidRPr="005D4478" w:rsidRDefault="00EB410E" w:rsidP="00AB4C0E">
      <w:pPr>
        <w:spacing w:after="60"/>
        <w:jc w:val="both"/>
        <w:rPr>
          <w:lang w:eastAsia="zh-CN"/>
        </w:rPr>
      </w:pPr>
      <w:r w:rsidRPr="005D4478">
        <w:rPr>
          <w:iCs/>
          <w:lang w:eastAsia="ja-JP"/>
        </w:rPr>
        <w:t>The observations captured are the following</w:t>
      </w:r>
      <w:r w:rsidRPr="005D4478">
        <w:rPr>
          <w:lang w:eastAsia="zh-CN"/>
        </w:rPr>
        <w:t>:</w:t>
      </w:r>
    </w:p>
    <w:p w14:paraId="007BB69E" w14:textId="77777777" w:rsidR="00AB1291" w:rsidRDefault="00EB410E">
      <w:pPr>
        <w:pStyle w:val="TOC1"/>
        <w:rPr>
          <w:rFonts w:asciiTheme="minorHAnsi" w:eastAsiaTheme="minorEastAsia" w:hAnsiTheme="minorHAnsi" w:cstheme="minorBidi"/>
          <w:noProof/>
          <w:sz w:val="22"/>
        </w:rPr>
      </w:pPr>
      <w:r w:rsidRPr="005D4478">
        <w:rPr>
          <w:iCs/>
          <w:lang w:eastAsia="ja-JP"/>
        </w:rPr>
        <w:fldChar w:fldCharType="begin"/>
      </w:r>
      <w:r w:rsidRPr="005D4478">
        <w:rPr>
          <w:iCs/>
          <w:lang w:eastAsia="ja-JP"/>
        </w:rPr>
        <w:instrText xml:space="preserve"> TOC \n \p " " \t "observ.,1" </w:instrText>
      </w:r>
      <w:r w:rsidRPr="005D4478">
        <w:rPr>
          <w:iCs/>
          <w:lang w:eastAsia="ja-JP"/>
        </w:rPr>
        <w:fldChar w:fldCharType="separate"/>
      </w:r>
      <w:r w:rsidR="00AB1291" w:rsidRPr="00D91BDD">
        <w:rPr>
          <w:b/>
          <w:noProof/>
        </w:rPr>
        <w:t>Observation 1.</w:t>
      </w:r>
      <w:r w:rsidR="00AB1291">
        <w:rPr>
          <w:rFonts w:asciiTheme="minorHAnsi" w:eastAsiaTheme="minorEastAsia" w:hAnsiTheme="minorHAnsi" w:cstheme="minorBidi"/>
          <w:noProof/>
          <w:sz w:val="22"/>
        </w:rPr>
        <w:tab/>
      </w:r>
      <w:r w:rsidR="00AB1291" w:rsidRPr="00D91BDD">
        <w:rPr>
          <w:noProof/>
        </w:rPr>
        <w:t>Upon triggering a failure of the SDT session, if the UE autonomously transitions into RRC_IDLE, data could be lost and lead to significantly larger delay and increased signalling.  And this could happen frequently with SDT expected operation.</w:t>
      </w:r>
    </w:p>
    <w:p w14:paraId="25198E3D" w14:textId="77777777" w:rsidR="00AB1291" w:rsidRDefault="00AB1291">
      <w:pPr>
        <w:pStyle w:val="TOC1"/>
        <w:rPr>
          <w:rFonts w:asciiTheme="minorHAnsi" w:eastAsiaTheme="minorEastAsia" w:hAnsiTheme="minorHAnsi" w:cstheme="minorBidi"/>
          <w:noProof/>
          <w:sz w:val="22"/>
        </w:rPr>
      </w:pPr>
      <w:r w:rsidRPr="00D91BDD">
        <w:rPr>
          <w:b/>
          <w:noProof/>
        </w:rPr>
        <w:t>Observation 2.</w:t>
      </w:r>
      <w:r>
        <w:rPr>
          <w:rFonts w:asciiTheme="minorHAnsi" w:eastAsiaTheme="minorEastAsia" w:hAnsiTheme="minorHAnsi" w:cstheme="minorBidi"/>
          <w:noProof/>
          <w:sz w:val="22"/>
        </w:rPr>
        <w:tab/>
      </w:r>
      <w:r w:rsidRPr="00D91BDD">
        <w:rPr>
          <w:noProof/>
        </w:rPr>
        <w:t>Upon triggering a failure of the SDT session failure, if the UE continues in RRC_INACTIVE (keeping the stored SDT configuration), this may prevent data loss and duplication of the ongoing SDT session.</w:t>
      </w:r>
    </w:p>
    <w:p w14:paraId="60726E89" w14:textId="77777777" w:rsidR="00AB1291" w:rsidRDefault="00AB1291">
      <w:pPr>
        <w:pStyle w:val="TOC1"/>
        <w:rPr>
          <w:rFonts w:asciiTheme="minorHAnsi" w:eastAsiaTheme="minorEastAsia" w:hAnsiTheme="minorHAnsi" w:cstheme="minorBidi"/>
          <w:noProof/>
          <w:sz w:val="22"/>
        </w:rPr>
      </w:pPr>
      <w:r w:rsidRPr="00D91BDD">
        <w:rPr>
          <w:b/>
          <w:noProof/>
        </w:rPr>
        <w:t>Observation 3.</w:t>
      </w:r>
      <w:r>
        <w:rPr>
          <w:rFonts w:asciiTheme="minorHAnsi" w:eastAsiaTheme="minorEastAsia" w:hAnsiTheme="minorHAnsi" w:cstheme="minorBidi"/>
          <w:noProof/>
          <w:sz w:val="22"/>
        </w:rPr>
        <w:tab/>
      </w:r>
      <w:r>
        <w:rPr>
          <w:noProof/>
        </w:rPr>
        <w:t>Recovery solution 1) serving gNB provides a new NCC and I-RNTI upon initiating any SDT mechanism (i.e. 1st DL SDT msg) for future use after current SDT session ends or terminates</w:t>
      </w:r>
      <w:r w:rsidRPr="00D91BDD">
        <w:rPr>
          <w:noProof/>
        </w:rPr>
        <w:t>.</w:t>
      </w:r>
    </w:p>
    <w:p w14:paraId="210761D7" w14:textId="77777777" w:rsidR="00AB1291" w:rsidRDefault="00AB1291">
      <w:pPr>
        <w:pStyle w:val="TOC1"/>
        <w:rPr>
          <w:rFonts w:asciiTheme="minorHAnsi" w:eastAsiaTheme="minorEastAsia" w:hAnsiTheme="minorHAnsi" w:cstheme="minorBidi"/>
          <w:noProof/>
          <w:sz w:val="22"/>
        </w:rPr>
      </w:pPr>
      <w:r w:rsidRPr="00D91BDD">
        <w:rPr>
          <w:b/>
          <w:noProof/>
        </w:rPr>
        <w:t>Observation 4.</w:t>
      </w:r>
      <w:r>
        <w:rPr>
          <w:rFonts w:asciiTheme="minorHAnsi" w:eastAsiaTheme="minorEastAsia" w:hAnsiTheme="minorHAnsi" w:cstheme="minorBidi"/>
          <w:noProof/>
          <w:sz w:val="22"/>
        </w:rPr>
        <w:tab/>
      </w:r>
      <w:r>
        <w:rPr>
          <w:noProof/>
        </w:rPr>
        <w:t>Recovery solution 2) gNB provides new NCC/RNTI are provided after an abrupt termination of the SDT session</w:t>
      </w:r>
      <w:r w:rsidRPr="00D91BDD">
        <w:rPr>
          <w:noProof/>
        </w:rPr>
        <w:t xml:space="preserve"> with</w:t>
      </w:r>
      <w:r>
        <w:rPr>
          <w:noProof/>
          <w:lang w:eastAsia="x-none"/>
        </w:rPr>
        <w:t xml:space="preserve"> UE’s behaviour aligned with RRC Reestablishment message like operation continuing the SDT session in RRC_INACTIVE (i.e. RRC message that provides the new NCC is only integrity protected, but not cyphered, using the old keys).</w:t>
      </w:r>
    </w:p>
    <w:p w14:paraId="33412BA8" w14:textId="77777777" w:rsidR="00AB1291" w:rsidRDefault="00AB1291">
      <w:pPr>
        <w:pStyle w:val="TOC1"/>
        <w:rPr>
          <w:rFonts w:asciiTheme="minorHAnsi" w:eastAsiaTheme="minorEastAsia" w:hAnsiTheme="minorHAnsi" w:cstheme="minorBidi"/>
          <w:noProof/>
          <w:sz w:val="22"/>
        </w:rPr>
      </w:pPr>
      <w:r w:rsidRPr="00D91BDD">
        <w:rPr>
          <w:b/>
          <w:noProof/>
        </w:rPr>
        <w:t>Observation 5.</w:t>
      </w:r>
      <w:r>
        <w:rPr>
          <w:rFonts w:asciiTheme="minorHAnsi" w:eastAsiaTheme="minorEastAsia" w:hAnsiTheme="minorHAnsi" w:cstheme="minorBidi"/>
          <w:noProof/>
          <w:sz w:val="22"/>
        </w:rPr>
        <w:tab/>
      </w:r>
      <w:r>
        <w:rPr>
          <w:noProof/>
        </w:rPr>
        <w:t>Recovery solution 3) UE uses horizonal key derivation for the recovery mechanism after abrupt termination of an SDT session (where data uses this new key but short MAC-I may still be calculated based on the stored key)</w:t>
      </w:r>
      <w:r w:rsidRPr="00D91BDD">
        <w:rPr>
          <w:noProof/>
        </w:rPr>
        <w:t>.</w:t>
      </w:r>
    </w:p>
    <w:p w14:paraId="6634887F" w14:textId="77777777" w:rsidR="00AB1291" w:rsidRDefault="00AB1291">
      <w:pPr>
        <w:pStyle w:val="TOC1"/>
        <w:rPr>
          <w:rFonts w:asciiTheme="minorHAnsi" w:eastAsiaTheme="minorEastAsia" w:hAnsiTheme="minorHAnsi" w:cstheme="minorBidi"/>
          <w:noProof/>
          <w:sz w:val="22"/>
        </w:rPr>
      </w:pPr>
      <w:r w:rsidRPr="00D91BDD">
        <w:rPr>
          <w:b/>
          <w:noProof/>
        </w:rPr>
        <w:t>Observation 6.</w:t>
      </w:r>
      <w:r>
        <w:rPr>
          <w:rFonts w:asciiTheme="minorHAnsi" w:eastAsiaTheme="minorEastAsia" w:hAnsiTheme="minorHAnsi" w:cstheme="minorBidi"/>
          <w:noProof/>
          <w:sz w:val="22"/>
        </w:rPr>
        <w:tab/>
      </w:r>
      <w:r>
        <w:rPr>
          <w:noProof/>
        </w:rPr>
        <w:t>When UE is RRC_INACTIVE with a valid SDT configuration but there is no SDT session started/ongoing (i.e. UE has not sent the 1</w:t>
      </w:r>
      <w:r w:rsidRPr="00D91BDD">
        <w:rPr>
          <w:noProof/>
          <w:vertAlign w:val="superscript"/>
        </w:rPr>
        <w:t>st</w:t>
      </w:r>
      <w:r>
        <w:rPr>
          <w:noProof/>
        </w:rPr>
        <w:t xml:space="preserve"> UL SDT attempt), this UE behaves as legacy i.e. performs </w:t>
      </w:r>
      <w:r w:rsidRPr="00D91BDD">
        <w:rPr>
          <w:noProof/>
        </w:rPr>
        <w:t>cell reselection.</w:t>
      </w:r>
    </w:p>
    <w:p w14:paraId="08656062" w14:textId="77777777" w:rsidR="00AB1291" w:rsidRDefault="00AB1291">
      <w:pPr>
        <w:pStyle w:val="TOC1"/>
        <w:rPr>
          <w:rFonts w:asciiTheme="minorHAnsi" w:eastAsiaTheme="minorEastAsia" w:hAnsiTheme="minorHAnsi" w:cstheme="minorBidi"/>
          <w:noProof/>
          <w:sz w:val="22"/>
        </w:rPr>
      </w:pPr>
      <w:r w:rsidRPr="00D91BDD">
        <w:rPr>
          <w:b/>
          <w:noProof/>
        </w:rPr>
        <w:t>Observation 7.</w:t>
      </w:r>
      <w:r>
        <w:rPr>
          <w:rFonts w:asciiTheme="minorHAnsi" w:eastAsiaTheme="minorEastAsia" w:hAnsiTheme="minorHAnsi" w:cstheme="minorBidi"/>
          <w:noProof/>
          <w:sz w:val="22"/>
        </w:rPr>
        <w:tab/>
      </w:r>
      <w:r w:rsidRPr="00D91BDD">
        <w:rPr>
          <w:noProof/>
        </w:rPr>
        <w:t xml:space="preserve">At the </w:t>
      </w:r>
      <w:r>
        <w:rPr>
          <w:noProof/>
        </w:rPr>
        <w:t>initiation phase of the SDT session (i.e. UE has not sent any 1</w:t>
      </w:r>
      <w:r w:rsidRPr="00D91BDD">
        <w:rPr>
          <w:noProof/>
          <w:vertAlign w:val="superscript"/>
        </w:rPr>
        <w:t>st</w:t>
      </w:r>
      <w:r>
        <w:rPr>
          <w:noProof/>
        </w:rPr>
        <w:t xml:space="preserve"> UL attempt yet), if any of the CG-SDT specific conditions are not met/valid (i.e. TAT is not running or TA validation criteria of the RSRP delta threshold is not met), UE is allowed to fallback to RA-SDT (which would be still considered the 1</w:t>
      </w:r>
      <w:r w:rsidRPr="00D91BDD">
        <w:rPr>
          <w:noProof/>
          <w:vertAlign w:val="superscript"/>
        </w:rPr>
        <w:t>st</w:t>
      </w:r>
      <w:r>
        <w:rPr>
          <w:noProof/>
        </w:rPr>
        <w:t xml:space="preserve"> UL attempt). However, rebuilding of the MAC PDU should not be a concern (as rebuilding is not needed)</w:t>
      </w:r>
      <w:r w:rsidRPr="00D91BDD">
        <w:rPr>
          <w:noProof/>
        </w:rPr>
        <w:t>.</w:t>
      </w:r>
    </w:p>
    <w:p w14:paraId="342F46D3" w14:textId="77777777" w:rsidR="00AB1291" w:rsidRDefault="00AB1291">
      <w:pPr>
        <w:pStyle w:val="TOC1"/>
        <w:rPr>
          <w:rFonts w:asciiTheme="minorHAnsi" w:eastAsiaTheme="minorEastAsia" w:hAnsiTheme="minorHAnsi" w:cstheme="minorBidi"/>
          <w:noProof/>
          <w:sz w:val="22"/>
        </w:rPr>
      </w:pPr>
      <w:r w:rsidRPr="00D91BDD">
        <w:rPr>
          <w:b/>
          <w:noProof/>
        </w:rPr>
        <w:t>Observation 8.</w:t>
      </w:r>
      <w:r>
        <w:rPr>
          <w:rFonts w:asciiTheme="minorHAnsi" w:eastAsiaTheme="minorEastAsia" w:hAnsiTheme="minorHAnsi" w:cstheme="minorBidi"/>
          <w:noProof/>
          <w:sz w:val="22"/>
        </w:rPr>
        <w:tab/>
      </w:r>
      <w:r w:rsidRPr="00D91BDD">
        <w:rPr>
          <w:noProof/>
        </w:rPr>
        <w:t xml:space="preserve">When </w:t>
      </w:r>
      <w:r>
        <w:rPr>
          <w:noProof/>
        </w:rPr>
        <w:t>UE has not sent the 1</w:t>
      </w:r>
      <w:r w:rsidRPr="00D91BDD">
        <w:rPr>
          <w:noProof/>
          <w:vertAlign w:val="superscript"/>
        </w:rPr>
        <w:t>st</w:t>
      </w:r>
      <w:r>
        <w:rPr>
          <w:noProof/>
        </w:rPr>
        <w:t xml:space="preserve"> UL SDT attempt (during the SDT initiation phase), if CG-SDT configuration is not valid (i.e. TAT is not running or TA validation criteria of the RSRP delta threshold is not met), UE is allowed to fallback to RA-SDT.</w:t>
      </w:r>
    </w:p>
    <w:p w14:paraId="14BCE179" w14:textId="77777777" w:rsidR="00AB1291" w:rsidRDefault="00AB1291">
      <w:pPr>
        <w:pStyle w:val="TOC1"/>
        <w:rPr>
          <w:rFonts w:asciiTheme="minorHAnsi" w:eastAsiaTheme="minorEastAsia" w:hAnsiTheme="minorHAnsi" w:cstheme="minorBidi"/>
          <w:noProof/>
          <w:sz w:val="22"/>
        </w:rPr>
      </w:pPr>
      <w:r w:rsidRPr="00D91BDD">
        <w:rPr>
          <w:b/>
          <w:noProof/>
        </w:rPr>
        <w:t>Observation 9.</w:t>
      </w:r>
      <w:r>
        <w:rPr>
          <w:rFonts w:asciiTheme="minorHAnsi" w:eastAsiaTheme="minorEastAsia" w:hAnsiTheme="minorHAnsi" w:cstheme="minorBidi"/>
          <w:noProof/>
          <w:sz w:val="22"/>
        </w:rPr>
        <w:tab/>
      </w:r>
      <w:r w:rsidRPr="00D91BDD">
        <w:rPr>
          <w:noProof/>
        </w:rPr>
        <w:t xml:space="preserve">When </w:t>
      </w:r>
      <w:r>
        <w:rPr>
          <w:noProof/>
        </w:rPr>
        <w:t>UE has not sent the 1</w:t>
      </w:r>
      <w:r w:rsidRPr="00D91BDD">
        <w:rPr>
          <w:noProof/>
          <w:vertAlign w:val="superscript"/>
        </w:rPr>
        <w:t>st</w:t>
      </w:r>
      <w:r>
        <w:rPr>
          <w:noProof/>
        </w:rPr>
        <w:t xml:space="preserve"> UL SDT attempt (during the SDT initiation phase), </w:t>
      </w:r>
      <w:r w:rsidRPr="00D91BDD">
        <w:rPr>
          <w:noProof/>
        </w:rPr>
        <w:t xml:space="preserve">if none of the SSBs have an RSRP value above the </w:t>
      </w:r>
      <w:r w:rsidRPr="00D91BDD">
        <w:rPr>
          <w:i/>
          <w:iCs/>
          <w:noProof/>
        </w:rPr>
        <w:t>rsrp-ThresholdSSB-CG-SDT</w:t>
      </w:r>
      <w:r>
        <w:rPr>
          <w:noProof/>
        </w:rPr>
        <w:t>, UE might be allowed to fallback to legacy RACH, RA-SDT or to select any SSB to initiate its 1</w:t>
      </w:r>
      <w:r w:rsidRPr="00D91BDD">
        <w:rPr>
          <w:noProof/>
          <w:vertAlign w:val="superscript"/>
        </w:rPr>
        <w:t>st</w:t>
      </w:r>
      <w:r>
        <w:rPr>
          <w:noProof/>
        </w:rPr>
        <w:t xml:space="preserve"> UL CG-SDT attempt.</w:t>
      </w:r>
    </w:p>
    <w:p w14:paraId="5239C8EE" w14:textId="6962E1A3" w:rsidR="00EB410E" w:rsidRPr="00E86C96" w:rsidRDefault="00EB410E" w:rsidP="00AB4C0E">
      <w:pPr>
        <w:spacing w:before="240" w:after="120"/>
        <w:jc w:val="both"/>
        <w:rPr>
          <w:lang w:eastAsia="zh-CN"/>
        </w:rPr>
      </w:pPr>
      <w:r w:rsidRPr="005D4478">
        <w:rPr>
          <w:iCs/>
          <w:lang w:eastAsia="ja-JP"/>
        </w:rPr>
        <w:fldChar w:fldCharType="end"/>
      </w:r>
      <w:r w:rsidRPr="00E86C96">
        <w:rPr>
          <w:iCs/>
          <w:lang w:eastAsia="ja-JP"/>
        </w:rPr>
        <w:t>The proposals captured are the following</w:t>
      </w:r>
      <w:r w:rsidRPr="00E86C96">
        <w:rPr>
          <w:lang w:eastAsia="zh-CN"/>
        </w:rPr>
        <w:t>:</w:t>
      </w:r>
    </w:p>
    <w:p w14:paraId="45E4796D" w14:textId="77777777" w:rsidR="00AB1291" w:rsidRDefault="00EB410E">
      <w:pPr>
        <w:pStyle w:val="TOC1"/>
        <w:rPr>
          <w:rFonts w:asciiTheme="minorHAnsi" w:eastAsiaTheme="minorEastAsia" w:hAnsiTheme="minorHAnsi" w:cstheme="minorBidi"/>
          <w:noProof/>
          <w:sz w:val="22"/>
        </w:rPr>
      </w:pPr>
      <w:r w:rsidRPr="00E86C96">
        <w:rPr>
          <w:lang w:eastAsia="zh-CN"/>
        </w:rPr>
        <w:fldChar w:fldCharType="begin"/>
      </w:r>
      <w:r w:rsidRPr="00E86C96">
        <w:rPr>
          <w:lang w:eastAsia="zh-CN"/>
        </w:rPr>
        <w:instrText xml:space="preserve"> TOC \n \t "Proposal,1" </w:instrText>
      </w:r>
      <w:r w:rsidRPr="00E86C96">
        <w:rPr>
          <w:lang w:eastAsia="zh-CN"/>
        </w:rPr>
        <w:fldChar w:fldCharType="separate"/>
      </w:r>
      <w:r w:rsidR="00AB1291" w:rsidRPr="0011623F">
        <w:rPr>
          <w:b/>
          <w:noProof/>
        </w:rPr>
        <w:t>Proposal 1.</w:t>
      </w:r>
      <w:r w:rsidR="00AB1291">
        <w:rPr>
          <w:rFonts w:asciiTheme="minorHAnsi" w:eastAsiaTheme="minorEastAsia" w:hAnsiTheme="minorHAnsi" w:cstheme="minorBidi"/>
          <w:noProof/>
          <w:sz w:val="22"/>
        </w:rPr>
        <w:tab/>
      </w:r>
      <w:r w:rsidR="00AB1291" w:rsidRPr="0011623F">
        <w:rPr>
          <w:noProof/>
        </w:rPr>
        <w:t xml:space="preserve">At any time during an SDT session, if UE receives </w:t>
      </w:r>
      <w:r w:rsidR="00AB1291" w:rsidRPr="0011623F">
        <w:rPr>
          <w:i/>
          <w:iCs/>
          <w:noProof/>
        </w:rPr>
        <w:t>RRCRelease</w:t>
      </w:r>
      <w:r w:rsidR="00AB1291">
        <w:rPr>
          <w:noProof/>
        </w:rPr>
        <w:t xml:space="preserve"> msg</w:t>
      </w:r>
      <w:r w:rsidR="00AB1291" w:rsidRPr="0011623F">
        <w:rPr>
          <w:noProof/>
        </w:rPr>
        <w:t>., it triggers the successful end of the ongoing SDT session</w:t>
      </w:r>
      <w:r w:rsidR="00AB1291">
        <w:rPr>
          <w:noProof/>
        </w:rPr>
        <w:t xml:space="preserve">, and can also indicate either of the following scenarios: (a) UE stays in RRC_INACTIVE with a valid stored </w:t>
      </w:r>
      <w:r w:rsidR="00AB1291" w:rsidRPr="0011623F">
        <w:rPr>
          <w:i/>
          <w:iCs/>
          <w:noProof/>
        </w:rPr>
        <w:t>suspendConfig</w:t>
      </w:r>
      <w:r w:rsidR="00AB1291">
        <w:rPr>
          <w:noProof/>
        </w:rPr>
        <w:t xml:space="preserve"> and SDT related configuration, (b) UE stays in RRC_INACTIVE with a valid stored </w:t>
      </w:r>
      <w:r w:rsidR="00AB1291" w:rsidRPr="0011623F">
        <w:rPr>
          <w:i/>
          <w:iCs/>
          <w:noProof/>
        </w:rPr>
        <w:t>suspendConfig</w:t>
      </w:r>
      <w:r w:rsidR="00AB1291">
        <w:rPr>
          <w:noProof/>
        </w:rPr>
        <w:t xml:space="preserve"> (but stored SDT related configuration is released), and (c) UE is transition into RRC_IDLE (stored </w:t>
      </w:r>
      <w:r w:rsidR="00AB1291" w:rsidRPr="0011623F">
        <w:rPr>
          <w:i/>
          <w:iCs/>
          <w:noProof/>
        </w:rPr>
        <w:t>suspendConfig</w:t>
      </w:r>
      <w:r w:rsidR="00AB1291">
        <w:rPr>
          <w:noProof/>
        </w:rPr>
        <w:t xml:space="preserve"> and SDT related configuration are both released).</w:t>
      </w:r>
    </w:p>
    <w:p w14:paraId="69132316" w14:textId="77777777" w:rsidR="00AB1291" w:rsidRDefault="00AB1291">
      <w:pPr>
        <w:pStyle w:val="TOC1"/>
        <w:rPr>
          <w:rFonts w:asciiTheme="minorHAnsi" w:eastAsiaTheme="minorEastAsia" w:hAnsiTheme="minorHAnsi" w:cstheme="minorBidi"/>
          <w:noProof/>
          <w:sz w:val="22"/>
        </w:rPr>
      </w:pPr>
      <w:r w:rsidRPr="0011623F">
        <w:rPr>
          <w:b/>
          <w:noProof/>
        </w:rPr>
        <w:t>Proposal 2.</w:t>
      </w:r>
      <w:r>
        <w:rPr>
          <w:rFonts w:asciiTheme="minorHAnsi" w:eastAsiaTheme="minorEastAsia" w:hAnsiTheme="minorHAnsi" w:cstheme="minorBidi"/>
          <w:noProof/>
          <w:sz w:val="22"/>
        </w:rPr>
        <w:tab/>
      </w:r>
      <w:r w:rsidRPr="0011623F">
        <w:rPr>
          <w:noProof/>
        </w:rPr>
        <w:t>At any time after UE sends the 1</w:t>
      </w:r>
      <w:r w:rsidRPr="0011623F">
        <w:rPr>
          <w:noProof/>
          <w:vertAlign w:val="superscript"/>
        </w:rPr>
        <w:t>st</w:t>
      </w:r>
      <w:r w:rsidRPr="0011623F">
        <w:rPr>
          <w:noProof/>
        </w:rPr>
        <w:t xml:space="preserve"> UL SDT, if UE receives </w:t>
      </w:r>
      <w:r w:rsidRPr="0011623F">
        <w:rPr>
          <w:i/>
          <w:iCs/>
          <w:noProof/>
        </w:rPr>
        <w:t>RRCResume</w:t>
      </w:r>
      <w:r>
        <w:rPr>
          <w:noProof/>
        </w:rPr>
        <w:t xml:space="preserve"> msg</w:t>
      </w:r>
      <w:r w:rsidRPr="0011623F">
        <w:rPr>
          <w:noProof/>
        </w:rPr>
        <w:t>., UE follows legacy fallback to resume mechanism which guarantees the data continuity from the ongoing SDT session</w:t>
      </w:r>
      <w:r>
        <w:rPr>
          <w:noProof/>
        </w:rPr>
        <w:t>.</w:t>
      </w:r>
    </w:p>
    <w:p w14:paraId="1E35F0B1" w14:textId="77777777" w:rsidR="00AB1291" w:rsidRDefault="00AB1291">
      <w:pPr>
        <w:pStyle w:val="TOC1"/>
        <w:rPr>
          <w:rFonts w:asciiTheme="minorHAnsi" w:eastAsiaTheme="minorEastAsia" w:hAnsiTheme="minorHAnsi" w:cstheme="minorBidi"/>
          <w:noProof/>
          <w:sz w:val="22"/>
        </w:rPr>
      </w:pPr>
      <w:r w:rsidRPr="0011623F">
        <w:rPr>
          <w:b/>
          <w:noProof/>
        </w:rPr>
        <w:t>Proposal 2.1.</w:t>
      </w:r>
      <w:r>
        <w:rPr>
          <w:rFonts w:asciiTheme="minorHAnsi" w:eastAsiaTheme="minorEastAsia" w:hAnsiTheme="minorHAnsi" w:cstheme="minorBidi"/>
          <w:noProof/>
          <w:sz w:val="22"/>
        </w:rPr>
        <w:tab/>
      </w:r>
      <w:r>
        <w:rPr>
          <w:noProof/>
        </w:rPr>
        <w:t>When fallback to Resume is used, network ensures that the data received before triggering the fallback to resume is not lost (i.e. UE does not need to retransmit it) and data transfers can continue after UE gets RRC_CONNECTED.</w:t>
      </w:r>
    </w:p>
    <w:p w14:paraId="165F66C8" w14:textId="77777777" w:rsidR="00AB1291" w:rsidRDefault="00AB1291">
      <w:pPr>
        <w:pStyle w:val="TOC1"/>
        <w:rPr>
          <w:rFonts w:asciiTheme="minorHAnsi" w:eastAsiaTheme="minorEastAsia" w:hAnsiTheme="minorHAnsi" w:cstheme="minorBidi"/>
          <w:noProof/>
          <w:sz w:val="22"/>
        </w:rPr>
      </w:pPr>
      <w:r w:rsidRPr="0011623F">
        <w:rPr>
          <w:b/>
          <w:noProof/>
        </w:rPr>
        <w:t>Proposal 3.</w:t>
      </w:r>
      <w:r>
        <w:rPr>
          <w:rFonts w:asciiTheme="minorHAnsi" w:eastAsiaTheme="minorEastAsia" w:hAnsiTheme="minorHAnsi" w:cstheme="minorBidi"/>
          <w:noProof/>
          <w:sz w:val="22"/>
        </w:rPr>
        <w:tab/>
      </w:r>
      <w:r w:rsidRPr="0011623F">
        <w:rPr>
          <w:noProof/>
        </w:rPr>
        <w:t>At any time after UE sends the 1</w:t>
      </w:r>
      <w:r w:rsidRPr="0011623F">
        <w:rPr>
          <w:noProof/>
          <w:vertAlign w:val="superscript"/>
        </w:rPr>
        <w:t>st</w:t>
      </w:r>
      <w:r w:rsidRPr="0011623F">
        <w:rPr>
          <w:noProof/>
        </w:rPr>
        <w:t xml:space="preserve"> UL SDT, UE can inform gNB when non-SDT data is available, and it is left up to network the decision on whether/when to fallback to legacy resume.</w:t>
      </w:r>
    </w:p>
    <w:p w14:paraId="64F6CE23" w14:textId="77777777" w:rsidR="00AB1291" w:rsidRDefault="00AB1291">
      <w:pPr>
        <w:pStyle w:val="TOC1"/>
        <w:rPr>
          <w:rFonts w:asciiTheme="minorHAnsi" w:eastAsiaTheme="minorEastAsia" w:hAnsiTheme="minorHAnsi" w:cstheme="minorBidi"/>
          <w:noProof/>
          <w:sz w:val="22"/>
        </w:rPr>
      </w:pPr>
      <w:r w:rsidRPr="0011623F">
        <w:rPr>
          <w:b/>
          <w:noProof/>
        </w:rPr>
        <w:t>Proposal 3.1.</w:t>
      </w:r>
      <w:r>
        <w:rPr>
          <w:rFonts w:asciiTheme="minorHAnsi" w:eastAsiaTheme="minorEastAsia" w:hAnsiTheme="minorHAnsi" w:cstheme="minorBidi"/>
          <w:noProof/>
          <w:sz w:val="22"/>
        </w:rPr>
        <w:tab/>
      </w:r>
      <w:r>
        <w:rPr>
          <w:noProof/>
        </w:rPr>
        <w:t xml:space="preserve">When fallback to Resume is used due to non-SDT trigger (i.e. network sends </w:t>
      </w:r>
      <w:r w:rsidRPr="0011623F">
        <w:rPr>
          <w:i/>
          <w:iCs/>
          <w:noProof/>
        </w:rPr>
        <w:t>RRCResume</w:t>
      </w:r>
      <w:r>
        <w:rPr>
          <w:noProof/>
        </w:rPr>
        <w:t>), network ensures that the data received before triggering the fallback to resume is not lost (i.e. UE does not need to retransmit it) and SDT session can continue after UE gets RRC_CONNECTED.</w:t>
      </w:r>
    </w:p>
    <w:p w14:paraId="6B4EF97E" w14:textId="77777777" w:rsidR="00AB1291" w:rsidRDefault="00AB1291">
      <w:pPr>
        <w:pStyle w:val="TOC1"/>
        <w:rPr>
          <w:rFonts w:asciiTheme="minorHAnsi" w:eastAsiaTheme="minorEastAsia" w:hAnsiTheme="minorHAnsi" w:cstheme="minorBidi"/>
          <w:noProof/>
          <w:sz w:val="22"/>
        </w:rPr>
      </w:pPr>
      <w:r w:rsidRPr="0011623F">
        <w:rPr>
          <w:b/>
          <w:noProof/>
        </w:rPr>
        <w:lastRenderedPageBreak/>
        <w:t>Proposal 4.</w:t>
      </w:r>
      <w:r>
        <w:rPr>
          <w:rFonts w:asciiTheme="minorHAnsi" w:eastAsiaTheme="minorEastAsia" w:hAnsiTheme="minorHAnsi" w:cstheme="minorBidi"/>
          <w:noProof/>
          <w:sz w:val="22"/>
        </w:rPr>
        <w:tab/>
      </w:r>
      <w:r w:rsidRPr="0011623F">
        <w:rPr>
          <w:noProof/>
        </w:rPr>
        <w:t xml:space="preserve">gNB can only send </w:t>
      </w:r>
      <w:r w:rsidRPr="0011623F">
        <w:rPr>
          <w:i/>
          <w:iCs/>
          <w:noProof/>
        </w:rPr>
        <w:t>RRCSetup</w:t>
      </w:r>
      <w:r w:rsidRPr="0011623F">
        <w:rPr>
          <w:noProof/>
        </w:rPr>
        <w:t xml:space="preserve"> and </w:t>
      </w:r>
      <w:r w:rsidRPr="0011623F">
        <w:rPr>
          <w:i/>
          <w:iCs/>
          <w:noProof/>
        </w:rPr>
        <w:t>RRCReject</w:t>
      </w:r>
      <w:r w:rsidRPr="0011623F">
        <w:rPr>
          <w:noProof/>
        </w:rPr>
        <w:t xml:space="preserve"> as immediate response to UE’s </w:t>
      </w:r>
      <w:r w:rsidRPr="0011623F">
        <w:rPr>
          <w:i/>
          <w:iCs/>
          <w:noProof/>
        </w:rPr>
        <w:t>ResumeRequest</w:t>
      </w:r>
      <w:r w:rsidRPr="0011623F">
        <w:rPr>
          <w:noProof/>
        </w:rPr>
        <w:t xml:space="preserve"> for SDT operation.</w:t>
      </w:r>
    </w:p>
    <w:p w14:paraId="4FC63C60" w14:textId="77777777" w:rsidR="00AB1291" w:rsidRDefault="00AB1291">
      <w:pPr>
        <w:pStyle w:val="TOC1"/>
        <w:rPr>
          <w:rFonts w:asciiTheme="minorHAnsi" w:eastAsiaTheme="minorEastAsia" w:hAnsiTheme="minorHAnsi" w:cstheme="minorBidi"/>
          <w:noProof/>
          <w:sz w:val="22"/>
        </w:rPr>
      </w:pPr>
      <w:r w:rsidRPr="0011623F">
        <w:rPr>
          <w:b/>
          <w:noProof/>
        </w:rPr>
        <w:t>Proposal 4.1.</w:t>
      </w:r>
      <w:r>
        <w:rPr>
          <w:rFonts w:asciiTheme="minorHAnsi" w:eastAsiaTheme="minorEastAsia" w:hAnsiTheme="minorHAnsi" w:cstheme="minorBidi"/>
          <w:noProof/>
          <w:sz w:val="22"/>
        </w:rPr>
        <w:tab/>
      </w:r>
      <w:r w:rsidRPr="0011623F">
        <w:rPr>
          <w:noProof/>
        </w:rPr>
        <w:t xml:space="preserve">When UE detects </w:t>
      </w:r>
      <w:r>
        <w:rPr>
          <w:noProof/>
        </w:rPr>
        <w:t>the termination of the SDT session for congestion, or fallback to setup, it is left up to UE the decision on how to handle any retransmission of the not acknowledge UL data.</w:t>
      </w:r>
    </w:p>
    <w:p w14:paraId="03071468" w14:textId="77777777" w:rsidR="00AB1291" w:rsidRDefault="00AB1291">
      <w:pPr>
        <w:pStyle w:val="TOC1"/>
        <w:rPr>
          <w:rFonts w:asciiTheme="minorHAnsi" w:eastAsiaTheme="minorEastAsia" w:hAnsiTheme="minorHAnsi" w:cstheme="minorBidi"/>
          <w:noProof/>
          <w:sz w:val="22"/>
        </w:rPr>
      </w:pPr>
      <w:r w:rsidRPr="0011623F">
        <w:rPr>
          <w:b/>
          <w:noProof/>
        </w:rPr>
        <w:t>Proposal 5.</w:t>
      </w:r>
      <w:r>
        <w:rPr>
          <w:rFonts w:asciiTheme="minorHAnsi" w:eastAsiaTheme="minorEastAsia" w:hAnsiTheme="minorHAnsi" w:cstheme="minorBidi"/>
          <w:noProof/>
          <w:sz w:val="22"/>
        </w:rPr>
        <w:tab/>
      </w:r>
      <w:r>
        <w:rPr>
          <w:noProof/>
        </w:rPr>
        <w:t>An abrupt termination of an SDT session can be detected by the UE for example upon triggering 8) expiry of the SDT failure detection timer, 9) Cell reselection, 10) Lower layers indication of a failure, or 11) when non-SDT data becomes available and CCCH based approach is used.</w:t>
      </w:r>
    </w:p>
    <w:p w14:paraId="41A691FA" w14:textId="77777777" w:rsidR="00AB1291" w:rsidRDefault="00AB1291">
      <w:pPr>
        <w:pStyle w:val="TOC1"/>
        <w:rPr>
          <w:rFonts w:asciiTheme="minorHAnsi" w:eastAsiaTheme="minorEastAsia" w:hAnsiTheme="minorHAnsi" w:cstheme="minorBidi"/>
          <w:noProof/>
          <w:sz w:val="22"/>
        </w:rPr>
      </w:pPr>
      <w:r w:rsidRPr="0011623F">
        <w:rPr>
          <w:b/>
          <w:noProof/>
        </w:rPr>
        <w:t>Proposal 6.</w:t>
      </w:r>
      <w:r>
        <w:rPr>
          <w:rFonts w:asciiTheme="minorHAnsi" w:eastAsiaTheme="minorEastAsia" w:hAnsiTheme="minorHAnsi" w:cstheme="minorBidi"/>
          <w:noProof/>
          <w:sz w:val="22"/>
        </w:rPr>
        <w:tab/>
      </w:r>
      <w:r>
        <w:rPr>
          <w:noProof/>
        </w:rPr>
        <w:t>After an abrupt termination of an SDT session</w:t>
      </w:r>
      <w:r w:rsidRPr="0011623F">
        <w:rPr>
          <w:noProof/>
        </w:rPr>
        <w:t>, the UE continues in RRC_INACTIVE (keeping the stored SDT configuration) and initiates a recovery mechanism. FFS on the details of this recovery mechanism.</w:t>
      </w:r>
    </w:p>
    <w:p w14:paraId="2E3B0681" w14:textId="77777777" w:rsidR="00AB1291" w:rsidRDefault="00AB1291">
      <w:pPr>
        <w:pStyle w:val="TOC1"/>
        <w:rPr>
          <w:rFonts w:asciiTheme="minorHAnsi" w:eastAsiaTheme="minorEastAsia" w:hAnsiTheme="minorHAnsi" w:cstheme="minorBidi"/>
          <w:noProof/>
          <w:sz w:val="22"/>
        </w:rPr>
      </w:pPr>
      <w:r w:rsidRPr="0011623F">
        <w:rPr>
          <w:b/>
          <w:noProof/>
        </w:rPr>
        <w:t>Proposal 7.</w:t>
      </w:r>
      <w:r>
        <w:rPr>
          <w:rFonts w:asciiTheme="minorHAnsi" w:eastAsiaTheme="minorEastAsia" w:hAnsiTheme="minorHAnsi" w:cstheme="minorBidi"/>
          <w:noProof/>
          <w:sz w:val="22"/>
        </w:rPr>
        <w:tab/>
      </w:r>
      <w:r>
        <w:rPr>
          <w:noProof/>
        </w:rPr>
        <w:t>Discuss possible mechanism for UE to recover after an abrupt termination of an SDT session considering for example the following solutions:</w:t>
      </w:r>
    </w:p>
    <w:p w14:paraId="297555D0" w14:textId="77777777" w:rsidR="00AB1291" w:rsidRDefault="00AB1291">
      <w:pPr>
        <w:pStyle w:val="TOC1"/>
        <w:rPr>
          <w:rFonts w:asciiTheme="minorHAnsi" w:eastAsiaTheme="minorEastAsia" w:hAnsiTheme="minorHAnsi" w:cstheme="minorBidi"/>
          <w:noProof/>
          <w:sz w:val="22"/>
        </w:rPr>
      </w:pPr>
      <w:r w:rsidRPr="0011623F">
        <w:rPr>
          <w:b/>
          <w:noProof/>
        </w:rPr>
        <w:t>Proposal 7.1.</w:t>
      </w:r>
      <w:r>
        <w:rPr>
          <w:rFonts w:asciiTheme="minorHAnsi" w:eastAsiaTheme="minorEastAsia" w:hAnsiTheme="minorHAnsi" w:cstheme="minorBidi"/>
          <w:noProof/>
          <w:sz w:val="22"/>
        </w:rPr>
        <w:tab/>
      </w:r>
      <w:r w:rsidRPr="0011623F">
        <w:rPr>
          <w:noProof/>
        </w:rPr>
        <w:t>Recovery solution 1) serving gNB provides a new NCC and I-RNTI upon initiating any SDT mechanism (i.e. 1st DL SDT msg) for future use after current SDT session ends or terminates</w:t>
      </w:r>
    </w:p>
    <w:p w14:paraId="1569C2F7" w14:textId="77777777" w:rsidR="00AB1291" w:rsidRDefault="00AB1291">
      <w:pPr>
        <w:pStyle w:val="TOC1"/>
        <w:rPr>
          <w:rFonts w:asciiTheme="minorHAnsi" w:eastAsiaTheme="minorEastAsia" w:hAnsiTheme="minorHAnsi" w:cstheme="minorBidi"/>
          <w:noProof/>
          <w:sz w:val="22"/>
        </w:rPr>
      </w:pPr>
      <w:r w:rsidRPr="0011623F">
        <w:rPr>
          <w:b/>
          <w:noProof/>
        </w:rPr>
        <w:t>Proposal 7.2.</w:t>
      </w:r>
      <w:r>
        <w:rPr>
          <w:rFonts w:asciiTheme="minorHAnsi" w:eastAsiaTheme="minorEastAsia" w:hAnsiTheme="minorHAnsi" w:cstheme="minorBidi"/>
          <w:noProof/>
          <w:sz w:val="22"/>
        </w:rPr>
        <w:tab/>
      </w:r>
      <w:r w:rsidRPr="0011623F">
        <w:rPr>
          <w:noProof/>
        </w:rPr>
        <w:t>Recovery solution 2) gNB provides new NCC/RNTI immediately after an abrupt termination of the SDT session with UE’s behaviour aligned with RRC Reestablishment message operation continuing the SDT session in RRC_INACTIVE.</w:t>
      </w:r>
    </w:p>
    <w:p w14:paraId="15692C44" w14:textId="77777777" w:rsidR="00AB1291" w:rsidRDefault="00AB1291">
      <w:pPr>
        <w:pStyle w:val="TOC1"/>
        <w:rPr>
          <w:rFonts w:asciiTheme="minorHAnsi" w:eastAsiaTheme="minorEastAsia" w:hAnsiTheme="minorHAnsi" w:cstheme="minorBidi"/>
          <w:noProof/>
          <w:sz w:val="22"/>
        </w:rPr>
      </w:pPr>
      <w:r w:rsidRPr="0011623F">
        <w:rPr>
          <w:b/>
          <w:noProof/>
        </w:rPr>
        <w:t>Proposal 7.3.</w:t>
      </w:r>
      <w:r>
        <w:rPr>
          <w:rFonts w:asciiTheme="minorHAnsi" w:eastAsiaTheme="minorEastAsia" w:hAnsiTheme="minorHAnsi" w:cstheme="minorBidi"/>
          <w:noProof/>
          <w:sz w:val="22"/>
        </w:rPr>
        <w:tab/>
      </w:r>
      <w:r w:rsidRPr="0011623F">
        <w:rPr>
          <w:noProof/>
        </w:rPr>
        <w:t>Recovery solution 3) UE uses horizonal key derivation for the recovery mechanism after an abrupt termination of an SDT session (where data uses this new key but short MAC-I may still be calculated based on the stored key).</w:t>
      </w:r>
    </w:p>
    <w:p w14:paraId="7ED3D875" w14:textId="77777777" w:rsidR="00AB1291" w:rsidRDefault="00AB1291">
      <w:pPr>
        <w:pStyle w:val="TOC1"/>
        <w:rPr>
          <w:rFonts w:asciiTheme="minorHAnsi" w:eastAsiaTheme="minorEastAsia" w:hAnsiTheme="minorHAnsi" w:cstheme="minorBidi"/>
          <w:noProof/>
          <w:sz w:val="22"/>
        </w:rPr>
      </w:pPr>
      <w:r w:rsidRPr="0011623F">
        <w:rPr>
          <w:b/>
          <w:noProof/>
        </w:rPr>
        <w:t>Proposal 8.</w:t>
      </w:r>
      <w:r>
        <w:rPr>
          <w:rFonts w:asciiTheme="minorHAnsi" w:eastAsiaTheme="minorEastAsia" w:hAnsiTheme="minorHAnsi" w:cstheme="minorBidi"/>
          <w:noProof/>
          <w:sz w:val="22"/>
        </w:rPr>
        <w:tab/>
      </w:r>
      <w:r>
        <w:rPr>
          <w:noProof/>
        </w:rPr>
        <w:t>After UE detects an abrupt termination of the SDT session, it is up to UE to handle the any retransmission of the not acknowledge data sent before the abrupt termination of the SDT session.</w:t>
      </w:r>
    </w:p>
    <w:p w14:paraId="202403B5" w14:textId="77777777" w:rsidR="00AB1291" w:rsidRDefault="00AB1291">
      <w:pPr>
        <w:pStyle w:val="TOC1"/>
        <w:rPr>
          <w:rFonts w:asciiTheme="minorHAnsi" w:eastAsiaTheme="minorEastAsia" w:hAnsiTheme="minorHAnsi" w:cstheme="minorBidi"/>
          <w:noProof/>
          <w:sz w:val="22"/>
        </w:rPr>
      </w:pPr>
      <w:r w:rsidRPr="0011623F">
        <w:rPr>
          <w:b/>
          <w:noProof/>
        </w:rPr>
        <w:t>Proposal 9.</w:t>
      </w:r>
      <w:r>
        <w:rPr>
          <w:rFonts w:asciiTheme="minorHAnsi" w:eastAsiaTheme="minorEastAsia" w:hAnsiTheme="minorHAnsi" w:cstheme="minorBidi"/>
          <w:noProof/>
          <w:sz w:val="22"/>
        </w:rPr>
        <w:tab/>
      </w:r>
      <w:r w:rsidRPr="0011623F">
        <w:rPr>
          <w:noProof/>
        </w:rPr>
        <w:t xml:space="preserve">A single </w:t>
      </w:r>
      <w:r>
        <w:rPr>
          <w:noProof/>
        </w:rPr>
        <w:t xml:space="preserve">SDT failure detection timer (here referred as T319’-b) is used for RA-SDT and CG-SDT where this T319’-b (re)starts with every DG/CG tx/rx during a given SDT session, stops only at the end of SDT session (i.e. upon reception of </w:t>
      </w:r>
      <w:r w:rsidRPr="0011623F">
        <w:rPr>
          <w:i/>
          <w:iCs/>
          <w:noProof/>
        </w:rPr>
        <w:t>RRCRelease</w:t>
      </w:r>
      <w:r>
        <w:rPr>
          <w:noProof/>
        </w:rPr>
        <w:t xml:space="preserve"> msg) and upon expiry, UE triggers an abrupt termination of the SDT session.</w:t>
      </w:r>
    </w:p>
    <w:p w14:paraId="20AEEC54" w14:textId="77777777" w:rsidR="00AB1291" w:rsidRDefault="00AB1291">
      <w:pPr>
        <w:pStyle w:val="TOC1"/>
        <w:rPr>
          <w:rFonts w:asciiTheme="minorHAnsi" w:eastAsiaTheme="minorEastAsia" w:hAnsiTheme="minorHAnsi" w:cstheme="minorBidi"/>
          <w:noProof/>
          <w:sz w:val="22"/>
        </w:rPr>
      </w:pPr>
      <w:r w:rsidRPr="0011623F">
        <w:rPr>
          <w:b/>
          <w:noProof/>
        </w:rPr>
        <w:t>Proposal 10.</w:t>
      </w:r>
      <w:r>
        <w:rPr>
          <w:rFonts w:asciiTheme="minorHAnsi" w:eastAsiaTheme="minorEastAsia" w:hAnsiTheme="minorHAnsi" w:cstheme="minorBidi"/>
          <w:noProof/>
          <w:sz w:val="22"/>
        </w:rPr>
        <w:tab/>
      </w:r>
      <w:r w:rsidRPr="0011623F">
        <w:rPr>
          <w:noProof/>
        </w:rPr>
        <w:t>The data volume new threshold is defined as an upper limit on the amount of data in the buffer (for SDT RBs) upon initiating the SDT procedure. The volume calculation accounts for the headers in the same way as legacy data volume calculations are done for BSR.</w:t>
      </w:r>
    </w:p>
    <w:p w14:paraId="0580D4BA" w14:textId="1C923514" w:rsidR="00EB410E" w:rsidRPr="00E86C96" w:rsidRDefault="00EB410E" w:rsidP="00AB4C0E">
      <w:pPr>
        <w:jc w:val="both"/>
        <w:rPr>
          <w:lang w:eastAsia="zh-CN"/>
        </w:rPr>
      </w:pPr>
      <w:r w:rsidRPr="00E86C96">
        <w:rPr>
          <w:lang w:eastAsia="zh-CN"/>
        </w:rPr>
        <w:fldChar w:fldCharType="end"/>
      </w:r>
    </w:p>
    <w:p w14:paraId="4831B0DD" w14:textId="77777777" w:rsidR="00EB410E" w:rsidRPr="00E86C96" w:rsidRDefault="00EB410E" w:rsidP="00AB4C0E">
      <w:pPr>
        <w:pStyle w:val="Heading1"/>
        <w:numPr>
          <w:ilvl w:val="0"/>
          <w:numId w:val="2"/>
        </w:numPr>
        <w:jc w:val="both"/>
        <w:rPr>
          <w:noProof w:val="0"/>
          <w:lang w:val="en-US"/>
        </w:rPr>
      </w:pPr>
      <w:bookmarkStart w:id="233" w:name="_Ref434066290"/>
      <w:r w:rsidRPr="00E86C96">
        <w:rPr>
          <w:noProof w:val="0"/>
          <w:lang w:val="en-US"/>
        </w:rPr>
        <w:t>Reference</w:t>
      </w:r>
      <w:bookmarkEnd w:id="233"/>
    </w:p>
    <w:p w14:paraId="083E9DF8" w14:textId="7A2FD7B8" w:rsidR="00FE4DB7" w:rsidRPr="0033276E" w:rsidRDefault="00A17E72" w:rsidP="00AB4C0E">
      <w:pPr>
        <w:pStyle w:val="Doc-title"/>
        <w:numPr>
          <w:ilvl w:val="0"/>
          <w:numId w:val="3"/>
        </w:numPr>
        <w:spacing w:before="0" w:after="60"/>
        <w:jc w:val="both"/>
        <w:rPr>
          <w:rFonts w:ascii="Times New Roman" w:hAnsi="Times New Roman" w:cs="Times New Roman"/>
          <w:noProof w:val="0"/>
          <w:sz w:val="20"/>
          <w:szCs w:val="20"/>
          <w:lang w:val="en-US"/>
        </w:rPr>
      </w:pPr>
      <w:bookmarkStart w:id="234" w:name="_Ref71324560"/>
      <w:bookmarkStart w:id="235" w:name="_Ref68204362"/>
      <w:bookmarkStart w:id="236" w:name="_Ref478150265"/>
      <w:bookmarkEnd w:id="1"/>
      <w:r w:rsidRPr="0033276E">
        <w:rPr>
          <w:rFonts w:ascii="Times New Roman" w:hAnsi="Times New Roman" w:cs="Times New Roman"/>
          <w:noProof w:val="0"/>
          <w:sz w:val="20"/>
          <w:szCs w:val="20"/>
          <w:lang w:val="en-US"/>
        </w:rPr>
        <w:t>R2-2104883</w:t>
      </w:r>
      <w:r w:rsidR="00105297" w:rsidRPr="0033276E">
        <w:rPr>
          <w:rFonts w:ascii="Times New Roman" w:hAnsi="Times New Roman" w:cs="Times New Roman"/>
          <w:noProof w:val="0"/>
          <w:sz w:val="20"/>
          <w:szCs w:val="20"/>
          <w:lang w:val="en-US"/>
        </w:rPr>
        <w:t xml:space="preserve">, </w:t>
      </w:r>
      <w:r w:rsidR="00602AB3" w:rsidRPr="0033276E">
        <w:rPr>
          <w:rFonts w:ascii="Times New Roman" w:hAnsi="Times New Roman" w:cs="Times New Roman"/>
          <w:noProof w:val="0"/>
          <w:sz w:val="20"/>
          <w:szCs w:val="20"/>
          <w:lang w:val="en-US"/>
        </w:rPr>
        <w:t>RA-SDT remaining open issues</w:t>
      </w:r>
      <w:r w:rsidR="00105297" w:rsidRPr="0033276E">
        <w:rPr>
          <w:rFonts w:ascii="Times New Roman" w:hAnsi="Times New Roman" w:cs="Times New Roman"/>
          <w:noProof w:val="0"/>
          <w:sz w:val="20"/>
          <w:szCs w:val="20"/>
          <w:lang w:val="en-US"/>
        </w:rPr>
        <w:t xml:space="preserve">, Intel Corporation, </w:t>
      </w:r>
      <w:r w:rsidR="00602AB3" w:rsidRPr="0033276E">
        <w:rPr>
          <w:rFonts w:ascii="Times New Roman" w:hAnsi="Times New Roman" w:cs="Times New Roman"/>
          <w:noProof w:val="0"/>
          <w:sz w:val="20"/>
          <w:szCs w:val="20"/>
          <w:lang w:val="en-US"/>
        </w:rPr>
        <w:t>May</w:t>
      </w:r>
      <w:r w:rsidR="00105297" w:rsidRPr="0033276E">
        <w:rPr>
          <w:rFonts w:ascii="Times New Roman" w:hAnsi="Times New Roman" w:cs="Times New Roman"/>
          <w:noProof w:val="0"/>
          <w:sz w:val="20"/>
          <w:szCs w:val="20"/>
          <w:lang w:val="en-US"/>
        </w:rPr>
        <w:t xml:space="preserve"> 2021</w:t>
      </w:r>
      <w:bookmarkEnd w:id="234"/>
      <w:r w:rsidR="00A864F0">
        <w:rPr>
          <w:rFonts w:ascii="Times New Roman" w:hAnsi="Times New Roman" w:cs="Times New Roman"/>
          <w:noProof w:val="0"/>
          <w:sz w:val="20"/>
          <w:szCs w:val="20"/>
          <w:lang w:val="en-US"/>
        </w:rPr>
        <w:t>.</w:t>
      </w:r>
    </w:p>
    <w:p w14:paraId="1A1E3C8A" w14:textId="25CF77CD" w:rsidR="004F3E0A" w:rsidRDefault="00A864F0" w:rsidP="00AB4C0E">
      <w:pPr>
        <w:pStyle w:val="Doc-title"/>
        <w:numPr>
          <w:ilvl w:val="0"/>
          <w:numId w:val="3"/>
        </w:numPr>
        <w:spacing w:before="0" w:after="60"/>
        <w:jc w:val="both"/>
        <w:rPr>
          <w:rFonts w:ascii="Times New Roman" w:hAnsi="Times New Roman" w:cs="Times New Roman"/>
          <w:noProof w:val="0"/>
          <w:sz w:val="20"/>
          <w:szCs w:val="20"/>
          <w:lang w:val="en-US"/>
        </w:rPr>
      </w:pPr>
      <w:bookmarkStart w:id="237" w:name="_Ref71324900"/>
      <w:bookmarkEnd w:id="235"/>
      <w:bookmarkEnd w:id="236"/>
      <w:r w:rsidRPr="0033276E">
        <w:rPr>
          <w:rFonts w:ascii="Times New Roman" w:hAnsi="Times New Roman" w:cs="Times New Roman"/>
          <w:noProof w:val="0"/>
          <w:sz w:val="20"/>
          <w:szCs w:val="20"/>
          <w:lang w:val="en-US"/>
        </w:rPr>
        <w:t>R2-210488</w:t>
      </w:r>
      <w:r>
        <w:rPr>
          <w:rFonts w:ascii="Times New Roman" w:hAnsi="Times New Roman" w:cs="Times New Roman"/>
          <w:noProof w:val="0"/>
          <w:sz w:val="20"/>
          <w:szCs w:val="20"/>
          <w:lang w:val="en-US"/>
        </w:rPr>
        <w:t>2</w:t>
      </w:r>
      <w:r w:rsidRPr="0033276E">
        <w:rPr>
          <w:rFonts w:ascii="Times New Roman" w:hAnsi="Times New Roman" w:cs="Times New Roman"/>
          <w:noProof w:val="0"/>
          <w:sz w:val="20"/>
          <w:szCs w:val="20"/>
          <w:lang w:val="en-US"/>
        </w:rPr>
        <w:t xml:space="preserve">, </w:t>
      </w:r>
      <w:r w:rsidRPr="00A864F0">
        <w:rPr>
          <w:rFonts w:ascii="Times New Roman" w:hAnsi="Times New Roman" w:cs="Times New Roman"/>
          <w:noProof w:val="0"/>
          <w:sz w:val="20"/>
          <w:szCs w:val="20"/>
          <w:lang w:val="en-US"/>
        </w:rPr>
        <w:t>CP-SDT remaining open issues</w:t>
      </w:r>
      <w:r w:rsidRPr="0033276E">
        <w:rPr>
          <w:rFonts w:ascii="Times New Roman" w:hAnsi="Times New Roman" w:cs="Times New Roman"/>
          <w:noProof w:val="0"/>
          <w:sz w:val="20"/>
          <w:szCs w:val="20"/>
          <w:lang w:val="en-US"/>
        </w:rPr>
        <w:t>, Intel Corporation, May 2021</w:t>
      </w:r>
      <w:r>
        <w:rPr>
          <w:rFonts w:ascii="Times New Roman" w:hAnsi="Times New Roman" w:cs="Times New Roman"/>
          <w:noProof w:val="0"/>
          <w:sz w:val="20"/>
          <w:szCs w:val="20"/>
          <w:lang w:val="en-US"/>
        </w:rPr>
        <w:t>.</w:t>
      </w:r>
      <w:bookmarkEnd w:id="237"/>
    </w:p>
    <w:p w14:paraId="673058DA" w14:textId="77777777" w:rsidR="00A864F0" w:rsidRDefault="00EF13F7" w:rsidP="00AB4C0E">
      <w:pPr>
        <w:pStyle w:val="Doc-title"/>
        <w:numPr>
          <w:ilvl w:val="0"/>
          <w:numId w:val="3"/>
        </w:numPr>
        <w:spacing w:before="0" w:after="60"/>
        <w:jc w:val="both"/>
        <w:rPr>
          <w:rFonts w:ascii="Times New Roman" w:hAnsi="Times New Roman" w:cs="Times New Roman"/>
          <w:noProof w:val="0"/>
          <w:sz w:val="20"/>
          <w:szCs w:val="20"/>
          <w:lang w:val="en-US"/>
        </w:rPr>
      </w:pPr>
      <w:bookmarkStart w:id="238" w:name="_Ref71324902"/>
      <w:r w:rsidRPr="00EF13F7">
        <w:rPr>
          <w:rFonts w:ascii="Times New Roman" w:hAnsi="Times New Roman" w:cs="Times New Roman"/>
          <w:noProof w:val="0"/>
          <w:sz w:val="20"/>
          <w:szCs w:val="20"/>
          <w:lang w:val="en-US"/>
        </w:rPr>
        <w:t>R2-2102841</w:t>
      </w:r>
      <w:r w:rsidR="004F3E0A">
        <w:rPr>
          <w:rFonts w:ascii="Times New Roman" w:hAnsi="Times New Roman" w:cs="Times New Roman"/>
          <w:noProof w:val="0"/>
          <w:sz w:val="20"/>
          <w:szCs w:val="20"/>
          <w:lang w:val="en-US"/>
        </w:rPr>
        <w:t xml:space="preserve">, </w:t>
      </w:r>
      <w:r w:rsidR="004F3E0A" w:rsidRPr="004F3E0A">
        <w:rPr>
          <w:rFonts w:ascii="Times New Roman" w:hAnsi="Times New Roman" w:cs="Times New Roman"/>
          <w:noProof w:val="0"/>
          <w:sz w:val="20"/>
          <w:szCs w:val="20"/>
          <w:lang w:val="en-US"/>
        </w:rPr>
        <w:t>Signalling and NAS-AS interaction for SDT</w:t>
      </w:r>
      <w:r w:rsidR="004F3E0A">
        <w:rPr>
          <w:rFonts w:ascii="Times New Roman" w:hAnsi="Times New Roman" w:cs="Times New Roman"/>
          <w:noProof w:val="0"/>
          <w:sz w:val="20"/>
          <w:szCs w:val="20"/>
          <w:lang w:val="en-US"/>
        </w:rPr>
        <w:t>, April 2021</w:t>
      </w:r>
      <w:r w:rsidR="00A864F0">
        <w:rPr>
          <w:rFonts w:ascii="Times New Roman" w:hAnsi="Times New Roman" w:cs="Times New Roman"/>
          <w:noProof w:val="0"/>
          <w:sz w:val="20"/>
          <w:szCs w:val="20"/>
          <w:lang w:val="en-US"/>
        </w:rPr>
        <w:t>.</w:t>
      </w:r>
      <w:bookmarkEnd w:id="238"/>
    </w:p>
    <w:p w14:paraId="40E636DB" w14:textId="77777777" w:rsidR="001F29E5" w:rsidRDefault="001F29E5" w:rsidP="00AB4C0E">
      <w:pPr>
        <w:pStyle w:val="Doc-title"/>
        <w:numPr>
          <w:ilvl w:val="0"/>
          <w:numId w:val="3"/>
        </w:numPr>
        <w:spacing w:before="0" w:after="60"/>
        <w:jc w:val="both"/>
        <w:rPr>
          <w:rFonts w:ascii="Times New Roman" w:hAnsi="Times New Roman" w:cs="Times New Roman"/>
          <w:noProof w:val="0"/>
          <w:sz w:val="20"/>
          <w:szCs w:val="20"/>
          <w:lang w:val="en-US"/>
        </w:rPr>
      </w:pPr>
      <w:bookmarkStart w:id="239" w:name="_Ref71325030"/>
      <w:r w:rsidRPr="001F29E5">
        <w:rPr>
          <w:rFonts w:ascii="Times New Roman" w:hAnsi="Times New Roman" w:cs="Times New Roman"/>
          <w:noProof w:val="0"/>
          <w:sz w:val="20"/>
          <w:szCs w:val="20"/>
          <w:lang w:val="en-US"/>
        </w:rPr>
        <w:t>R2-2102707</w:t>
      </w:r>
      <w:r>
        <w:rPr>
          <w:rFonts w:ascii="Times New Roman" w:hAnsi="Times New Roman" w:cs="Times New Roman"/>
          <w:noProof w:val="0"/>
          <w:sz w:val="20"/>
          <w:szCs w:val="20"/>
          <w:lang w:val="en-US"/>
        </w:rPr>
        <w:t xml:space="preserve">, </w:t>
      </w:r>
      <w:r w:rsidRPr="001F29E5">
        <w:rPr>
          <w:rFonts w:ascii="Times New Roman" w:hAnsi="Times New Roman" w:cs="Times New Roman"/>
          <w:noProof w:val="0"/>
          <w:sz w:val="20"/>
          <w:szCs w:val="20"/>
          <w:lang w:val="en-US"/>
        </w:rPr>
        <w:t>Report from email discussion [POST113-e][501][SDT] Selection criteria and overall Procedure</w:t>
      </w:r>
      <w:r>
        <w:rPr>
          <w:rFonts w:ascii="Times New Roman" w:hAnsi="Times New Roman" w:cs="Times New Roman"/>
          <w:noProof w:val="0"/>
          <w:sz w:val="20"/>
          <w:szCs w:val="20"/>
          <w:lang w:val="en-US"/>
        </w:rPr>
        <w:t xml:space="preserve">, </w:t>
      </w:r>
      <w:r w:rsidRPr="001F29E5">
        <w:rPr>
          <w:rFonts w:ascii="Times New Roman" w:hAnsi="Times New Roman" w:cs="Times New Roman"/>
          <w:noProof w:val="0"/>
          <w:sz w:val="20"/>
          <w:szCs w:val="20"/>
          <w:lang w:val="en-US"/>
        </w:rPr>
        <w:t>Samsung Electronics</w:t>
      </w:r>
      <w:r>
        <w:rPr>
          <w:rFonts w:ascii="Times New Roman" w:hAnsi="Times New Roman" w:cs="Times New Roman"/>
          <w:noProof w:val="0"/>
          <w:sz w:val="20"/>
          <w:szCs w:val="20"/>
          <w:lang w:val="en-US"/>
        </w:rPr>
        <w:t>, April 2021.</w:t>
      </w:r>
      <w:bookmarkEnd w:id="239"/>
      <w:r>
        <w:rPr>
          <w:rFonts w:ascii="Times New Roman" w:hAnsi="Times New Roman" w:cs="Times New Roman"/>
          <w:noProof w:val="0"/>
          <w:sz w:val="20"/>
          <w:szCs w:val="20"/>
          <w:lang w:val="en-US"/>
        </w:rPr>
        <w:t xml:space="preserve"> </w:t>
      </w:r>
    </w:p>
    <w:p w14:paraId="3A2B9DBA" w14:textId="593A5F89" w:rsidR="001F29E5" w:rsidRDefault="00007339" w:rsidP="00AB4C0E">
      <w:pPr>
        <w:pStyle w:val="Doc-title"/>
        <w:numPr>
          <w:ilvl w:val="0"/>
          <w:numId w:val="3"/>
        </w:numPr>
        <w:spacing w:before="0" w:after="60"/>
        <w:jc w:val="both"/>
        <w:rPr>
          <w:rFonts w:ascii="Times New Roman" w:hAnsi="Times New Roman" w:cs="Times New Roman"/>
          <w:noProof w:val="0"/>
          <w:sz w:val="20"/>
          <w:szCs w:val="20"/>
          <w:lang w:val="en-US"/>
        </w:rPr>
      </w:pPr>
      <w:bookmarkStart w:id="240" w:name="_Ref71325037"/>
      <w:r w:rsidRPr="00007339">
        <w:rPr>
          <w:rFonts w:ascii="Times New Roman" w:hAnsi="Times New Roman" w:cs="Times New Roman"/>
          <w:noProof w:val="0"/>
          <w:sz w:val="20"/>
          <w:szCs w:val="20"/>
          <w:lang w:val="en-US"/>
        </w:rPr>
        <w:t>R2-2103533</w:t>
      </w:r>
      <w:r>
        <w:rPr>
          <w:rFonts w:ascii="Times New Roman" w:hAnsi="Times New Roman" w:cs="Times New Roman"/>
          <w:noProof w:val="0"/>
          <w:sz w:val="20"/>
          <w:szCs w:val="20"/>
          <w:lang w:val="en-US"/>
        </w:rPr>
        <w:t xml:space="preserve">, </w:t>
      </w:r>
      <w:r w:rsidRPr="00007339">
        <w:rPr>
          <w:rFonts w:ascii="Times New Roman" w:hAnsi="Times New Roman" w:cs="Times New Roman"/>
          <w:noProof w:val="0"/>
          <w:sz w:val="20"/>
          <w:szCs w:val="20"/>
          <w:lang w:val="en-US"/>
        </w:rPr>
        <w:t>Report from [POST113-e][504][SDT] CG Open Issues</w:t>
      </w:r>
      <w:r>
        <w:rPr>
          <w:rFonts w:ascii="Times New Roman" w:hAnsi="Times New Roman" w:cs="Times New Roman"/>
          <w:noProof w:val="0"/>
          <w:sz w:val="20"/>
          <w:szCs w:val="20"/>
          <w:lang w:val="en-US"/>
        </w:rPr>
        <w:t xml:space="preserve">, </w:t>
      </w:r>
      <w:r w:rsidRPr="00007339">
        <w:rPr>
          <w:rFonts w:ascii="Times New Roman" w:hAnsi="Times New Roman" w:cs="Times New Roman"/>
          <w:noProof w:val="0"/>
          <w:sz w:val="20"/>
          <w:szCs w:val="20"/>
          <w:lang w:val="en-US"/>
        </w:rPr>
        <w:t>Huawei, HiSilicon</w:t>
      </w:r>
      <w:r w:rsidR="001F29E5">
        <w:rPr>
          <w:rFonts w:ascii="Times New Roman" w:hAnsi="Times New Roman" w:cs="Times New Roman"/>
          <w:noProof w:val="0"/>
          <w:sz w:val="20"/>
          <w:szCs w:val="20"/>
          <w:lang w:val="en-US"/>
        </w:rPr>
        <w:t>, April 2021.</w:t>
      </w:r>
      <w:bookmarkEnd w:id="240"/>
      <w:r w:rsidR="001F29E5">
        <w:rPr>
          <w:rFonts w:ascii="Times New Roman" w:hAnsi="Times New Roman" w:cs="Times New Roman"/>
          <w:noProof w:val="0"/>
          <w:sz w:val="20"/>
          <w:szCs w:val="20"/>
          <w:lang w:val="en-US"/>
        </w:rPr>
        <w:t xml:space="preserve"> </w:t>
      </w:r>
    </w:p>
    <w:p w14:paraId="05260609" w14:textId="77777777" w:rsidR="004F3E0A" w:rsidRPr="004F3E0A" w:rsidRDefault="004F3E0A" w:rsidP="004F3E0A">
      <w:pPr>
        <w:rPr>
          <w:lang w:eastAsia="en-GB"/>
        </w:rPr>
      </w:pPr>
    </w:p>
    <w:p w14:paraId="79E4382D" w14:textId="77777777" w:rsidR="00EB410E" w:rsidRPr="0033276E" w:rsidRDefault="00EB410E" w:rsidP="003B1AE2">
      <w:pPr>
        <w:jc w:val="both"/>
        <w:rPr>
          <w:lang w:eastAsia="en-GB"/>
        </w:rPr>
      </w:pPr>
    </w:p>
    <w:sectPr w:rsidR="00EB410E" w:rsidRPr="0033276E"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78DE12" w14:textId="77777777" w:rsidR="005E0892" w:rsidRDefault="005E0892" w:rsidP="002F3E93">
      <w:pPr>
        <w:spacing w:after="0"/>
      </w:pPr>
      <w:r>
        <w:separator/>
      </w:r>
    </w:p>
  </w:endnote>
  <w:endnote w:type="continuationSeparator" w:id="0">
    <w:p w14:paraId="37C4F1FA" w14:textId="77777777" w:rsidR="005E0892" w:rsidRDefault="005E0892" w:rsidP="002F3E93">
      <w:pPr>
        <w:spacing w:after="0"/>
      </w:pPr>
      <w:r>
        <w:continuationSeparator/>
      </w:r>
    </w:p>
  </w:endnote>
  <w:endnote w:type="continuationNotice" w:id="1">
    <w:p w14:paraId="7265935E" w14:textId="77777777" w:rsidR="005E0892" w:rsidRDefault="005E08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Bold">
    <w:altName w:val="Times New Roman"/>
    <w:panose1 w:val="02020803070505020304"/>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42EFC6" w14:textId="77777777" w:rsidR="005E0892" w:rsidRDefault="005E0892" w:rsidP="002F3E93">
      <w:pPr>
        <w:spacing w:after="0"/>
      </w:pPr>
      <w:r>
        <w:separator/>
      </w:r>
    </w:p>
  </w:footnote>
  <w:footnote w:type="continuationSeparator" w:id="0">
    <w:p w14:paraId="509F4228" w14:textId="77777777" w:rsidR="005E0892" w:rsidRDefault="005E0892" w:rsidP="002F3E93">
      <w:pPr>
        <w:spacing w:after="0"/>
      </w:pPr>
      <w:r>
        <w:continuationSeparator/>
      </w:r>
    </w:p>
  </w:footnote>
  <w:footnote w:type="continuationNotice" w:id="1">
    <w:p w14:paraId="5D7A64A7" w14:textId="77777777" w:rsidR="005E0892" w:rsidRDefault="005E08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B60CA"/>
    <w:multiLevelType w:val="hybridMultilevel"/>
    <w:tmpl w:val="BF1C2B74"/>
    <w:lvl w:ilvl="0" w:tplc="94563F94">
      <w:start w:val="1"/>
      <w:numFmt w:val="lowerLetter"/>
      <w:lvlText w:val="Option %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16AEE"/>
    <w:multiLevelType w:val="hybridMultilevel"/>
    <w:tmpl w:val="1012CB56"/>
    <w:lvl w:ilvl="0" w:tplc="766685A2">
      <w:start w:val="1"/>
      <w:numFmt w:val="decimal"/>
      <w:lvlText w:val="Option %1)"/>
      <w:lvlJc w:val="left"/>
      <w:pPr>
        <w:ind w:left="720" w:hanging="360"/>
      </w:pPr>
      <w:rPr>
        <w:rFonts w:ascii="Times New Roman Bold" w:hAnsi="Times New Roman Bold"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5150C"/>
    <w:multiLevelType w:val="hybridMultilevel"/>
    <w:tmpl w:val="B770E92A"/>
    <w:lvl w:ilvl="0" w:tplc="32763680">
      <w:start w:val="1"/>
      <w:numFmt w:val="bullet"/>
      <w:lvlText w:val="-"/>
      <w:lvlJc w:val="left"/>
      <w:pPr>
        <w:ind w:left="720" w:hanging="360"/>
      </w:pPr>
      <w:rPr>
        <w:rFonts w:ascii="Courier New" w:hAnsi="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C0A18"/>
    <w:multiLevelType w:val="hybridMultilevel"/>
    <w:tmpl w:val="D86C37C8"/>
    <w:lvl w:ilvl="0" w:tplc="04090005">
      <w:start w:val="1"/>
      <w:numFmt w:val="bullet"/>
      <w:lvlText w:val=""/>
      <w:lvlJc w:val="left"/>
      <w:pPr>
        <w:ind w:left="720" w:hanging="360"/>
      </w:pPr>
      <w:rPr>
        <w:rFonts w:ascii="Wingdings" w:hAnsi="Wingdings" w:hint="default"/>
      </w:rPr>
    </w:lvl>
    <w:lvl w:ilvl="1" w:tplc="08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C427C"/>
    <w:multiLevelType w:val="hybridMultilevel"/>
    <w:tmpl w:val="1D662A5A"/>
    <w:lvl w:ilvl="0" w:tplc="DE32C0BA">
      <w:start w:val="1"/>
      <w:numFmt w:val="upperLetter"/>
      <w:lvlText w:val="Option %1)"/>
      <w:lvlJc w:val="left"/>
      <w:pPr>
        <w:ind w:left="360" w:hanging="360"/>
      </w:pPr>
      <w:rPr>
        <w:rFonts w:ascii="Times New Roman Bold" w:hAnsi="Times New Roman Bold" w:hint="default"/>
        <w:b/>
        <w:i w:val="0"/>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1132C5B"/>
    <w:multiLevelType w:val="hybridMultilevel"/>
    <w:tmpl w:val="9FF055DC"/>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C6221C"/>
    <w:multiLevelType w:val="hybridMultilevel"/>
    <w:tmpl w:val="84F08C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1241A7"/>
    <w:multiLevelType w:val="hybridMultilevel"/>
    <w:tmpl w:val="BC00F4F6"/>
    <w:lvl w:ilvl="0" w:tplc="AF38A3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2502F6"/>
    <w:multiLevelType w:val="hybridMultilevel"/>
    <w:tmpl w:val="506CB7D8"/>
    <w:lvl w:ilvl="0" w:tplc="9300C9CC">
      <w:start w:val="1"/>
      <w:numFmt w:val="lowerLetter"/>
      <w:lvlText w:val="%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D4301C5"/>
    <w:multiLevelType w:val="hybridMultilevel"/>
    <w:tmpl w:val="BF1C2B74"/>
    <w:lvl w:ilvl="0" w:tplc="94563F94">
      <w:start w:val="1"/>
      <w:numFmt w:val="lowerLetter"/>
      <w:lvlText w:val="Option %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5470F"/>
    <w:multiLevelType w:val="hybridMultilevel"/>
    <w:tmpl w:val="B78E44C0"/>
    <w:lvl w:ilvl="0" w:tplc="CAB28F10">
      <w:start w:val="1"/>
      <w:numFmt w:val="decimal"/>
      <w:pStyle w:val="NO"/>
      <w:lvlText w:val="Observation %1:"/>
      <w:lvlJc w:val="left"/>
      <w:pPr>
        <w:ind w:left="720" w:hanging="360"/>
      </w:pPr>
      <w:rPr>
        <w:rFonts w:ascii="Calibri" w:hAnsi="Calibri"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37C2471"/>
    <w:multiLevelType w:val="hybridMultilevel"/>
    <w:tmpl w:val="7B303E5E"/>
    <w:lvl w:ilvl="0" w:tplc="0EE6E5E8">
      <w:start w:val="1"/>
      <w:numFmt w:val="lowerLetter"/>
      <w:lvlText w:val="%1)"/>
      <w:lvlJc w:val="left"/>
      <w:pPr>
        <w:ind w:left="720" w:hanging="360"/>
      </w:pPr>
      <w:rPr>
        <w:rFonts w:ascii="Times New Roman Bold" w:hAnsi="Times New Roman Bold" w:hint="default"/>
        <w:b/>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A3391E"/>
    <w:multiLevelType w:val="hybridMultilevel"/>
    <w:tmpl w:val="4E522B8C"/>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3540493E">
      <w:start w:val="1"/>
      <w:numFmt w:val="decimal"/>
      <w:lvlText w:val="%3."/>
      <w:lvlJc w:val="left"/>
      <w:pPr>
        <w:ind w:left="2700" w:hanging="720"/>
      </w:pPr>
      <w:rPr>
        <w:rFonts w:hint="default"/>
      </w:rPr>
    </w:lvl>
    <w:lvl w:ilvl="3" w:tplc="26446572">
      <w:start w:val="1"/>
      <w:numFmt w:val="lowerLetter"/>
      <w:lvlText w:val="%4."/>
      <w:lvlJc w:val="left"/>
      <w:pPr>
        <w:ind w:left="3240" w:hanging="720"/>
      </w:pPr>
      <w:rPr>
        <w:rFonts w:hint="default"/>
      </w:rPr>
    </w:lvl>
    <w:lvl w:ilvl="4" w:tplc="FCE46A04">
      <w:start w:val="1"/>
      <w:numFmt w:val="upperLetter"/>
      <w:lvlText w:val="%5."/>
      <w:lvlJc w:val="left"/>
      <w:pPr>
        <w:ind w:left="3600" w:hanging="360"/>
      </w:pPr>
      <w:rPr>
        <w:rFonts w:hint="default"/>
      </w:rPr>
    </w:lvl>
    <w:lvl w:ilvl="5" w:tplc="EC787664">
      <w:start w:val="1"/>
      <w:numFmt w:val="decimal"/>
      <w:lvlText w:val="%6)"/>
      <w:lvlJc w:val="left"/>
      <w:pPr>
        <w:ind w:left="4500" w:hanging="360"/>
      </w:pPr>
      <w:rPr>
        <w:rFonts w:hint="default"/>
      </w:rPr>
    </w:lvl>
    <w:lvl w:ilvl="6" w:tplc="C8B43B16">
      <w:start w:val="1"/>
      <w:numFmt w:val="lowerLetter"/>
      <w:lvlText w:val="%7)"/>
      <w:lvlJc w:val="left"/>
      <w:pPr>
        <w:ind w:left="5400" w:hanging="720"/>
      </w:pPr>
      <w:rPr>
        <w:rFonts w:hint="default"/>
      </w:rPr>
    </w:lvl>
    <w:lvl w:ilvl="7" w:tplc="16646758">
      <w:start w:val="2"/>
      <w:numFmt w:val="bullet"/>
      <w:lvlText w:val="•"/>
      <w:lvlJc w:val="left"/>
      <w:pPr>
        <w:ind w:left="6120" w:hanging="720"/>
      </w:pPr>
      <w:rPr>
        <w:rFonts w:ascii="Times New Roman" w:eastAsia="SimSun" w:hAnsi="Times New Roman" w:cs="Times New Roman" w:hint="default"/>
      </w:rPr>
    </w:lvl>
    <w:lvl w:ilvl="8" w:tplc="0409001B" w:tentative="1">
      <w:start w:val="1"/>
      <w:numFmt w:val="lowerRoman"/>
      <w:lvlText w:val="%9."/>
      <w:lvlJc w:val="right"/>
      <w:pPr>
        <w:ind w:left="6480" w:hanging="180"/>
      </w:pPr>
    </w:lvl>
  </w:abstractNum>
  <w:abstractNum w:abstractNumId="15" w15:restartNumberingAfterBreak="0">
    <w:nsid w:val="4BB36010"/>
    <w:multiLevelType w:val="hybridMultilevel"/>
    <w:tmpl w:val="BF329780"/>
    <w:lvl w:ilvl="0" w:tplc="6BA283AC">
      <w:start w:val="1"/>
      <w:numFmt w:val="decimal"/>
      <w:lvlText w:val="Case %1."/>
      <w:lvlJc w:val="left"/>
      <w:pPr>
        <w:ind w:left="720" w:hanging="360"/>
      </w:pPr>
      <w:rPr>
        <w:rFonts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FE7F94"/>
    <w:multiLevelType w:val="hybridMultilevel"/>
    <w:tmpl w:val="CDB66A68"/>
    <w:lvl w:ilvl="0" w:tplc="F4365D7C">
      <w:start w:val="2"/>
      <w:numFmt w:val="bullet"/>
      <w:lvlText w:val="-"/>
      <w:lvlJc w:val="left"/>
      <w:pPr>
        <w:ind w:left="720" w:hanging="360"/>
      </w:pPr>
      <w:rPr>
        <w:rFonts w:ascii="Arial" w:eastAsia="Calibri" w:hAnsi="Arial" w:cs="Arial" w:hint="default"/>
      </w:rPr>
    </w:lvl>
    <w:lvl w:ilvl="1" w:tplc="8D7C4774">
      <w:start w:val="4"/>
      <w:numFmt w:val="bullet"/>
      <w:lvlText w:val=""/>
      <w:lvlJc w:val="left"/>
      <w:pPr>
        <w:ind w:left="1800" w:hanging="720"/>
      </w:pPr>
      <w:rPr>
        <w:rFonts w:ascii="Symbol" w:eastAsia="SimSu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D1389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7FD3E10"/>
    <w:multiLevelType w:val="hybridMultilevel"/>
    <w:tmpl w:val="6944B8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715986"/>
    <w:multiLevelType w:val="hybridMultilevel"/>
    <w:tmpl w:val="1F0A0BB4"/>
    <w:lvl w:ilvl="0" w:tplc="65086D94">
      <w:start w:val="1"/>
      <w:numFmt w:val="decimal"/>
      <w:pStyle w:val="NP"/>
      <w:lvlText w:val="Proposal %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60FC77A7"/>
    <w:multiLevelType w:val="hybridMultilevel"/>
    <w:tmpl w:val="041AC2FE"/>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4A6DA8"/>
    <w:multiLevelType w:val="hybridMultilevel"/>
    <w:tmpl w:val="25627AFE"/>
    <w:lvl w:ilvl="0" w:tplc="B0927D2A">
      <w:start w:val="1"/>
      <w:numFmt w:val="upperLetter"/>
      <w:lvlText w:val="Scenario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3B3AFB"/>
    <w:multiLevelType w:val="hybridMultilevel"/>
    <w:tmpl w:val="3FB20304"/>
    <w:lvl w:ilvl="0" w:tplc="6F489288">
      <w:start w:val="1"/>
      <w:numFmt w:val="decimal"/>
      <w:lvlText w:val="Scenario %1)"/>
      <w:lvlJc w:val="left"/>
      <w:pPr>
        <w:ind w:left="720" w:hanging="360"/>
      </w:pPr>
      <w:rPr>
        <w:rFonts w:ascii="Times New Roman Bold" w:hAnsi="Times New Roman Bold" w:hint="default"/>
        <w:b/>
        <w:i w:val="0"/>
        <w:sz w:val="20"/>
      </w:rPr>
    </w:lvl>
    <w:lvl w:ilvl="1" w:tplc="881C3BCA">
      <w:start w:val="1"/>
      <w:numFmt w:val="lowerLetter"/>
      <w:lvlText w:val="Option %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9823A1"/>
    <w:multiLevelType w:val="hybridMultilevel"/>
    <w:tmpl w:val="BAC49062"/>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A6EC3C46">
      <w:numFmt w:val="bullet"/>
      <w:lvlText w:val=""/>
      <w:lvlJc w:val="left"/>
      <w:pPr>
        <w:ind w:left="2520" w:hanging="720"/>
      </w:pPr>
      <w:rPr>
        <w:rFonts w:ascii="Symbol" w:eastAsia="SimSun" w:hAnsi="Symbol"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1B56CB"/>
    <w:multiLevelType w:val="hybridMultilevel"/>
    <w:tmpl w:val="EE8880AA"/>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8"/>
  </w:num>
  <w:num w:numId="5">
    <w:abstractNumId w:val="14"/>
  </w:num>
  <w:num w:numId="6">
    <w:abstractNumId w:val="12"/>
  </w:num>
  <w:num w:numId="7">
    <w:abstractNumId w:val="19"/>
  </w:num>
  <w:num w:numId="8">
    <w:abstractNumId w:val="11"/>
  </w:num>
  <w:num w:numId="9">
    <w:abstractNumId w:val="0"/>
  </w:num>
  <w:num w:numId="10">
    <w:abstractNumId w:val="5"/>
  </w:num>
  <w:num w:numId="11">
    <w:abstractNumId w:val="1"/>
  </w:num>
  <w:num w:numId="12">
    <w:abstractNumId w:val="4"/>
  </w:num>
  <w:num w:numId="13">
    <w:abstractNumId w:val="2"/>
  </w:num>
  <w:num w:numId="14">
    <w:abstractNumId w:val="3"/>
  </w:num>
  <w:num w:numId="15">
    <w:abstractNumId w:val="21"/>
  </w:num>
  <w:num w:numId="16">
    <w:abstractNumId w:val="15"/>
  </w:num>
  <w:num w:numId="17">
    <w:abstractNumId w:val="20"/>
  </w:num>
  <w:num w:numId="18">
    <w:abstractNumId w:val="9"/>
  </w:num>
  <w:num w:numId="19">
    <w:abstractNumId w:val="17"/>
  </w:num>
  <w:num w:numId="20">
    <w:abstractNumId w:val="22"/>
  </w:num>
  <w:num w:numId="21">
    <w:abstractNumId w:val="7"/>
  </w:num>
  <w:num w:numId="22">
    <w:abstractNumId w:val="16"/>
  </w:num>
  <w:num w:numId="23">
    <w:abstractNumId w:val="13"/>
  </w:num>
  <w:num w:numId="24">
    <w:abstractNumId w:val="25"/>
  </w:num>
  <w:num w:numId="25">
    <w:abstractNumId w:val="24"/>
  </w:num>
  <w:num w:numId="26">
    <w:abstractNumId w:val="6"/>
  </w:num>
  <w:num w:numId="27">
    <w:abstractNumId w:val="18"/>
  </w:num>
  <w:num w:numId="28">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trackRevisions/>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0E7"/>
    <w:rsid w:val="000005E1"/>
    <w:rsid w:val="000008D5"/>
    <w:rsid w:val="00002FC2"/>
    <w:rsid w:val="00003272"/>
    <w:rsid w:val="000036C2"/>
    <w:rsid w:val="000039BD"/>
    <w:rsid w:val="00004042"/>
    <w:rsid w:val="0000533A"/>
    <w:rsid w:val="000057C2"/>
    <w:rsid w:val="0000697B"/>
    <w:rsid w:val="00007339"/>
    <w:rsid w:val="00007430"/>
    <w:rsid w:val="0001095B"/>
    <w:rsid w:val="00010A38"/>
    <w:rsid w:val="00010DD4"/>
    <w:rsid w:val="000110B0"/>
    <w:rsid w:val="000113A4"/>
    <w:rsid w:val="000114C0"/>
    <w:rsid w:val="00013720"/>
    <w:rsid w:val="00013D67"/>
    <w:rsid w:val="00014648"/>
    <w:rsid w:val="00017A3E"/>
    <w:rsid w:val="00020E08"/>
    <w:rsid w:val="0002123C"/>
    <w:rsid w:val="00022264"/>
    <w:rsid w:val="000259A7"/>
    <w:rsid w:val="00025A1D"/>
    <w:rsid w:val="00026DAC"/>
    <w:rsid w:val="0002732E"/>
    <w:rsid w:val="00027C17"/>
    <w:rsid w:val="00030E21"/>
    <w:rsid w:val="00031035"/>
    <w:rsid w:val="00031DF0"/>
    <w:rsid w:val="0003224F"/>
    <w:rsid w:val="00034525"/>
    <w:rsid w:val="00034976"/>
    <w:rsid w:val="00034A53"/>
    <w:rsid w:val="00035291"/>
    <w:rsid w:val="00035D67"/>
    <w:rsid w:val="00037D27"/>
    <w:rsid w:val="00040602"/>
    <w:rsid w:val="000407A7"/>
    <w:rsid w:val="0004097F"/>
    <w:rsid w:val="00040F15"/>
    <w:rsid w:val="000416D1"/>
    <w:rsid w:val="000435F2"/>
    <w:rsid w:val="0004361A"/>
    <w:rsid w:val="0004424D"/>
    <w:rsid w:val="00044336"/>
    <w:rsid w:val="00044F99"/>
    <w:rsid w:val="00045EAE"/>
    <w:rsid w:val="00046664"/>
    <w:rsid w:val="00046A51"/>
    <w:rsid w:val="00046E0E"/>
    <w:rsid w:val="000506AD"/>
    <w:rsid w:val="000514F9"/>
    <w:rsid w:val="00051AD7"/>
    <w:rsid w:val="000522FE"/>
    <w:rsid w:val="00053D65"/>
    <w:rsid w:val="0005549F"/>
    <w:rsid w:val="000563D5"/>
    <w:rsid w:val="00056515"/>
    <w:rsid w:val="00060FE2"/>
    <w:rsid w:val="00063478"/>
    <w:rsid w:val="0006354D"/>
    <w:rsid w:val="00064D40"/>
    <w:rsid w:val="000654F5"/>
    <w:rsid w:val="000664EF"/>
    <w:rsid w:val="00066C7A"/>
    <w:rsid w:val="000673FC"/>
    <w:rsid w:val="00067654"/>
    <w:rsid w:val="00067803"/>
    <w:rsid w:val="00067C23"/>
    <w:rsid w:val="00070B7B"/>
    <w:rsid w:val="00071663"/>
    <w:rsid w:val="000748BA"/>
    <w:rsid w:val="000763CC"/>
    <w:rsid w:val="00080CCC"/>
    <w:rsid w:val="000817E2"/>
    <w:rsid w:val="00082B73"/>
    <w:rsid w:val="0008367F"/>
    <w:rsid w:val="00083DAE"/>
    <w:rsid w:val="0008417B"/>
    <w:rsid w:val="00087A26"/>
    <w:rsid w:val="00090628"/>
    <w:rsid w:val="0009313D"/>
    <w:rsid w:val="00093EA8"/>
    <w:rsid w:val="0009401B"/>
    <w:rsid w:val="00094FC0"/>
    <w:rsid w:val="00096C38"/>
    <w:rsid w:val="00097BDF"/>
    <w:rsid w:val="000A123D"/>
    <w:rsid w:val="000A140B"/>
    <w:rsid w:val="000A20E0"/>
    <w:rsid w:val="000A289E"/>
    <w:rsid w:val="000A3B38"/>
    <w:rsid w:val="000A3DCF"/>
    <w:rsid w:val="000A6655"/>
    <w:rsid w:val="000B01DD"/>
    <w:rsid w:val="000B09C8"/>
    <w:rsid w:val="000B0A99"/>
    <w:rsid w:val="000B11BE"/>
    <w:rsid w:val="000B14DC"/>
    <w:rsid w:val="000B252B"/>
    <w:rsid w:val="000B524F"/>
    <w:rsid w:val="000B5426"/>
    <w:rsid w:val="000B5CD1"/>
    <w:rsid w:val="000B6CC3"/>
    <w:rsid w:val="000B71FF"/>
    <w:rsid w:val="000C09F4"/>
    <w:rsid w:val="000C0A9A"/>
    <w:rsid w:val="000C2160"/>
    <w:rsid w:val="000C2413"/>
    <w:rsid w:val="000C2AEB"/>
    <w:rsid w:val="000C2B11"/>
    <w:rsid w:val="000C3B00"/>
    <w:rsid w:val="000C3E62"/>
    <w:rsid w:val="000C41C6"/>
    <w:rsid w:val="000C4BE7"/>
    <w:rsid w:val="000C5773"/>
    <w:rsid w:val="000C60E7"/>
    <w:rsid w:val="000C66FD"/>
    <w:rsid w:val="000C6811"/>
    <w:rsid w:val="000C7CE2"/>
    <w:rsid w:val="000D26E5"/>
    <w:rsid w:val="000D3B76"/>
    <w:rsid w:val="000D4458"/>
    <w:rsid w:val="000D4E28"/>
    <w:rsid w:val="000D5912"/>
    <w:rsid w:val="000D5C85"/>
    <w:rsid w:val="000D5D17"/>
    <w:rsid w:val="000D5F9F"/>
    <w:rsid w:val="000D6ED9"/>
    <w:rsid w:val="000E0BDF"/>
    <w:rsid w:val="000E0FE2"/>
    <w:rsid w:val="000E2635"/>
    <w:rsid w:val="000E51B4"/>
    <w:rsid w:val="000E51B6"/>
    <w:rsid w:val="000E524B"/>
    <w:rsid w:val="000E5C92"/>
    <w:rsid w:val="000E6032"/>
    <w:rsid w:val="000E7251"/>
    <w:rsid w:val="000E7941"/>
    <w:rsid w:val="000F13B3"/>
    <w:rsid w:val="000F1B76"/>
    <w:rsid w:val="000F2BD4"/>
    <w:rsid w:val="000F2DEC"/>
    <w:rsid w:val="000F3BDA"/>
    <w:rsid w:val="000F4524"/>
    <w:rsid w:val="000F4A95"/>
    <w:rsid w:val="000F5A03"/>
    <w:rsid w:val="000F67CB"/>
    <w:rsid w:val="000F6D9B"/>
    <w:rsid w:val="001015E5"/>
    <w:rsid w:val="001026F9"/>
    <w:rsid w:val="00102A05"/>
    <w:rsid w:val="0010389A"/>
    <w:rsid w:val="001044BC"/>
    <w:rsid w:val="001047DE"/>
    <w:rsid w:val="00104A67"/>
    <w:rsid w:val="00104F71"/>
    <w:rsid w:val="0010526C"/>
    <w:rsid w:val="00105297"/>
    <w:rsid w:val="00105B54"/>
    <w:rsid w:val="001060D6"/>
    <w:rsid w:val="001069E2"/>
    <w:rsid w:val="00106C9B"/>
    <w:rsid w:val="00107751"/>
    <w:rsid w:val="00107A6D"/>
    <w:rsid w:val="00110608"/>
    <w:rsid w:val="00110F2F"/>
    <w:rsid w:val="00111B69"/>
    <w:rsid w:val="00112725"/>
    <w:rsid w:val="00112797"/>
    <w:rsid w:val="0011595D"/>
    <w:rsid w:val="001161DC"/>
    <w:rsid w:val="00117945"/>
    <w:rsid w:val="00117E18"/>
    <w:rsid w:val="001201DB"/>
    <w:rsid w:val="00120C43"/>
    <w:rsid w:val="0012262C"/>
    <w:rsid w:val="00123808"/>
    <w:rsid w:val="00123ACF"/>
    <w:rsid w:val="00123D83"/>
    <w:rsid w:val="00124610"/>
    <w:rsid w:val="00125577"/>
    <w:rsid w:val="00125CE0"/>
    <w:rsid w:val="00126E42"/>
    <w:rsid w:val="00127531"/>
    <w:rsid w:val="001279F7"/>
    <w:rsid w:val="0013014D"/>
    <w:rsid w:val="0013110C"/>
    <w:rsid w:val="0013239F"/>
    <w:rsid w:val="001328D8"/>
    <w:rsid w:val="001338BC"/>
    <w:rsid w:val="001362EE"/>
    <w:rsid w:val="00137890"/>
    <w:rsid w:val="00137F89"/>
    <w:rsid w:val="001407A3"/>
    <w:rsid w:val="00141647"/>
    <w:rsid w:val="00141669"/>
    <w:rsid w:val="00141C9A"/>
    <w:rsid w:val="001439F5"/>
    <w:rsid w:val="001441BB"/>
    <w:rsid w:val="0014515E"/>
    <w:rsid w:val="00151382"/>
    <w:rsid w:val="00151644"/>
    <w:rsid w:val="00152621"/>
    <w:rsid w:val="0015388C"/>
    <w:rsid w:val="00155403"/>
    <w:rsid w:val="00155B58"/>
    <w:rsid w:val="00156CF3"/>
    <w:rsid w:val="00156E64"/>
    <w:rsid w:val="001573DF"/>
    <w:rsid w:val="00160A00"/>
    <w:rsid w:val="00160CF4"/>
    <w:rsid w:val="001642C1"/>
    <w:rsid w:val="00164934"/>
    <w:rsid w:val="00165D86"/>
    <w:rsid w:val="00166A6A"/>
    <w:rsid w:val="001679DD"/>
    <w:rsid w:val="00171C0D"/>
    <w:rsid w:val="00172617"/>
    <w:rsid w:val="00172879"/>
    <w:rsid w:val="00173589"/>
    <w:rsid w:val="001738DC"/>
    <w:rsid w:val="0017411A"/>
    <w:rsid w:val="0017429A"/>
    <w:rsid w:val="00174815"/>
    <w:rsid w:val="00175265"/>
    <w:rsid w:val="001752B8"/>
    <w:rsid w:val="00175418"/>
    <w:rsid w:val="001768EB"/>
    <w:rsid w:val="00180723"/>
    <w:rsid w:val="00180B62"/>
    <w:rsid w:val="00182307"/>
    <w:rsid w:val="001845EE"/>
    <w:rsid w:val="00186407"/>
    <w:rsid w:val="001870B1"/>
    <w:rsid w:val="00190932"/>
    <w:rsid w:val="0019148F"/>
    <w:rsid w:val="00192B9D"/>
    <w:rsid w:val="001930B9"/>
    <w:rsid w:val="00193FB3"/>
    <w:rsid w:val="0019705D"/>
    <w:rsid w:val="001A0C87"/>
    <w:rsid w:val="001A2DD3"/>
    <w:rsid w:val="001A3D38"/>
    <w:rsid w:val="001A43D1"/>
    <w:rsid w:val="001A6A4C"/>
    <w:rsid w:val="001A6BE8"/>
    <w:rsid w:val="001A70DE"/>
    <w:rsid w:val="001A7453"/>
    <w:rsid w:val="001B0BF7"/>
    <w:rsid w:val="001B1965"/>
    <w:rsid w:val="001B2051"/>
    <w:rsid w:val="001B29A2"/>
    <w:rsid w:val="001B3BAB"/>
    <w:rsid w:val="001B4677"/>
    <w:rsid w:val="001B5020"/>
    <w:rsid w:val="001B56D1"/>
    <w:rsid w:val="001B5CE5"/>
    <w:rsid w:val="001B6285"/>
    <w:rsid w:val="001B69F5"/>
    <w:rsid w:val="001B6EC0"/>
    <w:rsid w:val="001B7272"/>
    <w:rsid w:val="001C067F"/>
    <w:rsid w:val="001C1052"/>
    <w:rsid w:val="001C4C1D"/>
    <w:rsid w:val="001C4F32"/>
    <w:rsid w:val="001C72F0"/>
    <w:rsid w:val="001D0656"/>
    <w:rsid w:val="001D0EA6"/>
    <w:rsid w:val="001D136B"/>
    <w:rsid w:val="001D20DB"/>
    <w:rsid w:val="001D23BF"/>
    <w:rsid w:val="001D271F"/>
    <w:rsid w:val="001D3659"/>
    <w:rsid w:val="001D38E6"/>
    <w:rsid w:val="001D3F9F"/>
    <w:rsid w:val="001D7225"/>
    <w:rsid w:val="001E045C"/>
    <w:rsid w:val="001E0DAD"/>
    <w:rsid w:val="001E0FF8"/>
    <w:rsid w:val="001E1242"/>
    <w:rsid w:val="001E30D7"/>
    <w:rsid w:val="001E3AF7"/>
    <w:rsid w:val="001E6B07"/>
    <w:rsid w:val="001E7734"/>
    <w:rsid w:val="001F05CD"/>
    <w:rsid w:val="001F1F3F"/>
    <w:rsid w:val="001F22E9"/>
    <w:rsid w:val="001F24DF"/>
    <w:rsid w:val="001F289E"/>
    <w:rsid w:val="001F29E5"/>
    <w:rsid w:val="001F4A7E"/>
    <w:rsid w:val="001F4E11"/>
    <w:rsid w:val="001F5207"/>
    <w:rsid w:val="001F60C3"/>
    <w:rsid w:val="001F6604"/>
    <w:rsid w:val="001F674F"/>
    <w:rsid w:val="001F7376"/>
    <w:rsid w:val="001F7405"/>
    <w:rsid w:val="001F7FDB"/>
    <w:rsid w:val="00201453"/>
    <w:rsid w:val="00202307"/>
    <w:rsid w:val="00206159"/>
    <w:rsid w:val="0020625D"/>
    <w:rsid w:val="00210EAF"/>
    <w:rsid w:val="002126FB"/>
    <w:rsid w:val="00213819"/>
    <w:rsid w:val="00214D44"/>
    <w:rsid w:val="00215974"/>
    <w:rsid w:val="00215F08"/>
    <w:rsid w:val="002165CC"/>
    <w:rsid w:val="00216C6E"/>
    <w:rsid w:val="00217066"/>
    <w:rsid w:val="00224C06"/>
    <w:rsid w:val="002250F7"/>
    <w:rsid w:val="00225BEC"/>
    <w:rsid w:val="00225C53"/>
    <w:rsid w:val="0022644D"/>
    <w:rsid w:val="00231A65"/>
    <w:rsid w:val="002322BD"/>
    <w:rsid w:val="00232D46"/>
    <w:rsid w:val="002332FB"/>
    <w:rsid w:val="00233BBC"/>
    <w:rsid w:val="00234285"/>
    <w:rsid w:val="00234363"/>
    <w:rsid w:val="002362A7"/>
    <w:rsid w:val="0023693C"/>
    <w:rsid w:val="00236951"/>
    <w:rsid w:val="00236F96"/>
    <w:rsid w:val="0023729B"/>
    <w:rsid w:val="00241A6C"/>
    <w:rsid w:val="00242F28"/>
    <w:rsid w:val="0024377F"/>
    <w:rsid w:val="002445C0"/>
    <w:rsid w:val="002447AA"/>
    <w:rsid w:val="0024490A"/>
    <w:rsid w:val="00244CE5"/>
    <w:rsid w:val="00244FD3"/>
    <w:rsid w:val="0024538D"/>
    <w:rsid w:val="002456F8"/>
    <w:rsid w:val="00246A97"/>
    <w:rsid w:val="00247F64"/>
    <w:rsid w:val="0025142A"/>
    <w:rsid w:val="00251778"/>
    <w:rsid w:val="002538D1"/>
    <w:rsid w:val="00253CD4"/>
    <w:rsid w:val="00253FD2"/>
    <w:rsid w:val="0025433F"/>
    <w:rsid w:val="0025685E"/>
    <w:rsid w:val="002575B3"/>
    <w:rsid w:val="002600DE"/>
    <w:rsid w:val="0026050C"/>
    <w:rsid w:val="00260979"/>
    <w:rsid w:val="00261178"/>
    <w:rsid w:val="002625B2"/>
    <w:rsid w:val="00263550"/>
    <w:rsid w:val="00263B46"/>
    <w:rsid w:val="00263F69"/>
    <w:rsid w:val="00265089"/>
    <w:rsid w:val="0026686C"/>
    <w:rsid w:val="00266C7C"/>
    <w:rsid w:val="00267C89"/>
    <w:rsid w:val="002712E0"/>
    <w:rsid w:val="00271938"/>
    <w:rsid w:val="0027334C"/>
    <w:rsid w:val="00273B8D"/>
    <w:rsid w:val="002740AD"/>
    <w:rsid w:val="00274611"/>
    <w:rsid w:val="00274B8A"/>
    <w:rsid w:val="00275762"/>
    <w:rsid w:val="00275D16"/>
    <w:rsid w:val="0027661D"/>
    <w:rsid w:val="002772F4"/>
    <w:rsid w:val="0027786D"/>
    <w:rsid w:val="0028226C"/>
    <w:rsid w:val="00282C65"/>
    <w:rsid w:val="00282D81"/>
    <w:rsid w:val="002832B2"/>
    <w:rsid w:val="00283C13"/>
    <w:rsid w:val="0028578D"/>
    <w:rsid w:val="00285EA4"/>
    <w:rsid w:val="002870B6"/>
    <w:rsid w:val="00290316"/>
    <w:rsid w:val="00290E85"/>
    <w:rsid w:val="002913E6"/>
    <w:rsid w:val="00293242"/>
    <w:rsid w:val="00293E61"/>
    <w:rsid w:val="00297009"/>
    <w:rsid w:val="0029749A"/>
    <w:rsid w:val="002A07B0"/>
    <w:rsid w:val="002A1543"/>
    <w:rsid w:val="002A4A8F"/>
    <w:rsid w:val="002A5191"/>
    <w:rsid w:val="002A52C4"/>
    <w:rsid w:val="002A5369"/>
    <w:rsid w:val="002A5393"/>
    <w:rsid w:val="002A55BC"/>
    <w:rsid w:val="002A585E"/>
    <w:rsid w:val="002A6270"/>
    <w:rsid w:val="002A6F60"/>
    <w:rsid w:val="002A7BF4"/>
    <w:rsid w:val="002B03EC"/>
    <w:rsid w:val="002B0A1F"/>
    <w:rsid w:val="002B1680"/>
    <w:rsid w:val="002B25DE"/>
    <w:rsid w:val="002B28BD"/>
    <w:rsid w:val="002B2C33"/>
    <w:rsid w:val="002B302C"/>
    <w:rsid w:val="002B35F4"/>
    <w:rsid w:val="002B4028"/>
    <w:rsid w:val="002B4EF9"/>
    <w:rsid w:val="002B5747"/>
    <w:rsid w:val="002B6A4C"/>
    <w:rsid w:val="002B733D"/>
    <w:rsid w:val="002C1096"/>
    <w:rsid w:val="002C1420"/>
    <w:rsid w:val="002C2625"/>
    <w:rsid w:val="002C26AC"/>
    <w:rsid w:val="002C32E9"/>
    <w:rsid w:val="002C39E3"/>
    <w:rsid w:val="002C3C4F"/>
    <w:rsid w:val="002C3FDE"/>
    <w:rsid w:val="002C5048"/>
    <w:rsid w:val="002C642D"/>
    <w:rsid w:val="002C6733"/>
    <w:rsid w:val="002C7E2C"/>
    <w:rsid w:val="002D149F"/>
    <w:rsid w:val="002D2B10"/>
    <w:rsid w:val="002D368B"/>
    <w:rsid w:val="002D5465"/>
    <w:rsid w:val="002D73E2"/>
    <w:rsid w:val="002E0830"/>
    <w:rsid w:val="002E09F5"/>
    <w:rsid w:val="002E1596"/>
    <w:rsid w:val="002E1A03"/>
    <w:rsid w:val="002E3CFB"/>
    <w:rsid w:val="002E4119"/>
    <w:rsid w:val="002E436C"/>
    <w:rsid w:val="002E4727"/>
    <w:rsid w:val="002E4C1F"/>
    <w:rsid w:val="002E511F"/>
    <w:rsid w:val="002E53CC"/>
    <w:rsid w:val="002E58B6"/>
    <w:rsid w:val="002E5C2D"/>
    <w:rsid w:val="002E6205"/>
    <w:rsid w:val="002E6482"/>
    <w:rsid w:val="002E68BC"/>
    <w:rsid w:val="002E74E4"/>
    <w:rsid w:val="002E78AA"/>
    <w:rsid w:val="002F04B4"/>
    <w:rsid w:val="002F1C7B"/>
    <w:rsid w:val="002F3E93"/>
    <w:rsid w:val="002F46E9"/>
    <w:rsid w:val="002F4EA0"/>
    <w:rsid w:val="002F5551"/>
    <w:rsid w:val="002F6380"/>
    <w:rsid w:val="002F656D"/>
    <w:rsid w:val="002F72A9"/>
    <w:rsid w:val="002F7597"/>
    <w:rsid w:val="002F792D"/>
    <w:rsid w:val="002F7A40"/>
    <w:rsid w:val="003009B1"/>
    <w:rsid w:val="00300A2B"/>
    <w:rsid w:val="003011E6"/>
    <w:rsid w:val="003028B7"/>
    <w:rsid w:val="00303F49"/>
    <w:rsid w:val="0030411F"/>
    <w:rsid w:val="00304295"/>
    <w:rsid w:val="0030508B"/>
    <w:rsid w:val="0030666A"/>
    <w:rsid w:val="00306F9A"/>
    <w:rsid w:val="00306FEC"/>
    <w:rsid w:val="003115A1"/>
    <w:rsid w:val="00311CA6"/>
    <w:rsid w:val="00311D6E"/>
    <w:rsid w:val="00312922"/>
    <w:rsid w:val="003139C2"/>
    <w:rsid w:val="003139FD"/>
    <w:rsid w:val="0031425C"/>
    <w:rsid w:val="00317993"/>
    <w:rsid w:val="003211D2"/>
    <w:rsid w:val="00322B67"/>
    <w:rsid w:val="003234DB"/>
    <w:rsid w:val="00323A5E"/>
    <w:rsid w:val="00323AEC"/>
    <w:rsid w:val="0032455E"/>
    <w:rsid w:val="003250AA"/>
    <w:rsid w:val="00330655"/>
    <w:rsid w:val="00331F74"/>
    <w:rsid w:val="0033276E"/>
    <w:rsid w:val="00332898"/>
    <w:rsid w:val="003337EA"/>
    <w:rsid w:val="00333F68"/>
    <w:rsid w:val="00334278"/>
    <w:rsid w:val="00334728"/>
    <w:rsid w:val="003350CC"/>
    <w:rsid w:val="00335794"/>
    <w:rsid w:val="00335BDD"/>
    <w:rsid w:val="00336E51"/>
    <w:rsid w:val="003374B9"/>
    <w:rsid w:val="00337D89"/>
    <w:rsid w:val="00340300"/>
    <w:rsid w:val="00341335"/>
    <w:rsid w:val="00341572"/>
    <w:rsid w:val="00341C74"/>
    <w:rsid w:val="0034559B"/>
    <w:rsid w:val="00346139"/>
    <w:rsid w:val="0035076B"/>
    <w:rsid w:val="00351074"/>
    <w:rsid w:val="00351662"/>
    <w:rsid w:val="00351828"/>
    <w:rsid w:val="003523BC"/>
    <w:rsid w:val="00352993"/>
    <w:rsid w:val="0035319F"/>
    <w:rsid w:val="00353666"/>
    <w:rsid w:val="0035406C"/>
    <w:rsid w:val="00356108"/>
    <w:rsid w:val="00356A2B"/>
    <w:rsid w:val="00360584"/>
    <w:rsid w:val="0036261C"/>
    <w:rsid w:val="00363C4D"/>
    <w:rsid w:val="003656B2"/>
    <w:rsid w:val="00367DB9"/>
    <w:rsid w:val="003713FF"/>
    <w:rsid w:val="0037146D"/>
    <w:rsid w:val="00371C00"/>
    <w:rsid w:val="00371F67"/>
    <w:rsid w:val="003729EA"/>
    <w:rsid w:val="003735BB"/>
    <w:rsid w:val="003736B5"/>
    <w:rsid w:val="00373779"/>
    <w:rsid w:val="0037379C"/>
    <w:rsid w:val="00373E25"/>
    <w:rsid w:val="0037453B"/>
    <w:rsid w:val="003746BA"/>
    <w:rsid w:val="0037470C"/>
    <w:rsid w:val="00374BFE"/>
    <w:rsid w:val="00376280"/>
    <w:rsid w:val="00376B92"/>
    <w:rsid w:val="00376F14"/>
    <w:rsid w:val="00377582"/>
    <w:rsid w:val="003777E5"/>
    <w:rsid w:val="003778F8"/>
    <w:rsid w:val="003801E5"/>
    <w:rsid w:val="00380F17"/>
    <w:rsid w:val="00381CA3"/>
    <w:rsid w:val="00382549"/>
    <w:rsid w:val="00383A6B"/>
    <w:rsid w:val="00384374"/>
    <w:rsid w:val="00385E3F"/>
    <w:rsid w:val="0038613C"/>
    <w:rsid w:val="0038636B"/>
    <w:rsid w:val="003900BA"/>
    <w:rsid w:val="00390DCE"/>
    <w:rsid w:val="00391F88"/>
    <w:rsid w:val="00392638"/>
    <w:rsid w:val="0039360A"/>
    <w:rsid w:val="00393F1E"/>
    <w:rsid w:val="00394827"/>
    <w:rsid w:val="00395E4E"/>
    <w:rsid w:val="003A0B3C"/>
    <w:rsid w:val="003A1520"/>
    <w:rsid w:val="003A1E58"/>
    <w:rsid w:val="003A398B"/>
    <w:rsid w:val="003A3B00"/>
    <w:rsid w:val="003A3C78"/>
    <w:rsid w:val="003A3E8D"/>
    <w:rsid w:val="003A43F1"/>
    <w:rsid w:val="003A5A8D"/>
    <w:rsid w:val="003A66FC"/>
    <w:rsid w:val="003A6AE5"/>
    <w:rsid w:val="003A6C19"/>
    <w:rsid w:val="003A7627"/>
    <w:rsid w:val="003B079E"/>
    <w:rsid w:val="003B1AE2"/>
    <w:rsid w:val="003B24F7"/>
    <w:rsid w:val="003B29F0"/>
    <w:rsid w:val="003B324C"/>
    <w:rsid w:val="003B4457"/>
    <w:rsid w:val="003B4566"/>
    <w:rsid w:val="003B490C"/>
    <w:rsid w:val="003B51CF"/>
    <w:rsid w:val="003B53E9"/>
    <w:rsid w:val="003B6751"/>
    <w:rsid w:val="003B6852"/>
    <w:rsid w:val="003B7500"/>
    <w:rsid w:val="003C0188"/>
    <w:rsid w:val="003C0195"/>
    <w:rsid w:val="003C0AED"/>
    <w:rsid w:val="003C1B10"/>
    <w:rsid w:val="003C2019"/>
    <w:rsid w:val="003C22CA"/>
    <w:rsid w:val="003C34D0"/>
    <w:rsid w:val="003C468B"/>
    <w:rsid w:val="003D0DF7"/>
    <w:rsid w:val="003D181B"/>
    <w:rsid w:val="003D2598"/>
    <w:rsid w:val="003D2BDB"/>
    <w:rsid w:val="003D3A33"/>
    <w:rsid w:val="003D40C6"/>
    <w:rsid w:val="003D41CD"/>
    <w:rsid w:val="003D4382"/>
    <w:rsid w:val="003D4641"/>
    <w:rsid w:val="003D4869"/>
    <w:rsid w:val="003D4EF8"/>
    <w:rsid w:val="003D51BF"/>
    <w:rsid w:val="003D53A8"/>
    <w:rsid w:val="003D60D8"/>
    <w:rsid w:val="003D6543"/>
    <w:rsid w:val="003D6564"/>
    <w:rsid w:val="003D6599"/>
    <w:rsid w:val="003D65C0"/>
    <w:rsid w:val="003D6E80"/>
    <w:rsid w:val="003E15AF"/>
    <w:rsid w:val="003E1D45"/>
    <w:rsid w:val="003E1F80"/>
    <w:rsid w:val="003E22F5"/>
    <w:rsid w:val="003E2B6D"/>
    <w:rsid w:val="003E2C86"/>
    <w:rsid w:val="003E4B26"/>
    <w:rsid w:val="003E4EBB"/>
    <w:rsid w:val="003E537D"/>
    <w:rsid w:val="003E5C9F"/>
    <w:rsid w:val="003E5E26"/>
    <w:rsid w:val="003E69DD"/>
    <w:rsid w:val="003E72AA"/>
    <w:rsid w:val="003E7E08"/>
    <w:rsid w:val="003F2780"/>
    <w:rsid w:val="003F27FB"/>
    <w:rsid w:val="003F410C"/>
    <w:rsid w:val="003F4B89"/>
    <w:rsid w:val="003F4BD2"/>
    <w:rsid w:val="003F6A5E"/>
    <w:rsid w:val="0040072F"/>
    <w:rsid w:val="00400B73"/>
    <w:rsid w:val="00402773"/>
    <w:rsid w:val="00402E65"/>
    <w:rsid w:val="00402EE9"/>
    <w:rsid w:val="004042EC"/>
    <w:rsid w:val="00404AEC"/>
    <w:rsid w:val="004072ED"/>
    <w:rsid w:val="004077A5"/>
    <w:rsid w:val="00410CC5"/>
    <w:rsid w:val="0041353C"/>
    <w:rsid w:val="00413F74"/>
    <w:rsid w:val="004141D1"/>
    <w:rsid w:val="0041458B"/>
    <w:rsid w:val="00415D3A"/>
    <w:rsid w:val="00415D8F"/>
    <w:rsid w:val="00417B43"/>
    <w:rsid w:val="00417D01"/>
    <w:rsid w:val="0042215A"/>
    <w:rsid w:val="00422909"/>
    <w:rsid w:val="0042562A"/>
    <w:rsid w:val="00425E2D"/>
    <w:rsid w:val="00426042"/>
    <w:rsid w:val="00427C8B"/>
    <w:rsid w:val="00431670"/>
    <w:rsid w:val="00431A2C"/>
    <w:rsid w:val="004332FB"/>
    <w:rsid w:val="00433669"/>
    <w:rsid w:val="00433744"/>
    <w:rsid w:val="0043643C"/>
    <w:rsid w:val="0044070E"/>
    <w:rsid w:val="00440D54"/>
    <w:rsid w:val="00441A6C"/>
    <w:rsid w:val="00442711"/>
    <w:rsid w:val="00442721"/>
    <w:rsid w:val="00442D98"/>
    <w:rsid w:val="00442FB8"/>
    <w:rsid w:val="004433EB"/>
    <w:rsid w:val="004446ED"/>
    <w:rsid w:val="00446243"/>
    <w:rsid w:val="00451029"/>
    <w:rsid w:val="004520CA"/>
    <w:rsid w:val="0045269F"/>
    <w:rsid w:val="0045333B"/>
    <w:rsid w:val="004540FC"/>
    <w:rsid w:val="00454EC2"/>
    <w:rsid w:val="004573EA"/>
    <w:rsid w:val="00457772"/>
    <w:rsid w:val="004605C7"/>
    <w:rsid w:val="004611E1"/>
    <w:rsid w:val="00461F0B"/>
    <w:rsid w:val="004638ED"/>
    <w:rsid w:val="00464704"/>
    <w:rsid w:val="00466831"/>
    <w:rsid w:val="00466D1C"/>
    <w:rsid w:val="004676EC"/>
    <w:rsid w:val="004702EB"/>
    <w:rsid w:val="00470B22"/>
    <w:rsid w:val="00472933"/>
    <w:rsid w:val="00473652"/>
    <w:rsid w:val="00473AB2"/>
    <w:rsid w:val="004753FC"/>
    <w:rsid w:val="004754B0"/>
    <w:rsid w:val="00475B0F"/>
    <w:rsid w:val="00477936"/>
    <w:rsid w:val="004802C9"/>
    <w:rsid w:val="004805E7"/>
    <w:rsid w:val="00480A17"/>
    <w:rsid w:val="0048327F"/>
    <w:rsid w:val="00483471"/>
    <w:rsid w:val="0048406E"/>
    <w:rsid w:val="00485721"/>
    <w:rsid w:val="00486A55"/>
    <w:rsid w:val="00487972"/>
    <w:rsid w:val="00491161"/>
    <w:rsid w:val="00492C9E"/>
    <w:rsid w:val="0049361C"/>
    <w:rsid w:val="00495548"/>
    <w:rsid w:val="00495559"/>
    <w:rsid w:val="00496233"/>
    <w:rsid w:val="00496B61"/>
    <w:rsid w:val="00497037"/>
    <w:rsid w:val="004A0395"/>
    <w:rsid w:val="004A0D9B"/>
    <w:rsid w:val="004A1539"/>
    <w:rsid w:val="004A178F"/>
    <w:rsid w:val="004A41F7"/>
    <w:rsid w:val="004A5D38"/>
    <w:rsid w:val="004A67B2"/>
    <w:rsid w:val="004A72FA"/>
    <w:rsid w:val="004B02F0"/>
    <w:rsid w:val="004B1615"/>
    <w:rsid w:val="004B1FFF"/>
    <w:rsid w:val="004B2E37"/>
    <w:rsid w:val="004B3972"/>
    <w:rsid w:val="004B3D26"/>
    <w:rsid w:val="004B437A"/>
    <w:rsid w:val="004B5E9F"/>
    <w:rsid w:val="004B6F8B"/>
    <w:rsid w:val="004C009F"/>
    <w:rsid w:val="004C1BE7"/>
    <w:rsid w:val="004C3618"/>
    <w:rsid w:val="004C55F5"/>
    <w:rsid w:val="004C6014"/>
    <w:rsid w:val="004C60BA"/>
    <w:rsid w:val="004C7645"/>
    <w:rsid w:val="004C7B35"/>
    <w:rsid w:val="004D033B"/>
    <w:rsid w:val="004D0B9A"/>
    <w:rsid w:val="004D1120"/>
    <w:rsid w:val="004D2155"/>
    <w:rsid w:val="004D3202"/>
    <w:rsid w:val="004D344A"/>
    <w:rsid w:val="004D6CEC"/>
    <w:rsid w:val="004D707B"/>
    <w:rsid w:val="004E0FCB"/>
    <w:rsid w:val="004E10E4"/>
    <w:rsid w:val="004E1C5C"/>
    <w:rsid w:val="004E1C83"/>
    <w:rsid w:val="004E272C"/>
    <w:rsid w:val="004E2B75"/>
    <w:rsid w:val="004E38A0"/>
    <w:rsid w:val="004E3BA2"/>
    <w:rsid w:val="004E4414"/>
    <w:rsid w:val="004E4478"/>
    <w:rsid w:val="004E5746"/>
    <w:rsid w:val="004E6CA5"/>
    <w:rsid w:val="004E762A"/>
    <w:rsid w:val="004E79DC"/>
    <w:rsid w:val="004F08EF"/>
    <w:rsid w:val="004F0EF9"/>
    <w:rsid w:val="004F1C79"/>
    <w:rsid w:val="004F1F19"/>
    <w:rsid w:val="004F22D6"/>
    <w:rsid w:val="004F3E0A"/>
    <w:rsid w:val="004F4B0E"/>
    <w:rsid w:val="004F574E"/>
    <w:rsid w:val="004F64E3"/>
    <w:rsid w:val="004F692D"/>
    <w:rsid w:val="004F71FE"/>
    <w:rsid w:val="004F73A7"/>
    <w:rsid w:val="005001A6"/>
    <w:rsid w:val="00500C6E"/>
    <w:rsid w:val="00501333"/>
    <w:rsid w:val="00501979"/>
    <w:rsid w:val="005021D0"/>
    <w:rsid w:val="005027CE"/>
    <w:rsid w:val="00502B6B"/>
    <w:rsid w:val="00504575"/>
    <w:rsid w:val="005045D2"/>
    <w:rsid w:val="00504F8B"/>
    <w:rsid w:val="005052EF"/>
    <w:rsid w:val="00507800"/>
    <w:rsid w:val="00511B35"/>
    <w:rsid w:val="00512B23"/>
    <w:rsid w:val="00513FBB"/>
    <w:rsid w:val="0051416A"/>
    <w:rsid w:val="0051486A"/>
    <w:rsid w:val="00514D99"/>
    <w:rsid w:val="00515807"/>
    <w:rsid w:val="0051596D"/>
    <w:rsid w:val="0052029A"/>
    <w:rsid w:val="005206C8"/>
    <w:rsid w:val="0052078D"/>
    <w:rsid w:val="0052319B"/>
    <w:rsid w:val="005237B6"/>
    <w:rsid w:val="0052394D"/>
    <w:rsid w:val="00523B5F"/>
    <w:rsid w:val="00524A3A"/>
    <w:rsid w:val="0052520A"/>
    <w:rsid w:val="00525300"/>
    <w:rsid w:val="005260A0"/>
    <w:rsid w:val="00527012"/>
    <w:rsid w:val="005302EA"/>
    <w:rsid w:val="00530522"/>
    <w:rsid w:val="00531F55"/>
    <w:rsid w:val="0053266C"/>
    <w:rsid w:val="005342EF"/>
    <w:rsid w:val="005349FB"/>
    <w:rsid w:val="00535395"/>
    <w:rsid w:val="0053546B"/>
    <w:rsid w:val="0053741A"/>
    <w:rsid w:val="00540AFE"/>
    <w:rsid w:val="00540CA7"/>
    <w:rsid w:val="00543F51"/>
    <w:rsid w:val="005442DF"/>
    <w:rsid w:val="00545BC6"/>
    <w:rsid w:val="00546151"/>
    <w:rsid w:val="005478AF"/>
    <w:rsid w:val="00547A0E"/>
    <w:rsid w:val="00550D6C"/>
    <w:rsid w:val="00551016"/>
    <w:rsid w:val="00551254"/>
    <w:rsid w:val="005522EA"/>
    <w:rsid w:val="0055268F"/>
    <w:rsid w:val="005537EC"/>
    <w:rsid w:val="00554083"/>
    <w:rsid w:val="00554DB1"/>
    <w:rsid w:val="00554F82"/>
    <w:rsid w:val="00556244"/>
    <w:rsid w:val="005603D5"/>
    <w:rsid w:val="0056071B"/>
    <w:rsid w:val="00560B5A"/>
    <w:rsid w:val="005613D3"/>
    <w:rsid w:val="0056162F"/>
    <w:rsid w:val="00563D54"/>
    <w:rsid w:val="00564907"/>
    <w:rsid w:val="005656BB"/>
    <w:rsid w:val="005659D0"/>
    <w:rsid w:val="00566561"/>
    <w:rsid w:val="00567F46"/>
    <w:rsid w:val="00570496"/>
    <w:rsid w:val="00571EE3"/>
    <w:rsid w:val="00572043"/>
    <w:rsid w:val="00572CA0"/>
    <w:rsid w:val="005735A7"/>
    <w:rsid w:val="00573F20"/>
    <w:rsid w:val="00574E9C"/>
    <w:rsid w:val="00576836"/>
    <w:rsid w:val="0057736B"/>
    <w:rsid w:val="005775CE"/>
    <w:rsid w:val="00580133"/>
    <w:rsid w:val="00580780"/>
    <w:rsid w:val="005807E9"/>
    <w:rsid w:val="005841FB"/>
    <w:rsid w:val="00584C8B"/>
    <w:rsid w:val="005860C1"/>
    <w:rsid w:val="005865AB"/>
    <w:rsid w:val="00586858"/>
    <w:rsid w:val="00587603"/>
    <w:rsid w:val="00587CEE"/>
    <w:rsid w:val="00590534"/>
    <w:rsid w:val="005908ED"/>
    <w:rsid w:val="00591E68"/>
    <w:rsid w:val="00592F11"/>
    <w:rsid w:val="0059337D"/>
    <w:rsid w:val="00595340"/>
    <w:rsid w:val="005955CB"/>
    <w:rsid w:val="005A0A8B"/>
    <w:rsid w:val="005A0BD9"/>
    <w:rsid w:val="005A1E37"/>
    <w:rsid w:val="005A2010"/>
    <w:rsid w:val="005A4606"/>
    <w:rsid w:val="005A465D"/>
    <w:rsid w:val="005A47CE"/>
    <w:rsid w:val="005A4905"/>
    <w:rsid w:val="005A5CF9"/>
    <w:rsid w:val="005B139C"/>
    <w:rsid w:val="005B15E4"/>
    <w:rsid w:val="005B381B"/>
    <w:rsid w:val="005B4757"/>
    <w:rsid w:val="005B503D"/>
    <w:rsid w:val="005C195E"/>
    <w:rsid w:val="005C318F"/>
    <w:rsid w:val="005C35D7"/>
    <w:rsid w:val="005C39D6"/>
    <w:rsid w:val="005C4240"/>
    <w:rsid w:val="005C4E43"/>
    <w:rsid w:val="005C630F"/>
    <w:rsid w:val="005C7303"/>
    <w:rsid w:val="005C7404"/>
    <w:rsid w:val="005C786C"/>
    <w:rsid w:val="005C7C73"/>
    <w:rsid w:val="005C7E93"/>
    <w:rsid w:val="005D11BF"/>
    <w:rsid w:val="005D313A"/>
    <w:rsid w:val="005D4478"/>
    <w:rsid w:val="005D6244"/>
    <w:rsid w:val="005D62D2"/>
    <w:rsid w:val="005D6D71"/>
    <w:rsid w:val="005D70B5"/>
    <w:rsid w:val="005E0892"/>
    <w:rsid w:val="005E1E81"/>
    <w:rsid w:val="005E3D15"/>
    <w:rsid w:val="005E5E8D"/>
    <w:rsid w:val="005E64F1"/>
    <w:rsid w:val="005E6C5D"/>
    <w:rsid w:val="005E7133"/>
    <w:rsid w:val="005F08B0"/>
    <w:rsid w:val="005F265D"/>
    <w:rsid w:val="005F2ACA"/>
    <w:rsid w:val="005F380C"/>
    <w:rsid w:val="005F3EB1"/>
    <w:rsid w:val="005F497B"/>
    <w:rsid w:val="005F524A"/>
    <w:rsid w:val="005F5C1A"/>
    <w:rsid w:val="005F64D5"/>
    <w:rsid w:val="00600C11"/>
    <w:rsid w:val="006012FD"/>
    <w:rsid w:val="00601399"/>
    <w:rsid w:val="00601622"/>
    <w:rsid w:val="00602522"/>
    <w:rsid w:val="00602AB3"/>
    <w:rsid w:val="0060304A"/>
    <w:rsid w:val="0060325A"/>
    <w:rsid w:val="00605DBA"/>
    <w:rsid w:val="006060E6"/>
    <w:rsid w:val="00606130"/>
    <w:rsid w:val="006065F6"/>
    <w:rsid w:val="00606E68"/>
    <w:rsid w:val="00610362"/>
    <w:rsid w:val="0061216B"/>
    <w:rsid w:val="006121B3"/>
    <w:rsid w:val="0061463E"/>
    <w:rsid w:val="00614A03"/>
    <w:rsid w:val="00614B39"/>
    <w:rsid w:val="00615FA7"/>
    <w:rsid w:val="00616B44"/>
    <w:rsid w:val="00616E6E"/>
    <w:rsid w:val="00617D65"/>
    <w:rsid w:val="00617FFB"/>
    <w:rsid w:val="006208B3"/>
    <w:rsid w:val="00620D67"/>
    <w:rsid w:val="006219DD"/>
    <w:rsid w:val="0062243F"/>
    <w:rsid w:val="006265A8"/>
    <w:rsid w:val="006272C6"/>
    <w:rsid w:val="00630C85"/>
    <w:rsid w:val="006313CD"/>
    <w:rsid w:val="00632754"/>
    <w:rsid w:val="00636FFA"/>
    <w:rsid w:val="006377EF"/>
    <w:rsid w:val="006378BC"/>
    <w:rsid w:val="0064068E"/>
    <w:rsid w:val="006407FE"/>
    <w:rsid w:val="00641292"/>
    <w:rsid w:val="00642883"/>
    <w:rsid w:val="006434C7"/>
    <w:rsid w:val="00643BD5"/>
    <w:rsid w:val="006441FA"/>
    <w:rsid w:val="00644546"/>
    <w:rsid w:val="00646C48"/>
    <w:rsid w:val="00650A77"/>
    <w:rsid w:val="00650E6F"/>
    <w:rsid w:val="00651020"/>
    <w:rsid w:val="006526C5"/>
    <w:rsid w:val="00652F37"/>
    <w:rsid w:val="0065394F"/>
    <w:rsid w:val="00653E16"/>
    <w:rsid w:val="00654E08"/>
    <w:rsid w:val="0065510F"/>
    <w:rsid w:val="006573D0"/>
    <w:rsid w:val="00662BB7"/>
    <w:rsid w:val="006630F8"/>
    <w:rsid w:val="00663185"/>
    <w:rsid w:val="00663C43"/>
    <w:rsid w:val="00663D2B"/>
    <w:rsid w:val="006655D7"/>
    <w:rsid w:val="00667244"/>
    <w:rsid w:val="00670442"/>
    <w:rsid w:val="006718FB"/>
    <w:rsid w:val="00671936"/>
    <w:rsid w:val="006727CA"/>
    <w:rsid w:val="006736AF"/>
    <w:rsid w:val="00673C31"/>
    <w:rsid w:val="00673ECE"/>
    <w:rsid w:val="006742C1"/>
    <w:rsid w:val="00674538"/>
    <w:rsid w:val="006750ED"/>
    <w:rsid w:val="006804D8"/>
    <w:rsid w:val="00680A08"/>
    <w:rsid w:val="00682B5C"/>
    <w:rsid w:val="006851A2"/>
    <w:rsid w:val="006851E3"/>
    <w:rsid w:val="00685548"/>
    <w:rsid w:val="00685ECA"/>
    <w:rsid w:val="00686524"/>
    <w:rsid w:val="00694CE4"/>
    <w:rsid w:val="006956BA"/>
    <w:rsid w:val="00696A74"/>
    <w:rsid w:val="006A0C56"/>
    <w:rsid w:val="006A156C"/>
    <w:rsid w:val="006A194D"/>
    <w:rsid w:val="006A2057"/>
    <w:rsid w:val="006A2ED6"/>
    <w:rsid w:val="006A318F"/>
    <w:rsid w:val="006A5476"/>
    <w:rsid w:val="006A5D28"/>
    <w:rsid w:val="006A70DB"/>
    <w:rsid w:val="006B10C3"/>
    <w:rsid w:val="006B184C"/>
    <w:rsid w:val="006B1933"/>
    <w:rsid w:val="006B2B39"/>
    <w:rsid w:val="006B31EB"/>
    <w:rsid w:val="006B3A0E"/>
    <w:rsid w:val="006B3EAA"/>
    <w:rsid w:val="006B64E9"/>
    <w:rsid w:val="006B68E0"/>
    <w:rsid w:val="006B6976"/>
    <w:rsid w:val="006C0DA4"/>
    <w:rsid w:val="006C0FE7"/>
    <w:rsid w:val="006C285D"/>
    <w:rsid w:val="006C28F7"/>
    <w:rsid w:val="006C2F6B"/>
    <w:rsid w:val="006C329E"/>
    <w:rsid w:val="006C34D8"/>
    <w:rsid w:val="006C3902"/>
    <w:rsid w:val="006C3EF7"/>
    <w:rsid w:val="006C4BAC"/>
    <w:rsid w:val="006C6D8B"/>
    <w:rsid w:val="006C7487"/>
    <w:rsid w:val="006D1393"/>
    <w:rsid w:val="006D15F9"/>
    <w:rsid w:val="006D2015"/>
    <w:rsid w:val="006D3D20"/>
    <w:rsid w:val="006D4CCA"/>
    <w:rsid w:val="006D53DE"/>
    <w:rsid w:val="006D566F"/>
    <w:rsid w:val="006D5C79"/>
    <w:rsid w:val="006E0427"/>
    <w:rsid w:val="006E14C8"/>
    <w:rsid w:val="006E1549"/>
    <w:rsid w:val="006E1A47"/>
    <w:rsid w:val="006E6267"/>
    <w:rsid w:val="006E62EE"/>
    <w:rsid w:val="006F16EC"/>
    <w:rsid w:val="006F1896"/>
    <w:rsid w:val="006F3307"/>
    <w:rsid w:val="006F415D"/>
    <w:rsid w:val="006F4D4D"/>
    <w:rsid w:val="006F6420"/>
    <w:rsid w:val="006F666D"/>
    <w:rsid w:val="006F7582"/>
    <w:rsid w:val="00701469"/>
    <w:rsid w:val="00701E52"/>
    <w:rsid w:val="00701E95"/>
    <w:rsid w:val="00702045"/>
    <w:rsid w:val="007020C8"/>
    <w:rsid w:val="00702959"/>
    <w:rsid w:val="00703922"/>
    <w:rsid w:val="00703E18"/>
    <w:rsid w:val="00704A7C"/>
    <w:rsid w:val="00705115"/>
    <w:rsid w:val="007053D4"/>
    <w:rsid w:val="007064F6"/>
    <w:rsid w:val="007073E9"/>
    <w:rsid w:val="00710757"/>
    <w:rsid w:val="00710A36"/>
    <w:rsid w:val="0071103B"/>
    <w:rsid w:val="00711BBF"/>
    <w:rsid w:val="0071225B"/>
    <w:rsid w:val="00712971"/>
    <w:rsid w:val="00712BAF"/>
    <w:rsid w:val="007138A7"/>
    <w:rsid w:val="0071422A"/>
    <w:rsid w:val="0071468A"/>
    <w:rsid w:val="0071610D"/>
    <w:rsid w:val="00716530"/>
    <w:rsid w:val="00716FDE"/>
    <w:rsid w:val="007179DF"/>
    <w:rsid w:val="00717FD7"/>
    <w:rsid w:val="00722191"/>
    <w:rsid w:val="00722E21"/>
    <w:rsid w:val="00723F24"/>
    <w:rsid w:val="007247A2"/>
    <w:rsid w:val="00724AED"/>
    <w:rsid w:val="007252D4"/>
    <w:rsid w:val="007254AB"/>
    <w:rsid w:val="0072637A"/>
    <w:rsid w:val="00727928"/>
    <w:rsid w:val="00731CE0"/>
    <w:rsid w:val="007322FB"/>
    <w:rsid w:val="007337C6"/>
    <w:rsid w:val="007342AA"/>
    <w:rsid w:val="00734CC5"/>
    <w:rsid w:val="00735752"/>
    <w:rsid w:val="0073696F"/>
    <w:rsid w:val="007369F1"/>
    <w:rsid w:val="00736A21"/>
    <w:rsid w:val="00736F76"/>
    <w:rsid w:val="00740616"/>
    <w:rsid w:val="00740962"/>
    <w:rsid w:val="007416F6"/>
    <w:rsid w:val="00741DE8"/>
    <w:rsid w:val="007423B5"/>
    <w:rsid w:val="007423C2"/>
    <w:rsid w:val="007426D4"/>
    <w:rsid w:val="00742E72"/>
    <w:rsid w:val="00744836"/>
    <w:rsid w:val="00745C5E"/>
    <w:rsid w:val="0075162F"/>
    <w:rsid w:val="007518F3"/>
    <w:rsid w:val="00752128"/>
    <w:rsid w:val="007528B9"/>
    <w:rsid w:val="0075324D"/>
    <w:rsid w:val="00754D01"/>
    <w:rsid w:val="007554F3"/>
    <w:rsid w:val="00755743"/>
    <w:rsid w:val="007560A5"/>
    <w:rsid w:val="00756250"/>
    <w:rsid w:val="00756499"/>
    <w:rsid w:val="00757267"/>
    <w:rsid w:val="007605E4"/>
    <w:rsid w:val="0076073D"/>
    <w:rsid w:val="00760E24"/>
    <w:rsid w:val="00765708"/>
    <w:rsid w:val="00767BC7"/>
    <w:rsid w:val="00767CFC"/>
    <w:rsid w:val="007706C9"/>
    <w:rsid w:val="0077188E"/>
    <w:rsid w:val="00772B59"/>
    <w:rsid w:val="00773A6C"/>
    <w:rsid w:val="00773AAC"/>
    <w:rsid w:val="00774AAE"/>
    <w:rsid w:val="00776501"/>
    <w:rsid w:val="00776AB3"/>
    <w:rsid w:val="00782CD3"/>
    <w:rsid w:val="00783914"/>
    <w:rsid w:val="00784191"/>
    <w:rsid w:val="00784429"/>
    <w:rsid w:val="00785DF7"/>
    <w:rsid w:val="00786AD7"/>
    <w:rsid w:val="00786C8D"/>
    <w:rsid w:val="0078776D"/>
    <w:rsid w:val="00790826"/>
    <w:rsid w:val="00792947"/>
    <w:rsid w:val="007930CE"/>
    <w:rsid w:val="0079333C"/>
    <w:rsid w:val="00794320"/>
    <w:rsid w:val="00795FBC"/>
    <w:rsid w:val="00796FB1"/>
    <w:rsid w:val="0079799D"/>
    <w:rsid w:val="007A0C0A"/>
    <w:rsid w:val="007A1C3B"/>
    <w:rsid w:val="007A3463"/>
    <w:rsid w:val="007A3F27"/>
    <w:rsid w:val="007A505A"/>
    <w:rsid w:val="007A5201"/>
    <w:rsid w:val="007A5FCA"/>
    <w:rsid w:val="007A6D20"/>
    <w:rsid w:val="007A73D8"/>
    <w:rsid w:val="007A75B9"/>
    <w:rsid w:val="007A7EB2"/>
    <w:rsid w:val="007B0583"/>
    <w:rsid w:val="007B0728"/>
    <w:rsid w:val="007B16FC"/>
    <w:rsid w:val="007B2025"/>
    <w:rsid w:val="007B43B6"/>
    <w:rsid w:val="007B4C40"/>
    <w:rsid w:val="007B6B1C"/>
    <w:rsid w:val="007B6E25"/>
    <w:rsid w:val="007B6EDA"/>
    <w:rsid w:val="007B7939"/>
    <w:rsid w:val="007C180A"/>
    <w:rsid w:val="007C1CB0"/>
    <w:rsid w:val="007C20AA"/>
    <w:rsid w:val="007C2820"/>
    <w:rsid w:val="007C2CDC"/>
    <w:rsid w:val="007C2DE7"/>
    <w:rsid w:val="007C35EF"/>
    <w:rsid w:val="007C48F2"/>
    <w:rsid w:val="007C52B6"/>
    <w:rsid w:val="007C557C"/>
    <w:rsid w:val="007C5A9C"/>
    <w:rsid w:val="007C6038"/>
    <w:rsid w:val="007C717B"/>
    <w:rsid w:val="007C7394"/>
    <w:rsid w:val="007C74DC"/>
    <w:rsid w:val="007D10D9"/>
    <w:rsid w:val="007D23C1"/>
    <w:rsid w:val="007D4177"/>
    <w:rsid w:val="007D4356"/>
    <w:rsid w:val="007D5217"/>
    <w:rsid w:val="007D5A9C"/>
    <w:rsid w:val="007D6D11"/>
    <w:rsid w:val="007D76D0"/>
    <w:rsid w:val="007E08BF"/>
    <w:rsid w:val="007E090B"/>
    <w:rsid w:val="007E169E"/>
    <w:rsid w:val="007E1A78"/>
    <w:rsid w:val="007E206D"/>
    <w:rsid w:val="007E2737"/>
    <w:rsid w:val="007E5146"/>
    <w:rsid w:val="007E781D"/>
    <w:rsid w:val="007E7A99"/>
    <w:rsid w:val="007F1360"/>
    <w:rsid w:val="007F46E0"/>
    <w:rsid w:val="007F48DE"/>
    <w:rsid w:val="007F4BB1"/>
    <w:rsid w:val="007F4E67"/>
    <w:rsid w:val="007F5053"/>
    <w:rsid w:val="007F5262"/>
    <w:rsid w:val="007F5545"/>
    <w:rsid w:val="007F585F"/>
    <w:rsid w:val="007F6C8F"/>
    <w:rsid w:val="007F70E8"/>
    <w:rsid w:val="007F750E"/>
    <w:rsid w:val="007F7E49"/>
    <w:rsid w:val="008000E7"/>
    <w:rsid w:val="00801203"/>
    <w:rsid w:val="0080189B"/>
    <w:rsid w:val="0080457D"/>
    <w:rsid w:val="0080760A"/>
    <w:rsid w:val="00807B22"/>
    <w:rsid w:val="00807F2D"/>
    <w:rsid w:val="00811B58"/>
    <w:rsid w:val="00811D55"/>
    <w:rsid w:val="00813D71"/>
    <w:rsid w:val="00814108"/>
    <w:rsid w:val="00814E1B"/>
    <w:rsid w:val="00815786"/>
    <w:rsid w:val="00817BE8"/>
    <w:rsid w:val="00817F07"/>
    <w:rsid w:val="00817F63"/>
    <w:rsid w:val="00821C6D"/>
    <w:rsid w:val="008222F0"/>
    <w:rsid w:val="00822DBB"/>
    <w:rsid w:val="0082327E"/>
    <w:rsid w:val="00823FEE"/>
    <w:rsid w:val="00824299"/>
    <w:rsid w:val="008243A4"/>
    <w:rsid w:val="00825309"/>
    <w:rsid w:val="00826C02"/>
    <w:rsid w:val="00827863"/>
    <w:rsid w:val="008303DD"/>
    <w:rsid w:val="00830DEC"/>
    <w:rsid w:val="00831E70"/>
    <w:rsid w:val="00832A6F"/>
    <w:rsid w:val="00832F70"/>
    <w:rsid w:val="008336C7"/>
    <w:rsid w:val="008347AE"/>
    <w:rsid w:val="00835174"/>
    <w:rsid w:val="00835917"/>
    <w:rsid w:val="008359E9"/>
    <w:rsid w:val="00836390"/>
    <w:rsid w:val="00837399"/>
    <w:rsid w:val="0083793F"/>
    <w:rsid w:val="00837EF2"/>
    <w:rsid w:val="00840436"/>
    <w:rsid w:val="00840FC6"/>
    <w:rsid w:val="00841BC8"/>
    <w:rsid w:val="0084358F"/>
    <w:rsid w:val="00844A6C"/>
    <w:rsid w:val="00844C95"/>
    <w:rsid w:val="00845C8D"/>
    <w:rsid w:val="00846395"/>
    <w:rsid w:val="0084677E"/>
    <w:rsid w:val="00847093"/>
    <w:rsid w:val="0084740F"/>
    <w:rsid w:val="008479D0"/>
    <w:rsid w:val="00850E40"/>
    <w:rsid w:val="00852485"/>
    <w:rsid w:val="00852A9F"/>
    <w:rsid w:val="00852E7E"/>
    <w:rsid w:val="00853271"/>
    <w:rsid w:val="008536A5"/>
    <w:rsid w:val="008546C9"/>
    <w:rsid w:val="00854D97"/>
    <w:rsid w:val="00854F7A"/>
    <w:rsid w:val="00855107"/>
    <w:rsid w:val="00856497"/>
    <w:rsid w:val="00856892"/>
    <w:rsid w:val="00857D59"/>
    <w:rsid w:val="00857DC6"/>
    <w:rsid w:val="008604F9"/>
    <w:rsid w:val="008608E8"/>
    <w:rsid w:val="008613ED"/>
    <w:rsid w:val="0086274C"/>
    <w:rsid w:val="00863127"/>
    <w:rsid w:val="008635B9"/>
    <w:rsid w:val="00863964"/>
    <w:rsid w:val="00865819"/>
    <w:rsid w:val="008658CA"/>
    <w:rsid w:val="00865ACC"/>
    <w:rsid w:val="0086675C"/>
    <w:rsid w:val="008727BF"/>
    <w:rsid w:val="008727CE"/>
    <w:rsid w:val="008737B0"/>
    <w:rsid w:val="00874646"/>
    <w:rsid w:val="00874A58"/>
    <w:rsid w:val="00874CBC"/>
    <w:rsid w:val="00874CC9"/>
    <w:rsid w:val="00875225"/>
    <w:rsid w:val="00875C35"/>
    <w:rsid w:val="008765F8"/>
    <w:rsid w:val="008768EF"/>
    <w:rsid w:val="00877C7B"/>
    <w:rsid w:val="00877E39"/>
    <w:rsid w:val="0088028B"/>
    <w:rsid w:val="00880C23"/>
    <w:rsid w:val="0088139B"/>
    <w:rsid w:val="00881561"/>
    <w:rsid w:val="00881B37"/>
    <w:rsid w:val="00882E20"/>
    <w:rsid w:val="00884C9E"/>
    <w:rsid w:val="008857D7"/>
    <w:rsid w:val="00886474"/>
    <w:rsid w:val="00890B82"/>
    <w:rsid w:val="0089184E"/>
    <w:rsid w:val="008928FC"/>
    <w:rsid w:val="0089348D"/>
    <w:rsid w:val="00893F2C"/>
    <w:rsid w:val="008959A4"/>
    <w:rsid w:val="008A1C1E"/>
    <w:rsid w:val="008A1E35"/>
    <w:rsid w:val="008A23F5"/>
    <w:rsid w:val="008A2C68"/>
    <w:rsid w:val="008A374C"/>
    <w:rsid w:val="008A3D42"/>
    <w:rsid w:val="008A4942"/>
    <w:rsid w:val="008A515D"/>
    <w:rsid w:val="008A5C65"/>
    <w:rsid w:val="008A6995"/>
    <w:rsid w:val="008B0D75"/>
    <w:rsid w:val="008B1070"/>
    <w:rsid w:val="008B2C79"/>
    <w:rsid w:val="008B3010"/>
    <w:rsid w:val="008B3BC4"/>
    <w:rsid w:val="008B42D3"/>
    <w:rsid w:val="008B55B1"/>
    <w:rsid w:val="008B56A6"/>
    <w:rsid w:val="008B6160"/>
    <w:rsid w:val="008B6A8F"/>
    <w:rsid w:val="008B7119"/>
    <w:rsid w:val="008C1943"/>
    <w:rsid w:val="008C2520"/>
    <w:rsid w:val="008C344D"/>
    <w:rsid w:val="008C3595"/>
    <w:rsid w:val="008C4D18"/>
    <w:rsid w:val="008C5125"/>
    <w:rsid w:val="008C588E"/>
    <w:rsid w:val="008C65E1"/>
    <w:rsid w:val="008C66A8"/>
    <w:rsid w:val="008D0E14"/>
    <w:rsid w:val="008D19DE"/>
    <w:rsid w:val="008D1CBC"/>
    <w:rsid w:val="008D1F0A"/>
    <w:rsid w:val="008D2FC2"/>
    <w:rsid w:val="008D3148"/>
    <w:rsid w:val="008D3277"/>
    <w:rsid w:val="008D3B71"/>
    <w:rsid w:val="008D3E70"/>
    <w:rsid w:val="008D56F9"/>
    <w:rsid w:val="008D5FCE"/>
    <w:rsid w:val="008D6091"/>
    <w:rsid w:val="008D7566"/>
    <w:rsid w:val="008D7EC5"/>
    <w:rsid w:val="008E3034"/>
    <w:rsid w:val="008E35FD"/>
    <w:rsid w:val="008E5980"/>
    <w:rsid w:val="008E6339"/>
    <w:rsid w:val="008E63BB"/>
    <w:rsid w:val="008E7438"/>
    <w:rsid w:val="008F0910"/>
    <w:rsid w:val="008F10E3"/>
    <w:rsid w:val="008F1827"/>
    <w:rsid w:val="008F2CF8"/>
    <w:rsid w:val="008F3A69"/>
    <w:rsid w:val="008F3AA6"/>
    <w:rsid w:val="008F4703"/>
    <w:rsid w:val="008F4854"/>
    <w:rsid w:val="008F6668"/>
    <w:rsid w:val="00900515"/>
    <w:rsid w:val="00900824"/>
    <w:rsid w:val="00900AD2"/>
    <w:rsid w:val="00900D90"/>
    <w:rsid w:val="00900E94"/>
    <w:rsid w:val="009014C0"/>
    <w:rsid w:val="009015C4"/>
    <w:rsid w:val="00901985"/>
    <w:rsid w:val="00901F08"/>
    <w:rsid w:val="00905434"/>
    <w:rsid w:val="00906343"/>
    <w:rsid w:val="00906B31"/>
    <w:rsid w:val="0090768B"/>
    <w:rsid w:val="0091233D"/>
    <w:rsid w:val="009138B6"/>
    <w:rsid w:val="00913E6F"/>
    <w:rsid w:val="009152D2"/>
    <w:rsid w:val="009154E1"/>
    <w:rsid w:val="009176F3"/>
    <w:rsid w:val="009212D2"/>
    <w:rsid w:val="00921A55"/>
    <w:rsid w:val="00921A8D"/>
    <w:rsid w:val="009241C7"/>
    <w:rsid w:val="0092528D"/>
    <w:rsid w:val="00925EF6"/>
    <w:rsid w:val="00926274"/>
    <w:rsid w:val="00926D7D"/>
    <w:rsid w:val="009272D6"/>
    <w:rsid w:val="00927434"/>
    <w:rsid w:val="00927EBC"/>
    <w:rsid w:val="00932757"/>
    <w:rsid w:val="00933136"/>
    <w:rsid w:val="009341C9"/>
    <w:rsid w:val="00935704"/>
    <w:rsid w:val="00935F35"/>
    <w:rsid w:val="00936BB5"/>
    <w:rsid w:val="009376B7"/>
    <w:rsid w:val="00937D54"/>
    <w:rsid w:val="009400B6"/>
    <w:rsid w:val="0094362A"/>
    <w:rsid w:val="00944199"/>
    <w:rsid w:val="009443F9"/>
    <w:rsid w:val="00946A6A"/>
    <w:rsid w:val="0094780D"/>
    <w:rsid w:val="009501F8"/>
    <w:rsid w:val="009507CE"/>
    <w:rsid w:val="00950CA4"/>
    <w:rsid w:val="009510DA"/>
    <w:rsid w:val="00951806"/>
    <w:rsid w:val="00951B77"/>
    <w:rsid w:val="00952684"/>
    <w:rsid w:val="009533E9"/>
    <w:rsid w:val="00953620"/>
    <w:rsid w:val="00954270"/>
    <w:rsid w:val="00955A62"/>
    <w:rsid w:val="00956417"/>
    <w:rsid w:val="009574B1"/>
    <w:rsid w:val="00957A47"/>
    <w:rsid w:val="00957C98"/>
    <w:rsid w:val="00957DB1"/>
    <w:rsid w:val="009604D2"/>
    <w:rsid w:val="009605D1"/>
    <w:rsid w:val="009619F6"/>
    <w:rsid w:val="00962333"/>
    <w:rsid w:val="009640EE"/>
    <w:rsid w:val="0096530C"/>
    <w:rsid w:val="0096586E"/>
    <w:rsid w:val="009658AB"/>
    <w:rsid w:val="00966AC3"/>
    <w:rsid w:val="00967483"/>
    <w:rsid w:val="00967746"/>
    <w:rsid w:val="0097005E"/>
    <w:rsid w:val="00970344"/>
    <w:rsid w:val="00972FCE"/>
    <w:rsid w:val="009732F4"/>
    <w:rsid w:val="00973F70"/>
    <w:rsid w:val="009753B9"/>
    <w:rsid w:val="00976B8B"/>
    <w:rsid w:val="0098105E"/>
    <w:rsid w:val="0098136C"/>
    <w:rsid w:val="00981732"/>
    <w:rsid w:val="00981F3E"/>
    <w:rsid w:val="0098480D"/>
    <w:rsid w:val="00984F96"/>
    <w:rsid w:val="00986A80"/>
    <w:rsid w:val="00990618"/>
    <w:rsid w:val="00990FB6"/>
    <w:rsid w:val="0099114F"/>
    <w:rsid w:val="00992DD5"/>
    <w:rsid w:val="0099389F"/>
    <w:rsid w:val="00994609"/>
    <w:rsid w:val="00994F99"/>
    <w:rsid w:val="00995072"/>
    <w:rsid w:val="00995376"/>
    <w:rsid w:val="00995BC2"/>
    <w:rsid w:val="00995C29"/>
    <w:rsid w:val="00996E25"/>
    <w:rsid w:val="00997941"/>
    <w:rsid w:val="009A0605"/>
    <w:rsid w:val="009A0659"/>
    <w:rsid w:val="009A18A2"/>
    <w:rsid w:val="009A2066"/>
    <w:rsid w:val="009A36D2"/>
    <w:rsid w:val="009A3E7D"/>
    <w:rsid w:val="009A42E0"/>
    <w:rsid w:val="009A4365"/>
    <w:rsid w:val="009A7F43"/>
    <w:rsid w:val="009B032E"/>
    <w:rsid w:val="009B03A5"/>
    <w:rsid w:val="009B2DFC"/>
    <w:rsid w:val="009B2F5E"/>
    <w:rsid w:val="009B423D"/>
    <w:rsid w:val="009B4EEE"/>
    <w:rsid w:val="009B5BFC"/>
    <w:rsid w:val="009B6B9E"/>
    <w:rsid w:val="009C0027"/>
    <w:rsid w:val="009C1AA6"/>
    <w:rsid w:val="009C25CE"/>
    <w:rsid w:val="009C31EA"/>
    <w:rsid w:val="009C4A8A"/>
    <w:rsid w:val="009C4ACB"/>
    <w:rsid w:val="009C6FB4"/>
    <w:rsid w:val="009C77BE"/>
    <w:rsid w:val="009D0B37"/>
    <w:rsid w:val="009D107A"/>
    <w:rsid w:val="009D116C"/>
    <w:rsid w:val="009D3DA5"/>
    <w:rsid w:val="009D410B"/>
    <w:rsid w:val="009D43EF"/>
    <w:rsid w:val="009D570F"/>
    <w:rsid w:val="009E0695"/>
    <w:rsid w:val="009E0E6E"/>
    <w:rsid w:val="009E1ED6"/>
    <w:rsid w:val="009E2208"/>
    <w:rsid w:val="009E2354"/>
    <w:rsid w:val="009E26F2"/>
    <w:rsid w:val="009E2DC4"/>
    <w:rsid w:val="009E3792"/>
    <w:rsid w:val="009E5626"/>
    <w:rsid w:val="009E62E8"/>
    <w:rsid w:val="009F1474"/>
    <w:rsid w:val="009F1526"/>
    <w:rsid w:val="009F1C5B"/>
    <w:rsid w:val="009F328C"/>
    <w:rsid w:val="009F34DE"/>
    <w:rsid w:val="009F4441"/>
    <w:rsid w:val="009F451F"/>
    <w:rsid w:val="009F58B4"/>
    <w:rsid w:val="009F6086"/>
    <w:rsid w:val="009F6994"/>
    <w:rsid w:val="009F7981"/>
    <w:rsid w:val="009F7D10"/>
    <w:rsid w:val="00A00261"/>
    <w:rsid w:val="00A01A3A"/>
    <w:rsid w:val="00A01D64"/>
    <w:rsid w:val="00A01EDD"/>
    <w:rsid w:val="00A0205A"/>
    <w:rsid w:val="00A103EF"/>
    <w:rsid w:val="00A10E8D"/>
    <w:rsid w:val="00A11CB6"/>
    <w:rsid w:val="00A11F24"/>
    <w:rsid w:val="00A133E1"/>
    <w:rsid w:val="00A14659"/>
    <w:rsid w:val="00A14726"/>
    <w:rsid w:val="00A14FD2"/>
    <w:rsid w:val="00A1516D"/>
    <w:rsid w:val="00A17E72"/>
    <w:rsid w:val="00A2089B"/>
    <w:rsid w:val="00A211C1"/>
    <w:rsid w:val="00A21B17"/>
    <w:rsid w:val="00A22B75"/>
    <w:rsid w:val="00A23B76"/>
    <w:rsid w:val="00A2468C"/>
    <w:rsid w:val="00A2480C"/>
    <w:rsid w:val="00A255B3"/>
    <w:rsid w:val="00A25626"/>
    <w:rsid w:val="00A26801"/>
    <w:rsid w:val="00A272F1"/>
    <w:rsid w:val="00A27352"/>
    <w:rsid w:val="00A273F8"/>
    <w:rsid w:val="00A300C4"/>
    <w:rsid w:val="00A31244"/>
    <w:rsid w:val="00A31734"/>
    <w:rsid w:val="00A331BA"/>
    <w:rsid w:val="00A33BB5"/>
    <w:rsid w:val="00A34822"/>
    <w:rsid w:val="00A349FF"/>
    <w:rsid w:val="00A35456"/>
    <w:rsid w:val="00A37446"/>
    <w:rsid w:val="00A40D62"/>
    <w:rsid w:val="00A412DE"/>
    <w:rsid w:val="00A414E1"/>
    <w:rsid w:val="00A416FD"/>
    <w:rsid w:val="00A434D9"/>
    <w:rsid w:val="00A43FD7"/>
    <w:rsid w:val="00A4565C"/>
    <w:rsid w:val="00A458AA"/>
    <w:rsid w:val="00A4593B"/>
    <w:rsid w:val="00A459C3"/>
    <w:rsid w:val="00A46F81"/>
    <w:rsid w:val="00A503BC"/>
    <w:rsid w:val="00A543F0"/>
    <w:rsid w:val="00A548E6"/>
    <w:rsid w:val="00A55067"/>
    <w:rsid w:val="00A55841"/>
    <w:rsid w:val="00A5589B"/>
    <w:rsid w:val="00A55AF9"/>
    <w:rsid w:val="00A55E27"/>
    <w:rsid w:val="00A56F91"/>
    <w:rsid w:val="00A57525"/>
    <w:rsid w:val="00A628EA"/>
    <w:rsid w:val="00A649F6"/>
    <w:rsid w:val="00A64EF4"/>
    <w:rsid w:val="00A70D08"/>
    <w:rsid w:val="00A711DB"/>
    <w:rsid w:val="00A73F4E"/>
    <w:rsid w:val="00A75512"/>
    <w:rsid w:val="00A755EB"/>
    <w:rsid w:val="00A7602F"/>
    <w:rsid w:val="00A76235"/>
    <w:rsid w:val="00A7655E"/>
    <w:rsid w:val="00A76B2D"/>
    <w:rsid w:val="00A77793"/>
    <w:rsid w:val="00A77C1A"/>
    <w:rsid w:val="00A8050E"/>
    <w:rsid w:val="00A80743"/>
    <w:rsid w:val="00A80F9A"/>
    <w:rsid w:val="00A8112A"/>
    <w:rsid w:val="00A81961"/>
    <w:rsid w:val="00A839CE"/>
    <w:rsid w:val="00A845C7"/>
    <w:rsid w:val="00A84F49"/>
    <w:rsid w:val="00A864F0"/>
    <w:rsid w:val="00A8676D"/>
    <w:rsid w:val="00A86E61"/>
    <w:rsid w:val="00A8780A"/>
    <w:rsid w:val="00A92378"/>
    <w:rsid w:val="00A92B78"/>
    <w:rsid w:val="00A92E02"/>
    <w:rsid w:val="00A93F16"/>
    <w:rsid w:val="00A93FE8"/>
    <w:rsid w:val="00A948D4"/>
    <w:rsid w:val="00A94980"/>
    <w:rsid w:val="00A95410"/>
    <w:rsid w:val="00A95F94"/>
    <w:rsid w:val="00AA14C4"/>
    <w:rsid w:val="00AA1570"/>
    <w:rsid w:val="00AA2BBA"/>
    <w:rsid w:val="00AA3ADC"/>
    <w:rsid w:val="00AA5035"/>
    <w:rsid w:val="00AA68E8"/>
    <w:rsid w:val="00AA6A90"/>
    <w:rsid w:val="00AA75B8"/>
    <w:rsid w:val="00AB0560"/>
    <w:rsid w:val="00AB1291"/>
    <w:rsid w:val="00AB253F"/>
    <w:rsid w:val="00AB26CC"/>
    <w:rsid w:val="00AB2ED8"/>
    <w:rsid w:val="00AB38A4"/>
    <w:rsid w:val="00AB3A47"/>
    <w:rsid w:val="00AB45B0"/>
    <w:rsid w:val="00AB4704"/>
    <w:rsid w:val="00AB4C0E"/>
    <w:rsid w:val="00AB59FA"/>
    <w:rsid w:val="00AB66A2"/>
    <w:rsid w:val="00AB6C58"/>
    <w:rsid w:val="00AB75FF"/>
    <w:rsid w:val="00AC010A"/>
    <w:rsid w:val="00AC41AE"/>
    <w:rsid w:val="00AC7F6E"/>
    <w:rsid w:val="00AD0208"/>
    <w:rsid w:val="00AD0C9F"/>
    <w:rsid w:val="00AD1155"/>
    <w:rsid w:val="00AD1382"/>
    <w:rsid w:val="00AD1D4A"/>
    <w:rsid w:val="00AD203C"/>
    <w:rsid w:val="00AD22CA"/>
    <w:rsid w:val="00AD3DC9"/>
    <w:rsid w:val="00AD44C4"/>
    <w:rsid w:val="00AD5953"/>
    <w:rsid w:val="00AD6713"/>
    <w:rsid w:val="00AD7B79"/>
    <w:rsid w:val="00AE026E"/>
    <w:rsid w:val="00AE03E2"/>
    <w:rsid w:val="00AE3A8A"/>
    <w:rsid w:val="00AE4271"/>
    <w:rsid w:val="00AE49D2"/>
    <w:rsid w:val="00AE6E01"/>
    <w:rsid w:val="00AE789A"/>
    <w:rsid w:val="00AE7F52"/>
    <w:rsid w:val="00AF0267"/>
    <w:rsid w:val="00AF0B30"/>
    <w:rsid w:val="00AF1FE1"/>
    <w:rsid w:val="00AF281A"/>
    <w:rsid w:val="00AF5A79"/>
    <w:rsid w:val="00AF76F7"/>
    <w:rsid w:val="00AF7786"/>
    <w:rsid w:val="00AF7879"/>
    <w:rsid w:val="00B006D6"/>
    <w:rsid w:val="00B01B13"/>
    <w:rsid w:val="00B01E12"/>
    <w:rsid w:val="00B0200C"/>
    <w:rsid w:val="00B02BB0"/>
    <w:rsid w:val="00B032DF"/>
    <w:rsid w:val="00B04760"/>
    <w:rsid w:val="00B0584C"/>
    <w:rsid w:val="00B062DF"/>
    <w:rsid w:val="00B065E3"/>
    <w:rsid w:val="00B06839"/>
    <w:rsid w:val="00B06D08"/>
    <w:rsid w:val="00B10BD5"/>
    <w:rsid w:val="00B11B24"/>
    <w:rsid w:val="00B13329"/>
    <w:rsid w:val="00B13529"/>
    <w:rsid w:val="00B1483E"/>
    <w:rsid w:val="00B1686E"/>
    <w:rsid w:val="00B17051"/>
    <w:rsid w:val="00B1756E"/>
    <w:rsid w:val="00B17B0B"/>
    <w:rsid w:val="00B20E0F"/>
    <w:rsid w:val="00B21AF4"/>
    <w:rsid w:val="00B22AC1"/>
    <w:rsid w:val="00B22ACE"/>
    <w:rsid w:val="00B23807"/>
    <w:rsid w:val="00B23D45"/>
    <w:rsid w:val="00B245BC"/>
    <w:rsid w:val="00B245E4"/>
    <w:rsid w:val="00B24B26"/>
    <w:rsid w:val="00B26E20"/>
    <w:rsid w:val="00B304C9"/>
    <w:rsid w:val="00B31019"/>
    <w:rsid w:val="00B3151E"/>
    <w:rsid w:val="00B31768"/>
    <w:rsid w:val="00B31D83"/>
    <w:rsid w:val="00B330A2"/>
    <w:rsid w:val="00B346AA"/>
    <w:rsid w:val="00B34FBB"/>
    <w:rsid w:val="00B354ED"/>
    <w:rsid w:val="00B36262"/>
    <w:rsid w:val="00B36391"/>
    <w:rsid w:val="00B3719D"/>
    <w:rsid w:val="00B40418"/>
    <w:rsid w:val="00B4150B"/>
    <w:rsid w:val="00B41C75"/>
    <w:rsid w:val="00B42D93"/>
    <w:rsid w:val="00B43D9C"/>
    <w:rsid w:val="00B4427E"/>
    <w:rsid w:val="00B46CC2"/>
    <w:rsid w:val="00B47D51"/>
    <w:rsid w:val="00B51556"/>
    <w:rsid w:val="00B51A5F"/>
    <w:rsid w:val="00B51F71"/>
    <w:rsid w:val="00B549F3"/>
    <w:rsid w:val="00B54CE9"/>
    <w:rsid w:val="00B54D5F"/>
    <w:rsid w:val="00B56614"/>
    <w:rsid w:val="00B60154"/>
    <w:rsid w:val="00B61128"/>
    <w:rsid w:val="00B6192E"/>
    <w:rsid w:val="00B61F71"/>
    <w:rsid w:val="00B646A2"/>
    <w:rsid w:val="00B65717"/>
    <w:rsid w:val="00B65CD4"/>
    <w:rsid w:val="00B669E8"/>
    <w:rsid w:val="00B70580"/>
    <w:rsid w:val="00B70B47"/>
    <w:rsid w:val="00B718FD"/>
    <w:rsid w:val="00B7209C"/>
    <w:rsid w:val="00B726EF"/>
    <w:rsid w:val="00B72EE3"/>
    <w:rsid w:val="00B72FA7"/>
    <w:rsid w:val="00B75D3E"/>
    <w:rsid w:val="00B77CCA"/>
    <w:rsid w:val="00B81431"/>
    <w:rsid w:val="00B83D43"/>
    <w:rsid w:val="00B867A8"/>
    <w:rsid w:val="00B8737E"/>
    <w:rsid w:val="00B87945"/>
    <w:rsid w:val="00B912B7"/>
    <w:rsid w:val="00B93074"/>
    <w:rsid w:val="00B96CE2"/>
    <w:rsid w:val="00B97483"/>
    <w:rsid w:val="00B97DD4"/>
    <w:rsid w:val="00BA034A"/>
    <w:rsid w:val="00BA09AB"/>
    <w:rsid w:val="00BA305A"/>
    <w:rsid w:val="00BA30B3"/>
    <w:rsid w:val="00BA533B"/>
    <w:rsid w:val="00BB08B9"/>
    <w:rsid w:val="00BB15FC"/>
    <w:rsid w:val="00BB2ED7"/>
    <w:rsid w:val="00BB400A"/>
    <w:rsid w:val="00BB5936"/>
    <w:rsid w:val="00BB5B59"/>
    <w:rsid w:val="00BB6324"/>
    <w:rsid w:val="00BB6C7B"/>
    <w:rsid w:val="00BB6F06"/>
    <w:rsid w:val="00BB79C2"/>
    <w:rsid w:val="00BC1046"/>
    <w:rsid w:val="00BC16F7"/>
    <w:rsid w:val="00BC19A3"/>
    <w:rsid w:val="00BC3C01"/>
    <w:rsid w:val="00BC3E85"/>
    <w:rsid w:val="00BC415C"/>
    <w:rsid w:val="00BC4373"/>
    <w:rsid w:val="00BC4714"/>
    <w:rsid w:val="00BC4F7C"/>
    <w:rsid w:val="00BC4FE6"/>
    <w:rsid w:val="00BC556C"/>
    <w:rsid w:val="00BC68D9"/>
    <w:rsid w:val="00BC7B14"/>
    <w:rsid w:val="00BD033F"/>
    <w:rsid w:val="00BD087E"/>
    <w:rsid w:val="00BD1242"/>
    <w:rsid w:val="00BD155F"/>
    <w:rsid w:val="00BD29C3"/>
    <w:rsid w:val="00BD2D64"/>
    <w:rsid w:val="00BD3B6D"/>
    <w:rsid w:val="00BD5479"/>
    <w:rsid w:val="00BD621D"/>
    <w:rsid w:val="00BE1162"/>
    <w:rsid w:val="00BE3742"/>
    <w:rsid w:val="00BE4977"/>
    <w:rsid w:val="00BE5301"/>
    <w:rsid w:val="00BE5691"/>
    <w:rsid w:val="00BE5B39"/>
    <w:rsid w:val="00BE6475"/>
    <w:rsid w:val="00BE6C3F"/>
    <w:rsid w:val="00BE7724"/>
    <w:rsid w:val="00BE7838"/>
    <w:rsid w:val="00BF0EAA"/>
    <w:rsid w:val="00BF1B18"/>
    <w:rsid w:val="00BF1FC2"/>
    <w:rsid w:val="00BF2ABA"/>
    <w:rsid w:val="00BF4228"/>
    <w:rsid w:val="00BF4A5D"/>
    <w:rsid w:val="00BF4E42"/>
    <w:rsid w:val="00BF5A45"/>
    <w:rsid w:val="00BF687B"/>
    <w:rsid w:val="00BF6FB3"/>
    <w:rsid w:val="00BF7670"/>
    <w:rsid w:val="00BF767D"/>
    <w:rsid w:val="00C03CCF"/>
    <w:rsid w:val="00C0477C"/>
    <w:rsid w:val="00C056A9"/>
    <w:rsid w:val="00C058D9"/>
    <w:rsid w:val="00C064A7"/>
    <w:rsid w:val="00C06885"/>
    <w:rsid w:val="00C06C16"/>
    <w:rsid w:val="00C0792F"/>
    <w:rsid w:val="00C07C18"/>
    <w:rsid w:val="00C100DA"/>
    <w:rsid w:val="00C10817"/>
    <w:rsid w:val="00C11493"/>
    <w:rsid w:val="00C11628"/>
    <w:rsid w:val="00C11D4F"/>
    <w:rsid w:val="00C11FA3"/>
    <w:rsid w:val="00C12C75"/>
    <w:rsid w:val="00C12D59"/>
    <w:rsid w:val="00C1434D"/>
    <w:rsid w:val="00C147B9"/>
    <w:rsid w:val="00C158E3"/>
    <w:rsid w:val="00C1670B"/>
    <w:rsid w:val="00C16F7B"/>
    <w:rsid w:val="00C17FB1"/>
    <w:rsid w:val="00C20882"/>
    <w:rsid w:val="00C20DAB"/>
    <w:rsid w:val="00C220E8"/>
    <w:rsid w:val="00C22F60"/>
    <w:rsid w:val="00C23814"/>
    <w:rsid w:val="00C2407F"/>
    <w:rsid w:val="00C244B5"/>
    <w:rsid w:val="00C24EF4"/>
    <w:rsid w:val="00C255A3"/>
    <w:rsid w:val="00C27084"/>
    <w:rsid w:val="00C270F5"/>
    <w:rsid w:val="00C279D4"/>
    <w:rsid w:val="00C27C80"/>
    <w:rsid w:val="00C30EB7"/>
    <w:rsid w:val="00C31A2C"/>
    <w:rsid w:val="00C31AFB"/>
    <w:rsid w:val="00C3397D"/>
    <w:rsid w:val="00C34281"/>
    <w:rsid w:val="00C34B94"/>
    <w:rsid w:val="00C34CEC"/>
    <w:rsid w:val="00C35BE1"/>
    <w:rsid w:val="00C36D4B"/>
    <w:rsid w:val="00C36E14"/>
    <w:rsid w:val="00C3756E"/>
    <w:rsid w:val="00C4004B"/>
    <w:rsid w:val="00C415EB"/>
    <w:rsid w:val="00C42D60"/>
    <w:rsid w:val="00C43107"/>
    <w:rsid w:val="00C433B1"/>
    <w:rsid w:val="00C45D03"/>
    <w:rsid w:val="00C46961"/>
    <w:rsid w:val="00C469C1"/>
    <w:rsid w:val="00C46A93"/>
    <w:rsid w:val="00C4744C"/>
    <w:rsid w:val="00C518B7"/>
    <w:rsid w:val="00C51FE7"/>
    <w:rsid w:val="00C52617"/>
    <w:rsid w:val="00C52F23"/>
    <w:rsid w:val="00C53ECF"/>
    <w:rsid w:val="00C54610"/>
    <w:rsid w:val="00C54691"/>
    <w:rsid w:val="00C55A57"/>
    <w:rsid w:val="00C567AC"/>
    <w:rsid w:val="00C57164"/>
    <w:rsid w:val="00C5777D"/>
    <w:rsid w:val="00C57CC3"/>
    <w:rsid w:val="00C60F85"/>
    <w:rsid w:val="00C61B1D"/>
    <w:rsid w:val="00C62927"/>
    <w:rsid w:val="00C62E69"/>
    <w:rsid w:val="00C642A9"/>
    <w:rsid w:val="00C64709"/>
    <w:rsid w:val="00C647D3"/>
    <w:rsid w:val="00C6643C"/>
    <w:rsid w:val="00C67049"/>
    <w:rsid w:val="00C673E3"/>
    <w:rsid w:val="00C72C70"/>
    <w:rsid w:val="00C73C08"/>
    <w:rsid w:val="00C73D7E"/>
    <w:rsid w:val="00C7492B"/>
    <w:rsid w:val="00C76062"/>
    <w:rsid w:val="00C7711B"/>
    <w:rsid w:val="00C80000"/>
    <w:rsid w:val="00C80579"/>
    <w:rsid w:val="00C817AE"/>
    <w:rsid w:val="00C8181E"/>
    <w:rsid w:val="00C818A4"/>
    <w:rsid w:val="00C820C3"/>
    <w:rsid w:val="00C82536"/>
    <w:rsid w:val="00C827AD"/>
    <w:rsid w:val="00C83303"/>
    <w:rsid w:val="00C83DCC"/>
    <w:rsid w:val="00C84E3C"/>
    <w:rsid w:val="00C84F11"/>
    <w:rsid w:val="00C85F0D"/>
    <w:rsid w:val="00C86486"/>
    <w:rsid w:val="00C9041D"/>
    <w:rsid w:val="00C910CD"/>
    <w:rsid w:val="00C91795"/>
    <w:rsid w:val="00C91975"/>
    <w:rsid w:val="00C92B80"/>
    <w:rsid w:val="00C93027"/>
    <w:rsid w:val="00C937BC"/>
    <w:rsid w:val="00C94340"/>
    <w:rsid w:val="00C94499"/>
    <w:rsid w:val="00C95DBE"/>
    <w:rsid w:val="00C96088"/>
    <w:rsid w:val="00C963D4"/>
    <w:rsid w:val="00C967E9"/>
    <w:rsid w:val="00CA0889"/>
    <w:rsid w:val="00CA2F4A"/>
    <w:rsid w:val="00CA3464"/>
    <w:rsid w:val="00CA38D4"/>
    <w:rsid w:val="00CA579B"/>
    <w:rsid w:val="00CA6C36"/>
    <w:rsid w:val="00CA6E24"/>
    <w:rsid w:val="00CA735A"/>
    <w:rsid w:val="00CA7A4C"/>
    <w:rsid w:val="00CA7C53"/>
    <w:rsid w:val="00CB09C8"/>
    <w:rsid w:val="00CB3BB4"/>
    <w:rsid w:val="00CB49E0"/>
    <w:rsid w:val="00CB509A"/>
    <w:rsid w:val="00CB571E"/>
    <w:rsid w:val="00CB6AF3"/>
    <w:rsid w:val="00CB723F"/>
    <w:rsid w:val="00CC002C"/>
    <w:rsid w:val="00CC1878"/>
    <w:rsid w:val="00CC18EB"/>
    <w:rsid w:val="00CC2C1F"/>
    <w:rsid w:val="00CC3E56"/>
    <w:rsid w:val="00CC5E2D"/>
    <w:rsid w:val="00CC67B5"/>
    <w:rsid w:val="00CD2393"/>
    <w:rsid w:val="00CD44BC"/>
    <w:rsid w:val="00CD51C4"/>
    <w:rsid w:val="00CD6D2C"/>
    <w:rsid w:val="00CD7E2B"/>
    <w:rsid w:val="00CE0145"/>
    <w:rsid w:val="00CE0C41"/>
    <w:rsid w:val="00CE240F"/>
    <w:rsid w:val="00CE38B0"/>
    <w:rsid w:val="00CE39FD"/>
    <w:rsid w:val="00CE3B1F"/>
    <w:rsid w:val="00CE48BF"/>
    <w:rsid w:val="00CE5C57"/>
    <w:rsid w:val="00CE6065"/>
    <w:rsid w:val="00CE61DF"/>
    <w:rsid w:val="00CE6F3A"/>
    <w:rsid w:val="00CE76E1"/>
    <w:rsid w:val="00CE79CD"/>
    <w:rsid w:val="00CF0702"/>
    <w:rsid w:val="00CF12A1"/>
    <w:rsid w:val="00CF12FA"/>
    <w:rsid w:val="00CF1A93"/>
    <w:rsid w:val="00CF235E"/>
    <w:rsid w:val="00CF4118"/>
    <w:rsid w:val="00CF6B5C"/>
    <w:rsid w:val="00CF710F"/>
    <w:rsid w:val="00CF729B"/>
    <w:rsid w:val="00D0164D"/>
    <w:rsid w:val="00D01F04"/>
    <w:rsid w:val="00D026E0"/>
    <w:rsid w:val="00D0456F"/>
    <w:rsid w:val="00D04D6C"/>
    <w:rsid w:val="00D04ED7"/>
    <w:rsid w:val="00D05819"/>
    <w:rsid w:val="00D05AE2"/>
    <w:rsid w:val="00D06877"/>
    <w:rsid w:val="00D06953"/>
    <w:rsid w:val="00D07042"/>
    <w:rsid w:val="00D07245"/>
    <w:rsid w:val="00D072C2"/>
    <w:rsid w:val="00D076E7"/>
    <w:rsid w:val="00D07C10"/>
    <w:rsid w:val="00D1081F"/>
    <w:rsid w:val="00D115EC"/>
    <w:rsid w:val="00D1334E"/>
    <w:rsid w:val="00D163D9"/>
    <w:rsid w:val="00D16713"/>
    <w:rsid w:val="00D16D5E"/>
    <w:rsid w:val="00D17E51"/>
    <w:rsid w:val="00D202D3"/>
    <w:rsid w:val="00D20669"/>
    <w:rsid w:val="00D21C3D"/>
    <w:rsid w:val="00D224DC"/>
    <w:rsid w:val="00D22E9E"/>
    <w:rsid w:val="00D2480B"/>
    <w:rsid w:val="00D2556B"/>
    <w:rsid w:val="00D25ED1"/>
    <w:rsid w:val="00D273EF"/>
    <w:rsid w:val="00D27AE1"/>
    <w:rsid w:val="00D27D54"/>
    <w:rsid w:val="00D27D9F"/>
    <w:rsid w:val="00D3086E"/>
    <w:rsid w:val="00D32288"/>
    <w:rsid w:val="00D331EE"/>
    <w:rsid w:val="00D33465"/>
    <w:rsid w:val="00D33863"/>
    <w:rsid w:val="00D34311"/>
    <w:rsid w:val="00D34F12"/>
    <w:rsid w:val="00D361C9"/>
    <w:rsid w:val="00D36295"/>
    <w:rsid w:val="00D370BF"/>
    <w:rsid w:val="00D37722"/>
    <w:rsid w:val="00D37EFF"/>
    <w:rsid w:val="00D401B3"/>
    <w:rsid w:val="00D40694"/>
    <w:rsid w:val="00D41B61"/>
    <w:rsid w:val="00D41B83"/>
    <w:rsid w:val="00D429B0"/>
    <w:rsid w:val="00D42EA2"/>
    <w:rsid w:val="00D4359F"/>
    <w:rsid w:val="00D4362F"/>
    <w:rsid w:val="00D44343"/>
    <w:rsid w:val="00D445B2"/>
    <w:rsid w:val="00D4601D"/>
    <w:rsid w:val="00D514C6"/>
    <w:rsid w:val="00D520B6"/>
    <w:rsid w:val="00D53136"/>
    <w:rsid w:val="00D53943"/>
    <w:rsid w:val="00D55B17"/>
    <w:rsid w:val="00D56744"/>
    <w:rsid w:val="00D56D45"/>
    <w:rsid w:val="00D60408"/>
    <w:rsid w:val="00D60FEC"/>
    <w:rsid w:val="00D61971"/>
    <w:rsid w:val="00D61D72"/>
    <w:rsid w:val="00D63C2E"/>
    <w:rsid w:val="00D63F6A"/>
    <w:rsid w:val="00D6412F"/>
    <w:rsid w:val="00D6429D"/>
    <w:rsid w:val="00D656DF"/>
    <w:rsid w:val="00D66A95"/>
    <w:rsid w:val="00D66DBE"/>
    <w:rsid w:val="00D67415"/>
    <w:rsid w:val="00D723B1"/>
    <w:rsid w:val="00D73BF3"/>
    <w:rsid w:val="00D73C01"/>
    <w:rsid w:val="00D75FEC"/>
    <w:rsid w:val="00D76266"/>
    <w:rsid w:val="00D76996"/>
    <w:rsid w:val="00D7792C"/>
    <w:rsid w:val="00D80410"/>
    <w:rsid w:val="00D8064C"/>
    <w:rsid w:val="00D80694"/>
    <w:rsid w:val="00D809F9"/>
    <w:rsid w:val="00D8159A"/>
    <w:rsid w:val="00D817D1"/>
    <w:rsid w:val="00D82979"/>
    <w:rsid w:val="00D83754"/>
    <w:rsid w:val="00D84691"/>
    <w:rsid w:val="00D871C5"/>
    <w:rsid w:val="00D871F8"/>
    <w:rsid w:val="00D87FDA"/>
    <w:rsid w:val="00D90A94"/>
    <w:rsid w:val="00D90C03"/>
    <w:rsid w:val="00D90E35"/>
    <w:rsid w:val="00D91AFE"/>
    <w:rsid w:val="00D91E01"/>
    <w:rsid w:val="00D92051"/>
    <w:rsid w:val="00D9382B"/>
    <w:rsid w:val="00D94421"/>
    <w:rsid w:val="00D9587F"/>
    <w:rsid w:val="00D96519"/>
    <w:rsid w:val="00DA0848"/>
    <w:rsid w:val="00DA0A43"/>
    <w:rsid w:val="00DA1A56"/>
    <w:rsid w:val="00DA1C8B"/>
    <w:rsid w:val="00DA2574"/>
    <w:rsid w:val="00DA33A2"/>
    <w:rsid w:val="00DA372B"/>
    <w:rsid w:val="00DA3881"/>
    <w:rsid w:val="00DA5417"/>
    <w:rsid w:val="00DA6F30"/>
    <w:rsid w:val="00DA7769"/>
    <w:rsid w:val="00DB14A4"/>
    <w:rsid w:val="00DB193B"/>
    <w:rsid w:val="00DB43F6"/>
    <w:rsid w:val="00DB47E1"/>
    <w:rsid w:val="00DB614A"/>
    <w:rsid w:val="00DB7B6E"/>
    <w:rsid w:val="00DB7E02"/>
    <w:rsid w:val="00DC0D21"/>
    <w:rsid w:val="00DC2C03"/>
    <w:rsid w:val="00DC3A70"/>
    <w:rsid w:val="00DC44B9"/>
    <w:rsid w:val="00DC4E42"/>
    <w:rsid w:val="00DC5CA1"/>
    <w:rsid w:val="00DC5CDD"/>
    <w:rsid w:val="00DC6218"/>
    <w:rsid w:val="00DC677F"/>
    <w:rsid w:val="00DC6A2D"/>
    <w:rsid w:val="00DC710C"/>
    <w:rsid w:val="00DD048B"/>
    <w:rsid w:val="00DD1CFA"/>
    <w:rsid w:val="00DD4131"/>
    <w:rsid w:val="00DD470C"/>
    <w:rsid w:val="00DD4BA1"/>
    <w:rsid w:val="00DD6D24"/>
    <w:rsid w:val="00DD7495"/>
    <w:rsid w:val="00DD7B3D"/>
    <w:rsid w:val="00DE01D3"/>
    <w:rsid w:val="00DE2617"/>
    <w:rsid w:val="00DE2654"/>
    <w:rsid w:val="00DE29F1"/>
    <w:rsid w:val="00DE30D6"/>
    <w:rsid w:val="00DE31B7"/>
    <w:rsid w:val="00DE3E0F"/>
    <w:rsid w:val="00DE4B1B"/>
    <w:rsid w:val="00DE4EAE"/>
    <w:rsid w:val="00DE586A"/>
    <w:rsid w:val="00DE5D26"/>
    <w:rsid w:val="00DF168E"/>
    <w:rsid w:val="00DF1845"/>
    <w:rsid w:val="00DF2031"/>
    <w:rsid w:val="00DF218E"/>
    <w:rsid w:val="00DF3255"/>
    <w:rsid w:val="00DF3293"/>
    <w:rsid w:val="00DF32A2"/>
    <w:rsid w:val="00DF5537"/>
    <w:rsid w:val="00DF560A"/>
    <w:rsid w:val="00DF5663"/>
    <w:rsid w:val="00DF7667"/>
    <w:rsid w:val="00DF7E0D"/>
    <w:rsid w:val="00E003A6"/>
    <w:rsid w:val="00E008B4"/>
    <w:rsid w:val="00E01005"/>
    <w:rsid w:val="00E01D6A"/>
    <w:rsid w:val="00E01DC7"/>
    <w:rsid w:val="00E02322"/>
    <w:rsid w:val="00E033FB"/>
    <w:rsid w:val="00E0680E"/>
    <w:rsid w:val="00E07588"/>
    <w:rsid w:val="00E07982"/>
    <w:rsid w:val="00E07B5C"/>
    <w:rsid w:val="00E07C5A"/>
    <w:rsid w:val="00E11BA1"/>
    <w:rsid w:val="00E127F5"/>
    <w:rsid w:val="00E130AF"/>
    <w:rsid w:val="00E1381B"/>
    <w:rsid w:val="00E13F78"/>
    <w:rsid w:val="00E14721"/>
    <w:rsid w:val="00E151EA"/>
    <w:rsid w:val="00E15557"/>
    <w:rsid w:val="00E17785"/>
    <w:rsid w:val="00E17E91"/>
    <w:rsid w:val="00E219F9"/>
    <w:rsid w:val="00E21E12"/>
    <w:rsid w:val="00E21FFA"/>
    <w:rsid w:val="00E22A76"/>
    <w:rsid w:val="00E234C6"/>
    <w:rsid w:val="00E23DBB"/>
    <w:rsid w:val="00E25459"/>
    <w:rsid w:val="00E25C8F"/>
    <w:rsid w:val="00E266C9"/>
    <w:rsid w:val="00E267A9"/>
    <w:rsid w:val="00E271CD"/>
    <w:rsid w:val="00E3013C"/>
    <w:rsid w:val="00E30E92"/>
    <w:rsid w:val="00E31172"/>
    <w:rsid w:val="00E321F2"/>
    <w:rsid w:val="00E33F61"/>
    <w:rsid w:val="00E34244"/>
    <w:rsid w:val="00E34F69"/>
    <w:rsid w:val="00E36213"/>
    <w:rsid w:val="00E36FB1"/>
    <w:rsid w:val="00E370D8"/>
    <w:rsid w:val="00E373AF"/>
    <w:rsid w:val="00E412BB"/>
    <w:rsid w:val="00E41E43"/>
    <w:rsid w:val="00E41F34"/>
    <w:rsid w:val="00E443B5"/>
    <w:rsid w:val="00E46E7B"/>
    <w:rsid w:val="00E470D7"/>
    <w:rsid w:val="00E47545"/>
    <w:rsid w:val="00E47D26"/>
    <w:rsid w:val="00E50514"/>
    <w:rsid w:val="00E513A8"/>
    <w:rsid w:val="00E51CF1"/>
    <w:rsid w:val="00E52872"/>
    <w:rsid w:val="00E5407A"/>
    <w:rsid w:val="00E5505D"/>
    <w:rsid w:val="00E556D7"/>
    <w:rsid w:val="00E558A0"/>
    <w:rsid w:val="00E57FB4"/>
    <w:rsid w:val="00E61170"/>
    <w:rsid w:val="00E61348"/>
    <w:rsid w:val="00E63E2C"/>
    <w:rsid w:val="00E64673"/>
    <w:rsid w:val="00E650EC"/>
    <w:rsid w:val="00E65475"/>
    <w:rsid w:val="00E66156"/>
    <w:rsid w:val="00E661CC"/>
    <w:rsid w:val="00E6728F"/>
    <w:rsid w:val="00E67839"/>
    <w:rsid w:val="00E679A2"/>
    <w:rsid w:val="00E72423"/>
    <w:rsid w:val="00E72643"/>
    <w:rsid w:val="00E72A41"/>
    <w:rsid w:val="00E733F6"/>
    <w:rsid w:val="00E7363B"/>
    <w:rsid w:val="00E737C1"/>
    <w:rsid w:val="00E74072"/>
    <w:rsid w:val="00E7529D"/>
    <w:rsid w:val="00E75F34"/>
    <w:rsid w:val="00E76456"/>
    <w:rsid w:val="00E77554"/>
    <w:rsid w:val="00E80425"/>
    <w:rsid w:val="00E806B2"/>
    <w:rsid w:val="00E80ABB"/>
    <w:rsid w:val="00E811DB"/>
    <w:rsid w:val="00E81B93"/>
    <w:rsid w:val="00E8205D"/>
    <w:rsid w:val="00E834A4"/>
    <w:rsid w:val="00E84512"/>
    <w:rsid w:val="00E855C6"/>
    <w:rsid w:val="00E861CA"/>
    <w:rsid w:val="00E86C96"/>
    <w:rsid w:val="00E86DEF"/>
    <w:rsid w:val="00E87F41"/>
    <w:rsid w:val="00E9138D"/>
    <w:rsid w:val="00E92670"/>
    <w:rsid w:val="00E926D7"/>
    <w:rsid w:val="00E928E7"/>
    <w:rsid w:val="00E92BEF"/>
    <w:rsid w:val="00E93210"/>
    <w:rsid w:val="00E939AA"/>
    <w:rsid w:val="00E944ED"/>
    <w:rsid w:val="00E94598"/>
    <w:rsid w:val="00E94AAF"/>
    <w:rsid w:val="00E952E9"/>
    <w:rsid w:val="00E95494"/>
    <w:rsid w:val="00E95A1B"/>
    <w:rsid w:val="00E96DC6"/>
    <w:rsid w:val="00EA02B6"/>
    <w:rsid w:val="00EA0C73"/>
    <w:rsid w:val="00EA1520"/>
    <w:rsid w:val="00EA316E"/>
    <w:rsid w:val="00EA38A9"/>
    <w:rsid w:val="00EA4413"/>
    <w:rsid w:val="00EB0605"/>
    <w:rsid w:val="00EB0A99"/>
    <w:rsid w:val="00EB1415"/>
    <w:rsid w:val="00EB149E"/>
    <w:rsid w:val="00EB273A"/>
    <w:rsid w:val="00EB3936"/>
    <w:rsid w:val="00EB410E"/>
    <w:rsid w:val="00EB47E9"/>
    <w:rsid w:val="00EB4BB6"/>
    <w:rsid w:val="00EB59A6"/>
    <w:rsid w:val="00EB5FE1"/>
    <w:rsid w:val="00EB6253"/>
    <w:rsid w:val="00EB6C59"/>
    <w:rsid w:val="00EC1939"/>
    <w:rsid w:val="00EC1D9F"/>
    <w:rsid w:val="00EC483A"/>
    <w:rsid w:val="00EC563D"/>
    <w:rsid w:val="00EC56BA"/>
    <w:rsid w:val="00EC5DA0"/>
    <w:rsid w:val="00EC6C67"/>
    <w:rsid w:val="00EC6E2C"/>
    <w:rsid w:val="00ED1AA8"/>
    <w:rsid w:val="00ED29BB"/>
    <w:rsid w:val="00ED327C"/>
    <w:rsid w:val="00ED3553"/>
    <w:rsid w:val="00ED3CEF"/>
    <w:rsid w:val="00ED58EC"/>
    <w:rsid w:val="00ED5B01"/>
    <w:rsid w:val="00ED7443"/>
    <w:rsid w:val="00ED77EF"/>
    <w:rsid w:val="00ED7A47"/>
    <w:rsid w:val="00ED7D99"/>
    <w:rsid w:val="00EE02FE"/>
    <w:rsid w:val="00EE0C41"/>
    <w:rsid w:val="00EE13F8"/>
    <w:rsid w:val="00EE1C59"/>
    <w:rsid w:val="00EE26B9"/>
    <w:rsid w:val="00EE2C0A"/>
    <w:rsid w:val="00EE450D"/>
    <w:rsid w:val="00EE4623"/>
    <w:rsid w:val="00EE5724"/>
    <w:rsid w:val="00EE6C65"/>
    <w:rsid w:val="00EE72E5"/>
    <w:rsid w:val="00EF058D"/>
    <w:rsid w:val="00EF13F7"/>
    <w:rsid w:val="00EF2D85"/>
    <w:rsid w:val="00EF6CDB"/>
    <w:rsid w:val="00EF7BCC"/>
    <w:rsid w:val="00F01E55"/>
    <w:rsid w:val="00F03874"/>
    <w:rsid w:val="00F03F7C"/>
    <w:rsid w:val="00F0406C"/>
    <w:rsid w:val="00F05F31"/>
    <w:rsid w:val="00F0637A"/>
    <w:rsid w:val="00F064B4"/>
    <w:rsid w:val="00F064E0"/>
    <w:rsid w:val="00F07034"/>
    <w:rsid w:val="00F07D33"/>
    <w:rsid w:val="00F1105D"/>
    <w:rsid w:val="00F11ED1"/>
    <w:rsid w:val="00F13FDF"/>
    <w:rsid w:val="00F14913"/>
    <w:rsid w:val="00F14952"/>
    <w:rsid w:val="00F14D97"/>
    <w:rsid w:val="00F1527E"/>
    <w:rsid w:val="00F16435"/>
    <w:rsid w:val="00F16E4E"/>
    <w:rsid w:val="00F172C7"/>
    <w:rsid w:val="00F17600"/>
    <w:rsid w:val="00F20354"/>
    <w:rsid w:val="00F20E2C"/>
    <w:rsid w:val="00F21A1A"/>
    <w:rsid w:val="00F227F0"/>
    <w:rsid w:val="00F23F15"/>
    <w:rsid w:val="00F2522C"/>
    <w:rsid w:val="00F25C2E"/>
    <w:rsid w:val="00F25EEB"/>
    <w:rsid w:val="00F2661F"/>
    <w:rsid w:val="00F2736F"/>
    <w:rsid w:val="00F27CC2"/>
    <w:rsid w:val="00F304F1"/>
    <w:rsid w:val="00F30D88"/>
    <w:rsid w:val="00F30FA8"/>
    <w:rsid w:val="00F334C6"/>
    <w:rsid w:val="00F33777"/>
    <w:rsid w:val="00F33993"/>
    <w:rsid w:val="00F34239"/>
    <w:rsid w:val="00F342DE"/>
    <w:rsid w:val="00F35E1F"/>
    <w:rsid w:val="00F3602F"/>
    <w:rsid w:val="00F36462"/>
    <w:rsid w:val="00F36E10"/>
    <w:rsid w:val="00F36E30"/>
    <w:rsid w:val="00F4119B"/>
    <w:rsid w:val="00F43DBD"/>
    <w:rsid w:val="00F4451A"/>
    <w:rsid w:val="00F445AF"/>
    <w:rsid w:val="00F44DEB"/>
    <w:rsid w:val="00F44FCC"/>
    <w:rsid w:val="00F451B5"/>
    <w:rsid w:val="00F46D96"/>
    <w:rsid w:val="00F46F36"/>
    <w:rsid w:val="00F478AC"/>
    <w:rsid w:val="00F47D70"/>
    <w:rsid w:val="00F50148"/>
    <w:rsid w:val="00F528D9"/>
    <w:rsid w:val="00F53817"/>
    <w:rsid w:val="00F53B6A"/>
    <w:rsid w:val="00F5600A"/>
    <w:rsid w:val="00F5620A"/>
    <w:rsid w:val="00F603BC"/>
    <w:rsid w:val="00F62BB1"/>
    <w:rsid w:val="00F6432A"/>
    <w:rsid w:val="00F648F6"/>
    <w:rsid w:val="00F649B8"/>
    <w:rsid w:val="00F70B0C"/>
    <w:rsid w:val="00F73213"/>
    <w:rsid w:val="00F73A55"/>
    <w:rsid w:val="00F743D6"/>
    <w:rsid w:val="00F74645"/>
    <w:rsid w:val="00F76786"/>
    <w:rsid w:val="00F76A9E"/>
    <w:rsid w:val="00F775C3"/>
    <w:rsid w:val="00F80480"/>
    <w:rsid w:val="00F807B6"/>
    <w:rsid w:val="00F80D1B"/>
    <w:rsid w:val="00F81CCF"/>
    <w:rsid w:val="00F81CF1"/>
    <w:rsid w:val="00F82861"/>
    <w:rsid w:val="00F831E8"/>
    <w:rsid w:val="00F83EF2"/>
    <w:rsid w:val="00F83F83"/>
    <w:rsid w:val="00F84281"/>
    <w:rsid w:val="00F842F2"/>
    <w:rsid w:val="00F84B85"/>
    <w:rsid w:val="00F87C87"/>
    <w:rsid w:val="00F87D90"/>
    <w:rsid w:val="00F902AD"/>
    <w:rsid w:val="00F93E01"/>
    <w:rsid w:val="00F94215"/>
    <w:rsid w:val="00F95E35"/>
    <w:rsid w:val="00FA0D55"/>
    <w:rsid w:val="00FA3774"/>
    <w:rsid w:val="00FA4689"/>
    <w:rsid w:val="00FA4764"/>
    <w:rsid w:val="00FA5DF0"/>
    <w:rsid w:val="00FA6DCC"/>
    <w:rsid w:val="00FA752B"/>
    <w:rsid w:val="00FA7711"/>
    <w:rsid w:val="00FA78CD"/>
    <w:rsid w:val="00FB09BF"/>
    <w:rsid w:val="00FB0A4F"/>
    <w:rsid w:val="00FB0B46"/>
    <w:rsid w:val="00FB3A30"/>
    <w:rsid w:val="00FB5982"/>
    <w:rsid w:val="00FB6A3E"/>
    <w:rsid w:val="00FB6A79"/>
    <w:rsid w:val="00FB6D5E"/>
    <w:rsid w:val="00FC1D8F"/>
    <w:rsid w:val="00FC2A59"/>
    <w:rsid w:val="00FC3B68"/>
    <w:rsid w:val="00FC4CBF"/>
    <w:rsid w:val="00FC4D6B"/>
    <w:rsid w:val="00FC6148"/>
    <w:rsid w:val="00FC6CD5"/>
    <w:rsid w:val="00FC7043"/>
    <w:rsid w:val="00FD037E"/>
    <w:rsid w:val="00FD19A8"/>
    <w:rsid w:val="00FD2144"/>
    <w:rsid w:val="00FD2439"/>
    <w:rsid w:val="00FD4D8B"/>
    <w:rsid w:val="00FD4FDE"/>
    <w:rsid w:val="00FD54AB"/>
    <w:rsid w:val="00FD55A5"/>
    <w:rsid w:val="00FD6029"/>
    <w:rsid w:val="00FD626B"/>
    <w:rsid w:val="00FD6805"/>
    <w:rsid w:val="00FD72B7"/>
    <w:rsid w:val="00FD75C0"/>
    <w:rsid w:val="00FD7EF6"/>
    <w:rsid w:val="00FE024C"/>
    <w:rsid w:val="00FE041D"/>
    <w:rsid w:val="00FE09DE"/>
    <w:rsid w:val="00FE0DE1"/>
    <w:rsid w:val="00FE0E22"/>
    <w:rsid w:val="00FE1AB9"/>
    <w:rsid w:val="00FE27EB"/>
    <w:rsid w:val="00FE3451"/>
    <w:rsid w:val="00FE421A"/>
    <w:rsid w:val="00FE44A9"/>
    <w:rsid w:val="00FE4854"/>
    <w:rsid w:val="00FE4D83"/>
    <w:rsid w:val="00FE4DB7"/>
    <w:rsid w:val="00FE5171"/>
    <w:rsid w:val="00FE5FE0"/>
    <w:rsid w:val="00FE64CE"/>
    <w:rsid w:val="00FE6BEC"/>
    <w:rsid w:val="00FE7DFF"/>
    <w:rsid w:val="00FF19C7"/>
    <w:rsid w:val="00FF25D2"/>
    <w:rsid w:val="00FF2BA5"/>
    <w:rsid w:val="00FF3A13"/>
    <w:rsid w:val="00FF4380"/>
    <w:rsid w:val="00FF441D"/>
    <w:rsid w:val="00FF49C6"/>
    <w:rsid w:val="00FF4D91"/>
    <w:rsid w:val="00FF59DF"/>
    <w:rsid w:val="00FF5C20"/>
    <w:rsid w:val="00FF63C0"/>
    <w:rsid w:val="00FF67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F38BCD3"/>
  <w15:chartTrackingRefBased/>
  <w15:docId w15:val="{771972F2-E664-49A5-A9DB-F49C92F23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395"/>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1. Heading"/>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Heading2"/>
    <w:next w:val="Normal"/>
    <w:link w:val="Heading3Char"/>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rsid w:val="00EB410E"/>
    <w:rPr>
      <w:rFonts w:ascii="Arial" w:eastAsia="Arial" w:hAnsi="Arial"/>
      <w:noProof/>
      <w:sz w:val="32"/>
      <w:lang w:val="en-GB" w:eastAsia="x-none"/>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410E"/>
    <w:rPr>
      <w:rFonts w:eastAsia="Times New Roman"/>
      <w:b/>
      <w:bCs/>
      <w:sz w:val="28"/>
      <w:szCs w:val="28"/>
      <w:lang w:val="x-none" w:eastAsia="x-none"/>
    </w:rPr>
  </w:style>
  <w:style w:type="character" w:customStyle="1" w:styleId="Heading5Char">
    <w:name w:val="Heading 5 Char"/>
    <w:link w:val="Heading5"/>
    <w:qFormat/>
    <w:rsid w:val="00EB410E"/>
    <w:rPr>
      <w:rFonts w:ascii="Cambria" w:eastAsia="SimSun" w:hAnsi="Cambria"/>
      <w:color w:val="243F60"/>
      <w:lang w:val="x-none" w:eastAsia="x-none"/>
    </w:rPr>
  </w:style>
  <w:style w:type="character" w:customStyle="1" w:styleId="Heading6Char">
    <w:name w:val="Heading 6 Char"/>
    <w:link w:val="Heading6"/>
    <w:rsid w:val="00EB410E"/>
    <w:rPr>
      <w:rFonts w:eastAsia="Times New Roman"/>
      <w:b/>
      <w:bCs/>
      <w:sz w:val="22"/>
      <w:szCs w:val="22"/>
      <w:lang w:val="x-none" w:eastAsia="x-none"/>
    </w:rPr>
  </w:style>
  <w:style w:type="character" w:customStyle="1" w:styleId="Heading7Char">
    <w:name w:val="Heading 7 Char"/>
    <w:link w:val="Heading7"/>
    <w:rsid w:val="00EB410E"/>
    <w:rPr>
      <w:rFonts w:eastAsia="Times New Roman"/>
      <w:sz w:val="24"/>
      <w:szCs w:val="24"/>
      <w:lang w:val="x-none" w:eastAsia="x-none"/>
    </w:rPr>
  </w:style>
  <w:style w:type="character" w:customStyle="1" w:styleId="Heading8Char">
    <w:name w:val="Heading 8 Char"/>
    <w:link w:val="Heading8"/>
    <w:rsid w:val="00EB410E"/>
    <w:rPr>
      <w:rFonts w:eastAsia="Times New Roman"/>
      <w:i/>
      <w:iCs/>
      <w:sz w:val="24"/>
      <w:szCs w:val="24"/>
      <w:lang w:val="x-none" w:eastAsia="x-none"/>
    </w:rPr>
  </w:style>
  <w:style w:type="character" w:customStyle="1" w:styleId="Heading9Char">
    <w:name w:val="Heading 9 Char"/>
    <w:link w:val="Heading9"/>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C12D5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383A6B"/>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rsid w:val="00383A6B"/>
    <w:rPr>
      <w:rFonts w:asciiTheme="minorHAnsi" w:eastAsiaTheme="minorHAnsi" w:hAnsiTheme="minorHAnsi" w:cstheme="minorBidi"/>
      <w:sz w:val="22"/>
      <w:szCs w:val="22"/>
    </w:rPr>
  </w:style>
  <w:style w:type="character" w:styleId="Hyperlink">
    <w:name w:val="Hyperlink"/>
    <w:basedOn w:val="DefaultParagraphFont"/>
    <w:uiPriority w:val="99"/>
    <w:unhideWhenUsed/>
    <w:rsid w:val="00383A6B"/>
    <w:rPr>
      <w:color w:val="0563C1" w:themeColor="hyperlink"/>
      <w:u w:val="single"/>
    </w:rPr>
  </w:style>
  <w:style w:type="paragraph" w:styleId="Caption">
    <w:name w:val="caption"/>
    <w:basedOn w:val="Normal"/>
    <w:next w:val="Normal"/>
    <w:link w:val="CaptionChar"/>
    <w:uiPriority w:val="35"/>
    <w:unhideWhenUsed/>
    <w:qFormat/>
    <w:rsid w:val="00A57525"/>
    <w:pPr>
      <w:spacing w:after="200"/>
    </w:pPr>
    <w:rPr>
      <w:i/>
      <w:iCs/>
      <w:color w:val="44546A" w:themeColor="text2"/>
      <w:sz w:val="18"/>
      <w:szCs w:val="18"/>
    </w:rPr>
  </w:style>
  <w:style w:type="character" w:styleId="CommentReference">
    <w:name w:val="annotation reference"/>
    <w:basedOn w:val="DefaultParagraphFont"/>
    <w:uiPriority w:val="99"/>
    <w:unhideWhenUsed/>
    <w:qFormat/>
    <w:rsid w:val="00FF25D2"/>
    <w:rPr>
      <w:sz w:val="16"/>
      <w:szCs w:val="16"/>
    </w:rPr>
  </w:style>
  <w:style w:type="paragraph" w:styleId="CommentText">
    <w:name w:val="annotation text"/>
    <w:basedOn w:val="Normal"/>
    <w:link w:val="CommentTextChar"/>
    <w:uiPriority w:val="99"/>
    <w:unhideWhenUsed/>
    <w:qFormat/>
    <w:rsid w:val="00FF25D2"/>
  </w:style>
  <w:style w:type="character" w:customStyle="1" w:styleId="CommentTextChar">
    <w:name w:val="Comment Text Char"/>
    <w:basedOn w:val="DefaultParagraphFont"/>
    <w:link w:val="CommentText"/>
    <w:uiPriority w:val="99"/>
    <w:rsid w:val="00FF25D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FF25D2"/>
    <w:rPr>
      <w:b/>
      <w:bCs/>
    </w:rPr>
  </w:style>
  <w:style w:type="character" w:customStyle="1" w:styleId="CommentSubjectChar">
    <w:name w:val="Comment Subject Char"/>
    <w:basedOn w:val="CommentTextChar"/>
    <w:link w:val="CommentSubject"/>
    <w:uiPriority w:val="99"/>
    <w:semiHidden/>
    <w:rsid w:val="00FF25D2"/>
    <w:rPr>
      <w:rFonts w:ascii="Times New Roman" w:eastAsia="SimSun" w:hAnsi="Times New Roman"/>
      <w:b/>
      <w:bCs/>
    </w:rPr>
  </w:style>
  <w:style w:type="paragraph" w:customStyle="1" w:styleId="NO">
    <w:name w:val="N_O"/>
    <w:basedOn w:val="Normal"/>
    <w:next w:val="Normal"/>
    <w:link w:val="NOChar"/>
    <w:qFormat/>
    <w:rsid w:val="005B139C"/>
    <w:pPr>
      <w:numPr>
        <w:numId w:val="6"/>
      </w:numPr>
      <w:overflowPunct/>
      <w:autoSpaceDE/>
      <w:autoSpaceDN/>
      <w:adjustRightInd/>
      <w:spacing w:after="160" w:line="259" w:lineRule="auto"/>
      <w:ind w:left="360"/>
    </w:pPr>
    <w:rPr>
      <w:rFonts w:asciiTheme="minorHAnsi" w:eastAsiaTheme="minorHAnsi" w:hAnsiTheme="minorHAnsi" w:cstheme="minorBidi"/>
      <w:b/>
      <w:bCs/>
      <w:sz w:val="22"/>
      <w:szCs w:val="22"/>
      <w:lang w:val="en-GB"/>
    </w:rPr>
  </w:style>
  <w:style w:type="paragraph" w:customStyle="1" w:styleId="NP">
    <w:name w:val="N_P"/>
    <w:basedOn w:val="NO"/>
    <w:next w:val="Normal"/>
    <w:link w:val="NPChar"/>
    <w:qFormat/>
    <w:rsid w:val="005B139C"/>
    <w:pPr>
      <w:numPr>
        <w:numId w:val="7"/>
      </w:numPr>
    </w:pPr>
  </w:style>
  <w:style w:type="character" w:customStyle="1" w:styleId="NOChar">
    <w:name w:val="N_O Char"/>
    <w:basedOn w:val="DefaultParagraphFont"/>
    <w:link w:val="NO"/>
    <w:rsid w:val="005B139C"/>
    <w:rPr>
      <w:rFonts w:asciiTheme="minorHAnsi" w:eastAsiaTheme="minorHAnsi" w:hAnsiTheme="minorHAnsi" w:cstheme="minorBidi"/>
      <w:b/>
      <w:bCs/>
      <w:sz w:val="22"/>
      <w:szCs w:val="22"/>
      <w:lang w:val="en-GB"/>
    </w:rPr>
  </w:style>
  <w:style w:type="character" w:customStyle="1" w:styleId="NPChar">
    <w:name w:val="N_P Char"/>
    <w:basedOn w:val="NOChar"/>
    <w:link w:val="NP"/>
    <w:rsid w:val="005B139C"/>
    <w:rPr>
      <w:rFonts w:asciiTheme="minorHAnsi" w:eastAsiaTheme="minorHAnsi" w:hAnsiTheme="minorHAnsi" w:cstheme="minorBidi"/>
      <w:b/>
      <w:bCs/>
      <w:sz w:val="22"/>
      <w:szCs w:val="22"/>
      <w:lang w:val="en-GB"/>
    </w:rPr>
  </w:style>
  <w:style w:type="table" w:styleId="TableGrid">
    <w:name w:val="Table Grid"/>
    <w:basedOn w:val="TableNormal"/>
    <w:uiPriority w:val="39"/>
    <w:rsid w:val="00580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F50148"/>
    <w:pPr>
      <w:tabs>
        <w:tab w:val="center" w:pos="4680"/>
        <w:tab w:val="right" w:pos="9360"/>
      </w:tabs>
      <w:spacing w:after="0"/>
    </w:pPr>
  </w:style>
  <w:style w:type="character" w:customStyle="1" w:styleId="FooterChar">
    <w:name w:val="Footer Char"/>
    <w:basedOn w:val="DefaultParagraphFont"/>
    <w:link w:val="Footer"/>
    <w:uiPriority w:val="99"/>
    <w:rsid w:val="00F50148"/>
    <w:rPr>
      <w:rFonts w:ascii="Times New Roman" w:eastAsia="SimSun" w:hAnsi="Times New Roman"/>
    </w:rPr>
  </w:style>
  <w:style w:type="paragraph" w:styleId="Revision">
    <w:name w:val="Revision"/>
    <w:hidden/>
    <w:uiPriority w:val="99"/>
    <w:semiHidden/>
    <w:rsid w:val="00644546"/>
    <w:rPr>
      <w:rFonts w:ascii="Times New Roman" w:eastAsia="SimSun" w:hAnsi="Times New Roman"/>
    </w:rPr>
  </w:style>
  <w:style w:type="character" w:customStyle="1" w:styleId="B1Char">
    <w:name w:val="B1 Char"/>
    <w:link w:val="B1"/>
    <w:qFormat/>
    <w:locked/>
    <w:rsid w:val="009A7F43"/>
    <w:rPr>
      <w:lang w:val="x-none"/>
    </w:rPr>
  </w:style>
  <w:style w:type="paragraph" w:customStyle="1" w:styleId="B1">
    <w:name w:val="B1"/>
    <w:basedOn w:val="Normal"/>
    <w:link w:val="B1Char"/>
    <w:qFormat/>
    <w:rsid w:val="009A7F43"/>
    <w:pPr>
      <w:overflowPunct/>
      <w:autoSpaceDE/>
      <w:autoSpaceDN/>
      <w:adjustRightInd/>
      <w:ind w:left="568" w:hanging="284"/>
    </w:pPr>
    <w:rPr>
      <w:rFonts w:ascii="Calibri" w:eastAsia="Calibri" w:hAnsi="Calibri"/>
      <w:lang w:val="x-none"/>
    </w:rPr>
  </w:style>
  <w:style w:type="paragraph" w:customStyle="1" w:styleId="Obs-prop">
    <w:name w:val="Obs-prop"/>
    <w:basedOn w:val="Normal"/>
    <w:next w:val="Normal"/>
    <w:qFormat/>
    <w:rsid w:val="00D04D6C"/>
    <w:pPr>
      <w:overflowPunct/>
      <w:autoSpaceDE/>
      <w:autoSpaceDN/>
      <w:adjustRightInd/>
      <w:spacing w:after="160" w:line="259" w:lineRule="auto"/>
    </w:pPr>
    <w:rPr>
      <w:rFonts w:asciiTheme="minorHAnsi" w:eastAsiaTheme="minorHAnsi" w:hAnsiTheme="minorHAnsi" w:cstheme="minorBidi"/>
      <w:b/>
      <w:bCs/>
      <w:sz w:val="22"/>
      <w:szCs w:val="22"/>
      <w:lang w:val="en-GB"/>
    </w:rPr>
  </w:style>
  <w:style w:type="paragraph" w:customStyle="1" w:styleId="paragraph">
    <w:name w:val="paragraph"/>
    <w:basedOn w:val="Normal"/>
    <w:rsid w:val="002D73E2"/>
    <w:pPr>
      <w:overflowPunct/>
      <w:autoSpaceDE/>
      <w:autoSpaceDN/>
      <w:adjustRightIn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rsid w:val="002D73E2"/>
  </w:style>
  <w:style w:type="paragraph" w:styleId="NormalWeb">
    <w:name w:val="Normal (Web)"/>
    <w:basedOn w:val="Normal"/>
    <w:uiPriority w:val="99"/>
    <w:unhideWhenUsed/>
    <w:rsid w:val="0030508B"/>
    <w:pPr>
      <w:overflowPunct/>
      <w:autoSpaceDE/>
      <w:autoSpaceDN/>
      <w:adjustRightInd/>
      <w:spacing w:before="100" w:beforeAutospacing="1" w:after="100" w:afterAutospacing="1"/>
    </w:pPr>
    <w:rPr>
      <w:rFonts w:eastAsia="Times New Roman"/>
      <w:sz w:val="24"/>
      <w:szCs w:val="24"/>
    </w:rPr>
  </w:style>
  <w:style w:type="character" w:customStyle="1" w:styleId="eop">
    <w:name w:val="eop"/>
    <w:basedOn w:val="DefaultParagraphFont"/>
    <w:rsid w:val="00105297"/>
  </w:style>
  <w:style w:type="paragraph" w:customStyle="1" w:styleId="Doc-text2">
    <w:name w:val="Doc-text2"/>
    <w:basedOn w:val="Normal"/>
    <w:link w:val="Doc-text2Char"/>
    <w:qFormat/>
    <w:rsid w:val="00AD3DC9"/>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AD3DC9"/>
    <w:rPr>
      <w:rFonts w:ascii="Arial" w:eastAsia="MS Mincho" w:hAnsi="Arial"/>
      <w:szCs w:val="24"/>
      <w:lang w:val="en-GB" w:eastAsia="en-GB"/>
    </w:rPr>
  </w:style>
  <w:style w:type="character" w:customStyle="1" w:styleId="CaptionChar">
    <w:name w:val="Caption Char"/>
    <w:link w:val="Caption"/>
    <w:qFormat/>
    <w:rsid w:val="00234363"/>
    <w:rPr>
      <w:rFonts w:ascii="Times New Roman" w:eastAsia="SimSun" w:hAnsi="Times New Roman"/>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353001148">
      <w:bodyDiv w:val="1"/>
      <w:marLeft w:val="0"/>
      <w:marRight w:val="0"/>
      <w:marTop w:val="0"/>
      <w:marBottom w:val="0"/>
      <w:divBdr>
        <w:top w:val="none" w:sz="0" w:space="0" w:color="auto"/>
        <w:left w:val="none" w:sz="0" w:space="0" w:color="auto"/>
        <w:bottom w:val="none" w:sz="0" w:space="0" w:color="auto"/>
        <w:right w:val="none" w:sz="0" w:space="0" w:color="auto"/>
      </w:divBdr>
      <w:divsChild>
        <w:div w:id="110713789">
          <w:marLeft w:val="1080"/>
          <w:marRight w:val="0"/>
          <w:marTop w:val="120"/>
          <w:marBottom w:val="0"/>
          <w:divBdr>
            <w:top w:val="none" w:sz="0" w:space="0" w:color="auto"/>
            <w:left w:val="none" w:sz="0" w:space="0" w:color="auto"/>
            <w:bottom w:val="none" w:sz="0" w:space="0" w:color="auto"/>
            <w:right w:val="none" w:sz="0" w:space="0" w:color="auto"/>
          </w:divBdr>
        </w:div>
      </w:divsChild>
    </w:div>
    <w:div w:id="657004221">
      <w:bodyDiv w:val="1"/>
      <w:marLeft w:val="0"/>
      <w:marRight w:val="0"/>
      <w:marTop w:val="0"/>
      <w:marBottom w:val="0"/>
      <w:divBdr>
        <w:top w:val="none" w:sz="0" w:space="0" w:color="auto"/>
        <w:left w:val="none" w:sz="0" w:space="0" w:color="auto"/>
        <w:bottom w:val="none" w:sz="0" w:space="0" w:color="auto"/>
        <w:right w:val="none" w:sz="0" w:space="0" w:color="auto"/>
      </w:divBdr>
      <w:divsChild>
        <w:div w:id="1076826151">
          <w:marLeft w:val="0"/>
          <w:marRight w:val="0"/>
          <w:marTop w:val="0"/>
          <w:marBottom w:val="0"/>
          <w:divBdr>
            <w:top w:val="none" w:sz="0" w:space="0" w:color="auto"/>
            <w:left w:val="none" w:sz="0" w:space="0" w:color="auto"/>
            <w:bottom w:val="none" w:sz="0" w:space="0" w:color="auto"/>
            <w:right w:val="none" w:sz="0" w:space="0" w:color="auto"/>
          </w:divBdr>
        </w:div>
      </w:divsChild>
    </w:div>
    <w:div w:id="820149053">
      <w:bodyDiv w:val="1"/>
      <w:marLeft w:val="0"/>
      <w:marRight w:val="0"/>
      <w:marTop w:val="0"/>
      <w:marBottom w:val="0"/>
      <w:divBdr>
        <w:top w:val="none" w:sz="0" w:space="0" w:color="auto"/>
        <w:left w:val="none" w:sz="0" w:space="0" w:color="auto"/>
        <w:bottom w:val="none" w:sz="0" w:space="0" w:color="auto"/>
        <w:right w:val="none" w:sz="0" w:space="0" w:color="auto"/>
      </w:divBdr>
      <w:divsChild>
        <w:div w:id="840122797">
          <w:marLeft w:val="0"/>
          <w:marRight w:val="0"/>
          <w:marTop w:val="0"/>
          <w:marBottom w:val="0"/>
          <w:divBdr>
            <w:top w:val="none" w:sz="0" w:space="0" w:color="auto"/>
            <w:left w:val="none" w:sz="0" w:space="0" w:color="auto"/>
            <w:bottom w:val="none" w:sz="0" w:space="0" w:color="auto"/>
            <w:right w:val="none" w:sz="0" w:space="0" w:color="auto"/>
          </w:divBdr>
        </w:div>
      </w:divsChild>
    </w:div>
    <w:div w:id="954288890">
      <w:bodyDiv w:val="1"/>
      <w:marLeft w:val="0"/>
      <w:marRight w:val="0"/>
      <w:marTop w:val="0"/>
      <w:marBottom w:val="0"/>
      <w:divBdr>
        <w:top w:val="none" w:sz="0" w:space="0" w:color="auto"/>
        <w:left w:val="none" w:sz="0" w:space="0" w:color="auto"/>
        <w:bottom w:val="none" w:sz="0" w:space="0" w:color="auto"/>
        <w:right w:val="none" w:sz="0" w:space="0" w:color="auto"/>
      </w:divBdr>
      <w:divsChild>
        <w:div w:id="1044017795">
          <w:marLeft w:val="0"/>
          <w:marRight w:val="0"/>
          <w:marTop w:val="0"/>
          <w:marBottom w:val="0"/>
          <w:divBdr>
            <w:top w:val="none" w:sz="0" w:space="0" w:color="auto"/>
            <w:left w:val="none" w:sz="0" w:space="0" w:color="auto"/>
            <w:bottom w:val="none" w:sz="0" w:space="0" w:color="auto"/>
            <w:right w:val="none" w:sz="0" w:space="0" w:color="auto"/>
          </w:divBdr>
        </w:div>
      </w:divsChild>
    </w:div>
    <w:div w:id="1114128550">
      <w:bodyDiv w:val="1"/>
      <w:marLeft w:val="0"/>
      <w:marRight w:val="0"/>
      <w:marTop w:val="0"/>
      <w:marBottom w:val="0"/>
      <w:divBdr>
        <w:top w:val="none" w:sz="0" w:space="0" w:color="auto"/>
        <w:left w:val="none" w:sz="0" w:space="0" w:color="auto"/>
        <w:bottom w:val="none" w:sz="0" w:space="0" w:color="auto"/>
        <w:right w:val="none" w:sz="0" w:space="0" w:color="auto"/>
      </w:divBdr>
      <w:divsChild>
        <w:div w:id="45691602">
          <w:marLeft w:val="1080"/>
          <w:marRight w:val="0"/>
          <w:marTop w:val="120"/>
          <w:marBottom w:val="0"/>
          <w:divBdr>
            <w:top w:val="none" w:sz="0" w:space="0" w:color="auto"/>
            <w:left w:val="none" w:sz="0" w:space="0" w:color="auto"/>
            <w:bottom w:val="none" w:sz="0" w:space="0" w:color="auto"/>
            <w:right w:val="none" w:sz="0" w:space="0" w:color="auto"/>
          </w:divBdr>
        </w:div>
      </w:divsChild>
    </w:div>
    <w:div w:id="1309359832">
      <w:bodyDiv w:val="1"/>
      <w:marLeft w:val="0"/>
      <w:marRight w:val="0"/>
      <w:marTop w:val="0"/>
      <w:marBottom w:val="0"/>
      <w:divBdr>
        <w:top w:val="none" w:sz="0" w:space="0" w:color="auto"/>
        <w:left w:val="none" w:sz="0" w:space="0" w:color="auto"/>
        <w:bottom w:val="none" w:sz="0" w:space="0" w:color="auto"/>
        <w:right w:val="none" w:sz="0" w:space="0" w:color="auto"/>
      </w:divBdr>
      <w:divsChild>
        <w:div w:id="705375854">
          <w:marLeft w:val="1080"/>
          <w:marRight w:val="0"/>
          <w:marTop w:val="120"/>
          <w:marBottom w:val="0"/>
          <w:divBdr>
            <w:top w:val="none" w:sz="0" w:space="0" w:color="auto"/>
            <w:left w:val="none" w:sz="0" w:space="0" w:color="auto"/>
            <w:bottom w:val="none" w:sz="0" w:space="0" w:color="auto"/>
            <w:right w:val="none" w:sz="0" w:space="0" w:color="auto"/>
          </w:divBdr>
        </w:div>
      </w:divsChild>
    </w:div>
    <w:div w:id="1863200563">
      <w:bodyDiv w:val="1"/>
      <w:marLeft w:val="0"/>
      <w:marRight w:val="0"/>
      <w:marTop w:val="0"/>
      <w:marBottom w:val="0"/>
      <w:divBdr>
        <w:top w:val="none" w:sz="0" w:space="0" w:color="auto"/>
        <w:left w:val="none" w:sz="0" w:space="0" w:color="auto"/>
        <w:bottom w:val="none" w:sz="0" w:space="0" w:color="auto"/>
        <w:right w:val="none" w:sz="0" w:space="0" w:color="auto"/>
      </w:divBdr>
    </w:div>
    <w:div w:id="1972127372">
      <w:bodyDiv w:val="1"/>
      <w:marLeft w:val="0"/>
      <w:marRight w:val="0"/>
      <w:marTop w:val="0"/>
      <w:marBottom w:val="0"/>
      <w:divBdr>
        <w:top w:val="none" w:sz="0" w:space="0" w:color="auto"/>
        <w:left w:val="none" w:sz="0" w:space="0" w:color="auto"/>
        <w:bottom w:val="none" w:sz="0" w:space="0" w:color="auto"/>
        <w:right w:val="none" w:sz="0" w:space="0" w:color="auto"/>
      </w:divBdr>
    </w:div>
    <w:div w:id="2025861373">
      <w:bodyDiv w:val="1"/>
      <w:marLeft w:val="0"/>
      <w:marRight w:val="0"/>
      <w:marTop w:val="0"/>
      <w:marBottom w:val="0"/>
      <w:divBdr>
        <w:top w:val="none" w:sz="0" w:space="0" w:color="auto"/>
        <w:left w:val="none" w:sz="0" w:space="0" w:color="auto"/>
        <w:bottom w:val="none" w:sz="0" w:space="0" w:color="auto"/>
        <w:right w:val="none" w:sz="0" w:space="0" w:color="auto"/>
      </w:divBdr>
      <w:divsChild>
        <w:div w:id="3857621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7473FB-B7F5-4AE4-A422-30A732B8EABA}">
  <ds:schemaRefs>
    <ds:schemaRef ds:uri="http://schemas.microsoft.com/sharepoint/v3/contenttype/forms"/>
  </ds:schemaRefs>
</ds:datastoreItem>
</file>

<file path=customXml/itemProps2.xml><?xml version="1.0" encoding="utf-8"?>
<ds:datastoreItem xmlns:ds="http://schemas.openxmlformats.org/officeDocument/2006/customXml" ds:itemID="{2A7FF832-31A6-4266-9724-53E174DF82C5}">
  <ds:schemaRefs>
    <ds:schemaRef ds:uri="http://schemas.openxmlformats.org/officeDocument/2006/bibliography"/>
  </ds:schemaRefs>
</ds:datastoreItem>
</file>

<file path=customXml/itemProps3.xml><?xml version="1.0" encoding="utf-8"?>
<ds:datastoreItem xmlns:ds="http://schemas.openxmlformats.org/officeDocument/2006/customXml" ds:itemID="{D253138F-897E-49D1-B726-37F9B7C7D36D}">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CE8FA5E2-4CD4-46B3-A40D-D9E702FD2C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644</TotalTime>
  <Pages>16</Pages>
  <Words>7364</Words>
  <Characters>41981</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49247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cp:lastModifiedBy>
  <cp:revision>537</cp:revision>
  <dcterms:created xsi:type="dcterms:W3CDTF">2021-05-05T17:44:00Z</dcterms:created>
  <dcterms:modified xsi:type="dcterms:W3CDTF">2021-05-11T03:13:00Z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