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26B491" w14:textId="2BBFC28C" w:rsidR="0062282E" w:rsidRPr="00D1615C" w:rsidRDefault="0062282E" w:rsidP="0062282E">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2</w:t>
      </w:r>
      <w:r w:rsidRPr="00D1615C">
        <w:rPr>
          <w:rFonts w:ascii="Arial" w:eastAsia="MS Mincho" w:hAnsi="Arial"/>
          <w:b/>
          <w:sz w:val="24"/>
          <w:szCs w:val="24"/>
        </w:rPr>
        <w:t xml:space="preserve"> Meeting #1</w:t>
      </w:r>
      <w:r>
        <w:rPr>
          <w:rFonts w:ascii="Arial" w:eastAsia="MS Mincho" w:hAnsi="Arial"/>
          <w:b/>
          <w:sz w:val="24"/>
          <w:szCs w:val="24"/>
        </w:rPr>
        <w:t>13bis-e</w:t>
      </w:r>
      <w:r w:rsidRPr="00D1615C">
        <w:rPr>
          <w:rFonts w:ascii="Arial" w:eastAsia="MS Mincho" w:hAnsi="Arial"/>
          <w:b/>
          <w:bCs/>
          <w:sz w:val="24"/>
          <w:szCs w:val="24"/>
        </w:rPr>
        <w:tab/>
      </w:r>
      <w:r w:rsidRPr="00CB26AB">
        <w:rPr>
          <w:rFonts w:ascii="Arial" w:eastAsia="MS Mincho" w:hAnsi="Arial"/>
          <w:b/>
          <w:bCs/>
          <w:sz w:val="24"/>
          <w:szCs w:val="24"/>
        </w:rPr>
        <w:t>R2-21</w:t>
      </w:r>
      <w:r w:rsidR="00D66A45">
        <w:rPr>
          <w:rFonts w:ascii="Arial" w:eastAsia="MS Mincho" w:hAnsi="Arial"/>
          <w:b/>
          <w:bCs/>
          <w:sz w:val="24"/>
          <w:szCs w:val="24"/>
        </w:rPr>
        <w:t>03194</w:t>
      </w:r>
    </w:p>
    <w:p w14:paraId="42E9C9D6" w14:textId="77777777" w:rsidR="0062282E" w:rsidRDefault="0062282E" w:rsidP="0062282E">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April 12</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20</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21</w:t>
      </w:r>
    </w:p>
    <w:p w14:paraId="2D43C2D0" w14:textId="77777777" w:rsidR="007F3C1E" w:rsidRDefault="007F3C1E">
      <w:pPr>
        <w:pStyle w:val="FirstChange"/>
        <w:rPr>
          <w:highlight w:val="yellow"/>
        </w:rPr>
      </w:pPr>
    </w:p>
    <w:p w14:paraId="1B956328" w14:textId="400FC87B" w:rsidR="007F3C1E" w:rsidRPr="009C577C" w:rsidRDefault="007F3C1E">
      <w:pPr>
        <w:tabs>
          <w:tab w:val="left" w:pos="1980"/>
        </w:tabs>
        <w:rPr>
          <w:rFonts w:ascii="Arial" w:eastAsia="맑은 고딕" w:hAnsi="Arial"/>
          <w:sz w:val="24"/>
          <w:lang w:val="en-US" w:eastAsia="ko-KR"/>
        </w:rPr>
      </w:pPr>
      <w:r>
        <w:rPr>
          <w:rFonts w:ascii="Arial" w:hAnsi="Arial"/>
          <w:b/>
          <w:sz w:val="24"/>
          <w:lang w:val="it-IT"/>
        </w:rPr>
        <w:t>Agenda item:</w:t>
      </w:r>
      <w:r>
        <w:rPr>
          <w:rFonts w:ascii="Arial" w:hAnsi="Arial"/>
          <w:sz w:val="24"/>
          <w:lang w:val="it-IT"/>
        </w:rPr>
        <w:tab/>
      </w:r>
      <w:bookmarkStart w:id="1" w:name="Source"/>
      <w:bookmarkEnd w:id="1"/>
      <w:r w:rsidR="003B4C6E">
        <w:rPr>
          <w:rFonts w:ascii="Arial" w:hAnsi="Arial"/>
          <w:sz w:val="24"/>
          <w:lang w:val="en-US" w:eastAsia="zh-CN"/>
        </w:rPr>
        <w:t>8.</w:t>
      </w:r>
      <w:r w:rsidR="00A63116">
        <w:rPr>
          <w:rFonts w:ascii="Arial" w:hAnsi="Arial"/>
          <w:sz w:val="24"/>
          <w:lang w:val="en-US" w:eastAsia="zh-CN"/>
        </w:rPr>
        <w:t>3</w:t>
      </w:r>
      <w:r w:rsidR="00C35E2A">
        <w:rPr>
          <w:rFonts w:ascii="Arial" w:hAnsi="Arial"/>
          <w:sz w:val="24"/>
          <w:lang w:val="en-US" w:eastAsia="zh-CN"/>
        </w:rPr>
        <w:t>.3</w:t>
      </w:r>
    </w:p>
    <w:p w14:paraId="4D09B4D8"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3B4C6E">
        <w:rPr>
          <w:rFonts w:ascii="Arial" w:hAnsi="Arial"/>
          <w:sz w:val="24"/>
          <w:lang w:val="en-US"/>
        </w:rPr>
        <w:t>Intel Corporation</w:t>
      </w:r>
    </w:p>
    <w:p w14:paraId="086BAEF8" w14:textId="5168663E"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E732F" w:rsidRPr="00D66A45">
        <w:rPr>
          <w:rFonts w:ascii="Arial" w:hAnsi="Arial"/>
          <w:sz w:val="24"/>
          <w:lang w:val="en-US"/>
        </w:rPr>
        <w:t>Multi-SIM</w:t>
      </w:r>
      <w:r w:rsidR="00A20F38" w:rsidRPr="00D66A45">
        <w:rPr>
          <w:rFonts w:ascii="Arial" w:hAnsi="Arial"/>
          <w:sz w:val="24"/>
          <w:lang w:val="en-US"/>
        </w:rPr>
        <w:t xml:space="preserve"> busy indication signaling for INACTIVE</w:t>
      </w:r>
    </w:p>
    <w:p w14:paraId="2624142C"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BC1E0A">
        <w:rPr>
          <w:rFonts w:ascii="Arial" w:hAnsi="Arial"/>
          <w:sz w:val="24"/>
          <w:lang w:val="en-US" w:eastAsia="zh-CN"/>
        </w:rPr>
        <w:t xml:space="preserve"> and Decision</w:t>
      </w:r>
    </w:p>
    <w:p w14:paraId="512698AD" w14:textId="77777777" w:rsidR="003B4C6E" w:rsidRDefault="003B4C6E" w:rsidP="003B4C6E">
      <w:pPr>
        <w:pStyle w:val="Heading1"/>
      </w:pPr>
      <w:r>
        <w:t>Introduction</w:t>
      </w:r>
    </w:p>
    <w:p w14:paraId="32F56AC9" w14:textId="6B63ABBA" w:rsidR="002E732F" w:rsidRDefault="002E732F" w:rsidP="00867711">
      <w:pPr>
        <w:rPr>
          <w:rFonts w:ascii="Arial" w:hAnsi="Arial" w:cs="Arial"/>
          <w:lang w:eastAsia="zh-CN"/>
        </w:rPr>
      </w:pPr>
      <w:r>
        <w:rPr>
          <w:rFonts w:ascii="Arial" w:hAnsi="Arial" w:cs="Arial"/>
          <w:lang w:eastAsia="zh-CN"/>
        </w:rPr>
        <w:t>For busy indication, RAN2-112e has agreed the following:</w:t>
      </w:r>
    </w:p>
    <w:p w14:paraId="0E9AC127" w14:textId="51B0E420" w:rsidR="002E732F" w:rsidRPr="00D66A45" w:rsidRDefault="002E732F" w:rsidP="002E732F">
      <w:pPr>
        <w:pStyle w:val="Agreement"/>
        <w:pBdr>
          <w:top w:val="single" w:sz="4" w:space="3" w:color="auto"/>
          <w:left w:val="single" w:sz="4" w:space="4" w:color="auto"/>
          <w:bottom w:val="single" w:sz="4" w:space="1" w:color="auto"/>
          <w:right w:val="single" w:sz="4" w:space="4" w:color="auto"/>
        </w:pBdr>
        <w:tabs>
          <w:tab w:val="left" w:pos="1619"/>
        </w:tabs>
        <w:overflowPunct w:val="0"/>
        <w:autoSpaceDE w:val="0"/>
        <w:autoSpaceDN w:val="0"/>
        <w:adjustRightInd w:val="0"/>
        <w:spacing w:line="259" w:lineRule="auto"/>
        <w:textAlignment w:val="baseline"/>
      </w:pPr>
      <w:r w:rsidRPr="00D66A45">
        <w:rPr>
          <w:highlight w:val="yellow"/>
        </w:rPr>
        <w:t>From RAN2 point of view, it is feasible that the busy indication is sent as an RRC message with security for RRC_INACTIVE. FFS how this works.</w:t>
      </w:r>
      <w:r w:rsidRPr="00D66A45">
        <w:t xml:space="preserve"> </w:t>
      </w:r>
    </w:p>
    <w:p w14:paraId="61F0A5F2" w14:textId="43FCBB79" w:rsidR="002E732F" w:rsidRDefault="002E732F" w:rsidP="002E732F">
      <w:pPr>
        <w:pStyle w:val="Doc-text2"/>
        <w:pBdr>
          <w:top w:val="single" w:sz="4" w:space="3" w:color="auto"/>
          <w:left w:val="single" w:sz="4" w:space="4" w:color="auto"/>
          <w:bottom w:val="single" w:sz="4" w:space="1" w:color="auto"/>
          <w:right w:val="single" w:sz="4" w:space="4" w:color="auto"/>
        </w:pBdr>
        <w:rPr>
          <w:b/>
          <w:bCs/>
        </w:rPr>
      </w:pPr>
      <w:r w:rsidRPr="00D66A45">
        <w:rPr>
          <w:b/>
          <w:bCs/>
        </w:rPr>
        <w:t>=</w:t>
      </w:r>
      <w:proofErr w:type="gramStart"/>
      <w:r w:rsidRPr="00D66A45">
        <w:rPr>
          <w:b/>
          <w:bCs/>
        </w:rPr>
        <w:t>&gt;</w:t>
      </w:r>
      <w:r>
        <w:rPr>
          <w:b/>
          <w:bCs/>
        </w:rPr>
        <w:t xml:space="preserve">  </w:t>
      </w:r>
      <w:r w:rsidRPr="00A137D2">
        <w:rPr>
          <w:b/>
          <w:bCs/>
        </w:rPr>
        <w:t>FFS</w:t>
      </w:r>
      <w:proofErr w:type="gramEnd"/>
      <w:r w:rsidRPr="00A137D2">
        <w:rPr>
          <w:b/>
          <w:bCs/>
        </w:rPr>
        <w:t xml:space="preserve"> if/how to ensure UE doesn't disconnect from RRC_CONNECTED during busy indication </w:t>
      </w:r>
    </w:p>
    <w:p w14:paraId="681B1844" w14:textId="77777777" w:rsidR="002E732F" w:rsidRPr="00A137D2" w:rsidRDefault="002E732F" w:rsidP="002E732F">
      <w:pPr>
        <w:pStyle w:val="Doc-text2"/>
        <w:pBdr>
          <w:top w:val="single" w:sz="4" w:space="3" w:color="auto"/>
          <w:left w:val="single" w:sz="4" w:space="4" w:color="auto"/>
          <w:bottom w:val="single" w:sz="4" w:space="1" w:color="auto"/>
          <w:right w:val="single" w:sz="4" w:space="4" w:color="auto"/>
        </w:pBdr>
        <w:rPr>
          <w:b/>
          <w:bCs/>
        </w:rPr>
      </w:pPr>
      <w:r w:rsidRPr="00360280">
        <w:rPr>
          <w:b/>
          <w:bCs/>
        </w:rPr>
        <w:t>=&gt;</w:t>
      </w:r>
      <w:r w:rsidRPr="00360280">
        <w:rPr>
          <w:b/>
          <w:bCs/>
        </w:rPr>
        <w:tab/>
        <w:t>Capability change is not precluded by proposals.</w:t>
      </w:r>
    </w:p>
    <w:p w14:paraId="330BEFCD" w14:textId="77777777" w:rsidR="002E732F" w:rsidRDefault="002E732F" w:rsidP="00867711">
      <w:pPr>
        <w:rPr>
          <w:rFonts w:ascii="Arial" w:hAnsi="Arial" w:cs="Arial"/>
          <w:lang w:eastAsia="zh-CN"/>
        </w:rPr>
      </w:pPr>
    </w:p>
    <w:p w14:paraId="4E596B9C" w14:textId="6193BF78" w:rsidR="002E732F" w:rsidRDefault="002E732F" w:rsidP="002E732F">
      <w:pPr>
        <w:rPr>
          <w:rFonts w:ascii="Arial" w:hAnsi="Arial" w:cs="Arial"/>
          <w:lang w:eastAsia="zh-CN"/>
        </w:rPr>
      </w:pPr>
      <w:r>
        <w:rPr>
          <w:rFonts w:ascii="Arial" w:hAnsi="Arial" w:cs="Arial"/>
          <w:lang w:eastAsia="zh-CN"/>
        </w:rPr>
        <w:t xml:space="preserve">In this contribution, we </w:t>
      </w:r>
      <w:r w:rsidR="008614F5">
        <w:rPr>
          <w:rFonts w:ascii="Arial" w:hAnsi="Arial" w:cs="Arial"/>
          <w:lang w:eastAsia="zh-CN"/>
        </w:rPr>
        <w:t xml:space="preserve">again </w:t>
      </w:r>
      <w:r w:rsidR="0099769A">
        <w:rPr>
          <w:rFonts w:ascii="Arial" w:hAnsi="Arial" w:cs="Arial"/>
          <w:lang w:eastAsia="zh-CN"/>
        </w:rPr>
        <w:t>clarify the first agreement and propose to adopt NAS-based busy indication</w:t>
      </w:r>
      <w:r w:rsidR="008614F5">
        <w:rPr>
          <w:rFonts w:ascii="Arial" w:hAnsi="Arial" w:cs="Arial"/>
          <w:lang w:eastAsia="zh-CN"/>
        </w:rPr>
        <w:t xml:space="preserve"> for </w:t>
      </w:r>
      <w:r w:rsidR="00A20F38">
        <w:rPr>
          <w:rFonts w:ascii="Arial" w:hAnsi="Arial" w:cs="Arial"/>
          <w:lang w:eastAsia="zh-CN"/>
        </w:rPr>
        <w:t>INACTIVE.</w:t>
      </w:r>
    </w:p>
    <w:p w14:paraId="75BE31EE" w14:textId="67F6C547" w:rsidR="003B4C6E" w:rsidRDefault="003B4C6E" w:rsidP="003B4C6E">
      <w:pPr>
        <w:pStyle w:val="Heading1"/>
        <w:rPr>
          <w:lang w:val="en-US" w:eastAsia="zh-CN"/>
        </w:rPr>
      </w:pPr>
      <w:r>
        <w:rPr>
          <w:rFonts w:hint="eastAsia"/>
          <w:lang w:val="en-US" w:eastAsia="zh-CN"/>
        </w:rPr>
        <w:t>Discussion</w:t>
      </w:r>
    </w:p>
    <w:p w14:paraId="13011A44" w14:textId="55DCB3D4" w:rsidR="00A340AD" w:rsidRDefault="002E732F" w:rsidP="00867711">
      <w:pPr>
        <w:rPr>
          <w:rFonts w:ascii="Arial" w:hAnsi="Arial" w:cs="Arial"/>
          <w:lang w:eastAsia="zh-CN"/>
        </w:rPr>
      </w:pPr>
      <w:r>
        <w:rPr>
          <w:rFonts w:ascii="Arial" w:hAnsi="Arial" w:cs="Arial"/>
          <w:lang w:eastAsia="zh-CN"/>
        </w:rPr>
        <w:t>RAN2 agreed that</w:t>
      </w:r>
      <w:r w:rsidR="008614F5">
        <w:rPr>
          <w:rFonts w:ascii="Arial" w:hAnsi="Arial" w:cs="Arial"/>
          <w:lang w:eastAsia="zh-CN"/>
        </w:rPr>
        <w:t>,</w:t>
      </w:r>
      <w:r>
        <w:rPr>
          <w:rFonts w:ascii="Arial" w:hAnsi="Arial" w:cs="Arial"/>
          <w:lang w:eastAsia="zh-CN"/>
        </w:rPr>
        <w:t xml:space="preserve"> in case of INACTIVE, it is feasible to send busy indication via RRC with security. </w:t>
      </w:r>
    </w:p>
    <w:p w14:paraId="4C300E1E" w14:textId="61B5B582" w:rsidR="002E732F" w:rsidRDefault="002E732F" w:rsidP="00867711">
      <w:pPr>
        <w:rPr>
          <w:rFonts w:ascii="Arial" w:hAnsi="Arial" w:cs="Arial"/>
          <w:lang w:eastAsia="zh-CN"/>
        </w:rPr>
      </w:pPr>
      <w:r>
        <w:rPr>
          <w:rFonts w:ascii="Arial" w:hAnsi="Arial" w:cs="Arial"/>
          <w:lang w:eastAsia="zh-CN"/>
        </w:rPr>
        <w:t>Unfortunately, this agreement is not crystal clear and can be interpreted in two ways:</w:t>
      </w:r>
    </w:p>
    <w:p w14:paraId="788E5E56" w14:textId="02E9DC9B" w:rsidR="002E732F" w:rsidRDefault="002E732F" w:rsidP="002E732F">
      <w:pPr>
        <w:numPr>
          <w:ilvl w:val="0"/>
          <w:numId w:val="24"/>
        </w:numPr>
        <w:rPr>
          <w:rFonts w:ascii="Arial" w:hAnsi="Arial" w:cs="Arial"/>
          <w:lang w:eastAsia="zh-CN"/>
        </w:rPr>
      </w:pPr>
      <w:r w:rsidRPr="33CD545F">
        <w:rPr>
          <w:rFonts w:ascii="Arial" w:hAnsi="Arial" w:cs="Arial"/>
          <w:lang w:eastAsia="zh-CN"/>
        </w:rPr>
        <w:t xml:space="preserve">  </w:t>
      </w:r>
      <w:r w:rsidRPr="33CD545F">
        <w:rPr>
          <w:rFonts w:ascii="Arial" w:hAnsi="Arial" w:cs="Arial"/>
          <w:b/>
          <w:bCs/>
          <w:lang w:eastAsia="zh-CN"/>
        </w:rPr>
        <w:t>Option 1:</w:t>
      </w:r>
      <w:r w:rsidRPr="33CD545F">
        <w:rPr>
          <w:rFonts w:ascii="Arial" w:hAnsi="Arial" w:cs="Arial"/>
          <w:lang w:eastAsia="zh-CN"/>
        </w:rPr>
        <w:t xml:space="preserve"> Busy indication is indicated to NW via NAS, carried by an RRC message </w:t>
      </w:r>
      <w:r w:rsidR="0062282E" w:rsidRPr="33CD545F">
        <w:rPr>
          <w:rFonts w:ascii="Arial" w:hAnsi="Arial" w:cs="Arial"/>
          <w:lang w:eastAsia="zh-CN"/>
        </w:rPr>
        <w:t xml:space="preserve">with security </w:t>
      </w:r>
      <w:r w:rsidRPr="33CD545F">
        <w:rPr>
          <w:rFonts w:ascii="Arial" w:hAnsi="Arial" w:cs="Arial"/>
          <w:lang w:eastAsia="zh-CN"/>
        </w:rPr>
        <w:t xml:space="preserve">(which doesn’t impact on RRC spec). </w:t>
      </w:r>
    </w:p>
    <w:p w14:paraId="26BB522A" w14:textId="766E84EE" w:rsidR="002E732F" w:rsidRDefault="002E732F" w:rsidP="002E732F">
      <w:pPr>
        <w:numPr>
          <w:ilvl w:val="0"/>
          <w:numId w:val="24"/>
        </w:numPr>
        <w:rPr>
          <w:rFonts w:ascii="Arial" w:hAnsi="Arial" w:cs="Arial"/>
          <w:lang w:eastAsia="zh-CN"/>
        </w:rPr>
      </w:pPr>
      <w:r>
        <w:rPr>
          <w:rFonts w:ascii="Arial" w:hAnsi="Arial" w:cs="Arial"/>
          <w:b/>
          <w:bCs/>
          <w:lang w:eastAsia="zh-CN"/>
        </w:rPr>
        <w:t xml:space="preserve">  Option</w:t>
      </w:r>
      <w:r w:rsidRPr="002E732F">
        <w:rPr>
          <w:rFonts w:ascii="Arial" w:hAnsi="Arial" w:cs="Arial"/>
          <w:b/>
          <w:bCs/>
          <w:lang w:eastAsia="zh-CN"/>
        </w:rPr>
        <w:t xml:space="preserve"> </w:t>
      </w:r>
      <w:r>
        <w:rPr>
          <w:rFonts w:ascii="Arial" w:hAnsi="Arial" w:cs="Arial"/>
          <w:b/>
          <w:bCs/>
          <w:lang w:eastAsia="zh-CN"/>
        </w:rPr>
        <w:t>2</w:t>
      </w:r>
      <w:r w:rsidRPr="002E732F">
        <w:rPr>
          <w:rFonts w:ascii="Arial" w:hAnsi="Arial" w:cs="Arial"/>
          <w:b/>
          <w:bCs/>
          <w:lang w:eastAsia="zh-CN"/>
        </w:rPr>
        <w:t>:</w:t>
      </w:r>
      <w:r>
        <w:rPr>
          <w:rFonts w:ascii="Arial" w:hAnsi="Arial" w:cs="Arial"/>
          <w:lang w:eastAsia="zh-CN"/>
        </w:rPr>
        <w:t xml:space="preserve"> Busy indication is indicated to NW via RRC </w:t>
      </w:r>
      <w:r w:rsidR="0062282E">
        <w:rPr>
          <w:rFonts w:ascii="Arial" w:hAnsi="Arial" w:cs="Arial"/>
          <w:lang w:eastAsia="zh-CN"/>
        </w:rPr>
        <w:t xml:space="preserve">directly </w:t>
      </w:r>
      <w:r>
        <w:rPr>
          <w:rFonts w:ascii="Arial" w:hAnsi="Arial" w:cs="Arial"/>
          <w:lang w:eastAsia="zh-CN"/>
        </w:rPr>
        <w:t>(which impacts on RRC spec)</w:t>
      </w:r>
      <w:r w:rsidR="0062282E">
        <w:rPr>
          <w:rFonts w:ascii="Arial" w:hAnsi="Arial" w:cs="Arial"/>
          <w:lang w:eastAsia="zh-CN"/>
        </w:rPr>
        <w:t>. The RRC message is with security.</w:t>
      </w:r>
    </w:p>
    <w:p w14:paraId="5F49EFE1" w14:textId="73D81C65" w:rsidR="002E732F" w:rsidRDefault="002E732F" w:rsidP="00867711">
      <w:pPr>
        <w:rPr>
          <w:rFonts w:ascii="Arial" w:hAnsi="Arial" w:cs="Arial"/>
          <w:lang w:eastAsia="zh-CN"/>
        </w:rPr>
      </w:pPr>
      <w:r>
        <w:rPr>
          <w:rFonts w:ascii="Arial" w:hAnsi="Arial" w:cs="Arial"/>
          <w:lang w:eastAsia="zh-CN"/>
        </w:rPr>
        <w:t xml:space="preserve">The very first task is </w:t>
      </w:r>
      <w:r w:rsidR="00A340AD">
        <w:rPr>
          <w:rFonts w:ascii="Arial" w:hAnsi="Arial" w:cs="Arial"/>
          <w:lang w:eastAsia="zh-CN"/>
        </w:rPr>
        <w:t xml:space="preserve">to decide </w:t>
      </w:r>
      <w:r>
        <w:rPr>
          <w:rFonts w:ascii="Arial" w:hAnsi="Arial" w:cs="Arial"/>
          <w:lang w:eastAsia="zh-CN"/>
        </w:rPr>
        <w:t xml:space="preserve">which option </w:t>
      </w:r>
      <w:r w:rsidR="00A340AD">
        <w:rPr>
          <w:rFonts w:ascii="Arial" w:hAnsi="Arial" w:cs="Arial"/>
          <w:lang w:eastAsia="zh-CN"/>
        </w:rPr>
        <w:t xml:space="preserve">we </w:t>
      </w:r>
      <w:r>
        <w:rPr>
          <w:rFonts w:ascii="Arial" w:hAnsi="Arial" w:cs="Arial"/>
          <w:lang w:eastAsia="zh-CN"/>
        </w:rPr>
        <w:t xml:space="preserve">should support and agree. </w:t>
      </w:r>
    </w:p>
    <w:p w14:paraId="2851AED7" w14:textId="08BF5907" w:rsidR="00A340AD" w:rsidRPr="00A340AD" w:rsidRDefault="00A340AD" w:rsidP="00867711">
      <w:pPr>
        <w:rPr>
          <w:rFonts w:ascii="Arial" w:hAnsi="Arial" w:cs="Arial"/>
          <w:b/>
          <w:bCs/>
          <w:lang w:eastAsia="zh-CN"/>
        </w:rPr>
      </w:pPr>
      <w:r w:rsidRPr="00A340AD">
        <w:rPr>
          <w:rFonts w:ascii="Arial" w:hAnsi="Arial" w:cs="Arial"/>
          <w:b/>
          <w:bCs/>
          <w:lang w:eastAsia="zh-CN"/>
        </w:rPr>
        <w:t>Observation 1:</w:t>
      </w:r>
      <w:r>
        <w:rPr>
          <w:rFonts w:ascii="Arial" w:hAnsi="Arial" w:cs="Arial"/>
          <w:b/>
          <w:bCs/>
          <w:lang w:eastAsia="zh-CN"/>
        </w:rPr>
        <w:t xml:space="preserve"> The RAN2 agreement that it is feasible to send busy indication as an RRC message with security for INACTIVE can be interpreted in two ways.</w:t>
      </w:r>
    </w:p>
    <w:p w14:paraId="4059ECC3" w14:textId="44C63A10" w:rsidR="002E732F" w:rsidRDefault="002E732F" w:rsidP="00867711">
      <w:pPr>
        <w:rPr>
          <w:rFonts w:ascii="Arial" w:hAnsi="Arial" w:cs="Arial"/>
          <w:lang w:eastAsia="zh-CN"/>
        </w:rPr>
      </w:pPr>
      <w:r>
        <w:rPr>
          <w:rFonts w:ascii="Arial" w:hAnsi="Arial" w:cs="Arial"/>
          <w:lang w:eastAsia="zh-CN"/>
        </w:rPr>
        <w:t>We strongly believe that Option 1 is much better, i.e. sending busy indication via NAS, based on the following observations:</w:t>
      </w:r>
    </w:p>
    <w:p w14:paraId="246ABEB3" w14:textId="559E9E8C" w:rsidR="002E732F" w:rsidRDefault="002E732F" w:rsidP="002E732F">
      <w:pPr>
        <w:numPr>
          <w:ilvl w:val="0"/>
          <w:numId w:val="21"/>
        </w:numPr>
        <w:rPr>
          <w:rFonts w:ascii="Arial" w:hAnsi="Arial" w:cs="Arial"/>
          <w:lang w:eastAsia="zh-CN"/>
        </w:rPr>
      </w:pPr>
      <w:r>
        <w:rPr>
          <w:rFonts w:ascii="Arial" w:hAnsi="Arial" w:cs="Arial"/>
          <w:lang w:eastAsia="zh-CN"/>
        </w:rPr>
        <w:t xml:space="preserve">  </w:t>
      </w:r>
      <w:r>
        <w:rPr>
          <w:rFonts w:ascii="Arial" w:hAnsi="Arial" w:cs="Arial"/>
          <w:b/>
          <w:bCs/>
          <w:lang w:eastAsia="zh-CN"/>
        </w:rPr>
        <w:t xml:space="preserve">Unified handling between EPS and 5GS: </w:t>
      </w:r>
      <w:r>
        <w:rPr>
          <w:rFonts w:ascii="Arial" w:hAnsi="Arial" w:cs="Arial"/>
          <w:lang w:eastAsia="zh-CN"/>
        </w:rPr>
        <w:t xml:space="preserve">LTE RRC is </w:t>
      </w:r>
      <w:r w:rsidR="008614F5">
        <w:rPr>
          <w:rFonts w:ascii="Arial" w:hAnsi="Arial" w:cs="Arial"/>
          <w:lang w:eastAsia="zh-CN"/>
        </w:rPr>
        <w:t xml:space="preserve">still </w:t>
      </w:r>
      <w:r>
        <w:rPr>
          <w:rFonts w:ascii="Arial" w:hAnsi="Arial" w:cs="Arial"/>
          <w:lang w:eastAsia="zh-CN"/>
        </w:rPr>
        <w:t>out of scope [1]. For EPS and E-UTRA/5GS, busy indication cannot be indicated to NW via RRC</w:t>
      </w:r>
      <w:r w:rsidR="0062282E">
        <w:rPr>
          <w:rFonts w:ascii="Arial" w:hAnsi="Arial" w:cs="Arial"/>
          <w:lang w:eastAsia="zh-CN"/>
        </w:rPr>
        <w:t xml:space="preserve"> directly</w:t>
      </w:r>
      <w:r>
        <w:rPr>
          <w:rFonts w:ascii="Arial" w:hAnsi="Arial" w:cs="Arial"/>
          <w:lang w:eastAsia="zh-CN"/>
        </w:rPr>
        <w:t>. This means that for EPS and E-UTRA/5GS, Option 1 is the only way. If we adopt Option 2 for NR (so impacts on 38.331), then this could result in different solutions across EPS and 5GS</w:t>
      </w:r>
      <w:r w:rsidR="005F2FD2">
        <w:rPr>
          <w:rFonts w:ascii="Arial" w:hAnsi="Arial" w:cs="Arial"/>
          <w:lang w:eastAsia="zh-CN"/>
        </w:rPr>
        <w:t xml:space="preserve"> (</w:t>
      </w:r>
      <w:proofErr w:type="gramStart"/>
      <w:r w:rsidR="005F2FD2">
        <w:rPr>
          <w:rFonts w:ascii="Arial" w:hAnsi="Arial" w:cs="Arial"/>
          <w:lang w:eastAsia="zh-CN"/>
        </w:rPr>
        <w:t>and also</w:t>
      </w:r>
      <w:proofErr w:type="gramEnd"/>
      <w:r w:rsidR="005F2FD2">
        <w:rPr>
          <w:rFonts w:ascii="Arial" w:hAnsi="Arial" w:cs="Arial"/>
          <w:lang w:eastAsia="zh-CN"/>
        </w:rPr>
        <w:t xml:space="preserve"> within 5GS)</w:t>
      </w:r>
      <w:r>
        <w:rPr>
          <w:rFonts w:ascii="Arial" w:hAnsi="Arial" w:cs="Arial"/>
          <w:lang w:eastAsia="zh-CN"/>
        </w:rPr>
        <w:t xml:space="preserve">. </w:t>
      </w:r>
    </w:p>
    <w:p w14:paraId="2CC496E8" w14:textId="5F58C10F" w:rsidR="002E732F" w:rsidRDefault="002E732F" w:rsidP="002E732F">
      <w:pPr>
        <w:numPr>
          <w:ilvl w:val="0"/>
          <w:numId w:val="21"/>
        </w:numPr>
        <w:rPr>
          <w:rFonts w:ascii="Arial" w:hAnsi="Arial" w:cs="Arial"/>
          <w:lang w:eastAsia="zh-CN"/>
        </w:rPr>
      </w:pPr>
      <w:r>
        <w:rPr>
          <w:rFonts w:ascii="Arial" w:hAnsi="Arial" w:cs="Arial"/>
          <w:lang w:eastAsia="zh-CN"/>
        </w:rPr>
        <w:t xml:space="preserve">  </w:t>
      </w:r>
      <w:r>
        <w:rPr>
          <w:rFonts w:ascii="Arial" w:hAnsi="Arial" w:cs="Arial"/>
          <w:b/>
          <w:bCs/>
          <w:lang w:eastAsia="zh-CN"/>
        </w:rPr>
        <w:t xml:space="preserve">Unified handling between IDLE and INACTIVE: </w:t>
      </w:r>
      <w:r>
        <w:rPr>
          <w:rFonts w:ascii="Arial" w:hAnsi="Arial" w:cs="Arial"/>
          <w:lang w:eastAsia="zh-CN"/>
        </w:rPr>
        <w:t>SA2 already concluded to have NAS busy indication during IDLE</w:t>
      </w:r>
      <w:r w:rsidR="008614F5">
        <w:rPr>
          <w:rFonts w:ascii="Arial" w:hAnsi="Arial" w:cs="Arial"/>
          <w:lang w:eastAsia="zh-CN"/>
        </w:rPr>
        <w:t xml:space="preserve"> via the Service Request procedure</w:t>
      </w:r>
      <w:r>
        <w:rPr>
          <w:rFonts w:ascii="Arial" w:hAnsi="Arial" w:cs="Arial"/>
          <w:lang w:eastAsia="zh-CN"/>
        </w:rPr>
        <w:t xml:space="preserve"> [2]</w:t>
      </w:r>
      <w:r w:rsidR="008614F5">
        <w:rPr>
          <w:rFonts w:ascii="Arial" w:hAnsi="Arial" w:cs="Arial"/>
          <w:lang w:eastAsia="zh-CN"/>
        </w:rPr>
        <w:t>[3]</w:t>
      </w:r>
      <w:r>
        <w:rPr>
          <w:rFonts w:ascii="Arial" w:hAnsi="Arial" w:cs="Arial"/>
          <w:lang w:eastAsia="zh-CN"/>
        </w:rPr>
        <w:t xml:space="preserve"> (i.e. Option 1). For INACTIVE, it was left up to RAN to decide, but if RAN2 decides Option 2 for </w:t>
      </w:r>
      <w:r w:rsidR="005F2FD2">
        <w:rPr>
          <w:rFonts w:ascii="Arial" w:hAnsi="Arial" w:cs="Arial"/>
          <w:lang w:eastAsia="zh-CN"/>
        </w:rPr>
        <w:t xml:space="preserve">NR </w:t>
      </w:r>
      <w:r>
        <w:rPr>
          <w:rFonts w:ascii="Arial" w:hAnsi="Arial" w:cs="Arial"/>
          <w:lang w:eastAsia="zh-CN"/>
        </w:rPr>
        <w:t xml:space="preserve">INACTIVE, then no unified handling. </w:t>
      </w:r>
    </w:p>
    <w:p w14:paraId="672D7F94" w14:textId="1FA9C7D6" w:rsidR="00A340AD" w:rsidRPr="00A340AD" w:rsidRDefault="00A340AD" w:rsidP="00A340AD">
      <w:pPr>
        <w:rPr>
          <w:rFonts w:ascii="Arial" w:hAnsi="Arial" w:cs="Arial"/>
          <w:b/>
          <w:bCs/>
          <w:lang w:eastAsia="zh-CN"/>
        </w:rPr>
      </w:pPr>
      <w:r w:rsidRPr="00A340AD">
        <w:rPr>
          <w:rFonts w:ascii="Arial" w:hAnsi="Arial" w:cs="Arial"/>
          <w:b/>
          <w:bCs/>
          <w:lang w:eastAsia="zh-CN"/>
        </w:rPr>
        <w:t xml:space="preserve">Observation 2: LTE RRC is </w:t>
      </w:r>
      <w:r w:rsidR="008614F5">
        <w:rPr>
          <w:rFonts w:ascii="Arial" w:hAnsi="Arial" w:cs="Arial"/>
          <w:b/>
          <w:bCs/>
          <w:lang w:eastAsia="zh-CN"/>
        </w:rPr>
        <w:t xml:space="preserve">still </w:t>
      </w:r>
      <w:r w:rsidRPr="00A340AD">
        <w:rPr>
          <w:rFonts w:ascii="Arial" w:hAnsi="Arial" w:cs="Arial"/>
          <w:b/>
          <w:bCs/>
          <w:lang w:eastAsia="zh-CN"/>
        </w:rPr>
        <w:t>out of scope [1]. For EPS and E-UTRA/5GS, busy indication cannot be indicated via RRC</w:t>
      </w:r>
      <w:r w:rsidR="0062282E">
        <w:rPr>
          <w:rFonts w:ascii="Arial" w:hAnsi="Arial" w:cs="Arial"/>
          <w:b/>
          <w:bCs/>
          <w:lang w:eastAsia="zh-CN"/>
        </w:rPr>
        <w:t xml:space="preserve"> directly</w:t>
      </w:r>
      <w:r w:rsidRPr="00A340AD">
        <w:rPr>
          <w:rFonts w:ascii="Arial" w:hAnsi="Arial" w:cs="Arial"/>
          <w:b/>
          <w:bCs/>
          <w:lang w:eastAsia="zh-CN"/>
        </w:rPr>
        <w:t xml:space="preserve">. </w:t>
      </w:r>
      <w:r w:rsidR="0062282E">
        <w:rPr>
          <w:rFonts w:ascii="Arial" w:hAnsi="Arial" w:cs="Arial"/>
          <w:b/>
          <w:bCs/>
          <w:lang w:eastAsia="zh-CN"/>
        </w:rPr>
        <w:t>NAS b</w:t>
      </w:r>
      <w:r w:rsidR="0062282E" w:rsidRPr="00A340AD">
        <w:rPr>
          <w:rFonts w:ascii="Arial" w:hAnsi="Arial" w:cs="Arial"/>
          <w:b/>
          <w:bCs/>
          <w:lang w:eastAsia="zh-CN"/>
        </w:rPr>
        <w:t xml:space="preserve">usy </w:t>
      </w:r>
      <w:r w:rsidRPr="00A340AD">
        <w:rPr>
          <w:rFonts w:ascii="Arial" w:hAnsi="Arial" w:cs="Arial"/>
          <w:b/>
          <w:bCs/>
          <w:lang w:eastAsia="zh-CN"/>
        </w:rPr>
        <w:t xml:space="preserve">indication allows unified handling between EPS and 5GS. </w:t>
      </w:r>
    </w:p>
    <w:p w14:paraId="7A741E1A" w14:textId="2C34691B" w:rsidR="00A340AD" w:rsidRDefault="00A340AD" w:rsidP="00A340AD">
      <w:pPr>
        <w:rPr>
          <w:rFonts w:ascii="Arial" w:hAnsi="Arial" w:cs="Arial"/>
          <w:b/>
          <w:bCs/>
          <w:lang w:eastAsia="zh-CN"/>
        </w:rPr>
      </w:pPr>
      <w:r w:rsidRPr="00A340AD">
        <w:rPr>
          <w:rFonts w:ascii="Arial" w:hAnsi="Arial" w:cs="Arial"/>
          <w:b/>
          <w:bCs/>
          <w:lang w:eastAsia="zh-CN"/>
        </w:rPr>
        <w:t>Observation 3: SA2 already concluded to have NAS busy indication during IDLE [2]</w:t>
      </w:r>
      <w:r w:rsidR="008614F5">
        <w:rPr>
          <w:rFonts w:ascii="Arial" w:hAnsi="Arial" w:cs="Arial"/>
          <w:b/>
          <w:bCs/>
          <w:lang w:eastAsia="zh-CN"/>
        </w:rPr>
        <w:t>[3]</w:t>
      </w:r>
      <w:r w:rsidRPr="00A340AD">
        <w:rPr>
          <w:rFonts w:ascii="Arial" w:hAnsi="Arial" w:cs="Arial"/>
          <w:b/>
          <w:bCs/>
          <w:lang w:eastAsia="zh-CN"/>
        </w:rPr>
        <w:t xml:space="preserve">. </w:t>
      </w:r>
      <w:r w:rsidR="0062282E">
        <w:rPr>
          <w:rFonts w:ascii="Arial" w:hAnsi="Arial" w:cs="Arial"/>
          <w:b/>
          <w:bCs/>
          <w:lang w:eastAsia="zh-CN"/>
        </w:rPr>
        <w:t>NAS b</w:t>
      </w:r>
      <w:r w:rsidR="0062282E" w:rsidRPr="00A340AD">
        <w:rPr>
          <w:rFonts w:ascii="Arial" w:hAnsi="Arial" w:cs="Arial"/>
          <w:b/>
          <w:bCs/>
          <w:lang w:eastAsia="zh-CN"/>
        </w:rPr>
        <w:t xml:space="preserve">usy </w:t>
      </w:r>
      <w:r w:rsidRPr="00A340AD">
        <w:rPr>
          <w:rFonts w:ascii="Arial" w:hAnsi="Arial" w:cs="Arial"/>
          <w:b/>
          <w:bCs/>
          <w:lang w:eastAsia="zh-CN"/>
        </w:rPr>
        <w:t xml:space="preserve">indication </w:t>
      </w:r>
      <w:r w:rsidR="005F2FD2">
        <w:rPr>
          <w:rFonts w:ascii="Arial" w:hAnsi="Arial" w:cs="Arial"/>
          <w:b/>
          <w:bCs/>
          <w:lang w:eastAsia="zh-CN"/>
        </w:rPr>
        <w:t xml:space="preserve">for INACTIVE </w:t>
      </w:r>
      <w:r w:rsidRPr="00A340AD">
        <w:rPr>
          <w:rFonts w:ascii="Arial" w:hAnsi="Arial" w:cs="Arial"/>
          <w:b/>
          <w:bCs/>
          <w:lang w:eastAsia="zh-CN"/>
        </w:rPr>
        <w:t>allows unified handling between IDLE and INACTIVE.</w:t>
      </w:r>
    </w:p>
    <w:p w14:paraId="2C7CFBCF" w14:textId="51A34107" w:rsidR="008614F5" w:rsidRDefault="008614F5" w:rsidP="008614F5">
      <w:pPr>
        <w:rPr>
          <w:rFonts w:ascii="Arial" w:hAnsi="Arial" w:cs="Arial"/>
          <w:lang w:val="en-US" w:eastAsia="zh-CN"/>
        </w:rPr>
      </w:pPr>
      <w:r>
        <w:rPr>
          <w:rFonts w:ascii="Arial" w:hAnsi="Arial" w:cs="Arial"/>
          <w:lang w:eastAsia="zh-CN"/>
        </w:rPr>
        <w:lastRenderedPageBreak/>
        <w:t xml:space="preserve">Moreover, the main purpose of busy indication (a.k.a. “reject paging” in SA2) is </w:t>
      </w:r>
      <w:r w:rsidRPr="004C148F">
        <w:rPr>
          <w:rFonts w:ascii="Arial" w:hAnsi="Arial" w:cs="Arial"/>
          <w:lang w:val="en-US" w:eastAsia="zh-CN"/>
        </w:rPr>
        <w:t xml:space="preserve">to </w:t>
      </w:r>
      <w:r>
        <w:rPr>
          <w:rFonts w:ascii="Arial" w:hAnsi="Arial" w:cs="Arial"/>
          <w:lang w:val="en-US" w:eastAsia="zh-CN"/>
        </w:rPr>
        <w:t xml:space="preserve">respond to a paging and not to make CN mark the UE as “unreachable”, so that the UE is still considered reachable and can be paged again when a new MT data or signaling trigger arises. If we go with Option 2, additional impact is foreseen on NGAP to tell CN that the UE has rejected paging (regardless of whether the UE resumes on the anchor or new NG-RAN node). </w:t>
      </w:r>
    </w:p>
    <w:p w14:paraId="2B88475E" w14:textId="77777777" w:rsidR="008614F5" w:rsidRDefault="008614F5" w:rsidP="008614F5">
      <w:pPr>
        <w:rPr>
          <w:rFonts w:ascii="Arial" w:hAnsi="Arial" w:cs="Arial"/>
          <w:b/>
          <w:bCs/>
          <w:lang w:val="en-US" w:eastAsia="zh-CN"/>
        </w:rPr>
      </w:pPr>
      <w:r>
        <w:rPr>
          <w:rFonts w:ascii="Arial" w:hAnsi="Arial" w:cs="Arial"/>
          <w:b/>
          <w:bCs/>
          <w:lang w:val="en-US" w:eastAsia="zh-CN"/>
        </w:rPr>
        <w:t xml:space="preserve">Observation 4: The main purpose of busy indication </w:t>
      </w:r>
      <w:r w:rsidRPr="008614F5">
        <w:rPr>
          <w:rFonts w:ascii="Arial" w:hAnsi="Arial" w:cs="Arial"/>
          <w:b/>
          <w:bCs/>
          <w:lang w:val="en-US" w:eastAsia="zh-CN"/>
        </w:rPr>
        <w:t xml:space="preserve">is to respond to a paging and not to make CN mark the UE as “unreachable”, so that the UE is still considered reachable and can be paged again when a new MT data or signaling trigger arises. </w:t>
      </w:r>
    </w:p>
    <w:p w14:paraId="7F028540" w14:textId="5EA2E33F" w:rsidR="008614F5" w:rsidRPr="008614F5" w:rsidRDefault="008614F5" w:rsidP="008614F5">
      <w:pPr>
        <w:rPr>
          <w:rFonts w:ascii="Arial" w:hAnsi="Arial" w:cs="Arial"/>
          <w:b/>
          <w:bCs/>
          <w:lang w:val="en-US" w:eastAsia="zh-CN"/>
        </w:rPr>
      </w:pPr>
      <w:r>
        <w:rPr>
          <w:rFonts w:ascii="Arial" w:hAnsi="Arial" w:cs="Arial"/>
          <w:b/>
          <w:bCs/>
          <w:lang w:val="en-US" w:eastAsia="zh-CN"/>
        </w:rPr>
        <w:t xml:space="preserve">Observation 5: </w:t>
      </w:r>
      <w:r w:rsidRPr="008614F5">
        <w:rPr>
          <w:rFonts w:ascii="Arial" w:hAnsi="Arial" w:cs="Arial"/>
          <w:b/>
          <w:bCs/>
          <w:lang w:val="en-US" w:eastAsia="zh-CN"/>
        </w:rPr>
        <w:t>If we go with Option 2, additional impact is foreseen on NGAP to tell CN that the UE has rejected paging (regardless of whether the UE resumes on the anchor or new NG-RAN node).</w:t>
      </w:r>
    </w:p>
    <w:p w14:paraId="27E0A661" w14:textId="77777777" w:rsidR="00A20F38" w:rsidRDefault="00A20F38" w:rsidP="00A20F38">
      <w:pPr>
        <w:rPr>
          <w:rFonts w:ascii="Arial" w:hAnsi="Arial" w:cs="Arial"/>
          <w:b/>
          <w:bCs/>
          <w:lang w:eastAsia="zh-CN"/>
        </w:rPr>
      </w:pPr>
      <w:r>
        <w:rPr>
          <w:rFonts w:ascii="Arial" w:hAnsi="Arial" w:cs="Arial"/>
          <w:b/>
          <w:bCs/>
          <w:lang w:eastAsia="zh-CN"/>
        </w:rPr>
        <w:t xml:space="preserve">Proposal 1: RAN2 to agree to send busy indication via NAS during INACTIVE, which allows unified handlings between EPS and 5GS and between IDLE and </w:t>
      </w:r>
      <w:proofErr w:type="gramStart"/>
      <w:r>
        <w:rPr>
          <w:rFonts w:ascii="Arial" w:hAnsi="Arial" w:cs="Arial"/>
          <w:b/>
          <w:bCs/>
          <w:lang w:eastAsia="zh-CN"/>
        </w:rPr>
        <w:t>INACTIVE, and</w:t>
      </w:r>
      <w:proofErr w:type="gramEnd"/>
      <w:r>
        <w:rPr>
          <w:rFonts w:ascii="Arial" w:hAnsi="Arial" w:cs="Arial"/>
          <w:b/>
          <w:bCs/>
          <w:lang w:eastAsia="zh-CN"/>
        </w:rPr>
        <w:t xml:space="preserve"> does not impact on NGAP.  </w:t>
      </w:r>
    </w:p>
    <w:p w14:paraId="43013CA9" w14:textId="52B29733" w:rsidR="00A340AD" w:rsidRDefault="008614F5" w:rsidP="00867711">
      <w:pPr>
        <w:rPr>
          <w:rFonts w:ascii="Arial" w:hAnsi="Arial" w:cs="Arial"/>
          <w:lang w:eastAsia="zh-CN"/>
        </w:rPr>
      </w:pPr>
      <w:r>
        <w:rPr>
          <w:rFonts w:ascii="Arial" w:hAnsi="Arial" w:cs="Arial"/>
          <w:lang w:eastAsia="zh-CN"/>
        </w:rPr>
        <w:t>Furthermore</w:t>
      </w:r>
      <w:r w:rsidR="002E732F">
        <w:rPr>
          <w:rFonts w:ascii="Arial" w:hAnsi="Arial" w:cs="Arial"/>
          <w:lang w:eastAsia="zh-CN"/>
        </w:rPr>
        <w:t xml:space="preserve">, during INACTIVE, the </w:t>
      </w:r>
      <w:proofErr w:type="spellStart"/>
      <w:r w:rsidR="002E732F" w:rsidRPr="00477538">
        <w:rPr>
          <w:rFonts w:ascii="Arial" w:hAnsi="Arial" w:cs="Arial"/>
          <w:i/>
          <w:iCs/>
          <w:lang w:eastAsia="zh-CN"/>
        </w:rPr>
        <w:t>RRCResumeRequest</w:t>
      </w:r>
      <w:proofErr w:type="spellEnd"/>
      <w:r w:rsidR="002E732F">
        <w:rPr>
          <w:rFonts w:ascii="Arial" w:hAnsi="Arial" w:cs="Arial"/>
          <w:lang w:eastAsia="zh-CN"/>
        </w:rPr>
        <w:t xml:space="preserve"> message is not integrity/ciphering protected. Even if RAN2 agrees to go with Option 2, th</w:t>
      </w:r>
      <w:r>
        <w:rPr>
          <w:rFonts w:ascii="Arial" w:hAnsi="Arial" w:cs="Arial"/>
          <w:lang w:eastAsia="zh-CN"/>
        </w:rPr>
        <w:t>e</w:t>
      </w:r>
      <w:r w:rsidR="002E732F">
        <w:rPr>
          <w:rFonts w:ascii="Arial" w:hAnsi="Arial" w:cs="Arial"/>
          <w:lang w:eastAsia="zh-CN"/>
        </w:rPr>
        <w:t xml:space="preserve"> resume request message </w:t>
      </w:r>
      <w:r w:rsidR="00A340AD">
        <w:rPr>
          <w:rFonts w:ascii="Arial" w:hAnsi="Arial" w:cs="Arial"/>
          <w:lang w:eastAsia="zh-CN"/>
        </w:rPr>
        <w:t xml:space="preserve">shall </w:t>
      </w:r>
      <w:r w:rsidR="002E732F">
        <w:rPr>
          <w:rFonts w:ascii="Arial" w:hAnsi="Arial" w:cs="Arial"/>
          <w:lang w:eastAsia="zh-CN"/>
        </w:rPr>
        <w:t xml:space="preserve">not be used for security reason. We understand that a quick turnaround is possible by NW </w:t>
      </w:r>
      <w:r w:rsidR="00A340AD">
        <w:rPr>
          <w:rFonts w:ascii="Arial" w:hAnsi="Arial" w:cs="Arial"/>
          <w:lang w:eastAsia="zh-CN"/>
        </w:rPr>
        <w:t>replying</w:t>
      </w:r>
      <w:r>
        <w:rPr>
          <w:rFonts w:ascii="Arial" w:hAnsi="Arial" w:cs="Arial"/>
          <w:lang w:eastAsia="zh-CN"/>
        </w:rPr>
        <w:t xml:space="preserve"> the</w:t>
      </w:r>
      <w:r w:rsidR="00A340AD">
        <w:rPr>
          <w:rFonts w:ascii="Arial" w:hAnsi="Arial" w:cs="Arial"/>
          <w:lang w:eastAsia="zh-CN"/>
        </w:rPr>
        <w:t xml:space="preserve"> </w:t>
      </w:r>
      <w:proofErr w:type="spellStart"/>
      <w:r w:rsidR="002E732F" w:rsidRPr="002E732F">
        <w:rPr>
          <w:rFonts w:ascii="Arial" w:hAnsi="Arial" w:cs="Arial"/>
          <w:i/>
          <w:iCs/>
          <w:lang w:eastAsia="zh-CN"/>
        </w:rPr>
        <w:t>RRCRelease</w:t>
      </w:r>
      <w:proofErr w:type="spellEnd"/>
      <w:r>
        <w:rPr>
          <w:rFonts w:ascii="Arial" w:hAnsi="Arial" w:cs="Arial"/>
          <w:lang w:eastAsia="zh-CN"/>
        </w:rPr>
        <w:t xml:space="preserve"> </w:t>
      </w:r>
      <w:r>
        <w:rPr>
          <w:rFonts w:ascii="Arial" w:hAnsi="Arial" w:cs="Arial"/>
          <w:lang w:eastAsia="zh-CN"/>
        </w:rPr>
        <w:t>message</w:t>
      </w:r>
      <w:r w:rsidR="002E732F">
        <w:rPr>
          <w:rFonts w:ascii="Arial" w:hAnsi="Arial" w:cs="Arial"/>
          <w:lang w:eastAsia="zh-CN"/>
        </w:rPr>
        <w:t xml:space="preserve">, </w:t>
      </w:r>
      <w:r w:rsidR="00A340AD">
        <w:rPr>
          <w:rFonts w:ascii="Arial" w:hAnsi="Arial" w:cs="Arial"/>
          <w:lang w:eastAsia="zh-CN"/>
        </w:rPr>
        <w:t xml:space="preserve">however, </w:t>
      </w:r>
      <w:r w:rsidR="002E732F">
        <w:rPr>
          <w:rFonts w:ascii="Arial" w:hAnsi="Arial" w:cs="Arial"/>
          <w:lang w:eastAsia="zh-CN"/>
        </w:rPr>
        <w:t xml:space="preserve">sending busy indication without security is </w:t>
      </w:r>
      <w:r w:rsidR="00A340AD">
        <w:rPr>
          <w:rFonts w:ascii="Arial" w:hAnsi="Arial" w:cs="Arial"/>
          <w:lang w:eastAsia="zh-CN"/>
        </w:rPr>
        <w:t xml:space="preserve">indeed </w:t>
      </w:r>
      <w:r w:rsidR="002E732F">
        <w:rPr>
          <w:rFonts w:ascii="Arial" w:hAnsi="Arial" w:cs="Arial"/>
          <w:lang w:eastAsia="zh-CN"/>
        </w:rPr>
        <w:t>against our agreement</w:t>
      </w:r>
      <w:r w:rsidR="0062282E">
        <w:rPr>
          <w:rFonts w:ascii="Arial" w:hAnsi="Arial" w:cs="Arial"/>
          <w:lang w:eastAsia="zh-CN"/>
        </w:rPr>
        <w:t xml:space="preserve"> (“</w:t>
      </w:r>
      <w:r w:rsidR="0062282E" w:rsidRPr="008614F5">
        <w:t>busy indication is sent as an RRC message with security</w:t>
      </w:r>
      <w:r w:rsidR="0062282E">
        <w:t>”).</w:t>
      </w:r>
      <w:r w:rsidR="002E732F">
        <w:rPr>
          <w:rFonts w:ascii="Arial" w:hAnsi="Arial" w:cs="Arial"/>
          <w:lang w:eastAsia="zh-CN"/>
        </w:rPr>
        <w:t xml:space="preserve"> If to go with Option 2,</w:t>
      </w:r>
      <w:r>
        <w:rPr>
          <w:rFonts w:ascii="Arial" w:hAnsi="Arial" w:cs="Arial"/>
          <w:lang w:eastAsia="zh-CN"/>
        </w:rPr>
        <w:t xml:space="preserve"> the</w:t>
      </w:r>
      <w:r w:rsidR="002E732F">
        <w:rPr>
          <w:rFonts w:ascii="Arial" w:hAnsi="Arial" w:cs="Arial"/>
          <w:lang w:eastAsia="zh-CN"/>
        </w:rPr>
        <w:t xml:space="preserve"> </w:t>
      </w:r>
      <w:proofErr w:type="spellStart"/>
      <w:r w:rsidR="002E732F">
        <w:rPr>
          <w:rFonts w:ascii="Arial" w:hAnsi="Arial" w:cs="Arial"/>
          <w:i/>
          <w:iCs/>
          <w:lang w:eastAsia="zh-CN"/>
        </w:rPr>
        <w:t>RRCResumeComplete</w:t>
      </w:r>
      <w:proofErr w:type="spellEnd"/>
      <w:r w:rsidR="002E732F">
        <w:rPr>
          <w:rFonts w:ascii="Arial" w:hAnsi="Arial" w:cs="Arial"/>
          <w:i/>
          <w:iCs/>
          <w:lang w:eastAsia="zh-CN"/>
        </w:rPr>
        <w:t xml:space="preserve"> </w:t>
      </w:r>
      <w:r w:rsidRPr="008614F5">
        <w:rPr>
          <w:rFonts w:ascii="Arial" w:hAnsi="Arial" w:cs="Arial"/>
          <w:lang w:eastAsia="zh-CN"/>
        </w:rPr>
        <w:t xml:space="preserve">message </w:t>
      </w:r>
      <w:r w:rsidR="002E732F">
        <w:rPr>
          <w:rFonts w:ascii="Arial" w:hAnsi="Arial" w:cs="Arial"/>
          <w:lang w:eastAsia="zh-CN"/>
        </w:rPr>
        <w:t>shall be used</w:t>
      </w:r>
      <w:r w:rsidR="00A340AD">
        <w:rPr>
          <w:rFonts w:ascii="Arial" w:hAnsi="Arial" w:cs="Arial"/>
          <w:lang w:eastAsia="zh-CN"/>
        </w:rPr>
        <w:t xml:space="preserve">. </w:t>
      </w:r>
    </w:p>
    <w:p w14:paraId="2A778FE3" w14:textId="6DA26C9E" w:rsidR="002E732F" w:rsidRDefault="00A340AD" w:rsidP="00867711">
      <w:pPr>
        <w:rPr>
          <w:rFonts w:ascii="Arial" w:hAnsi="Arial" w:cs="Arial"/>
          <w:lang w:eastAsia="zh-CN"/>
        </w:rPr>
      </w:pPr>
      <w:r>
        <w:rPr>
          <w:rFonts w:ascii="Arial" w:hAnsi="Arial" w:cs="Arial"/>
          <w:lang w:eastAsia="zh-CN"/>
        </w:rPr>
        <w:t xml:space="preserve">But note that </w:t>
      </w:r>
      <w:r w:rsidR="008614F5">
        <w:rPr>
          <w:rFonts w:ascii="Arial" w:hAnsi="Arial" w:cs="Arial"/>
          <w:lang w:eastAsia="zh-CN"/>
        </w:rPr>
        <w:t xml:space="preserve">the </w:t>
      </w:r>
      <w:proofErr w:type="spellStart"/>
      <w:r>
        <w:rPr>
          <w:rFonts w:ascii="Arial" w:hAnsi="Arial" w:cs="Arial"/>
          <w:i/>
          <w:iCs/>
          <w:lang w:eastAsia="zh-CN"/>
        </w:rPr>
        <w:t>RRCResumeComplete</w:t>
      </w:r>
      <w:proofErr w:type="spellEnd"/>
      <w:r>
        <w:rPr>
          <w:rFonts w:ascii="Arial" w:hAnsi="Arial" w:cs="Arial"/>
          <w:i/>
          <w:iCs/>
          <w:lang w:eastAsia="zh-CN"/>
        </w:rPr>
        <w:t xml:space="preserve"> </w:t>
      </w:r>
      <w:r w:rsidR="008614F5">
        <w:rPr>
          <w:rFonts w:ascii="Arial" w:hAnsi="Arial" w:cs="Arial"/>
          <w:lang w:eastAsia="zh-CN"/>
        </w:rPr>
        <w:t xml:space="preserve">message </w:t>
      </w:r>
      <w:r w:rsidR="002E732F">
        <w:rPr>
          <w:rFonts w:ascii="Arial" w:hAnsi="Arial" w:cs="Arial"/>
          <w:lang w:eastAsia="zh-CN"/>
        </w:rPr>
        <w:t>can also</w:t>
      </w:r>
      <w:r>
        <w:rPr>
          <w:rFonts w:ascii="Arial" w:hAnsi="Arial" w:cs="Arial"/>
          <w:lang w:eastAsia="zh-CN"/>
        </w:rPr>
        <w:t xml:space="preserve"> </w:t>
      </w:r>
      <w:r w:rsidR="002E732F">
        <w:rPr>
          <w:rFonts w:ascii="Arial" w:hAnsi="Arial" w:cs="Arial"/>
          <w:lang w:eastAsia="zh-CN"/>
        </w:rPr>
        <w:t xml:space="preserve">carry NAS PDU as well. </w:t>
      </w:r>
      <w:r>
        <w:rPr>
          <w:rFonts w:ascii="Arial" w:hAnsi="Arial" w:cs="Arial"/>
          <w:lang w:eastAsia="zh-CN"/>
        </w:rPr>
        <w:t>This means that</w:t>
      </w:r>
      <w:r w:rsidR="002E732F">
        <w:rPr>
          <w:rFonts w:ascii="Arial" w:hAnsi="Arial" w:cs="Arial"/>
          <w:lang w:eastAsia="zh-CN"/>
        </w:rPr>
        <w:t xml:space="preserve">, during INACTIVE, signalling-wise, sending busy indication via Option 1 or Option 2 does not make differences. </w:t>
      </w:r>
      <w:r>
        <w:rPr>
          <w:rFonts w:ascii="Arial" w:hAnsi="Arial" w:cs="Arial"/>
          <w:lang w:eastAsia="zh-CN"/>
        </w:rPr>
        <w:t xml:space="preserve">There is no reason to go with Option 2 only for the </w:t>
      </w:r>
      <w:r w:rsidR="008614F5">
        <w:rPr>
          <w:rFonts w:ascii="Arial" w:hAnsi="Arial" w:cs="Arial"/>
          <w:lang w:eastAsia="zh-CN"/>
        </w:rPr>
        <w:t xml:space="preserve">5GS </w:t>
      </w:r>
      <w:r>
        <w:rPr>
          <w:rFonts w:ascii="Arial" w:hAnsi="Arial" w:cs="Arial"/>
          <w:lang w:eastAsia="zh-CN"/>
        </w:rPr>
        <w:t xml:space="preserve">NR INACTIVE case. </w:t>
      </w:r>
    </w:p>
    <w:p w14:paraId="02BB91C2" w14:textId="285F5493" w:rsidR="00A340AD" w:rsidRDefault="00A340AD" w:rsidP="00867711">
      <w:pPr>
        <w:rPr>
          <w:rFonts w:ascii="Arial" w:hAnsi="Arial" w:cs="Arial"/>
          <w:b/>
          <w:bCs/>
          <w:lang w:eastAsia="zh-CN"/>
        </w:rPr>
      </w:pPr>
      <w:r>
        <w:rPr>
          <w:rFonts w:ascii="Arial" w:hAnsi="Arial" w:cs="Arial"/>
          <w:b/>
          <w:bCs/>
          <w:lang w:eastAsia="zh-CN"/>
        </w:rPr>
        <w:t xml:space="preserve">Observation </w:t>
      </w:r>
      <w:r w:rsidR="008614F5">
        <w:rPr>
          <w:rFonts w:ascii="Arial" w:hAnsi="Arial" w:cs="Arial"/>
          <w:b/>
          <w:bCs/>
          <w:lang w:eastAsia="zh-CN"/>
        </w:rPr>
        <w:t>6</w:t>
      </w:r>
      <w:r>
        <w:rPr>
          <w:rFonts w:ascii="Arial" w:hAnsi="Arial" w:cs="Arial"/>
          <w:b/>
          <w:bCs/>
          <w:lang w:eastAsia="zh-CN"/>
        </w:rPr>
        <w:t xml:space="preserve">: For security reason, Option 2 requires </w:t>
      </w:r>
      <w:r w:rsidR="008614F5">
        <w:rPr>
          <w:rFonts w:ascii="Arial" w:hAnsi="Arial" w:cs="Arial"/>
          <w:b/>
          <w:bCs/>
          <w:lang w:eastAsia="zh-CN"/>
        </w:rPr>
        <w:t>using</w:t>
      </w:r>
      <w:r>
        <w:rPr>
          <w:rFonts w:ascii="Arial" w:hAnsi="Arial" w:cs="Arial"/>
          <w:b/>
          <w:bCs/>
          <w:lang w:eastAsia="zh-CN"/>
        </w:rPr>
        <w:t xml:space="preserve"> </w:t>
      </w:r>
      <w:proofErr w:type="spellStart"/>
      <w:r w:rsidRPr="00477538">
        <w:rPr>
          <w:rFonts w:ascii="Arial" w:hAnsi="Arial" w:cs="Arial"/>
          <w:b/>
          <w:bCs/>
          <w:i/>
          <w:iCs/>
          <w:lang w:eastAsia="zh-CN"/>
        </w:rPr>
        <w:t>RRCResumeComplete</w:t>
      </w:r>
      <w:proofErr w:type="spellEnd"/>
      <w:r>
        <w:rPr>
          <w:rFonts w:ascii="Arial" w:hAnsi="Arial" w:cs="Arial"/>
          <w:b/>
          <w:bCs/>
          <w:lang w:eastAsia="zh-CN"/>
        </w:rPr>
        <w:t xml:space="preserve"> when sending busy indication. </w:t>
      </w:r>
      <w:proofErr w:type="spellStart"/>
      <w:r w:rsidRPr="00477538">
        <w:rPr>
          <w:rFonts w:ascii="Arial" w:hAnsi="Arial" w:cs="Arial"/>
          <w:b/>
          <w:bCs/>
          <w:i/>
          <w:iCs/>
          <w:lang w:eastAsia="zh-CN"/>
        </w:rPr>
        <w:t>RRCResumeRequest</w:t>
      </w:r>
      <w:proofErr w:type="spellEnd"/>
      <w:r>
        <w:rPr>
          <w:rFonts w:ascii="Arial" w:hAnsi="Arial" w:cs="Arial"/>
          <w:b/>
          <w:bCs/>
          <w:i/>
          <w:iCs/>
          <w:lang w:eastAsia="zh-CN"/>
        </w:rPr>
        <w:t xml:space="preserve"> </w:t>
      </w:r>
      <w:r>
        <w:rPr>
          <w:rFonts w:ascii="Arial" w:hAnsi="Arial" w:cs="Arial"/>
          <w:b/>
          <w:bCs/>
          <w:lang w:eastAsia="zh-CN"/>
        </w:rPr>
        <w:t xml:space="preserve">cannot be used as it is </w:t>
      </w:r>
      <w:r w:rsidRPr="00A340AD">
        <w:rPr>
          <w:rFonts w:ascii="Arial" w:hAnsi="Arial" w:cs="Arial"/>
          <w:b/>
          <w:bCs/>
          <w:lang w:eastAsia="zh-CN"/>
        </w:rPr>
        <w:t>not integrity/ciphering protected</w:t>
      </w:r>
      <w:r>
        <w:rPr>
          <w:rFonts w:ascii="Arial" w:hAnsi="Arial" w:cs="Arial"/>
          <w:b/>
          <w:bCs/>
          <w:lang w:eastAsia="zh-CN"/>
        </w:rPr>
        <w:t>.</w:t>
      </w:r>
    </w:p>
    <w:p w14:paraId="32590112" w14:textId="79947724" w:rsidR="00A340AD" w:rsidRPr="00477538" w:rsidRDefault="00A340AD" w:rsidP="00867711">
      <w:pPr>
        <w:rPr>
          <w:rFonts w:ascii="Arial" w:hAnsi="Arial" w:cs="Arial"/>
          <w:b/>
          <w:bCs/>
          <w:lang w:eastAsia="zh-CN"/>
        </w:rPr>
      </w:pPr>
      <w:r>
        <w:rPr>
          <w:rFonts w:ascii="Arial" w:hAnsi="Arial" w:cs="Arial"/>
          <w:b/>
          <w:bCs/>
          <w:lang w:eastAsia="zh-CN"/>
        </w:rPr>
        <w:t xml:space="preserve">Observation </w:t>
      </w:r>
      <w:r w:rsidR="008614F5">
        <w:rPr>
          <w:rFonts w:ascii="Arial" w:hAnsi="Arial" w:cs="Arial"/>
          <w:b/>
          <w:bCs/>
          <w:lang w:eastAsia="zh-CN"/>
        </w:rPr>
        <w:t>7</w:t>
      </w:r>
      <w:r>
        <w:rPr>
          <w:rFonts w:ascii="Arial" w:hAnsi="Arial" w:cs="Arial"/>
          <w:b/>
          <w:bCs/>
          <w:lang w:eastAsia="zh-CN"/>
        </w:rPr>
        <w:t xml:space="preserve">: </w:t>
      </w:r>
      <w:proofErr w:type="spellStart"/>
      <w:r w:rsidRPr="00477538">
        <w:rPr>
          <w:rFonts w:ascii="Arial" w:hAnsi="Arial" w:cs="Arial"/>
          <w:b/>
          <w:bCs/>
          <w:i/>
          <w:iCs/>
          <w:lang w:eastAsia="zh-CN"/>
        </w:rPr>
        <w:t>RRCResumeComplete</w:t>
      </w:r>
      <w:proofErr w:type="spellEnd"/>
      <w:r w:rsidRPr="00A340AD">
        <w:rPr>
          <w:rFonts w:ascii="Arial" w:hAnsi="Arial" w:cs="Arial"/>
          <w:b/>
          <w:bCs/>
          <w:lang w:eastAsia="zh-CN"/>
        </w:rPr>
        <w:t xml:space="preserve"> can also carry NAS PDU. There is no reason to go with Option 2 only for the </w:t>
      </w:r>
      <w:r w:rsidR="008614F5">
        <w:rPr>
          <w:rFonts w:ascii="Arial" w:hAnsi="Arial" w:cs="Arial"/>
          <w:b/>
          <w:bCs/>
          <w:lang w:eastAsia="zh-CN"/>
        </w:rPr>
        <w:t xml:space="preserve">5GS </w:t>
      </w:r>
      <w:r w:rsidRPr="00A340AD">
        <w:rPr>
          <w:rFonts w:ascii="Arial" w:hAnsi="Arial" w:cs="Arial"/>
          <w:b/>
          <w:bCs/>
          <w:lang w:eastAsia="zh-CN"/>
        </w:rPr>
        <w:t>NR INACTIVE case.</w:t>
      </w:r>
    </w:p>
    <w:p w14:paraId="4DE5C9E9" w14:textId="77777777" w:rsidR="00157FB4" w:rsidRPr="002E732F" w:rsidRDefault="00157FB4" w:rsidP="00157FB4">
      <w:pPr>
        <w:rPr>
          <w:rFonts w:ascii="Arial" w:hAnsi="Arial" w:cs="Arial"/>
          <w:b/>
          <w:bCs/>
          <w:lang w:eastAsia="zh-CN"/>
        </w:rPr>
      </w:pPr>
      <w:r w:rsidRPr="002E732F">
        <w:rPr>
          <w:rFonts w:ascii="Arial" w:hAnsi="Arial" w:cs="Arial"/>
          <w:b/>
          <w:bCs/>
          <w:lang w:eastAsia="zh-CN"/>
        </w:rPr>
        <w:t xml:space="preserve">Proposal 2: Even if RAN2 </w:t>
      </w:r>
      <w:r>
        <w:rPr>
          <w:rFonts w:ascii="Arial" w:hAnsi="Arial" w:cs="Arial"/>
          <w:b/>
          <w:bCs/>
          <w:lang w:eastAsia="zh-CN"/>
        </w:rPr>
        <w:t>goes</w:t>
      </w:r>
      <w:r w:rsidRPr="002E732F">
        <w:rPr>
          <w:rFonts w:ascii="Arial" w:hAnsi="Arial" w:cs="Arial"/>
          <w:b/>
          <w:bCs/>
          <w:lang w:eastAsia="zh-CN"/>
        </w:rPr>
        <w:t xml:space="preserve"> with Option 2 (i.e. indicate bu</w:t>
      </w:r>
      <w:r>
        <w:rPr>
          <w:rFonts w:ascii="Arial" w:hAnsi="Arial" w:cs="Arial"/>
          <w:b/>
          <w:bCs/>
          <w:lang w:eastAsia="zh-CN"/>
        </w:rPr>
        <w:t xml:space="preserve">siness </w:t>
      </w:r>
      <w:r w:rsidRPr="002E732F">
        <w:rPr>
          <w:rFonts w:ascii="Arial" w:hAnsi="Arial" w:cs="Arial"/>
          <w:b/>
          <w:bCs/>
          <w:lang w:eastAsia="zh-CN"/>
        </w:rPr>
        <w:t>via RRC</w:t>
      </w:r>
      <w:r>
        <w:rPr>
          <w:rFonts w:ascii="Arial" w:hAnsi="Arial" w:cs="Arial"/>
          <w:b/>
          <w:bCs/>
          <w:lang w:eastAsia="zh-CN"/>
        </w:rPr>
        <w:t xml:space="preserve"> directly</w:t>
      </w:r>
      <w:r w:rsidRPr="002E732F">
        <w:rPr>
          <w:rFonts w:ascii="Arial" w:hAnsi="Arial" w:cs="Arial"/>
          <w:b/>
          <w:bCs/>
          <w:lang w:eastAsia="zh-CN"/>
        </w:rPr>
        <w:t xml:space="preserve">), </w:t>
      </w:r>
      <w:proofErr w:type="spellStart"/>
      <w:r w:rsidRPr="002E732F">
        <w:rPr>
          <w:rFonts w:ascii="Arial" w:hAnsi="Arial" w:cs="Arial"/>
          <w:b/>
          <w:bCs/>
          <w:i/>
          <w:iCs/>
          <w:lang w:eastAsia="zh-CN"/>
        </w:rPr>
        <w:t>RRCResumeRequest</w:t>
      </w:r>
      <w:proofErr w:type="spellEnd"/>
      <w:r w:rsidRPr="002E732F">
        <w:rPr>
          <w:rFonts w:ascii="Arial" w:hAnsi="Arial" w:cs="Arial"/>
          <w:b/>
          <w:bCs/>
          <w:i/>
          <w:iCs/>
          <w:lang w:eastAsia="zh-CN"/>
        </w:rPr>
        <w:t xml:space="preserve"> </w:t>
      </w:r>
      <w:r>
        <w:rPr>
          <w:rFonts w:ascii="Arial" w:hAnsi="Arial" w:cs="Arial"/>
          <w:b/>
          <w:bCs/>
          <w:lang w:eastAsia="zh-CN"/>
        </w:rPr>
        <w:t>shall</w:t>
      </w:r>
      <w:r w:rsidRPr="002E732F">
        <w:rPr>
          <w:rFonts w:ascii="Arial" w:hAnsi="Arial" w:cs="Arial"/>
          <w:b/>
          <w:bCs/>
          <w:lang w:eastAsia="zh-CN"/>
        </w:rPr>
        <w:t xml:space="preserve"> not be used. </w:t>
      </w:r>
      <w:proofErr w:type="spellStart"/>
      <w:r w:rsidRPr="002E732F">
        <w:rPr>
          <w:rFonts w:ascii="Arial" w:hAnsi="Arial" w:cs="Arial"/>
          <w:b/>
          <w:bCs/>
          <w:i/>
          <w:iCs/>
          <w:lang w:eastAsia="zh-CN"/>
        </w:rPr>
        <w:t>RRCResumeComplete</w:t>
      </w:r>
      <w:proofErr w:type="spellEnd"/>
      <w:r w:rsidRPr="002E732F">
        <w:rPr>
          <w:rFonts w:ascii="Arial" w:hAnsi="Arial" w:cs="Arial"/>
          <w:b/>
          <w:bCs/>
          <w:lang w:eastAsia="zh-CN"/>
        </w:rPr>
        <w:t xml:space="preserve"> should be used for security.</w:t>
      </w:r>
    </w:p>
    <w:p w14:paraId="5A8148CB" w14:textId="77777777" w:rsidR="003B4C6E" w:rsidRDefault="003B4C6E" w:rsidP="003B4C6E">
      <w:pPr>
        <w:pStyle w:val="Heading1"/>
        <w:rPr>
          <w:lang w:val="en-US"/>
        </w:rPr>
      </w:pPr>
      <w:r>
        <w:rPr>
          <w:rFonts w:hint="eastAsia"/>
          <w:lang w:val="en-US" w:eastAsia="zh-CN"/>
        </w:rPr>
        <w:t>Conclusion</w:t>
      </w:r>
    </w:p>
    <w:p w14:paraId="185454BD" w14:textId="77777777" w:rsidR="00A340AD" w:rsidRPr="00E66FC7" w:rsidRDefault="00A340AD" w:rsidP="00A340AD">
      <w:pPr>
        <w:rPr>
          <w:rFonts w:ascii="Arial" w:hAnsi="Arial" w:cs="Arial"/>
          <w:lang w:val="en-US" w:eastAsia="zh-CN"/>
        </w:rPr>
      </w:pPr>
      <w:r w:rsidRPr="00E66FC7">
        <w:rPr>
          <w:rFonts w:ascii="Arial" w:hAnsi="Arial" w:cs="Arial"/>
          <w:lang w:val="en-US" w:eastAsia="zh-CN"/>
        </w:rPr>
        <w:t>In the present contribution we make the following observations:</w:t>
      </w:r>
    </w:p>
    <w:p w14:paraId="17DB519B" w14:textId="49C2520B" w:rsidR="00A340AD" w:rsidRPr="00A340AD" w:rsidRDefault="008614F5" w:rsidP="00A340AD">
      <w:pPr>
        <w:rPr>
          <w:rFonts w:ascii="Arial" w:hAnsi="Arial" w:cs="Arial"/>
          <w:b/>
          <w:bCs/>
          <w:lang w:eastAsia="zh-CN"/>
        </w:rPr>
      </w:pPr>
      <w:r w:rsidRPr="00A340AD">
        <w:rPr>
          <w:rFonts w:ascii="Arial" w:hAnsi="Arial" w:cs="Arial"/>
          <w:b/>
          <w:bCs/>
          <w:lang w:eastAsia="zh-CN"/>
        </w:rPr>
        <w:t>Observation 1:</w:t>
      </w:r>
      <w:r>
        <w:rPr>
          <w:rFonts w:ascii="Arial" w:hAnsi="Arial" w:cs="Arial"/>
          <w:b/>
          <w:bCs/>
          <w:lang w:eastAsia="zh-CN"/>
        </w:rPr>
        <w:t xml:space="preserve"> The RAN2 agreement that it is feasible to send busy indication as an RRC message with security for INACTIVE can be interpreted in two ways</w:t>
      </w:r>
      <w:r w:rsidR="00A340AD">
        <w:rPr>
          <w:rFonts w:ascii="Arial" w:hAnsi="Arial" w:cs="Arial"/>
          <w:b/>
          <w:bCs/>
          <w:lang w:eastAsia="zh-CN"/>
        </w:rPr>
        <w:t>:</w:t>
      </w:r>
    </w:p>
    <w:p w14:paraId="5D2847F8" w14:textId="77777777" w:rsidR="008614F5" w:rsidRDefault="008614F5" w:rsidP="008614F5">
      <w:pPr>
        <w:numPr>
          <w:ilvl w:val="0"/>
          <w:numId w:val="24"/>
        </w:numPr>
        <w:rPr>
          <w:rFonts w:ascii="Arial" w:hAnsi="Arial" w:cs="Arial"/>
          <w:lang w:eastAsia="zh-CN"/>
        </w:rPr>
      </w:pPr>
      <w:r>
        <w:rPr>
          <w:rFonts w:ascii="Arial" w:hAnsi="Arial" w:cs="Arial"/>
          <w:lang w:eastAsia="zh-CN"/>
        </w:rPr>
        <w:t xml:space="preserve">  </w:t>
      </w:r>
      <w:r>
        <w:rPr>
          <w:rFonts w:ascii="Arial" w:hAnsi="Arial" w:cs="Arial"/>
          <w:b/>
          <w:bCs/>
          <w:lang w:eastAsia="zh-CN"/>
        </w:rPr>
        <w:t>Option</w:t>
      </w:r>
      <w:r w:rsidRPr="002E732F">
        <w:rPr>
          <w:rFonts w:ascii="Arial" w:hAnsi="Arial" w:cs="Arial"/>
          <w:b/>
          <w:bCs/>
          <w:lang w:eastAsia="zh-CN"/>
        </w:rPr>
        <w:t xml:space="preserve"> </w:t>
      </w:r>
      <w:r>
        <w:rPr>
          <w:rFonts w:ascii="Arial" w:hAnsi="Arial" w:cs="Arial"/>
          <w:b/>
          <w:bCs/>
          <w:lang w:eastAsia="zh-CN"/>
        </w:rPr>
        <w:t>1</w:t>
      </w:r>
      <w:r w:rsidRPr="002E732F">
        <w:rPr>
          <w:rFonts w:ascii="Arial" w:hAnsi="Arial" w:cs="Arial"/>
          <w:b/>
          <w:bCs/>
          <w:lang w:eastAsia="zh-CN"/>
        </w:rPr>
        <w:t>:</w:t>
      </w:r>
      <w:r>
        <w:rPr>
          <w:rFonts w:ascii="Arial" w:hAnsi="Arial" w:cs="Arial"/>
          <w:lang w:eastAsia="zh-CN"/>
        </w:rPr>
        <w:t xml:space="preserve"> Busy indication is indicated to NW via NAS, carried by an RRC message with security (which doesn’t impact on RRC spec). </w:t>
      </w:r>
    </w:p>
    <w:p w14:paraId="6D5DD29A" w14:textId="77777777" w:rsidR="008614F5" w:rsidRDefault="008614F5" w:rsidP="008614F5">
      <w:pPr>
        <w:numPr>
          <w:ilvl w:val="0"/>
          <w:numId w:val="24"/>
        </w:numPr>
        <w:rPr>
          <w:rFonts w:ascii="Arial" w:hAnsi="Arial" w:cs="Arial"/>
          <w:lang w:eastAsia="zh-CN"/>
        </w:rPr>
      </w:pPr>
      <w:r>
        <w:rPr>
          <w:rFonts w:ascii="Arial" w:hAnsi="Arial" w:cs="Arial"/>
          <w:b/>
          <w:bCs/>
          <w:lang w:eastAsia="zh-CN"/>
        </w:rPr>
        <w:t xml:space="preserve">  Option</w:t>
      </w:r>
      <w:r w:rsidRPr="002E732F">
        <w:rPr>
          <w:rFonts w:ascii="Arial" w:hAnsi="Arial" w:cs="Arial"/>
          <w:b/>
          <w:bCs/>
          <w:lang w:eastAsia="zh-CN"/>
        </w:rPr>
        <w:t xml:space="preserve"> </w:t>
      </w:r>
      <w:r>
        <w:rPr>
          <w:rFonts w:ascii="Arial" w:hAnsi="Arial" w:cs="Arial"/>
          <w:b/>
          <w:bCs/>
          <w:lang w:eastAsia="zh-CN"/>
        </w:rPr>
        <w:t>2</w:t>
      </w:r>
      <w:r w:rsidRPr="002E732F">
        <w:rPr>
          <w:rFonts w:ascii="Arial" w:hAnsi="Arial" w:cs="Arial"/>
          <w:b/>
          <w:bCs/>
          <w:lang w:eastAsia="zh-CN"/>
        </w:rPr>
        <w:t>:</w:t>
      </w:r>
      <w:r>
        <w:rPr>
          <w:rFonts w:ascii="Arial" w:hAnsi="Arial" w:cs="Arial"/>
          <w:lang w:eastAsia="zh-CN"/>
        </w:rPr>
        <w:t xml:space="preserve"> Busy indication is indicated to NW via RRC directly (which impacts on RRC spec). The RRC message is with security.</w:t>
      </w:r>
    </w:p>
    <w:p w14:paraId="63906B00" w14:textId="77777777" w:rsidR="008614F5" w:rsidRPr="008614F5" w:rsidRDefault="008614F5" w:rsidP="008614F5">
      <w:pPr>
        <w:rPr>
          <w:rFonts w:ascii="Arial" w:hAnsi="Arial" w:cs="Arial"/>
          <w:b/>
          <w:bCs/>
          <w:lang w:eastAsia="zh-CN"/>
        </w:rPr>
      </w:pPr>
      <w:r w:rsidRPr="008614F5">
        <w:rPr>
          <w:rFonts w:ascii="Arial" w:hAnsi="Arial" w:cs="Arial"/>
          <w:b/>
          <w:bCs/>
          <w:lang w:eastAsia="zh-CN"/>
        </w:rPr>
        <w:t xml:space="preserve">Observation 2: LTE RRC is still out of scope [1]. For EPS and E-UTRA/5GS, busy indication cannot be indicated via RRC directly. NAS busy indication allows unified handling between EPS and 5GS. </w:t>
      </w:r>
    </w:p>
    <w:p w14:paraId="1A27883B" w14:textId="7241DB46" w:rsidR="008614F5" w:rsidRDefault="008614F5" w:rsidP="008614F5">
      <w:pPr>
        <w:rPr>
          <w:rFonts w:ascii="Arial" w:hAnsi="Arial" w:cs="Arial"/>
          <w:b/>
          <w:bCs/>
          <w:lang w:eastAsia="zh-CN"/>
        </w:rPr>
      </w:pPr>
      <w:r w:rsidRPr="008614F5">
        <w:rPr>
          <w:rFonts w:ascii="Arial" w:hAnsi="Arial" w:cs="Arial"/>
          <w:b/>
          <w:bCs/>
          <w:lang w:eastAsia="zh-CN"/>
        </w:rPr>
        <w:t>Observation 3: SA2 already concluded to have NAS busy indication during IDLE [2][3]. NAS busy indication for INACTIVE allows unified handling between IDLE and INACTIVE.</w:t>
      </w:r>
    </w:p>
    <w:p w14:paraId="24B441CF" w14:textId="77777777" w:rsidR="008614F5" w:rsidRDefault="008614F5" w:rsidP="008614F5">
      <w:pPr>
        <w:rPr>
          <w:rFonts w:ascii="Arial" w:hAnsi="Arial" w:cs="Arial"/>
          <w:b/>
          <w:bCs/>
          <w:lang w:val="en-US" w:eastAsia="zh-CN"/>
        </w:rPr>
      </w:pPr>
      <w:r>
        <w:rPr>
          <w:rFonts w:ascii="Arial" w:hAnsi="Arial" w:cs="Arial"/>
          <w:b/>
          <w:bCs/>
          <w:lang w:val="en-US" w:eastAsia="zh-CN"/>
        </w:rPr>
        <w:t xml:space="preserve">Observation 4: The main purpose of busy indication </w:t>
      </w:r>
      <w:r w:rsidRPr="008614F5">
        <w:rPr>
          <w:rFonts w:ascii="Arial" w:hAnsi="Arial" w:cs="Arial"/>
          <w:b/>
          <w:bCs/>
          <w:lang w:val="en-US" w:eastAsia="zh-CN"/>
        </w:rPr>
        <w:t xml:space="preserve">is to respond to a paging and not to make CN mark the UE as “unreachable”, so that the UE is still considered reachable and can be paged again when a new MT data or signaling trigger arises. </w:t>
      </w:r>
    </w:p>
    <w:p w14:paraId="324D75F8" w14:textId="77777777" w:rsidR="008614F5" w:rsidRPr="008614F5" w:rsidRDefault="008614F5" w:rsidP="008614F5">
      <w:pPr>
        <w:rPr>
          <w:rFonts w:ascii="Arial" w:hAnsi="Arial" w:cs="Arial"/>
          <w:b/>
          <w:bCs/>
          <w:lang w:val="en-US" w:eastAsia="zh-CN"/>
        </w:rPr>
      </w:pPr>
      <w:r>
        <w:rPr>
          <w:rFonts w:ascii="Arial" w:hAnsi="Arial" w:cs="Arial"/>
          <w:b/>
          <w:bCs/>
          <w:lang w:val="en-US" w:eastAsia="zh-CN"/>
        </w:rPr>
        <w:t xml:space="preserve">Observation 5: </w:t>
      </w:r>
      <w:r w:rsidRPr="008614F5">
        <w:rPr>
          <w:rFonts w:ascii="Arial" w:hAnsi="Arial" w:cs="Arial"/>
          <w:b/>
          <w:bCs/>
          <w:lang w:val="en-US" w:eastAsia="zh-CN"/>
        </w:rPr>
        <w:t>If we go with Option 2, additional impact is foreseen on NGAP to tell CN that the UE has rejected paging (regardless of whether the UE resumes on the anchor or new NG-RAN node).</w:t>
      </w:r>
    </w:p>
    <w:p w14:paraId="03B11760" w14:textId="6C3C4518" w:rsidR="008614F5" w:rsidRDefault="008614F5" w:rsidP="008614F5">
      <w:pPr>
        <w:rPr>
          <w:rFonts w:ascii="Arial" w:hAnsi="Arial" w:cs="Arial"/>
          <w:b/>
          <w:bCs/>
          <w:lang w:eastAsia="zh-CN"/>
        </w:rPr>
      </w:pPr>
      <w:r>
        <w:rPr>
          <w:rFonts w:ascii="Arial" w:hAnsi="Arial" w:cs="Arial"/>
          <w:b/>
          <w:bCs/>
          <w:lang w:eastAsia="zh-CN"/>
        </w:rPr>
        <w:t xml:space="preserve">Observation 6: For security reason, Option 2 requires using </w:t>
      </w:r>
      <w:proofErr w:type="spellStart"/>
      <w:r w:rsidRPr="00477538">
        <w:rPr>
          <w:rFonts w:ascii="Arial" w:hAnsi="Arial" w:cs="Arial"/>
          <w:b/>
          <w:bCs/>
          <w:i/>
          <w:iCs/>
          <w:lang w:eastAsia="zh-CN"/>
        </w:rPr>
        <w:t>RRCResumeComplete</w:t>
      </w:r>
      <w:proofErr w:type="spellEnd"/>
      <w:r>
        <w:rPr>
          <w:rFonts w:ascii="Arial" w:hAnsi="Arial" w:cs="Arial"/>
          <w:b/>
          <w:bCs/>
          <w:lang w:eastAsia="zh-CN"/>
        </w:rPr>
        <w:t xml:space="preserve"> when sending busy indication. </w:t>
      </w:r>
      <w:proofErr w:type="spellStart"/>
      <w:r w:rsidRPr="00477538">
        <w:rPr>
          <w:rFonts w:ascii="Arial" w:hAnsi="Arial" w:cs="Arial"/>
          <w:b/>
          <w:bCs/>
          <w:i/>
          <w:iCs/>
          <w:lang w:eastAsia="zh-CN"/>
        </w:rPr>
        <w:t>RRCResumeRequest</w:t>
      </w:r>
      <w:proofErr w:type="spellEnd"/>
      <w:r>
        <w:rPr>
          <w:rFonts w:ascii="Arial" w:hAnsi="Arial" w:cs="Arial"/>
          <w:b/>
          <w:bCs/>
          <w:i/>
          <w:iCs/>
          <w:lang w:eastAsia="zh-CN"/>
        </w:rPr>
        <w:t xml:space="preserve"> </w:t>
      </w:r>
      <w:r>
        <w:rPr>
          <w:rFonts w:ascii="Arial" w:hAnsi="Arial" w:cs="Arial"/>
          <w:b/>
          <w:bCs/>
          <w:lang w:eastAsia="zh-CN"/>
        </w:rPr>
        <w:t xml:space="preserve">cannot be used as it is </w:t>
      </w:r>
      <w:r w:rsidRPr="00A340AD">
        <w:rPr>
          <w:rFonts w:ascii="Arial" w:hAnsi="Arial" w:cs="Arial"/>
          <w:b/>
          <w:bCs/>
          <w:lang w:eastAsia="zh-CN"/>
        </w:rPr>
        <w:t>not integrity/ciphering protected</w:t>
      </w:r>
      <w:r>
        <w:rPr>
          <w:rFonts w:ascii="Arial" w:hAnsi="Arial" w:cs="Arial"/>
          <w:b/>
          <w:bCs/>
          <w:lang w:eastAsia="zh-CN"/>
        </w:rPr>
        <w:t>.</w:t>
      </w:r>
    </w:p>
    <w:p w14:paraId="3BDA73F9" w14:textId="11838118" w:rsidR="008614F5" w:rsidRPr="00477538" w:rsidRDefault="008614F5" w:rsidP="008614F5">
      <w:pPr>
        <w:rPr>
          <w:rFonts w:ascii="Arial" w:hAnsi="Arial" w:cs="Arial"/>
          <w:b/>
          <w:bCs/>
          <w:lang w:eastAsia="zh-CN"/>
        </w:rPr>
      </w:pPr>
      <w:r>
        <w:rPr>
          <w:rFonts w:ascii="Arial" w:hAnsi="Arial" w:cs="Arial"/>
          <w:b/>
          <w:bCs/>
          <w:lang w:eastAsia="zh-CN"/>
        </w:rPr>
        <w:lastRenderedPageBreak/>
        <w:t xml:space="preserve">Observation 7: </w:t>
      </w:r>
      <w:proofErr w:type="spellStart"/>
      <w:r w:rsidRPr="00477538">
        <w:rPr>
          <w:rFonts w:ascii="Arial" w:hAnsi="Arial" w:cs="Arial"/>
          <w:b/>
          <w:bCs/>
          <w:i/>
          <w:iCs/>
          <w:lang w:eastAsia="zh-CN"/>
        </w:rPr>
        <w:t>RRCResumeComplete</w:t>
      </w:r>
      <w:proofErr w:type="spellEnd"/>
      <w:r w:rsidRPr="00A340AD">
        <w:rPr>
          <w:rFonts w:ascii="Arial" w:hAnsi="Arial" w:cs="Arial"/>
          <w:b/>
          <w:bCs/>
          <w:lang w:eastAsia="zh-CN"/>
        </w:rPr>
        <w:t xml:space="preserve"> can also carry NAS PDU. There is no reason to go with Option 2 only for the </w:t>
      </w:r>
      <w:r>
        <w:rPr>
          <w:rFonts w:ascii="Arial" w:hAnsi="Arial" w:cs="Arial"/>
          <w:b/>
          <w:bCs/>
          <w:lang w:eastAsia="zh-CN"/>
        </w:rPr>
        <w:t xml:space="preserve">5GS </w:t>
      </w:r>
      <w:r w:rsidRPr="00A340AD">
        <w:rPr>
          <w:rFonts w:ascii="Arial" w:hAnsi="Arial" w:cs="Arial"/>
          <w:b/>
          <w:bCs/>
          <w:lang w:eastAsia="zh-CN"/>
        </w:rPr>
        <w:t>NR INACTIVE case.</w:t>
      </w:r>
    </w:p>
    <w:p w14:paraId="74834652" w14:textId="0FE87529" w:rsidR="00BB4188" w:rsidRPr="00C039AB" w:rsidRDefault="00BB4188" w:rsidP="00A340AD">
      <w:pPr>
        <w:rPr>
          <w:rFonts w:ascii="Arial" w:hAnsi="Arial" w:cs="Arial"/>
          <w:lang w:eastAsia="zh-CN"/>
        </w:rPr>
      </w:pPr>
      <w:r w:rsidRPr="00C039AB">
        <w:rPr>
          <w:rFonts w:ascii="Arial" w:hAnsi="Arial" w:cs="Arial"/>
          <w:lang w:eastAsia="zh-CN"/>
        </w:rPr>
        <w:t>/////////////////////////////////////////////////////////////////////////////////////////////////////////////////////////////////////////////////////////////////////////////</w:t>
      </w:r>
    </w:p>
    <w:p w14:paraId="3C18258A" w14:textId="17989077" w:rsidR="00114EA7" w:rsidRPr="00E55B86" w:rsidRDefault="00114EA7" w:rsidP="00114EA7">
      <w:pPr>
        <w:rPr>
          <w:rFonts w:ascii="Arial" w:hAnsi="Arial" w:cs="Arial"/>
          <w:lang w:val="en-US" w:eastAsia="zh-CN"/>
        </w:rPr>
      </w:pPr>
      <w:r w:rsidRPr="00E55B86">
        <w:rPr>
          <w:rFonts w:ascii="Arial" w:hAnsi="Arial" w:cs="Arial"/>
          <w:lang w:val="en-US" w:eastAsia="zh-CN"/>
        </w:rPr>
        <w:t xml:space="preserve">Based on the discussion in the present contribution and the observations above we propose: </w:t>
      </w:r>
    </w:p>
    <w:p w14:paraId="0BF81D71" w14:textId="4120BDC5" w:rsidR="008614F5" w:rsidRDefault="008614F5" w:rsidP="008614F5">
      <w:pPr>
        <w:rPr>
          <w:rFonts w:ascii="Arial" w:hAnsi="Arial" w:cs="Arial"/>
          <w:b/>
          <w:bCs/>
          <w:lang w:eastAsia="zh-CN"/>
        </w:rPr>
      </w:pPr>
      <w:r>
        <w:rPr>
          <w:rFonts w:ascii="Arial" w:hAnsi="Arial" w:cs="Arial"/>
          <w:b/>
          <w:bCs/>
          <w:lang w:eastAsia="zh-CN"/>
        </w:rPr>
        <w:t>Proposal 1: RAN2 to agree to send busy indication via NAS</w:t>
      </w:r>
      <w:r w:rsidR="00A20F38">
        <w:rPr>
          <w:rFonts w:ascii="Arial" w:hAnsi="Arial" w:cs="Arial"/>
          <w:b/>
          <w:bCs/>
          <w:lang w:eastAsia="zh-CN"/>
        </w:rPr>
        <w:t xml:space="preserve"> during INACTIVE</w:t>
      </w:r>
      <w:r>
        <w:rPr>
          <w:rFonts w:ascii="Arial" w:hAnsi="Arial" w:cs="Arial"/>
          <w:b/>
          <w:bCs/>
          <w:lang w:eastAsia="zh-CN"/>
        </w:rPr>
        <w:t xml:space="preserve">, which allows unified handlings between EPS and 5GS and between IDLE and </w:t>
      </w:r>
      <w:proofErr w:type="gramStart"/>
      <w:r>
        <w:rPr>
          <w:rFonts w:ascii="Arial" w:hAnsi="Arial" w:cs="Arial"/>
          <w:b/>
          <w:bCs/>
          <w:lang w:eastAsia="zh-CN"/>
        </w:rPr>
        <w:t>INACTIVE, and</w:t>
      </w:r>
      <w:proofErr w:type="gramEnd"/>
      <w:r>
        <w:rPr>
          <w:rFonts w:ascii="Arial" w:hAnsi="Arial" w:cs="Arial"/>
          <w:b/>
          <w:bCs/>
          <w:lang w:eastAsia="zh-CN"/>
        </w:rPr>
        <w:t xml:space="preserve"> does not impact on NGAP.  </w:t>
      </w:r>
    </w:p>
    <w:p w14:paraId="7CFDB7C3" w14:textId="0C51601E" w:rsidR="0099769A" w:rsidRPr="002E732F" w:rsidRDefault="0099769A" w:rsidP="0099769A">
      <w:pPr>
        <w:rPr>
          <w:rFonts w:ascii="Arial" w:hAnsi="Arial" w:cs="Arial"/>
          <w:b/>
          <w:bCs/>
          <w:lang w:eastAsia="zh-CN"/>
        </w:rPr>
      </w:pPr>
      <w:r w:rsidRPr="002E732F">
        <w:rPr>
          <w:rFonts w:ascii="Arial" w:hAnsi="Arial" w:cs="Arial"/>
          <w:b/>
          <w:bCs/>
          <w:lang w:eastAsia="zh-CN"/>
        </w:rPr>
        <w:t xml:space="preserve">Proposal 2: Even if RAN2 </w:t>
      </w:r>
      <w:r w:rsidR="008614F5">
        <w:rPr>
          <w:rFonts w:ascii="Arial" w:hAnsi="Arial" w:cs="Arial"/>
          <w:b/>
          <w:bCs/>
          <w:lang w:eastAsia="zh-CN"/>
        </w:rPr>
        <w:t>goes</w:t>
      </w:r>
      <w:r w:rsidRPr="002E732F">
        <w:rPr>
          <w:rFonts w:ascii="Arial" w:hAnsi="Arial" w:cs="Arial"/>
          <w:b/>
          <w:bCs/>
          <w:lang w:eastAsia="zh-CN"/>
        </w:rPr>
        <w:t xml:space="preserve"> with Option 2 (i.e. indicate bu</w:t>
      </w:r>
      <w:r w:rsidR="008614F5">
        <w:rPr>
          <w:rFonts w:ascii="Arial" w:hAnsi="Arial" w:cs="Arial"/>
          <w:b/>
          <w:bCs/>
          <w:lang w:eastAsia="zh-CN"/>
        </w:rPr>
        <w:t xml:space="preserve">siness </w:t>
      </w:r>
      <w:r w:rsidRPr="002E732F">
        <w:rPr>
          <w:rFonts w:ascii="Arial" w:hAnsi="Arial" w:cs="Arial"/>
          <w:b/>
          <w:bCs/>
          <w:lang w:eastAsia="zh-CN"/>
        </w:rPr>
        <w:t>via RRC</w:t>
      </w:r>
      <w:r w:rsidR="00157FB4">
        <w:rPr>
          <w:rFonts w:ascii="Arial" w:hAnsi="Arial" w:cs="Arial"/>
          <w:b/>
          <w:bCs/>
          <w:lang w:eastAsia="zh-CN"/>
        </w:rPr>
        <w:t xml:space="preserve"> directly</w:t>
      </w:r>
      <w:r w:rsidRPr="002E732F">
        <w:rPr>
          <w:rFonts w:ascii="Arial" w:hAnsi="Arial" w:cs="Arial"/>
          <w:b/>
          <w:bCs/>
          <w:lang w:eastAsia="zh-CN"/>
        </w:rPr>
        <w:t xml:space="preserve">), </w:t>
      </w:r>
      <w:proofErr w:type="spellStart"/>
      <w:r w:rsidRPr="002E732F">
        <w:rPr>
          <w:rFonts w:ascii="Arial" w:hAnsi="Arial" w:cs="Arial"/>
          <w:b/>
          <w:bCs/>
          <w:i/>
          <w:iCs/>
          <w:lang w:eastAsia="zh-CN"/>
        </w:rPr>
        <w:t>RRCResumeRequest</w:t>
      </w:r>
      <w:proofErr w:type="spellEnd"/>
      <w:r w:rsidRPr="002E732F">
        <w:rPr>
          <w:rFonts w:ascii="Arial" w:hAnsi="Arial" w:cs="Arial"/>
          <w:b/>
          <w:bCs/>
          <w:i/>
          <w:iCs/>
          <w:lang w:eastAsia="zh-CN"/>
        </w:rPr>
        <w:t xml:space="preserve"> </w:t>
      </w:r>
      <w:r>
        <w:rPr>
          <w:rFonts w:ascii="Arial" w:hAnsi="Arial" w:cs="Arial"/>
          <w:b/>
          <w:bCs/>
          <w:lang w:eastAsia="zh-CN"/>
        </w:rPr>
        <w:t>shall</w:t>
      </w:r>
      <w:r w:rsidRPr="002E732F">
        <w:rPr>
          <w:rFonts w:ascii="Arial" w:hAnsi="Arial" w:cs="Arial"/>
          <w:b/>
          <w:bCs/>
          <w:lang w:eastAsia="zh-CN"/>
        </w:rPr>
        <w:t xml:space="preserve"> not be used. </w:t>
      </w:r>
      <w:proofErr w:type="spellStart"/>
      <w:r w:rsidRPr="002E732F">
        <w:rPr>
          <w:rFonts w:ascii="Arial" w:hAnsi="Arial" w:cs="Arial"/>
          <w:b/>
          <w:bCs/>
          <w:i/>
          <w:iCs/>
          <w:lang w:eastAsia="zh-CN"/>
        </w:rPr>
        <w:t>RRCResumeComplete</w:t>
      </w:r>
      <w:proofErr w:type="spellEnd"/>
      <w:r w:rsidRPr="002E732F">
        <w:rPr>
          <w:rFonts w:ascii="Arial" w:hAnsi="Arial" w:cs="Arial"/>
          <w:b/>
          <w:bCs/>
          <w:lang w:eastAsia="zh-CN"/>
        </w:rPr>
        <w:t xml:space="preserve"> should be used for security.</w:t>
      </w:r>
    </w:p>
    <w:p w14:paraId="0EBE6DFA" w14:textId="77777777" w:rsidR="003B4C6E" w:rsidRDefault="003B4C6E" w:rsidP="003B4C6E">
      <w:pPr>
        <w:pStyle w:val="Heading1"/>
        <w:rPr>
          <w:lang w:val="en-US"/>
        </w:rPr>
      </w:pPr>
      <w:r>
        <w:rPr>
          <w:lang w:val="en-US"/>
        </w:rPr>
        <w:t>Reference</w:t>
      </w:r>
    </w:p>
    <w:p w14:paraId="335028BC" w14:textId="26584D69" w:rsidR="008614F5" w:rsidRDefault="008614F5" w:rsidP="0099769A">
      <w:pPr>
        <w:rPr>
          <w:rFonts w:ascii="Arial" w:hAnsi="Arial" w:cs="Arial"/>
          <w:lang w:val="en-US" w:eastAsia="zh-CN"/>
        </w:rPr>
      </w:pPr>
      <w:r>
        <w:rPr>
          <w:rFonts w:ascii="Arial" w:hAnsi="Arial" w:cs="Arial"/>
          <w:lang w:val="en-US" w:eastAsia="zh-CN"/>
        </w:rPr>
        <w:t xml:space="preserve">[1] </w:t>
      </w:r>
      <w:r w:rsidRPr="008614F5">
        <w:rPr>
          <w:rFonts w:ascii="Arial" w:hAnsi="Arial" w:cs="Arial"/>
          <w:lang w:val="en-US" w:eastAsia="zh-CN"/>
        </w:rPr>
        <w:t>RP-210316, “Revised WID: Core part: Support for Multi-SIM devices for LTE/NR”, Vivo, China Telecom, China Unicom</w:t>
      </w:r>
    </w:p>
    <w:p w14:paraId="5BCE0EFE" w14:textId="5A3FC05C" w:rsidR="008614F5" w:rsidRDefault="008614F5" w:rsidP="0099769A">
      <w:pPr>
        <w:rPr>
          <w:rFonts w:ascii="Arial" w:hAnsi="Arial" w:cs="Arial"/>
          <w:lang w:val="en-US" w:eastAsia="zh-CN"/>
        </w:rPr>
      </w:pPr>
      <w:r>
        <w:rPr>
          <w:rFonts w:ascii="Arial" w:hAnsi="Arial" w:cs="Arial"/>
          <w:lang w:val="en-US" w:eastAsia="zh-CN"/>
        </w:rPr>
        <w:t>[2] S2-2101105, “</w:t>
      </w:r>
      <w:r w:rsidRPr="008614F5">
        <w:rPr>
          <w:rFonts w:ascii="Arial" w:hAnsi="Arial" w:cs="Arial"/>
          <w:lang w:val="en-US" w:eastAsia="zh-CN"/>
        </w:rPr>
        <w:t>KI#1, KI#3; Use of SR vs TAU as a baseline for Leaving/Returning and Busy indication</w:t>
      </w:r>
      <w:r>
        <w:rPr>
          <w:rFonts w:ascii="Arial" w:hAnsi="Arial" w:cs="Arial"/>
          <w:lang w:val="en-US" w:eastAsia="zh-CN"/>
        </w:rPr>
        <w:t xml:space="preserve">”, </w:t>
      </w:r>
      <w:r w:rsidRPr="008614F5">
        <w:rPr>
          <w:rFonts w:ascii="Arial" w:hAnsi="Arial" w:cs="Arial"/>
          <w:lang w:val="en-US" w:eastAsia="zh-CN"/>
        </w:rPr>
        <w:t>Intel, Ericsson, LG Electronics</w:t>
      </w:r>
    </w:p>
    <w:p w14:paraId="7D031CF7" w14:textId="56365685" w:rsidR="0099769A" w:rsidRDefault="008614F5" w:rsidP="0099769A">
      <w:pPr>
        <w:rPr>
          <w:rFonts w:ascii="Arial" w:hAnsi="Arial" w:cs="Arial"/>
          <w:lang w:val="en-US" w:eastAsia="zh-CN"/>
        </w:rPr>
      </w:pPr>
      <w:r>
        <w:rPr>
          <w:rFonts w:ascii="Arial" w:hAnsi="Arial" w:cs="Arial"/>
          <w:lang w:val="en-US" w:eastAsia="zh-CN"/>
        </w:rPr>
        <w:t xml:space="preserve">[3] TR </w:t>
      </w:r>
      <w:r w:rsidRPr="008614F5">
        <w:rPr>
          <w:rFonts w:ascii="Arial" w:hAnsi="Arial" w:cs="Arial"/>
          <w:lang w:val="en-US" w:eastAsia="zh-CN"/>
        </w:rPr>
        <w:t>23.761</w:t>
      </w:r>
      <w:r>
        <w:rPr>
          <w:rFonts w:ascii="Arial" w:hAnsi="Arial" w:cs="Arial"/>
          <w:lang w:val="en-US" w:eastAsia="zh-CN"/>
        </w:rPr>
        <w:t>, “</w:t>
      </w:r>
      <w:r w:rsidRPr="0099769A">
        <w:rPr>
          <w:rFonts w:ascii="Arial" w:hAnsi="Arial" w:cs="Arial"/>
          <w:lang w:val="en-US" w:eastAsia="zh-CN"/>
        </w:rPr>
        <w:t>Study on system enablers for devices having multiple Universal Subscriber Identity Modules (USIM)</w:t>
      </w:r>
      <w:r>
        <w:rPr>
          <w:rFonts w:ascii="Arial" w:hAnsi="Arial" w:cs="Arial"/>
          <w:lang w:val="en-US" w:eastAsia="zh-CN"/>
        </w:rPr>
        <w:t xml:space="preserve"> (Release 17), v1.3.0, SA2</w:t>
      </w:r>
    </w:p>
    <w:sectPr w:rsidR="0099769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AB3081" w14:textId="77777777" w:rsidR="00891B2A" w:rsidRDefault="00891B2A">
      <w:pPr>
        <w:spacing w:after="0"/>
      </w:pPr>
      <w:r>
        <w:separator/>
      </w:r>
    </w:p>
  </w:endnote>
  <w:endnote w:type="continuationSeparator" w:id="0">
    <w:p w14:paraId="261E8F45" w14:textId="77777777" w:rsidR="00891B2A" w:rsidRDefault="00891B2A">
      <w:pPr>
        <w:spacing w:after="0"/>
      </w:pPr>
      <w:r>
        <w:continuationSeparator/>
      </w:r>
    </w:p>
  </w:endnote>
  <w:endnote w:type="continuationNotice" w:id="1">
    <w:p w14:paraId="10592376" w14:textId="77777777" w:rsidR="00891B2A" w:rsidRDefault="00891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7AA42" w14:textId="77777777" w:rsidR="007725AB" w:rsidRDefault="007725A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65B95C4" w14:textId="77777777" w:rsidR="007725AB" w:rsidRDefault="007725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F66EF" w14:textId="77777777" w:rsidR="007725AB" w:rsidRDefault="007725A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3</w:t>
    </w:r>
    <w:r>
      <w:fldChar w:fldCharType="end"/>
    </w:r>
  </w:p>
  <w:p w14:paraId="3D6CCE18" w14:textId="77777777" w:rsidR="007725AB" w:rsidRDefault="007725A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5C74E" w14:textId="77777777" w:rsidR="002E732F" w:rsidRDefault="002E73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70655" w14:textId="77777777" w:rsidR="00891B2A" w:rsidRDefault="00891B2A">
      <w:pPr>
        <w:spacing w:after="0"/>
      </w:pPr>
      <w:r>
        <w:separator/>
      </w:r>
    </w:p>
  </w:footnote>
  <w:footnote w:type="continuationSeparator" w:id="0">
    <w:p w14:paraId="12E77B7E" w14:textId="77777777" w:rsidR="00891B2A" w:rsidRDefault="00891B2A">
      <w:pPr>
        <w:spacing w:after="0"/>
      </w:pPr>
      <w:r>
        <w:continuationSeparator/>
      </w:r>
    </w:p>
  </w:footnote>
  <w:footnote w:type="continuationNotice" w:id="1">
    <w:p w14:paraId="2ADF9E88" w14:textId="77777777" w:rsidR="00891B2A" w:rsidRDefault="00891B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35CF3" w14:textId="77777777" w:rsidR="002E732F" w:rsidRDefault="002E73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6789C" w14:textId="77777777" w:rsidR="002E732F" w:rsidRDefault="002E73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401D8" w14:textId="77777777" w:rsidR="002E732F" w:rsidRDefault="002E73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FC2FA05"/>
    <w:multiLevelType w:val="singleLevel"/>
    <w:tmpl w:val="AFC2FA05"/>
    <w:lvl w:ilvl="0">
      <w:start w:val="1"/>
      <w:numFmt w:val="decimal"/>
      <w:suff w:val="space"/>
      <w:lvlText w:val="[%1]"/>
      <w:lvlJc w:val="left"/>
    </w:lvl>
  </w:abstractNum>
  <w:abstractNum w:abstractNumId="1" w15:restartNumberingAfterBreak="0">
    <w:nsid w:val="EEC575C6"/>
    <w:multiLevelType w:val="multilevel"/>
    <w:tmpl w:val="EEC575C6"/>
    <w:lvl w:ilvl="0">
      <w:start w:val="1"/>
      <w:numFmt w:val="decimal"/>
      <w:lvlText w:val="%1&gt;"/>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794CAB"/>
    <w:multiLevelType w:val="hybridMultilevel"/>
    <w:tmpl w:val="FD648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52FAC"/>
    <w:multiLevelType w:val="hybridMultilevel"/>
    <w:tmpl w:val="4582E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multilevel"/>
    <w:tmpl w:val="0A5341F7"/>
    <w:lvl w:ilvl="0">
      <w:start w:val="1"/>
      <w:numFmt w:val="decimal"/>
      <w:pStyle w:val="Reference"/>
      <w:lvlText w:val="[%1]"/>
      <w:lvlJc w:val="left"/>
      <w:pPr>
        <w:tabs>
          <w:tab w:val="num"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932919"/>
    <w:multiLevelType w:val="hybridMultilevel"/>
    <w:tmpl w:val="0B932919"/>
    <w:lvl w:ilvl="0" w:tplc="55169EE8">
      <w:start w:val="1"/>
      <w:numFmt w:val="decimal"/>
      <w:pStyle w:val="Observation"/>
      <w:lvlText w:val="Observation %1:"/>
      <w:lvlJc w:val="left"/>
      <w:pPr>
        <w:ind w:left="644" w:hanging="360"/>
      </w:pPr>
    </w:lvl>
    <w:lvl w:ilvl="1" w:tplc="981A8E2C">
      <w:start w:val="1"/>
      <w:numFmt w:val="lowerLetter"/>
      <w:lvlText w:val="%2."/>
      <w:lvlJc w:val="left"/>
      <w:pPr>
        <w:ind w:left="1506" w:hanging="360"/>
      </w:pPr>
    </w:lvl>
    <w:lvl w:ilvl="2" w:tplc="C3A0519E">
      <w:start w:val="1"/>
      <w:numFmt w:val="lowerRoman"/>
      <w:lvlText w:val="%3."/>
      <w:lvlJc w:val="right"/>
      <w:pPr>
        <w:ind w:left="2226" w:hanging="180"/>
      </w:pPr>
    </w:lvl>
    <w:lvl w:ilvl="3" w:tplc="AFD2C134">
      <w:start w:val="1"/>
      <w:numFmt w:val="decimal"/>
      <w:lvlText w:val="%4."/>
      <w:lvlJc w:val="left"/>
      <w:pPr>
        <w:ind w:left="2946" w:hanging="360"/>
      </w:pPr>
    </w:lvl>
    <w:lvl w:ilvl="4" w:tplc="73D08A62">
      <w:start w:val="1"/>
      <w:numFmt w:val="lowerLetter"/>
      <w:lvlText w:val="%5."/>
      <w:lvlJc w:val="left"/>
      <w:pPr>
        <w:ind w:left="3666" w:hanging="360"/>
      </w:pPr>
    </w:lvl>
    <w:lvl w:ilvl="5" w:tplc="6FBAC0C4">
      <w:start w:val="1"/>
      <w:numFmt w:val="lowerRoman"/>
      <w:lvlText w:val="%6."/>
      <w:lvlJc w:val="right"/>
      <w:pPr>
        <w:ind w:left="4386" w:hanging="180"/>
      </w:pPr>
    </w:lvl>
    <w:lvl w:ilvl="6" w:tplc="8F1A7738">
      <w:start w:val="1"/>
      <w:numFmt w:val="decimal"/>
      <w:lvlText w:val="%7."/>
      <w:lvlJc w:val="left"/>
      <w:pPr>
        <w:ind w:left="5106" w:hanging="360"/>
      </w:pPr>
    </w:lvl>
    <w:lvl w:ilvl="7" w:tplc="1642365A">
      <w:start w:val="1"/>
      <w:numFmt w:val="lowerLetter"/>
      <w:lvlText w:val="%8."/>
      <w:lvlJc w:val="left"/>
      <w:pPr>
        <w:ind w:left="5826" w:hanging="360"/>
      </w:pPr>
    </w:lvl>
    <w:lvl w:ilvl="8" w:tplc="69B489DC">
      <w:start w:val="1"/>
      <w:numFmt w:val="lowerRoman"/>
      <w:lvlText w:val="%9."/>
      <w:lvlJc w:val="right"/>
      <w:pPr>
        <w:ind w:left="6546" w:hanging="180"/>
      </w:p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0CDD3CC4"/>
    <w:multiLevelType w:val="hybridMultilevel"/>
    <w:tmpl w:val="C82E4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67104"/>
    <w:multiLevelType w:val="hybridMultilevel"/>
    <w:tmpl w:val="DC2299C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E674936"/>
    <w:multiLevelType w:val="hybridMultilevel"/>
    <w:tmpl w:val="E6DE5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hybridMultilevel"/>
    <w:tmpl w:val="4A55685D"/>
    <w:lvl w:ilvl="0" w:tplc="7F961426">
      <w:start w:val="1"/>
      <w:numFmt w:val="bullet"/>
      <w:pStyle w:val="textintend1"/>
      <w:lvlText w:val=""/>
      <w:lvlJc w:val="left"/>
      <w:pPr>
        <w:tabs>
          <w:tab w:val="num" w:pos="992"/>
        </w:tabs>
        <w:ind w:left="992" w:hanging="425"/>
      </w:pPr>
      <w:rPr>
        <w:rFonts w:ascii="Symbol" w:hAnsi="Symbol" w:hint="default"/>
      </w:rPr>
    </w:lvl>
    <w:lvl w:ilvl="1" w:tplc="4BA8CBDE">
      <w:numFmt w:val="decimal"/>
      <w:lvlText w:val=""/>
      <w:lvlJc w:val="left"/>
    </w:lvl>
    <w:lvl w:ilvl="2" w:tplc="9808E234">
      <w:numFmt w:val="decimal"/>
      <w:lvlText w:val=""/>
      <w:lvlJc w:val="left"/>
    </w:lvl>
    <w:lvl w:ilvl="3" w:tplc="9490CD7A">
      <w:numFmt w:val="decimal"/>
      <w:lvlText w:val=""/>
      <w:lvlJc w:val="left"/>
    </w:lvl>
    <w:lvl w:ilvl="4" w:tplc="6910FFFC">
      <w:numFmt w:val="decimal"/>
      <w:lvlText w:val=""/>
      <w:lvlJc w:val="left"/>
    </w:lvl>
    <w:lvl w:ilvl="5" w:tplc="0F0A685C">
      <w:numFmt w:val="decimal"/>
      <w:lvlText w:val=""/>
      <w:lvlJc w:val="left"/>
    </w:lvl>
    <w:lvl w:ilvl="6" w:tplc="F06ACA08">
      <w:numFmt w:val="decimal"/>
      <w:lvlText w:val=""/>
      <w:lvlJc w:val="left"/>
    </w:lvl>
    <w:lvl w:ilvl="7" w:tplc="153023DA">
      <w:numFmt w:val="decimal"/>
      <w:lvlText w:val=""/>
      <w:lvlJc w:val="left"/>
    </w:lvl>
    <w:lvl w:ilvl="8" w:tplc="B8BC94CE">
      <w:numFmt w:val="decimal"/>
      <w:lvlText w:val=""/>
      <w:lvlJc w:val="left"/>
    </w:lvl>
  </w:abstractNum>
  <w:abstractNum w:abstractNumId="15"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71492E"/>
    <w:multiLevelType w:val="hybridMultilevel"/>
    <w:tmpl w:val="46244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294FAA"/>
    <w:multiLevelType w:val="hybridMultilevel"/>
    <w:tmpl w:val="FB88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6F1D6A21"/>
    <w:multiLevelType w:val="hybridMultilevel"/>
    <w:tmpl w:val="6F1D6A21"/>
    <w:lvl w:ilvl="0" w:tplc="750A8176">
      <w:start w:val="1"/>
      <w:numFmt w:val="decimal"/>
      <w:pStyle w:val="References"/>
      <w:lvlText w:val="[%1]"/>
      <w:lvlJc w:val="left"/>
      <w:pPr>
        <w:tabs>
          <w:tab w:val="num" w:pos="360"/>
        </w:tabs>
        <w:ind w:left="360" w:hanging="360"/>
      </w:pPr>
      <w:rPr>
        <w:rFonts w:ascii="Times New Roman" w:hAnsi="Times New Roman" w:hint="default"/>
        <w:sz w:val="18"/>
      </w:rPr>
    </w:lvl>
    <w:lvl w:ilvl="1" w:tplc="FA60ED4A">
      <w:numFmt w:val="decimal"/>
      <w:lvlText w:val=""/>
      <w:lvlJc w:val="left"/>
    </w:lvl>
    <w:lvl w:ilvl="2" w:tplc="BBEA9C00">
      <w:numFmt w:val="decimal"/>
      <w:lvlText w:val=""/>
      <w:lvlJc w:val="left"/>
    </w:lvl>
    <w:lvl w:ilvl="3" w:tplc="2332B57E">
      <w:numFmt w:val="decimal"/>
      <w:lvlText w:val=""/>
      <w:lvlJc w:val="left"/>
    </w:lvl>
    <w:lvl w:ilvl="4" w:tplc="182CAD02">
      <w:numFmt w:val="decimal"/>
      <w:lvlText w:val=""/>
      <w:lvlJc w:val="left"/>
    </w:lvl>
    <w:lvl w:ilvl="5" w:tplc="C340FADA">
      <w:numFmt w:val="decimal"/>
      <w:lvlText w:val=""/>
      <w:lvlJc w:val="left"/>
    </w:lvl>
    <w:lvl w:ilvl="6" w:tplc="1840B50A">
      <w:numFmt w:val="decimal"/>
      <w:lvlText w:val=""/>
      <w:lvlJc w:val="left"/>
    </w:lvl>
    <w:lvl w:ilvl="7" w:tplc="DE9CC6E8">
      <w:numFmt w:val="decimal"/>
      <w:lvlText w:val=""/>
      <w:lvlJc w:val="left"/>
    </w:lvl>
    <w:lvl w:ilvl="8" w:tplc="4BDCAA8E">
      <w:numFmt w:val="decimal"/>
      <w:lvlText w:val=""/>
      <w:lvlJc w:val="left"/>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F76F6F"/>
    <w:multiLevelType w:val="multilevel"/>
    <w:tmpl w:val="78F76F6F"/>
    <w:lvl w:ilvl="0">
      <w:start w:val="1"/>
      <w:numFmt w:val="bullet"/>
      <w:pStyle w:val="normalpuc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BC330F5"/>
    <w:multiLevelType w:val="hybridMultilevel"/>
    <w:tmpl w:val="7BC330F5"/>
    <w:lvl w:ilvl="0" w:tplc="3D64B18A">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755A8CCA">
      <w:start w:val="1"/>
      <w:numFmt w:val="bullet"/>
      <w:lvlText w:val="o"/>
      <w:lvlJc w:val="left"/>
      <w:pPr>
        <w:tabs>
          <w:tab w:val="num" w:pos="1440"/>
        </w:tabs>
        <w:ind w:left="1440" w:hanging="360"/>
      </w:pPr>
      <w:rPr>
        <w:rFonts w:ascii="Courier New" w:hAnsi="Courier New" w:cs="Courier New" w:hint="default"/>
      </w:rPr>
    </w:lvl>
    <w:lvl w:ilvl="2" w:tplc="B9E2AFBE">
      <w:start w:val="1"/>
      <w:numFmt w:val="bullet"/>
      <w:lvlText w:val=""/>
      <w:lvlJc w:val="left"/>
      <w:pPr>
        <w:tabs>
          <w:tab w:val="num" w:pos="2160"/>
        </w:tabs>
        <w:ind w:left="2160" w:hanging="360"/>
      </w:pPr>
      <w:rPr>
        <w:rFonts w:ascii="Wingdings" w:hAnsi="Wingdings" w:hint="default"/>
      </w:rPr>
    </w:lvl>
    <w:lvl w:ilvl="3" w:tplc="7D34BE04">
      <w:start w:val="1"/>
      <w:numFmt w:val="bullet"/>
      <w:lvlText w:val=""/>
      <w:lvlJc w:val="left"/>
      <w:pPr>
        <w:tabs>
          <w:tab w:val="num" w:pos="2880"/>
        </w:tabs>
        <w:ind w:left="2880" w:hanging="360"/>
      </w:pPr>
      <w:rPr>
        <w:rFonts w:ascii="Symbol" w:hAnsi="Symbol" w:hint="default"/>
      </w:rPr>
    </w:lvl>
    <w:lvl w:ilvl="4" w:tplc="1862B32C">
      <w:start w:val="1"/>
      <w:numFmt w:val="bullet"/>
      <w:lvlText w:val="o"/>
      <w:lvlJc w:val="left"/>
      <w:pPr>
        <w:tabs>
          <w:tab w:val="num" w:pos="3600"/>
        </w:tabs>
        <w:ind w:left="3600" w:hanging="360"/>
      </w:pPr>
      <w:rPr>
        <w:rFonts w:ascii="Courier New" w:hAnsi="Courier New" w:cs="Courier New" w:hint="default"/>
      </w:rPr>
    </w:lvl>
    <w:lvl w:ilvl="5" w:tplc="159AF4BC">
      <w:start w:val="1"/>
      <w:numFmt w:val="bullet"/>
      <w:lvlText w:val=""/>
      <w:lvlJc w:val="left"/>
      <w:pPr>
        <w:tabs>
          <w:tab w:val="num" w:pos="4320"/>
        </w:tabs>
        <w:ind w:left="4320" w:hanging="360"/>
      </w:pPr>
      <w:rPr>
        <w:rFonts w:ascii="Wingdings" w:hAnsi="Wingdings" w:hint="default"/>
      </w:rPr>
    </w:lvl>
    <w:lvl w:ilvl="6" w:tplc="8CB0C704">
      <w:start w:val="1"/>
      <w:numFmt w:val="bullet"/>
      <w:lvlText w:val=""/>
      <w:lvlJc w:val="left"/>
      <w:pPr>
        <w:tabs>
          <w:tab w:val="num" w:pos="5040"/>
        </w:tabs>
        <w:ind w:left="5040" w:hanging="360"/>
      </w:pPr>
      <w:rPr>
        <w:rFonts w:ascii="Symbol" w:hAnsi="Symbol" w:hint="default"/>
      </w:rPr>
    </w:lvl>
    <w:lvl w:ilvl="7" w:tplc="62E0A186">
      <w:start w:val="1"/>
      <w:numFmt w:val="bullet"/>
      <w:lvlText w:val="o"/>
      <w:lvlJc w:val="left"/>
      <w:pPr>
        <w:tabs>
          <w:tab w:val="num" w:pos="5760"/>
        </w:tabs>
        <w:ind w:left="5760" w:hanging="360"/>
      </w:pPr>
      <w:rPr>
        <w:rFonts w:ascii="Courier New" w:hAnsi="Courier New" w:cs="Courier New" w:hint="default"/>
      </w:rPr>
    </w:lvl>
    <w:lvl w:ilvl="8" w:tplc="01F6B13E">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hybridMultilevel"/>
    <w:tmpl w:val="7F547DFD"/>
    <w:lvl w:ilvl="0" w:tplc="3BA6A728">
      <w:start w:val="1"/>
      <w:numFmt w:val="bullet"/>
      <w:pStyle w:val="textintend2"/>
      <w:lvlText w:val=""/>
      <w:lvlJc w:val="left"/>
      <w:pPr>
        <w:tabs>
          <w:tab w:val="num" w:pos="1418"/>
        </w:tabs>
        <w:ind w:left="1418" w:hanging="426"/>
      </w:pPr>
      <w:rPr>
        <w:rFonts w:ascii="Wingdings" w:hAnsi="Wingdings" w:hint="default"/>
      </w:rPr>
    </w:lvl>
    <w:lvl w:ilvl="1" w:tplc="2C4CDF9E">
      <w:numFmt w:val="decimal"/>
      <w:lvlText w:val=""/>
      <w:lvlJc w:val="left"/>
    </w:lvl>
    <w:lvl w:ilvl="2" w:tplc="47061934">
      <w:numFmt w:val="decimal"/>
      <w:lvlText w:val=""/>
      <w:lvlJc w:val="left"/>
    </w:lvl>
    <w:lvl w:ilvl="3" w:tplc="67EC1E44">
      <w:numFmt w:val="decimal"/>
      <w:lvlText w:val=""/>
      <w:lvlJc w:val="left"/>
    </w:lvl>
    <w:lvl w:ilvl="4" w:tplc="87B6DC40">
      <w:numFmt w:val="decimal"/>
      <w:lvlText w:val=""/>
      <w:lvlJc w:val="left"/>
    </w:lvl>
    <w:lvl w:ilvl="5" w:tplc="44FE4636">
      <w:numFmt w:val="decimal"/>
      <w:lvlText w:val=""/>
      <w:lvlJc w:val="left"/>
    </w:lvl>
    <w:lvl w:ilvl="6" w:tplc="D5EA3132">
      <w:numFmt w:val="decimal"/>
      <w:lvlText w:val=""/>
      <w:lvlJc w:val="left"/>
    </w:lvl>
    <w:lvl w:ilvl="7" w:tplc="C5ACC9C2">
      <w:numFmt w:val="decimal"/>
      <w:lvlText w:val=""/>
      <w:lvlJc w:val="left"/>
    </w:lvl>
    <w:lvl w:ilvl="8" w:tplc="CF8CACB2">
      <w:numFmt w:val="decimal"/>
      <w:lvlText w:val=""/>
      <w:lvlJc w:val="left"/>
    </w:lvl>
  </w:abstractNum>
  <w:num w:numId="1">
    <w:abstractNumId w:val="12"/>
  </w:num>
  <w:num w:numId="2">
    <w:abstractNumId w:val="13"/>
  </w:num>
  <w:num w:numId="3">
    <w:abstractNumId w:val="5"/>
  </w:num>
  <w:num w:numId="4">
    <w:abstractNumId w:val="23"/>
  </w:num>
  <w:num w:numId="5">
    <w:abstractNumId w:val="21"/>
  </w:num>
  <w:num w:numId="6">
    <w:abstractNumId w:val="15"/>
  </w:num>
  <w:num w:numId="7">
    <w:abstractNumId w:val="10"/>
  </w:num>
  <w:num w:numId="8">
    <w:abstractNumId w:val="4"/>
  </w:num>
  <w:num w:numId="9">
    <w:abstractNumId w:val="22"/>
  </w:num>
  <w:num w:numId="10">
    <w:abstractNumId w:val="14"/>
  </w:num>
  <w:num w:numId="11">
    <w:abstractNumId w:val="19"/>
  </w:num>
  <w:num w:numId="12">
    <w:abstractNumId w:val="0"/>
  </w:num>
  <w:num w:numId="13">
    <w:abstractNumId w:val="18"/>
  </w:num>
  <w:num w:numId="14">
    <w:abstractNumId w:val="6"/>
  </w:num>
  <w:num w:numId="15">
    <w:abstractNumId w:val="11"/>
  </w:num>
  <w:num w:numId="16">
    <w:abstractNumId w:val="1"/>
  </w:num>
  <w:num w:numId="17">
    <w:abstractNumId w:val="9"/>
  </w:num>
  <w:num w:numId="18">
    <w:abstractNumId w:val="2"/>
  </w:num>
  <w:num w:numId="19">
    <w:abstractNumId w:val="17"/>
  </w:num>
  <w:num w:numId="20">
    <w:abstractNumId w:val="20"/>
  </w:num>
  <w:num w:numId="21">
    <w:abstractNumId w:val="7"/>
  </w:num>
  <w:num w:numId="22">
    <w:abstractNumId w:val="3"/>
  </w:num>
  <w:num w:numId="23">
    <w:abstractNumId w:val="8"/>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E62"/>
    <w:rsid w:val="00000EBA"/>
    <w:rsid w:val="00001006"/>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5C4"/>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2F8"/>
    <w:rsid w:val="00031D5F"/>
    <w:rsid w:val="000325A0"/>
    <w:rsid w:val="00033B9A"/>
    <w:rsid w:val="000356CC"/>
    <w:rsid w:val="00035A36"/>
    <w:rsid w:val="00035BF2"/>
    <w:rsid w:val="00035E6C"/>
    <w:rsid w:val="000361A9"/>
    <w:rsid w:val="000414DB"/>
    <w:rsid w:val="00041BE4"/>
    <w:rsid w:val="00041D42"/>
    <w:rsid w:val="00044810"/>
    <w:rsid w:val="000449AB"/>
    <w:rsid w:val="00045F28"/>
    <w:rsid w:val="00046691"/>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3ED5"/>
    <w:rsid w:val="0006436C"/>
    <w:rsid w:val="000655A9"/>
    <w:rsid w:val="000660BE"/>
    <w:rsid w:val="00067935"/>
    <w:rsid w:val="00067E94"/>
    <w:rsid w:val="000707B1"/>
    <w:rsid w:val="00070851"/>
    <w:rsid w:val="000715C4"/>
    <w:rsid w:val="00073151"/>
    <w:rsid w:val="0007421C"/>
    <w:rsid w:val="00074262"/>
    <w:rsid w:val="0007433C"/>
    <w:rsid w:val="000749B5"/>
    <w:rsid w:val="00076237"/>
    <w:rsid w:val="0007626D"/>
    <w:rsid w:val="00077F55"/>
    <w:rsid w:val="000802F6"/>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09C"/>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4F63"/>
    <w:rsid w:val="000F5147"/>
    <w:rsid w:val="000F54FA"/>
    <w:rsid w:val="000F58AA"/>
    <w:rsid w:val="000F6FD6"/>
    <w:rsid w:val="000F7191"/>
    <w:rsid w:val="000F79DB"/>
    <w:rsid w:val="000F7A0C"/>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2F48"/>
    <w:rsid w:val="00113782"/>
    <w:rsid w:val="00114364"/>
    <w:rsid w:val="00114EA7"/>
    <w:rsid w:val="001166A9"/>
    <w:rsid w:val="001169C9"/>
    <w:rsid w:val="0011748A"/>
    <w:rsid w:val="001200DB"/>
    <w:rsid w:val="00120158"/>
    <w:rsid w:val="00120216"/>
    <w:rsid w:val="00121F9F"/>
    <w:rsid w:val="0012234A"/>
    <w:rsid w:val="0012309B"/>
    <w:rsid w:val="00124674"/>
    <w:rsid w:val="00124F5C"/>
    <w:rsid w:val="00127110"/>
    <w:rsid w:val="00127291"/>
    <w:rsid w:val="001318CF"/>
    <w:rsid w:val="001334BD"/>
    <w:rsid w:val="00133982"/>
    <w:rsid w:val="00136CE4"/>
    <w:rsid w:val="00137347"/>
    <w:rsid w:val="00137431"/>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173D"/>
    <w:rsid w:val="00154A41"/>
    <w:rsid w:val="00154B09"/>
    <w:rsid w:val="001555BB"/>
    <w:rsid w:val="00155F04"/>
    <w:rsid w:val="00156FB8"/>
    <w:rsid w:val="00157FB4"/>
    <w:rsid w:val="00160416"/>
    <w:rsid w:val="0016046E"/>
    <w:rsid w:val="0016151D"/>
    <w:rsid w:val="001625D3"/>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1E67"/>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54C8"/>
    <w:rsid w:val="001A6FA7"/>
    <w:rsid w:val="001A732B"/>
    <w:rsid w:val="001A79A4"/>
    <w:rsid w:val="001A7DCD"/>
    <w:rsid w:val="001B0041"/>
    <w:rsid w:val="001B05A6"/>
    <w:rsid w:val="001B10A6"/>
    <w:rsid w:val="001B1187"/>
    <w:rsid w:val="001B296B"/>
    <w:rsid w:val="001B30DA"/>
    <w:rsid w:val="001B3968"/>
    <w:rsid w:val="001B3BC4"/>
    <w:rsid w:val="001B422D"/>
    <w:rsid w:val="001B4602"/>
    <w:rsid w:val="001B6533"/>
    <w:rsid w:val="001B6ADF"/>
    <w:rsid w:val="001B7D54"/>
    <w:rsid w:val="001B7DB1"/>
    <w:rsid w:val="001C0527"/>
    <w:rsid w:val="001C163A"/>
    <w:rsid w:val="001C173C"/>
    <w:rsid w:val="001C1E35"/>
    <w:rsid w:val="001C29D3"/>
    <w:rsid w:val="001C327E"/>
    <w:rsid w:val="001C3853"/>
    <w:rsid w:val="001C5DB8"/>
    <w:rsid w:val="001C5F89"/>
    <w:rsid w:val="001C62C9"/>
    <w:rsid w:val="001C6428"/>
    <w:rsid w:val="001C7B91"/>
    <w:rsid w:val="001D2102"/>
    <w:rsid w:val="001D26EC"/>
    <w:rsid w:val="001D33DF"/>
    <w:rsid w:val="001D3496"/>
    <w:rsid w:val="001D44E7"/>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2C86"/>
    <w:rsid w:val="001F35D0"/>
    <w:rsid w:val="001F3626"/>
    <w:rsid w:val="001F3F04"/>
    <w:rsid w:val="001F4131"/>
    <w:rsid w:val="001F43B6"/>
    <w:rsid w:val="001F4A5C"/>
    <w:rsid w:val="001F50EF"/>
    <w:rsid w:val="001F57E8"/>
    <w:rsid w:val="001F5995"/>
    <w:rsid w:val="001F5BE9"/>
    <w:rsid w:val="001F5CDA"/>
    <w:rsid w:val="001F61BB"/>
    <w:rsid w:val="001F77E0"/>
    <w:rsid w:val="001F784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06B71"/>
    <w:rsid w:val="002100E4"/>
    <w:rsid w:val="00210BF7"/>
    <w:rsid w:val="0021108B"/>
    <w:rsid w:val="002122D6"/>
    <w:rsid w:val="002128A0"/>
    <w:rsid w:val="00212FC4"/>
    <w:rsid w:val="00213821"/>
    <w:rsid w:val="00213C4F"/>
    <w:rsid w:val="002142D0"/>
    <w:rsid w:val="0021485F"/>
    <w:rsid w:val="00214D90"/>
    <w:rsid w:val="00214FCD"/>
    <w:rsid w:val="0021532E"/>
    <w:rsid w:val="00215D65"/>
    <w:rsid w:val="00216290"/>
    <w:rsid w:val="0021640F"/>
    <w:rsid w:val="0022015F"/>
    <w:rsid w:val="00220865"/>
    <w:rsid w:val="002228F6"/>
    <w:rsid w:val="00223361"/>
    <w:rsid w:val="00224417"/>
    <w:rsid w:val="00225DC6"/>
    <w:rsid w:val="00226F31"/>
    <w:rsid w:val="002277FB"/>
    <w:rsid w:val="00230976"/>
    <w:rsid w:val="00230AF0"/>
    <w:rsid w:val="00231003"/>
    <w:rsid w:val="00231BB2"/>
    <w:rsid w:val="0023254D"/>
    <w:rsid w:val="002336F4"/>
    <w:rsid w:val="00233B43"/>
    <w:rsid w:val="0023403C"/>
    <w:rsid w:val="0023543C"/>
    <w:rsid w:val="00236340"/>
    <w:rsid w:val="0023649C"/>
    <w:rsid w:val="00236D0C"/>
    <w:rsid w:val="0023728A"/>
    <w:rsid w:val="0023785A"/>
    <w:rsid w:val="00237B59"/>
    <w:rsid w:val="0024001E"/>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2D5C"/>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65F"/>
    <w:rsid w:val="00265D90"/>
    <w:rsid w:val="00265E80"/>
    <w:rsid w:val="002660DF"/>
    <w:rsid w:val="002665B7"/>
    <w:rsid w:val="002672A7"/>
    <w:rsid w:val="00270285"/>
    <w:rsid w:val="002705DA"/>
    <w:rsid w:val="002706EC"/>
    <w:rsid w:val="0027079F"/>
    <w:rsid w:val="00270899"/>
    <w:rsid w:val="002719A3"/>
    <w:rsid w:val="00271FC8"/>
    <w:rsid w:val="0027453E"/>
    <w:rsid w:val="002759D7"/>
    <w:rsid w:val="002807F3"/>
    <w:rsid w:val="002816FC"/>
    <w:rsid w:val="00281D44"/>
    <w:rsid w:val="00282424"/>
    <w:rsid w:val="0028257F"/>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1F5A"/>
    <w:rsid w:val="002B2290"/>
    <w:rsid w:val="002B2C2C"/>
    <w:rsid w:val="002B2C9F"/>
    <w:rsid w:val="002B2E08"/>
    <w:rsid w:val="002B2EE6"/>
    <w:rsid w:val="002B3342"/>
    <w:rsid w:val="002B3633"/>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7C3"/>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01F"/>
    <w:rsid w:val="002E7197"/>
    <w:rsid w:val="002E732F"/>
    <w:rsid w:val="002E7979"/>
    <w:rsid w:val="002F0A4C"/>
    <w:rsid w:val="002F1876"/>
    <w:rsid w:val="002F2A63"/>
    <w:rsid w:val="002F3673"/>
    <w:rsid w:val="002F3DB3"/>
    <w:rsid w:val="002F40A3"/>
    <w:rsid w:val="002F4302"/>
    <w:rsid w:val="002F45CD"/>
    <w:rsid w:val="002F4921"/>
    <w:rsid w:val="002F5087"/>
    <w:rsid w:val="002F537B"/>
    <w:rsid w:val="002F590B"/>
    <w:rsid w:val="002F5A1B"/>
    <w:rsid w:val="002F74AC"/>
    <w:rsid w:val="002F7510"/>
    <w:rsid w:val="00300607"/>
    <w:rsid w:val="00300BCB"/>
    <w:rsid w:val="003016E6"/>
    <w:rsid w:val="00301746"/>
    <w:rsid w:val="00303067"/>
    <w:rsid w:val="003034C1"/>
    <w:rsid w:val="00304A1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6733"/>
    <w:rsid w:val="00326D68"/>
    <w:rsid w:val="00327EF9"/>
    <w:rsid w:val="00330243"/>
    <w:rsid w:val="00330702"/>
    <w:rsid w:val="003309B5"/>
    <w:rsid w:val="00330D07"/>
    <w:rsid w:val="003324CA"/>
    <w:rsid w:val="00333D7A"/>
    <w:rsid w:val="003352E3"/>
    <w:rsid w:val="00335F1B"/>
    <w:rsid w:val="003372F1"/>
    <w:rsid w:val="00337C84"/>
    <w:rsid w:val="0034157C"/>
    <w:rsid w:val="00341DF5"/>
    <w:rsid w:val="00341F29"/>
    <w:rsid w:val="0034307A"/>
    <w:rsid w:val="003431A5"/>
    <w:rsid w:val="00343E50"/>
    <w:rsid w:val="00344912"/>
    <w:rsid w:val="00345AA7"/>
    <w:rsid w:val="003470B0"/>
    <w:rsid w:val="0034716A"/>
    <w:rsid w:val="00347ACC"/>
    <w:rsid w:val="003501A0"/>
    <w:rsid w:val="00350B94"/>
    <w:rsid w:val="00350E5F"/>
    <w:rsid w:val="003512CD"/>
    <w:rsid w:val="00351915"/>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644D"/>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1A72"/>
    <w:rsid w:val="00382282"/>
    <w:rsid w:val="00383672"/>
    <w:rsid w:val="00385596"/>
    <w:rsid w:val="00385CD9"/>
    <w:rsid w:val="00385DE0"/>
    <w:rsid w:val="003866A1"/>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97BB5"/>
    <w:rsid w:val="003A0209"/>
    <w:rsid w:val="003A1271"/>
    <w:rsid w:val="003A127C"/>
    <w:rsid w:val="003A1A2B"/>
    <w:rsid w:val="003A2372"/>
    <w:rsid w:val="003A2A3F"/>
    <w:rsid w:val="003A2C42"/>
    <w:rsid w:val="003A2D1D"/>
    <w:rsid w:val="003A3C81"/>
    <w:rsid w:val="003A42C0"/>
    <w:rsid w:val="003A56BE"/>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F60"/>
    <w:rsid w:val="003B7EFD"/>
    <w:rsid w:val="003C01D0"/>
    <w:rsid w:val="003C0EC2"/>
    <w:rsid w:val="003C11BF"/>
    <w:rsid w:val="003C41AD"/>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01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C47"/>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0EC"/>
    <w:rsid w:val="00411594"/>
    <w:rsid w:val="004117AD"/>
    <w:rsid w:val="004118D9"/>
    <w:rsid w:val="004119DD"/>
    <w:rsid w:val="00411C5D"/>
    <w:rsid w:val="00411E79"/>
    <w:rsid w:val="004124FE"/>
    <w:rsid w:val="00413988"/>
    <w:rsid w:val="00413B09"/>
    <w:rsid w:val="00413C1B"/>
    <w:rsid w:val="00413DEC"/>
    <w:rsid w:val="00414145"/>
    <w:rsid w:val="004149AC"/>
    <w:rsid w:val="00414BD6"/>
    <w:rsid w:val="004152D3"/>
    <w:rsid w:val="00415A74"/>
    <w:rsid w:val="00415AAC"/>
    <w:rsid w:val="004166D7"/>
    <w:rsid w:val="0042041D"/>
    <w:rsid w:val="00420764"/>
    <w:rsid w:val="0042086F"/>
    <w:rsid w:val="00420BC7"/>
    <w:rsid w:val="00420E85"/>
    <w:rsid w:val="00422361"/>
    <w:rsid w:val="004248E4"/>
    <w:rsid w:val="00424A6E"/>
    <w:rsid w:val="00424C47"/>
    <w:rsid w:val="0042518E"/>
    <w:rsid w:val="00425C86"/>
    <w:rsid w:val="00427182"/>
    <w:rsid w:val="0042757D"/>
    <w:rsid w:val="00427E8F"/>
    <w:rsid w:val="00430798"/>
    <w:rsid w:val="004307D6"/>
    <w:rsid w:val="0043174A"/>
    <w:rsid w:val="00431AF1"/>
    <w:rsid w:val="0043241F"/>
    <w:rsid w:val="00432924"/>
    <w:rsid w:val="004338F3"/>
    <w:rsid w:val="00433DF6"/>
    <w:rsid w:val="00434577"/>
    <w:rsid w:val="00434651"/>
    <w:rsid w:val="004346C7"/>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25D1"/>
    <w:rsid w:val="0045300D"/>
    <w:rsid w:val="0045373C"/>
    <w:rsid w:val="004538D4"/>
    <w:rsid w:val="00454100"/>
    <w:rsid w:val="0045427D"/>
    <w:rsid w:val="004551E6"/>
    <w:rsid w:val="004555CD"/>
    <w:rsid w:val="0045563F"/>
    <w:rsid w:val="00455BD1"/>
    <w:rsid w:val="00455C65"/>
    <w:rsid w:val="00455CA2"/>
    <w:rsid w:val="004567A3"/>
    <w:rsid w:val="00456F87"/>
    <w:rsid w:val="00457B1E"/>
    <w:rsid w:val="00457EB7"/>
    <w:rsid w:val="0046054B"/>
    <w:rsid w:val="0046188F"/>
    <w:rsid w:val="00461BEC"/>
    <w:rsid w:val="004620F0"/>
    <w:rsid w:val="004630CA"/>
    <w:rsid w:val="00465BA5"/>
    <w:rsid w:val="00466806"/>
    <w:rsid w:val="00467C9F"/>
    <w:rsid w:val="00467D67"/>
    <w:rsid w:val="0047012E"/>
    <w:rsid w:val="00470F9D"/>
    <w:rsid w:val="00471541"/>
    <w:rsid w:val="00471C4C"/>
    <w:rsid w:val="0047210E"/>
    <w:rsid w:val="004731EE"/>
    <w:rsid w:val="004738F8"/>
    <w:rsid w:val="00473A06"/>
    <w:rsid w:val="00473E65"/>
    <w:rsid w:val="00473F4A"/>
    <w:rsid w:val="004755ED"/>
    <w:rsid w:val="00475CC9"/>
    <w:rsid w:val="0047639F"/>
    <w:rsid w:val="004764A8"/>
    <w:rsid w:val="00476FE7"/>
    <w:rsid w:val="00477538"/>
    <w:rsid w:val="00477AFF"/>
    <w:rsid w:val="00480A56"/>
    <w:rsid w:val="00481AD3"/>
    <w:rsid w:val="00481BDD"/>
    <w:rsid w:val="004826DC"/>
    <w:rsid w:val="00482B06"/>
    <w:rsid w:val="004842CD"/>
    <w:rsid w:val="00484779"/>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69D7"/>
    <w:rsid w:val="004A78A8"/>
    <w:rsid w:val="004A7CA4"/>
    <w:rsid w:val="004B0799"/>
    <w:rsid w:val="004B1563"/>
    <w:rsid w:val="004B1A41"/>
    <w:rsid w:val="004B1B6A"/>
    <w:rsid w:val="004B2DFA"/>
    <w:rsid w:val="004B35BE"/>
    <w:rsid w:val="004B6F05"/>
    <w:rsid w:val="004B7574"/>
    <w:rsid w:val="004B7F75"/>
    <w:rsid w:val="004C00FB"/>
    <w:rsid w:val="004C044B"/>
    <w:rsid w:val="004C1204"/>
    <w:rsid w:val="004C148F"/>
    <w:rsid w:val="004C2F46"/>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A8"/>
    <w:rsid w:val="004E0F13"/>
    <w:rsid w:val="004E1A98"/>
    <w:rsid w:val="004E232E"/>
    <w:rsid w:val="004E40B5"/>
    <w:rsid w:val="004E4E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82"/>
    <w:rsid w:val="005146EF"/>
    <w:rsid w:val="00514F30"/>
    <w:rsid w:val="00515BA4"/>
    <w:rsid w:val="00516071"/>
    <w:rsid w:val="00516235"/>
    <w:rsid w:val="005178E1"/>
    <w:rsid w:val="00517C69"/>
    <w:rsid w:val="0052039C"/>
    <w:rsid w:val="00522155"/>
    <w:rsid w:val="00523132"/>
    <w:rsid w:val="005234F5"/>
    <w:rsid w:val="0052350F"/>
    <w:rsid w:val="00523583"/>
    <w:rsid w:val="005246CD"/>
    <w:rsid w:val="00525BA8"/>
    <w:rsid w:val="00526256"/>
    <w:rsid w:val="0052625C"/>
    <w:rsid w:val="00526C15"/>
    <w:rsid w:val="0052722D"/>
    <w:rsid w:val="0052782A"/>
    <w:rsid w:val="00527E00"/>
    <w:rsid w:val="00530E93"/>
    <w:rsid w:val="0053272E"/>
    <w:rsid w:val="0053291E"/>
    <w:rsid w:val="00532A3C"/>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47FC8"/>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4DE"/>
    <w:rsid w:val="0055767D"/>
    <w:rsid w:val="00562117"/>
    <w:rsid w:val="00563920"/>
    <w:rsid w:val="00563EF8"/>
    <w:rsid w:val="00567046"/>
    <w:rsid w:val="00567081"/>
    <w:rsid w:val="00570586"/>
    <w:rsid w:val="005705F0"/>
    <w:rsid w:val="00570878"/>
    <w:rsid w:val="00571214"/>
    <w:rsid w:val="00572418"/>
    <w:rsid w:val="00572FDF"/>
    <w:rsid w:val="00573836"/>
    <w:rsid w:val="0057409A"/>
    <w:rsid w:val="00575187"/>
    <w:rsid w:val="00575B10"/>
    <w:rsid w:val="0057672A"/>
    <w:rsid w:val="005768B6"/>
    <w:rsid w:val="005805CE"/>
    <w:rsid w:val="005820A4"/>
    <w:rsid w:val="00582173"/>
    <w:rsid w:val="00582644"/>
    <w:rsid w:val="0058466B"/>
    <w:rsid w:val="005848C7"/>
    <w:rsid w:val="0058521F"/>
    <w:rsid w:val="00586B81"/>
    <w:rsid w:val="00586D1C"/>
    <w:rsid w:val="00587984"/>
    <w:rsid w:val="00587EDF"/>
    <w:rsid w:val="00590AE6"/>
    <w:rsid w:val="00590D9A"/>
    <w:rsid w:val="00595529"/>
    <w:rsid w:val="005956CB"/>
    <w:rsid w:val="00597D0E"/>
    <w:rsid w:val="00597DC8"/>
    <w:rsid w:val="005A019B"/>
    <w:rsid w:val="005A0A04"/>
    <w:rsid w:val="005A25E6"/>
    <w:rsid w:val="005A2625"/>
    <w:rsid w:val="005A41EE"/>
    <w:rsid w:val="005A497E"/>
    <w:rsid w:val="005A4E48"/>
    <w:rsid w:val="005A5467"/>
    <w:rsid w:val="005A634E"/>
    <w:rsid w:val="005A645D"/>
    <w:rsid w:val="005A7585"/>
    <w:rsid w:val="005A7923"/>
    <w:rsid w:val="005B03DC"/>
    <w:rsid w:val="005B1462"/>
    <w:rsid w:val="005B1B95"/>
    <w:rsid w:val="005B22AB"/>
    <w:rsid w:val="005B3173"/>
    <w:rsid w:val="005B3D92"/>
    <w:rsid w:val="005B4C85"/>
    <w:rsid w:val="005B5F0A"/>
    <w:rsid w:val="005B792A"/>
    <w:rsid w:val="005B7A17"/>
    <w:rsid w:val="005B7BB0"/>
    <w:rsid w:val="005C0252"/>
    <w:rsid w:val="005C08A7"/>
    <w:rsid w:val="005C0D14"/>
    <w:rsid w:val="005C26FF"/>
    <w:rsid w:val="005C2EF0"/>
    <w:rsid w:val="005C31AD"/>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1F9"/>
    <w:rsid w:val="005E4783"/>
    <w:rsid w:val="005E53C6"/>
    <w:rsid w:val="005E5F00"/>
    <w:rsid w:val="005E64E3"/>
    <w:rsid w:val="005E70BA"/>
    <w:rsid w:val="005E7586"/>
    <w:rsid w:val="005E7FE3"/>
    <w:rsid w:val="005F0FAD"/>
    <w:rsid w:val="005F12B5"/>
    <w:rsid w:val="005F138B"/>
    <w:rsid w:val="005F1AB2"/>
    <w:rsid w:val="005F20B5"/>
    <w:rsid w:val="005F2A90"/>
    <w:rsid w:val="005F2FD2"/>
    <w:rsid w:val="005F35B2"/>
    <w:rsid w:val="005F370B"/>
    <w:rsid w:val="005F3939"/>
    <w:rsid w:val="005F39E4"/>
    <w:rsid w:val="005F414B"/>
    <w:rsid w:val="005F4300"/>
    <w:rsid w:val="005F5058"/>
    <w:rsid w:val="005F66A0"/>
    <w:rsid w:val="005F77DF"/>
    <w:rsid w:val="005F795A"/>
    <w:rsid w:val="00602360"/>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C1"/>
    <w:rsid w:val="0062282E"/>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D52"/>
    <w:rsid w:val="00663E24"/>
    <w:rsid w:val="006655D8"/>
    <w:rsid w:val="00665C06"/>
    <w:rsid w:val="00666A28"/>
    <w:rsid w:val="00666B8D"/>
    <w:rsid w:val="00666C15"/>
    <w:rsid w:val="00666D9E"/>
    <w:rsid w:val="00667E34"/>
    <w:rsid w:val="006708A9"/>
    <w:rsid w:val="006708C2"/>
    <w:rsid w:val="00670B38"/>
    <w:rsid w:val="00671B6B"/>
    <w:rsid w:val="00671C39"/>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ED4"/>
    <w:rsid w:val="00684691"/>
    <w:rsid w:val="0068472D"/>
    <w:rsid w:val="00684E16"/>
    <w:rsid w:val="006854B0"/>
    <w:rsid w:val="006871A5"/>
    <w:rsid w:val="0068742F"/>
    <w:rsid w:val="0068775B"/>
    <w:rsid w:val="00690103"/>
    <w:rsid w:val="00690AB2"/>
    <w:rsid w:val="00691125"/>
    <w:rsid w:val="00691164"/>
    <w:rsid w:val="0069287F"/>
    <w:rsid w:val="00693696"/>
    <w:rsid w:val="00693AA2"/>
    <w:rsid w:val="00694BAD"/>
    <w:rsid w:val="00695C89"/>
    <w:rsid w:val="00696CB9"/>
    <w:rsid w:val="006A00BE"/>
    <w:rsid w:val="006A0791"/>
    <w:rsid w:val="006A0DD0"/>
    <w:rsid w:val="006A250A"/>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3791"/>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3170"/>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49D"/>
    <w:rsid w:val="00730A12"/>
    <w:rsid w:val="00730D45"/>
    <w:rsid w:val="00731083"/>
    <w:rsid w:val="00731222"/>
    <w:rsid w:val="0073137C"/>
    <w:rsid w:val="00731A0F"/>
    <w:rsid w:val="007321D1"/>
    <w:rsid w:val="00732990"/>
    <w:rsid w:val="00732CAE"/>
    <w:rsid w:val="007333A7"/>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15C"/>
    <w:rsid w:val="00741F3F"/>
    <w:rsid w:val="0074249E"/>
    <w:rsid w:val="007432F5"/>
    <w:rsid w:val="00743D0C"/>
    <w:rsid w:val="00743EB0"/>
    <w:rsid w:val="0074437D"/>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25AB"/>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5C9B"/>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874"/>
    <w:rsid w:val="007B3B18"/>
    <w:rsid w:val="007B3EF7"/>
    <w:rsid w:val="007B532F"/>
    <w:rsid w:val="007B53A4"/>
    <w:rsid w:val="007B6AE8"/>
    <w:rsid w:val="007C14EF"/>
    <w:rsid w:val="007C2999"/>
    <w:rsid w:val="007C4846"/>
    <w:rsid w:val="007C4E6A"/>
    <w:rsid w:val="007C78FA"/>
    <w:rsid w:val="007D17A3"/>
    <w:rsid w:val="007D2289"/>
    <w:rsid w:val="007D25F7"/>
    <w:rsid w:val="007D3C2A"/>
    <w:rsid w:val="007D5994"/>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3C1E"/>
    <w:rsid w:val="007F4053"/>
    <w:rsid w:val="007F4CA8"/>
    <w:rsid w:val="007F56AA"/>
    <w:rsid w:val="007F575D"/>
    <w:rsid w:val="007F6086"/>
    <w:rsid w:val="007F7B88"/>
    <w:rsid w:val="00800B23"/>
    <w:rsid w:val="008017BA"/>
    <w:rsid w:val="0080186E"/>
    <w:rsid w:val="00802CDD"/>
    <w:rsid w:val="00802D51"/>
    <w:rsid w:val="00803D8B"/>
    <w:rsid w:val="00804182"/>
    <w:rsid w:val="0080495B"/>
    <w:rsid w:val="008058E0"/>
    <w:rsid w:val="00806184"/>
    <w:rsid w:val="00806E75"/>
    <w:rsid w:val="00807265"/>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930"/>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6622"/>
    <w:rsid w:val="008478E1"/>
    <w:rsid w:val="00850445"/>
    <w:rsid w:val="008523B4"/>
    <w:rsid w:val="00852D52"/>
    <w:rsid w:val="00853A6A"/>
    <w:rsid w:val="00854128"/>
    <w:rsid w:val="008548EB"/>
    <w:rsid w:val="00854D1A"/>
    <w:rsid w:val="00854D56"/>
    <w:rsid w:val="00855469"/>
    <w:rsid w:val="00855530"/>
    <w:rsid w:val="00855C7E"/>
    <w:rsid w:val="00855F87"/>
    <w:rsid w:val="0085610F"/>
    <w:rsid w:val="0085642D"/>
    <w:rsid w:val="00857B30"/>
    <w:rsid w:val="008614F5"/>
    <w:rsid w:val="008619CB"/>
    <w:rsid w:val="00861FBE"/>
    <w:rsid w:val="0086231C"/>
    <w:rsid w:val="00862329"/>
    <w:rsid w:val="00862BBB"/>
    <w:rsid w:val="008639B9"/>
    <w:rsid w:val="00863CBA"/>
    <w:rsid w:val="00863FF7"/>
    <w:rsid w:val="008646FA"/>
    <w:rsid w:val="00865011"/>
    <w:rsid w:val="008650F2"/>
    <w:rsid w:val="00865329"/>
    <w:rsid w:val="008666D2"/>
    <w:rsid w:val="00866E62"/>
    <w:rsid w:val="008675CE"/>
    <w:rsid w:val="00867711"/>
    <w:rsid w:val="008705EB"/>
    <w:rsid w:val="0087099E"/>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1B2A"/>
    <w:rsid w:val="00892124"/>
    <w:rsid w:val="00892682"/>
    <w:rsid w:val="00892B77"/>
    <w:rsid w:val="00893D5B"/>
    <w:rsid w:val="008941EA"/>
    <w:rsid w:val="008949DB"/>
    <w:rsid w:val="00894B50"/>
    <w:rsid w:val="00894D61"/>
    <w:rsid w:val="008951C6"/>
    <w:rsid w:val="0089569B"/>
    <w:rsid w:val="00895733"/>
    <w:rsid w:val="00895E08"/>
    <w:rsid w:val="008963F1"/>
    <w:rsid w:val="00896BBA"/>
    <w:rsid w:val="00896E3A"/>
    <w:rsid w:val="00897078"/>
    <w:rsid w:val="008A047C"/>
    <w:rsid w:val="008A0563"/>
    <w:rsid w:val="008A0EC2"/>
    <w:rsid w:val="008A2177"/>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5BE7"/>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4E4"/>
    <w:rsid w:val="008D3BB3"/>
    <w:rsid w:val="008D3C89"/>
    <w:rsid w:val="008D5157"/>
    <w:rsid w:val="008D5C99"/>
    <w:rsid w:val="008D5E47"/>
    <w:rsid w:val="008D7DF3"/>
    <w:rsid w:val="008E081D"/>
    <w:rsid w:val="008E099E"/>
    <w:rsid w:val="008E12A3"/>
    <w:rsid w:val="008E1736"/>
    <w:rsid w:val="008E1BF8"/>
    <w:rsid w:val="008E1DDE"/>
    <w:rsid w:val="008E1F4C"/>
    <w:rsid w:val="008E24E1"/>
    <w:rsid w:val="008E258F"/>
    <w:rsid w:val="008E2734"/>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6D46"/>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BA"/>
    <w:rsid w:val="00926EC6"/>
    <w:rsid w:val="009272B5"/>
    <w:rsid w:val="009278D5"/>
    <w:rsid w:val="00927BF4"/>
    <w:rsid w:val="00930865"/>
    <w:rsid w:val="00930E41"/>
    <w:rsid w:val="0093106A"/>
    <w:rsid w:val="00934193"/>
    <w:rsid w:val="009342A9"/>
    <w:rsid w:val="00934942"/>
    <w:rsid w:val="009352E8"/>
    <w:rsid w:val="00935360"/>
    <w:rsid w:val="009360AA"/>
    <w:rsid w:val="009367FA"/>
    <w:rsid w:val="0094143B"/>
    <w:rsid w:val="0094147C"/>
    <w:rsid w:val="009429B8"/>
    <w:rsid w:val="00942F66"/>
    <w:rsid w:val="00942FD3"/>
    <w:rsid w:val="00943CEF"/>
    <w:rsid w:val="0094568E"/>
    <w:rsid w:val="00945D76"/>
    <w:rsid w:val="0094656C"/>
    <w:rsid w:val="0094665F"/>
    <w:rsid w:val="009472DB"/>
    <w:rsid w:val="009472FD"/>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5FBC"/>
    <w:rsid w:val="00966FF2"/>
    <w:rsid w:val="0096706B"/>
    <w:rsid w:val="0096708B"/>
    <w:rsid w:val="00967130"/>
    <w:rsid w:val="00967963"/>
    <w:rsid w:val="009679A8"/>
    <w:rsid w:val="009679CE"/>
    <w:rsid w:val="00967C7C"/>
    <w:rsid w:val="00967E2B"/>
    <w:rsid w:val="00971DAC"/>
    <w:rsid w:val="00971F5E"/>
    <w:rsid w:val="00974963"/>
    <w:rsid w:val="0097548C"/>
    <w:rsid w:val="00975C43"/>
    <w:rsid w:val="00977B32"/>
    <w:rsid w:val="00977DC6"/>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21BB"/>
    <w:rsid w:val="00994BEA"/>
    <w:rsid w:val="009967BB"/>
    <w:rsid w:val="009970A6"/>
    <w:rsid w:val="0099731F"/>
    <w:rsid w:val="009974FA"/>
    <w:rsid w:val="0099769A"/>
    <w:rsid w:val="00997BF4"/>
    <w:rsid w:val="009A0A67"/>
    <w:rsid w:val="009A108E"/>
    <w:rsid w:val="009A2D39"/>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1C88"/>
    <w:rsid w:val="009C3132"/>
    <w:rsid w:val="009C3524"/>
    <w:rsid w:val="009C39FB"/>
    <w:rsid w:val="009C3E8A"/>
    <w:rsid w:val="009C45B0"/>
    <w:rsid w:val="009C527E"/>
    <w:rsid w:val="009C577C"/>
    <w:rsid w:val="009C57CF"/>
    <w:rsid w:val="009C6FE0"/>
    <w:rsid w:val="009C7E30"/>
    <w:rsid w:val="009D0BF2"/>
    <w:rsid w:val="009D193A"/>
    <w:rsid w:val="009D1C1B"/>
    <w:rsid w:val="009D28D7"/>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AD8"/>
    <w:rsid w:val="009F5D0C"/>
    <w:rsid w:val="009F68FB"/>
    <w:rsid w:val="009F7497"/>
    <w:rsid w:val="00A0101F"/>
    <w:rsid w:val="00A010E8"/>
    <w:rsid w:val="00A01744"/>
    <w:rsid w:val="00A043B5"/>
    <w:rsid w:val="00A05FE4"/>
    <w:rsid w:val="00A06447"/>
    <w:rsid w:val="00A073EE"/>
    <w:rsid w:val="00A10087"/>
    <w:rsid w:val="00A108A5"/>
    <w:rsid w:val="00A11027"/>
    <w:rsid w:val="00A114B3"/>
    <w:rsid w:val="00A1392E"/>
    <w:rsid w:val="00A13B4C"/>
    <w:rsid w:val="00A1493F"/>
    <w:rsid w:val="00A14D57"/>
    <w:rsid w:val="00A150DC"/>
    <w:rsid w:val="00A154AF"/>
    <w:rsid w:val="00A157D9"/>
    <w:rsid w:val="00A2044B"/>
    <w:rsid w:val="00A20F38"/>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40AD"/>
    <w:rsid w:val="00A341B9"/>
    <w:rsid w:val="00A351E1"/>
    <w:rsid w:val="00A35617"/>
    <w:rsid w:val="00A35B5D"/>
    <w:rsid w:val="00A35ECF"/>
    <w:rsid w:val="00A35FBF"/>
    <w:rsid w:val="00A3671A"/>
    <w:rsid w:val="00A36805"/>
    <w:rsid w:val="00A36CF5"/>
    <w:rsid w:val="00A37430"/>
    <w:rsid w:val="00A3752A"/>
    <w:rsid w:val="00A40E07"/>
    <w:rsid w:val="00A4182B"/>
    <w:rsid w:val="00A41EEF"/>
    <w:rsid w:val="00A42186"/>
    <w:rsid w:val="00A42662"/>
    <w:rsid w:val="00A42D61"/>
    <w:rsid w:val="00A4315F"/>
    <w:rsid w:val="00A4384E"/>
    <w:rsid w:val="00A45382"/>
    <w:rsid w:val="00A45496"/>
    <w:rsid w:val="00A456D9"/>
    <w:rsid w:val="00A45B82"/>
    <w:rsid w:val="00A50205"/>
    <w:rsid w:val="00A52459"/>
    <w:rsid w:val="00A5330F"/>
    <w:rsid w:val="00A53A69"/>
    <w:rsid w:val="00A54B24"/>
    <w:rsid w:val="00A55CD1"/>
    <w:rsid w:val="00A56249"/>
    <w:rsid w:val="00A57C83"/>
    <w:rsid w:val="00A60D4F"/>
    <w:rsid w:val="00A60E42"/>
    <w:rsid w:val="00A6264A"/>
    <w:rsid w:val="00A62F21"/>
    <w:rsid w:val="00A63116"/>
    <w:rsid w:val="00A63E37"/>
    <w:rsid w:val="00A642A8"/>
    <w:rsid w:val="00A64FBB"/>
    <w:rsid w:val="00A651EF"/>
    <w:rsid w:val="00A6639A"/>
    <w:rsid w:val="00A66CCC"/>
    <w:rsid w:val="00A67533"/>
    <w:rsid w:val="00A708C4"/>
    <w:rsid w:val="00A71E21"/>
    <w:rsid w:val="00A71E79"/>
    <w:rsid w:val="00A72E49"/>
    <w:rsid w:val="00A734A6"/>
    <w:rsid w:val="00A73622"/>
    <w:rsid w:val="00A74827"/>
    <w:rsid w:val="00A74BCB"/>
    <w:rsid w:val="00A7620E"/>
    <w:rsid w:val="00A767C5"/>
    <w:rsid w:val="00A77A4C"/>
    <w:rsid w:val="00A80344"/>
    <w:rsid w:val="00A81E6D"/>
    <w:rsid w:val="00A81F24"/>
    <w:rsid w:val="00A83317"/>
    <w:rsid w:val="00A834BF"/>
    <w:rsid w:val="00A843E7"/>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28D"/>
    <w:rsid w:val="00A96743"/>
    <w:rsid w:val="00A971F8"/>
    <w:rsid w:val="00A97B00"/>
    <w:rsid w:val="00AA1202"/>
    <w:rsid w:val="00AA12FD"/>
    <w:rsid w:val="00AA15D0"/>
    <w:rsid w:val="00AA2028"/>
    <w:rsid w:val="00AA24AF"/>
    <w:rsid w:val="00AA2808"/>
    <w:rsid w:val="00AA2810"/>
    <w:rsid w:val="00AA2B08"/>
    <w:rsid w:val="00AA34A1"/>
    <w:rsid w:val="00AA4712"/>
    <w:rsid w:val="00AA4B55"/>
    <w:rsid w:val="00AA4E4E"/>
    <w:rsid w:val="00AA51B1"/>
    <w:rsid w:val="00AA687A"/>
    <w:rsid w:val="00AA6F77"/>
    <w:rsid w:val="00AA6F7C"/>
    <w:rsid w:val="00AB0309"/>
    <w:rsid w:val="00AB23A0"/>
    <w:rsid w:val="00AB370A"/>
    <w:rsid w:val="00AB4143"/>
    <w:rsid w:val="00AB4B3D"/>
    <w:rsid w:val="00AB4E7D"/>
    <w:rsid w:val="00AB5566"/>
    <w:rsid w:val="00AB56BA"/>
    <w:rsid w:val="00AB60E3"/>
    <w:rsid w:val="00AB759C"/>
    <w:rsid w:val="00AB79E2"/>
    <w:rsid w:val="00AB7B34"/>
    <w:rsid w:val="00AC0A5D"/>
    <w:rsid w:val="00AC0DF4"/>
    <w:rsid w:val="00AC2C50"/>
    <w:rsid w:val="00AC2E31"/>
    <w:rsid w:val="00AC30C6"/>
    <w:rsid w:val="00AC57A0"/>
    <w:rsid w:val="00AC5B9A"/>
    <w:rsid w:val="00AC5C4E"/>
    <w:rsid w:val="00AC7AA0"/>
    <w:rsid w:val="00AD06DE"/>
    <w:rsid w:val="00AD0B45"/>
    <w:rsid w:val="00AD2EFC"/>
    <w:rsid w:val="00AD38A5"/>
    <w:rsid w:val="00AD4F75"/>
    <w:rsid w:val="00AD59A8"/>
    <w:rsid w:val="00AD67E4"/>
    <w:rsid w:val="00AD6E0C"/>
    <w:rsid w:val="00AD6F13"/>
    <w:rsid w:val="00AD6F8B"/>
    <w:rsid w:val="00AE0D65"/>
    <w:rsid w:val="00AE1182"/>
    <w:rsid w:val="00AE1695"/>
    <w:rsid w:val="00AE193F"/>
    <w:rsid w:val="00AE5150"/>
    <w:rsid w:val="00AE5CBE"/>
    <w:rsid w:val="00AE62C9"/>
    <w:rsid w:val="00AE6A79"/>
    <w:rsid w:val="00AE7073"/>
    <w:rsid w:val="00AE7952"/>
    <w:rsid w:val="00AE7D91"/>
    <w:rsid w:val="00AF03B5"/>
    <w:rsid w:val="00AF2588"/>
    <w:rsid w:val="00AF3177"/>
    <w:rsid w:val="00AF3451"/>
    <w:rsid w:val="00AF4AF0"/>
    <w:rsid w:val="00AF5872"/>
    <w:rsid w:val="00AF5EEF"/>
    <w:rsid w:val="00AF6243"/>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5"/>
    <w:rsid w:val="00B13C96"/>
    <w:rsid w:val="00B14346"/>
    <w:rsid w:val="00B145BC"/>
    <w:rsid w:val="00B14865"/>
    <w:rsid w:val="00B15CD9"/>
    <w:rsid w:val="00B161B3"/>
    <w:rsid w:val="00B173C6"/>
    <w:rsid w:val="00B219B8"/>
    <w:rsid w:val="00B21C8D"/>
    <w:rsid w:val="00B22756"/>
    <w:rsid w:val="00B22916"/>
    <w:rsid w:val="00B22BA6"/>
    <w:rsid w:val="00B22F0F"/>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07C"/>
    <w:rsid w:val="00B408EA"/>
    <w:rsid w:val="00B409AF"/>
    <w:rsid w:val="00B412A5"/>
    <w:rsid w:val="00B4151B"/>
    <w:rsid w:val="00B42337"/>
    <w:rsid w:val="00B426D6"/>
    <w:rsid w:val="00B431EE"/>
    <w:rsid w:val="00B432A5"/>
    <w:rsid w:val="00B43652"/>
    <w:rsid w:val="00B440F8"/>
    <w:rsid w:val="00B449C8"/>
    <w:rsid w:val="00B44CB4"/>
    <w:rsid w:val="00B452FB"/>
    <w:rsid w:val="00B45F15"/>
    <w:rsid w:val="00B46407"/>
    <w:rsid w:val="00B46540"/>
    <w:rsid w:val="00B468BF"/>
    <w:rsid w:val="00B46AFD"/>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2C4F"/>
    <w:rsid w:val="00B737BC"/>
    <w:rsid w:val="00B74A71"/>
    <w:rsid w:val="00B75BE5"/>
    <w:rsid w:val="00B763B3"/>
    <w:rsid w:val="00B763E8"/>
    <w:rsid w:val="00B76C04"/>
    <w:rsid w:val="00B76FEA"/>
    <w:rsid w:val="00B77000"/>
    <w:rsid w:val="00B778AA"/>
    <w:rsid w:val="00B7799E"/>
    <w:rsid w:val="00B80182"/>
    <w:rsid w:val="00B820A5"/>
    <w:rsid w:val="00B827E4"/>
    <w:rsid w:val="00B84464"/>
    <w:rsid w:val="00B86DB2"/>
    <w:rsid w:val="00B876D5"/>
    <w:rsid w:val="00B87CFE"/>
    <w:rsid w:val="00B87EFE"/>
    <w:rsid w:val="00B87F24"/>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234F"/>
    <w:rsid w:val="00BB34B2"/>
    <w:rsid w:val="00BB34EC"/>
    <w:rsid w:val="00BB3CA0"/>
    <w:rsid w:val="00BB4188"/>
    <w:rsid w:val="00BB4A68"/>
    <w:rsid w:val="00BB4B75"/>
    <w:rsid w:val="00BB4F5B"/>
    <w:rsid w:val="00BB62C2"/>
    <w:rsid w:val="00BB6E61"/>
    <w:rsid w:val="00BB776A"/>
    <w:rsid w:val="00BB7A24"/>
    <w:rsid w:val="00BC0410"/>
    <w:rsid w:val="00BC1E0A"/>
    <w:rsid w:val="00BC329D"/>
    <w:rsid w:val="00BC5D1B"/>
    <w:rsid w:val="00BC6C3D"/>
    <w:rsid w:val="00BC6F1D"/>
    <w:rsid w:val="00BC7894"/>
    <w:rsid w:val="00BD050D"/>
    <w:rsid w:val="00BD0526"/>
    <w:rsid w:val="00BD0B9A"/>
    <w:rsid w:val="00BD1176"/>
    <w:rsid w:val="00BD1FE0"/>
    <w:rsid w:val="00BD2294"/>
    <w:rsid w:val="00BD2703"/>
    <w:rsid w:val="00BD3263"/>
    <w:rsid w:val="00BD413F"/>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898"/>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37D0"/>
    <w:rsid w:val="00C03953"/>
    <w:rsid w:val="00C039AB"/>
    <w:rsid w:val="00C04486"/>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4ABB"/>
    <w:rsid w:val="00C15058"/>
    <w:rsid w:val="00C1573C"/>
    <w:rsid w:val="00C15D84"/>
    <w:rsid w:val="00C16A33"/>
    <w:rsid w:val="00C16BCC"/>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5E2A"/>
    <w:rsid w:val="00C37AEB"/>
    <w:rsid w:val="00C407C4"/>
    <w:rsid w:val="00C42639"/>
    <w:rsid w:val="00C4339A"/>
    <w:rsid w:val="00C435F9"/>
    <w:rsid w:val="00C43FBC"/>
    <w:rsid w:val="00C4484C"/>
    <w:rsid w:val="00C44898"/>
    <w:rsid w:val="00C45EB6"/>
    <w:rsid w:val="00C464BD"/>
    <w:rsid w:val="00C46FE0"/>
    <w:rsid w:val="00C471DB"/>
    <w:rsid w:val="00C52022"/>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6716A"/>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87F2B"/>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1E7"/>
    <w:rsid w:val="00CA1448"/>
    <w:rsid w:val="00CA1A19"/>
    <w:rsid w:val="00CA1EC3"/>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52C"/>
    <w:rsid w:val="00CC0CDD"/>
    <w:rsid w:val="00CC15D3"/>
    <w:rsid w:val="00CC265B"/>
    <w:rsid w:val="00CC2891"/>
    <w:rsid w:val="00CC37B6"/>
    <w:rsid w:val="00CC4C9C"/>
    <w:rsid w:val="00CC5282"/>
    <w:rsid w:val="00CC7441"/>
    <w:rsid w:val="00CD3ACC"/>
    <w:rsid w:val="00CD4993"/>
    <w:rsid w:val="00CD49C1"/>
    <w:rsid w:val="00CD5E6F"/>
    <w:rsid w:val="00CD65FD"/>
    <w:rsid w:val="00CD7B16"/>
    <w:rsid w:val="00CD7FC6"/>
    <w:rsid w:val="00CE01DB"/>
    <w:rsid w:val="00CE03CD"/>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0B4"/>
    <w:rsid w:val="00CF1A54"/>
    <w:rsid w:val="00CF212F"/>
    <w:rsid w:val="00CF3ED2"/>
    <w:rsid w:val="00CF45B2"/>
    <w:rsid w:val="00CF4FE3"/>
    <w:rsid w:val="00CF6934"/>
    <w:rsid w:val="00CF6E49"/>
    <w:rsid w:val="00D002D3"/>
    <w:rsid w:val="00D0056A"/>
    <w:rsid w:val="00D015F4"/>
    <w:rsid w:val="00D020CF"/>
    <w:rsid w:val="00D04094"/>
    <w:rsid w:val="00D04214"/>
    <w:rsid w:val="00D04388"/>
    <w:rsid w:val="00D047D4"/>
    <w:rsid w:val="00D05AE6"/>
    <w:rsid w:val="00D05E2F"/>
    <w:rsid w:val="00D0721A"/>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71C"/>
    <w:rsid w:val="00D169D8"/>
    <w:rsid w:val="00D16E4D"/>
    <w:rsid w:val="00D20BB8"/>
    <w:rsid w:val="00D216A1"/>
    <w:rsid w:val="00D21C06"/>
    <w:rsid w:val="00D21C6C"/>
    <w:rsid w:val="00D21D17"/>
    <w:rsid w:val="00D2228F"/>
    <w:rsid w:val="00D229DD"/>
    <w:rsid w:val="00D22E4D"/>
    <w:rsid w:val="00D2315C"/>
    <w:rsid w:val="00D2364F"/>
    <w:rsid w:val="00D23EB3"/>
    <w:rsid w:val="00D2445E"/>
    <w:rsid w:val="00D2516A"/>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833"/>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59AC"/>
    <w:rsid w:val="00D5636F"/>
    <w:rsid w:val="00D56B5F"/>
    <w:rsid w:val="00D57984"/>
    <w:rsid w:val="00D57A77"/>
    <w:rsid w:val="00D57C31"/>
    <w:rsid w:val="00D57E0C"/>
    <w:rsid w:val="00D57E55"/>
    <w:rsid w:val="00D605EB"/>
    <w:rsid w:val="00D60A86"/>
    <w:rsid w:val="00D60E88"/>
    <w:rsid w:val="00D61195"/>
    <w:rsid w:val="00D627F7"/>
    <w:rsid w:val="00D62A29"/>
    <w:rsid w:val="00D66558"/>
    <w:rsid w:val="00D665C1"/>
    <w:rsid w:val="00D66768"/>
    <w:rsid w:val="00D66A45"/>
    <w:rsid w:val="00D67FEE"/>
    <w:rsid w:val="00D700C5"/>
    <w:rsid w:val="00D70102"/>
    <w:rsid w:val="00D7041A"/>
    <w:rsid w:val="00D7138F"/>
    <w:rsid w:val="00D717A6"/>
    <w:rsid w:val="00D71A57"/>
    <w:rsid w:val="00D71D0C"/>
    <w:rsid w:val="00D7212C"/>
    <w:rsid w:val="00D72325"/>
    <w:rsid w:val="00D73D68"/>
    <w:rsid w:val="00D7536F"/>
    <w:rsid w:val="00D75915"/>
    <w:rsid w:val="00D75FF5"/>
    <w:rsid w:val="00D76699"/>
    <w:rsid w:val="00D776B7"/>
    <w:rsid w:val="00D77E6F"/>
    <w:rsid w:val="00D80242"/>
    <w:rsid w:val="00D811E8"/>
    <w:rsid w:val="00D815E4"/>
    <w:rsid w:val="00D81F38"/>
    <w:rsid w:val="00D823A9"/>
    <w:rsid w:val="00D825C4"/>
    <w:rsid w:val="00D82889"/>
    <w:rsid w:val="00D831FA"/>
    <w:rsid w:val="00D8436C"/>
    <w:rsid w:val="00D84DC4"/>
    <w:rsid w:val="00D85CD8"/>
    <w:rsid w:val="00D869A4"/>
    <w:rsid w:val="00D87E70"/>
    <w:rsid w:val="00D908B7"/>
    <w:rsid w:val="00D910C1"/>
    <w:rsid w:val="00D91DB5"/>
    <w:rsid w:val="00D9218C"/>
    <w:rsid w:val="00D9275C"/>
    <w:rsid w:val="00D927CC"/>
    <w:rsid w:val="00D95126"/>
    <w:rsid w:val="00D95147"/>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7D1"/>
    <w:rsid w:val="00DB0E7B"/>
    <w:rsid w:val="00DB313B"/>
    <w:rsid w:val="00DB3632"/>
    <w:rsid w:val="00DB3927"/>
    <w:rsid w:val="00DB43F5"/>
    <w:rsid w:val="00DB45F7"/>
    <w:rsid w:val="00DB5B30"/>
    <w:rsid w:val="00DB638F"/>
    <w:rsid w:val="00DC04B0"/>
    <w:rsid w:val="00DC0A6F"/>
    <w:rsid w:val="00DC0FB3"/>
    <w:rsid w:val="00DC138A"/>
    <w:rsid w:val="00DC19A8"/>
    <w:rsid w:val="00DC1DBF"/>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1BD4"/>
    <w:rsid w:val="00DD2781"/>
    <w:rsid w:val="00DD2986"/>
    <w:rsid w:val="00DD3912"/>
    <w:rsid w:val="00DD3A7A"/>
    <w:rsid w:val="00DD3E27"/>
    <w:rsid w:val="00DD436E"/>
    <w:rsid w:val="00DD4F7B"/>
    <w:rsid w:val="00DD5C9B"/>
    <w:rsid w:val="00DD5E50"/>
    <w:rsid w:val="00DD6306"/>
    <w:rsid w:val="00DD64B0"/>
    <w:rsid w:val="00DD64F1"/>
    <w:rsid w:val="00DD779D"/>
    <w:rsid w:val="00DE00F8"/>
    <w:rsid w:val="00DE0871"/>
    <w:rsid w:val="00DE0A31"/>
    <w:rsid w:val="00DE20EE"/>
    <w:rsid w:val="00DE2566"/>
    <w:rsid w:val="00DE25C9"/>
    <w:rsid w:val="00DE2A1E"/>
    <w:rsid w:val="00DE386E"/>
    <w:rsid w:val="00DE403A"/>
    <w:rsid w:val="00DE413F"/>
    <w:rsid w:val="00DE45A9"/>
    <w:rsid w:val="00DE4D7B"/>
    <w:rsid w:val="00DE55F2"/>
    <w:rsid w:val="00DE6155"/>
    <w:rsid w:val="00DE65B2"/>
    <w:rsid w:val="00DE687A"/>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B94"/>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269F"/>
    <w:rsid w:val="00E535DC"/>
    <w:rsid w:val="00E53609"/>
    <w:rsid w:val="00E54B32"/>
    <w:rsid w:val="00E55042"/>
    <w:rsid w:val="00E55545"/>
    <w:rsid w:val="00E55A55"/>
    <w:rsid w:val="00E55B86"/>
    <w:rsid w:val="00E55C21"/>
    <w:rsid w:val="00E55EEA"/>
    <w:rsid w:val="00E56522"/>
    <w:rsid w:val="00E571B3"/>
    <w:rsid w:val="00E60252"/>
    <w:rsid w:val="00E602BB"/>
    <w:rsid w:val="00E602DA"/>
    <w:rsid w:val="00E60598"/>
    <w:rsid w:val="00E605CC"/>
    <w:rsid w:val="00E61250"/>
    <w:rsid w:val="00E612A8"/>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382"/>
    <w:rsid w:val="00E757B7"/>
    <w:rsid w:val="00E76367"/>
    <w:rsid w:val="00E763A8"/>
    <w:rsid w:val="00E805B1"/>
    <w:rsid w:val="00E80DA8"/>
    <w:rsid w:val="00E81276"/>
    <w:rsid w:val="00E820A4"/>
    <w:rsid w:val="00E8291B"/>
    <w:rsid w:val="00E82FF5"/>
    <w:rsid w:val="00E83376"/>
    <w:rsid w:val="00E838F3"/>
    <w:rsid w:val="00E853A4"/>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4990"/>
    <w:rsid w:val="00EA544B"/>
    <w:rsid w:val="00EA6421"/>
    <w:rsid w:val="00EA68BE"/>
    <w:rsid w:val="00EA6BFB"/>
    <w:rsid w:val="00EA6DC9"/>
    <w:rsid w:val="00EA6F7D"/>
    <w:rsid w:val="00EA72F7"/>
    <w:rsid w:val="00EB016B"/>
    <w:rsid w:val="00EB0B7A"/>
    <w:rsid w:val="00EB0DF9"/>
    <w:rsid w:val="00EB162F"/>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46FA"/>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B0F"/>
    <w:rsid w:val="00EF6E82"/>
    <w:rsid w:val="00EF74F9"/>
    <w:rsid w:val="00EF7632"/>
    <w:rsid w:val="00EF77E4"/>
    <w:rsid w:val="00EF7AE0"/>
    <w:rsid w:val="00EF7CF4"/>
    <w:rsid w:val="00F0017C"/>
    <w:rsid w:val="00F00C93"/>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198"/>
    <w:rsid w:val="00F15E42"/>
    <w:rsid w:val="00F16494"/>
    <w:rsid w:val="00F16CBD"/>
    <w:rsid w:val="00F16F03"/>
    <w:rsid w:val="00F177F1"/>
    <w:rsid w:val="00F179B6"/>
    <w:rsid w:val="00F20820"/>
    <w:rsid w:val="00F21C76"/>
    <w:rsid w:val="00F2288E"/>
    <w:rsid w:val="00F22FA8"/>
    <w:rsid w:val="00F236A5"/>
    <w:rsid w:val="00F23D37"/>
    <w:rsid w:val="00F2416F"/>
    <w:rsid w:val="00F24BDA"/>
    <w:rsid w:val="00F24F8E"/>
    <w:rsid w:val="00F252E2"/>
    <w:rsid w:val="00F26AB9"/>
    <w:rsid w:val="00F26E1C"/>
    <w:rsid w:val="00F26F6A"/>
    <w:rsid w:val="00F27394"/>
    <w:rsid w:val="00F2768B"/>
    <w:rsid w:val="00F27CCB"/>
    <w:rsid w:val="00F300ED"/>
    <w:rsid w:val="00F30769"/>
    <w:rsid w:val="00F31656"/>
    <w:rsid w:val="00F31692"/>
    <w:rsid w:val="00F32F86"/>
    <w:rsid w:val="00F33D59"/>
    <w:rsid w:val="00F34632"/>
    <w:rsid w:val="00F3541E"/>
    <w:rsid w:val="00F37073"/>
    <w:rsid w:val="00F376CA"/>
    <w:rsid w:val="00F4043B"/>
    <w:rsid w:val="00F40E5F"/>
    <w:rsid w:val="00F40F9F"/>
    <w:rsid w:val="00F42E5A"/>
    <w:rsid w:val="00F430D8"/>
    <w:rsid w:val="00F44BBD"/>
    <w:rsid w:val="00F45E1C"/>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357"/>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775A7"/>
    <w:rsid w:val="00F80CFF"/>
    <w:rsid w:val="00F8235B"/>
    <w:rsid w:val="00F82E63"/>
    <w:rsid w:val="00F82FE5"/>
    <w:rsid w:val="00F83C1A"/>
    <w:rsid w:val="00F8438C"/>
    <w:rsid w:val="00F84C91"/>
    <w:rsid w:val="00F85AF2"/>
    <w:rsid w:val="00F86A71"/>
    <w:rsid w:val="00F86B7E"/>
    <w:rsid w:val="00F90ABA"/>
    <w:rsid w:val="00F913DE"/>
    <w:rsid w:val="00F91992"/>
    <w:rsid w:val="00F91B1C"/>
    <w:rsid w:val="00F91B24"/>
    <w:rsid w:val="00F91B86"/>
    <w:rsid w:val="00F92E0C"/>
    <w:rsid w:val="00F932E0"/>
    <w:rsid w:val="00F94A3F"/>
    <w:rsid w:val="00F95236"/>
    <w:rsid w:val="00F9572C"/>
    <w:rsid w:val="00F962FA"/>
    <w:rsid w:val="00F96A38"/>
    <w:rsid w:val="00F970B6"/>
    <w:rsid w:val="00F97E93"/>
    <w:rsid w:val="00FA0ABF"/>
    <w:rsid w:val="00FA1C62"/>
    <w:rsid w:val="00FA2333"/>
    <w:rsid w:val="00FA3583"/>
    <w:rsid w:val="00FA3FE3"/>
    <w:rsid w:val="00FA5CCD"/>
    <w:rsid w:val="00FA6101"/>
    <w:rsid w:val="00FA6604"/>
    <w:rsid w:val="00FA72B5"/>
    <w:rsid w:val="00FB105F"/>
    <w:rsid w:val="00FB16AD"/>
    <w:rsid w:val="00FB1A40"/>
    <w:rsid w:val="00FB1DAE"/>
    <w:rsid w:val="00FB1F78"/>
    <w:rsid w:val="00FB2737"/>
    <w:rsid w:val="00FB36C4"/>
    <w:rsid w:val="00FB3AF1"/>
    <w:rsid w:val="00FB4C30"/>
    <w:rsid w:val="00FB5ABF"/>
    <w:rsid w:val="00FB6E32"/>
    <w:rsid w:val="00FB7E90"/>
    <w:rsid w:val="00FC032D"/>
    <w:rsid w:val="00FC054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C6EEF"/>
    <w:rsid w:val="00FD0075"/>
    <w:rsid w:val="00FD2607"/>
    <w:rsid w:val="00FD2AFD"/>
    <w:rsid w:val="00FD323F"/>
    <w:rsid w:val="00FD42F3"/>
    <w:rsid w:val="00FD52A8"/>
    <w:rsid w:val="00FD560E"/>
    <w:rsid w:val="00FD5C33"/>
    <w:rsid w:val="00FD61DF"/>
    <w:rsid w:val="00FD6267"/>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9E55A9"/>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6A967"/>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5842A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1D90F1"/>
    <w:rsid w:val="1A2630A3"/>
    <w:rsid w:val="1A4934B9"/>
    <w:rsid w:val="1A4B5B00"/>
    <w:rsid w:val="1A666E1F"/>
    <w:rsid w:val="1A856F04"/>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CD545F"/>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CE83B"/>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90C44D"/>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978216"/>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8E7B66"/>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B141D2"/>
    <w:rsid w:val="50DD089B"/>
    <w:rsid w:val="50E201F0"/>
    <w:rsid w:val="50E93C44"/>
    <w:rsid w:val="50F85FC1"/>
    <w:rsid w:val="51071325"/>
    <w:rsid w:val="51206030"/>
    <w:rsid w:val="51270523"/>
    <w:rsid w:val="51291540"/>
    <w:rsid w:val="5131C8B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BEA648"/>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33335"/>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643D84"/>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AFE8AC"/>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C1D11AB"/>
  <w15:chartTrackingRefBased/>
  <w15:docId w15:val="{DD4F9939-9A21-4DC9-B718-758CAD05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4F5"/>
    <w:pPr>
      <w:spacing w:after="180"/>
    </w:pPr>
    <w:rPr>
      <w:lang w:val="en-GB"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Doc-title"/>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character" w:styleId="CommentReference">
    <w:name w:val="annotation reference"/>
    <w:semiHidden/>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rPr>
      <w:rFonts w:ascii="Arial" w:hAnsi="Arial"/>
      <w:sz w:val="18"/>
      <w:lang w:val="en-GB" w:eastAsia="en-US"/>
    </w:rPr>
  </w:style>
  <w:style w:type="character" w:customStyle="1" w:styleId="via1">
    <w:name w:val="via1"/>
    <w:rPr>
      <w:color w:val="959595"/>
    </w:rPr>
  </w:style>
  <w:style w:type="character" w:customStyle="1" w:styleId="TAHChar">
    <w:name w:val="TAH Char"/>
    <w:link w:val="TAH"/>
    <w:rPr>
      <w:rFonts w:ascii="Arial" w:hAnsi="Arial"/>
      <w:b/>
      <w:sz w:val="18"/>
      <w:lang w:val="en-GB" w:eastAsia="en-US"/>
    </w:rPr>
  </w:style>
  <w:style w:type="character" w:customStyle="1" w:styleId="NOChar">
    <w:name w:val="NO Char"/>
    <w:link w:val="NO"/>
    <w:rPr>
      <w:rFonts w:eastAsia="SimSun"/>
      <w:lang w:val="en-GB" w:eastAsia="en-US" w:bidi="ar-SA"/>
    </w:rPr>
  </w:style>
  <w:style w:type="character" w:styleId="FootnoteReference">
    <w:name w:val="footnote reference"/>
    <w:semiHidden/>
    <w:rPr>
      <w:b/>
      <w:position w:val="6"/>
      <w:sz w:val="16"/>
    </w:rPr>
  </w:style>
  <w:style w:type="character" w:customStyle="1" w:styleId="Heading1Char">
    <w:name w:val="Heading 1 Char"/>
    <w:link w:val="Heading1"/>
    <w:rPr>
      <w:rFonts w:ascii="Arial" w:hAnsi="Arial"/>
      <w:sz w:val="36"/>
      <w:lang w:val="en-GB" w:eastAsia="en-US" w:bidi="ar-SA"/>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bidi="ar-SA"/>
    </w:rPr>
  </w:style>
  <w:style w:type="character" w:customStyle="1" w:styleId="TFChar">
    <w:name w:val="TF Char"/>
    <w:link w:val="TF"/>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rPr>
      <w:rFonts w:ascii="Arial" w:eastAsia="SimSun" w:hAnsi="Arial"/>
      <w:sz w:val="18"/>
      <w:lang w:val="en-GB" w:eastAsia="en-US" w:bidi="ar-S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semiHidden/>
    <w:pPr>
      <w:shd w:val="clear" w:color="auto" w:fill="000080"/>
    </w:pPr>
    <w:rPr>
      <w:rFonts w:ascii="Tahoma" w:hAnsi="Tahoma"/>
    </w:rPr>
  </w:style>
  <w:style w:type="paragraph" w:styleId="ListParagraph">
    <w:name w:val="List Paragraph"/>
    <w:basedOn w:val="Normal"/>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semiHidden/>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semiHidden/>
    <w:pPr>
      <w:ind w:left="284"/>
    </w:pPr>
  </w:style>
  <w:style w:type="paragraph" w:styleId="TOC3">
    <w:name w:val="toc 3"/>
    <w:basedOn w:val="TOC2"/>
    <w:semiHidden/>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semiHidden/>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semiHidden/>
    <w:pPr>
      <w:ind w:left="1985" w:hanging="1985"/>
    </w:pPr>
  </w:style>
  <w:style w:type="paragraph" w:styleId="BalloonText">
    <w:name w:val="Balloon Text"/>
    <w:basedOn w:val="Normal"/>
    <w:semiHidden/>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basedOn w:val="Normal"/>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
    <w:name w:val="NO"/>
    <w:basedOn w:val="Normal"/>
    <w:link w:val="NOChar"/>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semiHidden/>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
    <w:name w:val="B1"/>
    <w:basedOn w:val="List"/>
    <w:link w:val="B1Char1"/>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8"/>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4C00FB"/>
    <w:rPr>
      <w:rFonts w:ascii="Arial" w:eastAsia="Times New Roman" w:hAnsi="Arial" w:cs="Times New Roman"/>
      <w:b/>
      <w:sz w:val="20"/>
      <w:szCs w:val="20"/>
      <w:lang w:val="en-GB" w:eastAsia="x-none"/>
    </w:rPr>
  </w:style>
  <w:style w:type="character" w:styleId="UnresolvedMention">
    <w:name w:val="Unresolved Mention"/>
    <w:uiPriority w:val="99"/>
    <w:semiHidden/>
    <w:unhideWhenUsed/>
    <w:rsid w:val="004C00FB"/>
    <w:rPr>
      <w:color w:val="605E5C"/>
      <w:shd w:val="clear" w:color="auto" w:fill="E1DFDD"/>
    </w:rPr>
  </w:style>
  <w:style w:type="paragraph" w:styleId="NormalWeb">
    <w:name w:val="Normal (Web)"/>
    <w:basedOn w:val="Normal"/>
    <w:uiPriority w:val="99"/>
    <w:unhideWhenUsed/>
    <w:rsid w:val="002F4921"/>
    <w:pPr>
      <w:spacing w:before="100" w:beforeAutospacing="1" w:after="100" w:afterAutospacing="1"/>
    </w:pPr>
    <w:rPr>
      <w:rFonts w:ascii="Times New Roman" w:eastAsia="Times New Roman" w:hAnsi="Times New Roman"/>
      <w:sz w:val="24"/>
      <w:szCs w:val="24"/>
      <w:lang w:val="en-US" w:eastAsia="ko-KR"/>
    </w:rPr>
  </w:style>
  <w:style w:type="paragraph" w:customStyle="1" w:styleId="Agreement">
    <w:name w:val="Agreement"/>
    <w:basedOn w:val="Normal"/>
    <w:next w:val="Doc-text2"/>
    <w:qFormat/>
    <w:rsid w:val="002E732F"/>
    <w:pPr>
      <w:numPr>
        <w:numId w:val="2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90860">
      <w:bodyDiv w:val="1"/>
      <w:marLeft w:val="0"/>
      <w:marRight w:val="0"/>
      <w:marTop w:val="0"/>
      <w:marBottom w:val="0"/>
      <w:divBdr>
        <w:top w:val="none" w:sz="0" w:space="0" w:color="auto"/>
        <w:left w:val="none" w:sz="0" w:space="0" w:color="auto"/>
        <w:bottom w:val="none" w:sz="0" w:space="0" w:color="auto"/>
        <w:right w:val="none" w:sz="0" w:space="0" w:color="auto"/>
      </w:divBdr>
    </w:div>
    <w:div w:id="500043325">
      <w:bodyDiv w:val="1"/>
      <w:marLeft w:val="0"/>
      <w:marRight w:val="0"/>
      <w:marTop w:val="0"/>
      <w:marBottom w:val="0"/>
      <w:divBdr>
        <w:top w:val="none" w:sz="0" w:space="0" w:color="auto"/>
        <w:left w:val="none" w:sz="0" w:space="0" w:color="auto"/>
        <w:bottom w:val="none" w:sz="0" w:space="0" w:color="auto"/>
        <w:right w:val="none" w:sz="0" w:space="0" w:color="auto"/>
      </w:divBdr>
    </w:div>
    <w:div w:id="537133147">
      <w:bodyDiv w:val="1"/>
      <w:marLeft w:val="0"/>
      <w:marRight w:val="0"/>
      <w:marTop w:val="0"/>
      <w:marBottom w:val="0"/>
      <w:divBdr>
        <w:top w:val="none" w:sz="0" w:space="0" w:color="auto"/>
        <w:left w:val="none" w:sz="0" w:space="0" w:color="auto"/>
        <w:bottom w:val="none" w:sz="0" w:space="0" w:color="auto"/>
        <w:right w:val="none" w:sz="0" w:space="0" w:color="auto"/>
      </w:divBdr>
      <w:divsChild>
        <w:div w:id="1704286412">
          <w:marLeft w:val="475"/>
          <w:marRight w:val="0"/>
          <w:marTop w:val="160"/>
          <w:marBottom w:val="0"/>
          <w:divBdr>
            <w:top w:val="none" w:sz="0" w:space="0" w:color="auto"/>
            <w:left w:val="none" w:sz="0" w:space="0" w:color="auto"/>
            <w:bottom w:val="none" w:sz="0" w:space="0" w:color="auto"/>
            <w:right w:val="none" w:sz="0" w:space="0" w:color="auto"/>
          </w:divBdr>
        </w:div>
      </w:divsChild>
    </w:div>
    <w:div w:id="627514775">
      <w:bodyDiv w:val="1"/>
      <w:marLeft w:val="0"/>
      <w:marRight w:val="0"/>
      <w:marTop w:val="0"/>
      <w:marBottom w:val="0"/>
      <w:divBdr>
        <w:top w:val="none" w:sz="0" w:space="0" w:color="auto"/>
        <w:left w:val="none" w:sz="0" w:space="0" w:color="auto"/>
        <w:bottom w:val="none" w:sz="0" w:space="0" w:color="auto"/>
        <w:right w:val="none" w:sz="0" w:space="0" w:color="auto"/>
      </w:divBdr>
    </w:div>
    <w:div w:id="845480430">
      <w:bodyDiv w:val="1"/>
      <w:marLeft w:val="0"/>
      <w:marRight w:val="0"/>
      <w:marTop w:val="0"/>
      <w:marBottom w:val="0"/>
      <w:divBdr>
        <w:top w:val="none" w:sz="0" w:space="0" w:color="auto"/>
        <w:left w:val="none" w:sz="0" w:space="0" w:color="auto"/>
        <w:bottom w:val="none" w:sz="0" w:space="0" w:color="auto"/>
        <w:right w:val="none" w:sz="0" w:space="0" w:color="auto"/>
      </w:divBdr>
    </w:div>
    <w:div w:id="1374842565">
      <w:bodyDiv w:val="1"/>
      <w:marLeft w:val="0"/>
      <w:marRight w:val="0"/>
      <w:marTop w:val="0"/>
      <w:marBottom w:val="0"/>
      <w:divBdr>
        <w:top w:val="none" w:sz="0" w:space="0" w:color="auto"/>
        <w:left w:val="none" w:sz="0" w:space="0" w:color="auto"/>
        <w:bottom w:val="none" w:sz="0" w:space="0" w:color="auto"/>
        <w:right w:val="none" w:sz="0" w:space="0" w:color="auto"/>
      </w:divBdr>
    </w:div>
    <w:div w:id="1441292844">
      <w:bodyDiv w:val="1"/>
      <w:marLeft w:val="0"/>
      <w:marRight w:val="0"/>
      <w:marTop w:val="0"/>
      <w:marBottom w:val="0"/>
      <w:divBdr>
        <w:top w:val="none" w:sz="0" w:space="0" w:color="auto"/>
        <w:left w:val="none" w:sz="0" w:space="0" w:color="auto"/>
        <w:bottom w:val="none" w:sz="0" w:space="0" w:color="auto"/>
        <w:right w:val="none" w:sz="0" w:space="0" w:color="auto"/>
      </w:divBdr>
    </w:div>
    <w:div w:id="182643189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509656F-F138-4ACB-8673-DA5B536BF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2AE9BF-187E-415E-9E4B-F149764232C4}">
  <ds:schemaRefs>
    <ds:schemaRef ds:uri="http://schemas.openxmlformats.org/officeDocument/2006/bibliography"/>
  </ds:schemaRefs>
</ds:datastoreItem>
</file>

<file path=customXml/itemProps3.xml><?xml version="1.0" encoding="utf-8"?>
<ds:datastoreItem xmlns:ds="http://schemas.openxmlformats.org/officeDocument/2006/customXml" ds:itemID="{DD150485-7A7F-4B1C-B442-B4C3C0A070FB}">
  <ds:schemaRefs>
    <ds:schemaRef ds:uri="http://schemas.microsoft.com/sharepoint/v3/contenttype/forms"/>
  </ds:schemaRefs>
</ds:datastoreItem>
</file>

<file path=customXml/itemProps4.xml><?xml version="1.0" encoding="utf-8"?>
<ds:datastoreItem xmlns:ds="http://schemas.openxmlformats.org/officeDocument/2006/customXml" ds:itemID="{6F141D18-2551-4C9F-AEFC-0510A0DE1B38}">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Memo.dot</Template>
  <TotalTime>25</TotalTime>
  <Pages>3</Pages>
  <Words>1121</Words>
  <Characters>6391</Characters>
  <Application>Microsoft Office Word</Application>
  <DocSecurity>0</DocSecurity>
  <PresentationFormat/>
  <Lines>53</Lines>
  <Paragraphs>14</Paragraphs>
  <Slides>0</Slides>
  <Notes>0</Notes>
  <HiddenSlides>0</HiddenSlides>
  <MMClips>0</MMClips>
  <ScaleCrop>false</ScaleCrop>
  <Manager/>
  <Company>ZTE</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39</cp:revision>
  <cp:lastPrinted>2007-08-02T05:26:00Z</cp:lastPrinted>
  <dcterms:created xsi:type="dcterms:W3CDTF">2021-01-15T14:42:00Z</dcterms:created>
  <dcterms:modified xsi:type="dcterms:W3CDTF">2021-04-02T02:32:00Z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a5bea006-d9e5-450c-9aeb-1ae4c9ce84a3</vt:lpwstr>
  </property>
  <property fmtid="{D5CDD505-2E9C-101B-9397-08002B2CF9AE}" pid="7" name="CTP_TimeStamp">
    <vt:lpwstr>2020-08-07 05:40:42Z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