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CD6F6D" w14:textId="6CA857EA" w:rsidR="00401DBF" w:rsidRPr="00CD0A3E" w:rsidRDefault="009F60B8" w:rsidP="009B5462">
      <w:pPr>
        <w:pStyle w:val="a6"/>
        <w:tabs>
          <w:tab w:val="clear" w:pos="9072"/>
          <w:tab w:val="right" w:pos="8364"/>
        </w:tabs>
        <w:rPr>
          <w:rFonts w:eastAsiaTheme="minorEastAsia"/>
          <w:sz w:val="22"/>
          <w:szCs w:val="22"/>
          <w:lang w:val="en-GB" w:eastAsia="zh-CN"/>
        </w:rPr>
      </w:pPr>
      <w:r w:rsidRPr="009F60B8">
        <w:rPr>
          <w:sz w:val="22"/>
          <w:szCs w:val="22"/>
          <w:lang w:val="en-GB"/>
        </w:rPr>
        <w:t>3GPP TSG-RAN WG2 Meeting #1</w:t>
      </w:r>
      <w:r w:rsidR="00374A64">
        <w:rPr>
          <w:sz w:val="22"/>
          <w:szCs w:val="22"/>
          <w:lang w:val="en-GB"/>
        </w:rPr>
        <w:t>1</w:t>
      </w:r>
      <w:r w:rsidR="00671C72">
        <w:rPr>
          <w:sz w:val="22"/>
          <w:szCs w:val="22"/>
          <w:lang w:val="en-GB"/>
        </w:rPr>
        <w:t>3</w:t>
      </w:r>
      <w:r w:rsidRPr="009F60B8">
        <w:rPr>
          <w:sz w:val="22"/>
          <w:szCs w:val="22"/>
          <w:lang w:val="en-GB"/>
        </w:rPr>
        <w:t xml:space="preserve"> electronic</w:t>
      </w:r>
      <w:r w:rsidR="009B5462">
        <w:rPr>
          <w:rFonts w:eastAsia="宋体" w:hint="eastAsia"/>
          <w:sz w:val="22"/>
          <w:szCs w:val="22"/>
          <w:lang w:val="en-GB" w:eastAsia="zh-CN"/>
        </w:rPr>
        <w:tab/>
      </w:r>
      <w:r w:rsidR="00292DEB" w:rsidRPr="00292DEB">
        <w:rPr>
          <w:rFonts w:eastAsia="宋体"/>
          <w:sz w:val="22"/>
          <w:szCs w:val="22"/>
          <w:lang w:val="en-GB" w:eastAsia="zh-CN"/>
        </w:rPr>
        <w:t>R2-</w:t>
      </w:r>
      <w:r w:rsidR="00F215C8">
        <w:rPr>
          <w:rFonts w:eastAsia="宋体"/>
          <w:sz w:val="22"/>
          <w:szCs w:val="22"/>
          <w:lang w:val="en-GB" w:eastAsia="zh-CN"/>
        </w:rPr>
        <w:t>2</w:t>
      </w:r>
      <w:r w:rsidR="0078575B">
        <w:rPr>
          <w:rFonts w:eastAsia="宋体"/>
          <w:sz w:val="22"/>
          <w:szCs w:val="22"/>
          <w:lang w:val="en-GB" w:eastAsia="zh-CN"/>
        </w:rPr>
        <w:t>10</w:t>
      </w:r>
      <w:r w:rsidR="00AD4D94">
        <w:rPr>
          <w:rFonts w:eastAsia="宋体"/>
          <w:sz w:val="22"/>
          <w:szCs w:val="22"/>
          <w:lang w:val="en-GB" w:eastAsia="zh-CN"/>
        </w:rPr>
        <w:t>20</w:t>
      </w:r>
      <w:r w:rsidR="003A3232">
        <w:rPr>
          <w:rFonts w:eastAsia="宋体"/>
          <w:sz w:val="22"/>
          <w:szCs w:val="22"/>
          <w:lang w:val="en-GB" w:eastAsia="zh-CN"/>
        </w:rPr>
        <w:t>40</w:t>
      </w:r>
    </w:p>
    <w:p w14:paraId="5A388821" w14:textId="017D67F6" w:rsidR="00401DBF" w:rsidRPr="00C866B8" w:rsidRDefault="008E1916" w:rsidP="00CC25BD">
      <w:pPr>
        <w:pStyle w:val="a6"/>
        <w:jc w:val="both"/>
        <w:rPr>
          <w:sz w:val="22"/>
          <w:szCs w:val="22"/>
          <w:lang w:val="en-GB"/>
        </w:rPr>
      </w:pPr>
      <w:r>
        <w:rPr>
          <w:sz w:val="22"/>
          <w:szCs w:val="22"/>
          <w:lang w:val="en-GB"/>
        </w:rPr>
        <w:t xml:space="preserve">Online, </w:t>
      </w:r>
      <w:r w:rsidR="00671C72">
        <w:rPr>
          <w:sz w:val="22"/>
          <w:szCs w:val="22"/>
          <w:lang w:val="en-GB"/>
        </w:rPr>
        <w:t>January 25</w:t>
      </w:r>
      <w:r w:rsidR="00671C72" w:rsidRPr="00671C72">
        <w:rPr>
          <w:sz w:val="22"/>
          <w:szCs w:val="22"/>
          <w:vertAlign w:val="superscript"/>
          <w:lang w:val="en-GB"/>
        </w:rPr>
        <w:t>th</w:t>
      </w:r>
      <w:r w:rsidR="00671C72">
        <w:rPr>
          <w:sz w:val="22"/>
          <w:szCs w:val="22"/>
          <w:lang w:val="en-GB"/>
        </w:rPr>
        <w:t xml:space="preserve"> – February 5</w:t>
      </w:r>
      <w:r w:rsidR="00671C72" w:rsidRPr="00671C72">
        <w:rPr>
          <w:sz w:val="22"/>
          <w:szCs w:val="22"/>
          <w:vertAlign w:val="superscript"/>
          <w:lang w:val="en-GB"/>
        </w:rPr>
        <w:t>th</w:t>
      </w:r>
      <w:r w:rsidR="00671C72">
        <w:rPr>
          <w:sz w:val="22"/>
          <w:szCs w:val="22"/>
          <w:lang w:val="en-GB"/>
        </w:rPr>
        <w:t xml:space="preserve"> 2021</w:t>
      </w:r>
    </w:p>
    <w:p w14:paraId="45CB4A9B" w14:textId="77777777" w:rsidR="00F23F86" w:rsidRPr="00FE126A" w:rsidRDefault="00F23F86" w:rsidP="00F23F86">
      <w:pPr>
        <w:pStyle w:val="a6"/>
        <w:rPr>
          <w:sz w:val="22"/>
          <w:szCs w:val="22"/>
          <w:lang w:val="en-GB"/>
        </w:rPr>
      </w:pPr>
    </w:p>
    <w:p w14:paraId="22F9F660" w14:textId="77777777" w:rsidR="00E3725B" w:rsidRPr="009C0469" w:rsidRDefault="00E3725B" w:rsidP="00BA245C">
      <w:pPr>
        <w:pStyle w:val="a6"/>
        <w:tabs>
          <w:tab w:val="clear" w:pos="4536"/>
          <w:tab w:val="left" w:pos="1910"/>
        </w:tabs>
        <w:ind w:left="1800" w:hanging="1800"/>
        <w:jc w:val="both"/>
        <w:rPr>
          <w:rFonts w:eastAsia="宋体" w:cs="Arial"/>
          <w:sz w:val="22"/>
          <w:szCs w:val="22"/>
          <w:lang w:eastAsia="zh-CN"/>
        </w:rPr>
      </w:pPr>
      <w:r w:rsidRPr="009C0469">
        <w:rPr>
          <w:rFonts w:cs="Arial"/>
          <w:sz w:val="22"/>
          <w:szCs w:val="22"/>
        </w:rPr>
        <w:t>Source:</w:t>
      </w:r>
      <w:r w:rsidRPr="009C0469">
        <w:rPr>
          <w:rFonts w:cs="Arial"/>
          <w:sz w:val="22"/>
          <w:szCs w:val="22"/>
        </w:rPr>
        <w:tab/>
      </w:r>
      <w:r w:rsidRPr="009C0469">
        <w:rPr>
          <w:rFonts w:eastAsia="宋体" w:cs="Arial"/>
          <w:sz w:val="22"/>
          <w:szCs w:val="22"/>
          <w:lang w:eastAsia="zh-CN"/>
        </w:rPr>
        <w:t xml:space="preserve">CATT </w:t>
      </w:r>
    </w:p>
    <w:p w14:paraId="6A6D8116" w14:textId="1DF3DEE9" w:rsidR="00100BBD" w:rsidRPr="001C32E2" w:rsidRDefault="00E3725B" w:rsidP="00434542">
      <w:pPr>
        <w:pStyle w:val="a6"/>
        <w:tabs>
          <w:tab w:val="clear" w:pos="4536"/>
          <w:tab w:val="left" w:pos="1800"/>
        </w:tabs>
        <w:jc w:val="both"/>
        <w:rPr>
          <w:rFonts w:eastAsiaTheme="minorEastAsia" w:cs="Arial"/>
          <w:sz w:val="22"/>
          <w:szCs w:val="22"/>
          <w:lang w:eastAsia="zh-CN"/>
        </w:rPr>
      </w:pPr>
      <w:r w:rsidRPr="009C0469">
        <w:rPr>
          <w:rFonts w:cs="Arial"/>
          <w:sz w:val="22"/>
          <w:szCs w:val="22"/>
        </w:rPr>
        <w:t>Title:</w:t>
      </w:r>
      <w:bookmarkStart w:id="0" w:name="Title"/>
      <w:bookmarkEnd w:id="0"/>
      <w:r w:rsidRPr="009C0469">
        <w:rPr>
          <w:rFonts w:cs="Arial"/>
          <w:sz w:val="22"/>
          <w:szCs w:val="22"/>
        </w:rPr>
        <w:tab/>
      </w:r>
      <w:r w:rsidR="00AD4D94" w:rsidRPr="00AD4D94">
        <w:rPr>
          <w:rFonts w:cs="Arial"/>
          <w:sz w:val="22"/>
          <w:szCs w:val="22"/>
        </w:rPr>
        <w:t>Summary of offline 109 - [REDCAP] eDRX cycles</w:t>
      </w:r>
    </w:p>
    <w:p w14:paraId="05FE1C63" w14:textId="1D6FF96C" w:rsidR="00E3725B" w:rsidRPr="00076E3A" w:rsidRDefault="00E3725B" w:rsidP="00434542">
      <w:pPr>
        <w:pStyle w:val="a6"/>
        <w:tabs>
          <w:tab w:val="clear" w:pos="4536"/>
          <w:tab w:val="left" w:pos="1800"/>
        </w:tabs>
        <w:jc w:val="both"/>
        <w:rPr>
          <w:rFonts w:eastAsia="宋体" w:cs="Arial"/>
          <w:sz w:val="22"/>
          <w:szCs w:val="22"/>
          <w:lang w:eastAsia="zh-CN"/>
        </w:rPr>
      </w:pPr>
      <w:r w:rsidRPr="00076E3A">
        <w:rPr>
          <w:rFonts w:cs="Arial"/>
          <w:sz w:val="22"/>
          <w:szCs w:val="22"/>
        </w:rPr>
        <w:t>Agenda Item:</w:t>
      </w:r>
      <w:bookmarkStart w:id="1" w:name="Source"/>
      <w:bookmarkEnd w:id="1"/>
      <w:r w:rsidRPr="00076E3A">
        <w:rPr>
          <w:rFonts w:cs="Arial"/>
          <w:sz w:val="22"/>
          <w:szCs w:val="22"/>
        </w:rPr>
        <w:tab/>
      </w:r>
      <w:r w:rsidR="00374A64">
        <w:rPr>
          <w:rFonts w:eastAsia="宋体" w:cs="Arial"/>
          <w:sz w:val="22"/>
          <w:szCs w:val="22"/>
          <w:lang w:eastAsia="zh-CN"/>
        </w:rPr>
        <w:t>8</w:t>
      </w:r>
      <w:r w:rsidR="00604B1A">
        <w:rPr>
          <w:rFonts w:eastAsia="宋体" w:cs="Arial"/>
          <w:sz w:val="22"/>
          <w:szCs w:val="22"/>
          <w:lang w:eastAsia="zh-CN"/>
        </w:rPr>
        <w:t>.</w:t>
      </w:r>
      <w:r w:rsidR="00374A64">
        <w:rPr>
          <w:rFonts w:eastAsia="宋体" w:cs="Arial"/>
          <w:sz w:val="22"/>
          <w:szCs w:val="22"/>
          <w:lang w:eastAsia="zh-CN"/>
        </w:rPr>
        <w:t>12</w:t>
      </w:r>
      <w:r w:rsidR="00604B1A">
        <w:rPr>
          <w:rFonts w:eastAsia="宋体" w:cs="Arial"/>
          <w:sz w:val="22"/>
          <w:szCs w:val="22"/>
          <w:lang w:eastAsia="zh-CN"/>
        </w:rPr>
        <w:t>.</w:t>
      </w:r>
      <w:r w:rsidR="00374A64">
        <w:rPr>
          <w:rFonts w:eastAsia="宋体" w:cs="Arial"/>
          <w:sz w:val="22"/>
          <w:szCs w:val="22"/>
          <w:lang w:eastAsia="zh-CN"/>
        </w:rPr>
        <w:t>3</w:t>
      </w:r>
    </w:p>
    <w:p w14:paraId="0093AAF4" w14:textId="77D88101" w:rsidR="00E3725B" w:rsidRPr="00B81B31" w:rsidRDefault="00E3725B" w:rsidP="00E3725B">
      <w:pPr>
        <w:pStyle w:val="a6"/>
        <w:tabs>
          <w:tab w:val="left" w:pos="1800"/>
        </w:tabs>
        <w:jc w:val="both"/>
        <w:rPr>
          <w:rFonts w:eastAsia="宋体"/>
          <w:lang w:eastAsia="zh-CN"/>
        </w:rPr>
      </w:pPr>
      <w:r w:rsidRPr="00076E3A">
        <w:rPr>
          <w:rFonts w:cs="Arial"/>
          <w:sz w:val="22"/>
          <w:szCs w:val="22"/>
        </w:rPr>
        <w:t>Document for:</w:t>
      </w:r>
      <w:r w:rsidRPr="00076E3A">
        <w:rPr>
          <w:rFonts w:cs="Arial"/>
          <w:sz w:val="22"/>
          <w:szCs w:val="22"/>
        </w:rPr>
        <w:tab/>
      </w:r>
      <w:bookmarkStart w:id="2" w:name="DocumentFor"/>
      <w:bookmarkEnd w:id="2"/>
      <w:r w:rsidRPr="00076E3A">
        <w:rPr>
          <w:rFonts w:cs="Arial"/>
          <w:sz w:val="22"/>
          <w:szCs w:val="22"/>
        </w:rPr>
        <w:t>Discussio</w:t>
      </w:r>
      <w:r w:rsidRPr="00076E3A">
        <w:rPr>
          <w:rFonts w:eastAsia="宋体" w:cs="Arial"/>
          <w:sz w:val="22"/>
          <w:szCs w:val="22"/>
          <w:lang w:eastAsia="zh-CN"/>
        </w:rPr>
        <w:t>n</w:t>
      </w:r>
      <w:r>
        <w:rPr>
          <w:rFonts w:eastAsia="宋体" w:cs="Arial" w:hint="eastAsia"/>
          <w:sz w:val="22"/>
          <w:szCs w:val="22"/>
          <w:lang w:eastAsia="zh-CN"/>
        </w:rPr>
        <w:t xml:space="preserve"> and Decision</w:t>
      </w:r>
    </w:p>
    <w:p w14:paraId="3C1213D4" w14:textId="77777777" w:rsidR="00E3725B" w:rsidRPr="00E2577D" w:rsidRDefault="00E3725B" w:rsidP="00E3725B">
      <w:pPr>
        <w:pBdr>
          <w:bottom w:val="single" w:sz="4" w:space="1" w:color="auto"/>
        </w:pBdr>
        <w:tabs>
          <w:tab w:val="left" w:pos="2552"/>
        </w:tabs>
        <w:jc w:val="both"/>
      </w:pPr>
    </w:p>
    <w:p w14:paraId="1C8F86E8" w14:textId="77777777" w:rsidR="00E3725B" w:rsidRPr="00D62F40" w:rsidRDefault="00E3725B" w:rsidP="00E3725B">
      <w:pPr>
        <w:pStyle w:val="1"/>
        <w:jc w:val="both"/>
        <w:rPr>
          <w:szCs w:val="28"/>
        </w:rPr>
      </w:pPr>
      <w:bookmarkStart w:id="3" w:name="_Ref528762725"/>
      <w:r w:rsidRPr="00D62F40">
        <w:rPr>
          <w:szCs w:val="28"/>
        </w:rPr>
        <w:t>Introduction</w:t>
      </w:r>
      <w:bookmarkEnd w:id="3"/>
    </w:p>
    <w:p w14:paraId="6A56454E" w14:textId="4DC2F6F0" w:rsidR="00614A57" w:rsidRDefault="00C45909" w:rsidP="00373C51">
      <w:pPr>
        <w:pStyle w:val="a1"/>
        <w:rPr>
          <w:rFonts w:eastAsia="Arial Unicode MS"/>
        </w:rPr>
      </w:pPr>
      <w:bookmarkStart w:id="4" w:name="OLE_LINK1"/>
      <w:bookmarkStart w:id="5" w:name="OLE_LINK2"/>
      <w:r>
        <w:rPr>
          <w:rFonts w:eastAsia="Arial Unicode MS"/>
        </w:rPr>
        <w:t xml:space="preserve">This contribution provides a summary of the </w:t>
      </w:r>
      <w:r w:rsidR="00614A57">
        <w:rPr>
          <w:rFonts w:eastAsia="Arial Unicode MS"/>
        </w:rPr>
        <w:t xml:space="preserve">following </w:t>
      </w:r>
      <w:r w:rsidR="00E74350">
        <w:rPr>
          <w:rFonts w:eastAsia="Arial Unicode MS"/>
        </w:rPr>
        <w:t>email discussion</w:t>
      </w:r>
      <w:r w:rsidR="00614A57">
        <w:rPr>
          <w:rFonts w:eastAsia="Arial Unicode MS"/>
        </w:rPr>
        <w:t>:</w:t>
      </w:r>
    </w:p>
    <w:p w14:paraId="1BC0800E" w14:textId="77777777" w:rsidR="00614A57" w:rsidRDefault="00614A57" w:rsidP="00373C51">
      <w:pPr>
        <w:pStyle w:val="a1"/>
        <w:rPr>
          <w:rFonts w:eastAsia="Arial Unicode MS"/>
        </w:rPr>
      </w:pPr>
    </w:p>
    <w:bookmarkEnd w:id="4"/>
    <w:bookmarkEnd w:id="5"/>
    <w:p w14:paraId="570C2ECC" w14:textId="77777777" w:rsidR="00AD4D94" w:rsidRPr="00331B12" w:rsidRDefault="00AD4D94" w:rsidP="00AD4D94">
      <w:pPr>
        <w:pStyle w:val="EmailDiscussion"/>
      </w:pPr>
      <w:r>
        <w:t>[AT113-e][109</w:t>
      </w:r>
      <w:r w:rsidRPr="00331B12">
        <w:t>][</w:t>
      </w:r>
      <w:r>
        <w:t>REDCAP</w:t>
      </w:r>
      <w:r w:rsidRPr="00331B12">
        <w:t xml:space="preserve">] </w:t>
      </w:r>
      <w:r>
        <w:t xml:space="preserve">eDRX cycles </w:t>
      </w:r>
      <w:r w:rsidRPr="00331B12">
        <w:t>(</w:t>
      </w:r>
      <w:r>
        <w:t>CATT</w:t>
      </w:r>
      <w:r w:rsidRPr="00331B12">
        <w:t>)</w:t>
      </w:r>
    </w:p>
    <w:p w14:paraId="096C1C42" w14:textId="77777777" w:rsidR="00AD4D94" w:rsidRDefault="00AD4D94" w:rsidP="00AD4D94">
      <w:pPr>
        <w:pStyle w:val="EmailDiscussion2"/>
        <w:ind w:left="1619" w:firstLine="0"/>
        <w:rPr>
          <w:rStyle w:val="afa"/>
        </w:rPr>
      </w:pPr>
      <w:r>
        <w:t xml:space="preserve">Scope: Continue the discussion on eDRX cycles based on the proposals in </w:t>
      </w:r>
      <w:hyperlink r:id="rId11" w:tooltip="C:Data3GPPExtractsR2-2101242 Summary of email discussion 154 - eDRX cycles.docx" w:history="1">
        <w:r w:rsidRPr="00066886">
          <w:rPr>
            <w:rStyle w:val="afa"/>
          </w:rPr>
          <w:t>R2-2101242</w:t>
        </w:r>
      </w:hyperlink>
      <w:r>
        <w:t xml:space="preserve"> marked as "continue in offline 109". Also discuss the 2.56s DRX operation in </w:t>
      </w:r>
      <w:hyperlink r:id="rId12" w:tooltip="C:Data3GPPRAN2DocsR2-2101460.zip" w:history="1">
        <w:r w:rsidRPr="00874412">
          <w:rPr>
            <w:rStyle w:val="afa"/>
          </w:rPr>
          <w:t>R2-2101460</w:t>
        </w:r>
      </w:hyperlink>
      <w:r>
        <w:rPr>
          <w:rStyle w:val="afa"/>
        </w:rPr>
        <w:t>.</w:t>
      </w:r>
    </w:p>
    <w:p w14:paraId="1384C2C8" w14:textId="77777777" w:rsidR="00AD4D94" w:rsidRDefault="00AD4D94" w:rsidP="00AD4D94">
      <w:pPr>
        <w:pStyle w:val="EmailDiscussion2"/>
        <w:ind w:left="1619" w:firstLine="0"/>
      </w:pPr>
      <w:r>
        <w:t xml:space="preserve">The intention of this offline is to describe options in the TR (possibly with pros and cons) and, whenever applicable/possible, also provide some recommendations (i.e. p4, p6 and p10 in </w:t>
      </w:r>
      <w:hyperlink r:id="rId13" w:tooltip="C:Data3GPPExtractsR2-2101242 Summary of email discussion 154 - eDRX cycles.docx" w:history="1">
        <w:r w:rsidRPr="00066886">
          <w:rPr>
            <w:rStyle w:val="afa"/>
          </w:rPr>
          <w:t>R2-2101242</w:t>
        </w:r>
      </w:hyperlink>
      <w:r>
        <w:t>)</w:t>
      </w:r>
    </w:p>
    <w:p w14:paraId="67312BF9" w14:textId="77777777" w:rsidR="00AD4D94" w:rsidRDefault="00AD4D94" w:rsidP="00AD4D94">
      <w:pPr>
        <w:pStyle w:val="EmailDiscussion2"/>
        <w:ind w:left="1619" w:firstLine="0"/>
      </w:pPr>
      <w:r>
        <w:t>Initial intended outcome: Summary of the offline discussion with e.g.:</w:t>
      </w:r>
    </w:p>
    <w:p w14:paraId="6470EDEF" w14:textId="77777777" w:rsidR="00AD4D94" w:rsidRPr="004E6903" w:rsidRDefault="00AD4D94" w:rsidP="00380157">
      <w:pPr>
        <w:pStyle w:val="EmailDiscussion2"/>
        <w:numPr>
          <w:ilvl w:val="2"/>
          <w:numId w:val="20"/>
        </w:numPr>
        <w:ind w:left="1980"/>
      </w:pPr>
      <w:r w:rsidRPr="004E6903">
        <w:t>List of proposals</w:t>
      </w:r>
      <w:r>
        <w:t xml:space="preserve"> for agreement</w:t>
      </w:r>
      <w:r w:rsidRPr="004E6903">
        <w:t xml:space="preserve"> </w:t>
      </w:r>
    </w:p>
    <w:p w14:paraId="5B64DB0A" w14:textId="77777777" w:rsidR="00AD4D94" w:rsidRDefault="00AD4D94" w:rsidP="00380157">
      <w:pPr>
        <w:pStyle w:val="EmailDiscussion2"/>
        <w:numPr>
          <w:ilvl w:val="2"/>
          <w:numId w:val="20"/>
        </w:numPr>
        <w:ind w:left="1980"/>
      </w:pPr>
      <w:r w:rsidRPr="004E6903">
        <w:t>List of proposals that require online discussions</w:t>
      </w:r>
    </w:p>
    <w:p w14:paraId="4733FA14" w14:textId="77777777" w:rsidR="00AD4D94" w:rsidRDefault="00AD4D94" w:rsidP="00380157">
      <w:pPr>
        <w:pStyle w:val="EmailDiscussion2"/>
        <w:numPr>
          <w:ilvl w:val="2"/>
          <w:numId w:val="20"/>
        </w:numPr>
        <w:ind w:left="1980"/>
      </w:pPr>
      <w:r>
        <w:t>Corresponding TP for the TR</w:t>
      </w:r>
    </w:p>
    <w:p w14:paraId="300DBD3D" w14:textId="77777777" w:rsidR="00AD4D94" w:rsidRPr="00D3643C" w:rsidRDefault="00AD4D94" w:rsidP="00AD4D94">
      <w:pPr>
        <w:pStyle w:val="EmailDiscussion2"/>
        <w:ind w:left="1619" w:firstLine="0"/>
        <w:rPr>
          <w:color w:val="000000" w:themeColor="text1"/>
        </w:rPr>
      </w:pPr>
      <w:r>
        <w:rPr>
          <w:color w:val="000000" w:themeColor="text1"/>
        </w:rPr>
        <w:t>Initial</w:t>
      </w:r>
      <w:r w:rsidRPr="00D3643C">
        <w:rPr>
          <w:color w:val="000000" w:themeColor="text1"/>
        </w:rPr>
        <w:t xml:space="preserve"> deadl</w:t>
      </w:r>
      <w:r>
        <w:rPr>
          <w:color w:val="000000" w:themeColor="text1"/>
        </w:rPr>
        <w:t xml:space="preserve">ine (for companies' feedback): </w:t>
      </w:r>
      <w:r>
        <w:t>Monday</w:t>
      </w:r>
      <w:r w:rsidRPr="002407E1">
        <w:t xml:space="preserve"> </w:t>
      </w:r>
      <w:r>
        <w:rPr>
          <w:color w:val="000000" w:themeColor="text1"/>
        </w:rPr>
        <w:t>2021-02-01</w:t>
      </w:r>
      <w:r w:rsidRPr="002407E1">
        <w:rPr>
          <w:color w:val="000000" w:themeColor="text1"/>
        </w:rPr>
        <w:t xml:space="preserve"> </w:t>
      </w:r>
      <w:r>
        <w:rPr>
          <w:color w:val="000000" w:themeColor="text1"/>
        </w:rPr>
        <w:t>16</w:t>
      </w:r>
      <w:r w:rsidRPr="002407E1">
        <w:rPr>
          <w:color w:val="000000" w:themeColor="text1"/>
        </w:rPr>
        <w:t>:</w:t>
      </w:r>
      <w:r>
        <w:rPr>
          <w:color w:val="000000" w:themeColor="text1"/>
        </w:rPr>
        <w:t>00 UTC</w:t>
      </w:r>
    </w:p>
    <w:p w14:paraId="1A219D30" w14:textId="77777777" w:rsidR="00AD4D94" w:rsidRPr="00AC0F38" w:rsidRDefault="00AD4D94" w:rsidP="00AD4D94">
      <w:pPr>
        <w:pStyle w:val="EmailDiscussion2"/>
        <w:ind w:left="1619" w:firstLine="0"/>
        <w:rPr>
          <w:u w:val="single"/>
        </w:rPr>
      </w:pPr>
      <w:r>
        <w:rPr>
          <w:color w:val="000000" w:themeColor="text1"/>
        </w:rPr>
        <w:t>Initial</w:t>
      </w:r>
      <w:r w:rsidRPr="00D3643C">
        <w:rPr>
          <w:color w:val="000000" w:themeColor="text1"/>
        </w:rPr>
        <w:t xml:space="preserve"> deadline (for </w:t>
      </w:r>
      <w:r w:rsidRPr="000656F9">
        <w:rPr>
          <w:rStyle w:val="Doc-text2Char"/>
        </w:rPr>
        <w:t xml:space="preserve">rapporteur's </w:t>
      </w:r>
      <w:r>
        <w:rPr>
          <w:rStyle w:val="Doc-text2Char"/>
        </w:rPr>
        <w:t xml:space="preserve">summary </w:t>
      </w:r>
      <w:r w:rsidRPr="000656F9">
        <w:rPr>
          <w:rStyle w:val="Doc-text2Char"/>
        </w:rPr>
        <w:t xml:space="preserve">in </w:t>
      </w:r>
      <w:r>
        <w:rPr>
          <w:shd w:val="clear" w:color="auto" w:fill="FFFFFF"/>
        </w:rPr>
        <w:t>R2-2102019</w:t>
      </w:r>
      <w:hyperlink r:id="rId14" w:tooltip="C:Data3GPParchiveRAN2RAN2#112TdocsR2-2010761.zip" w:history="1"/>
      <w:r w:rsidRPr="000656F9">
        <w:rPr>
          <w:rStyle w:val="Doc-text2Char"/>
        </w:rPr>
        <w:t>):</w:t>
      </w:r>
      <w:r>
        <w:rPr>
          <w:color w:val="000000" w:themeColor="text1"/>
        </w:rPr>
        <w:t xml:space="preserve"> </w:t>
      </w:r>
      <w:r>
        <w:t>Monday</w:t>
      </w:r>
      <w:r w:rsidRPr="002407E1">
        <w:t xml:space="preserve"> </w:t>
      </w:r>
      <w:r>
        <w:rPr>
          <w:color w:val="000000" w:themeColor="text1"/>
        </w:rPr>
        <w:t>2021-02-01</w:t>
      </w:r>
      <w:r w:rsidRPr="002407E1">
        <w:rPr>
          <w:color w:val="000000" w:themeColor="text1"/>
        </w:rPr>
        <w:t xml:space="preserve"> </w:t>
      </w:r>
      <w:r>
        <w:rPr>
          <w:color w:val="000000" w:themeColor="text1"/>
        </w:rPr>
        <w:t>22</w:t>
      </w:r>
      <w:r w:rsidRPr="002407E1">
        <w:rPr>
          <w:color w:val="000000" w:themeColor="text1"/>
        </w:rPr>
        <w:t>:</w:t>
      </w:r>
      <w:r>
        <w:rPr>
          <w:color w:val="000000" w:themeColor="text1"/>
        </w:rPr>
        <w:t>00 UTC</w:t>
      </w:r>
    </w:p>
    <w:p w14:paraId="1697ED9E" w14:textId="77777777" w:rsidR="00AD4D94" w:rsidRPr="004E6903" w:rsidRDefault="00AD4D94" w:rsidP="00AD4D94">
      <w:pPr>
        <w:pStyle w:val="EmailDiscussion2"/>
        <w:ind w:left="1619" w:firstLine="0"/>
        <w:rPr>
          <w:u w:val="single"/>
        </w:rPr>
      </w:pPr>
      <w:r w:rsidRPr="00657E5D">
        <w:rPr>
          <w:u w:val="single"/>
        </w:rPr>
        <w:t xml:space="preserve">Proposals marked </w:t>
      </w:r>
      <w:r>
        <w:rPr>
          <w:u w:val="single"/>
        </w:rPr>
        <w:t>"</w:t>
      </w:r>
      <w:r w:rsidRPr="00657E5D">
        <w:rPr>
          <w:u w:val="single"/>
        </w:rPr>
        <w:t>for agreement</w:t>
      </w:r>
      <w:r>
        <w:rPr>
          <w:u w:val="single"/>
        </w:rPr>
        <w:t>"</w:t>
      </w:r>
      <w:r w:rsidRPr="00657E5D">
        <w:rPr>
          <w:u w:val="single"/>
        </w:rPr>
        <w:t xml:space="preserve"> </w:t>
      </w:r>
      <w:r w:rsidRPr="00AC0F38">
        <w:rPr>
          <w:u w:val="single"/>
        </w:rPr>
        <w:t xml:space="preserve">in </w:t>
      </w:r>
      <w:r w:rsidRPr="00AC0F38">
        <w:rPr>
          <w:u w:val="single"/>
          <w:shd w:val="clear" w:color="auto" w:fill="FFFFFF"/>
        </w:rPr>
        <w:t>R2-210201</w:t>
      </w:r>
      <w:r>
        <w:rPr>
          <w:u w:val="single"/>
          <w:shd w:val="clear" w:color="auto" w:fill="FFFFFF"/>
        </w:rPr>
        <w:t>9</w:t>
      </w:r>
      <w:r w:rsidRPr="00AC0F38">
        <w:rPr>
          <w:rStyle w:val="Doc-text2Char"/>
          <w:u w:val="single"/>
        </w:rPr>
        <w:t xml:space="preserve"> </w:t>
      </w:r>
      <w:r w:rsidRPr="00AC0F38">
        <w:rPr>
          <w:u w:val="single"/>
        </w:rPr>
        <w:t>not challenged</w:t>
      </w:r>
      <w:r w:rsidRPr="00657E5D">
        <w:rPr>
          <w:u w:val="single"/>
        </w:rPr>
        <w:t xml:space="preserve"> until </w:t>
      </w:r>
      <w:r>
        <w:rPr>
          <w:u w:val="single"/>
        </w:rPr>
        <w:t>Tue</w:t>
      </w:r>
      <w:r w:rsidRPr="00657E5D">
        <w:rPr>
          <w:u w:val="single"/>
        </w:rPr>
        <w:t xml:space="preserve">sday </w:t>
      </w:r>
      <w:r>
        <w:rPr>
          <w:color w:val="000000" w:themeColor="text1"/>
          <w:u w:val="single"/>
        </w:rPr>
        <w:t>2020-02-02 10</w:t>
      </w:r>
      <w:r w:rsidRPr="00657E5D">
        <w:rPr>
          <w:color w:val="000000" w:themeColor="text1"/>
          <w:u w:val="single"/>
        </w:rPr>
        <w:t xml:space="preserve">:00 UTC </w:t>
      </w:r>
      <w:r w:rsidRPr="00657E5D">
        <w:rPr>
          <w:u w:val="single"/>
        </w:rPr>
        <w:t>will be declared as agreed by the session chair.</w:t>
      </w:r>
      <w:r>
        <w:rPr>
          <w:u w:val="single"/>
        </w:rPr>
        <w:t xml:space="preserve"> For the rest the discussion will continue online.</w:t>
      </w:r>
    </w:p>
    <w:p w14:paraId="64ADB02A" w14:textId="46D44DE2" w:rsidR="003B4647" w:rsidRDefault="003B4647" w:rsidP="003E1A9C">
      <w:pPr>
        <w:pStyle w:val="1"/>
        <w:jc w:val="both"/>
      </w:pPr>
      <w:r>
        <w:t>Contact information</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8"/>
        <w:gridCol w:w="7258"/>
      </w:tblGrid>
      <w:tr w:rsidR="003B4647" w14:paraId="300BD340" w14:textId="77777777" w:rsidTr="008D3368">
        <w:tc>
          <w:tcPr>
            <w:tcW w:w="793" w:type="pct"/>
            <w:tcBorders>
              <w:top w:val="single" w:sz="4" w:space="0" w:color="auto"/>
              <w:left w:val="single" w:sz="4" w:space="0" w:color="auto"/>
              <w:bottom w:val="single" w:sz="4" w:space="0" w:color="auto"/>
            </w:tcBorders>
          </w:tcPr>
          <w:p w14:paraId="19A5174B" w14:textId="77777777" w:rsidR="003B4647" w:rsidRDefault="003B4647" w:rsidP="00757F75">
            <w:pPr>
              <w:spacing w:before="120"/>
              <w:jc w:val="both"/>
            </w:pPr>
            <w:r>
              <w:t>Company</w:t>
            </w:r>
          </w:p>
        </w:tc>
        <w:tc>
          <w:tcPr>
            <w:tcW w:w="4207" w:type="pct"/>
            <w:tcBorders>
              <w:top w:val="single" w:sz="4" w:space="0" w:color="auto"/>
              <w:bottom w:val="single" w:sz="4" w:space="0" w:color="auto"/>
              <w:right w:val="single" w:sz="4" w:space="0" w:color="auto"/>
            </w:tcBorders>
          </w:tcPr>
          <w:p w14:paraId="6D7B58D5" w14:textId="61758880" w:rsidR="003B4647" w:rsidRDefault="003B4647" w:rsidP="00757F75">
            <w:pPr>
              <w:spacing w:before="120"/>
              <w:jc w:val="both"/>
            </w:pPr>
            <w:r>
              <w:t>Name and email address</w:t>
            </w:r>
          </w:p>
        </w:tc>
      </w:tr>
      <w:tr w:rsidR="003B4647" w:rsidRPr="003A3232" w14:paraId="3F4E3333" w14:textId="77777777" w:rsidTr="008D3368">
        <w:tc>
          <w:tcPr>
            <w:tcW w:w="793" w:type="pct"/>
            <w:tcBorders>
              <w:top w:val="single" w:sz="4" w:space="0" w:color="auto"/>
            </w:tcBorders>
          </w:tcPr>
          <w:p w14:paraId="50B3F911" w14:textId="75028DDC" w:rsidR="003B4647" w:rsidRDefault="003B4647" w:rsidP="00757F75">
            <w:pPr>
              <w:spacing w:before="120"/>
              <w:jc w:val="both"/>
            </w:pPr>
            <w:r>
              <w:t>CATT</w:t>
            </w:r>
          </w:p>
        </w:tc>
        <w:tc>
          <w:tcPr>
            <w:tcW w:w="4207" w:type="pct"/>
            <w:tcBorders>
              <w:top w:val="single" w:sz="4" w:space="0" w:color="auto"/>
            </w:tcBorders>
          </w:tcPr>
          <w:p w14:paraId="2366F192" w14:textId="36C5BDCD" w:rsidR="003B4647" w:rsidRPr="003B4647" w:rsidRDefault="003B4647" w:rsidP="00757F75">
            <w:pPr>
              <w:spacing w:before="120"/>
              <w:jc w:val="both"/>
              <w:rPr>
                <w:lang w:val="fr-FR" w:eastAsia="zh-TW"/>
              </w:rPr>
            </w:pPr>
            <w:r w:rsidRPr="003B4647">
              <w:rPr>
                <w:lang w:val="fr-FR" w:eastAsia="zh-TW"/>
              </w:rPr>
              <w:t>Pierre Bertrand; pierrebertrand@catt.cn</w:t>
            </w:r>
          </w:p>
        </w:tc>
      </w:tr>
      <w:tr w:rsidR="003B4647" w:rsidRPr="003A3232" w14:paraId="7708F307" w14:textId="77777777" w:rsidTr="008D3368">
        <w:tc>
          <w:tcPr>
            <w:tcW w:w="793" w:type="pct"/>
          </w:tcPr>
          <w:p w14:paraId="360EF81B" w14:textId="23964E9F" w:rsidR="003B4647" w:rsidRPr="003B4647" w:rsidRDefault="00CF6B1B" w:rsidP="00757F75">
            <w:pPr>
              <w:spacing w:before="120"/>
              <w:jc w:val="both"/>
              <w:rPr>
                <w:lang w:val="fr-FR"/>
              </w:rPr>
            </w:pPr>
            <w:r>
              <w:rPr>
                <w:lang w:val="fr-FR"/>
              </w:rPr>
              <w:t>Apple</w:t>
            </w:r>
          </w:p>
        </w:tc>
        <w:tc>
          <w:tcPr>
            <w:tcW w:w="4207" w:type="pct"/>
          </w:tcPr>
          <w:p w14:paraId="7750EFB5" w14:textId="35836FB1" w:rsidR="003B4647" w:rsidRPr="003B4647" w:rsidRDefault="00CF6B1B" w:rsidP="00757F75">
            <w:pPr>
              <w:spacing w:before="120"/>
              <w:jc w:val="both"/>
              <w:rPr>
                <w:lang w:val="fr-FR"/>
              </w:rPr>
            </w:pPr>
            <w:r>
              <w:rPr>
                <w:lang w:val="fr-FR"/>
              </w:rPr>
              <w:t>Naveen Palle ; naveen.palle@apple.com</w:t>
            </w:r>
          </w:p>
        </w:tc>
      </w:tr>
      <w:tr w:rsidR="003B4647" w:rsidRPr="00432ED2" w14:paraId="66679275" w14:textId="77777777" w:rsidTr="008D3368">
        <w:tc>
          <w:tcPr>
            <w:tcW w:w="793" w:type="pct"/>
          </w:tcPr>
          <w:p w14:paraId="2D60528C" w14:textId="692656AF" w:rsidR="003B4647" w:rsidRPr="003B4647" w:rsidRDefault="00054E0F" w:rsidP="00757F75">
            <w:pPr>
              <w:spacing w:before="120"/>
              <w:jc w:val="both"/>
              <w:rPr>
                <w:rFonts w:eastAsia="宋体"/>
                <w:lang w:val="fr-FR" w:eastAsia="zh-CN"/>
              </w:rPr>
            </w:pPr>
            <w:r>
              <w:rPr>
                <w:rFonts w:eastAsia="宋体" w:hint="eastAsia"/>
                <w:lang w:val="fr-FR" w:eastAsia="zh-CN"/>
              </w:rPr>
              <w:t>v</w:t>
            </w:r>
            <w:r>
              <w:rPr>
                <w:rFonts w:eastAsia="宋体"/>
                <w:lang w:val="fr-FR" w:eastAsia="zh-CN"/>
              </w:rPr>
              <w:t>ivo</w:t>
            </w:r>
          </w:p>
        </w:tc>
        <w:tc>
          <w:tcPr>
            <w:tcW w:w="4207" w:type="pct"/>
          </w:tcPr>
          <w:p w14:paraId="634B9A33" w14:textId="56214D3E" w:rsidR="003B4647" w:rsidRPr="000C3D34" w:rsidRDefault="00054E0F" w:rsidP="00757F75">
            <w:pPr>
              <w:spacing w:before="120"/>
              <w:jc w:val="both"/>
              <w:rPr>
                <w:lang w:val="fr-FR" w:eastAsia="zh-CN"/>
              </w:rPr>
            </w:pPr>
            <w:r>
              <w:rPr>
                <w:rFonts w:hint="eastAsia"/>
                <w:lang w:val="fr-FR" w:eastAsia="zh-CN"/>
              </w:rPr>
              <w:t>C</w:t>
            </w:r>
            <w:r>
              <w:rPr>
                <w:lang w:val="fr-FR" w:eastAsia="zh-CN"/>
              </w:rPr>
              <w:t>henli, Chenli5g@vivo.com</w:t>
            </w:r>
          </w:p>
        </w:tc>
      </w:tr>
      <w:tr w:rsidR="00014116" w:rsidRPr="00432ED2" w14:paraId="4DB60D45" w14:textId="77777777" w:rsidTr="008D3368">
        <w:tc>
          <w:tcPr>
            <w:tcW w:w="793" w:type="pct"/>
          </w:tcPr>
          <w:p w14:paraId="1ADED6BB" w14:textId="196DD418" w:rsidR="00014116" w:rsidRDefault="00CE3F93" w:rsidP="00757F75">
            <w:pPr>
              <w:spacing w:before="120"/>
              <w:jc w:val="both"/>
              <w:rPr>
                <w:rFonts w:eastAsia="宋体"/>
                <w:lang w:val="fr-FR" w:eastAsia="zh-CN"/>
              </w:rPr>
            </w:pPr>
            <w:r>
              <w:rPr>
                <w:rFonts w:eastAsia="宋体"/>
                <w:lang w:val="fr-FR" w:eastAsia="zh-CN"/>
              </w:rPr>
              <w:t>Fraunhofer</w:t>
            </w:r>
          </w:p>
        </w:tc>
        <w:tc>
          <w:tcPr>
            <w:tcW w:w="4207" w:type="pct"/>
          </w:tcPr>
          <w:p w14:paraId="71E0875E" w14:textId="5B633AF4" w:rsidR="00014116" w:rsidRPr="002135E2" w:rsidRDefault="00CE3F93" w:rsidP="00757F75">
            <w:pPr>
              <w:spacing w:before="120"/>
              <w:jc w:val="both"/>
              <w:rPr>
                <w:rFonts w:eastAsiaTheme="minorEastAsia"/>
                <w:lang w:eastAsia="zh-CN"/>
              </w:rPr>
            </w:pPr>
            <w:r w:rsidRPr="002135E2">
              <w:rPr>
                <w:rFonts w:eastAsiaTheme="minorEastAsia"/>
                <w:lang w:eastAsia="zh-CN"/>
              </w:rPr>
              <w:t>Julian Popp ; julian.popp@iis.fraunhofer.de</w:t>
            </w:r>
          </w:p>
        </w:tc>
      </w:tr>
      <w:tr w:rsidR="0091691D" w:rsidRPr="00782B3E" w14:paraId="0DBDC0CD" w14:textId="77777777" w:rsidTr="008D3368">
        <w:tc>
          <w:tcPr>
            <w:tcW w:w="793" w:type="pct"/>
          </w:tcPr>
          <w:p w14:paraId="031DE01B" w14:textId="68FAA2B6" w:rsidR="0091691D" w:rsidRDefault="001C399A" w:rsidP="00757F75">
            <w:pPr>
              <w:spacing w:before="120"/>
              <w:jc w:val="both"/>
              <w:rPr>
                <w:rFonts w:eastAsia="宋体"/>
                <w:lang w:val="fr-FR" w:eastAsia="zh-CN"/>
              </w:rPr>
            </w:pPr>
            <w:r>
              <w:rPr>
                <w:rFonts w:eastAsia="宋体"/>
                <w:lang w:val="fr-FR" w:eastAsia="zh-CN"/>
              </w:rPr>
              <w:t>Qualcomm</w:t>
            </w:r>
          </w:p>
        </w:tc>
        <w:tc>
          <w:tcPr>
            <w:tcW w:w="4207" w:type="pct"/>
          </w:tcPr>
          <w:p w14:paraId="2C2B21D5" w14:textId="59A1115D" w:rsidR="0091691D" w:rsidRPr="00782B3E" w:rsidRDefault="001C399A" w:rsidP="00757F75">
            <w:pPr>
              <w:spacing w:before="120"/>
              <w:jc w:val="both"/>
              <w:rPr>
                <w:rFonts w:eastAsiaTheme="minorEastAsia"/>
                <w:lang w:val="fi-FI" w:eastAsia="zh-CN"/>
              </w:rPr>
            </w:pPr>
            <w:r w:rsidRPr="00782B3E">
              <w:rPr>
                <w:rFonts w:eastAsiaTheme="minorEastAsia"/>
                <w:lang w:val="fi-FI" w:eastAsia="zh-CN"/>
              </w:rPr>
              <w:t>Linhai He ; linhaihe@qti.qualcomm.com</w:t>
            </w:r>
          </w:p>
        </w:tc>
      </w:tr>
      <w:tr w:rsidR="004F3462" w:rsidRPr="00432ED2" w14:paraId="1F58B27F" w14:textId="77777777" w:rsidTr="008D3368">
        <w:tc>
          <w:tcPr>
            <w:tcW w:w="793" w:type="pct"/>
          </w:tcPr>
          <w:p w14:paraId="57CAB51D" w14:textId="4B6ED548" w:rsidR="004F3462" w:rsidRDefault="00492CC3" w:rsidP="00757F75">
            <w:pPr>
              <w:spacing w:before="120"/>
              <w:jc w:val="both"/>
              <w:rPr>
                <w:rFonts w:eastAsia="宋体"/>
                <w:lang w:val="fr-FR" w:eastAsia="zh-CN"/>
              </w:rPr>
            </w:pPr>
            <w:r>
              <w:rPr>
                <w:rFonts w:eastAsia="宋体"/>
                <w:lang w:val="fr-FR" w:eastAsia="zh-CN"/>
              </w:rPr>
              <w:t>Lenovo</w:t>
            </w:r>
          </w:p>
        </w:tc>
        <w:tc>
          <w:tcPr>
            <w:tcW w:w="4207" w:type="pct"/>
          </w:tcPr>
          <w:p w14:paraId="1692F89F" w14:textId="78EE6CB7" w:rsidR="004F3462" w:rsidRPr="002135E2" w:rsidRDefault="00492CC3" w:rsidP="00757F75">
            <w:pPr>
              <w:spacing w:before="120"/>
              <w:jc w:val="both"/>
              <w:rPr>
                <w:rFonts w:eastAsiaTheme="minorEastAsia"/>
                <w:lang w:eastAsia="zh-CN"/>
              </w:rPr>
            </w:pPr>
            <w:r w:rsidRPr="002135E2">
              <w:rPr>
                <w:rFonts w:eastAsiaTheme="minorEastAsia"/>
                <w:lang w:eastAsia="zh-CN"/>
              </w:rPr>
              <w:t>Jie Shi </w:t>
            </w:r>
            <w:r w:rsidRPr="002135E2">
              <w:rPr>
                <w:rFonts w:eastAsiaTheme="minorEastAsia" w:hint="eastAsia"/>
                <w:lang w:eastAsia="zh-CN"/>
              </w:rPr>
              <w:t>;</w:t>
            </w:r>
            <w:r w:rsidRPr="002135E2">
              <w:rPr>
                <w:rFonts w:eastAsiaTheme="minorEastAsia"/>
                <w:lang w:eastAsia="zh-CN"/>
              </w:rPr>
              <w:t xml:space="preserve"> shijie4@lenovo.com</w:t>
            </w:r>
          </w:p>
        </w:tc>
      </w:tr>
      <w:tr w:rsidR="00B95B91" w:rsidRPr="00782B3E" w14:paraId="68D1CC12" w14:textId="77777777" w:rsidTr="008D3368">
        <w:tc>
          <w:tcPr>
            <w:tcW w:w="793" w:type="pct"/>
          </w:tcPr>
          <w:p w14:paraId="5CCE1727" w14:textId="04E5FD7D" w:rsidR="00B95B91" w:rsidRPr="000C3D34" w:rsidRDefault="00B95B91" w:rsidP="00B95B91">
            <w:pPr>
              <w:spacing w:before="120"/>
              <w:jc w:val="both"/>
              <w:rPr>
                <w:rFonts w:eastAsia="宋体"/>
                <w:lang w:val="fr-FR" w:eastAsia="zh-CN"/>
              </w:rPr>
            </w:pPr>
            <w:r>
              <w:rPr>
                <w:rFonts w:eastAsia="宋体" w:hint="eastAsia"/>
                <w:lang w:val="fr-FR" w:eastAsia="zh-CN"/>
              </w:rPr>
              <w:t>O</w:t>
            </w:r>
            <w:r>
              <w:rPr>
                <w:rFonts w:eastAsia="宋体"/>
                <w:lang w:val="fr-FR" w:eastAsia="zh-CN"/>
              </w:rPr>
              <w:t>PPO</w:t>
            </w:r>
          </w:p>
        </w:tc>
        <w:tc>
          <w:tcPr>
            <w:tcW w:w="4207" w:type="pct"/>
          </w:tcPr>
          <w:p w14:paraId="695B261B" w14:textId="063A4BC0" w:rsidR="00B95B91" w:rsidRDefault="00B95B91" w:rsidP="00B95B91">
            <w:pPr>
              <w:spacing w:before="120"/>
              <w:jc w:val="both"/>
              <w:rPr>
                <w:rFonts w:eastAsiaTheme="minorEastAsia"/>
                <w:lang w:val="fr-FR" w:eastAsia="zh-CN"/>
              </w:rPr>
            </w:pPr>
            <w:r>
              <w:rPr>
                <w:rFonts w:eastAsiaTheme="minorEastAsia" w:hint="eastAsia"/>
                <w:lang w:val="fr-FR" w:eastAsia="zh-CN"/>
              </w:rPr>
              <w:t>H</w:t>
            </w:r>
            <w:r>
              <w:rPr>
                <w:rFonts w:eastAsiaTheme="minorEastAsia"/>
                <w:lang w:val="fr-FR" w:eastAsia="zh-CN"/>
              </w:rPr>
              <w:t>aitao Li </w:t>
            </w:r>
            <w:r>
              <w:rPr>
                <w:rFonts w:eastAsiaTheme="minorEastAsia" w:hint="eastAsia"/>
                <w:lang w:val="fr-FR" w:eastAsia="zh-CN"/>
              </w:rPr>
              <w:t>;</w:t>
            </w:r>
            <w:r>
              <w:rPr>
                <w:rFonts w:eastAsiaTheme="minorEastAsia"/>
                <w:lang w:val="fr-FR" w:eastAsia="zh-CN"/>
              </w:rPr>
              <w:t xml:space="preserve"> lihaitao@oppo.com</w:t>
            </w:r>
          </w:p>
        </w:tc>
      </w:tr>
      <w:tr w:rsidR="004115F6" w:rsidRPr="003A3232" w14:paraId="6AE3AD4E" w14:textId="77777777" w:rsidTr="008D3368">
        <w:tc>
          <w:tcPr>
            <w:tcW w:w="793" w:type="pct"/>
          </w:tcPr>
          <w:p w14:paraId="79D418AE" w14:textId="3C4386C6" w:rsidR="004115F6" w:rsidRPr="000C3D34" w:rsidRDefault="004115F6" w:rsidP="004115F6">
            <w:pPr>
              <w:spacing w:before="120"/>
              <w:jc w:val="both"/>
              <w:rPr>
                <w:rFonts w:eastAsia="宋体"/>
                <w:lang w:val="fr-FR" w:eastAsia="zh-CN"/>
              </w:rPr>
            </w:pPr>
            <w:r>
              <w:rPr>
                <w:rFonts w:eastAsia="宋体"/>
                <w:lang w:val="fr-FR" w:eastAsia="zh-CN"/>
              </w:rPr>
              <w:t>Sharp</w:t>
            </w:r>
          </w:p>
        </w:tc>
        <w:tc>
          <w:tcPr>
            <w:tcW w:w="4207" w:type="pct"/>
          </w:tcPr>
          <w:p w14:paraId="58C3CEDC" w14:textId="05963DF6" w:rsidR="004115F6" w:rsidRPr="00AD703D" w:rsidRDefault="004115F6" w:rsidP="004115F6">
            <w:pPr>
              <w:spacing w:before="120"/>
              <w:jc w:val="both"/>
              <w:rPr>
                <w:rFonts w:eastAsiaTheme="minorEastAsia"/>
                <w:lang w:val="fr-FR" w:eastAsia="zh-CN"/>
              </w:rPr>
            </w:pPr>
            <w:r w:rsidRPr="00AD703D">
              <w:rPr>
                <w:rFonts w:eastAsiaTheme="minorEastAsia" w:hint="eastAsia"/>
                <w:lang w:val="fr-FR" w:eastAsia="zh-CN"/>
              </w:rPr>
              <w:t>L</w:t>
            </w:r>
            <w:r w:rsidRPr="00AD703D">
              <w:rPr>
                <w:rFonts w:eastAsiaTheme="minorEastAsia"/>
                <w:lang w:val="fr-FR" w:eastAsia="zh-CN"/>
              </w:rPr>
              <w:t>ei LIU; lei.liu@cn.sharp-world.com</w:t>
            </w:r>
          </w:p>
        </w:tc>
      </w:tr>
      <w:tr w:rsidR="00270E1A" w:rsidRPr="003A3232" w14:paraId="0180CAE6" w14:textId="77777777" w:rsidTr="008D3368">
        <w:tc>
          <w:tcPr>
            <w:tcW w:w="793" w:type="pct"/>
          </w:tcPr>
          <w:p w14:paraId="357B79D3" w14:textId="784D940C" w:rsidR="00270E1A" w:rsidRPr="000C3D34" w:rsidRDefault="00270E1A" w:rsidP="00270E1A">
            <w:pPr>
              <w:spacing w:before="120"/>
              <w:jc w:val="both"/>
              <w:rPr>
                <w:rFonts w:eastAsia="宋体"/>
                <w:lang w:val="fr-FR" w:eastAsia="zh-CN"/>
              </w:rPr>
            </w:pPr>
            <w:r>
              <w:rPr>
                <w:rFonts w:eastAsia="宋体" w:hint="eastAsia"/>
                <w:lang w:val="fr-FR" w:eastAsia="zh-CN"/>
              </w:rPr>
              <w:t>X</w:t>
            </w:r>
            <w:r>
              <w:rPr>
                <w:rFonts w:eastAsia="宋体"/>
                <w:lang w:val="fr-FR" w:eastAsia="zh-CN"/>
              </w:rPr>
              <w:t>iaomi</w:t>
            </w:r>
          </w:p>
        </w:tc>
        <w:tc>
          <w:tcPr>
            <w:tcW w:w="4207" w:type="pct"/>
          </w:tcPr>
          <w:p w14:paraId="5CFD6E64" w14:textId="533584B9" w:rsidR="00270E1A" w:rsidRDefault="00270E1A" w:rsidP="00270E1A">
            <w:pPr>
              <w:spacing w:before="120"/>
              <w:jc w:val="both"/>
              <w:rPr>
                <w:rFonts w:eastAsiaTheme="minorEastAsia"/>
                <w:lang w:val="fr-FR" w:eastAsia="zh-CN"/>
              </w:rPr>
            </w:pPr>
            <w:r>
              <w:rPr>
                <w:rFonts w:eastAsiaTheme="minorEastAsia"/>
                <w:lang w:val="fr-FR" w:eastAsia="zh-CN"/>
              </w:rPr>
              <w:t>Li Yanhua ; liyanhua1@xiaomi.com</w:t>
            </w:r>
          </w:p>
        </w:tc>
      </w:tr>
      <w:tr w:rsidR="00ED721C" w:rsidRPr="002135E2" w14:paraId="5480B329" w14:textId="77777777" w:rsidTr="008D3368">
        <w:tc>
          <w:tcPr>
            <w:tcW w:w="793" w:type="pct"/>
          </w:tcPr>
          <w:p w14:paraId="0D84018E" w14:textId="7BEAB727" w:rsidR="00ED721C" w:rsidRPr="000C3D34" w:rsidRDefault="00ED721C" w:rsidP="00ED721C">
            <w:pPr>
              <w:spacing w:before="120"/>
              <w:jc w:val="both"/>
              <w:rPr>
                <w:rFonts w:eastAsia="宋体"/>
                <w:lang w:val="fr-FR" w:eastAsia="zh-CN"/>
              </w:rPr>
            </w:pPr>
            <w:r>
              <w:rPr>
                <w:rFonts w:eastAsia="宋体"/>
                <w:lang w:val="fr-FR" w:eastAsia="zh-CN"/>
              </w:rPr>
              <w:t>Huawei</w:t>
            </w:r>
          </w:p>
        </w:tc>
        <w:tc>
          <w:tcPr>
            <w:tcW w:w="4207" w:type="pct"/>
          </w:tcPr>
          <w:p w14:paraId="1C3C6879" w14:textId="76815192" w:rsidR="00ED721C" w:rsidRPr="008E6975" w:rsidRDefault="00ED721C" w:rsidP="00ED721C">
            <w:pPr>
              <w:spacing w:before="120"/>
              <w:jc w:val="both"/>
              <w:rPr>
                <w:rFonts w:eastAsiaTheme="minorEastAsia"/>
                <w:lang w:eastAsia="zh-CN"/>
              </w:rPr>
            </w:pPr>
            <w:r w:rsidRPr="008E6975">
              <w:t>Odile Rollinger; odile.rollinger@huawei.com</w:t>
            </w:r>
          </w:p>
        </w:tc>
      </w:tr>
      <w:tr w:rsidR="00D71183" w:rsidRPr="002135E2" w14:paraId="485DB165" w14:textId="77777777" w:rsidTr="008D3368">
        <w:tc>
          <w:tcPr>
            <w:tcW w:w="793" w:type="pct"/>
          </w:tcPr>
          <w:p w14:paraId="5C9A3FAB" w14:textId="2A3B1DB3" w:rsidR="00D71183" w:rsidRDefault="00D71183" w:rsidP="00ED721C">
            <w:pPr>
              <w:spacing w:before="120"/>
              <w:jc w:val="both"/>
              <w:rPr>
                <w:rFonts w:eastAsia="宋体"/>
                <w:lang w:val="fr-FR" w:eastAsia="zh-CN"/>
              </w:rPr>
            </w:pPr>
            <w:r>
              <w:rPr>
                <w:rFonts w:eastAsia="宋体"/>
                <w:lang w:val="fr-FR" w:eastAsia="zh-CN"/>
              </w:rPr>
              <w:t>MediaTek</w:t>
            </w:r>
          </w:p>
        </w:tc>
        <w:tc>
          <w:tcPr>
            <w:tcW w:w="4207" w:type="pct"/>
          </w:tcPr>
          <w:p w14:paraId="24897517" w14:textId="3AE2B63B" w:rsidR="00D71183" w:rsidRPr="008E6975" w:rsidRDefault="00D71183" w:rsidP="00ED721C">
            <w:pPr>
              <w:spacing w:before="120"/>
              <w:jc w:val="both"/>
            </w:pPr>
            <w:r w:rsidRPr="008E6975">
              <w:t>Pradeep Jose, pradeep[dot]jose[at]mediatek[dot]com</w:t>
            </w:r>
          </w:p>
        </w:tc>
      </w:tr>
      <w:tr w:rsidR="00AD703D" w:rsidRPr="00943E30" w14:paraId="12319E88" w14:textId="77777777" w:rsidTr="008D3368">
        <w:trPr>
          <w:ins w:id="6" w:author="Convida" w:date="2021-01-29T18:24:00Z"/>
        </w:trPr>
        <w:tc>
          <w:tcPr>
            <w:tcW w:w="793" w:type="pct"/>
          </w:tcPr>
          <w:p w14:paraId="64C73D59" w14:textId="6AA13DB2" w:rsidR="00AD703D" w:rsidRDefault="00AD703D" w:rsidP="00AD703D">
            <w:pPr>
              <w:spacing w:before="120"/>
              <w:jc w:val="both"/>
              <w:rPr>
                <w:ins w:id="7" w:author="Convida" w:date="2021-01-29T18:24:00Z"/>
                <w:rFonts w:eastAsia="宋体"/>
                <w:lang w:val="fr-FR" w:eastAsia="zh-CN"/>
              </w:rPr>
            </w:pPr>
            <w:r>
              <w:rPr>
                <w:rFonts w:eastAsia="宋体"/>
                <w:lang w:val="fr-FR" w:eastAsia="zh-CN"/>
              </w:rPr>
              <w:t>Convida</w:t>
            </w:r>
          </w:p>
        </w:tc>
        <w:tc>
          <w:tcPr>
            <w:tcW w:w="4207" w:type="pct"/>
          </w:tcPr>
          <w:p w14:paraId="4A89593F" w14:textId="46C8BEF0" w:rsidR="00AD703D" w:rsidRPr="00AD703D" w:rsidRDefault="00AD703D" w:rsidP="00AD703D">
            <w:pPr>
              <w:spacing w:before="120"/>
              <w:jc w:val="both"/>
              <w:rPr>
                <w:ins w:id="8" w:author="Convida" w:date="2021-01-29T18:24:00Z"/>
                <w:lang w:val="de-DE"/>
              </w:rPr>
            </w:pPr>
            <w:r w:rsidRPr="00AD703D">
              <w:rPr>
                <w:rFonts w:eastAsiaTheme="minorEastAsia"/>
                <w:lang w:val="de-DE" w:eastAsia="zh-CN"/>
              </w:rPr>
              <w:t>Zhuo Chen ; chen.zhuo@convidawireless.com</w:t>
            </w:r>
          </w:p>
        </w:tc>
      </w:tr>
      <w:tr w:rsidR="00173BE8" w:rsidRPr="003A3232" w14:paraId="2C5AEA87" w14:textId="77777777" w:rsidTr="008D3368">
        <w:tc>
          <w:tcPr>
            <w:tcW w:w="793" w:type="pct"/>
          </w:tcPr>
          <w:p w14:paraId="5EF99FEE" w14:textId="46C3323C" w:rsidR="00173BE8" w:rsidRDefault="00173BE8" w:rsidP="00AD703D">
            <w:pPr>
              <w:spacing w:before="120"/>
              <w:jc w:val="both"/>
              <w:rPr>
                <w:rFonts w:eastAsia="宋体"/>
                <w:lang w:val="fr-FR" w:eastAsia="zh-CN"/>
              </w:rPr>
            </w:pPr>
            <w:r>
              <w:rPr>
                <w:rFonts w:eastAsia="宋体"/>
                <w:lang w:val="fr-FR" w:eastAsia="zh-CN"/>
              </w:rPr>
              <w:t>Futurewei</w:t>
            </w:r>
          </w:p>
        </w:tc>
        <w:tc>
          <w:tcPr>
            <w:tcW w:w="4207" w:type="pct"/>
          </w:tcPr>
          <w:p w14:paraId="2979450E" w14:textId="17EE1978" w:rsidR="00173BE8" w:rsidRPr="00EF1862" w:rsidRDefault="00173BE8" w:rsidP="00AD703D">
            <w:pPr>
              <w:spacing w:before="120"/>
              <w:jc w:val="both"/>
              <w:rPr>
                <w:rFonts w:eastAsiaTheme="minorEastAsia"/>
                <w:lang w:val="fr-FR" w:eastAsia="zh-CN"/>
              </w:rPr>
            </w:pPr>
            <w:r w:rsidRPr="00EF1862">
              <w:rPr>
                <w:rFonts w:eastAsiaTheme="minorEastAsia"/>
                <w:lang w:val="fr-FR" w:eastAsia="zh-CN"/>
              </w:rPr>
              <w:t xml:space="preserve">Yunsong Yang; </w:t>
            </w:r>
            <w:r w:rsidR="00AC6A2F" w:rsidRPr="00EF1862">
              <w:rPr>
                <w:rFonts w:eastAsiaTheme="minorEastAsia"/>
                <w:lang w:val="fr-FR" w:eastAsia="zh-CN"/>
              </w:rPr>
              <w:t>yyang1@futurewei.com</w:t>
            </w:r>
          </w:p>
        </w:tc>
      </w:tr>
      <w:tr w:rsidR="00AC6A2F" w:rsidRPr="00782B3E" w14:paraId="7DA3D22B" w14:textId="77777777" w:rsidTr="008D3368">
        <w:tc>
          <w:tcPr>
            <w:tcW w:w="793" w:type="pct"/>
          </w:tcPr>
          <w:p w14:paraId="1D9F0992" w14:textId="74B8BCB8" w:rsidR="00AC6A2F" w:rsidRDefault="00AC6A2F" w:rsidP="00AD703D">
            <w:pPr>
              <w:spacing w:before="120"/>
              <w:jc w:val="both"/>
              <w:rPr>
                <w:rFonts w:eastAsia="宋体"/>
                <w:lang w:val="fr-FR" w:eastAsia="zh-CN"/>
              </w:rPr>
            </w:pPr>
            <w:r>
              <w:rPr>
                <w:rFonts w:eastAsia="宋体"/>
                <w:lang w:val="fr-FR" w:eastAsia="zh-CN"/>
              </w:rPr>
              <w:t>Ericsson</w:t>
            </w:r>
          </w:p>
        </w:tc>
        <w:tc>
          <w:tcPr>
            <w:tcW w:w="4207" w:type="pct"/>
          </w:tcPr>
          <w:p w14:paraId="793EE9FF" w14:textId="07D96870" w:rsidR="00AC6A2F" w:rsidRPr="00943E30" w:rsidRDefault="00AC6A2F" w:rsidP="00AD703D">
            <w:pPr>
              <w:spacing w:before="120"/>
              <w:jc w:val="both"/>
              <w:rPr>
                <w:rFonts w:eastAsiaTheme="minorEastAsia"/>
                <w:lang w:val="en-GB" w:eastAsia="zh-CN"/>
              </w:rPr>
            </w:pPr>
            <w:r w:rsidRPr="00943E30">
              <w:rPr>
                <w:rFonts w:eastAsiaTheme="minorEastAsia"/>
                <w:lang w:val="en-GB" w:eastAsia="zh-CN"/>
              </w:rPr>
              <w:t>Tuomas Tirronen; tuomas.tirronen@ericsson.com</w:t>
            </w:r>
          </w:p>
        </w:tc>
      </w:tr>
      <w:tr w:rsidR="00333A2F" w:rsidRPr="00C72B8E" w14:paraId="6373B263" w14:textId="77777777" w:rsidTr="008D3368">
        <w:tc>
          <w:tcPr>
            <w:tcW w:w="793" w:type="pct"/>
          </w:tcPr>
          <w:p w14:paraId="7FB7C03C" w14:textId="3A3704FF" w:rsidR="00333A2F" w:rsidRPr="00333A2F" w:rsidRDefault="00333A2F" w:rsidP="00AD703D">
            <w:pPr>
              <w:spacing w:before="120"/>
              <w:jc w:val="both"/>
              <w:rPr>
                <w:rFonts w:eastAsia="Malgun Gothic"/>
                <w:lang w:val="fr-FR" w:eastAsia="ko-KR"/>
              </w:rPr>
            </w:pPr>
            <w:r>
              <w:rPr>
                <w:rFonts w:eastAsia="Malgun Gothic" w:hint="eastAsia"/>
                <w:lang w:val="fr-FR" w:eastAsia="ko-KR"/>
              </w:rPr>
              <w:lastRenderedPageBreak/>
              <w:t>Samsung</w:t>
            </w:r>
          </w:p>
        </w:tc>
        <w:tc>
          <w:tcPr>
            <w:tcW w:w="4207" w:type="pct"/>
          </w:tcPr>
          <w:p w14:paraId="4756AE90" w14:textId="05D4301F" w:rsidR="00333A2F" w:rsidRPr="00333A2F" w:rsidRDefault="00333A2F" w:rsidP="00AD703D">
            <w:pPr>
              <w:spacing w:before="120"/>
              <w:jc w:val="both"/>
              <w:rPr>
                <w:rFonts w:eastAsia="Malgun Gothic"/>
                <w:lang w:val="de-DE" w:eastAsia="ko-KR"/>
              </w:rPr>
            </w:pPr>
            <w:r>
              <w:rPr>
                <w:rFonts w:eastAsia="Malgun Gothic"/>
                <w:lang w:val="de-DE" w:eastAsia="ko-KR"/>
              </w:rPr>
              <w:t>s</w:t>
            </w:r>
            <w:r>
              <w:rPr>
                <w:rFonts w:eastAsia="Malgun Gothic" w:hint="eastAsia"/>
                <w:lang w:val="de-DE" w:eastAsia="ko-KR"/>
              </w:rPr>
              <w:t>b0</w:t>
            </w:r>
            <w:r>
              <w:rPr>
                <w:rFonts w:eastAsia="Malgun Gothic"/>
                <w:lang w:val="de-DE" w:eastAsia="ko-KR"/>
              </w:rPr>
              <w:t>7.kim@samsung.com</w:t>
            </w:r>
          </w:p>
        </w:tc>
      </w:tr>
      <w:tr w:rsidR="00C71725" w:rsidRPr="00EA697C" w14:paraId="4E258B86" w14:textId="77777777" w:rsidTr="008D3368">
        <w:tc>
          <w:tcPr>
            <w:tcW w:w="793" w:type="pct"/>
          </w:tcPr>
          <w:p w14:paraId="212C4F7C" w14:textId="28958124" w:rsidR="00C71725" w:rsidRDefault="00C71725" w:rsidP="00AD703D">
            <w:pPr>
              <w:spacing w:before="120"/>
              <w:jc w:val="both"/>
              <w:rPr>
                <w:rFonts w:eastAsia="Malgun Gothic"/>
                <w:lang w:val="fr-FR" w:eastAsia="ko-KR"/>
              </w:rPr>
            </w:pPr>
            <w:r>
              <w:rPr>
                <w:rFonts w:eastAsia="Malgun Gothic"/>
                <w:lang w:val="fr-FR" w:eastAsia="ko-KR"/>
              </w:rPr>
              <w:t>ZTE</w:t>
            </w:r>
          </w:p>
        </w:tc>
        <w:tc>
          <w:tcPr>
            <w:tcW w:w="4207" w:type="pct"/>
          </w:tcPr>
          <w:p w14:paraId="3BF20138" w14:textId="113C032C" w:rsidR="00C71725" w:rsidRPr="00943E30" w:rsidRDefault="00C71725" w:rsidP="00AD703D">
            <w:pPr>
              <w:spacing w:before="120"/>
              <w:jc w:val="both"/>
              <w:rPr>
                <w:rFonts w:eastAsia="Malgun Gothic"/>
                <w:lang w:val="en-GB" w:eastAsia="ko-KR"/>
              </w:rPr>
            </w:pPr>
            <w:r w:rsidRPr="00943E30">
              <w:rPr>
                <w:rFonts w:eastAsia="Malgun Gothic"/>
                <w:lang w:val="en-GB" w:eastAsia="ko-KR"/>
              </w:rPr>
              <w:t>LiuJing; liu.jing30@zte.com.cn</w:t>
            </w:r>
          </w:p>
        </w:tc>
      </w:tr>
      <w:tr w:rsidR="00E23674" w:rsidRPr="00EA697C" w14:paraId="4E58A07B" w14:textId="77777777" w:rsidTr="008D3368">
        <w:tc>
          <w:tcPr>
            <w:tcW w:w="793" w:type="pct"/>
          </w:tcPr>
          <w:p w14:paraId="1BDA3AFF" w14:textId="558230E5" w:rsidR="00E23674" w:rsidRPr="00E23674" w:rsidRDefault="00E23674" w:rsidP="00AD703D">
            <w:pPr>
              <w:spacing w:before="120"/>
              <w:jc w:val="both"/>
              <w:rPr>
                <w:rFonts w:eastAsia="Malgun Gothic"/>
                <w:lang w:eastAsia="ko-KR"/>
              </w:rPr>
            </w:pPr>
            <w:r>
              <w:rPr>
                <w:rFonts w:eastAsia="Malgun Gothic"/>
                <w:lang w:eastAsia="ko-KR"/>
              </w:rPr>
              <w:t>Intel</w:t>
            </w:r>
          </w:p>
        </w:tc>
        <w:tc>
          <w:tcPr>
            <w:tcW w:w="4207" w:type="pct"/>
          </w:tcPr>
          <w:p w14:paraId="1E1608B4" w14:textId="2C17713B" w:rsidR="00E23674" w:rsidRDefault="00E23674" w:rsidP="00AD703D">
            <w:pPr>
              <w:spacing w:before="120"/>
              <w:jc w:val="both"/>
              <w:rPr>
                <w:rFonts w:eastAsia="Malgun Gothic"/>
                <w:lang w:val="de-DE" w:eastAsia="ko-KR"/>
              </w:rPr>
            </w:pPr>
            <w:r>
              <w:rPr>
                <w:rFonts w:eastAsia="Malgun Gothic"/>
                <w:lang w:val="de-DE" w:eastAsia="ko-KR"/>
              </w:rPr>
              <w:t>Yi.guo@intel.com</w:t>
            </w:r>
          </w:p>
        </w:tc>
      </w:tr>
      <w:tr w:rsidR="00342AD0" w:rsidRPr="00EA697C" w14:paraId="426F306B" w14:textId="77777777" w:rsidTr="008D3368">
        <w:tc>
          <w:tcPr>
            <w:tcW w:w="793" w:type="pct"/>
          </w:tcPr>
          <w:p w14:paraId="21CDD1F5" w14:textId="7742054E" w:rsidR="00342AD0" w:rsidRDefault="00342AD0" w:rsidP="00AD703D">
            <w:pPr>
              <w:spacing w:before="120"/>
              <w:jc w:val="both"/>
              <w:rPr>
                <w:rFonts w:eastAsia="Malgun Gothic"/>
                <w:lang w:eastAsia="ko-KR"/>
              </w:rPr>
            </w:pPr>
            <w:r>
              <w:rPr>
                <w:rFonts w:eastAsia="Malgun Gothic"/>
                <w:lang w:eastAsia="ko-KR"/>
              </w:rPr>
              <w:t>Facebook</w:t>
            </w:r>
          </w:p>
        </w:tc>
        <w:tc>
          <w:tcPr>
            <w:tcW w:w="4207" w:type="pct"/>
          </w:tcPr>
          <w:p w14:paraId="6FFC705A" w14:textId="0DE077CA" w:rsidR="00342AD0" w:rsidRDefault="0099299D" w:rsidP="00AD703D">
            <w:pPr>
              <w:spacing w:before="120"/>
              <w:jc w:val="both"/>
              <w:rPr>
                <w:rFonts w:eastAsia="Malgun Gothic"/>
                <w:lang w:val="de-DE" w:eastAsia="ko-KR"/>
              </w:rPr>
            </w:pPr>
            <w:hyperlink r:id="rId15" w:history="1">
              <w:r w:rsidR="00782B3E" w:rsidRPr="00395806">
                <w:rPr>
                  <w:rStyle w:val="afa"/>
                  <w:rFonts w:eastAsia="Malgun Gothic"/>
                  <w:lang w:val="de-DE" w:eastAsia="ko-KR"/>
                </w:rPr>
                <w:t>Yeesinchan@fb.com</w:t>
              </w:r>
            </w:hyperlink>
          </w:p>
        </w:tc>
      </w:tr>
      <w:tr w:rsidR="00782B3E" w:rsidRPr="003A3232" w14:paraId="3914160F" w14:textId="77777777" w:rsidTr="008D3368">
        <w:tc>
          <w:tcPr>
            <w:tcW w:w="793" w:type="pct"/>
          </w:tcPr>
          <w:p w14:paraId="77D3F79C" w14:textId="0B8F7C56" w:rsidR="00782B3E" w:rsidRDefault="00782B3E" w:rsidP="00782B3E">
            <w:pPr>
              <w:spacing w:before="120"/>
              <w:jc w:val="both"/>
              <w:rPr>
                <w:rFonts w:eastAsia="Malgun Gothic"/>
                <w:lang w:eastAsia="ko-KR"/>
              </w:rPr>
            </w:pPr>
            <w:r>
              <w:rPr>
                <w:rFonts w:eastAsia="宋体"/>
                <w:lang w:val="fr-FR" w:eastAsia="zh-CN"/>
              </w:rPr>
              <w:t>Nokia</w:t>
            </w:r>
          </w:p>
        </w:tc>
        <w:tc>
          <w:tcPr>
            <w:tcW w:w="4207" w:type="pct"/>
          </w:tcPr>
          <w:p w14:paraId="19CF198E" w14:textId="6939A6C5" w:rsidR="00782B3E" w:rsidRDefault="00782B3E" w:rsidP="00782B3E">
            <w:pPr>
              <w:spacing w:before="120"/>
              <w:jc w:val="both"/>
              <w:rPr>
                <w:rFonts w:eastAsia="Malgun Gothic"/>
                <w:lang w:val="de-DE" w:eastAsia="ko-KR"/>
              </w:rPr>
            </w:pPr>
            <w:r>
              <w:rPr>
                <w:rFonts w:eastAsiaTheme="minorEastAsia"/>
                <w:lang w:val="fr-FR" w:eastAsia="zh-CN"/>
              </w:rPr>
              <w:t xml:space="preserve">Samuli Turtinen; </w:t>
            </w:r>
            <w:hyperlink r:id="rId16" w:history="1">
              <w:r w:rsidR="005A5C2F" w:rsidRPr="00462DD5">
                <w:rPr>
                  <w:rStyle w:val="afa"/>
                  <w:rFonts w:eastAsiaTheme="minorEastAsia"/>
                  <w:lang w:val="fr-FR" w:eastAsia="zh-CN"/>
                </w:rPr>
                <w:t>samuli.turtinen@nokia-bell-labs.com</w:t>
              </w:r>
            </w:hyperlink>
          </w:p>
        </w:tc>
      </w:tr>
      <w:tr w:rsidR="005A5C2F" w:rsidRPr="00782B3E" w14:paraId="086FA528" w14:textId="77777777" w:rsidTr="008D3368">
        <w:tc>
          <w:tcPr>
            <w:tcW w:w="793" w:type="pct"/>
          </w:tcPr>
          <w:p w14:paraId="45BAE55E" w14:textId="52FBD901" w:rsidR="005A5C2F" w:rsidRPr="005A5C2F" w:rsidRDefault="005A5C2F" w:rsidP="00782B3E">
            <w:pPr>
              <w:spacing w:before="120"/>
              <w:jc w:val="both"/>
              <w:rPr>
                <w:rFonts w:eastAsia="宋体"/>
                <w:lang w:eastAsia="zh-CN"/>
              </w:rPr>
            </w:pPr>
            <w:r>
              <w:rPr>
                <w:rFonts w:eastAsia="宋体" w:hint="eastAsia"/>
                <w:lang w:eastAsia="zh-CN"/>
              </w:rPr>
              <w:t>CMCC</w:t>
            </w:r>
          </w:p>
        </w:tc>
        <w:tc>
          <w:tcPr>
            <w:tcW w:w="4207" w:type="pct"/>
          </w:tcPr>
          <w:p w14:paraId="2DFE1B72" w14:textId="7EE85A1D" w:rsidR="005A5C2F" w:rsidRPr="005A5C2F" w:rsidRDefault="005A5C2F" w:rsidP="00782B3E">
            <w:pPr>
              <w:spacing w:before="120"/>
              <w:jc w:val="both"/>
              <w:rPr>
                <w:rFonts w:eastAsiaTheme="minorEastAsia"/>
                <w:lang w:val="fr-FR" w:eastAsia="zh-CN"/>
              </w:rPr>
            </w:pPr>
            <w:r>
              <w:rPr>
                <w:rFonts w:eastAsiaTheme="minorEastAsia" w:hint="eastAsia"/>
                <w:lang w:val="fr-FR" w:eastAsia="zh-CN"/>
              </w:rPr>
              <w:t>Xiaoman</w:t>
            </w:r>
            <w:r>
              <w:rPr>
                <w:rFonts w:eastAsiaTheme="minorEastAsia"/>
                <w:lang w:val="fr-FR" w:eastAsia="zh-CN"/>
              </w:rPr>
              <w:t xml:space="preserve"> </w:t>
            </w:r>
            <w:r>
              <w:rPr>
                <w:rFonts w:eastAsiaTheme="minorEastAsia" w:hint="eastAsia"/>
                <w:lang w:val="fr-FR" w:eastAsia="zh-CN"/>
              </w:rPr>
              <w:t>Liu</w:t>
            </w:r>
            <w:r>
              <w:rPr>
                <w:rFonts w:eastAsiaTheme="minorEastAsia" w:hint="eastAsia"/>
                <w:lang w:val="fr-FR" w:eastAsia="zh-CN"/>
              </w:rPr>
              <w:t>；</w:t>
            </w:r>
            <w:hyperlink r:id="rId17" w:history="1">
              <w:r w:rsidRPr="00462DD5">
                <w:rPr>
                  <w:rStyle w:val="afa"/>
                  <w:rFonts w:eastAsiaTheme="minorEastAsia" w:hint="eastAsia"/>
                  <w:lang w:val="fr-FR" w:eastAsia="zh-CN"/>
                </w:rPr>
                <w:t>liuxiaoman@chinamobile.com</w:t>
              </w:r>
            </w:hyperlink>
          </w:p>
        </w:tc>
      </w:tr>
      <w:tr w:rsidR="00943E30" w:rsidRPr="00782B3E" w14:paraId="3FDC61CA" w14:textId="77777777" w:rsidTr="008D3368">
        <w:tc>
          <w:tcPr>
            <w:tcW w:w="793" w:type="pct"/>
          </w:tcPr>
          <w:p w14:paraId="6AB019DD" w14:textId="5937FE2D" w:rsidR="00943E30" w:rsidRDefault="00943E30" w:rsidP="00943E30">
            <w:pPr>
              <w:spacing w:before="120"/>
              <w:jc w:val="both"/>
              <w:rPr>
                <w:rFonts w:eastAsia="宋体"/>
                <w:lang w:eastAsia="zh-CN"/>
              </w:rPr>
            </w:pPr>
            <w:r>
              <w:rPr>
                <w:rFonts w:eastAsia="宋体"/>
                <w:lang w:val="de-DE" w:eastAsia="zh-CN"/>
              </w:rPr>
              <w:t>Thales</w:t>
            </w:r>
          </w:p>
        </w:tc>
        <w:tc>
          <w:tcPr>
            <w:tcW w:w="4207" w:type="pct"/>
          </w:tcPr>
          <w:p w14:paraId="00DD2B8D" w14:textId="541EF723" w:rsidR="00943E30" w:rsidRDefault="00943E30" w:rsidP="00943E30">
            <w:pPr>
              <w:spacing w:before="120"/>
              <w:jc w:val="both"/>
              <w:rPr>
                <w:rFonts w:eastAsiaTheme="minorEastAsia"/>
                <w:lang w:val="fr-FR" w:eastAsia="zh-CN"/>
              </w:rPr>
            </w:pPr>
            <w:r>
              <w:rPr>
                <w:rFonts w:eastAsiaTheme="minorEastAsia"/>
                <w:lang w:val="fr-FR" w:eastAsia="zh-CN"/>
              </w:rPr>
              <w:t>Volker.breuer@thalesgroup.com</w:t>
            </w:r>
          </w:p>
        </w:tc>
      </w:tr>
      <w:tr w:rsidR="00972666" w:rsidRPr="00C72B8E" w14:paraId="0EB858AA" w14:textId="77777777" w:rsidTr="006734A4">
        <w:tc>
          <w:tcPr>
            <w:tcW w:w="793" w:type="pct"/>
          </w:tcPr>
          <w:p w14:paraId="5846B3FC" w14:textId="77777777" w:rsidR="00972666" w:rsidRPr="00EB4F72" w:rsidRDefault="00972666" w:rsidP="006734A4">
            <w:pPr>
              <w:spacing w:before="120"/>
              <w:jc w:val="both"/>
              <w:rPr>
                <w:rFonts w:eastAsia="Malgun Gothic"/>
                <w:lang w:val="de-DE" w:eastAsia="ko-KR"/>
              </w:rPr>
            </w:pPr>
            <w:r>
              <w:rPr>
                <w:rFonts w:eastAsia="Malgun Gothic" w:hint="eastAsia"/>
                <w:lang w:val="de-DE" w:eastAsia="ko-KR"/>
              </w:rPr>
              <w:t>LGE</w:t>
            </w:r>
          </w:p>
        </w:tc>
        <w:tc>
          <w:tcPr>
            <w:tcW w:w="4207" w:type="pct"/>
          </w:tcPr>
          <w:p w14:paraId="2B73A61C" w14:textId="77777777" w:rsidR="00972666" w:rsidRPr="00EB4F72" w:rsidRDefault="00972666" w:rsidP="006734A4">
            <w:pPr>
              <w:spacing w:before="120"/>
              <w:jc w:val="both"/>
              <w:rPr>
                <w:rFonts w:eastAsia="Malgun Gothic"/>
                <w:lang w:val="fr-FR" w:eastAsia="ko-KR"/>
              </w:rPr>
            </w:pPr>
            <w:r>
              <w:rPr>
                <w:rFonts w:eastAsia="Malgun Gothic"/>
                <w:lang w:val="fr-FR" w:eastAsia="ko-KR"/>
              </w:rPr>
              <w:t>stella</w:t>
            </w:r>
            <w:r>
              <w:rPr>
                <w:rFonts w:eastAsia="Malgun Gothic" w:hint="eastAsia"/>
                <w:lang w:val="fr-FR" w:eastAsia="ko-KR"/>
              </w:rPr>
              <w:t>.</w:t>
            </w:r>
            <w:r>
              <w:rPr>
                <w:rFonts w:eastAsia="Malgun Gothic"/>
                <w:lang w:val="fr-FR" w:eastAsia="ko-KR"/>
              </w:rPr>
              <w:t>choe@lge.com</w:t>
            </w:r>
          </w:p>
        </w:tc>
      </w:tr>
      <w:tr w:rsidR="00972666" w:rsidRPr="00C72B8E" w14:paraId="3F34B202" w14:textId="77777777" w:rsidTr="006734A4">
        <w:tc>
          <w:tcPr>
            <w:tcW w:w="793" w:type="pct"/>
          </w:tcPr>
          <w:p w14:paraId="512E3917" w14:textId="77777777" w:rsidR="00972666" w:rsidRDefault="00972666" w:rsidP="006734A4">
            <w:pPr>
              <w:spacing w:before="120"/>
              <w:jc w:val="both"/>
              <w:rPr>
                <w:rFonts w:eastAsia="Malgun Gothic"/>
                <w:lang w:val="de-DE" w:eastAsia="ko-KR"/>
              </w:rPr>
            </w:pPr>
            <w:r>
              <w:rPr>
                <w:rFonts w:eastAsia="宋体"/>
                <w:lang w:val="de-DE" w:eastAsia="zh-CN"/>
              </w:rPr>
              <w:t>Sequans</w:t>
            </w:r>
          </w:p>
        </w:tc>
        <w:tc>
          <w:tcPr>
            <w:tcW w:w="4207" w:type="pct"/>
          </w:tcPr>
          <w:p w14:paraId="7550FE32" w14:textId="77777777" w:rsidR="00972666" w:rsidRDefault="00972666" w:rsidP="006734A4">
            <w:pPr>
              <w:spacing w:before="120"/>
              <w:jc w:val="both"/>
              <w:rPr>
                <w:rFonts w:eastAsia="Malgun Gothic"/>
                <w:lang w:val="fr-FR" w:eastAsia="ko-KR"/>
              </w:rPr>
            </w:pPr>
            <w:r>
              <w:rPr>
                <w:rFonts w:eastAsiaTheme="minorEastAsia"/>
                <w:lang w:val="fr-FR" w:eastAsia="zh-CN"/>
              </w:rPr>
              <w:t>noam.cayron@sequans.com</w:t>
            </w:r>
          </w:p>
        </w:tc>
      </w:tr>
    </w:tbl>
    <w:p w14:paraId="61BDBBA3" w14:textId="77777777" w:rsidR="003B4647" w:rsidRPr="00681610" w:rsidRDefault="003B4647" w:rsidP="003B4647">
      <w:pPr>
        <w:pStyle w:val="a1"/>
        <w:rPr>
          <w:lang w:val="fi-FI" w:eastAsia="zh-CN"/>
        </w:rPr>
      </w:pPr>
    </w:p>
    <w:p w14:paraId="508BC676" w14:textId="4314A437" w:rsidR="003E1A9C" w:rsidRDefault="00E3725B" w:rsidP="003E1A9C">
      <w:pPr>
        <w:pStyle w:val="1"/>
        <w:jc w:val="both"/>
      </w:pPr>
      <w:bookmarkStart w:id="9" w:name="_Ref62671894"/>
      <w:r w:rsidRPr="00AA54B6">
        <w:rPr>
          <w:rFonts w:hint="eastAsia"/>
        </w:rPr>
        <w:t>Discussion</w:t>
      </w:r>
      <w:bookmarkEnd w:id="9"/>
    </w:p>
    <w:p w14:paraId="7A51A08B" w14:textId="77777777" w:rsidR="00AB287D" w:rsidRDefault="00AB287D" w:rsidP="00AB287D">
      <w:pPr>
        <w:pStyle w:val="a1"/>
        <w:rPr>
          <w:lang w:eastAsia="zh-CN"/>
        </w:rPr>
      </w:pPr>
      <w:r>
        <w:rPr>
          <w:lang w:eastAsia="zh-CN"/>
        </w:rPr>
        <w:t xml:space="preserve">As a follow-up of the offline #111 </w:t>
      </w:r>
      <w:r>
        <w:rPr>
          <w:lang w:eastAsia="zh-CN"/>
        </w:rPr>
        <w:fldChar w:fldCharType="begin"/>
      </w:r>
      <w:r>
        <w:rPr>
          <w:lang w:eastAsia="zh-CN"/>
        </w:rPr>
        <w:instrText xml:space="preserve"> REF _Ref51144359 \r \h </w:instrText>
      </w:r>
      <w:r>
        <w:rPr>
          <w:lang w:eastAsia="zh-CN"/>
        </w:rPr>
      </w:r>
      <w:r>
        <w:rPr>
          <w:lang w:eastAsia="zh-CN"/>
        </w:rPr>
        <w:fldChar w:fldCharType="separate"/>
      </w:r>
      <w:r w:rsidR="002C4BBB">
        <w:rPr>
          <w:lang w:eastAsia="zh-CN"/>
        </w:rPr>
        <w:t>[1]</w:t>
      </w:r>
      <w:r>
        <w:rPr>
          <w:lang w:eastAsia="zh-CN"/>
        </w:rPr>
        <w:fldChar w:fldCharType="end"/>
      </w:r>
      <w:r>
        <w:rPr>
          <w:lang w:eastAsia="zh-CN"/>
        </w:rPr>
        <w:fldChar w:fldCharType="begin"/>
      </w:r>
      <w:r>
        <w:rPr>
          <w:lang w:eastAsia="zh-CN"/>
        </w:rPr>
        <w:instrText xml:space="preserve"> REF _Ref51144361 \r \h </w:instrText>
      </w:r>
      <w:r>
        <w:rPr>
          <w:lang w:eastAsia="zh-CN"/>
        </w:rPr>
      </w:r>
      <w:r>
        <w:rPr>
          <w:lang w:eastAsia="zh-CN"/>
        </w:rPr>
        <w:fldChar w:fldCharType="separate"/>
      </w:r>
      <w:r w:rsidR="002C4BBB">
        <w:rPr>
          <w:lang w:eastAsia="zh-CN"/>
        </w:rPr>
        <w:t>[2]</w:t>
      </w:r>
      <w:r>
        <w:rPr>
          <w:lang w:eastAsia="zh-CN"/>
        </w:rPr>
        <w:fldChar w:fldCharType="end"/>
      </w:r>
      <w:r>
        <w:rPr>
          <w:lang w:eastAsia="zh-CN"/>
        </w:rPr>
        <w:t>, the following agreements on eDRX for REDCAP UEs were achieved in RAN2#111-e:</w:t>
      </w:r>
    </w:p>
    <w:p w14:paraId="2888EC3C" w14:textId="77777777" w:rsidR="00AB287D" w:rsidRDefault="00AB287D" w:rsidP="00AB287D">
      <w:pPr>
        <w:pStyle w:val="Doc-text2"/>
        <w:pBdr>
          <w:top w:val="single" w:sz="4" w:space="1" w:color="auto"/>
          <w:left w:val="single" w:sz="4" w:space="4" w:color="auto"/>
          <w:bottom w:val="single" w:sz="4" w:space="1" w:color="auto"/>
          <w:right w:val="single" w:sz="4" w:space="4" w:color="auto"/>
        </w:pBdr>
      </w:pPr>
      <w:r>
        <w:t>Agreements:</w:t>
      </w:r>
    </w:p>
    <w:p w14:paraId="27DB7777" w14:textId="77777777" w:rsidR="00AB287D" w:rsidRDefault="00AB287D" w:rsidP="00380157">
      <w:pPr>
        <w:pStyle w:val="Doc-text2"/>
        <w:numPr>
          <w:ilvl w:val="0"/>
          <w:numId w:val="11"/>
        </w:numPr>
        <w:pBdr>
          <w:top w:val="single" w:sz="4" w:space="1" w:color="auto"/>
          <w:left w:val="single" w:sz="4" w:space="4" w:color="auto"/>
          <w:bottom w:val="single" w:sz="4" w:space="1" w:color="auto"/>
          <w:right w:val="single" w:sz="4" w:space="4" w:color="auto"/>
        </w:pBdr>
      </w:pPr>
      <w:r>
        <w:t>RAN2 study eDRX mechanism for both RRC_IDLE and RRC_INACTIVE in this SI. ‎</w:t>
      </w:r>
    </w:p>
    <w:p w14:paraId="2982D684" w14:textId="77777777" w:rsidR="00AB287D" w:rsidRDefault="00AB287D" w:rsidP="00380157">
      <w:pPr>
        <w:pStyle w:val="Doc-text2"/>
        <w:numPr>
          <w:ilvl w:val="0"/>
          <w:numId w:val="11"/>
        </w:numPr>
        <w:pBdr>
          <w:top w:val="single" w:sz="4" w:space="1" w:color="auto"/>
          <w:left w:val="single" w:sz="4" w:space="4" w:color="auto"/>
          <w:bottom w:val="single" w:sz="4" w:space="1" w:color="auto"/>
          <w:right w:val="single" w:sz="4" w:space="4" w:color="auto"/>
        </w:pBdr>
      </w:pPr>
      <w:r>
        <w:t xml:space="preserve">For RRC_INACTIVE, the DRX cycle is extended to 10.24s as baseline. </w:t>
      </w:r>
    </w:p>
    <w:p w14:paraId="1B6C47F8" w14:textId="77777777" w:rsidR="00AB287D" w:rsidRDefault="00AB287D" w:rsidP="00AB287D">
      <w:pPr>
        <w:pStyle w:val="Comments"/>
      </w:pPr>
    </w:p>
    <w:p w14:paraId="2411A98C" w14:textId="77777777" w:rsidR="00AB287D" w:rsidRDefault="00AB287D" w:rsidP="00AB287D">
      <w:pPr>
        <w:pStyle w:val="Doc-text2"/>
        <w:pBdr>
          <w:top w:val="single" w:sz="4" w:space="1" w:color="auto"/>
          <w:left w:val="single" w:sz="4" w:space="4" w:color="auto"/>
          <w:bottom w:val="single" w:sz="4" w:space="1" w:color="auto"/>
          <w:right w:val="single" w:sz="4" w:space="4" w:color="auto"/>
        </w:pBdr>
      </w:pPr>
      <w:r>
        <w:t>Agreements via email - from offline 111:</w:t>
      </w:r>
    </w:p>
    <w:p w14:paraId="54A21907" w14:textId="77777777" w:rsidR="00AB287D" w:rsidRDefault="00AB287D" w:rsidP="00380157">
      <w:pPr>
        <w:pStyle w:val="Doc-text2"/>
        <w:numPr>
          <w:ilvl w:val="0"/>
          <w:numId w:val="12"/>
        </w:numPr>
        <w:pBdr>
          <w:top w:val="single" w:sz="4" w:space="1" w:color="auto"/>
          <w:left w:val="single" w:sz="4" w:space="4" w:color="auto"/>
          <w:bottom w:val="single" w:sz="4" w:space="1" w:color="auto"/>
          <w:right w:val="single" w:sz="4" w:space="4" w:color="auto"/>
        </w:pBdr>
      </w:pPr>
      <w:r>
        <w:t xml:space="preserve">For RRC_IDLE, the DRX cycle is at least extended to 10.24s. </w:t>
      </w:r>
      <w:r w:rsidRPr="00AB287D">
        <w:t>FFS on further extension ‎beyond 10.24s.</w:t>
      </w:r>
      <w:r>
        <w:t xml:space="preserve">  </w:t>
      </w:r>
    </w:p>
    <w:p w14:paraId="69A71215" w14:textId="77777777" w:rsidR="00AB287D" w:rsidRDefault="00AB287D" w:rsidP="00380157">
      <w:pPr>
        <w:pStyle w:val="Doc-text2"/>
        <w:numPr>
          <w:ilvl w:val="0"/>
          <w:numId w:val="12"/>
        </w:numPr>
        <w:pBdr>
          <w:top w:val="single" w:sz="4" w:space="1" w:color="auto"/>
          <w:left w:val="single" w:sz="4" w:space="4" w:color="auto"/>
          <w:bottom w:val="single" w:sz="4" w:space="1" w:color="auto"/>
          <w:right w:val="single" w:sz="4" w:space="4" w:color="auto"/>
        </w:pBdr>
      </w:pPr>
      <w:r>
        <w:t xml:space="preserve">For RRC_IDLE and/or RRC_INACTIVE, if the NR DRX cycle range is extended beyond 10.24s, the LTE ‎eDRX mechanism beyond 10.24s (e.g., PTW, PH, etc.) is used as baseline when NR eDRX cycle is configured beyond 10.24s. </w:t>
      </w:r>
    </w:p>
    <w:p w14:paraId="496DA916" w14:textId="77777777" w:rsidR="00AB287D" w:rsidRDefault="00AB287D" w:rsidP="00AB287D">
      <w:pPr>
        <w:pStyle w:val="Doc-text2"/>
        <w:pBdr>
          <w:top w:val="single" w:sz="4" w:space="1" w:color="auto"/>
          <w:left w:val="single" w:sz="4" w:space="4" w:color="auto"/>
          <w:bottom w:val="single" w:sz="4" w:space="1" w:color="auto"/>
          <w:right w:val="single" w:sz="4" w:space="4" w:color="auto"/>
        </w:pBdr>
      </w:pPr>
    </w:p>
    <w:p w14:paraId="0EFC9BB2" w14:textId="77777777" w:rsidR="00AB287D" w:rsidRDefault="00AB287D" w:rsidP="00AB287D">
      <w:pPr>
        <w:pStyle w:val="Doc-text2"/>
        <w:pBdr>
          <w:top w:val="single" w:sz="4" w:space="1" w:color="auto"/>
          <w:left w:val="single" w:sz="4" w:space="4" w:color="auto"/>
          <w:bottom w:val="single" w:sz="4" w:space="1" w:color="auto"/>
          <w:right w:val="single" w:sz="4" w:space="4" w:color="auto"/>
        </w:pBdr>
      </w:pPr>
      <w:r>
        <w:t>FFS:</w:t>
      </w:r>
    </w:p>
    <w:p w14:paraId="0BEDA1F5" w14:textId="77777777" w:rsidR="00AB287D" w:rsidRPr="00AB287D" w:rsidRDefault="00AB287D" w:rsidP="00380157">
      <w:pPr>
        <w:pStyle w:val="Doc-text2"/>
        <w:numPr>
          <w:ilvl w:val="0"/>
          <w:numId w:val="13"/>
        </w:numPr>
        <w:pBdr>
          <w:top w:val="single" w:sz="4" w:space="1" w:color="auto"/>
          <w:left w:val="single" w:sz="4" w:space="4" w:color="auto"/>
          <w:bottom w:val="single" w:sz="4" w:space="1" w:color="auto"/>
          <w:right w:val="single" w:sz="4" w:space="4" w:color="auto"/>
        </w:pBdr>
      </w:pPr>
      <w:r>
        <w:t>For RRC_IDLE and/or RRC_INACTIVE</w:t>
      </w:r>
      <w:r w:rsidRPr="00AB287D">
        <w:t>, FFS on baseline mechanism when the configured NR eDRX cycle is less or equal to 10.24s</w:t>
      </w:r>
    </w:p>
    <w:p w14:paraId="366AE083" w14:textId="77777777" w:rsidR="00AB287D" w:rsidRPr="004169E4" w:rsidRDefault="00AB287D" w:rsidP="00AB287D">
      <w:pPr>
        <w:pStyle w:val="Comments"/>
      </w:pPr>
    </w:p>
    <w:p w14:paraId="3D33D762" w14:textId="1D3B8AFC" w:rsidR="00AB287D" w:rsidRDefault="00AB287D" w:rsidP="00AB287D">
      <w:pPr>
        <w:pStyle w:val="a1"/>
        <w:rPr>
          <w:lang w:eastAsia="zh-CN"/>
        </w:rPr>
      </w:pPr>
      <w:r>
        <w:rPr>
          <w:lang w:eastAsia="zh-CN"/>
        </w:rPr>
        <w:t>Then, the above FFSs were further progressed in RAN2#112-e where the following agreements were achieved on eDRX for Idle and Inactive:</w:t>
      </w:r>
    </w:p>
    <w:p w14:paraId="08DAA39F" w14:textId="77777777" w:rsidR="00AB287D" w:rsidRDefault="00AB287D" w:rsidP="00AB287D">
      <w:pPr>
        <w:pStyle w:val="Doc-text2"/>
        <w:ind w:left="0" w:firstLine="0"/>
      </w:pPr>
    </w:p>
    <w:p w14:paraId="46C3B625" w14:textId="77777777" w:rsidR="00AB287D" w:rsidRDefault="00AB287D" w:rsidP="00380157">
      <w:pPr>
        <w:pStyle w:val="Doc-text2"/>
        <w:numPr>
          <w:ilvl w:val="0"/>
          <w:numId w:val="14"/>
        </w:numPr>
        <w:pBdr>
          <w:top w:val="single" w:sz="4" w:space="1" w:color="auto"/>
          <w:left w:val="single" w:sz="4" w:space="4" w:color="auto"/>
          <w:bottom w:val="single" w:sz="4" w:space="1" w:color="auto"/>
          <w:right w:val="single" w:sz="4" w:space="4" w:color="auto"/>
        </w:pBdr>
      </w:pPr>
      <w:r>
        <w:t>For UE in RRC IDLE/INACTIVE and eDRX cycle is less than 10.24s, paging monitoring does not use PTW and PH, if any.</w:t>
      </w:r>
    </w:p>
    <w:p w14:paraId="5D2F89CC" w14:textId="77777777" w:rsidR="00AB287D" w:rsidRDefault="00AB287D" w:rsidP="00380157">
      <w:pPr>
        <w:pStyle w:val="Doc-text2"/>
        <w:numPr>
          <w:ilvl w:val="0"/>
          <w:numId w:val="14"/>
        </w:numPr>
        <w:pBdr>
          <w:top w:val="single" w:sz="4" w:space="1" w:color="auto"/>
          <w:left w:val="single" w:sz="4" w:space="4" w:color="auto"/>
          <w:bottom w:val="single" w:sz="4" w:space="1" w:color="auto"/>
          <w:right w:val="single" w:sz="4" w:space="4" w:color="auto"/>
        </w:pBdr>
      </w:pPr>
      <w:r w:rsidRPr="006C66BB">
        <w:t xml:space="preserve">RAN2 will study </w:t>
      </w:r>
      <w:r>
        <w:t>whether l</w:t>
      </w:r>
      <w:r w:rsidRPr="006C66BB">
        <w:t xml:space="preserve">ower values </w:t>
      </w:r>
      <w:r>
        <w:t xml:space="preserve">than 5.12s for </w:t>
      </w:r>
      <w:r w:rsidRPr="006C66BB">
        <w:t>eDRX cycle for RRC_IDLE and RRC_INACTIVE REDCAP UEs</w:t>
      </w:r>
      <w:r>
        <w:t>,</w:t>
      </w:r>
      <w:r w:rsidRPr="006C66BB">
        <w:t xml:space="preserve"> e.g. 2.56s</w:t>
      </w:r>
      <w:r>
        <w:t>,</w:t>
      </w:r>
      <w:r w:rsidRPr="006C66BB">
        <w:t xml:space="preserve"> can also be considered.</w:t>
      </w:r>
    </w:p>
    <w:p w14:paraId="03C64795" w14:textId="77777777" w:rsidR="00AB287D" w:rsidRDefault="00AB287D" w:rsidP="00380157">
      <w:pPr>
        <w:pStyle w:val="Doc-text2"/>
        <w:numPr>
          <w:ilvl w:val="0"/>
          <w:numId w:val="14"/>
        </w:numPr>
        <w:pBdr>
          <w:top w:val="single" w:sz="4" w:space="1" w:color="auto"/>
          <w:left w:val="single" w:sz="4" w:space="4" w:color="auto"/>
          <w:bottom w:val="single" w:sz="4" w:space="1" w:color="auto"/>
          <w:right w:val="single" w:sz="4" w:space="4" w:color="auto"/>
        </w:pBdr>
      </w:pPr>
      <w:r>
        <w:t>eDRX cycle extension in RRC_IDLE beyond 10.24s for REDCAP UEs will be studied in this SI/WI. For UE in RRC IDLE and eDRX cycle is equal to 10.24s, among the solution options, we start from the assumption that paging monitoring does not use PTW and PH.</w:t>
      </w:r>
    </w:p>
    <w:p w14:paraId="68B4C4E4" w14:textId="77777777" w:rsidR="00AB287D" w:rsidRDefault="00AB287D" w:rsidP="00380157">
      <w:pPr>
        <w:pStyle w:val="Doc-text2"/>
        <w:numPr>
          <w:ilvl w:val="0"/>
          <w:numId w:val="14"/>
        </w:numPr>
        <w:pBdr>
          <w:top w:val="single" w:sz="4" w:space="1" w:color="auto"/>
          <w:left w:val="single" w:sz="4" w:space="4" w:color="auto"/>
          <w:bottom w:val="single" w:sz="4" w:space="1" w:color="auto"/>
          <w:right w:val="single" w:sz="4" w:space="4" w:color="auto"/>
        </w:pBdr>
      </w:pPr>
      <w:r w:rsidRPr="009824F3">
        <w:t>the eDRX cycle in RRC_IDLE is extended up to 2621.44s for REDCAP UEs, as a baseline</w:t>
      </w:r>
      <w:r>
        <w:t xml:space="preserve"> (longer value e.g. 10485.76s can also be considered)</w:t>
      </w:r>
    </w:p>
    <w:p w14:paraId="79F24DA5" w14:textId="77777777" w:rsidR="00AB287D" w:rsidRDefault="00AB287D" w:rsidP="00AB287D">
      <w:pPr>
        <w:pStyle w:val="Doc-text2"/>
        <w:ind w:left="0" w:firstLine="0"/>
      </w:pPr>
    </w:p>
    <w:p w14:paraId="5087194F" w14:textId="6E9A4902" w:rsidR="004E0330" w:rsidRDefault="004E0330" w:rsidP="000A500A">
      <w:pPr>
        <w:pStyle w:val="a1"/>
        <w:rPr>
          <w:lang w:eastAsia="zh-CN"/>
        </w:rPr>
      </w:pPr>
      <w:r>
        <w:rPr>
          <w:lang w:eastAsia="zh-CN"/>
        </w:rPr>
        <w:t>Then in the first online GTW session of RAN2#113-e, the summary</w:t>
      </w:r>
      <w:r w:rsidR="00295514">
        <w:rPr>
          <w:lang w:eastAsia="zh-CN"/>
        </w:rPr>
        <w:t xml:space="preserve"> of the email discussion #154 </w:t>
      </w:r>
      <w:r w:rsidR="00295514">
        <w:rPr>
          <w:lang w:eastAsia="zh-CN"/>
        </w:rPr>
        <w:fldChar w:fldCharType="begin"/>
      </w:r>
      <w:r w:rsidR="00295514">
        <w:rPr>
          <w:lang w:eastAsia="zh-CN"/>
        </w:rPr>
        <w:instrText xml:space="preserve"> REF _Ref62656109 \r \h </w:instrText>
      </w:r>
      <w:r w:rsidR="00295514">
        <w:rPr>
          <w:lang w:eastAsia="zh-CN"/>
        </w:rPr>
      </w:r>
      <w:r w:rsidR="00295514">
        <w:rPr>
          <w:lang w:eastAsia="zh-CN"/>
        </w:rPr>
        <w:fldChar w:fldCharType="separate"/>
      </w:r>
      <w:r w:rsidR="00295514">
        <w:rPr>
          <w:lang w:eastAsia="zh-CN"/>
        </w:rPr>
        <w:t>[3]</w:t>
      </w:r>
      <w:r w:rsidR="00295514">
        <w:rPr>
          <w:lang w:eastAsia="zh-CN"/>
        </w:rPr>
        <w:fldChar w:fldCharType="end"/>
      </w:r>
      <w:r>
        <w:rPr>
          <w:lang w:eastAsia="zh-CN"/>
        </w:rPr>
        <w:t xml:space="preserve"> was discussed resulting in the further agreements:</w:t>
      </w:r>
    </w:p>
    <w:p w14:paraId="7999FAAD" w14:textId="77777777" w:rsidR="004E0330" w:rsidRPr="004E0330" w:rsidRDefault="004E0330" w:rsidP="004E0330">
      <w:pPr>
        <w:spacing w:before="40"/>
        <w:rPr>
          <w:rFonts w:ascii="Arial" w:eastAsia="MS Mincho" w:hAnsi="Arial"/>
          <w:i/>
          <w:noProof/>
          <w:sz w:val="18"/>
          <w:lang w:val="en-GB" w:eastAsia="en-GB"/>
        </w:rPr>
      </w:pPr>
    </w:p>
    <w:p w14:paraId="2332C831"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Agreements:</w:t>
      </w:r>
    </w:p>
    <w:p w14:paraId="6E36D7B0" w14:textId="77777777" w:rsidR="004E0330" w:rsidRPr="004E0330" w:rsidRDefault="004E0330" w:rsidP="00380157">
      <w:pPr>
        <w:numPr>
          <w:ilvl w:val="0"/>
          <w:numId w:val="21"/>
        </w:numPr>
        <w:pBdr>
          <w:top w:val="single" w:sz="4" w:space="1" w:color="auto"/>
          <w:left w:val="single" w:sz="4" w:space="4" w:color="auto"/>
          <w:bottom w:val="single" w:sz="4" w:space="1" w:color="auto"/>
          <w:right w:val="single" w:sz="4" w:space="4" w:color="auto"/>
        </w:pBdr>
        <w:tabs>
          <w:tab w:val="left" w:pos="1622"/>
        </w:tabs>
        <w:rPr>
          <w:rFonts w:ascii="Arial" w:eastAsia="MS Mincho" w:hAnsi="Arial"/>
          <w:lang w:val="en-GB" w:eastAsia="en-GB"/>
        </w:rPr>
      </w:pPr>
      <w:r w:rsidRPr="004E0330">
        <w:rPr>
          <w:rFonts w:ascii="Arial" w:eastAsia="MS Mincho" w:hAnsi="Arial"/>
          <w:lang w:val="en-GB" w:eastAsia="en-GB"/>
        </w:rPr>
        <w:lastRenderedPageBreak/>
        <w:t>Capture in the TR that from RAN2 perspective it is recommended for UE in RRC IDLE and eDRX cycle is equal to 10.24s, that paging monitoring does not use PTW and PH. Send an LS to SA2 to check this</w:t>
      </w:r>
    </w:p>
    <w:p w14:paraId="48FD7D9D" w14:textId="77777777" w:rsidR="004E0330" w:rsidRPr="004E0330" w:rsidRDefault="004E0330" w:rsidP="00380157">
      <w:pPr>
        <w:numPr>
          <w:ilvl w:val="0"/>
          <w:numId w:val="21"/>
        </w:numPr>
        <w:pBdr>
          <w:top w:val="single" w:sz="4" w:space="1" w:color="auto"/>
          <w:left w:val="single" w:sz="4" w:space="4" w:color="auto"/>
          <w:bottom w:val="single" w:sz="4" w:space="1" w:color="auto"/>
          <w:right w:val="single" w:sz="4" w:space="4" w:color="auto"/>
        </w:pBdr>
        <w:tabs>
          <w:tab w:val="left" w:pos="1622"/>
        </w:tabs>
        <w:rPr>
          <w:rFonts w:ascii="Arial" w:eastAsia="MS Mincho" w:hAnsi="Arial"/>
          <w:lang w:val="en-GB" w:eastAsia="en-GB"/>
        </w:rPr>
      </w:pPr>
      <w:r w:rsidRPr="004E0330">
        <w:rPr>
          <w:rFonts w:ascii="Arial" w:eastAsia="MS Mincho" w:hAnsi="Arial"/>
          <w:lang w:val="en-GB" w:eastAsia="en-GB"/>
        </w:rPr>
        <w:t>Capture in the TR the related pros/cons aspects listed below (the list can be further checked and amended if needed):</w:t>
      </w:r>
    </w:p>
    <w:p w14:paraId="3FC8C17C"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259"/>
        <w:rPr>
          <w:rFonts w:ascii="Arial" w:eastAsia="MS Mincho" w:hAnsi="Arial"/>
          <w:lang w:val="en-GB" w:eastAsia="en-GB"/>
        </w:rPr>
      </w:pPr>
      <w:r w:rsidRPr="004E0330">
        <w:rPr>
          <w:rFonts w:ascii="Arial" w:eastAsia="MS Mincho" w:hAnsi="Arial"/>
          <w:lang w:val="en-GB" w:eastAsia="en-GB"/>
        </w:rPr>
        <w:tab/>
        <w:t>Pros:</w:t>
      </w:r>
    </w:p>
    <w:p w14:paraId="13B37689"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It enables longer eDRX cycles needed by some RedCap UEs and yet allow other UEs that do not need long eDRX cycles (&gt;10.24s) to reuse NR R16 eDRX implementation without additional development work and without a need for an explicit capability signalling.</w:t>
      </w:r>
    </w:p>
    <w:p w14:paraId="66D719FE"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440" w:hanging="181"/>
        <w:rPr>
          <w:rFonts w:ascii="Arial" w:eastAsia="MS Mincho" w:hAnsi="Arial"/>
          <w:lang w:val="en-GB" w:eastAsia="en-GB"/>
        </w:rPr>
      </w:pPr>
      <w:r w:rsidRPr="004E0330">
        <w:rPr>
          <w:rFonts w:ascii="Arial" w:eastAsia="MS Mincho" w:hAnsi="Arial"/>
          <w:lang w:val="en-GB" w:eastAsia="en-GB"/>
        </w:rPr>
        <w:tab/>
      </w:r>
      <w:r w:rsidRPr="004E0330">
        <w:rPr>
          <w:rFonts w:ascii="Arial" w:eastAsia="MS Mincho" w:hAnsi="Arial"/>
          <w:lang w:val="en-GB" w:eastAsia="en-GB"/>
        </w:rPr>
        <w:tab/>
        <w:t>•</w:t>
      </w:r>
      <w:r w:rsidRPr="004E0330">
        <w:rPr>
          <w:rFonts w:ascii="Arial" w:eastAsia="MS Mincho" w:hAnsi="Arial"/>
          <w:lang w:val="en-GB" w:eastAsia="en-GB"/>
        </w:rPr>
        <w:tab/>
        <w:t>NR already has 10.24sec interval in C-DRX</w:t>
      </w:r>
    </w:p>
    <w:p w14:paraId="650D1643"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440" w:hanging="181"/>
        <w:rPr>
          <w:rFonts w:ascii="Arial" w:eastAsia="MS Mincho" w:hAnsi="Arial"/>
          <w:lang w:val="en-GB" w:eastAsia="en-GB"/>
        </w:rPr>
      </w:pPr>
      <w:r w:rsidRPr="004E0330">
        <w:rPr>
          <w:rFonts w:ascii="Arial" w:eastAsia="MS Mincho" w:hAnsi="Arial"/>
          <w:lang w:val="en-GB" w:eastAsia="en-GB"/>
        </w:rPr>
        <w:tab/>
      </w:r>
      <w:r w:rsidRPr="004E0330">
        <w:rPr>
          <w:rFonts w:ascii="Arial" w:eastAsia="MS Mincho" w:hAnsi="Arial"/>
          <w:lang w:val="en-GB" w:eastAsia="en-GB"/>
        </w:rPr>
        <w:tab/>
        <w:t>•</w:t>
      </w:r>
      <w:r w:rsidRPr="004E0330">
        <w:rPr>
          <w:rFonts w:ascii="Arial" w:eastAsia="MS Mincho" w:hAnsi="Arial"/>
          <w:lang w:val="en-GB" w:eastAsia="en-GB"/>
        </w:rPr>
        <w:tab/>
        <w:t>For 10.24 s and RRC_INACTIVE similar solution was adopted for LTE in eMTC</w:t>
      </w:r>
    </w:p>
    <w:p w14:paraId="421C053F"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259"/>
        <w:rPr>
          <w:rFonts w:ascii="Arial" w:eastAsia="MS Mincho" w:hAnsi="Arial"/>
          <w:lang w:val="en-GB" w:eastAsia="en-GB"/>
        </w:rPr>
      </w:pPr>
      <w:r w:rsidRPr="004E0330">
        <w:rPr>
          <w:rFonts w:ascii="Arial" w:eastAsia="MS Mincho" w:hAnsi="Arial"/>
          <w:lang w:val="en-GB" w:eastAsia="en-GB"/>
        </w:rPr>
        <w:tab/>
        <w:t>Cons:</w:t>
      </w:r>
    </w:p>
    <w:p w14:paraId="480213DC"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259"/>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It is different from LTE solution for eDRX cycle = 10.24s in RRC_IDLE</w:t>
      </w:r>
    </w:p>
    <w:p w14:paraId="12C0ADD3"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259"/>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It will impact 5GC and RAN2 will need to inform/consult SA2/CT1</w:t>
      </w:r>
    </w:p>
    <w:p w14:paraId="04D93566"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19" w:hanging="360"/>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UE can no longer have multiple opportunities to receive its paging during an eDRX cycle</w:t>
      </w:r>
    </w:p>
    <w:p w14:paraId="1BE230F2" w14:textId="77777777" w:rsidR="004E0330" w:rsidRPr="004E0330" w:rsidRDefault="004E0330" w:rsidP="00380157">
      <w:pPr>
        <w:numPr>
          <w:ilvl w:val="0"/>
          <w:numId w:val="21"/>
        </w:numPr>
        <w:pBdr>
          <w:top w:val="single" w:sz="4" w:space="1" w:color="auto"/>
          <w:left w:val="single" w:sz="4" w:space="4" w:color="auto"/>
          <w:bottom w:val="single" w:sz="4" w:space="1" w:color="auto"/>
          <w:right w:val="single" w:sz="4" w:space="4" w:color="auto"/>
        </w:pBdr>
        <w:tabs>
          <w:tab w:val="left" w:pos="1622"/>
        </w:tabs>
        <w:rPr>
          <w:rFonts w:ascii="Arial" w:eastAsia="MS Mincho" w:hAnsi="Arial"/>
          <w:lang w:val="en-GB" w:eastAsia="en-GB"/>
        </w:rPr>
      </w:pPr>
      <w:r w:rsidRPr="004E0330">
        <w:rPr>
          <w:rFonts w:ascii="Arial" w:eastAsia="MS Mincho" w:hAnsi="Arial"/>
          <w:lang w:val="en-GB" w:eastAsia="en-GB"/>
        </w:rPr>
        <w:t>Regarding the support of eDRX value up to 10485.76s, capture in the TR the pros/cons aspects listed below:</w:t>
      </w:r>
    </w:p>
    <w:p w14:paraId="4F7C71CE"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Pros</w:t>
      </w:r>
    </w:p>
    <w:p w14:paraId="7426C705"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The upper limit of the H-SFN (10bit) already is 10485.76s</w:t>
      </w:r>
    </w:p>
    <w:p w14:paraId="0EAE0D32"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The CN already supports eDRX values up to 10485.76s</w:t>
      </w:r>
    </w:p>
    <w:p w14:paraId="463CECBD"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It is future-proof</w:t>
      </w:r>
    </w:p>
    <w:p w14:paraId="2A52E3A1"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No reason to artificially limit without technical concern</w:t>
      </w:r>
    </w:p>
    <w:p w14:paraId="48F37094"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Cons:</w:t>
      </w:r>
    </w:p>
    <w:p w14:paraId="3E32B67B"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There are no REDCAP use cases that require eDRX cycles beyond 2621.44s</w:t>
      </w:r>
    </w:p>
    <w:p w14:paraId="3A8F68EC"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Little power saving gain beyond 2621.44s. Simulation results show that the gain is saturated at around 40mins.</w:t>
      </w:r>
    </w:p>
    <w:p w14:paraId="2AB8F037" w14:textId="77777777" w:rsidR="004E0330" w:rsidRPr="004E0330" w:rsidRDefault="004E0330" w:rsidP="00380157">
      <w:pPr>
        <w:numPr>
          <w:ilvl w:val="0"/>
          <w:numId w:val="21"/>
        </w:numPr>
        <w:pBdr>
          <w:top w:val="single" w:sz="4" w:space="1" w:color="auto"/>
          <w:left w:val="single" w:sz="4" w:space="4" w:color="auto"/>
          <w:bottom w:val="single" w:sz="4" w:space="1" w:color="auto"/>
          <w:right w:val="single" w:sz="4" w:space="4" w:color="auto"/>
        </w:pBdr>
        <w:tabs>
          <w:tab w:val="left" w:pos="1622"/>
        </w:tabs>
        <w:rPr>
          <w:rFonts w:ascii="Arial" w:eastAsia="MS Mincho" w:hAnsi="Arial"/>
          <w:lang w:val="en-GB" w:eastAsia="en-GB"/>
        </w:rPr>
      </w:pPr>
      <w:r w:rsidRPr="004E0330">
        <w:rPr>
          <w:rFonts w:ascii="Arial" w:eastAsia="MS Mincho" w:hAnsi="Arial"/>
          <w:lang w:val="en-GB" w:eastAsia="en-GB"/>
        </w:rPr>
        <w:t>Capture in the TR that RAN2 recommends supporting a common design for handling eDRX cycle = 10.24s in RRC_IDLE and RRC_INACTIVE.</w:t>
      </w:r>
    </w:p>
    <w:p w14:paraId="13E43697" w14:textId="77777777" w:rsidR="004E0330" w:rsidRPr="004E0330" w:rsidRDefault="004E0330" w:rsidP="004E0330">
      <w:pPr>
        <w:tabs>
          <w:tab w:val="left" w:pos="1622"/>
        </w:tabs>
        <w:rPr>
          <w:rFonts w:ascii="Arial" w:eastAsia="MS Mincho" w:hAnsi="Arial"/>
          <w:lang w:val="en-GB" w:eastAsia="en-GB"/>
        </w:rPr>
      </w:pPr>
    </w:p>
    <w:p w14:paraId="7147E30A" w14:textId="698D9074" w:rsidR="004E0330" w:rsidRDefault="00517DF7" w:rsidP="000A500A">
      <w:pPr>
        <w:pStyle w:val="a1"/>
        <w:rPr>
          <w:lang w:val="en-GB" w:eastAsia="zh-CN"/>
        </w:rPr>
      </w:pPr>
      <w:r>
        <w:rPr>
          <w:lang w:val="en-GB" w:eastAsia="zh-CN"/>
        </w:rPr>
        <w:t xml:space="preserve">Per Chairman’s recommendation we will continue </w:t>
      </w:r>
      <w:r w:rsidR="005047A9">
        <w:rPr>
          <w:lang w:val="en-GB" w:eastAsia="zh-CN"/>
        </w:rPr>
        <w:t xml:space="preserve">discussing </w:t>
      </w:r>
      <w:r>
        <w:rPr>
          <w:lang w:val="en-GB" w:eastAsia="zh-CN"/>
        </w:rPr>
        <w:t xml:space="preserve">in this offline the </w:t>
      </w:r>
      <w:r w:rsidR="005047A9">
        <w:rPr>
          <w:lang w:val="en-GB" w:eastAsia="zh-CN"/>
        </w:rPr>
        <w:t xml:space="preserve">remaining </w:t>
      </w:r>
      <w:r>
        <w:rPr>
          <w:lang w:val="en-GB" w:eastAsia="zh-CN"/>
        </w:rPr>
        <w:t xml:space="preserve">proposals </w:t>
      </w:r>
      <w:r w:rsidR="005047A9">
        <w:rPr>
          <w:lang w:val="en-GB" w:eastAsia="zh-CN"/>
        </w:rPr>
        <w:t xml:space="preserve">from </w:t>
      </w:r>
      <w:r w:rsidR="005047A9">
        <w:rPr>
          <w:lang w:val="en-GB" w:eastAsia="zh-CN"/>
        </w:rPr>
        <w:fldChar w:fldCharType="begin"/>
      </w:r>
      <w:r w:rsidR="005047A9">
        <w:rPr>
          <w:lang w:val="en-GB" w:eastAsia="zh-CN"/>
        </w:rPr>
        <w:instrText xml:space="preserve"> REF _Ref62656109 \r \h </w:instrText>
      </w:r>
      <w:r w:rsidR="005047A9">
        <w:rPr>
          <w:lang w:val="en-GB" w:eastAsia="zh-CN"/>
        </w:rPr>
      </w:r>
      <w:r w:rsidR="005047A9">
        <w:rPr>
          <w:lang w:val="en-GB" w:eastAsia="zh-CN"/>
        </w:rPr>
        <w:fldChar w:fldCharType="separate"/>
      </w:r>
      <w:r w:rsidR="00432ED2">
        <w:rPr>
          <w:lang w:val="en-GB" w:eastAsia="zh-CN"/>
        </w:rPr>
        <w:t>[3]</w:t>
      </w:r>
      <w:r w:rsidR="005047A9">
        <w:rPr>
          <w:lang w:val="en-GB" w:eastAsia="zh-CN"/>
        </w:rPr>
        <w:fldChar w:fldCharType="end"/>
      </w:r>
      <w:r w:rsidR="005047A9">
        <w:rPr>
          <w:lang w:val="en-GB" w:eastAsia="zh-CN"/>
        </w:rPr>
        <w:t xml:space="preserve"> captured as “</w:t>
      </w:r>
      <w:r w:rsidR="005047A9" w:rsidRPr="005047A9">
        <w:rPr>
          <w:rFonts w:ascii="Arial" w:hAnsi="Arial" w:cs="Arial"/>
          <w:lang w:eastAsia="zh-CN"/>
        </w:rPr>
        <w:t>Continue in offline 109</w:t>
      </w:r>
      <w:r w:rsidR="005047A9">
        <w:rPr>
          <w:lang w:val="en-GB" w:eastAsia="zh-CN"/>
        </w:rPr>
        <w:t xml:space="preserve">” in Chairman’s notes </w:t>
      </w:r>
      <w:r w:rsidR="005047A9">
        <w:rPr>
          <w:lang w:val="en-GB" w:eastAsia="zh-CN"/>
        </w:rPr>
        <w:fldChar w:fldCharType="begin"/>
      </w:r>
      <w:r w:rsidR="005047A9">
        <w:rPr>
          <w:lang w:val="en-GB" w:eastAsia="zh-CN"/>
        </w:rPr>
        <w:instrText xml:space="preserve"> REF _Ref62657464 \r \h </w:instrText>
      </w:r>
      <w:r w:rsidR="005047A9">
        <w:rPr>
          <w:lang w:val="en-GB" w:eastAsia="zh-CN"/>
        </w:rPr>
      </w:r>
      <w:r w:rsidR="005047A9">
        <w:rPr>
          <w:lang w:val="en-GB" w:eastAsia="zh-CN"/>
        </w:rPr>
        <w:fldChar w:fldCharType="separate"/>
      </w:r>
      <w:r w:rsidR="00432ED2">
        <w:rPr>
          <w:lang w:val="en-GB" w:eastAsia="zh-CN"/>
        </w:rPr>
        <w:t>[4]</w:t>
      </w:r>
      <w:r w:rsidR="005047A9">
        <w:rPr>
          <w:lang w:val="en-GB" w:eastAsia="zh-CN"/>
        </w:rPr>
        <w:fldChar w:fldCharType="end"/>
      </w:r>
      <w:r w:rsidR="00707A7C">
        <w:rPr>
          <w:lang w:val="en-GB" w:eastAsia="zh-CN"/>
        </w:rPr>
        <w:t xml:space="preserve">. Related TPs are proposed in </w:t>
      </w:r>
      <w:r w:rsidR="00F64AA0">
        <w:rPr>
          <w:lang w:val="en-GB" w:eastAsia="zh-CN"/>
        </w:rPr>
        <w:t>each section and are captured in the draft TP uploaded on the server</w:t>
      </w:r>
      <w:r w:rsidR="00707A7C">
        <w:rPr>
          <w:lang w:val="en-GB" w:eastAsia="zh-CN"/>
        </w:rPr>
        <w:t>.</w:t>
      </w:r>
    </w:p>
    <w:p w14:paraId="79BE6546" w14:textId="1A728DDD" w:rsidR="00CC5FBF" w:rsidRDefault="00CC5FBF" w:rsidP="000A500A">
      <w:pPr>
        <w:pStyle w:val="a1"/>
        <w:rPr>
          <w:lang w:val="en-GB" w:eastAsia="zh-CN"/>
        </w:rPr>
      </w:pPr>
      <w:r>
        <w:rPr>
          <w:lang w:val="en-GB" w:eastAsia="zh-CN"/>
        </w:rPr>
        <w:t xml:space="preserve">It should also be noted that an LS was formely agreed to be sent to SA2/CT1 as follows </w:t>
      </w:r>
      <w:r>
        <w:rPr>
          <w:lang w:val="en-GB" w:eastAsia="zh-CN"/>
        </w:rPr>
        <w:fldChar w:fldCharType="begin"/>
      </w:r>
      <w:r>
        <w:rPr>
          <w:lang w:val="en-GB" w:eastAsia="zh-CN"/>
        </w:rPr>
        <w:instrText xml:space="preserve"> REF _Ref62657464 \r \h </w:instrText>
      </w:r>
      <w:r>
        <w:rPr>
          <w:lang w:val="en-GB" w:eastAsia="zh-CN"/>
        </w:rPr>
      </w:r>
      <w:r>
        <w:rPr>
          <w:lang w:val="en-GB" w:eastAsia="zh-CN"/>
        </w:rPr>
        <w:fldChar w:fldCharType="separate"/>
      </w:r>
      <w:r w:rsidR="00432ED2">
        <w:rPr>
          <w:lang w:val="en-GB" w:eastAsia="zh-CN"/>
        </w:rPr>
        <w:t>[4]</w:t>
      </w:r>
      <w:r>
        <w:rPr>
          <w:lang w:val="en-GB" w:eastAsia="zh-CN"/>
        </w:rPr>
        <w:fldChar w:fldCharType="end"/>
      </w:r>
      <w:r>
        <w:rPr>
          <w:lang w:val="en-GB" w:eastAsia="zh-CN"/>
        </w:rPr>
        <w:t>:</w:t>
      </w:r>
    </w:p>
    <w:p w14:paraId="0D17CF16" w14:textId="77777777" w:rsidR="00CC5FBF" w:rsidRDefault="00CC5FBF" w:rsidP="00CC5FBF">
      <w:pPr>
        <w:pStyle w:val="Comments"/>
      </w:pPr>
      <w:r>
        <w:t>Proposal 14: Send an LS to CT1/SA2 informing them about RAN2’s preference to support eDRX cycles &gt;10.24s in RRC_INACTIVE and asking about feasibility.</w:t>
      </w:r>
    </w:p>
    <w:p w14:paraId="6570407A" w14:textId="77777777" w:rsidR="00CC5FBF" w:rsidRDefault="00CC5FBF" w:rsidP="00380157">
      <w:pPr>
        <w:pStyle w:val="Doc-text2"/>
        <w:numPr>
          <w:ilvl w:val="0"/>
          <w:numId w:val="22"/>
        </w:numPr>
      </w:pPr>
      <w:r>
        <w:t xml:space="preserve">No need to discuss the content of an LS to SA2/CT1 as part of offline 109. An LS is needed, but the exact content will be discussed after the conclusion of offline 109 </w:t>
      </w:r>
    </w:p>
    <w:p w14:paraId="682FCEA7" w14:textId="65075193" w:rsidR="00CC5FBF" w:rsidRPr="004E0330" w:rsidRDefault="00EF6C96" w:rsidP="00EF6C96">
      <w:pPr>
        <w:pStyle w:val="a1"/>
        <w:spacing w:before="120"/>
        <w:rPr>
          <w:lang w:val="en-GB" w:eastAsia="zh-CN"/>
        </w:rPr>
      </w:pPr>
      <w:r>
        <w:rPr>
          <w:lang w:val="en-GB" w:eastAsia="zh-CN"/>
        </w:rPr>
        <w:t>So we do not address it in this email discussion.</w:t>
      </w:r>
    </w:p>
    <w:p w14:paraId="72B9190C" w14:textId="35219B5C" w:rsidR="00614A57" w:rsidRPr="00614A57" w:rsidRDefault="00E74350" w:rsidP="00E74350">
      <w:pPr>
        <w:pStyle w:val="1"/>
        <w:numPr>
          <w:ilvl w:val="1"/>
          <w:numId w:val="1"/>
        </w:numPr>
        <w:ind w:left="562" w:hanging="562"/>
        <w:jc w:val="both"/>
        <w:rPr>
          <w:sz w:val="24"/>
        </w:rPr>
      </w:pPr>
      <w:r>
        <w:rPr>
          <w:sz w:val="24"/>
        </w:rPr>
        <w:t xml:space="preserve">eDRX </w:t>
      </w:r>
      <w:r w:rsidRPr="00E74350">
        <w:rPr>
          <w:sz w:val="24"/>
        </w:rPr>
        <w:t>in idle</w:t>
      </w:r>
    </w:p>
    <w:p w14:paraId="7D29CC45" w14:textId="284F0D82" w:rsidR="000C3D34" w:rsidRPr="00C06AE7" w:rsidRDefault="000C3D34" w:rsidP="000C3D34">
      <w:pPr>
        <w:pStyle w:val="3"/>
        <w:rPr>
          <w:sz w:val="22"/>
        </w:rPr>
      </w:pPr>
      <w:bookmarkStart w:id="10" w:name="_Ref58916776"/>
      <w:r>
        <w:rPr>
          <w:sz w:val="22"/>
        </w:rPr>
        <w:t>Solution for 10.24s</w:t>
      </w:r>
      <w:bookmarkEnd w:id="10"/>
      <w:r>
        <w:rPr>
          <w:sz w:val="22"/>
        </w:rPr>
        <w:t xml:space="preserve"> - TP</w:t>
      </w:r>
    </w:p>
    <w:p w14:paraId="07D97758" w14:textId="7E7C794B" w:rsidR="0092791D" w:rsidRDefault="000C3D34" w:rsidP="000C3D34">
      <w:r>
        <w:t>We propo</w:t>
      </w:r>
      <w:r w:rsidR="005E658D">
        <w:t>se to capture the agreements #1, #</w:t>
      </w:r>
      <w:r>
        <w:t xml:space="preserve">2 </w:t>
      </w:r>
      <w:r w:rsidR="005E658D">
        <w:t xml:space="preserve">and #4 </w:t>
      </w:r>
      <w:r w:rsidR="0092791D">
        <w:t xml:space="preserve">from online GTW session </w:t>
      </w:r>
      <w:r>
        <w:t xml:space="preserve">listed in Section </w:t>
      </w:r>
      <w:r>
        <w:fldChar w:fldCharType="begin"/>
      </w:r>
      <w:r>
        <w:instrText xml:space="preserve"> REF _Ref62671894 \r \h </w:instrText>
      </w:r>
      <w:r>
        <w:fldChar w:fldCharType="separate"/>
      </w:r>
      <w:r>
        <w:t>3</w:t>
      </w:r>
      <w:r>
        <w:fldChar w:fldCharType="end"/>
      </w:r>
      <w:r w:rsidR="0092791D">
        <w:t xml:space="preserve"> and </w:t>
      </w:r>
      <w:r w:rsidR="0092791D">
        <w:fldChar w:fldCharType="begin"/>
      </w:r>
      <w:r w:rsidR="0092791D">
        <w:instrText xml:space="preserve"> REF _Ref62657464 \r \h </w:instrText>
      </w:r>
      <w:r w:rsidR="0092791D">
        <w:fldChar w:fldCharType="separate"/>
      </w:r>
      <w:r w:rsidR="00432ED2">
        <w:t>[4]</w:t>
      </w:r>
      <w:r w:rsidR="0092791D">
        <w:fldChar w:fldCharType="end"/>
      </w:r>
      <w:r w:rsidR="0092791D">
        <w:t xml:space="preserve"> </w:t>
      </w:r>
      <w:r w:rsidR="006C7EDA">
        <w:t xml:space="preserve">in the updated TR </w:t>
      </w:r>
      <w:r w:rsidR="00E71C32">
        <w:fldChar w:fldCharType="begin"/>
      </w:r>
      <w:r w:rsidR="00E71C32">
        <w:instrText xml:space="preserve"> REF _Ref62675207 \r \h </w:instrText>
      </w:r>
      <w:r w:rsidR="00E71C32">
        <w:fldChar w:fldCharType="separate"/>
      </w:r>
      <w:r w:rsidR="00432ED2">
        <w:t>[7]</w:t>
      </w:r>
      <w:r w:rsidR="00E71C32">
        <w:fldChar w:fldCharType="end"/>
      </w:r>
      <w:r w:rsidR="00E71C32">
        <w:t xml:space="preserve"> </w:t>
      </w:r>
      <w:r w:rsidR="0092791D">
        <w:t>as follows (</w:t>
      </w:r>
      <w:r w:rsidR="004322E4">
        <w:t>Section</w:t>
      </w:r>
      <w:r w:rsidR="0092791D">
        <w:t xml:space="preserve"> 8.3.1):</w:t>
      </w:r>
    </w:p>
    <w:p w14:paraId="1C0BA7B2" w14:textId="77777777" w:rsidR="0092791D" w:rsidRDefault="0092791D" w:rsidP="000C3D34"/>
    <w:tbl>
      <w:tblPr>
        <w:tblStyle w:val="ab"/>
        <w:tblW w:w="0" w:type="auto"/>
        <w:tblLook w:val="04A0" w:firstRow="1" w:lastRow="0" w:firstColumn="1" w:lastColumn="0" w:noHBand="0" w:noVBand="1"/>
      </w:tblPr>
      <w:tblGrid>
        <w:gridCol w:w="8624"/>
      </w:tblGrid>
      <w:tr w:rsidR="0092791D" w14:paraId="240D4CA3" w14:textId="77777777" w:rsidTr="0092791D">
        <w:tc>
          <w:tcPr>
            <w:tcW w:w="8624" w:type="dxa"/>
          </w:tcPr>
          <w:p w14:paraId="2D41D186" w14:textId="77777777" w:rsidR="0092791D" w:rsidRDefault="0092791D" w:rsidP="0092791D">
            <w:pPr>
              <w:rPr>
                <w:ins w:id="11" w:author="Tuomas Tirronen" w:date="2020-12-18T17:45:00Z"/>
              </w:rPr>
            </w:pPr>
            <w:ins w:id="12" w:author="Tuomas Tirronen" w:date="2020-12-18T17:45:00Z">
              <w:r>
                <w:t xml:space="preserve">From RAN2 perspective, extended DRX can be specified and configured for RedCap UEs so that eDRX cycles at least up to 10.24 seconds can be used in RRC_IDLE and in RRC_INACTIVE states. For RRC_IDLE, the baseline for possible extension of configurable eDRX cycles is up to 2621.44 seconds. Longer values, e.g. 10485.76 seconds can be considered further.  </w:t>
              </w:r>
            </w:ins>
          </w:p>
          <w:p w14:paraId="510FC005" w14:textId="77777777" w:rsidR="0092791D" w:rsidRDefault="0092791D" w:rsidP="0092791D">
            <w:pPr>
              <w:rPr>
                <w:ins w:id="13" w:author="Tuomas Tirronen" w:date="2020-12-18T17:45:00Z"/>
              </w:rPr>
            </w:pPr>
            <w:ins w:id="14" w:author="Tuomas Tirronen" w:date="2020-12-18T17:45:00Z">
              <w:r>
                <w:t xml:space="preserve">If extension of the eDRX cycles beyond 10.24 seconds is specified, a feasible extension mechanism is expected to be similar to what is specified for LTE. This mechanism would include the use of H-SFN, PH and PTW. </w:t>
              </w:r>
            </w:ins>
          </w:p>
          <w:p w14:paraId="64465E73" w14:textId="77777777" w:rsidR="0092791D" w:rsidRDefault="0092791D" w:rsidP="0092791D">
            <w:pPr>
              <w:rPr>
                <w:ins w:id="15" w:author="CATT" w:date="2021-01-27T21:06:00Z"/>
              </w:rPr>
            </w:pPr>
            <w:ins w:id="16" w:author="Tuomas Tirronen" w:date="2020-12-18T17:45:00Z">
              <w:r>
                <w:lastRenderedPageBreak/>
                <w:t xml:space="preserve">For RedCap UEs in RRC_IDLE or RRC_INACTIVE, if the eDRX cycle is less than </w:t>
              </w:r>
            </w:ins>
            <w:ins w:id="17" w:author="CATT" w:date="2021-01-27T21:05:00Z">
              <w:r>
                <w:t xml:space="preserve">or equal to </w:t>
              </w:r>
            </w:ins>
            <w:ins w:id="18" w:author="Tuomas Tirronen" w:date="2020-12-18T17:45:00Z">
              <w:r>
                <w:t xml:space="preserve">10.24 seconds, the paging monitoring configuration does not use PTW and PH. </w:t>
              </w:r>
              <w:del w:id="19" w:author="CATT" w:date="2021-01-27T21:05:00Z">
                <w:r w:rsidDel="0045522F">
                  <w:delText xml:space="preserve">If the configured eDRX cycle is equal to 10.24 seconds in RRC_IDLE, one solution option is that the paging monitoring does not use PTW and PH. </w:delText>
                </w:r>
              </w:del>
            </w:ins>
            <w:ins w:id="20" w:author="CATT" w:date="2021-01-27T21:06:00Z">
              <w:r>
                <w:t>Specifically for 10.24s, the pros and cons of not using PTW and PH are as follows:</w:t>
              </w:r>
            </w:ins>
          </w:p>
          <w:p w14:paraId="7AA24B6C" w14:textId="77777777" w:rsidR="0092791D" w:rsidRPr="0045522F" w:rsidRDefault="0092791D" w:rsidP="0092791D">
            <w:pPr>
              <w:rPr>
                <w:ins w:id="21" w:author="CATT" w:date="2021-01-27T21:07:00Z"/>
                <w:u w:val="single"/>
                <w:lang w:val="en-GB"/>
              </w:rPr>
            </w:pPr>
            <w:ins w:id="22" w:author="CATT" w:date="2021-01-27T21:07:00Z">
              <w:r w:rsidRPr="0045522F">
                <w:rPr>
                  <w:u w:val="single"/>
                  <w:lang w:val="en-GB"/>
                </w:rPr>
                <w:t>Pros:</w:t>
              </w:r>
            </w:ins>
          </w:p>
          <w:p w14:paraId="3F3472C8" w14:textId="77777777" w:rsidR="0092791D" w:rsidRPr="0045522F" w:rsidRDefault="0092791D" w:rsidP="0092791D">
            <w:pPr>
              <w:pStyle w:val="af7"/>
              <w:numPr>
                <w:ilvl w:val="0"/>
                <w:numId w:val="16"/>
              </w:numPr>
              <w:rPr>
                <w:ins w:id="23" w:author="CATT" w:date="2021-01-27T21:07:00Z"/>
              </w:rPr>
            </w:pPr>
            <w:ins w:id="24" w:author="CATT" w:date="2021-01-27T21:07:00Z">
              <w:r w:rsidRPr="0045522F">
                <w:t>It enables longer eDRX cycles needed by some RedCap UEs and yet allow other UEs that do not need long eDRX cycles (&gt;10.24s) to reuse NR R16 eDRX implementation without additional development work and without a need for an explicit capability signalling.</w:t>
              </w:r>
            </w:ins>
          </w:p>
          <w:p w14:paraId="5A2448EF" w14:textId="55389B70" w:rsidR="0092791D" w:rsidRPr="0045522F" w:rsidRDefault="0092791D" w:rsidP="0092791D">
            <w:pPr>
              <w:pStyle w:val="af7"/>
              <w:numPr>
                <w:ilvl w:val="0"/>
                <w:numId w:val="16"/>
              </w:numPr>
              <w:rPr>
                <w:ins w:id="25" w:author="CATT" w:date="2021-01-27T21:07:00Z"/>
              </w:rPr>
            </w:pPr>
            <w:ins w:id="26" w:author="CATT" w:date="2021-01-27T21:07:00Z">
              <w:r w:rsidRPr="0045522F">
                <w:t xml:space="preserve">NR already </w:t>
              </w:r>
            </w:ins>
            <w:ins w:id="27" w:author="CATT" w:date="2021-01-27T21:21:00Z">
              <w:r w:rsidR="00571D4C">
                <w:t>supports</w:t>
              </w:r>
            </w:ins>
            <w:ins w:id="28" w:author="CATT" w:date="2021-01-27T21:07:00Z">
              <w:r w:rsidRPr="0045522F">
                <w:t xml:space="preserve"> 10.24sec interval in C-DRX</w:t>
              </w:r>
            </w:ins>
          </w:p>
          <w:p w14:paraId="3D0ED057" w14:textId="77777777" w:rsidR="0092791D" w:rsidRPr="0045522F" w:rsidRDefault="0092791D" w:rsidP="0092791D">
            <w:pPr>
              <w:pStyle w:val="af7"/>
              <w:numPr>
                <w:ilvl w:val="0"/>
                <w:numId w:val="16"/>
              </w:numPr>
              <w:rPr>
                <w:ins w:id="29" w:author="CATT" w:date="2021-01-27T21:07:00Z"/>
              </w:rPr>
            </w:pPr>
            <w:ins w:id="30" w:author="CATT" w:date="2021-01-27T21:07:00Z">
              <w:r w:rsidRPr="0045522F">
                <w:t>For 10.24 s and RRC_INACTIVE similar solution was adopted for LTE in eMTC</w:t>
              </w:r>
            </w:ins>
          </w:p>
          <w:p w14:paraId="7C5B796F" w14:textId="77777777" w:rsidR="0092791D" w:rsidRPr="0045522F" w:rsidRDefault="0092791D" w:rsidP="0092791D">
            <w:pPr>
              <w:rPr>
                <w:ins w:id="31" w:author="CATT" w:date="2021-01-27T21:07:00Z"/>
                <w:u w:val="single"/>
                <w:lang w:val="en-GB"/>
              </w:rPr>
            </w:pPr>
            <w:ins w:id="32" w:author="CATT" w:date="2021-01-27T21:07:00Z">
              <w:r w:rsidRPr="0045522F">
                <w:rPr>
                  <w:u w:val="single"/>
                  <w:lang w:val="en-GB"/>
                </w:rPr>
                <w:t>Cons:</w:t>
              </w:r>
            </w:ins>
          </w:p>
          <w:p w14:paraId="5C4EA3BD" w14:textId="77777777" w:rsidR="0092791D" w:rsidRPr="0045522F" w:rsidRDefault="0092791D" w:rsidP="0092791D">
            <w:pPr>
              <w:pStyle w:val="af7"/>
              <w:numPr>
                <w:ilvl w:val="0"/>
                <w:numId w:val="16"/>
              </w:numPr>
              <w:rPr>
                <w:ins w:id="33" w:author="CATT" w:date="2021-01-27T21:07:00Z"/>
              </w:rPr>
            </w:pPr>
            <w:ins w:id="34" w:author="CATT" w:date="2021-01-27T21:07:00Z">
              <w:r w:rsidRPr="0045522F">
                <w:t>It is different from LTE solution for eDRX cycle = 10.24s in RRC_IDLE</w:t>
              </w:r>
            </w:ins>
          </w:p>
          <w:p w14:paraId="4FEC72C9" w14:textId="77777777" w:rsidR="0092791D" w:rsidRPr="0045522F" w:rsidRDefault="0092791D" w:rsidP="0092791D">
            <w:pPr>
              <w:pStyle w:val="af7"/>
              <w:numPr>
                <w:ilvl w:val="0"/>
                <w:numId w:val="16"/>
              </w:numPr>
              <w:rPr>
                <w:ins w:id="35" w:author="CATT" w:date="2021-01-27T21:07:00Z"/>
              </w:rPr>
            </w:pPr>
            <w:ins w:id="36" w:author="CATT" w:date="2021-01-27T21:07:00Z">
              <w:r w:rsidRPr="0045522F">
                <w:t>It will impact 5GC and RAN2 will need to inform/consult SA2/CT1</w:t>
              </w:r>
            </w:ins>
          </w:p>
          <w:p w14:paraId="5E59548B" w14:textId="6B8C62F5" w:rsidR="0092791D" w:rsidRPr="0092791D" w:rsidRDefault="0092791D" w:rsidP="000C3D34">
            <w:pPr>
              <w:pStyle w:val="af7"/>
              <w:numPr>
                <w:ilvl w:val="0"/>
                <w:numId w:val="16"/>
              </w:numPr>
            </w:pPr>
            <w:ins w:id="37" w:author="CATT" w:date="2021-01-27T21:07:00Z">
              <w:r w:rsidRPr="0045522F">
                <w:t>UE can no longer have multiple opportunities to receive its paging during an eDRX cycle</w:t>
              </w:r>
            </w:ins>
          </w:p>
        </w:tc>
      </w:tr>
    </w:tbl>
    <w:p w14:paraId="3944D0FB" w14:textId="3CC41D8C" w:rsidR="000C3D34" w:rsidRDefault="000C3D34" w:rsidP="000C3D34">
      <w:r>
        <w:lastRenderedPageBreak/>
        <w:t xml:space="preserve">  </w:t>
      </w:r>
    </w:p>
    <w:p w14:paraId="20120AD9" w14:textId="77777777" w:rsidR="000C3D34" w:rsidRDefault="000C3D34" w:rsidP="000C3D34"/>
    <w:p w14:paraId="2D9AE46F" w14:textId="289E9220" w:rsidR="004322E4" w:rsidRDefault="004322E4" w:rsidP="004322E4">
      <w:pPr>
        <w:spacing w:before="120" w:after="120"/>
        <w:jc w:val="both"/>
        <w:rPr>
          <w:b/>
          <w:lang w:val="en-GB" w:eastAsia="zh-CN"/>
        </w:rPr>
      </w:pPr>
      <w:r w:rsidRPr="00CC71A9">
        <w:rPr>
          <w:b/>
        </w:rPr>
        <w:t>Q</w:t>
      </w:r>
      <w:r>
        <w:rPr>
          <w:b/>
        </w:rPr>
        <w:t>1</w:t>
      </w:r>
      <w:r w:rsidRPr="00CC71A9">
        <w:rPr>
          <w:b/>
        </w:rPr>
        <w:t xml:space="preserve">: </w:t>
      </w:r>
      <w:r>
        <w:rPr>
          <w:b/>
          <w:bCs/>
          <w:szCs w:val="21"/>
        </w:rPr>
        <w:t>Do companies agree with above text proposal added to Section 8.3.1</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5"/>
        <w:gridCol w:w="987"/>
        <w:gridCol w:w="6502"/>
      </w:tblGrid>
      <w:tr w:rsidR="004322E4" w14:paraId="230022E0" w14:textId="77777777" w:rsidTr="00B95B91">
        <w:tc>
          <w:tcPr>
            <w:tcW w:w="658" w:type="pct"/>
            <w:tcBorders>
              <w:top w:val="single" w:sz="4" w:space="0" w:color="auto"/>
              <w:left w:val="single" w:sz="4" w:space="0" w:color="auto"/>
              <w:bottom w:val="single" w:sz="4" w:space="0" w:color="auto"/>
            </w:tcBorders>
          </w:tcPr>
          <w:p w14:paraId="2A3A46B9" w14:textId="77777777" w:rsidR="004322E4" w:rsidRDefault="004322E4" w:rsidP="009F5F70">
            <w:pPr>
              <w:spacing w:before="120"/>
              <w:jc w:val="both"/>
            </w:pPr>
            <w:r>
              <w:t>Company</w:t>
            </w:r>
          </w:p>
        </w:tc>
        <w:tc>
          <w:tcPr>
            <w:tcW w:w="572" w:type="pct"/>
            <w:tcBorders>
              <w:top w:val="single" w:sz="4" w:space="0" w:color="auto"/>
              <w:bottom w:val="single" w:sz="4" w:space="0" w:color="auto"/>
              <w:right w:val="single" w:sz="4" w:space="0" w:color="auto"/>
            </w:tcBorders>
          </w:tcPr>
          <w:p w14:paraId="18B7FD3A" w14:textId="77777777" w:rsidR="004322E4" w:rsidRDefault="004322E4" w:rsidP="009F5F70">
            <w:pPr>
              <w:spacing w:before="120"/>
              <w:jc w:val="both"/>
            </w:pPr>
            <w:r>
              <w:t>Yes/No</w:t>
            </w:r>
          </w:p>
        </w:tc>
        <w:tc>
          <w:tcPr>
            <w:tcW w:w="3770" w:type="pct"/>
            <w:tcBorders>
              <w:top w:val="single" w:sz="4" w:space="0" w:color="auto"/>
              <w:bottom w:val="single" w:sz="4" w:space="0" w:color="auto"/>
              <w:right w:val="single" w:sz="4" w:space="0" w:color="auto"/>
            </w:tcBorders>
          </w:tcPr>
          <w:p w14:paraId="657A61A0" w14:textId="77777777" w:rsidR="004322E4" w:rsidRDefault="004322E4" w:rsidP="009F5F70">
            <w:pPr>
              <w:spacing w:before="120"/>
              <w:jc w:val="both"/>
            </w:pPr>
            <w:r>
              <w:t>Comments</w:t>
            </w:r>
          </w:p>
        </w:tc>
      </w:tr>
      <w:tr w:rsidR="004322E4" w14:paraId="2CBE9A8B" w14:textId="77777777" w:rsidTr="00B95B91">
        <w:tc>
          <w:tcPr>
            <w:tcW w:w="658" w:type="pct"/>
            <w:tcBorders>
              <w:top w:val="single" w:sz="4" w:space="0" w:color="auto"/>
            </w:tcBorders>
          </w:tcPr>
          <w:p w14:paraId="5746A67E" w14:textId="12B86455" w:rsidR="004322E4" w:rsidRDefault="00CF6B1B" w:rsidP="009F5F70">
            <w:pPr>
              <w:spacing w:before="120"/>
              <w:jc w:val="both"/>
            </w:pPr>
            <w:r>
              <w:t>Apple</w:t>
            </w:r>
          </w:p>
        </w:tc>
        <w:tc>
          <w:tcPr>
            <w:tcW w:w="572" w:type="pct"/>
            <w:tcBorders>
              <w:top w:val="single" w:sz="4" w:space="0" w:color="auto"/>
            </w:tcBorders>
          </w:tcPr>
          <w:p w14:paraId="4C6E15AD" w14:textId="68FA6053" w:rsidR="004322E4" w:rsidRDefault="00CF6B1B" w:rsidP="009F5F70">
            <w:pPr>
              <w:spacing w:before="120"/>
              <w:jc w:val="both"/>
              <w:rPr>
                <w:lang w:eastAsia="zh-TW"/>
              </w:rPr>
            </w:pPr>
            <w:r>
              <w:rPr>
                <w:lang w:eastAsia="zh-TW"/>
              </w:rPr>
              <w:t>Yes</w:t>
            </w:r>
          </w:p>
        </w:tc>
        <w:tc>
          <w:tcPr>
            <w:tcW w:w="3770" w:type="pct"/>
            <w:tcBorders>
              <w:top w:val="single" w:sz="4" w:space="0" w:color="auto"/>
            </w:tcBorders>
          </w:tcPr>
          <w:p w14:paraId="364268E3" w14:textId="7C4F5002" w:rsidR="004322E4" w:rsidRDefault="00CF6B1B" w:rsidP="009F5F70">
            <w:pPr>
              <w:spacing w:before="120"/>
              <w:jc w:val="both"/>
              <w:rPr>
                <w:rFonts w:eastAsiaTheme="minorEastAsia"/>
                <w:lang w:eastAsia="zh-CN"/>
              </w:rPr>
            </w:pPr>
            <w:r>
              <w:rPr>
                <w:rFonts w:eastAsiaTheme="minorEastAsia"/>
                <w:lang w:eastAsia="zh-CN"/>
              </w:rPr>
              <w:t>Looks good</w:t>
            </w:r>
          </w:p>
        </w:tc>
      </w:tr>
      <w:tr w:rsidR="004322E4" w14:paraId="0CFF6173" w14:textId="77777777" w:rsidTr="00B95B91">
        <w:tc>
          <w:tcPr>
            <w:tcW w:w="658" w:type="pct"/>
          </w:tcPr>
          <w:p w14:paraId="273B8450" w14:textId="18791818" w:rsidR="004322E4" w:rsidRDefault="00995BA9" w:rsidP="009F5F70">
            <w:pPr>
              <w:spacing w:before="120"/>
              <w:jc w:val="both"/>
            </w:pPr>
            <w:r>
              <w:rPr>
                <w:lang w:eastAsia="zh-CN"/>
              </w:rPr>
              <w:t>V</w:t>
            </w:r>
            <w:r>
              <w:rPr>
                <w:rFonts w:hint="eastAsia"/>
                <w:lang w:eastAsia="zh-CN"/>
              </w:rPr>
              <w:t>ivo</w:t>
            </w:r>
          </w:p>
        </w:tc>
        <w:tc>
          <w:tcPr>
            <w:tcW w:w="572" w:type="pct"/>
          </w:tcPr>
          <w:p w14:paraId="314FC548" w14:textId="4FD923BD" w:rsidR="004322E4" w:rsidRDefault="00995BA9" w:rsidP="009F5F70">
            <w:pPr>
              <w:spacing w:before="120"/>
              <w:jc w:val="both"/>
              <w:rPr>
                <w:lang w:eastAsia="zh-CN"/>
              </w:rPr>
            </w:pPr>
            <w:r>
              <w:rPr>
                <w:rFonts w:hint="eastAsia"/>
                <w:lang w:eastAsia="zh-CN"/>
              </w:rPr>
              <w:t>Y</w:t>
            </w:r>
            <w:r>
              <w:rPr>
                <w:lang w:eastAsia="zh-CN"/>
              </w:rPr>
              <w:t>es, with comment</w:t>
            </w:r>
          </w:p>
        </w:tc>
        <w:tc>
          <w:tcPr>
            <w:tcW w:w="3770" w:type="pct"/>
          </w:tcPr>
          <w:p w14:paraId="5C503B4A" w14:textId="5DDB9923" w:rsidR="00995BA9" w:rsidRDefault="00995BA9" w:rsidP="009F5F70">
            <w:pPr>
              <w:spacing w:before="120"/>
              <w:jc w:val="both"/>
              <w:rPr>
                <w:lang w:eastAsia="zh-CN"/>
              </w:rPr>
            </w:pPr>
            <w:r>
              <w:rPr>
                <w:rFonts w:hint="eastAsia"/>
                <w:lang w:eastAsia="zh-CN"/>
              </w:rPr>
              <w:t>R</w:t>
            </w:r>
            <w:r>
              <w:rPr>
                <w:lang w:eastAsia="zh-CN"/>
              </w:rPr>
              <w:t>egarding the length of eDRX part: “</w:t>
            </w:r>
            <w:ins w:id="38" w:author="Tuomas Tirronen" w:date="2020-12-18T17:45:00Z">
              <w:r>
                <w:t xml:space="preserve">RRC_IDLE, the baseline for possible extension of configurable eDRX cycles is up to 2621.44 seconds. Longer values, e.g. 10485.76 seconds can be considered further.  </w:t>
              </w:r>
            </w:ins>
            <w:r>
              <w:rPr>
                <w:lang w:eastAsia="zh-CN"/>
              </w:rPr>
              <w:t xml:space="preserve">”, we suggest to wait for the conclusion </w:t>
            </w:r>
            <w:r w:rsidR="0083439C">
              <w:rPr>
                <w:lang w:eastAsia="zh-CN"/>
              </w:rPr>
              <w:t>below, as we</w:t>
            </w:r>
            <w:r>
              <w:rPr>
                <w:lang w:eastAsia="zh-CN"/>
              </w:rPr>
              <w:t xml:space="preserve"> anyway need to update it based on the following discussion. </w:t>
            </w:r>
          </w:p>
        </w:tc>
      </w:tr>
      <w:tr w:rsidR="004322E4" w14:paraId="40683D38" w14:textId="77777777" w:rsidTr="00B95B91">
        <w:tc>
          <w:tcPr>
            <w:tcW w:w="658" w:type="pct"/>
          </w:tcPr>
          <w:p w14:paraId="3C4A2AE8" w14:textId="4FC4F542" w:rsidR="004322E4" w:rsidRDefault="00CE3F93" w:rsidP="009F5F70">
            <w:pPr>
              <w:spacing w:before="120"/>
              <w:jc w:val="both"/>
              <w:rPr>
                <w:rFonts w:eastAsia="宋体"/>
                <w:lang w:eastAsia="zh-CN"/>
              </w:rPr>
            </w:pPr>
            <w:r>
              <w:rPr>
                <w:rFonts w:eastAsia="宋体"/>
                <w:lang w:eastAsia="zh-CN"/>
              </w:rPr>
              <w:t>Fraunhofer</w:t>
            </w:r>
          </w:p>
        </w:tc>
        <w:tc>
          <w:tcPr>
            <w:tcW w:w="572" w:type="pct"/>
          </w:tcPr>
          <w:p w14:paraId="045CCD9E" w14:textId="22F84C83" w:rsidR="004322E4" w:rsidRDefault="00CE3F93" w:rsidP="009F5F70">
            <w:pPr>
              <w:spacing w:before="120"/>
              <w:jc w:val="both"/>
            </w:pPr>
            <w:r>
              <w:t>Yes</w:t>
            </w:r>
          </w:p>
        </w:tc>
        <w:tc>
          <w:tcPr>
            <w:tcW w:w="3770" w:type="pct"/>
          </w:tcPr>
          <w:p w14:paraId="7748D6E0" w14:textId="26B5E108" w:rsidR="004322E4" w:rsidRDefault="00CE3F93" w:rsidP="009F5F70">
            <w:pPr>
              <w:spacing w:before="120"/>
              <w:jc w:val="both"/>
            </w:pPr>
            <w:r>
              <w:t>Fine for us</w:t>
            </w:r>
          </w:p>
        </w:tc>
      </w:tr>
      <w:tr w:rsidR="004322E4" w14:paraId="78B21544" w14:textId="77777777" w:rsidTr="00B95B91">
        <w:tc>
          <w:tcPr>
            <w:tcW w:w="658" w:type="pct"/>
          </w:tcPr>
          <w:p w14:paraId="7A017245" w14:textId="756E08B7" w:rsidR="004322E4" w:rsidRPr="00FA5143" w:rsidRDefault="009B31F0" w:rsidP="009F5F70">
            <w:pPr>
              <w:spacing w:before="120"/>
              <w:jc w:val="both"/>
              <w:rPr>
                <w:rFonts w:eastAsiaTheme="minorEastAsia"/>
                <w:lang w:eastAsia="zh-CN"/>
              </w:rPr>
            </w:pPr>
            <w:r>
              <w:rPr>
                <w:rFonts w:eastAsiaTheme="minorEastAsia"/>
                <w:lang w:eastAsia="zh-CN"/>
              </w:rPr>
              <w:t>Qualcomm</w:t>
            </w:r>
          </w:p>
        </w:tc>
        <w:tc>
          <w:tcPr>
            <w:tcW w:w="572" w:type="pct"/>
          </w:tcPr>
          <w:p w14:paraId="2489B49C" w14:textId="346BEB91" w:rsidR="004322E4" w:rsidRPr="00FA5143" w:rsidRDefault="009B31F0" w:rsidP="009F5F70">
            <w:pPr>
              <w:spacing w:before="120"/>
              <w:jc w:val="both"/>
              <w:rPr>
                <w:rFonts w:eastAsiaTheme="minorEastAsia"/>
                <w:lang w:eastAsia="zh-CN"/>
              </w:rPr>
            </w:pPr>
            <w:r>
              <w:rPr>
                <w:rFonts w:eastAsiaTheme="minorEastAsia"/>
                <w:lang w:eastAsia="zh-CN"/>
              </w:rPr>
              <w:t>Yes</w:t>
            </w:r>
          </w:p>
        </w:tc>
        <w:tc>
          <w:tcPr>
            <w:tcW w:w="3770" w:type="pct"/>
          </w:tcPr>
          <w:p w14:paraId="51E27BBE" w14:textId="7F27BE64" w:rsidR="004322E4" w:rsidRDefault="00B7091B" w:rsidP="009F5F70">
            <w:pPr>
              <w:spacing w:before="120"/>
              <w:jc w:val="both"/>
              <w:rPr>
                <w:rFonts w:eastAsiaTheme="minorEastAsia"/>
                <w:lang w:eastAsia="zh-CN"/>
              </w:rPr>
            </w:pPr>
            <w:r>
              <w:rPr>
                <w:rFonts w:eastAsiaTheme="minorEastAsia"/>
                <w:lang w:eastAsia="zh-CN"/>
              </w:rPr>
              <w:t>The TP looks fine to us.</w:t>
            </w:r>
          </w:p>
        </w:tc>
      </w:tr>
      <w:tr w:rsidR="004322E4" w14:paraId="4D880D95" w14:textId="77777777" w:rsidTr="00B95B91">
        <w:tc>
          <w:tcPr>
            <w:tcW w:w="658" w:type="pct"/>
          </w:tcPr>
          <w:p w14:paraId="62E6CB76" w14:textId="74AD2A09" w:rsidR="004322E4" w:rsidRDefault="00492CC3" w:rsidP="009F5F70">
            <w:pPr>
              <w:spacing w:before="120"/>
              <w:jc w:val="both"/>
              <w:rPr>
                <w:rFonts w:eastAsiaTheme="minorEastAsia"/>
                <w:lang w:eastAsia="zh-CN"/>
              </w:rPr>
            </w:pPr>
            <w:r>
              <w:rPr>
                <w:rFonts w:eastAsiaTheme="minorEastAsia"/>
                <w:lang w:eastAsia="zh-CN"/>
              </w:rPr>
              <w:t>Lenovo</w:t>
            </w:r>
          </w:p>
        </w:tc>
        <w:tc>
          <w:tcPr>
            <w:tcW w:w="572" w:type="pct"/>
          </w:tcPr>
          <w:p w14:paraId="4B184E26" w14:textId="62E01B2B" w:rsidR="004322E4" w:rsidRDefault="00492CC3" w:rsidP="009F5F70">
            <w:pPr>
              <w:spacing w:before="120"/>
              <w:jc w:val="both"/>
              <w:rPr>
                <w:rFonts w:eastAsiaTheme="minorEastAsia"/>
                <w:lang w:eastAsia="zh-CN"/>
              </w:rPr>
            </w:pPr>
            <w:r>
              <w:rPr>
                <w:rFonts w:eastAsiaTheme="minorEastAsia"/>
                <w:lang w:eastAsia="zh-CN"/>
              </w:rPr>
              <w:t>Yes</w:t>
            </w:r>
          </w:p>
        </w:tc>
        <w:tc>
          <w:tcPr>
            <w:tcW w:w="3770" w:type="pct"/>
          </w:tcPr>
          <w:p w14:paraId="7E7AF14D" w14:textId="6A25A499" w:rsidR="004322E4" w:rsidRDefault="00492CC3" w:rsidP="009F5F70">
            <w:pPr>
              <w:spacing w:before="120"/>
              <w:jc w:val="both"/>
              <w:rPr>
                <w:rFonts w:eastAsiaTheme="minorEastAsia"/>
                <w:lang w:eastAsia="zh-CN"/>
              </w:rPr>
            </w:pPr>
            <w:r>
              <w:rPr>
                <w:rFonts w:eastAsiaTheme="minorEastAsia"/>
                <w:lang w:eastAsia="zh-CN"/>
              </w:rPr>
              <w:t>Fine to us.</w:t>
            </w:r>
          </w:p>
        </w:tc>
      </w:tr>
      <w:tr w:rsidR="00B95B91" w14:paraId="14C8B627" w14:textId="77777777" w:rsidTr="00B95B91">
        <w:tc>
          <w:tcPr>
            <w:tcW w:w="658" w:type="pct"/>
          </w:tcPr>
          <w:p w14:paraId="777DFBA5" w14:textId="71477CF2" w:rsidR="00B95B91" w:rsidRDefault="00B95B91" w:rsidP="00B95B91">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572" w:type="pct"/>
          </w:tcPr>
          <w:p w14:paraId="372BE613" w14:textId="5E913AC3" w:rsidR="00B95B91" w:rsidRDefault="00B95B91" w:rsidP="00B95B91">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70" w:type="pct"/>
          </w:tcPr>
          <w:p w14:paraId="2A262791" w14:textId="04882595" w:rsidR="00B95B91" w:rsidRDefault="00B95B91" w:rsidP="00B95B91">
            <w:pPr>
              <w:spacing w:before="120"/>
              <w:jc w:val="both"/>
              <w:rPr>
                <w:rFonts w:eastAsiaTheme="minorEastAsia"/>
                <w:lang w:eastAsia="zh-CN"/>
              </w:rPr>
            </w:pPr>
            <w:r>
              <w:rPr>
                <w:rFonts w:eastAsiaTheme="minorEastAsia"/>
                <w:lang w:eastAsia="zh-CN"/>
              </w:rPr>
              <w:t>The TP is fine to us.</w:t>
            </w:r>
          </w:p>
        </w:tc>
      </w:tr>
      <w:tr w:rsidR="004115F6" w14:paraId="333D9C6A" w14:textId="77777777" w:rsidTr="00B95B91">
        <w:tc>
          <w:tcPr>
            <w:tcW w:w="658" w:type="pct"/>
          </w:tcPr>
          <w:p w14:paraId="7300ACCA" w14:textId="7AD5AEEB" w:rsidR="004115F6" w:rsidRDefault="004115F6" w:rsidP="004115F6">
            <w:pPr>
              <w:spacing w:before="12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572" w:type="pct"/>
          </w:tcPr>
          <w:p w14:paraId="7BF1AB2E" w14:textId="72A462B5" w:rsidR="004115F6" w:rsidRDefault="004115F6" w:rsidP="004115F6">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70" w:type="pct"/>
          </w:tcPr>
          <w:p w14:paraId="0140EFD6" w14:textId="77777777" w:rsidR="004115F6" w:rsidRDefault="004115F6" w:rsidP="004115F6">
            <w:pPr>
              <w:spacing w:before="120"/>
              <w:jc w:val="both"/>
              <w:rPr>
                <w:lang w:eastAsia="zh-TW"/>
              </w:rPr>
            </w:pPr>
          </w:p>
        </w:tc>
      </w:tr>
      <w:tr w:rsidR="006F013D" w14:paraId="3345273C" w14:textId="77777777" w:rsidTr="00B95B91">
        <w:tc>
          <w:tcPr>
            <w:tcW w:w="658" w:type="pct"/>
          </w:tcPr>
          <w:p w14:paraId="5DA666C6" w14:textId="34FF4E11" w:rsidR="006F013D" w:rsidRDefault="006F013D" w:rsidP="004115F6">
            <w:pPr>
              <w:spacing w:before="120"/>
              <w:jc w:val="both"/>
              <w:rPr>
                <w:rFonts w:eastAsiaTheme="minorEastAsia"/>
                <w:lang w:eastAsia="zh-CN"/>
              </w:rPr>
            </w:pPr>
            <w:r>
              <w:rPr>
                <w:rFonts w:eastAsiaTheme="minorEastAsia"/>
                <w:lang w:eastAsia="zh-CN"/>
              </w:rPr>
              <w:t>CATT</w:t>
            </w:r>
          </w:p>
        </w:tc>
        <w:tc>
          <w:tcPr>
            <w:tcW w:w="572" w:type="pct"/>
          </w:tcPr>
          <w:p w14:paraId="53C19E38" w14:textId="4162B1C0" w:rsidR="006F013D" w:rsidRDefault="006F013D" w:rsidP="004115F6">
            <w:pPr>
              <w:spacing w:before="120"/>
              <w:jc w:val="both"/>
              <w:rPr>
                <w:rFonts w:eastAsiaTheme="minorEastAsia"/>
                <w:lang w:eastAsia="zh-CN"/>
              </w:rPr>
            </w:pPr>
            <w:r>
              <w:rPr>
                <w:rFonts w:eastAsiaTheme="minorEastAsia"/>
                <w:lang w:eastAsia="zh-CN"/>
              </w:rPr>
              <w:t>Yes</w:t>
            </w:r>
          </w:p>
        </w:tc>
        <w:tc>
          <w:tcPr>
            <w:tcW w:w="3770" w:type="pct"/>
          </w:tcPr>
          <w:p w14:paraId="45DFBC3C" w14:textId="0249E8D9" w:rsidR="006F013D" w:rsidRDefault="006F013D" w:rsidP="004115F6">
            <w:pPr>
              <w:spacing w:before="120"/>
              <w:jc w:val="both"/>
              <w:rPr>
                <w:rFonts w:eastAsiaTheme="minorEastAsia"/>
                <w:lang w:eastAsia="zh-CN"/>
              </w:rPr>
            </w:pPr>
            <w:r>
              <w:rPr>
                <w:rFonts w:eastAsiaTheme="minorEastAsia"/>
                <w:lang w:eastAsia="zh-CN"/>
              </w:rPr>
              <w:t>@ vivo: agree but this TP only captures agreements #1, #2 and #4. The discussion on upper bounds is in Section 3.1.3. I preferred to keep TPs independent of each other in this discussion.</w:t>
            </w:r>
          </w:p>
        </w:tc>
      </w:tr>
      <w:tr w:rsidR="00270E1A" w14:paraId="34597F86" w14:textId="77777777" w:rsidTr="00B95B91">
        <w:tc>
          <w:tcPr>
            <w:tcW w:w="658" w:type="pct"/>
          </w:tcPr>
          <w:p w14:paraId="6240A829" w14:textId="21A49DC4" w:rsidR="00270E1A" w:rsidRDefault="00270E1A" w:rsidP="00270E1A">
            <w:pPr>
              <w:spacing w:before="120"/>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572" w:type="pct"/>
          </w:tcPr>
          <w:p w14:paraId="65801677" w14:textId="4345389A" w:rsidR="00270E1A" w:rsidRDefault="00270E1A" w:rsidP="00270E1A">
            <w:pPr>
              <w:spacing w:before="120"/>
              <w:jc w:val="both"/>
              <w:rPr>
                <w:rFonts w:eastAsiaTheme="minorEastAsia"/>
                <w:lang w:eastAsia="zh-CN"/>
              </w:rPr>
            </w:pPr>
            <w:r>
              <w:rPr>
                <w:rFonts w:eastAsiaTheme="minorEastAsia"/>
                <w:lang w:eastAsia="zh-CN"/>
              </w:rPr>
              <w:t>Yes</w:t>
            </w:r>
          </w:p>
        </w:tc>
        <w:tc>
          <w:tcPr>
            <w:tcW w:w="3770" w:type="pct"/>
          </w:tcPr>
          <w:p w14:paraId="7DEAD0CF" w14:textId="519941F6" w:rsidR="00270E1A" w:rsidRDefault="00270E1A" w:rsidP="00270E1A">
            <w:pPr>
              <w:spacing w:before="120"/>
              <w:jc w:val="both"/>
              <w:rPr>
                <w:rFonts w:eastAsiaTheme="minorEastAsia"/>
                <w:lang w:eastAsia="zh-CN"/>
              </w:rPr>
            </w:pPr>
            <w:r>
              <w:rPr>
                <w:rFonts w:eastAsiaTheme="minorEastAsia"/>
                <w:lang w:eastAsia="zh-CN"/>
              </w:rPr>
              <w:t>Fine to us.</w:t>
            </w:r>
          </w:p>
        </w:tc>
      </w:tr>
      <w:tr w:rsidR="00ED721C" w14:paraId="19283D5B" w14:textId="77777777" w:rsidTr="00B95B91">
        <w:tc>
          <w:tcPr>
            <w:tcW w:w="658" w:type="pct"/>
          </w:tcPr>
          <w:p w14:paraId="7EFEEFAD" w14:textId="49D9F695" w:rsidR="00ED721C" w:rsidRDefault="00ED721C" w:rsidP="00ED721C">
            <w:pPr>
              <w:spacing w:before="120"/>
              <w:jc w:val="both"/>
              <w:rPr>
                <w:rFonts w:eastAsiaTheme="minorEastAsia"/>
                <w:lang w:eastAsia="zh-CN"/>
              </w:rPr>
            </w:pPr>
            <w:r>
              <w:t>Huawei</w:t>
            </w:r>
          </w:p>
        </w:tc>
        <w:tc>
          <w:tcPr>
            <w:tcW w:w="572" w:type="pct"/>
          </w:tcPr>
          <w:p w14:paraId="153DB99C" w14:textId="49D592B6" w:rsidR="00ED721C" w:rsidRDefault="00ED721C" w:rsidP="00ED721C">
            <w:pPr>
              <w:spacing w:before="120"/>
              <w:jc w:val="both"/>
              <w:rPr>
                <w:rFonts w:eastAsiaTheme="minorEastAsia"/>
                <w:lang w:eastAsia="zh-CN"/>
              </w:rPr>
            </w:pPr>
            <w:r>
              <w:t>Yes</w:t>
            </w:r>
          </w:p>
        </w:tc>
        <w:tc>
          <w:tcPr>
            <w:tcW w:w="3770" w:type="pct"/>
          </w:tcPr>
          <w:p w14:paraId="7C064F97" w14:textId="77777777" w:rsidR="00ED721C" w:rsidRDefault="00ED721C" w:rsidP="00ED721C">
            <w:pPr>
              <w:spacing w:before="120"/>
              <w:jc w:val="both"/>
              <w:rPr>
                <w:rFonts w:eastAsiaTheme="minorEastAsia"/>
                <w:lang w:eastAsia="zh-CN"/>
              </w:rPr>
            </w:pPr>
          </w:p>
        </w:tc>
      </w:tr>
      <w:tr w:rsidR="00C74CD5" w14:paraId="6863B20D" w14:textId="77777777" w:rsidTr="00B95B91">
        <w:tc>
          <w:tcPr>
            <w:tcW w:w="658" w:type="pct"/>
          </w:tcPr>
          <w:p w14:paraId="26A9FF65" w14:textId="2A4F9924" w:rsidR="00C74CD5" w:rsidRDefault="00C74CD5" w:rsidP="00C74CD5">
            <w:pPr>
              <w:spacing w:before="120"/>
              <w:jc w:val="both"/>
            </w:pPr>
            <w:r>
              <w:rPr>
                <w:rFonts w:eastAsia="宋体"/>
                <w:lang w:eastAsia="zh-CN"/>
              </w:rPr>
              <w:t>MediaTek</w:t>
            </w:r>
          </w:p>
        </w:tc>
        <w:tc>
          <w:tcPr>
            <w:tcW w:w="572" w:type="pct"/>
          </w:tcPr>
          <w:p w14:paraId="62B78F7E" w14:textId="4AB2B93E" w:rsidR="00C74CD5" w:rsidRDefault="00C74CD5" w:rsidP="00C74CD5">
            <w:pPr>
              <w:spacing w:before="120"/>
              <w:jc w:val="both"/>
            </w:pPr>
            <w:r>
              <w:t>Yes</w:t>
            </w:r>
          </w:p>
        </w:tc>
        <w:tc>
          <w:tcPr>
            <w:tcW w:w="3770" w:type="pct"/>
          </w:tcPr>
          <w:p w14:paraId="3708D1C1" w14:textId="77777777" w:rsidR="00C74CD5" w:rsidRDefault="00C74CD5" w:rsidP="00C74CD5">
            <w:pPr>
              <w:spacing w:before="120"/>
              <w:jc w:val="both"/>
              <w:rPr>
                <w:rFonts w:eastAsiaTheme="minorEastAsia"/>
                <w:lang w:eastAsia="zh-CN"/>
              </w:rPr>
            </w:pPr>
          </w:p>
        </w:tc>
      </w:tr>
      <w:tr w:rsidR="00AD703D" w14:paraId="650B7D38" w14:textId="77777777" w:rsidTr="00B95B91">
        <w:tc>
          <w:tcPr>
            <w:tcW w:w="658" w:type="pct"/>
          </w:tcPr>
          <w:p w14:paraId="1F193A93" w14:textId="521F5D4F" w:rsidR="00AD703D" w:rsidRDefault="00AD703D" w:rsidP="00AD703D">
            <w:pPr>
              <w:spacing w:before="120"/>
              <w:jc w:val="both"/>
              <w:rPr>
                <w:rFonts w:eastAsia="宋体"/>
                <w:lang w:eastAsia="zh-CN"/>
              </w:rPr>
            </w:pPr>
            <w:r>
              <w:rPr>
                <w:rFonts w:eastAsiaTheme="minorEastAsia"/>
                <w:lang w:eastAsia="zh-CN"/>
              </w:rPr>
              <w:t>Convida</w:t>
            </w:r>
          </w:p>
        </w:tc>
        <w:tc>
          <w:tcPr>
            <w:tcW w:w="572" w:type="pct"/>
          </w:tcPr>
          <w:p w14:paraId="25E8CDC7" w14:textId="184B7E69" w:rsidR="00AD703D" w:rsidRDefault="00AD703D" w:rsidP="00AD703D">
            <w:pPr>
              <w:spacing w:before="120"/>
              <w:jc w:val="both"/>
            </w:pPr>
            <w:r>
              <w:rPr>
                <w:rFonts w:eastAsiaTheme="minorEastAsia"/>
                <w:lang w:eastAsia="zh-CN"/>
              </w:rPr>
              <w:t>Yes</w:t>
            </w:r>
          </w:p>
        </w:tc>
        <w:tc>
          <w:tcPr>
            <w:tcW w:w="3770" w:type="pct"/>
          </w:tcPr>
          <w:p w14:paraId="6F2B23DB" w14:textId="77777777" w:rsidR="00AD703D" w:rsidRDefault="00AD703D" w:rsidP="00AD703D">
            <w:pPr>
              <w:spacing w:before="120"/>
              <w:jc w:val="both"/>
              <w:rPr>
                <w:rFonts w:eastAsiaTheme="minorEastAsia"/>
                <w:lang w:eastAsia="zh-CN"/>
              </w:rPr>
            </w:pPr>
          </w:p>
        </w:tc>
      </w:tr>
      <w:tr w:rsidR="001A2170" w14:paraId="605A5C2F" w14:textId="77777777" w:rsidTr="00B95B91">
        <w:tc>
          <w:tcPr>
            <w:tcW w:w="658" w:type="pct"/>
          </w:tcPr>
          <w:p w14:paraId="1D863FA4" w14:textId="18AB3B90" w:rsidR="001A2170" w:rsidRDefault="001A2170" w:rsidP="001A2170">
            <w:pPr>
              <w:spacing w:before="120"/>
              <w:jc w:val="both"/>
              <w:rPr>
                <w:rFonts w:eastAsiaTheme="minorEastAsia"/>
                <w:lang w:eastAsia="zh-CN"/>
              </w:rPr>
            </w:pPr>
            <w:r>
              <w:t>Futurewei</w:t>
            </w:r>
          </w:p>
        </w:tc>
        <w:tc>
          <w:tcPr>
            <w:tcW w:w="572" w:type="pct"/>
          </w:tcPr>
          <w:p w14:paraId="4244378B" w14:textId="63BEE1B4" w:rsidR="001A2170" w:rsidRDefault="001A2170" w:rsidP="001A2170">
            <w:pPr>
              <w:spacing w:before="120"/>
              <w:jc w:val="both"/>
              <w:rPr>
                <w:rFonts w:eastAsiaTheme="minorEastAsia"/>
                <w:lang w:eastAsia="zh-CN"/>
              </w:rPr>
            </w:pPr>
            <w:r>
              <w:t>Yes</w:t>
            </w:r>
          </w:p>
        </w:tc>
        <w:tc>
          <w:tcPr>
            <w:tcW w:w="3770" w:type="pct"/>
          </w:tcPr>
          <w:p w14:paraId="4E13957B" w14:textId="77777777" w:rsidR="001A2170" w:rsidRDefault="001A2170" w:rsidP="001A2170">
            <w:pPr>
              <w:spacing w:before="120"/>
              <w:jc w:val="both"/>
              <w:rPr>
                <w:rFonts w:eastAsiaTheme="minorEastAsia"/>
                <w:lang w:eastAsia="zh-CN"/>
              </w:rPr>
            </w:pPr>
          </w:p>
        </w:tc>
      </w:tr>
      <w:tr w:rsidR="00AC6A2F" w14:paraId="6A677593" w14:textId="77777777" w:rsidTr="00B95B91">
        <w:tc>
          <w:tcPr>
            <w:tcW w:w="658" w:type="pct"/>
          </w:tcPr>
          <w:p w14:paraId="3919D4CC" w14:textId="00972D06" w:rsidR="00AC6A2F" w:rsidRDefault="00AC6A2F" w:rsidP="00AC6A2F">
            <w:pPr>
              <w:spacing w:before="120"/>
              <w:jc w:val="both"/>
            </w:pPr>
            <w:r>
              <w:t>Ericsson</w:t>
            </w:r>
          </w:p>
        </w:tc>
        <w:tc>
          <w:tcPr>
            <w:tcW w:w="572" w:type="pct"/>
          </w:tcPr>
          <w:p w14:paraId="2F05757F" w14:textId="42A6E432" w:rsidR="00AC6A2F" w:rsidRDefault="00AC6A2F" w:rsidP="00AC6A2F">
            <w:pPr>
              <w:spacing w:before="120"/>
              <w:jc w:val="both"/>
            </w:pPr>
            <w:r>
              <w:t>Yes</w:t>
            </w:r>
          </w:p>
        </w:tc>
        <w:tc>
          <w:tcPr>
            <w:tcW w:w="3770" w:type="pct"/>
          </w:tcPr>
          <w:p w14:paraId="178D21AB" w14:textId="77777777" w:rsidR="00AC6A2F" w:rsidRDefault="00AC6A2F" w:rsidP="00AC6A2F">
            <w:pPr>
              <w:spacing w:before="120"/>
              <w:jc w:val="both"/>
              <w:rPr>
                <w:rFonts w:eastAsiaTheme="minorEastAsia"/>
                <w:lang w:eastAsia="zh-CN"/>
              </w:rPr>
            </w:pPr>
            <w:r>
              <w:rPr>
                <w:rFonts w:eastAsiaTheme="minorEastAsia"/>
                <w:lang w:eastAsia="zh-CN"/>
              </w:rPr>
              <w:t>Looks fine, agree with vivo the earlier text may need to be updated depending on conclusion.</w:t>
            </w:r>
          </w:p>
          <w:p w14:paraId="1C515159" w14:textId="77777777" w:rsidR="00AC6A2F" w:rsidRDefault="00AC6A2F" w:rsidP="00AC6A2F">
            <w:pPr>
              <w:spacing w:before="120"/>
              <w:jc w:val="both"/>
              <w:rPr>
                <w:rFonts w:eastAsiaTheme="minorEastAsia"/>
                <w:lang w:eastAsia="zh-CN"/>
              </w:rPr>
            </w:pPr>
            <w:r>
              <w:rPr>
                <w:rFonts w:eastAsiaTheme="minorEastAsia"/>
                <w:lang w:eastAsia="zh-CN"/>
              </w:rPr>
              <w:t>Editorial suggestion: to match the style of preceding text, please use “X seconds” instead of “Xs” or “X secs”.</w:t>
            </w:r>
          </w:p>
          <w:p w14:paraId="7F794560" w14:textId="76AA8DF5" w:rsidR="00AC6A2F" w:rsidRDefault="00AC6A2F" w:rsidP="00AC6A2F">
            <w:pPr>
              <w:spacing w:before="120"/>
              <w:jc w:val="both"/>
              <w:rPr>
                <w:rFonts w:eastAsiaTheme="minorEastAsia"/>
                <w:lang w:eastAsia="zh-CN"/>
              </w:rPr>
            </w:pPr>
            <w:r>
              <w:rPr>
                <w:rFonts w:eastAsiaTheme="minorEastAsia"/>
                <w:lang w:eastAsia="zh-CN"/>
              </w:rPr>
              <w:t>If we want to further improve, we could add “feasibility” and “necessity” parts, e.g. “feasibility: Feasible from RAN2 side, need to be checked with SA2/CT1” and “necessity: Not strictly necessary but may help with UE implementation and is aligned with some earlier solutions” (previous points may be obvious in pro/con list already though).</w:t>
            </w:r>
          </w:p>
        </w:tc>
      </w:tr>
      <w:tr w:rsidR="00EA697C" w14:paraId="575207BB" w14:textId="77777777" w:rsidTr="00B95B91">
        <w:tc>
          <w:tcPr>
            <w:tcW w:w="658" w:type="pct"/>
          </w:tcPr>
          <w:p w14:paraId="36AC699B" w14:textId="597AA241" w:rsidR="00EA697C" w:rsidRPr="00EA697C" w:rsidRDefault="00EA697C" w:rsidP="00AC6A2F">
            <w:pPr>
              <w:spacing w:before="120"/>
              <w:jc w:val="both"/>
              <w:rPr>
                <w:rFonts w:eastAsia="Malgun Gothic"/>
                <w:lang w:eastAsia="ko-KR"/>
              </w:rPr>
            </w:pPr>
            <w:r>
              <w:rPr>
                <w:rFonts w:eastAsia="Malgun Gothic" w:hint="eastAsia"/>
                <w:lang w:eastAsia="ko-KR"/>
              </w:rPr>
              <w:t>Samsung</w:t>
            </w:r>
          </w:p>
        </w:tc>
        <w:tc>
          <w:tcPr>
            <w:tcW w:w="572" w:type="pct"/>
          </w:tcPr>
          <w:p w14:paraId="0F5C2751" w14:textId="6A3A0E32" w:rsidR="00EA697C" w:rsidRPr="00EA697C" w:rsidRDefault="00EA697C" w:rsidP="00AC6A2F">
            <w:pPr>
              <w:spacing w:before="120"/>
              <w:jc w:val="both"/>
              <w:rPr>
                <w:rFonts w:eastAsia="Malgun Gothic"/>
                <w:lang w:eastAsia="ko-KR"/>
              </w:rPr>
            </w:pPr>
            <w:r>
              <w:rPr>
                <w:rFonts w:eastAsia="Malgun Gothic" w:hint="eastAsia"/>
                <w:lang w:eastAsia="ko-KR"/>
              </w:rPr>
              <w:t>Yes</w:t>
            </w:r>
          </w:p>
        </w:tc>
        <w:tc>
          <w:tcPr>
            <w:tcW w:w="3770" w:type="pct"/>
          </w:tcPr>
          <w:p w14:paraId="5D5D1741" w14:textId="77777777" w:rsidR="00EA697C" w:rsidRDefault="00EA697C" w:rsidP="00AC6A2F">
            <w:pPr>
              <w:spacing w:before="120"/>
              <w:jc w:val="both"/>
              <w:rPr>
                <w:rFonts w:eastAsiaTheme="minorEastAsia"/>
                <w:lang w:eastAsia="zh-CN"/>
              </w:rPr>
            </w:pPr>
          </w:p>
        </w:tc>
      </w:tr>
      <w:tr w:rsidR="00C71725" w14:paraId="297F11D1" w14:textId="77777777" w:rsidTr="00B95B91">
        <w:tc>
          <w:tcPr>
            <w:tcW w:w="658" w:type="pct"/>
          </w:tcPr>
          <w:p w14:paraId="4337C7B9" w14:textId="22748878" w:rsidR="00C71725" w:rsidRDefault="00C71725" w:rsidP="00AC6A2F">
            <w:pPr>
              <w:spacing w:before="120"/>
              <w:jc w:val="both"/>
              <w:rPr>
                <w:rFonts w:eastAsia="Malgun Gothic"/>
                <w:lang w:eastAsia="ko-KR"/>
              </w:rPr>
            </w:pPr>
            <w:r>
              <w:rPr>
                <w:rFonts w:eastAsia="Malgun Gothic"/>
                <w:lang w:eastAsia="ko-KR"/>
              </w:rPr>
              <w:lastRenderedPageBreak/>
              <w:t>ZTE</w:t>
            </w:r>
          </w:p>
        </w:tc>
        <w:tc>
          <w:tcPr>
            <w:tcW w:w="572" w:type="pct"/>
          </w:tcPr>
          <w:p w14:paraId="4DF5C9D1" w14:textId="39941F06" w:rsidR="00C71725" w:rsidRDefault="00C71725" w:rsidP="00AC6A2F">
            <w:pPr>
              <w:spacing w:before="120"/>
              <w:jc w:val="both"/>
              <w:rPr>
                <w:rFonts w:eastAsia="Malgun Gothic"/>
                <w:lang w:eastAsia="ko-KR"/>
              </w:rPr>
            </w:pPr>
            <w:r>
              <w:rPr>
                <w:rFonts w:eastAsia="Malgun Gothic"/>
                <w:lang w:eastAsia="ko-KR"/>
              </w:rPr>
              <w:t>Yes</w:t>
            </w:r>
          </w:p>
        </w:tc>
        <w:tc>
          <w:tcPr>
            <w:tcW w:w="3770" w:type="pct"/>
          </w:tcPr>
          <w:p w14:paraId="694C26F2" w14:textId="77777777" w:rsidR="00C71725" w:rsidRDefault="00C71725" w:rsidP="00AC6A2F">
            <w:pPr>
              <w:spacing w:before="120"/>
              <w:jc w:val="both"/>
              <w:rPr>
                <w:rFonts w:eastAsiaTheme="minorEastAsia"/>
                <w:lang w:eastAsia="zh-CN"/>
              </w:rPr>
            </w:pPr>
          </w:p>
        </w:tc>
      </w:tr>
      <w:tr w:rsidR="00E23674" w14:paraId="68BD1FCF" w14:textId="77777777" w:rsidTr="00B95B91">
        <w:tc>
          <w:tcPr>
            <w:tcW w:w="658" w:type="pct"/>
          </w:tcPr>
          <w:p w14:paraId="69F093B4" w14:textId="010C34D1" w:rsidR="00E23674" w:rsidRDefault="00E23674" w:rsidP="00AC6A2F">
            <w:pPr>
              <w:spacing w:before="120"/>
              <w:jc w:val="both"/>
              <w:rPr>
                <w:rFonts w:eastAsia="Malgun Gothic"/>
                <w:lang w:eastAsia="ko-KR"/>
              </w:rPr>
            </w:pPr>
            <w:r>
              <w:rPr>
                <w:rFonts w:eastAsia="Malgun Gothic"/>
                <w:lang w:eastAsia="ko-KR"/>
              </w:rPr>
              <w:t>Intel</w:t>
            </w:r>
          </w:p>
        </w:tc>
        <w:tc>
          <w:tcPr>
            <w:tcW w:w="572" w:type="pct"/>
          </w:tcPr>
          <w:p w14:paraId="4D5F4159" w14:textId="4FAF1874" w:rsidR="00E23674" w:rsidRDefault="00E23674" w:rsidP="00AC6A2F">
            <w:pPr>
              <w:spacing w:before="120"/>
              <w:jc w:val="both"/>
              <w:rPr>
                <w:rFonts w:eastAsia="Malgun Gothic"/>
                <w:lang w:eastAsia="ko-KR"/>
              </w:rPr>
            </w:pPr>
            <w:r>
              <w:rPr>
                <w:rFonts w:eastAsia="Malgun Gothic"/>
                <w:lang w:eastAsia="ko-KR"/>
              </w:rPr>
              <w:t>Yes</w:t>
            </w:r>
          </w:p>
        </w:tc>
        <w:tc>
          <w:tcPr>
            <w:tcW w:w="3770" w:type="pct"/>
          </w:tcPr>
          <w:p w14:paraId="5A5ACED1" w14:textId="77777777" w:rsidR="00E23674" w:rsidRDefault="00E23674" w:rsidP="00AC6A2F">
            <w:pPr>
              <w:spacing w:before="120"/>
              <w:jc w:val="both"/>
              <w:rPr>
                <w:rFonts w:eastAsiaTheme="minorEastAsia"/>
                <w:lang w:eastAsia="zh-CN"/>
              </w:rPr>
            </w:pPr>
          </w:p>
        </w:tc>
      </w:tr>
      <w:tr w:rsidR="00342AD0" w14:paraId="2CDFBE85" w14:textId="77777777" w:rsidTr="00B95B91">
        <w:tc>
          <w:tcPr>
            <w:tcW w:w="658" w:type="pct"/>
          </w:tcPr>
          <w:p w14:paraId="32FF684D" w14:textId="1EE49FC4" w:rsidR="00342AD0" w:rsidRDefault="00342AD0" w:rsidP="00AC6A2F">
            <w:pPr>
              <w:spacing w:before="120"/>
              <w:jc w:val="both"/>
              <w:rPr>
                <w:rFonts w:eastAsia="Malgun Gothic"/>
                <w:lang w:eastAsia="ko-KR"/>
              </w:rPr>
            </w:pPr>
            <w:r>
              <w:rPr>
                <w:rFonts w:eastAsia="Malgun Gothic"/>
                <w:lang w:eastAsia="ko-KR"/>
              </w:rPr>
              <w:t>Facebook</w:t>
            </w:r>
          </w:p>
        </w:tc>
        <w:tc>
          <w:tcPr>
            <w:tcW w:w="572" w:type="pct"/>
          </w:tcPr>
          <w:p w14:paraId="0B513063" w14:textId="25787950" w:rsidR="00342AD0" w:rsidRDefault="00342AD0" w:rsidP="00AC6A2F">
            <w:pPr>
              <w:spacing w:before="120"/>
              <w:jc w:val="both"/>
              <w:rPr>
                <w:rFonts w:eastAsia="Malgun Gothic"/>
                <w:lang w:eastAsia="ko-KR"/>
              </w:rPr>
            </w:pPr>
            <w:r>
              <w:rPr>
                <w:rFonts w:eastAsia="Malgun Gothic"/>
                <w:lang w:eastAsia="ko-KR"/>
              </w:rPr>
              <w:t>Yes</w:t>
            </w:r>
          </w:p>
        </w:tc>
        <w:tc>
          <w:tcPr>
            <w:tcW w:w="3770" w:type="pct"/>
          </w:tcPr>
          <w:p w14:paraId="44B9F458" w14:textId="77777777" w:rsidR="00342AD0" w:rsidRDefault="00342AD0" w:rsidP="00AC6A2F">
            <w:pPr>
              <w:spacing w:before="120"/>
              <w:jc w:val="both"/>
              <w:rPr>
                <w:rFonts w:eastAsiaTheme="minorEastAsia"/>
                <w:lang w:eastAsia="zh-CN"/>
              </w:rPr>
            </w:pPr>
          </w:p>
        </w:tc>
      </w:tr>
      <w:tr w:rsidR="00782B3E" w14:paraId="4CF2F50C" w14:textId="77777777" w:rsidTr="00B95B91">
        <w:tc>
          <w:tcPr>
            <w:tcW w:w="658" w:type="pct"/>
          </w:tcPr>
          <w:p w14:paraId="0BEEBF20" w14:textId="3C6B9CC0" w:rsidR="00782B3E" w:rsidRDefault="00782B3E" w:rsidP="00782B3E">
            <w:pPr>
              <w:spacing w:before="120"/>
              <w:jc w:val="both"/>
              <w:rPr>
                <w:rFonts w:eastAsia="Malgun Gothic"/>
                <w:lang w:eastAsia="ko-KR"/>
              </w:rPr>
            </w:pPr>
            <w:r>
              <w:rPr>
                <w:rFonts w:eastAsiaTheme="minorEastAsia"/>
                <w:lang w:eastAsia="zh-CN"/>
              </w:rPr>
              <w:t>Nokia</w:t>
            </w:r>
          </w:p>
        </w:tc>
        <w:tc>
          <w:tcPr>
            <w:tcW w:w="572" w:type="pct"/>
          </w:tcPr>
          <w:p w14:paraId="6126D330" w14:textId="076958DB" w:rsidR="00782B3E" w:rsidRDefault="00782B3E" w:rsidP="00782B3E">
            <w:pPr>
              <w:spacing w:before="120"/>
              <w:jc w:val="both"/>
              <w:rPr>
                <w:rFonts w:eastAsia="Malgun Gothic"/>
                <w:lang w:eastAsia="ko-KR"/>
              </w:rPr>
            </w:pPr>
            <w:r>
              <w:rPr>
                <w:rFonts w:eastAsiaTheme="minorEastAsia"/>
                <w:lang w:eastAsia="zh-CN"/>
              </w:rPr>
              <w:t>Partly</w:t>
            </w:r>
          </w:p>
        </w:tc>
        <w:tc>
          <w:tcPr>
            <w:tcW w:w="3770" w:type="pct"/>
          </w:tcPr>
          <w:p w14:paraId="2980CADB" w14:textId="6F827AA2" w:rsidR="00782B3E" w:rsidRDefault="00782B3E" w:rsidP="00782B3E">
            <w:pPr>
              <w:spacing w:before="120"/>
              <w:jc w:val="both"/>
              <w:rPr>
                <w:rFonts w:eastAsiaTheme="minorEastAsia"/>
                <w:lang w:eastAsia="zh-CN"/>
              </w:rPr>
            </w:pPr>
            <w:r>
              <w:rPr>
                <w:rFonts w:eastAsiaTheme="minorEastAsia"/>
                <w:lang w:eastAsia="zh-CN"/>
              </w:rPr>
              <w:t>We are OK with the first part without the pros and cons – we don’t really see what value these would bring compared to the preceding text. Furthermore, it is not clear why such are listed as pros and cons, one could consider many other things as well. Hence, we would prefer to remove that part.</w:t>
            </w:r>
          </w:p>
        </w:tc>
      </w:tr>
      <w:tr w:rsidR="005A5C2F" w14:paraId="658FC464" w14:textId="77777777" w:rsidTr="00B95B91">
        <w:tc>
          <w:tcPr>
            <w:tcW w:w="658" w:type="pct"/>
          </w:tcPr>
          <w:p w14:paraId="40D514F4" w14:textId="64F837DE" w:rsidR="005A5C2F" w:rsidRDefault="005A5C2F" w:rsidP="00782B3E">
            <w:pPr>
              <w:spacing w:before="120"/>
              <w:jc w:val="both"/>
              <w:rPr>
                <w:rFonts w:eastAsiaTheme="minorEastAsia"/>
                <w:lang w:eastAsia="zh-CN"/>
              </w:rPr>
            </w:pPr>
            <w:r>
              <w:rPr>
                <w:rFonts w:eastAsiaTheme="minorEastAsia" w:hint="eastAsia"/>
                <w:lang w:eastAsia="zh-CN"/>
              </w:rPr>
              <w:t>CMCC</w:t>
            </w:r>
          </w:p>
        </w:tc>
        <w:tc>
          <w:tcPr>
            <w:tcW w:w="572" w:type="pct"/>
          </w:tcPr>
          <w:p w14:paraId="49919E12" w14:textId="0CB8693F" w:rsidR="005A5C2F" w:rsidRDefault="005A5C2F" w:rsidP="00782B3E">
            <w:pPr>
              <w:spacing w:before="120"/>
              <w:jc w:val="both"/>
              <w:rPr>
                <w:rFonts w:eastAsiaTheme="minorEastAsia"/>
                <w:lang w:eastAsia="zh-CN"/>
              </w:rPr>
            </w:pPr>
            <w:r>
              <w:rPr>
                <w:rFonts w:eastAsiaTheme="minorEastAsia" w:hint="eastAsia"/>
                <w:lang w:eastAsia="zh-CN"/>
              </w:rPr>
              <w:t>Yes</w:t>
            </w:r>
          </w:p>
        </w:tc>
        <w:tc>
          <w:tcPr>
            <w:tcW w:w="3770" w:type="pct"/>
          </w:tcPr>
          <w:p w14:paraId="7269F2AD" w14:textId="77777777" w:rsidR="005A5C2F" w:rsidRDefault="005A5C2F" w:rsidP="00782B3E">
            <w:pPr>
              <w:spacing w:before="120"/>
              <w:jc w:val="both"/>
              <w:rPr>
                <w:rFonts w:eastAsiaTheme="minorEastAsia"/>
                <w:lang w:eastAsia="zh-CN"/>
              </w:rPr>
            </w:pPr>
          </w:p>
        </w:tc>
      </w:tr>
      <w:tr w:rsidR="00943E30" w14:paraId="1742894B" w14:textId="77777777" w:rsidTr="00B95B91">
        <w:tc>
          <w:tcPr>
            <w:tcW w:w="658" w:type="pct"/>
          </w:tcPr>
          <w:p w14:paraId="1A164C6D" w14:textId="743D5472" w:rsidR="00943E30" w:rsidRDefault="00943E30" w:rsidP="00943E30">
            <w:pPr>
              <w:spacing w:before="120"/>
              <w:jc w:val="both"/>
              <w:rPr>
                <w:rFonts w:eastAsiaTheme="minorEastAsia"/>
                <w:lang w:eastAsia="zh-CN"/>
              </w:rPr>
            </w:pPr>
            <w:r>
              <w:rPr>
                <w:rFonts w:eastAsiaTheme="minorEastAsia"/>
                <w:lang w:eastAsia="zh-CN"/>
              </w:rPr>
              <w:t>Thales</w:t>
            </w:r>
          </w:p>
        </w:tc>
        <w:tc>
          <w:tcPr>
            <w:tcW w:w="572" w:type="pct"/>
          </w:tcPr>
          <w:p w14:paraId="647EC391" w14:textId="6FDD9591" w:rsidR="00943E30" w:rsidRDefault="00943E30" w:rsidP="00943E30">
            <w:pPr>
              <w:spacing w:before="120"/>
              <w:jc w:val="both"/>
              <w:rPr>
                <w:rFonts w:eastAsiaTheme="minorEastAsia"/>
                <w:lang w:eastAsia="zh-CN"/>
              </w:rPr>
            </w:pPr>
            <w:r>
              <w:rPr>
                <w:rFonts w:eastAsiaTheme="minorEastAsia"/>
                <w:lang w:eastAsia="zh-CN"/>
              </w:rPr>
              <w:t>Yes</w:t>
            </w:r>
          </w:p>
        </w:tc>
        <w:tc>
          <w:tcPr>
            <w:tcW w:w="3770" w:type="pct"/>
          </w:tcPr>
          <w:p w14:paraId="6E2186F0" w14:textId="77777777" w:rsidR="00943E30" w:rsidRDefault="00943E30" w:rsidP="00943E30">
            <w:pPr>
              <w:spacing w:before="120"/>
              <w:jc w:val="both"/>
              <w:rPr>
                <w:rFonts w:eastAsiaTheme="minorEastAsia"/>
                <w:lang w:eastAsia="zh-CN"/>
              </w:rPr>
            </w:pPr>
          </w:p>
        </w:tc>
      </w:tr>
      <w:tr w:rsidR="007843DF" w14:paraId="45C4206D" w14:textId="77777777" w:rsidTr="00B95B91">
        <w:tc>
          <w:tcPr>
            <w:tcW w:w="658" w:type="pct"/>
          </w:tcPr>
          <w:p w14:paraId="190B4A03" w14:textId="3F341DDA" w:rsidR="007843DF" w:rsidRDefault="007843DF" w:rsidP="00943E30">
            <w:pPr>
              <w:spacing w:before="120"/>
              <w:jc w:val="both"/>
              <w:rPr>
                <w:rFonts w:eastAsiaTheme="minorEastAsia"/>
                <w:lang w:eastAsia="zh-CN"/>
              </w:rPr>
            </w:pPr>
            <w:r>
              <w:rPr>
                <w:rFonts w:eastAsia="Malgun Gothic" w:hint="eastAsia"/>
                <w:lang w:eastAsia="ko-KR"/>
              </w:rPr>
              <w:t>LGE</w:t>
            </w:r>
          </w:p>
        </w:tc>
        <w:tc>
          <w:tcPr>
            <w:tcW w:w="572" w:type="pct"/>
          </w:tcPr>
          <w:p w14:paraId="6123263C" w14:textId="4D69F78F" w:rsidR="007843DF" w:rsidRDefault="007843DF" w:rsidP="00943E30">
            <w:pPr>
              <w:spacing w:before="120"/>
              <w:jc w:val="both"/>
              <w:rPr>
                <w:rFonts w:eastAsiaTheme="minorEastAsia"/>
                <w:lang w:eastAsia="zh-CN"/>
              </w:rPr>
            </w:pPr>
            <w:r>
              <w:rPr>
                <w:rFonts w:eastAsia="Malgun Gothic" w:hint="eastAsia"/>
                <w:lang w:eastAsia="ko-KR"/>
              </w:rPr>
              <w:t>Yes</w:t>
            </w:r>
          </w:p>
        </w:tc>
        <w:tc>
          <w:tcPr>
            <w:tcW w:w="3770" w:type="pct"/>
          </w:tcPr>
          <w:p w14:paraId="1C7EC123" w14:textId="77777777" w:rsidR="007843DF" w:rsidRDefault="007843DF" w:rsidP="00943E30">
            <w:pPr>
              <w:spacing w:before="120"/>
              <w:jc w:val="both"/>
              <w:rPr>
                <w:rFonts w:eastAsiaTheme="minorEastAsia"/>
                <w:lang w:eastAsia="zh-CN"/>
              </w:rPr>
            </w:pPr>
          </w:p>
        </w:tc>
      </w:tr>
      <w:tr w:rsidR="007843DF" w14:paraId="06FBE5A3" w14:textId="77777777" w:rsidTr="00B95B91">
        <w:tc>
          <w:tcPr>
            <w:tcW w:w="658" w:type="pct"/>
          </w:tcPr>
          <w:p w14:paraId="4D372E98" w14:textId="08A54435" w:rsidR="007843DF" w:rsidRDefault="007843DF" w:rsidP="00943E30">
            <w:pPr>
              <w:spacing w:before="120"/>
              <w:jc w:val="both"/>
              <w:rPr>
                <w:rFonts w:eastAsia="Malgun Gothic"/>
                <w:lang w:eastAsia="ko-KR"/>
              </w:rPr>
            </w:pPr>
            <w:r>
              <w:rPr>
                <w:rFonts w:eastAsiaTheme="minorEastAsia"/>
                <w:lang w:eastAsia="zh-CN"/>
              </w:rPr>
              <w:t>Sequans</w:t>
            </w:r>
          </w:p>
        </w:tc>
        <w:tc>
          <w:tcPr>
            <w:tcW w:w="572" w:type="pct"/>
          </w:tcPr>
          <w:p w14:paraId="59036DAF" w14:textId="47365C40" w:rsidR="007843DF" w:rsidRDefault="007843DF" w:rsidP="00943E30">
            <w:pPr>
              <w:spacing w:before="120"/>
              <w:jc w:val="both"/>
              <w:rPr>
                <w:rFonts w:eastAsia="Malgun Gothic"/>
                <w:lang w:eastAsia="ko-KR"/>
              </w:rPr>
            </w:pPr>
            <w:r>
              <w:rPr>
                <w:rFonts w:eastAsiaTheme="minorEastAsia"/>
                <w:lang w:eastAsia="zh-CN"/>
              </w:rPr>
              <w:t>Yes</w:t>
            </w:r>
          </w:p>
        </w:tc>
        <w:tc>
          <w:tcPr>
            <w:tcW w:w="3770" w:type="pct"/>
          </w:tcPr>
          <w:p w14:paraId="7393C510" w14:textId="77777777" w:rsidR="007843DF" w:rsidRDefault="007843DF" w:rsidP="00943E30">
            <w:pPr>
              <w:spacing w:before="120"/>
              <w:jc w:val="both"/>
              <w:rPr>
                <w:rFonts w:eastAsiaTheme="minorEastAsia"/>
                <w:lang w:eastAsia="zh-CN"/>
              </w:rPr>
            </w:pPr>
          </w:p>
        </w:tc>
      </w:tr>
    </w:tbl>
    <w:p w14:paraId="37C69C4F" w14:textId="28BC9BAA" w:rsidR="004322E4" w:rsidRDefault="004322E4" w:rsidP="004322E4"/>
    <w:p w14:paraId="03EA9C2A" w14:textId="77777777" w:rsidR="00EF1862" w:rsidRPr="00450569" w:rsidRDefault="00EF1862" w:rsidP="00EF1862">
      <w:pPr>
        <w:rPr>
          <w:b/>
          <w:color w:val="1F497D" w:themeColor="text2"/>
          <w:u w:val="single"/>
          <w:lang w:val="en-GB"/>
        </w:rPr>
      </w:pPr>
      <w:r w:rsidRPr="00450569">
        <w:rPr>
          <w:b/>
          <w:color w:val="1F497D" w:themeColor="text2"/>
          <w:u w:val="single"/>
          <w:lang w:val="en-GB"/>
        </w:rPr>
        <w:t>Summary:</w:t>
      </w:r>
    </w:p>
    <w:p w14:paraId="66AC8825" w14:textId="7874B78E" w:rsidR="00AD703D" w:rsidRDefault="00F42EBC" w:rsidP="00DB1F5F">
      <w:pPr>
        <w:spacing w:before="120"/>
        <w:rPr>
          <w:color w:val="1F497D" w:themeColor="text2"/>
        </w:rPr>
      </w:pPr>
      <w:r w:rsidRPr="00F42EBC">
        <w:rPr>
          <w:color w:val="1F497D" w:themeColor="text2"/>
        </w:rPr>
        <w:t>2</w:t>
      </w:r>
      <w:r w:rsidR="007843DF">
        <w:rPr>
          <w:color w:val="1F497D" w:themeColor="text2"/>
        </w:rPr>
        <w:t>3</w:t>
      </w:r>
      <w:r w:rsidRPr="00F42EBC">
        <w:rPr>
          <w:color w:val="1F497D" w:themeColor="text2"/>
        </w:rPr>
        <w:t xml:space="preserve"> companies participated to the discussion.</w:t>
      </w:r>
    </w:p>
    <w:p w14:paraId="52873872" w14:textId="2F587F89" w:rsidR="00540DDC" w:rsidRDefault="00357ACA" w:rsidP="004322E4">
      <w:pPr>
        <w:rPr>
          <w:color w:val="1F497D" w:themeColor="text2"/>
        </w:rPr>
      </w:pPr>
      <w:r>
        <w:rPr>
          <w:color w:val="1F497D" w:themeColor="text2"/>
        </w:rPr>
        <w:t>20</w:t>
      </w:r>
      <w:r w:rsidR="00540DDC">
        <w:rPr>
          <w:color w:val="1F497D" w:themeColor="text2"/>
        </w:rPr>
        <w:t>/2</w:t>
      </w:r>
      <w:r w:rsidR="007843DF">
        <w:rPr>
          <w:color w:val="1F497D" w:themeColor="text2"/>
        </w:rPr>
        <w:t>3</w:t>
      </w:r>
      <w:r w:rsidR="00540DDC">
        <w:rPr>
          <w:color w:val="1F497D" w:themeColor="text2"/>
        </w:rPr>
        <w:t xml:space="preserve"> companies agree with the TP as is.</w:t>
      </w:r>
    </w:p>
    <w:p w14:paraId="2AE45C93" w14:textId="3718B10A" w:rsidR="00F415DB" w:rsidRDefault="00F415DB" w:rsidP="004322E4">
      <w:pPr>
        <w:rPr>
          <w:color w:val="1F497D" w:themeColor="text2"/>
        </w:rPr>
      </w:pPr>
      <w:r>
        <w:rPr>
          <w:color w:val="1F497D" w:themeColor="text2"/>
        </w:rPr>
        <w:t xml:space="preserve">Two companies </w:t>
      </w:r>
      <w:r w:rsidR="00F66A3B">
        <w:rPr>
          <w:color w:val="1F497D" w:themeColor="text2"/>
        </w:rPr>
        <w:t xml:space="preserve">(vivo, Ericsson) </w:t>
      </w:r>
      <w:r>
        <w:rPr>
          <w:color w:val="1F497D" w:themeColor="text2"/>
        </w:rPr>
        <w:t xml:space="preserve">suggest </w:t>
      </w:r>
      <w:r w:rsidR="00F66A3B">
        <w:rPr>
          <w:color w:val="1F497D" w:themeColor="text2"/>
        </w:rPr>
        <w:t>waiting</w:t>
      </w:r>
      <w:r>
        <w:rPr>
          <w:color w:val="1F497D" w:themeColor="text2"/>
        </w:rPr>
        <w:t xml:space="preserve"> for </w:t>
      </w:r>
      <w:r w:rsidR="00F66A3B">
        <w:rPr>
          <w:color w:val="1F497D" w:themeColor="text2"/>
        </w:rPr>
        <w:t xml:space="preserve">the </w:t>
      </w:r>
      <w:r>
        <w:rPr>
          <w:color w:val="1F497D" w:themeColor="text2"/>
        </w:rPr>
        <w:t>conclusion of</w:t>
      </w:r>
      <w:r w:rsidR="00F66A3B">
        <w:rPr>
          <w:color w:val="1F497D" w:themeColor="text2"/>
        </w:rPr>
        <w:t xml:space="preserve"> Section 3.1.2 for the sentence “</w:t>
      </w:r>
      <w:ins w:id="39" w:author="Tuomas Tirronen" w:date="2020-12-18T17:45:00Z">
        <w:r w:rsidR="00F66A3B">
          <w:t>Longer values, e.g. 10485.76 seconds can be considered further</w:t>
        </w:r>
      </w:ins>
      <w:r w:rsidR="00F66A3B">
        <w:rPr>
          <w:color w:val="1F497D" w:themeColor="text2"/>
        </w:rPr>
        <w:t>” from current TR. But Rapporteur suggests addressing TPs independently, so this sentence can indeed be revised based on outcome of Section 3.1.2, see related TP in there.</w:t>
      </w:r>
    </w:p>
    <w:p w14:paraId="60A62439" w14:textId="62FC10DD" w:rsidR="00AC1D8D" w:rsidRDefault="00AC1D8D" w:rsidP="004322E4">
      <w:pPr>
        <w:rPr>
          <w:color w:val="1F497D" w:themeColor="text2"/>
        </w:rPr>
      </w:pPr>
      <w:r>
        <w:rPr>
          <w:color w:val="1F497D" w:themeColor="text2"/>
        </w:rPr>
        <w:t xml:space="preserve">One company, Ericsson, </w:t>
      </w:r>
      <w:r w:rsidR="002D6940">
        <w:rPr>
          <w:color w:val="1F497D" w:themeColor="text2"/>
        </w:rPr>
        <w:t xml:space="preserve">proposes an editorial correction, which is fine, and </w:t>
      </w:r>
      <w:r w:rsidR="00947E52">
        <w:rPr>
          <w:color w:val="1F497D" w:themeColor="text2"/>
        </w:rPr>
        <w:t>also adding further feasibility/necessity aspects</w:t>
      </w:r>
      <w:r w:rsidR="00B826AA">
        <w:rPr>
          <w:color w:val="1F497D" w:themeColor="text2"/>
        </w:rPr>
        <w:t>.</w:t>
      </w:r>
      <w:r w:rsidR="00947E52">
        <w:rPr>
          <w:color w:val="1F497D" w:themeColor="text2"/>
        </w:rPr>
        <w:t xml:space="preserve"> </w:t>
      </w:r>
      <w:r w:rsidR="00B826AA">
        <w:rPr>
          <w:color w:val="1F497D" w:themeColor="text2"/>
        </w:rPr>
        <w:t>We</w:t>
      </w:r>
      <w:r w:rsidR="00947E52">
        <w:rPr>
          <w:color w:val="1F497D" w:themeColor="text2"/>
        </w:rPr>
        <w:t xml:space="preserve"> think </w:t>
      </w:r>
      <w:r w:rsidR="00B826AA">
        <w:rPr>
          <w:color w:val="1F497D" w:themeColor="text2"/>
        </w:rPr>
        <w:t>the feasibility can be further emphasized in the bullet “</w:t>
      </w:r>
      <w:ins w:id="40" w:author="CATT" w:date="2021-01-27T21:07:00Z">
        <w:r w:rsidR="004E46AD" w:rsidRPr="0045522F">
          <w:t xml:space="preserve">It will impact 5GC and RAN2 will need to </w:t>
        </w:r>
        <w:del w:id="41" w:author="CATT2" w:date="2021-02-01T11:58:00Z">
          <w:r w:rsidR="004E46AD" w:rsidRPr="0045522F" w:rsidDel="009A4B53">
            <w:delText>inform/</w:delText>
          </w:r>
        </w:del>
        <w:r w:rsidR="004E46AD" w:rsidRPr="0045522F">
          <w:t>consult SA2/CT1</w:t>
        </w:r>
      </w:ins>
      <w:ins w:id="42" w:author="CATT2" w:date="2021-02-01T11:58:00Z">
        <w:r w:rsidR="009A4B53">
          <w:t xml:space="preserve"> on the feasibility</w:t>
        </w:r>
      </w:ins>
      <w:r w:rsidR="00B826AA">
        <w:rPr>
          <w:color w:val="1F497D" w:themeColor="text2"/>
        </w:rPr>
        <w:t>” and the necessity is also clear from the “pros” bullet</w:t>
      </w:r>
      <w:r w:rsidR="00947E52">
        <w:rPr>
          <w:color w:val="1F497D" w:themeColor="text2"/>
        </w:rPr>
        <w:t>.</w:t>
      </w:r>
    </w:p>
    <w:p w14:paraId="53D0BBC9" w14:textId="3485B11D" w:rsidR="00947E52" w:rsidRDefault="00947E52" w:rsidP="004322E4">
      <w:pPr>
        <w:rPr>
          <w:color w:val="1F497D" w:themeColor="text2"/>
        </w:rPr>
      </w:pPr>
      <w:r>
        <w:rPr>
          <w:color w:val="1F497D" w:themeColor="text2"/>
        </w:rPr>
        <w:t>One company</w:t>
      </w:r>
      <w:r w:rsidR="00B826AA">
        <w:rPr>
          <w:color w:val="1F497D" w:themeColor="text2"/>
        </w:rPr>
        <w:t>,</w:t>
      </w:r>
      <w:r>
        <w:rPr>
          <w:color w:val="1F497D" w:themeColor="text2"/>
        </w:rPr>
        <w:t xml:space="preserve"> </w:t>
      </w:r>
      <w:r w:rsidR="00B826AA">
        <w:rPr>
          <w:color w:val="1F497D" w:themeColor="text2"/>
        </w:rPr>
        <w:t xml:space="preserve">Nokia, </w:t>
      </w:r>
      <w:r>
        <w:rPr>
          <w:color w:val="1F497D" w:themeColor="text2"/>
        </w:rPr>
        <w:t>suggests capturing the first part only, without pros and cons.</w:t>
      </w:r>
    </w:p>
    <w:p w14:paraId="240D1A2A" w14:textId="6A26E20A" w:rsidR="00F16E7E" w:rsidRDefault="00F16E7E" w:rsidP="004322E4">
      <w:pPr>
        <w:rPr>
          <w:color w:val="1F497D" w:themeColor="text2"/>
        </w:rPr>
      </w:pPr>
      <w:r>
        <w:rPr>
          <w:color w:val="1F497D" w:themeColor="text2"/>
        </w:rPr>
        <w:t>Rapporteur spotted offline a typo to be fixed</w:t>
      </w:r>
      <w:r w:rsidR="005B5EC1">
        <w:rPr>
          <w:color w:val="1F497D" w:themeColor="text2"/>
        </w:rPr>
        <w:t xml:space="preserve"> in the pros list</w:t>
      </w:r>
      <w:r>
        <w:rPr>
          <w:color w:val="1F497D" w:themeColor="text2"/>
        </w:rPr>
        <w:t xml:space="preserve">: </w:t>
      </w:r>
      <w:r w:rsidR="005B5EC1">
        <w:rPr>
          <w:color w:val="1F497D" w:themeColor="text2"/>
        </w:rPr>
        <w:t>“</w:t>
      </w:r>
      <w:ins w:id="43" w:author="CATT" w:date="2021-01-27T21:07:00Z">
        <w:r w:rsidR="005B5EC1" w:rsidRPr="0045522F">
          <w:t xml:space="preserve">It enables longer eDRX cycles needed by some RedCap UEs and yet allow other UEs that do not need long eDRX cycles (&gt;10.24s) to reuse NR R16 </w:t>
        </w:r>
        <w:r w:rsidR="005B5EC1" w:rsidRPr="005B5EC1">
          <w:rPr>
            <w:strike/>
            <w:highlight w:val="yellow"/>
          </w:rPr>
          <w:t>e</w:t>
        </w:r>
        <w:r w:rsidR="005B5EC1" w:rsidRPr="0045522F">
          <w:t>DRX implementation without additional development work and without a need for an explicit capability signalling</w:t>
        </w:r>
      </w:ins>
      <w:r w:rsidR="005B5EC1">
        <w:rPr>
          <w:color w:val="1F497D" w:themeColor="text2"/>
        </w:rPr>
        <w:t>”</w:t>
      </w:r>
      <w:r>
        <w:rPr>
          <w:color w:val="1F497D" w:themeColor="text2"/>
        </w:rPr>
        <w:t xml:space="preserve"> </w:t>
      </w:r>
    </w:p>
    <w:p w14:paraId="47685C78" w14:textId="77777777" w:rsidR="00540DDC" w:rsidRPr="00F42EBC" w:rsidRDefault="00540DDC" w:rsidP="004322E4">
      <w:pPr>
        <w:rPr>
          <w:color w:val="1F497D" w:themeColor="text2"/>
        </w:rPr>
      </w:pPr>
    </w:p>
    <w:p w14:paraId="6F36DC41" w14:textId="5C836C7C" w:rsidR="000C3D34" w:rsidRDefault="002A02DE" w:rsidP="000C3D34">
      <w:pPr>
        <w:rPr>
          <w:ins w:id="44" w:author="CATT2" w:date="2021-02-01T12:03:00Z"/>
          <w:color w:val="1F497D" w:themeColor="text2"/>
        </w:rPr>
      </w:pPr>
      <w:r w:rsidRPr="00B1426B">
        <w:rPr>
          <w:color w:val="1F497D" w:themeColor="text2"/>
        </w:rPr>
        <w:t>Given the vast majority of companies supporting the TP, it is proposed to agree the below TP, reflecting editorial corrections/fixes from comments:</w:t>
      </w:r>
    </w:p>
    <w:p w14:paraId="21FDCF3C" w14:textId="77777777" w:rsidR="00CC5084" w:rsidRDefault="00CC5084" w:rsidP="000C3D34">
      <w:pPr>
        <w:rPr>
          <w:ins w:id="45" w:author="CATT2" w:date="2021-02-01T12:04:00Z"/>
          <w:color w:val="1F497D" w:themeColor="text2"/>
        </w:rPr>
      </w:pPr>
    </w:p>
    <w:p w14:paraId="6AE08043" w14:textId="3024805F" w:rsidR="00CC5084" w:rsidRPr="00CC5084" w:rsidRDefault="00CC5084" w:rsidP="00CC5084">
      <w:pPr>
        <w:jc w:val="both"/>
        <w:rPr>
          <w:b/>
          <w:color w:val="1F497D" w:themeColor="text2"/>
        </w:rPr>
      </w:pPr>
      <w:r w:rsidRPr="00CC5084">
        <w:rPr>
          <w:b/>
          <w:color w:val="1F497D" w:themeColor="text2"/>
        </w:rPr>
        <w:t>Proposal 0</w:t>
      </w:r>
      <w:r w:rsidR="00357ACA">
        <w:rPr>
          <w:b/>
          <w:color w:val="1F497D" w:themeColor="text2"/>
        </w:rPr>
        <w:t xml:space="preserve"> (20/23</w:t>
      </w:r>
      <w:r w:rsidR="00247F02">
        <w:rPr>
          <w:b/>
          <w:color w:val="1F497D" w:themeColor="text2"/>
        </w:rPr>
        <w:t>)</w:t>
      </w:r>
      <w:r w:rsidRPr="00CC5084">
        <w:rPr>
          <w:b/>
          <w:color w:val="1F497D" w:themeColor="text2"/>
        </w:rPr>
        <w:t xml:space="preserve">: </w:t>
      </w:r>
      <w:r w:rsidR="00E83D4B">
        <w:rPr>
          <w:b/>
          <w:color w:val="1F497D" w:themeColor="text2"/>
        </w:rPr>
        <w:t xml:space="preserve">Agree the below TP for capturing </w:t>
      </w:r>
      <w:r w:rsidR="00E83D4B" w:rsidRPr="00E83D4B">
        <w:rPr>
          <w:b/>
          <w:color w:val="1F497D" w:themeColor="text2"/>
        </w:rPr>
        <w:t>agreements #1, #2 and #4 from online GTW session</w:t>
      </w:r>
      <w:ins w:id="46" w:author="CATT3" w:date="2021-02-02T11:48:00Z">
        <w:r w:rsidR="00CC55CC">
          <w:rPr>
            <w:b/>
            <w:color w:val="1F497D" w:themeColor="text2"/>
          </w:rPr>
          <w:t xml:space="preserve"> (further update according to the conclusions on P2 and P4)</w:t>
        </w:r>
      </w:ins>
      <w:r w:rsidR="00E83D4B">
        <w:rPr>
          <w:b/>
          <w:color w:val="1F497D" w:themeColor="text2"/>
        </w:rPr>
        <w:t>:</w:t>
      </w:r>
    </w:p>
    <w:p w14:paraId="05A2ACF5" w14:textId="77777777" w:rsidR="00B1426B" w:rsidRDefault="00B1426B" w:rsidP="000C3D34">
      <w:pPr>
        <w:rPr>
          <w:color w:val="1F497D" w:themeColor="text2"/>
        </w:rPr>
      </w:pPr>
    </w:p>
    <w:tbl>
      <w:tblPr>
        <w:tblStyle w:val="ab"/>
        <w:tblW w:w="0" w:type="auto"/>
        <w:tblLook w:val="04A0" w:firstRow="1" w:lastRow="0" w:firstColumn="1" w:lastColumn="0" w:noHBand="0" w:noVBand="1"/>
      </w:tblPr>
      <w:tblGrid>
        <w:gridCol w:w="8624"/>
      </w:tblGrid>
      <w:tr w:rsidR="00B1426B" w14:paraId="5D63493F" w14:textId="77777777" w:rsidTr="00B1426B">
        <w:tc>
          <w:tcPr>
            <w:tcW w:w="8624" w:type="dxa"/>
          </w:tcPr>
          <w:p w14:paraId="285BA1A3" w14:textId="77777777" w:rsidR="00B1426B" w:rsidRDefault="00B1426B" w:rsidP="00B1426B">
            <w:pPr>
              <w:rPr>
                <w:ins w:id="47" w:author="Tuomas Tirronen" w:date="2020-12-18T17:45:00Z"/>
              </w:rPr>
            </w:pPr>
            <w:ins w:id="48" w:author="Tuomas Tirronen" w:date="2020-12-18T17:45:00Z">
              <w:r>
                <w:t xml:space="preserve">From RAN2 perspective, extended DRX can be specified and configured for RedCap UEs so that eDRX cycles at least up to 10.24 seconds can be used in RRC_IDLE and in RRC_INACTIVE states. For RRC_IDLE, the baseline for possible extension of configurable eDRX cycles is up to 2621.44 seconds. Longer values, e.g. 10485.76 seconds can be considered further.  </w:t>
              </w:r>
            </w:ins>
          </w:p>
          <w:p w14:paraId="5E54B601" w14:textId="77777777" w:rsidR="00B1426B" w:rsidRDefault="00B1426B" w:rsidP="00B1426B">
            <w:pPr>
              <w:rPr>
                <w:ins w:id="49" w:author="Tuomas Tirronen" w:date="2020-12-18T17:45:00Z"/>
              </w:rPr>
            </w:pPr>
            <w:ins w:id="50" w:author="Tuomas Tirronen" w:date="2020-12-18T17:45:00Z">
              <w:r>
                <w:t xml:space="preserve">If extension of the eDRX cycles beyond 10.24 seconds is specified, a feasible extension mechanism is expected to be similar to what is specified for LTE. This mechanism would include the use of H-SFN, PH and PTW. </w:t>
              </w:r>
            </w:ins>
          </w:p>
          <w:p w14:paraId="72D72701" w14:textId="3B147C30" w:rsidR="00B1426B" w:rsidRDefault="00B1426B" w:rsidP="00B1426B">
            <w:pPr>
              <w:rPr>
                <w:ins w:id="51" w:author="CATT" w:date="2021-01-27T21:06:00Z"/>
              </w:rPr>
            </w:pPr>
            <w:ins w:id="52" w:author="Tuomas Tirronen" w:date="2020-12-18T17:45:00Z">
              <w:r>
                <w:t xml:space="preserve">For RedCap UEs in RRC_IDLE or RRC_INACTIVE, if the eDRX cycle is less than </w:t>
              </w:r>
            </w:ins>
            <w:ins w:id="53" w:author="CATT" w:date="2021-01-27T21:05:00Z">
              <w:r>
                <w:t xml:space="preserve">or equal to </w:t>
              </w:r>
            </w:ins>
            <w:ins w:id="54" w:author="Tuomas Tirronen" w:date="2020-12-18T17:45:00Z">
              <w:r>
                <w:t xml:space="preserve">10.24 seconds, the paging monitoring configuration does not use PTW and PH. </w:t>
              </w:r>
              <w:del w:id="55" w:author="CATT" w:date="2021-01-27T21:05:00Z">
                <w:r w:rsidDel="0045522F">
                  <w:delText xml:space="preserve">If the configured eDRX cycle is equal to 10.24 seconds in RRC_IDLE, one solution option is that the paging monitoring does not use PTW and PH. </w:delText>
                </w:r>
              </w:del>
            </w:ins>
            <w:ins w:id="56" w:author="CATT" w:date="2021-01-27T21:06:00Z">
              <w:r>
                <w:t>Specifically for 10.24</w:t>
              </w:r>
            </w:ins>
            <w:ins w:id="57" w:author="CATT2" w:date="2021-02-01T11:53:00Z">
              <w:r w:rsidR="00512CC9">
                <w:t xml:space="preserve"> </w:t>
              </w:r>
            </w:ins>
            <w:ins w:id="58" w:author="CATT" w:date="2021-01-27T21:06:00Z">
              <w:r>
                <w:t>s</w:t>
              </w:r>
            </w:ins>
            <w:ins w:id="59" w:author="CATT2" w:date="2021-02-01T11:53:00Z">
              <w:r w:rsidR="00512CC9">
                <w:t>econds</w:t>
              </w:r>
            </w:ins>
            <w:ins w:id="60" w:author="CATT" w:date="2021-01-27T21:06:00Z">
              <w:r>
                <w:t>, the pros and cons of not using PTW and PH are as follows:</w:t>
              </w:r>
            </w:ins>
          </w:p>
          <w:p w14:paraId="43004367" w14:textId="77777777" w:rsidR="00B1426B" w:rsidRPr="0045522F" w:rsidRDefault="00B1426B" w:rsidP="00B1426B">
            <w:pPr>
              <w:rPr>
                <w:ins w:id="61" w:author="CATT" w:date="2021-01-27T21:07:00Z"/>
                <w:u w:val="single"/>
                <w:lang w:val="en-GB"/>
              </w:rPr>
            </w:pPr>
            <w:ins w:id="62" w:author="CATT" w:date="2021-01-27T21:07:00Z">
              <w:r w:rsidRPr="0045522F">
                <w:rPr>
                  <w:u w:val="single"/>
                  <w:lang w:val="en-GB"/>
                </w:rPr>
                <w:t>Pros:</w:t>
              </w:r>
            </w:ins>
          </w:p>
          <w:p w14:paraId="7C26B1F0" w14:textId="25054113" w:rsidR="00B1426B" w:rsidRPr="0045522F" w:rsidRDefault="00B1426B" w:rsidP="00B1426B">
            <w:pPr>
              <w:pStyle w:val="af7"/>
              <w:numPr>
                <w:ilvl w:val="0"/>
                <w:numId w:val="16"/>
              </w:numPr>
              <w:rPr>
                <w:ins w:id="63" w:author="CATT" w:date="2021-01-27T21:07:00Z"/>
              </w:rPr>
            </w:pPr>
            <w:ins w:id="64" w:author="CATT" w:date="2021-01-27T21:07:00Z">
              <w:r w:rsidRPr="0045522F">
                <w:t>It enables longer eDRX cycles needed by some RedCap UEs and yet allow</w:t>
              </w:r>
            </w:ins>
            <w:ins w:id="65" w:author="CATT2" w:date="2021-02-01T12:03:00Z">
              <w:r w:rsidR="00993F8F">
                <w:t>s</w:t>
              </w:r>
            </w:ins>
            <w:ins w:id="66" w:author="CATT" w:date="2021-01-27T21:07:00Z">
              <w:r w:rsidRPr="0045522F">
                <w:t xml:space="preserve"> other UEs that do not need long eDRX cycles (&gt;10.24</w:t>
              </w:r>
            </w:ins>
            <w:ins w:id="67" w:author="CATT2" w:date="2021-02-01T11:53:00Z">
              <w:r w:rsidR="00512CC9">
                <w:t xml:space="preserve"> </w:t>
              </w:r>
            </w:ins>
            <w:ins w:id="68" w:author="CATT" w:date="2021-01-27T21:07:00Z">
              <w:r w:rsidRPr="0045522F">
                <w:t>s</w:t>
              </w:r>
            </w:ins>
            <w:ins w:id="69" w:author="CATT2" w:date="2021-02-01T11:53:00Z">
              <w:r w:rsidR="00512CC9">
                <w:t>econds</w:t>
              </w:r>
            </w:ins>
            <w:ins w:id="70" w:author="CATT" w:date="2021-01-27T21:07:00Z">
              <w:r w:rsidRPr="0045522F">
                <w:t xml:space="preserve">) to reuse NR R16 </w:t>
              </w:r>
              <w:del w:id="71" w:author="CATT2" w:date="2021-02-01T12:03:00Z">
                <w:r w:rsidRPr="0045522F" w:rsidDel="00993F8F">
                  <w:delText>e</w:delText>
                </w:r>
              </w:del>
              <w:r w:rsidRPr="0045522F">
                <w:t>DRX implementation without additional development work and without a need for an explicit capability signalling.</w:t>
              </w:r>
            </w:ins>
          </w:p>
          <w:p w14:paraId="73853720" w14:textId="4919B625" w:rsidR="00B1426B" w:rsidRPr="0045522F" w:rsidRDefault="00B1426B" w:rsidP="00B1426B">
            <w:pPr>
              <w:pStyle w:val="af7"/>
              <w:numPr>
                <w:ilvl w:val="0"/>
                <w:numId w:val="16"/>
              </w:numPr>
              <w:rPr>
                <w:ins w:id="72" w:author="CATT" w:date="2021-01-27T21:07:00Z"/>
              </w:rPr>
            </w:pPr>
            <w:ins w:id="73" w:author="CATT" w:date="2021-01-27T21:07:00Z">
              <w:r w:rsidRPr="0045522F">
                <w:t xml:space="preserve">NR already </w:t>
              </w:r>
            </w:ins>
            <w:ins w:id="74" w:author="CATT" w:date="2021-01-27T21:21:00Z">
              <w:r>
                <w:t>supports</w:t>
              </w:r>
            </w:ins>
            <w:ins w:id="75" w:author="CATT" w:date="2021-01-27T21:07:00Z">
              <w:r w:rsidRPr="0045522F">
                <w:t xml:space="preserve"> 10.24</w:t>
              </w:r>
            </w:ins>
            <w:ins w:id="76" w:author="CATT2" w:date="2021-02-01T11:53:00Z">
              <w:r w:rsidR="00512CC9">
                <w:t xml:space="preserve"> </w:t>
              </w:r>
            </w:ins>
            <w:ins w:id="77" w:author="CATT" w:date="2021-01-27T21:07:00Z">
              <w:r w:rsidRPr="0045522F">
                <w:t>sec</w:t>
              </w:r>
            </w:ins>
            <w:ins w:id="78" w:author="CATT2" w:date="2021-02-01T11:53:00Z">
              <w:r w:rsidR="00512CC9">
                <w:t>onds</w:t>
              </w:r>
            </w:ins>
            <w:ins w:id="79" w:author="CATT" w:date="2021-01-27T21:07:00Z">
              <w:r w:rsidRPr="0045522F">
                <w:t xml:space="preserve"> interval in C-DRX</w:t>
              </w:r>
            </w:ins>
          </w:p>
          <w:p w14:paraId="58A0B90A" w14:textId="7A6D7DF5" w:rsidR="00B1426B" w:rsidRPr="0045522F" w:rsidRDefault="00B1426B" w:rsidP="00B1426B">
            <w:pPr>
              <w:pStyle w:val="af7"/>
              <w:numPr>
                <w:ilvl w:val="0"/>
                <w:numId w:val="16"/>
              </w:numPr>
              <w:rPr>
                <w:ins w:id="80" w:author="CATT" w:date="2021-01-27T21:07:00Z"/>
              </w:rPr>
            </w:pPr>
            <w:ins w:id="81" w:author="CATT" w:date="2021-01-27T21:07:00Z">
              <w:r w:rsidRPr="0045522F">
                <w:t>For 10.24 s</w:t>
              </w:r>
            </w:ins>
            <w:ins w:id="82" w:author="CATT2" w:date="2021-02-01T11:53:00Z">
              <w:r w:rsidR="00512CC9">
                <w:t>econds</w:t>
              </w:r>
            </w:ins>
            <w:ins w:id="83" w:author="CATT" w:date="2021-01-27T21:07:00Z">
              <w:r w:rsidRPr="0045522F">
                <w:t xml:space="preserve"> and RRC_INACTIVE similar solution was adopted for LTE in eMTC</w:t>
              </w:r>
            </w:ins>
          </w:p>
          <w:p w14:paraId="28E79C8F" w14:textId="77777777" w:rsidR="00B1426B" w:rsidRPr="0045522F" w:rsidRDefault="00B1426B" w:rsidP="00B1426B">
            <w:pPr>
              <w:rPr>
                <w:ins w:id="84" w:author="CATT" w:date="2021-01-27T21:07:00Z"/>
                <w:u w:val="single"/>
                <w:lang w:val="en-GB"/>
              </w:rPr>
            </w:pPr>
            <w:ins w:id="85" w:author="CATT" w:date="2021-01-27T21:07:00Z">
              <w:r w:rsidRPr="0045522F">
                <w:rPr>
                  <w:u w:val="single"/>
                  <w:lang w:val="en-GB"/>
                </w:rPr>
                <w:t>Cons:</w:t>
              </w:r>
            </w:ins>
          </w:p>
          <w:p w14:paraId="586DF150" w14:textId="14ED6A3F" w:rsidR="00B1426B" w:rsidRPr="0045522F" w:rsidRDefault="00B1426B" w:rsidP="00B1426B">
            <w:pPr>
              <w:pStyle w:val="af7"/>
              <w:numPr>
                <w:ilvl w:val="0"/>
                <w:numId w:val="16"/>
              </w:numPr>
              <w:rPr>
                <w:ins w:id="86" w:author="CATT" w:date="2021-01-27T21:07:00Z"/>
              </w:rPr>
            </w:pPr>
            <w:ins w:id="87" w:author="CATT" w:date="2021-01-27T21:07:00Z">
              <w:r w:rsidRPr="0045522F">
                <w:lastRenderedPageBreak/>
                <w:t>It is different from LTE solution for eDRX cycle = 10.24</w:t>
              </w:r>
            </w:ins>
            <w:ins w:id="88" w:author="CATT2" w:date="2021-02-01T11:53:00Z">
              <w:r w:rsidR="00512CC9">
                <w:t xml:space="preserve"> </w:t>
              </w:r>
            </w:ins>
            <w:ins w:id="89" w:author="CATT" w:date="2021-01-27T21:07:00Z">
              <w:r w:rsidRPr="0045522F">
                <w:t>s</w:t>
              </w:r>
            </w:ins>
            <w:ins w:id="90" w:author="CATT2" w:date="2021-02-01T11:53:00Z">
              <w:r w:rsidR="00512CC9">
                <w:t>econds</w:t>
              </w:r>
            </w:ins>
            <w:ins w:id="91" w:author="CATT" w:date="2021-01-27T21:07:00Z">
              <w:r w:rsidRPr="0045522F">
                <w:t xml:space="preserve"> in RRC_IDLE</w:t>
              </w:r>
            </w:ins>
          </w:p>
          <w:p w14:paraId="0DC892C0" w14:textId="77777777" w:rsidR="00E50C4F" w:rsidRPr="00E50C4F" w:rsidRDefault="00B1426B" w:rsidP="00E50C4F">
            <w:pPr>
              <w:pStyle w:val="af7"/>
              <w:numPr>
                <w:ilvl w:val="0"/>
                <w:numId w:val="16"/>
              </w:numPr>
              <w:rPr>
                <w:ins w:id="92" w:author="CATT" w:date="2021-02-01T11:59:00Z"/>
                <w:color w:val="1F497D" w:themeColor="text2"/>
              </w:rPr>
            </w:pPr>
            <w:ins w:id="93" w:author="CATT" w:date="2021-01-27T21:07:00Z">
              <w:r w:rsidRPr="0045522F">
                <w:t xml:space="preserve">It will impact 5GC and RAN2 will need to </w:t>
              </w:r>
              <w:del w:id="94" w:author="CATT2" w:date="2021-02-01T11:58:00Z">
                <w:r w:rsidRPr="0045522F" w:rsidDel="00E50C4F">
                  <w:delText>inform/</w:delText>
                </w:r>
              </w:del>
              <w:r w:rsidRPr="0045522F">
                <w:t>consult SA2/CT1</w:t>
              </w:r>
            </w:ins>
            <w:ins w:id="95" w:author="CATT2" w:date="2021-02-01T11:58:00Z">
              <w:r w:rsidR="00E50C4F">
                <w:t xml:space="preserve"> on the feasibility</w:t>
              </w:r>
            </w:ins>
          </w:p>
          <w:p w14:paraId="1899BFE4" w14:textId="62B27643" w:rsidR="00B1426B" w:rsidRDefault="00B1426B" w:rsidP="00E50C4F">
            <w:pPr>
              <w:pStyle w:val="af7"/>
              <w:numPr>
                <w:ilvl w:val="0"/>
                <w:numId w:val="16"/>
              </w:numPr>
              <w:rPr>
                <w:color w:val="1F497D" w:themeColor="text2"/>
              </w:rPr>
            </w:pPr>
            <w:ins w:id="96" w:author="CATT" w:date="2021-01-27T21:07:00Z">
              <w:r w:rsidRPr="0045522F">
                <w:t>UE can no longer have multiple opportunities to receive its paging during an eDRX cycle</w:t>
              </w:r>
            </w:ins>
          </w:p>
        </w:tc>
      </w:tr>
    </w:tbl>
    <w:p w14:paraId="4CD1E97A" w14:textId="77777777" w:rsidR="00B1426B" w:rsidRPr="00B1426B" w:rsidRDefault="00B1426B" w:rsidP="000C3D34">
      <w:pPr>
        <w:rPr>
          <w:color w:val="1F497D" w:themeColor="text2"/>
        </w:rPr>
      </w:pPr>
    </w:p>
    <w:p w14:paraId="37A8C08A" w14:textId="77777777" w:rsidR="00B1426B" w:rsidRPr="000C3D34" w:rsidRDefault="00B1426B" w:rsidP="000C3D34"/>
    <w:p w14:paraId="76DC2AFC" w14:textId="43BD7938" w:rsidR="00C625B1" w:rsidRPr="00C06AE7" w:rsidRDefault="00E86C3B" w:rsidP="00C625B1">
      <w:pPr>
        <w:pStyle w:val="3"/>
        <w:rPr>
          <w:sz w:val="22"/>
        </w:rPr>
      </w:pPr>
      <w:bookmarkStart w:id="97" w:name="_Ref63196318"/>
      <w:r>
        <w:rPr>
          <w:sz w:val="22"/>
        </w:rPr>
        <w:t>eDRX lower bound</w:t>
      </w:r>
      <w:bookmarkEnd w:id="97"/>
    </w:p>
    <w:p w14:paraId="4F17D01C" w14:textId="3A2C59FD" w:rsidR="00E86C3B" w:rsidRDefault="00014557" w:rsidP="00C7053E">
      <w:pPr>
        <w:jc w:val="both"/>
      </w:pPr>
      <w:r>
        <w:t xml:space="preserve">For the lower bound, </w:t>
      </w:r>
      <w:r w:rsidR="00E86C3B">
        <w:t xml:space="preserve">a first motivation to support down to 2.56s was that (at least some) REDCAP UEs should be able to support </w:t>
      </w:r>
      <w:r w:rsidR="00B27310">
        <w:t>the</w:t>
      </w:r>
      <w:r>
        <w:t xml:space="preserve"> </w:t>
      </w:r>
      <w:r w:rsidR="00C5471F">
        <w:t>r</w:t>
      </w:r>
      <w:r w:rsidR="00C5471F" w:rsidRPr="00C5471F">
        <w:t xml:space="preserve">eception of emergency broadcast services </w:t>
      </w:r>
      <w:r w:rsidR="00C5471F">
        <w:t xml:space="preserve">(e.g. </w:t>
      </w:r>
      <w:r w:rsidR="00C5471F" w:rsidRPr="00C5471F">
        <w:t>ETWS primary notification</w:t>
      </w:r>
      <w:r w:rsidR="00C5471F">
        <w:t xml:space="preserve">) </w:t>
      </w:r>
      <w:r w:rsidR="00C5471F" w:rsidRPr="00C5471F">
        <w:t>within the required delay budget (of 4 seconds)</w:t>
      </w:r>
      <w:r w:rsidR="00C5471F">
        <w:t>,</w:t>
      </w:r>
      <w:r w:rsidR="00C5471F" w:rsidRPr="00C5471F">
        <w:t xml:space="preserve"> </w:t>
      </w:r>
      <w:r w:rsidR="00C5471F">
        <w:t>which is</w:t>
      </w:r>
      <w:r w:rsidR="00C5471F" w:rsidRPr="00C5471F">
        <w:t xml:space="preserve"> not </w:t>
      </w:r>
      <w:r w:rsidR="00C5471F">
        <w:t>possible with</w:t>
      </w:r>
      <w:r w:rsidR="00C5471F" w:rsidRPr="00C5471F">
        <w:t xml:space="preserve"> 5.12s eDRX cycle lengths</w:t>
      </w:r>
      <w:r w:rsidR="00E86C3B">
        <w:t xml:space="preserve"> (e.g. </w:t>
      </w:r>
      <w:r w:rsidR="00E86C3B">
        <w:fldChar w:fldCharType="begin"/>
      </w:r>
      <w:r w:rsidR="00E86C3B">
        <w:instrText xml:space="preserve"> REF _Ref58856246 \r \h </w:instrText>
      </w:r>
      <w:r w:rsidR="00E86C3B">
        <w:fldChar w:fldCharType="separate"/>
      </w:r>
      <w:r w:rsidR="00E86C3B">
        <w:t>[9]</w:t>
      </w:r>
      <w:r w:rsidR="00E86C3B">
        <w:fldChar w:fldCharType="end"/>
      </w:r>
      <w:r w:rsidR="00E86C3B">
        <w:t>)</w:t>
      </w:r>
      <w:r w:rsidR="00C5471F">
        <w:t xml:space="preserve">. </w:t>
      </w:r>
      <w:r w:rsidR="00E86C3B">
        <w:t xml:space="preserve">Then, although all companies indeed agreed in Q2-3 of </w:t>
      </w:r>
      <w:r w:rsidR="00E86C3B">
        <w:fldChar w:fldCharType="begin"/>
      </w:r>
      <w:r w:rsidR="00E86C3B">
        <w:instrText xml:space="preserve"> REF _Ref62656109 \r \h </w:instrText>
      </w:r>
      <w:r w:rsidR="00E86C3B">
        <w:fldChar w:fldCharType="separate"/>
      </w:r>
      <w:r w:rsidR="00E86C3B">
        <w:t>[3]</w:t>
      </w:r>
      <w:r w:rsidR="00E86C3B">
        <w:fldChar w:fldCharType="end"/>
      </w:r>
      <w:r w:rsidR="00E86C3B">
        <w:t xml:space="preserve"> that (at least some) REDCAP U</w:t>
      </w:r>
      <w:r w:rsidR="00E23674">
        <w:t>e</w:t>
      </w:r>
      <w:r w:rsidR="00E86C3B">
        <w:t>s should be able to support the r</w:t>
      </w:r>
      <w:r w:rsidR="00E86C3B" w:rsidRPr="00C5471F">
        <w:t>eception of emergency broadcast services</w:t>
      </w:r>
      <w:r w:rsidR="00934BAC">
        <w:t>, whether this requires</w:t>
      </w:r>
      <w:r w:rsidR="00E86C3B" w:rsidRPr="00C5471F">
        <w:t xml:space="preserve"> </w:t>
      </w:r>
      <w:r w:rsidR="00934BAC" w:rsidRPr="00934BAC">
        <w:t xml:space="preserve">that the eDRX cycle </w:t>
      </w:r>
      <w:r w:rsidR="00934BAC">
        <w:t xml:space="preserve">supports a lower bound of 2.56s was not the majority of views. Indeed, as expressed in the inputs to Q2-3 of </w:t>
      </w:r>
      <w:r w:rsidR="00934BAC">
        <w:fldChar w:fldCharType="begin"/>
      </w:r>
      <w:r w:rsidR="00934BAC">
        <w:instrText xml:space="preserve"> REF _Ref62656109 \r \h </w:instrText>
      </w:r>
      <w:r w:rsidR="00934BAC">
        <w:fldChar w:fldCharType="separate"/>
      </w:r>
      <w:r w:rsidR="00934BAC">
        <w:t>[3]</w:t>
      </w:r>
      <w:r w:rsidR="00934BAC">
        <w:fldChar w:fldCharType="end"/>
      </w:r>
      <w:r w:rsidR="00934BAC">
        <w:t xml:space="preserve"> </w:t>
      </w:r>
      <w:r w:rsidR="00700183">
        <w:t xml:space="preserve">this could be achieved in a different manner, which we discuss below. In addition, </w:t>
      </w:r>
      <w:r w:rsidR="00934BAC">
        <w:fldChar w:fldCharType="begin"/>
      </w:r>
      <w:r w:rsidR="00934BAC">
        <w:instrText xml:space="preserve"> REF _Ref62662378 \r \h </w:instrText>
      </w:r>
      <w:r w:rsidR="00934BAC">
        <w:fldChar w:fldCharType="separate"/>
      </w:r>
      <w:r w:rsidR="00934BAC">
        <w:t>[6]</w:t>
      </w:r>
      <w:r w:rsidR="00934BAC">
        <w:fldChar w:fldCharType="end"/>
      </w:r>
      <w:r w:rsidR="00934BAC">
        <w:t xml:space="preserve"> </w:t>
      </w:r>
      <w:r w:rsidR="00700183">
        <w:t xml:space="preserve">suggests a variant solution from using eDRX as follows: </w:t>
      </w:r>
      <w:r w:rsidR="00700183">
        <w:rPr>
          <w:i/>
        </w:rPr>
        <w:t xml:space="preserve">For </w:t>
      </w:r>
      <w:r w:rsidR="00700183" w:rsidRPr="00700183">
        <w:rPr>
          <w:i/>
        </w:rPr>
        <w:t>RedCap U</w:t>
      </w:r>
      <w:r w:rsidR="00E23674" w:rsidRPr="00700183">
        <w:rPr>
          <w:i/>
        </w:rPr>
        <w:t>e</w:t>
      </w:r>
      <w:r w:rsidR="00700183">
        <w:rPr>
          <w:i/>
        </w:rPr>
        <w:t>s</w:t>
      </w:r>
      <w:r w:rsidR="00700183" w:rsidRPr="00700183">
        <w:rPr>
          <w:i/>
        </w:rPr>
        <w:t xml:space="preserve"> </w:t>
      </w:r>
      <w:r w:rsidR="00700183">
        <w:rPr>
          <w:i/>
        </w:rPr>
        <w:t>i</w:t>
      </w:r>
      <w:r w:rsidR="00700183" w:rsidRPr="00700183">
        <w:rPr>
          <w:i/>
        </w:rPr>
        <w:t>f the NAS configures the UE with a 2.56 DRX cycle, the RedCap UE follow</w:t>
      </w:r>
      <w:r w:rsidR="00700183">
        <w:rPr>
          <w:i/>
        </w:rPr>
        <w:t>s</w:t>
      </w:r>
      <w:r w:rsidR="00700183" w:rsidRPr="00700183">
        <w:rPr>
          <w:i/>
        </w:rPr>
        <w:t xml:space="preserve"> this DRX even when the RAN paging cycle is shorter</w:t>
      </w:r>
      <w:r w:rsidR="00700183">
        <w:t>.</w:t>
      </w:r>
    </w:p>
    <w:p w14:paraId="7803907F" w14:textId="77777777" w:rsidR="00934BAC" w:rsidRDefault="00934BAC" w:rsidP="00C7053E">
      <w:pPr>
        <w:jc w:val="both"/>
      </w:pPr>
    </w:p>
    <w:p w14:paraId="003A33B0" w14:textId="560DBB31" w:rsidR="00934BAC" w:rsidRDefault="00934BAC" w:rsidP="00C7053E">
      <w:pPr>
        <w:jc w:val="both"/>
      </w:pPr>
      <w:r>
        <w:t xml:space="preserve">Therefore we think it is worth </w:t>
      </w:r>
      <w:r w:rsidR="00700183">
        <w:t xml:space="preserve">first </w:t>
      </w:r>
      <w:r>
        <w:t xml:space="preserve">capturing the </w:t>
      </w:r>
      <w:r w:rsidRPr="00934BAC">
        <w:rPr>
          <w:i/>
        </w:rPr>
        <w:t>in-principle</w:t>
      </w:r>
      <w:r>
        <w:t xml:space="preserve"> common view that (at least some) REDCAP U</w:t>
      </w:r>
      <w:r w:rsidR="00E23674">
        <w:t>e</w:t>
      </w:r>
      <w:r>
        <w:t>s should be able to support the r</w:t>
      </w:r>
      <w:r w:rsidRPr="00C5471F">
        <w:t>eception of emergency broadcast services</w:t>
      </w:r>
      <w:r>
        <w:t>.</w:t>
      </w:r>
    </w:p>
    <w:p w14:paraId="162C8926" w14:textId="77777777" w:rsidR="00934BAC" w:rsidRDefault="00934BAC" w:rsidP="00C7053E">
      <w:pPr>
        <w:jc w:val="both"/>
      </w:pPr>
    </w:p>
    <w:p w14:paraId="30EBAF46" w14:textId="6164638D" w:rsidR="00934BAC" w:rsidRPr="00934BAC" w:rsidRDefault="002A6B14" w:rsidP="00C7053E">
      <w:pPr>
        <w:jc w:val="both"/>
        <w:rPr>
          <w:b/>
        </w:rPr>
      </w:pPr>
      <w:r>
        <w:rPr>
          <w:b/>
        </w:rPr>
        <w:t xml:space="preserve">Proposal </w:t>
      </w:r>
      <w:r w:rsidR="00934BAC" w:rsidRPr="00934BAC">
        <w:rPr>
          <w:b/>
        </w:rPr>
        <w:t>1</w:t>
      </w:r>
      <w:r w:rsidR="00426D60">
        <w:rPr>
          <w:b/>
        </w:rPr>
        <w:t xml:space="preserve"> (all)</w:t>
      </w:r>
      <w:r w:rsidR="00934BAC" w:rsidRPr="00934BAC">
        <w:rPr>
          <w:b/>
        </w:rPr>
        <w:t>: It should be possible for (at least some) REDCAP U</w:t>
      </w:r>
      <w:r w:rsidR="00E23674" w:rsidRPr="00934BAC">
        <w:rPr>
          <w:b/>
        </w:rPr>
        <w:t>e</w:t>
      </w:r>
      <w:r w:rsidR="00934BAC" w:rsidRPr="00934BAC">
        <w:rPr>
          <w:b/>
        </w:rPr>
        <w:t>s to receive emergency broadcast services.</w:t>
      </w:r>
    </w:p>
    <w:p w14:paraId="5FB226D2" w14:textId="14ED0A6E" w:rsidR="002A58BC" w:rsidRPr="000C4A28" w:rsidRDefault="002A58BC" w:rsidP="002A58BC">
      <w:pPr>
        <w:spacing w:before="120" w:after="120"/>
        <w:jc w:val="both"/>
        <w:rPr>
          <w:b/>
          <w:color w:val="FF0000"/>
        </w:rPr>
      </w:pPr>
      <w:r w:rsidRPr="000C4A28">
        <w:rPr>
          <w:b/>
          <w:color w:val="FF0000"/>
        </w:rPr>
        <w:t xml:space="preserve">Companies who do not agree with the above </w:t>
      </w:r>
      <w:r>
        <w:rPr>
          <w:b/>
          <w:color w:val="FF0000"/>
        </w:rPr>
        <w:t>proposal</w:t>
      </w:r>
      <w:r w:rsidRPr="000C4A28">
        <w:rPr>
          <w:b/>
          <w:color w:val="FF0000"/>
        </w:rPr>
        <w:t xml:space="preserve"> are invited to express their concerns.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28"/>
        <w:gridCol w:w="7096"/>
      </w:tblGrid>
      <w:tr w:rsidR="002A58BC" w14:paraId="4208040B" w14:textId="77777777" w:rsidTr="002A58BC">
        <w:tc>
          <w:tcPr>
            <w:tcW w:w="886" w:type="pct"/>
            <w:tcBorders>
              <w:top w:val="single" w:sz="4" w:space="0" w:color="auto"/>
              <w:left w:val="single" w:sz="4" w:space="0" w:color="auto"/>
              <w:bottom w:val="single" w:sz="4" w:space="0" w:color="auto"/>
            </w:tcBorders>
          </w:tcPr>
          <w:p w14:paraId="2416E610" w14:textId="77777777" w:rsidR="002A58BC" w:rsidRDefault="002A58BC" w:rsidP="00757F75">
            <w:pPr>
              <w:spacing w:before="120"/>
              <w:jc w:val="both"/>
            </w:pPr>
            <w:r>
              <w:t>Company</w:t>
            </w:r>
          </w:p>
        </w:tc>
        <w:tc>
          <w:tcPr>
            <w:tcW w:w="4114" w:type="pct"/>
            <w:tcBorders>
              <w:top w:val="single" w:sz="4" w:space="0" w:color="auto"/>
              <w:bottom w:val="single" w:sz="4" w:space="0" w:color="auto"/>
              <w:right w:val="single" w:sz="4" w:space="0" w:color="auto"/>
            </w:tcBorders>
          </w:tcPr>
          <w:p w14:paraId="07CF9807" w14:textId="77777777" w:rsidR="002A58BC" w:rsidRDefault="002A58BC" w:rsidP="00757F75">
            <w:pPr>
              <w:spacing w:before="120"/>
              <w:jc w:val="both"/>
            </w:pPr>
            <w:r>
              <w:t>Argument(s)</w:t>
            </w:r>
          </w:p>
        </w:tc>
      </w:tr>
      <w:tr w:rsidR="002A58BC" w14:paraId="17BA0974" w14:textId="77777777" w:rsidTr="002A58BC">
        <w:tc>
          <w:tcPr>
            <w:tcW w:w="886" w:type="pct"/>
            <w:tcBorders>
              <w:top w:val="single" w:sz="4" w:space="0" w:color="auto"/>
            </w:tcBorders>
          </w:tcPr>
          <w:p w14:paraId="489004BB" w14:textId="47C2338F" w:rsidR="002A58BC" w:rsidRDefault="00CF6B1B" w:rsidP="00757F75">
            <w:pPr>
              <w:spacing w:before="120"/>
              <w:jc w:val="both"/>
            </w:pPr>
            <w:r>
              <w:t>Apple</w:t>
            </w:r>
          </w:p>
        </w:tc>
        <w:tc>
          <w:tcPr>
            <w:tcW w:w="4114" w:type="pct"/>
            <w:tcBorders>
              <w:top w:val="single" w:sz="4" w:space="0" w:color="auto"/>
            </w:tcBorders>
          </w:tcPr>
          <w:p w14:paraId="5391B42D" w14:textId="20551282" w:rsidR="002A58BC" w:rsidRDefault="00CF6B1B" w:rsidP="00762A17">
            <w:pPr>
              <w:spacing w:before="120"/>
              <w:jc w:val="both"/>
              <w:rPr>
                <w:lang w:eastAsia="zh-TW"/>
              </w:rPr>
            </w:pPr>
            <w:r>
              <w:rPr>
                <w:lang w:eastAsia="zh-TW"/>
              </w:rPr>
              <w:t>Agree that atleast some should be able to receive EM broadcast</w:t>
            </w:r>
          </w:p>
        </w:tc>
      </w:tr>
      <w:tr w:rsidR="002A58BC" w14:paraId="06D76A34" w14:textId="77777777" w:rsidTr="002A58BC">
        <w:tc>
          <w:tcPr>
            <w:tcW w:w="886" w:type="pct"/>
          </w:tcPr>
          <w:p w14:paraId="57095838" w14:textId="7FF8ED25" w:rsidR="002A58BC" w:rsidRDefault="0028068A" w:rsidP="00757F75">
            <w:pPr>
              <w:spacing w:before="120"/>
              <w:jc w:val="both"/>
              <w:rPr>
                <w:lang w:eastAsia="zh-CN"/>
              </w:rPr>
            </w:pPr>
            <w:r>
              <w:rPr>
                <w:rFonts w:hint="eastAsia"/>
                <w:lang w:eastAsia="zh-CN"/>
              </w:rPr>
              <w:t>v</w:t>
            </w:r>
            <w:r>
              <w:rPr>
                <w:lang w:eastAsia="zh-CN"/>
              </w:rPr>
              <w:t>ivo</w:t>
            </w:r>
          </w:p>
        </w:tc>
        <w:tc>
          <w:tcPr>
            <w:tcW w:w="4114" w:type="pct"/>
          </w:tcPr>
          <w:p w14:paraId="7D281C6D" w14:textId="5E2D728A" w:rsidR="002A58BC" w:rsidRDefault="0028068A" w:rsidP="00757F75">
            <w:pPr>
              <w:spacing w:before="120"/>
              <w:jc w:val="both"/>
              <w:rPr>
                <w:lang w:eastAsia="zh-CN"/>
              </w:rPr>
            </w:pPr>
            <w:r>
              <w:rPr>
                <w:rFonts w:hint="eastAsia"/>
                <w:lang w:eastAsia="zh-CN"/>
              </w:rPr>
              <w:t>W</w:t>
            </w:r>
            <w:r>
              <w:rPr>
                <w:lang w:eastAsia="zh-CN"/>
              </w:rPr>
              <w:t>e agree with this high level principle.</w:t>
            </w:r>
          </w:p>
        </w:tc>
      </w:tr>
      <w:tr w:rsidR="002A58BC" w14:paraId="1BB5C0E8" w14:textId="77777777" w:rsidTr="002B3D3B">
        <w:tc>
          <w:tcPr>
            <w:tcW w:w="886" w:type="pct"/>
            <w:shd w:val="clear" w:color="auto" w:fill="auto"/>
          </w:tcPr>
          <w:p w14:paraId="1111EFE3" w14:textId="05977209" w:rsidR="002A58BC" w:rsidRDefault="0074651B" w:rsidP="009C3909">
            <w:pPr>
              <w:spacing w:before="120"/>
              <w:jc w:val="both"/>
              <w:rPr>
                <w:rFonts w:eastAsia="宋体"/>
                <w:lang w:eastAsia="zh-CN"/>
              </w:rPr>
            </w:pPr>
            <w:r>
              <w:rPr>
                <w:rFonts w:eastAsia="宋体"/>
                <w:lang w:eastAsia="zh-CN"/>
              </w:rPr>
              <w:t>Fraunhofer</w:t>
            </w:r>
          </w:p>
        </w:tc>
        <w:tc>
          <w:tcPr>
            <w:tcW w:w="4114" w:type="pct"/>
            <w:shd w:val="clear" w:color="auto" w:fill="auto"/>
          </w:tcPr>
          <w:p w14:paraId="5EDB3CBB" w14:textId="3139FE80" w:rsidR="002A58BC" w:rsidRDefault="00BF07EA" w:rsidP="00CF015A">
            <w:pPr>
              <w:spacing w:before="120"/>
              <w:jc w:val="both"/>
            </w:pPr>
            <w:r>
              <w:t>We agree to this proposal</w:t>
            </w:r>
          </w:p>
        </w:tc>
      </w:tr>
      <w:tr w:rsidR="002A58BC" w14:paraId="2CC5D6D3" w14:textId="77777777" w:rsidTr="002A58BC">
        <w:tc>
          <w:tcPr>
            <w:tcW w:w="886" w:type="pct"/>
          </w:tcPr>
          <w:p w14:paraId="2FC14E51" w14:textId="2DB9C855" w:rsidR="002A58BC" w:rsidRPr="003B6835" w:rsidRDefault="007F0FCD" w:rsidP="009C3909">
            <w:pPr>
              <w:spacing w:before="120"/>
              <w:jc w:val="both"/>
              <w:rPr>
                <w:rFonts w:eastAsiaTheme="minorEastAsia"/>
                <w:lang w:eastAsia="zh-CN"/>
              </w:rPr>
            </w:pPr>
            <w:r>
              <w:rPr>
                <w:rFonts w:eastAsiaTheme="minorEastAsia"/>
                <w:lang w:eastAsia="zh-CN"/>
              </w:rPr>
              <w:t>Qualcomm</w:t>
            </w:r>
          </w:p>
        </w:tc>
        <w:tc>
          <w:tcPr>
            <w:tcW w:w="4114" w:type="pct"/>
          </w:tcPr>
          <w:p w14:paraId="0EB0B96A" w14:textId="56E71644" w:rsidR="002A58BC" w:rsidRPr="003B6835" w:rsidRDefault="00CD471A" w:rsidP="004902F8">
            <w:pPr>
              <w:spacing w:before="120"/>
              <w:jc w:val="both"/>
              <w:rPr>
                <w:rFonts w:eastAsiaTheme="minorEastAsia"/>
                <w:lang w:eastAsia="zh-CN"/>
              </w:rPr>
            </w:pPr>
            <w:r>
              <w:rPr>
                <w:rFonts w:eastAsiaTheme="minorEastAsia"/>
                <w:lang w:eastAsia="zh-CN"/>
              </w:rPr>
              <w:t>We are fine with this proposal</w:t>
            </w:r>
            <w:r w:rsidR="008B3D27">
              <w:rPr>
                <w:rFonts w:eastAsiaTheme="minorEastAsia"/>
                <w:lang w:eastAsia="zh-CN"/>
              </w:rPr>
              <w:t xml:space="preserve"> and think both cases (i.e. some RedCap U</w:t>
            </w:r>
            <w:r w:rsidR="00E23674">
              <w:rPr>
                <w:rFonts w:eastAsiaTheme="minorEastAsia"/>
                <w:lang w:eastAsia="zh-CN"/>
              </w:rPr>
              <w:t>e</w:t>
            </w:r>
            <w:r w:rsidR="008B3D27">
              <w:rPr>
                <w:rFonts w:eastAsiaTheme="minorEastAsia"/>
                <w:lang w:eastAsia="zh-CN"/>
              </w:rPr>
              <w:t>s do not need to receive emergence broadcast) should be supported.</w:t>
            </w:r>
          </w:p>
        </w:tc>
      </w:tr>
      <w:tr w:rsidR="00B95B91" w14:paraId="3BCA1AA1" w14:textId="77777777" w:rsidTr="002A58BC">
        <w:tc>
          <w:tcPr>
            <w:tcW w:w="886" w:type="pct"/>
          </w:tcPr>
          <w:p w14:paraId="1263CC40" w14:textId="456F6823" w:rsidR="00B95B91" w:rsidRDefault="00B95B91" w:rsidP="00B95B91">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4114" w:type="pct"/>
          </w:tcPr>
          <w:p w14:paraId="1650FB6C" w14:textId="5DFAEE91" w:rsidR="00B95B91" w:rsidRPr="00B74104" w:rsidRDefault="00B95B91" w:rsidP="00B95B91">
            <w:pPr>
              <w:spacing w:before="120"/>
              <w:jc w:val="both"/>
              <w:rPr>
                <w:rFonts w:eastAsiaTheme="minorEastAsia"/>
                <w:strike/>
                <w:lang w:eastAsia="zh-CN"/>
              </w:rPr>
            </w:pPr>
            <w:r>
              <w:rPr>
                <w:rFonts w:eastAsiaTheme="minorEastAsia"/>
                <w:lang w:eastAsia="zh-CN"/>
              </w:rPr>
              <w:t>Agree with this proposal.</w:t>
            </w:r>
          </w:p>
        </w:tc>
      </w:tr>
      <w:tr w:rsidR="00270E1A" w14:paraId="5F4CABCA" w14:textId="77777777" w:rsidTr="002A58BC">
        <w:tc>
          <w:tcPr>
            <w:tcW w:w="886" w:type="pct"/>
          </w:tcPr>
          <w:p w14:paraId="7527A655" w14:textId="0C09A0CC" w:rsidR="00270E1A" w:rsidRDefault="00270E1A" w:rsidP="00270E1A">
            <w:pPr>
              <w:spacing w:before="120"/>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4114" w:type="pct"/>
          </w:tcPr>
          <w:p w14:paraId="0D24FEB9" w14:textId="686A63C9" w:rsidR="00270E1A" w:rsidRDefault="00270E1A" w:rsidP="00270E1A">
            <w:pPr>
              <w:spacing w:before="120"/>
              <w:jc w:val="both"/>
              <w:rPr>
                <w:rFonts w:eastAsiaTheme="minorEastAsia"/>
                <w:lang w:eastAsia="zh-CN"/>
              </w:rPr>
            </w:pPr>
            <w:r w:rsidRPr="008974D2">
              <w:rPr>
                <w:rFonts w:eastAsiaTheme="minorEastAsia"/>
                <w:lang w:eastAsia="zh-CN"/>
              </w:rPr>
              <w:t>Agree</w:t>
            </w:r>
          </w:p>
        </w:tc>
      </w:tr>
      <w:tr w:rsidR="00ED721C" w14:paraId="209D0963" w14:textId="77777777" w:rsidTr="002A58BC">
        <w:tc>
          <w:tcPr>
            <w:tcW w:w="886" w:type="pct"/>
          </w:tcPr>
          <w:p w14:paraId="76D63D8C" w14:textId="4D8D9E04" w:rsidR="00ED721C" w:rsidRDefault="00ED721C" w:rsidP="00ED721C">
            <w:pPr>
              <w:spacing w:before="120"/>
              <w:jc w:val="both"/>
              <w:rPr>
                <w:rFonts w:eastAsiaTheme="minorEastAsia"/>
                <w:lang w:eastAsia="zh-CN"/>
              </w:rPr>
            </w:pPr>
            <w:r>
              <w:t>Huawei</w:t>
            </w:r>
          </w:p>
        </w:tc>
        <w:tc>
          <w:tcPr>
            <w:tcW w:w="4114" w:type="pct"/>
          </w:tcPr>
          <w:p w14:paraId="7CE2B740" w14:textId="4CF3DB17" w:rsidR="00ED721C" w:rsidRDefault="00ED721C" w:rsidP="00ED721C">
            <w:pPr>
              <w:spacing w:before="120"/>
              <w:jc w:val="both"/>
              <w:rPr>
                <w:rFonts w:eastAsiaTheme="minorEastAsia"/>
                <w:lang w:eastAsia="zh-CN"/>
              </w:rPr>
            </w:pPr>
            <w:r>
              <w:t>Agree</w:t>
            </w:r>
          </w:p>
        </w:tc>
      </w:tr>
      <w:tr w:rsidR="00C74CD5" w14:paraId="5F0FAEDE" w14:textId="77777777" w:rsidTr="002A58BC">
        <w:tc>
          <w:tcPr>
            <w:tcW w:w="886" w:type="pct"/>
          </w:tcPr>
          <w:p w14:paraId="19CC6F02" w14:textId="64FA6826" w:rsidR="00C74CD5" w:rsidRDefault="00C74CD5" w:rsidP="00C74CD5">
            <w:pPr>
              <w:spacing w:before="120"/>
              <w:jc w:val="both"/>
            </w:pPr>
            <w:r>
              <w:rPr>
                <w:rFonts w:eastAsia="宋体"/>
                <w:lang w:eastAsia="zh-CN"/>
              </w:rPr>
              <w:t>MediaTek</w:t>
            </w:r>
          </w:p>
        </w:tc>
        <w:tc>
          <w:tcPr>
            <w:tcW w:w="4114" w:type="pct"/>
          </w:tcPr>
          <w:p w14:paraId="52CB5F31" w14:textId="196285C5" w:rsidR="00C74CD5" w:rsidRDefault="00C74CD5" w:rsidP="00C74CD5">
            <w:pPr>
              <w:spacing w:before="120"/>
              <w:jc w:val="both"/>
            </w:pPr>
            <w:r>
              <w:t>Agree</w:t>
            </w:r>
          </w:p>
        </w:tc>
      </w:tr>
      <w:tr w:rsidR="00AD703D" w14:paraId="06803F7F" w14:textId="77777777" w:rsidTr="002A58BC">
        <w:tc>
          <w:tcPr>
            <w:tcW w:w="886" w:type="pct"/>
          </w:tcPr>
          <w:p w14:paraId="78B2ECFF" w14:textId="0886D08B" w:rsidR="00AD703D" w:rsidRDefault="00AD703D" w:rsidP="00AD703D">
            <w:pPr>
              <w:spacing w:before="120"/>
              <w:jc w:val="both"/>
              <w:rPr>
                <w:rFonts w:eastAsia="宋体"/>
                <w:lang w:eastAsia="zh-CN"/>
              </w:rPr>
            </w:pPr>
            <w:r>
              <w:rPr>
                <w:rFonts w:eastAsiaTheme="minorEastAsia"/>
                <w:lang w:eastAsia="zh-CN"/>
              </w:rPr>
              <w:t>Convida</w:t>
            </w:r>
          </w:p>
        </w:tc>
        <w:tc>
          <w:tcPr>
            <w:tcW w:w="4114" w:type="pct"/>
          </w:tcPr>
          <w:p w14:paraId="033AEC19" w14:textId="36FB12E1" w:rsidR="00AD703D" w:rsidRDefault="00AD703D" w:rsidP="00AD703D">
            <w:pPr>
              <w:spacing w:before="120"/>
              <w:jc w:val="both"/>
            </w:pPr>
            <w:r>
              <w:rPr>
                <w:rFonts w:eastAsiaTheme="minorEastAsia"/>
                <w:lang w:eastAsia="zh-CN"/>
              </w:rPr>
              <w:t>We agree to this proposal</w:t>
            </w:r>
          </w:p>
        </w:tc>
      </w:tr>
      <w:tr w:rsidR="00AC6A2F" w14:paraId="7785C4BD" w14:textId="77777777" w:rsidTr="002A58BC">
        <w:tc>
          <w:tcPr>
            <w:tcW w:w="886" w:type="pct"/>
          </w:tcPr>
          <w:p w14:paraId="595E8A35" w14:textId="5381F457" w:rsidR="00AC6A2F" w:rsidRDefault="00AC6A2F" w:rsidP="00AC6A2F">
            <w:pPr>
              <w:spacing w:before="120"/>
              <w:jc w:val="both"/>
              <w:rPr>
                <w:rFonts w:eastAsiaTheme="minorEastAsia"/>
                <w:lang w:eastAsia="zh-CN"/>
              </w:rPr>
            </w:pPr>
            <w:r>
              <w:rPr>
                <w:rFonts w:eastAsiaTheme="minorEastAsia"/>
                <w:lang w:eastAsia="zh-CN"/>
              </w:rPr>
              <w:t>Ericsson</w:t>
            </w:r>
          </w:p>
        </w:tc>
        <w:tc>
          <w:tcPr>
            <w:tcW w:w="4114" w:type="pct"/>
          </w:tcPr>
          <w:p w14:paraId="1AE8FEDB" w14:textId="20EE9B09" w:rsidR="00AC6A2F" w:rsidRDefault="00AC6A2F" w:rsidP="00AC6A2F">
            <w:pPr>
              <w:spacing w:before="120"/>
              <w:jc w:val="both"/>
              <w:rPr>
                <w:rFonts w:eastAsiaTheme="minorEastAsia"/>
                <w:lang w:eastAsia="zh-CN"/>
              </w:rPr>
            </w:pPr>
            <w:r>
              <w:rPr>
                <w:rFonts w:eastAsiaTheme="minorEastAsia"/>
                <w:lang w:eastAsia="zh-CN"/>
              </w:rPr>
              <w:t>Agree in principle, however it is not exactly clear why this would not be supported (for such U</w:t>
            </w:r>
            <w:r w:rsidR="00E23674">
              <w:rPr>
                <w:rFonts w:eastAsiaTheme="minorEastAsia"/>
                <w:lang w:eastAsia="zh-CN"/>
              </w:rPr>
              <w:t>e</w:t>
            </w:r>
            <w:r>
              <w:rPr>
                <w:rFonts w:eastAsiaTheme="minorEastAsia"/>
                <w:lang w:eastAsia="zh-CN"/>
              </w:rPr>
              <w:t>s which do want to receive the indications?).  Note that even U</w:t>
            </w:r>
            <w:r w:rsidR="00E23674">
              <w:rPr>
                <w:rFonts w:eastAsiaTheme="minorEastAsia"/>
                <w:lang w:eastAsia="zh-CN"/>
              </w:rPr>
              <w:t>e</w:t>
            </w:r>
            <w:r>
              <w:rPr>
                <w:rFonts w:eastAsiaTheme="minorEastAsia"/>
                <w:lang w:eastAsia="zh-CN"/>
              </w:rPr>
              <w:t>s configured (with any length) of eDRX can support reception of such indications, that would be up to the UE.</w:t>
            </w:r>
          </w:p>
        </w:tc>
      </w:tr>
      <w:tr w:rsidR="00EA697C" w14:paraId="1F57E7FE" w14:textId="77777777" w:rsidTr="002A58BC">
        <w:tc>
          <w:tcPr>
            <w:tcW w:w="886" w:type="pct"/>
          </w:tcPr>
          <w:p w14:paraId="3CBF2FC3" w14:textId="2D0A3C58" w:rsidR="00EA697C" w:rsidRDefault="00EA697C" w:rsidP="00EA697C">
            <w:pPr>
              <w:spacing w:before="120"/>
              <w:jc w:val="both"/>
              <w:rPr>
                <w:rFonts w:eastAsiaTheme="minorEastAsia"/>
                <w:lang w:eastAsia="zh-CN"/>
              </w:rPr>
            </w:pPr>
            <w:r>
              <w:rPr>
                <w:rFonts w:eastAsia="Malgun Gothic" w:hint="eastAsia"/>
                <w:lang w:eastAsia="ko-KR"/>
              </w:rPr>
              <w:t>Samsung</w:t>
            </w:r>
          </w:p>
        </w:tc>
        <w:tc>
          <w:tcPr>
            <w:tcW w:w="4114" w:type="pct"/>
          </w:tcPr>
          <w:p w14:paraId="0D981B31" w14:textId="681ACA4F" w:rsidR="00EA697C" w:rsidRDefault="00EA697C" w:rsidP="00EA697C">
            <w:pPr>
              <w:spacing w:before="120"/>
              <w:jc w:val="both"/>
              <w:rPr>
                <w:rFonts w:eastAsiaTheme="minorEastAsia"/>
                <w:lang w:eastAsia="zh-CN"/>
              </w:rPr>
            </w:pPr>
            <w:r>
              <w:rPr>
                <w:rFonts w:eastAsia="Malgun Gothic" w:hint="eastAsia"/>
                <w:lang w:eastAsia="ko-KR"/>
              </w:rPr>
              <w:t>Share with Qualcomm. Some REDCAP U</w:t>
            </w:r>
            <w:r w:rsidR="00E23674">
              <w:rPr>
                <w:rFonts w:eastAsia="Malgun Gothic"/>
                <w:lang w:eastAsia="ko-KR"/>
              </w:rPr>
              <w:t>e</w:t>
            </w:r>
            <w:r>
              <w:rPr>
                <w:rFonts w:eastAsia="Malgun Gothic" w:hint="eastAsia"/>
                <w:lang w:eastAsia="ko-KR"/>
              </w:rPr>
              <w:t xml:space="preserve">s </w:t>
            </w:r>
            <w:r>
              <w:rPr>
                <w:rFonts w:eastAsia="Malgun Gothic"/>
                <w:lang w:eastAsia="ko-KR"/>
              </w:rPr>
              <w:t>do not need it. Recall that ETWS/CMAS reception is not a requirement for eDRX U</w:t>
            </w:r>
            <w:r w:rsidR="00E23674">
              <w:rPr>
                <w:rFonts w:eastAsia="Malgun Gothic"/>
                <w:lang w:eastAsia="ko-KR"/>
              </w:rPr>
              <w:t>e</w:t>
            </w:r>
            <w:r>
              <w:rPr>
                <w:rFonts w:eastAsia="Malgun Gothic"/>
                <w:lang w:eastAsia="ko-KR"/>
              </w:rPr>
              <w:t>s.</w:t>
            </w:r>
          </w:p>
        </w:tc>
      </w:tr>
      <w:tr w:rsidR="00C71725" w14:paraId="75F5CE2C" w14:textId="77777777" w:rsidTr="002A58BC">
        <w:tc>
          <w:tcPr>
            <w:tcW w:w="886" w:type="pct"/>
          </w:tcPr>
          <w:p w14:paraId="5B4AE62E" w14:textId="637720FB" w:rsidR="00C71725" w:rsidRDefault="00C71725" w:rsidP="00EA697C">
            <w:pPr>
              <w:spacing w:before="120"/>
              <w:jc w:val="both"/>
              <w:rPr>
                <w:rFonts w:eastAsia="Malgun Gothic"/>
                <w:lang w:eastAsia="ko-KR"/>
              </w:rPr>
            </w:pPr>
            <w:r>
              <w:rPr>
                <w:rFonts w:eastAsia="Malgun Gothic"/>
                <w:lang w:eastAsia="ko-KR"/>
              </w:rPr>
              <w:t>ZTE</w:t>
            </w:r>
          </w:p>
        </w:tc>
        <w:tc>
          <w:tcPr>
            <w:tcW w:w="4114" w:type="pct"/>
          </w:tcPr>
          <w:p w14:paraId="636D5F81" w14:textId="42661B23" w:rsidR="00C71725" w:rsidRDefault="00C71725" w:rsidP="00EA697C">
            <w:pPr>
              <w:spacing w:before="120"/>
              <w:jc w:val="both"/>
              <w:rPr>
                <w:rFonts w:eastAsia="Malgun Gothic"/>
                <w:lang w:eastAsia="ko-KR"/>
              </w:rPr>
            </w:pPr>
            <w:r>
              <w:rPr>
                <w:rFonts w:eastAsia="Malgun Gothic"/>
                <w:lang w:eastAsia="ko-KR"/>
              </w:rPr>
              <w:t>Agree</w:t>
            </w:r>
          </w:p>
        </w:tc>
      </w:tr>
      <w:tr w:rsidR="00E23674" w14:paraId="0F9B3614" w14:textId="77777777" w:rsidTr="002A58BC">
        <w:tc>
          <w:tcPr>
            <w:tcW w:w="886" w:type="pct"/>
          </w:tcPr>
          <w:p w14:paraId="66D59CD9" w14:textId="6DD03E22" w:rsidR="00E23674" w:rsidRDefault="00E23674" w:rsidP="00EA697C">
            <w:pPr>
              <w:spacing w:before="120"/>
              <w:jc w:val="both"/>
              <w:rPr>
                <w:rFonts w:eastAsia="Malgun Gothic"/>
                <w:lang w:eastAsia="ko-KR"/>
              </w:rPr>
            </w:pPr>
            <w:r>
              <w:rPr>
                <w:rFonts w:eastAsia="Malgun Gothic"/>
                <w:lang w:eastAsia="ko-KR"/>
              </w:rPr>
              <w:t>Intel</w:t>
            </w:r>
          </w:p>
        </w:tc>
        <w:tc>
          <w:tcPr>
            <w:tcW w:w="4114" w:type="pct"/>
          </w:tcPr>
          <w:p w14:paraId="2BEF1F94" w14:textId="516F5293" w:rsidR="00E23674" w:rsidRDefault="00E23674" w:rsidP="00EA697C">
            <w:pPr>
              <w:spacing w:before="120"/>
              <w:jc w:val="both"/>
              <w:rPr>
                <w:rFonts w:eastAsia="Malgun Gothic"/>
                <w:lang w:eastAsia="ko-KR"/>
              </w:rPr>
            </w:pPr>
            <w:r>
              <w:rPr>
                <w:rFonts w:eastAsia="Malgun Gothic"/>
                <w:lang w:eastAsia="ko-KR"/>
              </w:rPr>
              <w:t>Agree</w:t>
            </w:r>
          </w:p>
        </w:tc>
      </w:tr>
      <w:tr w:rsidR="00342AD0" w14:paraId="39A6544E" w14:textId="77777777" w:rsidTr="002A58BC">
        <w:tc>
          <w:tcPr>
            <w:tcW w:w="886" w:type="pct"/>
          </w:tcPr>
          <w:p w14:paraId="741F858E" w14:textId="7CEA7F02" w:rsidR="00342AD0" w:rsidRDefault="00342AD0" w:rsidP="00EA697C">
            <w:pPr>
              <w:spacing w:before="120"/>
              <w:jc w:val="both"/>
              <w:rPr>
                <w:rFonts w:eastAsia="Malgun Gothic"/>
                <w:lang w:eastAsia="ko-KR"/>
              </w:rPr>
            </w:pPr>
            <w:r>
              <w:rPr>
                <w:rFonts w:eastAsia="Malgun Gothic"/>
                <w:lang w:eastAsia="ko-KR"/>
              </w:rPr>
              <w:t>Facebook</w:t>
            </w:r>
          </w:p>
        </w:tc>
        <w:tc>
          <w:tcPr>
            <w:tcW w:w="4114" w:type="pct"/>
          </w:tcPr>
          <w:p w14:paraId="785395CA" w14:textId="68268E19" w:rsidR="00342AD0" w:rsidRDefault="00342AD0" w:rsidP="00EA697C">
            <w:pPr>
              <w:spacing w:before="120"/>
              <w:jc w:val="both"/>
              <w:rPr>
                <w:rFonts w:eastAsia="Malgun Gothic"/>
                <w:lang w:eastAsia="ko-KR"/>
              </w:rPr>
            </w:pPr>
            <w:r>
              <w:rPr>
                <w:rFonts w:eastAsia="Malgun Gothic"/>
                <w:lang w:eastAsia="ko-KR"/>
              </w:rPr>
              <w:t>Agree</w:t>
            </w:r>
          </w:p>
        </w:tc>
      </w:tr>
      <w:tr w:rsidR="00782B3E" w14:paraId="1A30FFA1" w14:textId="77777777" w:rsidTr="002A58BC">
        <w:tc>
          <w:tcPr>
            <w:tcW w:w="886" w:type="pct"/>
          </w:tcPr>
          <w:p w14:paraId="064F6E1C" w14:textId="1F261348" w:rsidR="00782B3E" w:rsidRDefault="00782B3E" w:rsidP="00782B3E">
            <w:pPr>
              <w:spacing w:before="120"/>
              <w:jc w:val="both"/>
              <w:rPr>
                <w:rFonts w:eastAsia="Malgun Gothic"/>
                <w:lang w:eastAsia="ko-KR"/>
              </w:rPr>
            </w:pPr>
            <w:r>
              <w:rPr>
                <w:rFonts w:eastAsiaTheme="minorEastAsia"/>
                <w:lang w:eastAsia="zh-CN"/>
              </w:rPr>
              <w:t>Nokia</w:t>
            </w:r>
          </w:p>
        </w:tc>
        <w:tc>
          <w:tcPr>
            <w:tcW w:w="4114" w:type="pct"/>
          </w:tcPr>
          <w:p w14:paraId="303FC9E4" w14:textId="12BE7C76" w:rsidR="00782B3E" w:rsidRDefault="00782B3E" w:rsidP="00782B3E">
            <w:pPr>
              <w:spacing w:before="120"/>
              <w:jc w:val="both"/>
              <w:rPr>
                <w:rFonts w:eastAsia="Malgun Gothic"/>
                <w:lang w:eastAsia="ko-KR"/>
              </w:rPr>
            </w:pPr>
            <w:r>
              <w:rPr>
                <w:rFonts w:eastAsiaTheme="minorEastAsia"/>
                <w:lang w:eastAsia="zh-CN"/>
              </w:rPr>
              <w:t>Yes, this can be possible.</w:t>
            </w:r>
          </w:p>
        </w:tc>
      </w:tr>
      <w:tr w:rsidR="005A5C2F" w14:paraId="2C0EA29D" w14:textId="77777777" w:rsidTr="002A58BC">
        <w:tc>
          <w:tcPr>
            <w:tcW w:w="886" w:type="pct"/>
          </w:tcPr>
          <w:p w14:paraId="12DAF3F9" w14:textId="005A29BA" w:rsidR="005A5C2F" w:rsidRDefault="005A5C2F" w:rsidP="005A5C2F">
            <w:pPr>
              <w:spacing w:before="12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4114" w:type="pct"/>
          </w:tcPr>
          <w:p w14:paraId="74CE5E90" w14:textId="1DFF744D" w:rsidR="005A5C2F" w:rsidRDefault="005A5C2F" w:rsidP="005A5C2F">
            <w:pPr>
              <w:spacing w:before="120"/>
              <w:jc w:val="both"/>
              <w:rPr>
                <w:rFonts w:eastAsiaTheme="minorEastAsia"/>
                <w:lang w:eastAsia="zh-CN"/>
              </w:rPr>
            </w:pPr>
            <w:r>
              <w:rPr>
                <w:rFonts w:eastAsiaTheme="minorEastAsia" w:hint="eastAsia"/>
                <w:lang w:eastAsia="zh-CN"/>
              </w:rPr>
              <w:t>A</w:t>
            </w:r>
            <w:r>
              <w:rPr>
                <w:rFonts w:eastAsiaTheme="minorEastAsia"/>
                <w:lang w:eastAsia="zh-CN"/>
              </w:rPr>
              <w:t>gree</w:t>
            </w:r>
          </w:p>
        </w:tc>
      </w:tr>
      <w:tr w:rsidR="00943E30" w14:paraId="26C0A252" w14:textId="77777777" w:rsidTr="002A58BC">
        <w:tc>
          <w:tcPr>
            <w:tcW w:w="886" w:type="pct"/>
          </w:tcPr>
          <w:p w14:paraId="74B7D265" w14:textId="67735641" w:rsidR="00943E30" w:rsidRDefault="00943E30" w:rsidP="00943E30">
            <w:pPr>
              <w:spacing w:before="120"/>
              <w:jc w:val="both"/>
              <w:rPr>
                <w:rFonts w:eastAsiaTheme="minorEastAsia"/>
                <w:lang w:eastAsia="zh-CN"/>
              </w:rPr>
            </w:pPr>
            <w:r>
              <w:rPr>
                <w:rFonts w:eastAsiaTheme="minorEastAsia"/>
                <w:lang w:eastAsia="zh-CN"/>
              </w:rPr>
              <w:t>Thales</w:t>
            </w:r>
          </w:p>
        </w:tc>
        <w:tc>
          <w:tcPr>
            <w:tcW w:w="4114" w:type="pct"/>
          </w:tcPr>
          <w:p w14:paraId="4B0F5870" w14:textId="4EC0DF7E" w:rsidR="00943E30" w:rsidRDefault="00943E30" w:rsidP="00943E30">
            <w:pPr>
              <w:spacing w:before="120"/>
              <w:jc w:val="both"/>
              <w:rPr>
                <w:rFonts w:eastAsiaTheme="minorEastAsia"/>
                <w:lang w:eastAsia="zh-CN"/>
              </w:rPr>
            </w:pPr>
            <w:r>
              <w:rPr>
                <w:rFonts w:eastAsiaTheme="minorEastAsia"/>
                <w:lang w:eastAsia="zh-CN"/>
              </w:rPr>
              <w:t xml:space="preserve">Agree, and one comment: A UE supporting </w:t>
            </w:r>
            <w:r>
              <w:rPr>
                <w:rFonts w:eastAsia="Malgun Gothic"/>
                <w:lang w:eastAsia="ko-KR"/>
              </w:rPr>
              <w:t xml:space="preserve">ETWS/CMAS reception need to receive </w:t>
            </w:r>
            <w:r>
              <w:rPr>
                <w:rFonts w:eastAsia="Malgun Gothic"/>
                <w:lang w:eastAsia="ko-KR"/>
              </w:rPr>
              <w:lastRenderedPageBreak/>
              <w:t>emergency broadcast regardless what type and whether they have requested for certain configuration. The Ue needs to listen to EM broadcast.</w:t>
            </w:r>
          </w:p>
        </w:tc>
      </w:tr>
      <w:tr w:rsidR="00BB2605" w14:paraId="3E90B420" w14:textId="77777777" w:rsidTr="002A58BC">
        <w:tc>
          <w:tcPr>
            <w:tcW w:w="886" w:type="pct"/>
          </w:tcPr>
          <w:p w14:paraId="7E72C154" w14:textId="22EA8361" w:rsidR="00BB2605" w:rsidRDefault="00BB2605" w:rsidP="00943E30">
            <w:pPr>
              <w:spacing w:before="120"/>
              <w:jc w:val="both"/>
              <w:rPr>
                <w:rFonts w:eastAsiaTheme="minorEastAsia"/>
                <w:lang w:eastAsia="zh-CN"/>
              </w:rPr>
            </w:pPr>
            <w:r>
              <w:rPr>
                <w:rFonts w:eastAsia="Malgun Gothic" w:hint="eastAsia"/>
                <w:lang w:eastAsia="ko-KR"/>
              </w:rPr>
              <w:lastRenderedPageBreak/>
              <w:t>LGE</w:t>
            </w:r>
          </w:p>
        </w:tc>
        <w:tc>
          <w:tcPr>
            <w:tcW w:w="4114" w:type="pct"/>
          </w:tcPr>
          <w:p w14:paraId="136FAEC7" w14:textId="19BED703" w:rsidR="00BB2605" w:rsidRDefault="00BB2605" w:rsidP="00943E30">
            <w:pPr>
              <w:spacing w:before="120"/>
              <w:jc w:val="both"/>
              <w:rPr>
                <w:rFonts w:eastAsiaTheme="minorEastAsia"/>
                <w:lang w:eastAsia="zh-CN"/>
              </w:rPr>
            </w:pPr>
            <w:r>
              <w:rPr>
                <w:rFonts w:eastAsia="Malgun Gothic"/>
                <w:lang w:eastAsia="ko-KR"/>
              </w:rPr>
              <w:t>Agree</w:t>
            </w:r>
          </w:p>
        </w:tc>
      </w:tr>
    </w:tbl>
    <w:p w14:paraId="26B63822" w14:textId="77777777" w:rsidR="00347B6B" w:rsidRPr="00681610" w:rsidRDefault="00347B6B" w:rsidP="00347B6B">
      <w:pPr>
        <w:rPr>
          <w:lang w:val="en-GB"/>
        </w:rPr>
      </w:pPr>
    </w:p>
    <w:p w14:paraId="21DB5A0D" w14:textId="77777777" w:rsidR="00DB1F5F" w:rsidRPr="00450569" w:rsidRDefault="00DB1F5F" w:rsidP="00DB1F5F">
      <w:pPr>
        <w:rPr>
          <w:b/>
          <w:color w:val="1F497D" w:themeColor="text2"/>
          <w:u w:val="single"/>
          <w:lang w:val="en-GB"/>
        </w:rPr>
      </w:pPr>
      <w:r w:rsidRPr="00450569">
        <w:rPr>
          <w:b/>
          <w:color w:val="1F497D" w:themeColor="text2"/>
          <w:u w:val="single"/>
          <w:lang w:val="en-GB"/>
        </w:rPr>
        <w:t>Summary:</w:t>
      </w:r>
    </w:p>
    <w:p w14:paraId="771A5DBD" w14:textId="18F9279E" w:rsidR="00DB1F5F" w:rsidRDefault="00DB1F5F" w:rsidP="00DB1F5F">
      <w:pPr>
        <w:spacing w:before="120"/>
        <w:rPr>
          <w:color w:val="1F497D" w:themeColor="text2"/>
        </w:rPr>
      </w:pPr>
      <w:r>
        <w:rPr>
          <w:color w:val="1F497D" w:themeColor="text2"/>
        </w:rPr>
        <w:t>17</w:t>
      </w:r>
      <w:r w:rsidRPr="00F42EBC">
        <w:rPr>
          <w:color w:val="1F497D" w:themeColor="text2"/>
        </w:rPr>
        <w:t xml:space="preserve"> </w:t>
      </w:r>
      <w:r>
        <w:rPr>
          <w:color w:val="1F497D" w:themeColor="text2"/>
        </w:rPr>
        <w:t>provided inputs to this question and all c</w:t>
      </w:r>
      <w:r w:rsidR="00853743">
        <w:rPr>
          <w:color w:val="1F497D" w:themeColor="text2"/>
        </w:rPr>
        <w:t>ompanies agree with Proposal #1.</w:t>
      </w:r>
      <w:r>
        <w:rPr>
          <w:color w:val="1F497D" w:themeColor="text2"/>
        </w:rPr>
        <w:t xml:space="preserve"> </w:t>
      </w:r>
      <w:r w:rsidR="00853743">
        <w:rPr>
          <w:color w:val="1F497D" w:themeColor="text2"/>
        </w:rPr>
        <w:t>Some companies (Qualcomm, Samsung) commented that it is also understood that some REDCAP UEs do not need to receive emergency broadcast but Rapporteur thinks it is clear from Proposal #1 (“at least some”). H</w:t>
      </w:r>
      <w:r>
        <w:rPr>
          <w:color w:val="1F497D" w:themeColor="text2"/>
        </w:rPr>
        <w:t xml:space="preserve">ence </w:t>
      </w:r>
      <w:r w:rsidRPr="00DB1F5F">
        <w:rPr>
          <w:color w:val="1F497D" w:themeColor="text2"/>
          <w:u w:val="single"/>
        </w:rPr>
        <w:t>it is proposed to agree Proposal #1</w:t>
      </w:r>
      <w:r>
        <w:rPr>
          <w:color w:val="1F497D" w:themeColor="text2"/>
        </w:rPr>
        <w:t>.</w:t>
      </w:r>
    </w:p>
    <w:p w14:paraId="0709A27E" w14:textId="737A443F" w:rsidR="002A6B14" w:rsidRDefault="002A6B14" w:rsidP="00ED45B6">
      <w:pPr>
        <w:spacing w:before="120" w:after="120"/>
        <w:jc w:val="both"/>
      </w:pPr>
      <w:r>
        <w:t xml:space="preserve">Then, different ways of </w:t>
      </w:r>
      <w:ins w:id="98" w:author="CATT3" w:date="2021-02-01T16:02:00Z">
        <w:r w:rsidR="000951FF">
          <w:t xml:space="preserve">receiving emergency broadcast services with, possibly, </w:t>
        </w:r>
      </w:ins>
      <w:ins w:id="99" w:author="CATT3" w:date="2021-02-01T16:04:00Z">
        <w:r w:rsidR="000951FF">
          <w:t xml:space="preserve">some </w:t>
        </w:r>
      </w:ins>
      <w:ins w:id="100" w:author="CATT3" w:date="2021-02-01T16:02:00Z">
        <w:r w:rsidR="000951FF">
          <w:t>power saving</w:t>
        </w:r>
      </w:ins>
      <w:ins w:id="101" w:author="CATT3" w:date="2021-02-02T09:35:00Z">
        <w:r w:rsidR="008C1D63">
          <w:t>,</w:t>
        </w:r>
      </w:ins>
      <w:del w:id="102" w:author="CATT3" w:date="2021-02-01T16:04:00Z">
        <w:r w:rsidDel="000951FF">
          <w:delText>achieving this</w:delText>
        </w:r>
      </w:del>
      <w:r>
        <w:t xml:space="preserve"> were expressed in</w:t>
      </w:r>
      <w:r w:rsidRPr="002A6B14">
        <w:t xml:space="preserve"> </w:t>
      </w:r>
      <w:r>
        <w:t xml:space="preserve">inputs to Q2-3 of </w:t>
      </w:r>
      <w:r>
        <w:fldChar w:fldCharType="begin"/>
      </w:r>
      <w:r>
        <w:instrText xml:space="preserve"> REF _Ref62656109 \r \h </w:instrText>
      </w:r>
      <w:r>
        <w:fldChar w:fldCharType="separate"/>
      </w:r>
      <w:r>
        <w:t>[3]</w:t>
      </w:r>
      <w:r>
        <w:fldChar w:fldCharType="end"/>
      </w:r>
      <w:r>
        <w:t xml:space="preserve"> as well as in </w:t>
      </w:r>
      <w:r>
        <w:fldChar w:fldCharType="begin"/>
      </w:r>
      <w:r>
        <w:instrText xml:space="preserve"> REF _Ref62662378 \r \h </w:instrText>
      </w:r>
      <w:r>
        <w:fldChar w:fldCharType="separate"/>
      </w:r>
      <w:r>
        <w:t>[6]</w:t>
      </w:r>
      <w:r>
        <w:fldChar w:fldCharType="end"/>
      </w:r>
      <w:r>
        <w:t xml:space="preserve"> whi</w:t>
      </w:r>
      <w:r w:rsidR="00510A84">
        <w:t>ch can be classified as follows</w:t>
      </w:r>
      <w:r w:rsidR="005372A1">
        <w:t xml:space="preserve">: </w:t>
      </w:r>
    </w:p>
    <w:p w14:paraId="7F091946" w14:textId="7CDE39CF" w:rsidR="002A6B14" w:rsidRDefault="002A6B14" w:rsidP="00ED45B6">
      <w:pPr>
        <w:spacing w:before="120" w:after="120"/>
        <w:jc w:val="both"/>
      </w:pPr>
      <w:r w:rsidRPr="0069577F">
        <w:rPr>
          <w:u w:val="single"/>
        </w:rPr>
        <w:t>Option 1:</w:t>
      </w:r>
      <w:r>
        <w:t xml:space="preserve"> eDRX supports a lower bound of 2.56s</w:t>
      </w:r>
      <w:r w:rsidR="00B761EA">
        <w:t>.</w:t>
      </w:r>
    </w:p>
    <w:p w14:paraId="37201815" w14:textId="0B16465C" w:rsidR="002A6B14" w:rsidRDefault="002A6B14" w:rsidP="00ED45B6">
      <w:pPr>
        <w:spacing w:before="120" w:after="120"/>
        <w:jc w:val="both"/>
      </w:pPr>
      <w:r w:rsidRPr="0069577F">
        <w:rPr>
          <w:u w:val="single"/>
        </w:rPr>
        <w:t>Option 2:</w:t>
      </w:r>
      <w:r>
        <w:t xml:space="preserve"> </w:t>
      </w:r>
      <w:r w:rsidR="00700183" w:rsidRPr="00700183">
        <w:t>For RedCap UEs, if the NAS configures the UE with a 2.56 DRX cycle, the RedCap UE follow</w:t>
      </w:r>
      <w:r w:rsidR="00643DBC">
        <w:t>s</w:t>
      </w:r>
      <w:r w:rsidR="00700183" w:rsidRPr="00700183">
        <w:t xml:space="preserve"> this DRX even when the RAN paging cycle is shorter</w:t>
      </w:r>
      <w:r w:rsidR="0066707A">
        <w:t xml:space="preserve"> </w:t>
      </w:r>
      <w:r w:rsidR="0066707A">
        <w:fldChar w:fldCharType="begin"/>
      </w:r>
      <w:r w:rsidR="0066707A">
        <w:instrText xml:space="preserve"> REF _Ref62662378 \r \h </w:instrText>
      </w:r>
      <w:r w:rsidR="0066707A">
        <w:fldChar w:fldCharType="separate"/>
      </w:r>
      <w:r w:rsidR="0066707A">
        <w:t>[6]</w:t>
      </w:r>
      <w:r w:rsidR="0066707A">
        <w:fldChar w:fldCharType="end"/>
      </w:r>
      <w:r w:rsidR="00470116">
        <w:t>. eDRX lower bound can be kept to baseline 5.12s.</w:t>
      </w:r>
    </w:p>
    <w:p w14:paraId="0718C500" w14:textId="2FDCC4FD" w:rsidR="00643DBC" w:rsidRDefault="00643DBC" w:rsidP="00ED45B6">
      <w:pPr>
        <w:spacing w:before="120" w:after="120"/>
        <w:jc w:val="both"/>
      </w:pPr>
      <w:r w:rsidRPr="0069577F">
        <w:rPr>
          <w:u w:val="single"/>
        </w:rPr>
        <w:t>Option 3:</w:t>
      </w:r>
      <w:r>
        <w:t xml:space="preserve"> </w:t>
      </w:r>
      <w:r w:rsidR="00135807">
        <w:rPr>
          <w:rFonts w:eastAsiaTheme="minorEastAsia"/>
          <w:lang w:eastAsia="zh-CN"/>
        </w:rPr>
        <w:t xml:space="preserve">gNB can configure 2.56s </w:t>
      </w:r>
      <w:r w:rsidR="00135807">
        <w:rPr>
          <w:rFonts w:eastAsiaTheme="minorEastAsia" w:hint="eastAsia"/>
          <w:lang w:eastAsia="zh-CN"/>
        </w:rPr>
        <w:t>default</w:t>
      </w:r>
      <w:r w:rsidR="00135807">
        <w:rPr>
          <w:rFonts w:eastAsiaTheme="minorEastAsia"/>
          <w:lang w:eastAsia="zh-CN"/>
        </w:rPr>
        <w:t xml:space="preserve"> </w:t>
      </w:r>
      <w:r w:rsidR="00FD7169">
        <w:rPr>
          <w:rFonts w:eastAsiaTheme="minorEastAsia"/>
          <w:lang w:eastAsia="zh-CN"/>
        </w:rPr>
        <w:t xml:space="preserve">broadcasted </w:t>
      </w:r>
      <w:r w:rsidR="00135807">
        <w:rPr>
          <w:rFonts w:eastAsiaTheme="minorEastAsia"/>
          <w:lang w:eastAsia="zh-CN"/>
        </w:rPr>
        <w:t>DRX cycle</w:t>
      </w:r>
      <w:r w:rsidR="00135807">
        <w:t xml:space="preserve"> for those </w:t>
      </w:r>
      <w:r w:rsidR="00135807" w:rsidRPr="00700183">
        <w:t>RedCap U</w:t>
      </w:r>
      <w:r w:rsidR="00E23674" w:rsidRPr="00700183">
        <w:t>e</w:t>
      </w:r>
      <w:r w:rsidR="00135807" w:rsidRPr="00700183">
        <w:t>s</w:t>
      </w:r>
      <w:r w:rsidR="00135807">
        <w:t xml:space="preserve"> that need to receive </w:t>
      </w:r>
      <w:r w:rsidR="00135807" w:rsidRPr="00C5471F">
        <w:t>emergency broadcast services</w:t>
      </w:r>
      <w:r w:rsidR="00135807">
        <w:t xml:space="preserve"> and a shorter </w:t>
      </w:r>
      <w:r w:rsidR="0066707A">
        <w:t xml:space="preserve">UE-specific </w:t>
      </w:r>
      <w:r w:rsidR="0066707A" w:rsidRPr="00700183">
        <w:t xml:space="preserve">RAN paging </w:t>
      </w:r>
      <w:r w:rsidR="00135807">
        <w:rPr>
          <w:rFonts w:eastAsiaTheme="minorEastAsia"/>
          <w:lang w:eastAsia="zh-CN"/>
        </w:rPr>
        <w:t>cycle</w:t>
      </w:r>
      <w:r w:rsidR="00135807">
        <w:t xml:space="preserve"> for U</w:t>
      </w:r>
      <w:r w:rsidR="00E23674">
        <w:t>e</w:t>
      </w:r>
      <w:r w:rsidR="00135807">
        <w:t>s with tigh</w:t>
      </w:r>
      <w:r w:rsidR="00FD7169">
        <w:t>t</w:t>
      </w:r>
      <w:r w:rsidR="00135807">
        <w:t>er latency requirements (e.g. smartphones)</w:t>
      </w:r>
      <w:r w:rsidR="00510A84">
        <w:t>.</w:t>
      </w:r>
      <w:r w:rsidR="00470116">
        <w:t xml:space="preserve"> eDRX lower bound can be kept to baseline 5.12s.</w:t>
      </w:r>
    </w:p>
    <w:p w14:paraId="45959CD0" w14:textId="3E9A6FA4" w:rsidR="00145CDB" w:rsidRDefault="00145CDB" w:rsidP="00145CDB">
      <w:pPr>
        <w:spacing w:before="120" w:after="120"/>
        <w:jc w:val="both"/>
        <w:rPr>
          <w:ins w:id="103" w:author="CATT2" w:date="2021-01-29T09:25:00Z"/>
        </w:rPr>
      </w:pPr>
      <w:ins w:id="104" w:author="CATT2" w:date="2021-01-29T09:23:00Z">
        <w:r>
          <w:rPr>
            <w:u w:val="single"/>
          </w:rPr>
          <w:t>Option 4</w:t>
        </w:r>
        <w:r w:rsidRPr="0069577F">
          <w:rPr>
            <w:u w:val="single"/>
          </w:rPr>
          <w:t>:</w:t>
        </w:r>
        <w:r>
          <w:t xml:space="preserve"> </w:t>
        </w:r>
      </w:ins>
      <w:ins w:id="105" w:author="CATT2" w:date="2021-01-29T09:24:00Z">
        <w:r w:rsidRPr="00700183">
          <w:t>RedCap U</w:t>
        </w:r>
        <w:r w:rsidR="00E23674" w:rsidRPr="00700183">
          <w:t>e</w:t>
        </w:r>
        <w:r w:rsidRPr="00700183">
          <w:t>s</w:t>
        </w:r>
        <w:r>
          <w:t xml:space="preserve"> that need to receive </w:t>
        </w:r>
        <w:r w:rsidRPr="00C5471F">
          <w:t>emergency broadcast services</w:t>
        </w:r>
        <w:r>
          <w:t xml:space="preserve"> are not expected to </w:t>
        </w:r>
      </w:ins>
      <w:ins w:id="106" w:author="CATT3" w:date="2021-02-01T15:51:00Z">
        <w:r w:rsidR="009E3F22">
          <w:t xml:space="preserve">request to </w:t>
        </w:r>
      </w:ins>
      <w:ins w:id="107" w:author="CATT2" w:date="2021-01-29T09:24:00Z">
        <w:r>
          <w:t>be configured with eDRX</w:t>
        </w:r>
      </w:ins>
      <w:ins w:id="108" w:author="CATT2" w:date="2021-01-29T09:25:00Z">
        <w:r>
          <w:t>, and no specific handling/configuration is required for those U</w:t>
        </w:r>
        <w:r w:rsidR="00E23674">
          <w:t>e</w:t>
        </w:r>
        <w:r>
          <w:t>s.</w:t>
        </w:r>
      </w:ins>
      <w:r w:rsidR="00507B5F">
        <w:t xml:space="preserve"> </w:t>
      </w:r>
      <w:ins w:id="109" w:author="CATT3" w:date="2021-02-01T17:05:00Z">
        <w:r w:rsidR="00507B5F">
          <w:t>eDRX lower bound can be kept to baseline 5.12s.</w:t>
        </w:r>
      </w:ins>
    </w:p>
    <w:p w14:paraId="0183C9F2" w14:textId="2613632F" w:rsidR="00145CDB" w:rsidRDefault="00E2529D" w:rsidP="00ED45B6">
      <w:pPr>
        <w:spacing w:before="120" w:after="120"/>
        <w:jc w:val="both"/>
        <w:rPr>
          <w:ins w:id="110" w:author="CATT3" w:date="2021-02-01T17:23:00Z"/>
        </w:rPr>
      </w:pPr>
      <w:ins w:id="111" w:author="CATT3" w:date="2021-02-01T17:20:00Z">
        <w:r>
          <w:rPr>
            <w:rFonts w:eastAsiaTheme="minorEastAsia"/>
            <w:lang w:eastAsia="zh-CN"/>
          </w:rPr>
          <w:t xml:space="preserve">Option 5: </w:t>
        </w:r>
      </w:ins>
      <w:ins w:id="112" w:author="CATT3" w:date="2021-02-01T17:22:00Z">
        <w:r>
          <w:rPr>
            <w:rFonts w:eastAsiaTheme="minorEastAsia"/>
            <w:lang w:eastAsia="zh-CN"/>
          </w:rPr>
          <w:t xml:space="preserve">REDCAP </w:t>
        </w:r>
      </w:ins>
      <w:ins w:id="113" w:author="CATT3" w:date="2021-02-01T17:21:00Z">
        <w:r>
          <w:rPr>
            <w:rFonts w:eastAsiaTheme="minorEastAsia"/>
            <w:lang w:eastAsia="zh-CN"/>
          </w:rPr>
          <w:t xml:space="preserve">UE </w:t>
        </w:r>
      </w:ins>
      <w:ins w:id="114" w:author="CATT3" w:date="2021-02-01T17:22:00Z">
        <w:r>
          <w:rPr>
            <w:rFonts w:eastAsiaTheme="minorEastAsia"/>
            <w:lang w:eastAsia="zh-CN"/>
          </w:rPr>
          <w:t xml:space="preserve">can request an </w:t>
        </w:r>
      </w:ins>
      <w:ins w:id="115" w:author="CATT3" w:date="2021-02-01T17:21:00Z">
        <w:r>
          <w:rPr>
            <w:rFonts w:eastAsiaTheme="minorEastAsia"/>
            <w:lang w:eastAsia="zh-CN"/>
          </w:rPr>
          <w:t xml:space="preserve">eDRX </w:t>
        </w:r>
      </w:ins>
      <w:ins w:id="116" w:author="CATT3" w:date="2021-02-01T17:22:00Z">
        <w:r>
          <w:rPr>
            <w:rFonts w:eastAsiaTheme="minorEastAsia"/>
            <w:lang w:eastAsia="zh-CN"/>
          </w:rPr>
          <w:t xml:space="preserve">configuration while still </w:t>
        </w:r>
      </w:ins>
      <w:ins w:id="117" w:author="CATT3" w:date="2021-02-01T17:21:00Z">
        <w:r>
          <w:rPr>
            <w:rFonts w:eastAsiaTheme="minorEastAsia"/>
            <w:lang w:eastAsia="zh-CN"/>
          </w:rPr>
          <w:t>monitoring in between for ETWS and CMAS</w:t>
        </w:r>
      </w:ins>
      <w:ins w:id="118" w:author="CATT3" w:date="2021-02-01T17:23:00Z">
        <w:r>
          <w:rPr>
            <w:rFonts w:eastAsiaTheme="minorEastAsia"/>
            <w:lang w:eastAsia="zh-CN"/>
          </w:rPr>
          <w:t xml:space="preserve">. </w:t>
        </w:r>
        <w:r>
          <w:t>eDRX lower bound can be kept to baseline 5.12s.</w:t>
        </w:r>
      </w:ins>
    </w:p>
    <w:p w14:paraId="50D0DC36" w14:textId="77777777" w:rsidR="00E2529D" w:rsidRDefault="00E2529D" w:rsidP="00ED45B6">
      <w:pPr>
        <w:spacing w:before="120" w:after="120"/>
        <w:jc w:val="both"/>
        <w:rPr>
          <w:ins w:id="119" w:author="CATT2" w:date="2021-01-29T09:26:00Z"/>
          <w:rFonts w:eastAsiaTheme="minorEastAsia"/>
          <w:lang w:eastAsia="zh-CN"/>
        </w:rPr>
      </w:pPr>
    </w:p>
    <w:p w14:paraId="270899BA" w14:textId="7AD18282" w:rsidR="002A6B14" w:rsidRDefault="005372A1" w:rsidP="00ED45B6">
      <w:pPr>
        <w:spacing w:before="120" w:after="120"/>
        <w:jc w:val="both"/>
      </w:pPr>
      <w:r>
        <w:t>Option 2 has in common with Option 1 that the UE does not need to follow shorter RAN (dedicated or default) paging</w:t>
      </w:r>
      <w:r w:rsidR="0066707A">
        <w:t xml:space="preserve"> cycle</w:t>
      </w:r>
      <w:r>
        <w:t>. Therefore we list the pros and cons for both together:</w:t>
      </w:r>
    </w:p>
    <w:p w14:paraId="16C3F5F1" w14:textId="73B4B102" w:rsidR="005372A1" w:rsidRPr="005372A1" w:rsidRDefault="005372A1" w:rsidP="00ED45B6">
      <w:pPr>
        <w:spacing w:before="120" w:after="120"/>
        <w:jc w:val="both"/>
        <w:rPr>
          <w:u w:val="single"/>
        </w:rPr>
      </w:pPr>
      <w:r w:rsidRPr="005372A1">
        <w:rPr>
          <w:u w:val="single"/>
        </w:rPr>
        <w:t>Option</w:t>
      </w:r>
      <w:r w:rsidR="00645980">
        <w:rPr>
          <w:u w:val="single"/>
        </w:rPr>
        <w:t>s</w:t>
      </w:r>
      <w:r w:rsidRPr="005372A1">
        <w:rPr>
          <w:u w:val="single"/>
        </w:rPr>
        <w:t xml:space="preserve"> 1-2:</w:t>
      </w:r>
    </w:p>
    <w:p w14:paraId="5F554D66" w14:textId="77777777" w:rsidR="00645980" w:rsidRPr="0069577F" w:rsidRDefault="00645980" w:rsidP="00645980">
      <w:pPr>
        <w:jc w:val="both"/>
        <w:rPr>
          <w:lang w:val="en-GB"/>
        </w:rPr>
      </w:pPr>
      <w:r w:rsidRPr="0069577F">
        <w:rPr>
          <w:lang w:val="en-GB"/>
        </w:rPr>
        <w:t>Pros</w:t>
      </w:r>
    </w:p>
    <w:p w14:paraId="66871F0A" w14:textId="77777777" w:rsidR="00645980" w:rsidRPr="00645980" w:rsidRDefault="00645980" w:rsidP="00380157">
      <w:pPr>
        <w:pStyle w:val="af7"/>
        <w:numPr>
          <w:ilvl w:val="0"/>
          <w:numId w:val="16"/>
        </w:numPr>
        <w:jc w:val="both"/>
      </w:pPr>
      <w:r w:rsidRPr="00645980">
        <w:t>It enables a mix of smartphones and wearables in the network, with an appropriate paging cycle configured for each of them.</w:t>
      </w:r>
    </w:p>
    <w:p w14:paraId="28DFD797" w14:textId="77777777" w:rsidR="00645980" w:rsidRPr="0069577F" w:rsidRDefault="00645980" w:rsidP="00645980">
      <w:pPr>
        <w:jc w:val="both"/>
        <w:rPr>
          <w:lang w:val="en-GB"/>
        </w:rPr>
      </w:pPr>
      <w:r w:rsidRPr="0069577F">
        <w:rPr>
          <w:lang w:val="en-GB"/>
        </w:rPr>
        <w:t>Cons:</w:t>
      </w:r>
    </w:p>
    <w:p w14:paraId="2E5E8D27" w14:textId="57774C22" w:rsidR="00645980" w:rsidRDefault="00645980" w:rsidP="00380157">
      <w:pPr>
        <w:pStyle w:val="af7"/>
        <w:numPr>
          <w:ilvl w:val="0"/>
          <w:numId w:val="16"/>
        </w:numPr>
        <w:jc w:val="both"/>
        <w:rPr>
          <w:ins w:id="120" w:author="CATT3" w:date="2021-02-01T15:42:00Z"/>
        </w:rPr>
      </w:pPr>
      <w:r w:rsidRPr="00645980">
        <w:t xml:space="preserve">This solution assumes </w:t>
      </w:r>
      <w:r>
        <w:t xml:space="preserve">such </w:t>
      </w:r>
      <w:r w:rsidRPr="00645980">
        <w:t>REDCAP U</w:t>
      </w:r>
      <w:r w:rsidR="00E23674" w:rsidRPr="00645980">
        <w:t>e</w:t>
      </w:r>
      <w:r w:rsidRPr="00645980">
        <w:t xml:space="preserve">s do not need to monitor gNB configured default </w:t>
      </w:r>
      <w:r w:rsidR="00FD7169">
        <w:t xml:space="preserve">broadcasted </w:t>
      </w:r>
      <w:r w:rsidRPr="00645980">
        <w:t xml:space="preserve">paging (and </w:t>
      </w:r>
      <w:r w:rsidR="00FD7169">
        <w:t xml:space="preserve">UE-specific </w:t>
      </w:r>
      <w:r w:rsidRPr="00645980">
        <w:t>RAN paging) cycles</w:t>
      </w:r>
      <w:ins w:id="121" w:author="CATT3" w:date="2021-02-01T15:48:00Z">
        <w:r w:rsidR="007128E0">
          <w:t>,</w:t>
        </w:r>
      </w:ins>
      <w:r w:rsidRPr="00645980">
        <w:t xml:space="preserve"> </w:t>
      </w:r>
      <w:ins w:id="122" w:author="CATT3" w:date="2021-02-01T15:48:00Z">
        <w:r w:rsidR="007128E0">
          <w:t xml:space="preserve">thus </w:t>
        </w:r>
        <w:r w:rsidR="007128E0" w:rsidRPr="00EC7D65">
          <w:rPr>
            <w:color w:val="4F81BD" w:themeColor="accent1"/>
          </w:rPr>
          <w:t>result</w:t>
        </w:r>
        <w:r w:rsidR="007128E0">
          <w:rPr>
            <w:color w:val="4F81BD" w:themeColor="accent1"/>
          </w:rPr>
          <w:t>ing</w:t>
        </w:r>
        <w:r w:rsidR="007128E0" w:rsidRPr="00EC7D65">
          <w:rPr>
            <w:color w:val="4F81BD" w:themeColor="accent1"/>
          </w:rPr>
          <w:t xml:space="preserve"> in network not being able to reach </w:t>
        </w:r>
      </w:ins>
      <w:ins w:id="123" w:author="CATT3" w:date="2021-02-01T15:49:00Z">
        <w:r w:rsidR="007128E0">
          <w:rPr>
            <w:color w:val="4F81BD" w:themeColor="accent1"/>
          </w:rPr>
          <w:t xml:space="preserve">such </w:t>
        </w:r>
      </w:ins>
      <w:ins w:id="124" w:author="CATT3" w:date="2021-02-01T15:48:00Z">
        <w:r w:rsidR="007128E0" w:rsidRPr="00EC7D65">
          <w:rPr>
            <w:color w:val="4F81BD" w:themeColor="accent1"/>
          </w:rPr>
          <w:t xml:space="preserve">RedCap Ues by using default broadcasted paging cycles and/or UE-specific RAN paging cycles. This may result e.g. in </w:t>
        </w:r>
      </w:ins>
      <w:del w:id="125" w:author="CATT3" w:date="2021-02-01T15:50:00Z">
        <w:r w:rsidRPr="00645980" w:rsidDel="007128E0">
          <w:delText xml:space="preserve">which presents </w:delText>
        </w:r>
      </w:del>
      <w:r w:rsidRPr="00645980">
        <w:t>a potential risk of UE missing SI change indicator.</w:t>
      </w:r>
    </w:p>
    <w:p w14:paraId="2356D2F3" w14:textId="6EEE85C6" w:rsidR="007B149C" w:rsidRPr="00645980" w:rsidRDefault="007B149C" w:rsidP="00380157">
      <w:pPr>
        <w:pStyle w:val="af7"/>
        <w:numPr>
          <w:ilvl w:val="0"/>
          <w:numId w:val="16"/>
        </w:numPr>
        <w:jc w:val="both"/>
      </w:pPr>
      <w:ins w:id="126" w:author="CATT3" w:date="2021-02-01T15:42:00Z">
        <w:r>
          <w:t xml:space="preserve">Specifically for Option 2, it requires a different way to determine the UE DRX cycle for REDCAP Ues in both the UE and the </w:t>
        </w:r>
      </w:ins>
      <w:ins w:id="127" w:author="CATT3" w:date="2021-02-01T15:43:00Z">
        <w:r>
          <w:t>g</w:t>
        </w:r>
      </w:ins>
      <w:ins w:id="128" w:author="CATT3" w:date="2021-02-01T15:42:00Z">
        <w:r>
          <w:t>NB.</w:t>
        </w:r>
      </w:ins>
    </w:p>
    <w:p w14:paraId="55E46CD1" w14:textId="74C72685" w:rsidR="005372A1" w:rsidRDefault="005372A1" w:rsidP="005372A1">
      <w:pPr>
        <w:spacing w:before="120" w:after="120"/>
        <w:jc w:val="both"/>
        <w:rPr>
          <w:u w:val="single"/>
        </w:rPr>
      </w:pPr>
      <w:r w:rsidRPr="005372A1">
        <w:rPr>
          <w:u w:val="single"/>
        </w:rPr>
        <w:t xml:space="preserve">Option </w:t>
      </w:r>
      <w:r>
        <w:rPr>
          <w:u w:val="single"/>
        </w:rPr>
        <w:t>3</w:t>
      </w:r>
      <w:r w:rsidRPr="005372A1">
        <w:rPr>
          <w:u w:val="single"/>
        </w:rPr>
        <w:t>:</w:t>
      </w:r>
    </w:p>
    <w:p w14:paraId="1F68B125" w14:textId="77777777" w:rsidR="00645980" w:rsidRPr="0069577F" w:rsidRDefault="00645980" w:rsidP="00645980">
      <w:pPr>
        <w:jc w:val="both"/>
        <w:rPr>
          <w:lang w:val="en-GB"/>
        </w:rPr>
      </w:pPr>
      <w:r w:rsidRPr="0069577F">
        <w:rPr>
          <w:lang w:val="en-GB"/>
        </w:rPr>
        <w:t>Pros</w:t>
      </w:r>
    </w:p>
    <w:p w14:paraId="69C05A88" w14:textId="25F88D3D" w:rsidR="00645980" w:rsidRDefault="00645980" w:rsidP="00380157">
      <w:pPr>
        <w:pStyle w:val="af7"/>
        <w:numPr>
          <w:ilvl w:val="0"/>
          <w:numId w:val="16"/>
        </w:numPr>
        <w:jc w:val="both"/>
        <w:rPr>
          <w:ins w:id="129" w:author="CATT3" w:date="2021-02-01T15:44:00Z"/>
        </w:rPr>
      </w:pPr>
      <w:r>
        <w:t>Consistent with the LTE solution.</w:t>
      </w:r>
    </w:p>
    <w:p w14:paraId="4B4F32BA" w14:textId="3FF5089A" w:rsidR="007B149C" w:rsidRPr="00645980" w:rsidRDefault="007B149C" w:rsidP="00380157">
      <w:pPr>
        <w:pStyle w:val="af7"/>
        <w:numPr>
          <w:ilvl w:val="0"/>
          <w:numId w:val="16"/>
        </w:numPr>
        <w:jc w:val="both"/>
      </w:pPr>
      <w:ins w:id="130" w:author="CATT3" w:date="2021-02-01T15:44:00Z">
        <w:r>
          <w:t>Solution based on Network implementation and there is no additional impact.</w:t>
        </w:r>
      </w:ins>
    </w:p>
    <w:p w14:paraId="135E0992" w14:textId="77777777" w:rsidR="00645980" w:rsidRPr="0069577F" w:rsidRDefault="00645980" w:rsidP="00645980">
      <w:pPr>
        <w:jc w:val="both"/>
        <w:rPr>
          <w:lang w:val="en-GB"/>
        </w:rPr>
      </w:pPr>
      <w:r w:rsidRPr="0069577F">
        <w:rPr>
          <w:lang w:val="en-GB"/>
        </w:rPr>
        <w:t>Cons:</w:t>
      </w:r>
    </w:p>
    <w:p w14:paraId="5488CE8C" w14:textId="79511E94" w:rsidR="00645980" w:rsidRPr="00FD7169" w:rsidRDefault="00FD7169" w:rsidP="00380157">
      <w:pPr>
        <w:pStyle w:val="af7"/>
        <w:numPr>
          <w:ilvl w:val="0"/>
          <w:numId w:val="16"/>
        </w:numPr>
        <w:jc w:val="both"/>
      </w:pPr>
      <w:r>
        <w:t>A</w:t>
      </w:r>
      <w:r w:rsidR="00645980">
        <w:t xml:space="preserve"> default </w:t>
      </w:r>
      <w:r>
        <w:t xml:space="preserve">broadcasted </w:t>
      </w:r>
      <w:r w:rsidR="00645980">
        <w:t>DRX value of 2.56</w:t>
      </w:r>
      <w:r>
        <w:t>s</w:t>
      </w:r>
      <w:r w:rsidR="00645980">
        <w:t xml:space="preserve"> </w:t>
      </w:r>
      <w:r>
        <w:t>is expected seldom used in existing deployments supporting smartphones and requires configuring on top a UE-specific RAN paging cycle for each such smartphones.</w:t>
      </w:r>
    </w:p>
    <w:p w14:paraId="187B412C" w14:textId="0F269D18" w:rsidR="00145CDB" w:rsidRDefault="00145CDB" w:rsidP="00145CDB">
      <w:pPr>
        <w:spacing w:before="120" w:after="120"/>
        <w:jc w:val="both"/>
        <w:rPr>
          <w:ins w:id="131" w:author="CATT2" w:date="2021-01-29T09:26:00Z"/>
          <w:u w:val="single"/>
        </w:rPr>
      </w:pPr>
      <w:ins w:id="132" w:author="CATT2" w:date="2021-01-29T09:26:00Z">
        <w:r w:rsidRPr="005372A1">
          <w:rPr>
            <w:u w:val="single"/>
          </w:rPr>
          <w:t xml:space="preserve">Option </w:t>
        </w:r>
        <w:r>
          <w:rPr>
            <w:u w:val="single"/>
          </w:rPr>
          <w:t>4</w:t>
        </w:r>
        <w:r w:rsidRPr="005372A1">
          <w:rPr>
            <w:u w:val="single"/>
          </w:rPr>
          <w:t>:</w:t>
        </w:r>
      </w:ins>
    </w:p>
    <w:p w14:paraId="4B7FFD5D" w14:textId="77777777" w:rsidR="00145CDB" w:rsidRPr="0069577F" w:rsidRDefault="00145CDB" w:rsidP="00145CDB">
      <w:pPr>
        <w:jc w:val="both"/>
        <w:rPr>
          <w:ins w:id="133" w:author="CATT2" w:date="2021-01-29T09:26:00Z"/>
          <w:lang w:val="en-GB"/>
        </w:rPr>
      </w:pPr>
      <w:ins w:id="134" w:author="CATT2" w:date="2021-01-29T09:26:00Z">
        <w:r w:rsidRPr="0069577F">
          <w:rPr>
            <w:lang w:val="en-GB"/>
          </w:rPr>
          <w:t>Pros</w:t>
        </w:r>
      </w:ins>
    </w:p>
    <w:p w14:paraId="0827C476" w14:textId="59D09445" w:rsidR="00145CDB" w:rsidRPr="00645980" w:rsidRDefault="00145CDB" w:rsidP="00145CDB">
      <w:pPr>
        <w:pStyle w:val="af7"/>
        <w:numPr>
          <w:ilvl w:val="0"/>
          <w:numId w:val="16"/>
        </w:numPr>
        <w:jc w:val="both"/>
        <w:rPr>
          <w:ins w:id="135" w:author="CATT2" w:date="2021-01-29T09:26:00Z"/>
        </w:rPr>
      </w:pPr>
      <w:ins w:id="136" w:author="CATT2" w:date="2021-01-29T09:26:00Z">
        <w:r>
          <w:lastRenderedPageBreak/>
          <w:t>No specification or configuration impact.</w:t>
        </w:r>
      </w:ins>
    </w:p>
    <w:p w14:paraId="78A89704" w14:textId="77777777" w:rsidR="00145CDB" w:rsidRPr="0069577F" w:rsidRDefault="00145CDB" w:rsidP="00145CDB">
      <w:pPr>
        <w:jc w:val="both"/>
        <w:rPr>
          <w:ins w:id="137" w:author="CATT2" w:date="2021-01-29T09:26:00Z"/>
          <w:lang w:val="en-GB"/>
        </w:rPr>
      </w:pPr>
      <w:ins w:id="138" w:author="CATT2" w:date="2021-01-29T09:26:00Z">
        <w:r w:rsidRPr="0069577F">
          <w:rPr>
            <w:lang w:val="en-GB"/>
          </w:rPr>
          <w:t>Cons:</w:t>
        </w:r>
      </w:ins>
    </w:p>
    <w:p w14:paraId="76B65E79" w14:textId="6CF7B548" w:rsidR="00145CDB" w:rsidRPr="00FD7169" w:rsidRDefault="00D451FA" w:rsidP="00145CDB">
      <w:pPr>
        <w:pStyle w:val="af7"/>
        <w:numPr>
          <w:ilvl w:val="0"/>
          <w:numId w:val="16"/>
        </w:numPr>
        <w:jc w:val="both"/>
        <w:rPr>
          <w:ins w:id="139" w:author="CATT2" w:date="2021-01-29T09:26:00Z"/>
        </w:rPr>
      </w:pPr>
      <w:ins w:id="140" w:author="CATT2" w:date="2021-01-29T09:27:00Z">
        <w:r>
          <w:t>Those REDCAP U</w:t>
        </w:r>
        <w:r w:rsidR="00E23674">
          <w:t>e</w:t>
        </w:r>
        <w:r>
          <w:t xml:space="preserve">s do not benefit from </w:t>
        </w:r>
      </w:ins>
      <w:ins w:id="141" w:author="CATT2" w:date="2021-01-29T09:28:00Z">
        <w:del w:id="142" w:author="CATT3" w:date="2021-02-01T15:46:00Z">
          <w:r w:rsidDel="00FE0542">
            <w:delText xml:space="preserve">any specific </w:delText>
          </w:r>
        </w:del>
      </w:ins>
      <w:ins w:id="143" w:author="CATT2" w:date="2021-01-29T09:27:00Z">
        <w:del w:id="144" w:author="CATT3" w:date="2021-02-01T15:46:00Z">
          <w:r w:rsidDel="00FE0542">
            <w:delText>DRX/</w:delText>
          </w:r>
        </w:del>
        <w:r>
          <w:t xml:space="preserve">eDRX </w:t>
        </w:r>
      </w:ins>
      <w:ins w:id="145" w:author="CATT2" w:date="2021-01-29T09:28:00Z">
        <w:r>
          <w:t>power saving</w:t>
        </w:r>
      </w:ins>
      <w:ins w:id="146" w:author="CATT2" w:date="2021-01-29T09:26:00Z">
        <w:r w:rsidR="00145CDB">
          <w:t>.</w:t>
        </w:r>
      </w:ins>
    </w:p>
    <w:p w14:paraId="1248FD3A" w14:textId="77777777" w:rsidR="003B731A" w:rsidRPr="00145CDB" w:rsidRDefault="003B731A" w:rsidP="0066707A">
      <w:pPr>
        <w:spacing w:before="120" w:after="120"/>
        <w:jc w:val="both"/>
        <w:rPr>
          <w:b/>
          <w:lang w:val="en-GB"/>
        </w:rPr>
      </w:pPr>
    </w:p>
    <w:p w14:paraId="6F3B02F1" w14:textId="67C2FFD9" w:rsidR="003B731A" w:rsidRPr="00934BAC" w:rsidRDefault="003B731A" w:rsidP="003B731A">
      <w:pPr>
        <w:jc w:val="both"/>
        <w:rPr>
          <w:b/>
        </w:rPr>
      </w:pPr>
      <w:r>
        <w:rPr>
          <w:b/>
        </w:rPr>
        <w:t>Proposal 2</w:t>
      </w:r>
      <w:r w:rsidRPr="00934BAC">
        <w:rPr>
          <w:b/>
        </w:rPr>
        <w:t xml:space="preserve">: </w:t>
      </w:r>
      <w:r>
        <w:rPr>
          <w:b/>
        </w:rPr>
        <w:t xml:space="preserve">Capture in the TR the above </w:t>
      </w:r>
      <w:del w:id="147" w:author="CATT2" w:date="2021-01-29T09:28:00Z">
        <w:r w:rsidDel="00D451FA">
          <w:rPr>
            <w:b/>
          </w:rPr>
          <w:delText xml:space="preserve">three </w:delText>
        </w:r>
      </w:del>
      <w:ins w:id="148" w:author="CATT2" w:date="2021-01-29T09:28:00Z">
        <w:del w:id="149" w:author="CATT3" w:date="2021-02-01T17:24:00Z">
          <w:r w:rsidR="00D451FA" w:rsidDel="00885DEF">
            <w:rPr>
              <w:b/>
            </w:rPr>
            <w:delText>four</w:delText>
          </w:r>
        </w:del>
      </w:ins>
      <w:ins w:id="150" w:author="CATT3" w:date="2021-02-01T17:24:00Z">
        <w:r w:rsidR="00885DEF">
          <w:rPr>
            <w:b/>
          </w:rPr>
          <w:t>five</w:t>
        </w:r>
      </w:ins>
      <w:ins w:id="151" w:author="CATT2" w:date="2021-01-29T09:28:00Z">
        <w:r w:rsidR="00D451FA">
          <w:rPr>
            <w:b/>
          </w:rPr>
          <w:t xml:space="preserve"> </w:t>
        </w:r>
      </w:ins>
      <w:r>
        <w:rPr>
          <w:b/>
        </w:rPr>
        <w:t xml:space="preserve">options allowing </w:t>
      </w:r>
      <w:r w:rsidRPr="00934BAC">
        <w:rPr>
          <w:b/>
        </w:rPr>
        <w:t>REDCAP U</w:t>
      </w:r>
      <w:r w:rsidR="00E23674" w:rsidRPr="00934BAC">
        <w:rPr>
          <w:b/>
        </w:rPr>
        <w:t>e</w:t>
      </w:r>
      <w:r w:rsidRPr="00934BAC">
        <w:rPr>
          <w:b/>
        </w:rPr>
        <w:t>s to receive emergency broadcast services</w:t>
      </w:r>
      <w:r>
        <w:rPr>
          <w:b/>
        </w:rPr>
        <w:t xml:space="preserve"> </w:t>
      </w:r>
      <w:r w:rsidR="00B761EA">
        <w:rPr>
          <w:b/>
        </w:rPr>
        <w:t xml:space="preserve">(and resulting recommended eDRX lower bound) </w:t>
      </w:r>
      <w:r>
        <w:rPr>
          <w:b/>
        </w:rPr>
        <w:t>and the associated pros/cons</w:t>
      </w:r>
      <w:r w:rsidRPr="00934BAC">
        <w:rPr>
          <w:b/>
        </w:rPr>
        <w:t>.</w:t>
      </w:r>
    </w:p>
    <w:p w14:paraId="45ECB7D5" w14:textId="77777777" w:rsidR="003B731A" w:rsidRPr="000C4A28" w:rsidRDefault="003B731A" w:rsidP="003B731A">
      <w:pPr>
        <w:spacing w:before="120" w:after="120"/>
        <w:jc w:val="both"/>
        <w:rPr>
          <w:b/>
          <w:color w:val="FF0000"/>
        </w:rPr>
      </w:pPr>
      <w:r w:rsidRPr="000C4A28">
        <w:rPr>
          <w:b/>
          <w:color w:val="FF0000"/>
        </w:rPr>
        <w:t xml:space="preserve">Companies who do not agree with the above </w:t>
      </w:r>
      <w:r>
        <w:rPr>
          <w:b/>
          <w:color w:val="FF0000"/>
        </w:rPr>
        <w:t>proposal</w:t>
      </w:r>
      <w:r w:rsidRPr="000C4A28">
        <w:rPr>
          <w:b/>
          <w:color w:val="FF0000"/>
        </w:rPr>
        <w:t xml:space="preserve"> are invited to express their concerns.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28"/>
        <w:gridCol w:w="7096"/>
      </w:tblGrid>
      <w:tr w:rsidR="003B731A" w14:paraId="0DB82DE3" w14:textId="77777777" w:rsidTr="009F5F70">
        <w:tc>
          <w:tcPr>
            <w:tcW w:w="886" w:type="pct"/>
            <w:tcBorders>
              <w:top w:val="single" w:sz="4" w:space="0" w:color="auto"/>
              <w:left w:val="single" w:sz="4" w:space="0" w:color="auto"/>
              <w:bottom w:val="single" w:sz="4" w:space="0" w:color="auto"/>
            </w:tcBorders>
          </w:tcPr>
          <w:p w14:paraId="25554FF4" w14:textId="77777777" w:rsidR="003B731A" w:rsidRDefault="003B731A" w:rsidP="009F5F70">
            <w:pPr>
              <w:spacing w:before="120"/>
              <w:jc w:val="both"/>
            </w:pPr>
            <w:r>
              <w:t>Company</w:t>
            </w:r>
          </w:p>
        </w:tc>
        <w:tc>
          <w:tcPr>
            <w:tcW w:w="4114" w:type="pct"/>
            <w:tcBorders>
              <w:top w:val="single" w:sz="4" w:space="0" w:color="auto"/>
              <w:bottom w:val="single" w:sz="4" w:space="0" w:color="auto"/>
              <w:right w:val="single" w:sz="4" w:space="0" w:color="auto"/>
            </w:tcBorders>
          </w:tcPr>
          <w:p w14:paraId="54E91ADB" w14:textId="77777777" w:rsidR="003B731A" w:rsidRDefault="003B731A" w:rsidP="009F5F70">
            <w:pPr>
              <w:spacing w:before="120"/>
              <w:jc w:val="both"/>
            </w:pPr>
            <w:r>
              <w:t>Argument(s)</w:t>
            </w:r>
          </w:p>
        </w:tc>
      </w:tr>
      <w:tr w:rsidR="003B731A" w14:paraId="4A646B47" w14:textId="77777777" w:rsidTr="009F5F70">
        <w:tc>
          <w:tcPr>
            <w:tcW w:w="886" w:type="pct"/>
            <w:tcBorders>
              <w:top w:val="single" w:sz="4" w:space="0" w:color="auto"/>
            </w:tcBorders>
          </w:tcPr>
          <w:p w14:paraId="6DC50746" w14:textId="10B561E8" w:rsidR="003B731A" w:rsidRDefault="00CF6B1B" w:rsidP="009F5F70">
            <w:pPr>
              <w:spacing w:before="120"/>
              <w:jc w:val="both"/>
            </w:pPr>
            <w:r>
              <w:t>Apple</w:t>
            </w:r>
          </w:p>
        </w:tc>
        <w:tc>
          <w:tcPr>
            <w:tcW w:w="4114" w:type="pct"/>
            <w:tcBorders>
              <w:top w:val="single" w:sz="4" w:space="0" w:color="auto"/>
            </w:tcBorders>
          </w:tcPr>
          <w:p w14:paraId="72E535A4" w14:textId="1008AB7A" w:rsidR="008202F7" w:rsidRDefault="008202F7" w:rsidP="009F5F70">
            <w:pPr>
              <w:spacing w:before="120"/>
              <w:jc w:val="both"/>
              <w:rPr>
                <w:lang w:eastAsia="zh-TW"/>
              </w:rPr>
            </w:pPr>
            <w:r>
              <w:rPr>
                <w:lang w:eastAsia="zh-TW"/>
              </w:rPr>
              <w:t>First, we thank the rapporteur for considering this into email discussion!!</w:t>
            </w:r>
          </w:p>
          <w:p w14:paraId="23E4993D" w14:textId="2DB12904" w:rsidR="003B731A" w:rsidRDefault="00CF6B1B" w:rsidP="009F5F70">
            <w:pPr>
              <w:spacing w:before="120"/>
              <w:jc w:val="both"/>
              <w:rPr>
                <w:lang w:eastAsia="zh-TW"/>
              </w:rPr>
            </w:pPr>
            <w:r>
              <w:rPr>
                <w:lang w:eastAsia="zh-TW"/>
              </w:rPr>
              <w:t>We agree to the options provided above. Another variant of option -3 is that gNB can configure a “separate” default RAN paging cycle for RedCap U</w:t>
            </w:r>
            <w:r w:rsidR="00E23674">
              <w:rPr>
                <w:lang w:eastAsia="zh-TW"/>
              </w:rPr>
              <w:t>e</w:t>
            </w:r>
            <w:r>
              <w:rPr>
                <w:lang w:eastAsia="zh-TW"/>
              </w:rPr>
              <w:t>s (a new SI field), and this way, the legacy U</w:t>
            </w:r>
            <w:r w:rsidR="00E23674">
              <w:rPr>
                <w:lang w:eastAsia="zh-TW"/>
              </w:rPr>
              <w:t>e</w:t>
            </w:r>
            <w:r>
              <w:rPr>
                <w:lang w:eastAsia="zh-TW"/>
              </w:rPr>
              <w:t>s do not need to follow the RAN paging cycle meant for RedCap (which can be longer).</w:t>
            </w:r>
            <w:r w:rsidR="008202F7">
              <w:rPr>
                <w:lang w:eastAsia="zh-TW"/>
              </w:rPr>
              <w:t xml:space="preserve"> Which would essentially be option -2 for 2.56DRX </w:t>
            </w:r>
            <w:r w:rsidR="008202F7">
              <w:rPr>
                <w:lang w:eastAsia="zh-TW"/>
              </w:rPr>
              <w:sym w:font="Wingdings" w:char="F04A"/>
            </w:r>
            <w:r w:rsidR="008202F7">
              <w:rPr>
                <w:lang w:eastAsia="zh-TW"/>
              </w:rPr>
              <w:t>.</w:t>
            </w:r>
            <w:r>
              <w:rPr>
                <w:lang w:eastAsia="zh-TW"/>
              </w:rPr>
              <w:t xml:space="preserve"> </w:t>
            </w:r>
          </w:p>
          <w:p w14:paraId="4F40A368" w14:textId="6CE7AE5F" w:rsidR="00CF6B1B" w:rsidRDefault="00CF6B1B" w:rsidP="009F5F70">
            <w:pPr>
              <w:spacing w:before="120"/>
              <w:jc w:val="both"/>
              <w:rPr>
                <w:lang w:eastAsia="zh-TW"/>
              </w:rPr>
            </w:pPr>
            <w:r>
              <w:rPr>
                <w:lang w:eastAsia="zh-TW"/>
              </w:rPr>
              <w:t>Our main aim is that there can be RedCap U</w:t>
            </w:r>
            <w:r w:rsidR="00E23674">
              <w:rPr>
                <w:lang w:eastAsia="zh-TW"/>
              </w:rPr>
              <w:t>e</w:t>
            </w:r>
            <w:r>
              <w:rPr>
                <w:lang w:eastAsia="zh-TW"/>
              </w:rPr>
              <w:t>s which do not necessarily need to carry the overhead associated with eDRX (wearables) but benefit greatly from using 2.56 DRX, and so if NAS allows such config, these RedCap U</w:t>
            </w:r>
            <w:r w:rsidR="00E23674">
              <w:rPr>
                <w:lang w:eastAsia="zh-TW"/>
              </w:rPr>
              <w:t>e</w:t>
            </w:r>
            <w:r>
              <w:rPr>
                <w:lang w:eastAsia="zh-TW"/>
              </w:rPr>
              <w:t>s would want to follow this DRX cycle.  This would be completely independent from the NR RedCap eDRX feature altogether.  SI reception and emergency broadcast “might” be missed in rare cases, but we can discuss if this needs addressing or not in work-item stage.</w:t>
            </w:r>
          </w:p>
          <w:p w14:paraId="5150B81C" w14:textId="5AA99263" w:rsidR="00AF66D5" w:rsidRPr="00AF66D5" w:rsidRDefault="00AF66D5" w:rsidP="009F5F70">
            <w:pPr>
              <w:spacing w:before="120"/>
              <w:jc w:val="both"/>
              <w:rPr>
                <w:color w:val="FF0000"/>
                <w:u w:val="single"/>
                <w:lang w:eastAsia="zh-TW"/>
              </w:rPr>
            </w:pPr>
            <w:r w:rsidRPr="00AF66D5">
              <w:rPr>
                <w:color w:val="FF0000"/>
                <w:u w:val="single"/>
                <w:lang w:eastAsia="zh-TW"/>
              </w:rPr>
              <w:t>[Apple v2] As mentioned  on the email reflector, we would also propose to capture the usefulness of lower bound of eDRX for power-saving purposes for RedCap U</w:t>
            </w:r>
            <w:r w:rsidR="00E23674" w:rsidRPr="00AF66D5">
              <w:rPr>
                <w:color w:val="FF0000"/>
                <w:u w:val="single"/>
                <w:lang w:eastAsia="zh-TW"/>
              </w:rPr>
              <w:t>e</w:t>
            </w:r>
            <w:r w:rsidRPr="00AF66D5">
              <w:rPr>
                <w:color w:val="FF0000"/>
                <w:u w:val="single"/>
                <w:lang w:eastAsia="zh-TW"/>
              </w:rPr>
              <w:t xml:space="preserve">s which are not very delay tolerant but do benefit greatly from longer DRX cycle. Pls see our edits (text proposal for the TR) for this section in the below </w:t>
            </w:r>
            <w:r>
              <w:rPr>
                <w:color w:val="FF0000"/>
                <w:u w:val="single"/>
                <w:lang w:eastAsia="zh-TW"/>
              </w:rPr>
              <w:t>for Q2</w:t>
            </w:r>
            <w:r w:rsidRPr="00AF66D5">
              <w:rPr>
                <w:color w:val="FF0000"/>
                <w:u w:val="single"/>
                <w:lang w:eastAsia="zh-TW"/>
              </w:rPr>
              <w:t xml:space="preserve">. </w:t>
            </w:r>
          </w:p>
          <w:p w14:paraId="3AB4EFE8" w14:textId="13D78CC8" w:rsidR="00CF6B1B" w:rsidRDefault="00CF6B1B" w:rsidP="009F5F70">
            <w:pPr>
              <w:spacing w:before="120"/>
              <w:jc w:val="both"/>
              <w:rPr>
                <w:lang w:eastAsia="zh-TW"/>
              </w:rPr>
            </w:pPr>
          </w:p>
        </w:tc>
      </w:tr>
      <w:tr w:rsidR="003B731A" w14:paraId="71D03963" w14:textId="77777777" w:rsidTr="009F5F70">
        <w:tc>
          <w:tcPr>
            <w:tcW w:w="886" w:type="pct"/>
          </w:tcPr>
          <w:p w14:paraId="09744E06" w14:textId="5F38B8F6" w:rsidR="003B731A" w:rsidRDefault="00E23674" w:rsidP="009F5F70">
            <w:pPr>
              <w:spacing w:before="120"/>
              <w:jc w:val="both"/>
              <w:rPr>
                <w:lang w:eastAsia="zh-CN"/>
              </w:rPr>
            </w:pPr>
            <w:r>
              <w:rPr>
                <w:lang w:eastAsia="zh-CN"/>
              </w:rPr>
              <w:t>V</w:t>
            </w:r>
            <w:r w:rsidR="0028068A">
              <w:rPr>
                <w:lang w:eastAsia="zh-CN"/>
              </w:rPr>
              <w:t>ivo</w:t>
            </w:r>
          </w:p>
        </w:tc>
        <w:tc>
          <w:tcPr>
            <w:tcW w:w="4114" w:type="pct"/>
          </w:tcPr>
          <w:p w14:paraId="308F8D88" w14:textId="5FCC7EDA" w:rsidR="003B731A" w:rsidRDefault="00CC43D2" w:rsidP="009F5F70">
            <w:pPr>
              <w:spacing w:before="120"/>
              <w:jc w:val="both"/>
              <w:rPr>
                <w:lang w:eastAsia="zh-CN"/>
              </w:rPr>
            </w:pPr>
            <w:r>
              <w:rPr>
                <w:lang w:eastAsia="zh-CN"/>
              </w:rPr>
              <w:t xml:space="preserve">In our understanding, </w:t>
            </w:r>
            <w:r w:rsidR="0090212B">
              <w:rPr>
                <w:lang w:eastAsia="zh-CN"/>
              </w:rPr>
              <w:t>RedCap</w:t>
            </w:r>
            <w:r>
              <w:rPr>
                <w:lang w:eastAsia="zh-CN"/>
              </w:rPr>
              <w:t xml:space="preserve"> devices supporting PWS are not expected to be configured with eDRX (e.g. for wearable devices). </w:t>
            </w:r>
          </w:p>
          <w:p w14:paraId="4DE1FDBE" w14:textId="18C05A0B" w:rsidR="00CC43D2" w:rsidRDefault="00CC43D2" w:rsidP="009F5F70">
            <w:pPr>
              <w:spacing w:before="120"/>
              <w:jc w:val="both"/>
              <w:rPr>
                <w:lang w:eastAsia="zh-CN"/>
              </w:rPr>
            </w:pPr>
            <w:r>
              <w:rPr>
                <w:rFonts w:hint="eastAsia"/>
                <w:lang w:eastAsia="zh-CN"/>
              </w:rPr>
              <w:t>W</w:t>
            </w:r>
            <w:r>
              <w:rPr>
                <w:lang w:eastAsia="zh-CN"/>
              </w:rPr>
              <w:t xml:space="preserve">e could be fine to capture the above solutions in the TR if majority agree. </w:t>
            </w:r>
          </w:p>
        </w:tc>
      </w:tr>
      <w:tr w:rsidR="00B95B91" w14:paraId="0456981A" w14:textId="77777777" w:rsidTr="002B3D3B">
        <w:tc>
          <w:tcPr>
            <w:tcW w:w="886" w:type="pct"/>
            <w:shd w:val="clear" w:color="auto" w:fill="auto"/>
          </w:tcPr>
          <w:p w14:paraId="5C368339" w14:textId="647B0FBC" w:rsidR="00B95B91" w:rsidRPr="0074651B" w:rsidRDefault="00B95B91" w:rsidP="00B95B91">
            <w:pPr>
              <w:spacing w:before="120"/>
              <w:jc w:val="both"/>
              <w:rPr>
                <w:rFonts w:eastAsia="宋体"/>
                <w:lang w:eastAsia="zh-CN"/>
              </w:rPr>
            </w:pPr>
            <w:r>
              <w:rPr>
                <w:rFonts w:eastAsia="宋体" w:hint="eastAsia"/>
                <w:lang w:eastAsia="zh-CN"/>
              </w:rPr>
              <w:t>O</w:t>
            </w:r>
            <w:r>
              <w:rPr>
                <w:rFonts w:eastAsia="宋体"/>
                <w:lang w:eastAsia="zh-CN"/>
              </w:rPr>
              <w:t>PPO</w:t>
            </w:r>
          </w:p>
        </w:tc>
        <w:tc>
          <w:tcPr>
            <w:tcW w:w="4114" w:type="pct"/>
            <w:shd w:val="clear" w:color="auto" w:fill="auto"/>
          </w:tcPr>
          <w:p w14:paraId="6017826D" w14:textId="77777777" w:rsidR="00B95B91" w:rsidRDefault="00B95B91" w:rsidP="00B95B91">
            <w:pPr>
              <w:spacing w:before="120"/>
              <w:jc w:val="both"/>
            </w:pPr>
            <w:r>
              <w:rPr>
                <w:rFonts w:eastAsiaTheme="minorEastAsia"/>
                <w:lang w:eastAsia="zh-CN"/>
              </w:rPr>
              <w:t xml:space="preserve">For option 1, we think a </w:t>
            </w:r>
            <w:r w:rsidRPr="00D96C74">
              <w:t>ETWS</w:t>
            </w:r>
            <w:r w:rsidRPr="00D96C74">
              <w:rPr>
                <w:rFonts w:eastAsia="宋体"/>
                <w:lang w:eastAsia="zh-CN"/>
              </w:rPr>
              <w:t xml:space="preserve"> or </w:t>
            </w:r>
            <w:r w:rsidRPr="00D96C74">
              <w:t>CMAS capable UE</w:t>
            </w:r>
            <w:r>
              <w:t xml:space="preserve"> is not expected to be configured with eDRX. So we see no need to introduce lower bound for eDRX cycle.</w:t>
            </w:r>
          </w:p>
          <w:p w14:paraId="00F3755B" w14:textId="77777777" w:rsidR="00B95B91" w:rsidRDefault="00B95B91" w:rsidP="00B95B91">
            <w:pPr>
              <w:spacing w:before="120"/>
              <w:jc w:val="both"/>
            </w:pPr>
            <w:r>
              <w:t>For option 2, the UE may miss the SI modification.</w:t>
            </w:r>
          </w:p>
          <w:p w14:paraId="16E9CACD" w14:textId="77777777" w:rsidR="00B95B91" w:rsidRDefault="00B95B91" w:rsidP="00B95B91">
            <w:pPr>
              <w:spacing w:before="120"/>
              <w:jc w:val="both"/>
            </w:pPr>
            <w:r>
              <w:t xml:space="preserve">For option 3, it would bring </w:t>
            </w:r>
            <w:r w:rsidRPr="005900EF">
              <w:t>restriction</w:t>
            </w:r>
            <w:r>
              <w:t xml:space="preserve"> on NW implementation.</w:t>
            </w:r>
          </w:p>
          <w:p w14:paraId="32551014" w14:textId="4BF3304B" w:rsidR="00B95B91" w:rsidRPr="0074651B" w:rsidRDefault="00B95B91" w:rsidP="00B95B91">
            <w:pPr>
              <w:spacing w:before="120"/>
              <w:jc w:val="both"/>
            </w:pPr>
            <w:r>
              <w:t xml:space="preserve">In our view, the </w:t>
            </w:r>
            <w:r w:rsidRPr="00E051FB">
              <w:t>exist</w:t>
            </w:r>
            <w:r>
              <w:t xml:space="preserve">ing DRX </w:t>
            </w:r>
            <w:r w:rsidRPr="00E051FB">
              <w:t xml:space="preserve">mechanism </w:t>
            </w:r>
            <w:r>
              <w:t>could be used for RedCap</w:t>
            </w:r>
            <w:r w:rsidRPr="00E051FB">
              <w:t xml:space="preserve"> U</w:t>
            </w:r>
            <w:r w:rsidR="00E23674" w:rsidRPr="00E051FB">
              <w:t>e</w:t>
            </w:r>
            <w:r w:rsidRPr="00E051FB">
              <w:t xml:space="preserve">s </w:t>
            </w:r>
            <w:r>
              <w:t xml:space="preserve">that expect </w:t>
            </w:r>
            <w:r w:rsidRPr="00E051FB">
              <w:t>to receive emergency broadcast services.</w:t>
            </w:r>
          </w:p>
        </w:tc>
      </w:tr>
      <w:tr w:rsidR="004115F6" w14:paraId="58918319" w14:textId="77777777" w:rsidTr="009F5F70">
        <w:tc>
          <w:tcPr>
            <w:tcW w:w="886" w:type="pct"/>
          </w:tcPr>
          <w:p w14:paraId="0915BFD7" w14:textId="1452C50A" w:rsidR="004115F6" w:rsidRPr="003B6835" w:rsidRDefault="004115F6" w:rsidP="004115F6">
            <w:pPr>
              <w:spacing w:before="120"/>
              <w:jc w:val="both"/>
              <w:rPr>
                <w:rFonts w:eastAsiaTheme="minorEastAsia"/>
                <w:lang w:eastAsia="zh-CN"/>
              </w:rPr>
            </w:pPr>
            <w:r>
              <w:rPr>
                <w:rFonts w:eastAsia="宋体"/>
                <w:lang w:eastAsia="zh-CN"/>
              </w:rPr>
              <w:t>Sharp</w:t>
            </w:r>
          </w:p>
        </w:tc>
        <w:tc>
          <w:tcPr>
            <w:tcW w:w="4114" w:type="pct"/>
          </w:tcPr>
          <w:p w14:paraId="226D5CE5" w14:textId="0E885186" w:rsidR="004115F6" w:rsidRPr="003B6835" w:rsidRDefault="004115F6" w:rsidP="004C4D17">
            <w:pPr>
              <w:spacing w:before="120"/>
              <w:jc w:val="both"/>
              <w:rPr>
                <w:rFonts w:eastAsiaTheme="minorEastAsia"/>
                <w:lang w:eastAsia="zh-CN"/>
              </w:rPr>
            </w:pPr>
            <w:r>
              <w:rPr>
                <w:rFonts w:eastAsiaTheme="minorEastAsia"/>
                <w:lang w:eastAsia="zh-CN"/>
              </w:rPr>
              <w:t xml:space="preserve">We have no strong view on the options. Whether to ignore RAN paging cycle if eDRX is configured could be discussed separately, since it seems a common issue </w:t>
            </w:r>
            <w:r w:rsidR="004C4D17">
              <w:rPr>
                <w:rFonts w:eastAsiaTheme="minorEastAsia"/>
                <w:lang w:eastAsia="zh-CN"/>
              </w:rPr>
              <w:t xml:space="preserve">to reduce power, not related to the </w:t>
            </w:r>
            <w:ins w:id="152" w:author="CATT" w:date="2021-01-27T22:03:00Z">
              <w:r w:rsidR="004C4D17" w:rsidRPr="00967EE2">
                <w:t>delay budget</w:t>
              </w:r>
            </w:ins>
            <w:r w:rsidR="004C4D17">
              <w:t xml:space="preserve"> requirement of</w:t>
            </w:r>
            <w:r>
              <w:rPr>
                <w:rFonts w:eastAsiaTheme="minorEastAsia"/>
                <w:lang w:eastAsia="zh-CN"/>
              </w:rPr>
              <w:t xml:space="preserve"> </w:t>
            </w:r>
            <w:r w:rsidRPr="00AE5F01">
              <w:rPr>
                <w:rFonts w:eastAsiaTheme="minorEastAsia"/>
                <w:lang w:eastAsia="zh-CN"/>
              </w:rPr>
              <w:t>emergency broadcast services</w:t>
            </w:r>
            <w:r>
              <w:rPr>
                <w:rFonts w:eastAsiaTheme="minorEastAsia"/>
                <w:lang w:eastAsia="zh-CN"/>
              </w:rPr>
              <w:t xml:space="preserve">. </w:t>
            </w:r>
          </w:p>
        </w:tc>
      </w:tr>
      <w:tr w:rsidR="004115F6" w14:paraId="3D5018D2" w14:textId="77777777" w:rsidTr="009F5F70">
        <w:tc>
          <w:tcPr>
            <w:tcW w:w="886" w:type="pct"/>
          </w:tcPr>
          <w:p w14:paraId="615F41FA" w14:textId="4F6DF893" w:rsidR="004115F6" w:rsidRDefault="000236D1" w:rsidP="004115F6">
            <w:pPr>
              <w:spacing w:before="120"/>
              <w:jc w:val="both"/>
              <w:rPr>
                <w:rFonts w:eastAsiaTheme="minorEastAsia"/>
                <w:lang w:eastAsia="zh-CN"/>
              </w:rPr>
            </w:pPr>
            <w:r>
              <w:rPr>
                <w:rFonts w:eastAsiaTheme="minorEastAsia"/>
                <w:lang w:eastAsia="zh-CN"/>
              </w:rPr>
              <w:t>CATT</w:t>
            </w:r>
          </w:p>
        </w:tc>
        <w:tc>
          <w:tcPr>
            <w:tcW w:w="4114" w:type="pct"/>
          </w:tcPr>
          <w:p w14:paraId="1E73033E" w14:textId="1076BA3C" w:rsidR="004115F6" w:rsidRPr="000236D1" w:rsidRDefault="000236D1" w:rsidP="004115F6">
            <w:pPr>
              <w:spacing w:before="120"/>
              <w:jc w:val="both"/>
              <w:rPr>
                <w:rFonts w:eastAsiaTheme="minorEastAsia"/>
                <w:lang w:eastAsia="zh-CN"/>
              </w:rPr>
            </w:pPr>
            <w:r w:rsidRPr="000236D1">
              <w:rPr>
                <w:rFonts w:eastAsiaTheme="minorEastAsia"/>
                <w:lang w:eastAsia="zh-CN"/>
              </w:rPr>
              <w:t>@vivo/OPPO</w:t>
            </w:r>
            <w:r>
              <w:rPr>
                <w:rFonts w:eastAsiaTheme="minorEastAsia"/>
                <w:lang w:eastAsia="zh-CN"/>
              </w:rPr>
              <w:t>: I suggest addressing your comment with adding Option 4.</w:t>
            </w:r>
          </w:p>
        </w:tc>
      </w:tr>
      <w:tr w:rsidR="00270E1A" w14:paraId="13CE1E6D" w14:textId="77777777" w:rsidTr="009F5F70">
        <w:tc>
          <w:tcPr>
            <w:tcW w:w="886" w:type="pct"/>
          </w:tcPr>
          <w:p w14:paraId="146813D2" w14:textId="4103EE1B" w:rsidR="00270E1A" w:rsidRDefault="00270E1A" w:rsidP="00270E1A">
            <w:pPr>
              <w:spacing w:before="120"/>
              <w:jc w:val="both"/>
              <w:rPr>
                <w:rFonts w:eastAsiaTheme="minorEastAsia"/>
                <w:lang w:eastAsia="zh-CN"/>
              </w:rPr>
            </w:pPr>
            <w:r>
              <w:rPr>
                <w:rFonts w:eastAsia="宋体" w:hint="eastAsia"/>
                <w:lang w:eastAsia="zh-CN"/>
              </w:rPr>
              <w:t>X</w:t>
            </w:r>
            <w:r>
              <w:rPr>
                <w:rFonts w:eastAsia="宋体"/>
                <w:lang w:eastAsia="zh-CN"/>
              </w:rPr>
              <w:t>iaomi</w:t>
            </w:r>
          </w:p>
        </w:tc>
        <w:tc>
          <w:tcPr>
            <w:tcW w:w="4114" w:type="pct"/>
          </w:tcPr>
          <w:p w14:paraId="4ED25461" w14:textId="77777777" w:rsidR="00270E1A" w:rsidRDefault="00270E1A" w:rsidP="00270E1A">
            <w:pPr>
              <w:spacing w:before="120"/>
              <w:jc w:val="both"/>
            </w:pPr>
            <w:r>
              <w:rPr>
                <w:rFonts w:eastAsiaTheme="minorEastAsia"/>
                <w:lang w:eastAsia="zh-CN"/>
              </w:rPr>
              <w:t xml:space="preserve">We are a little confused about the difference of option1 and option2. It seems UE’s behavior is the same, i.e., </w:t>
            </w:r>
            <w:r w:rsidRPr="00700183">
              <w:t>if the NAS configures the UE with a 2.56 DRX cycle, the RedCap UE follow</w:t>
            </w:r>
            <w:r>
              <w:t>s</w:t>
            </w:r>
            <w:r w:rsidRPr="00700183">
              <w:t xml:space="preserve"> this DRX</w:t>
            </w:r>
            <w:r>
              <w:t xml:space="preserve">. </w:t>
            </w:r>
          </w:p>
          <w:p w14:paraId="174271F5" w14:textId="77777777" w:rsidR="00270E1A" w:rsidRDefault="00270E1A" w:rsidP="00270E1A">
            <w:pPr>
              <w:spacing w:before="120"/>
              <w:jc w:val="both"/>
              <w:rPr>
                <w:ins w:id="153" w:author="CATT2" w:date="2021-01-29T17:37:00Z"/>
              </w:rPr>
            </w:pPr>
            <w:r>
              <w:t xml:space="preserve">Can </w:t>
            </w:r>
            <w:r w:rsidRPr="006735F6">
              <w:t>rapporteur</w:t>
            </w:r>
            <w:r>
              <w:t xml:space="preserve"> help us to clarify?</w:t>
            </w:r>
          </w:p>
          <w:p w14:paraId="77CD233F" w14:textId="010B9AA5" w:rsidR="002547AD" w:rsidRPr="000236D1" w:rsidRDefault="002547AD" w:rsidP="00270E1A">
            <w:pPr>
              <w:spacing w:before="120"/>
              <w:jc w:val="both"/>
              <w:rPr>
                <w:rFonts w:eastAsiaTheme="minorEastAsia"/>
                <w:lang w:eastAsia="zh-CN"/>
              </w:rPr>
            </w:pPr>
            <w:ins w:id="154" w:author="CATT2" w:date="2021-01-29T17:37:00Z">
              <w:r>
                <w:t xml:space="preserve">[CATT] The key difference (in my understanding) is that the 2.56s cycle is set, for option 1, by the eDRX cycle (e.g. </w:t>
              </w:r>
              <w:r w:rsidRPr="00244A78">
                <w:t>T</w:t>
              </w:r>
              <w:r w:rsidRPr="00244A78">
                <w:rPr>
                  <w:vertAlign w:val="subscript"/>
                </w:rPr>
                <w:t>eDRX</w:t>
              </w:r>
              <w:r>
                <w:t xml:space="preserve"> cycle of 256</w:t>
              </w:r>
              <w:r w:rsidRPr="00244A78">
                <w:t xml:space="preserve"> radio frames</w:t>
              </w:r>
              <w:r>
                <w:t xml:space="preserve">, as in clause 7.3 of 36.304), and, for option 2, by the </w:t>
              </w:r>
              <w:r>
                <w:rPr>
                  <w:bCs/>
                </w:rPr>
                <w:t xml:space="preserve">DRX cycle configured by NAS </w:t>
              </w:r>
              <w:r w:rsidRPr="00FD3329">
                <w:rPr>
                  <w:bCs/>
                </w:rPr>
                <w:t>(</w:t>
              </w:r>
              <w:r w:rsidRPr="00FD3329">
                <w:t>UE specific DRX value</w:t>
              </w:r>
              <w:r>
                <w:t xml:space="preserve"> configured by upper layers in 38.304 clause 7.1). The difference with clause </w:t>
              </w:r>
              <w:r>
                <w:lastRenderedPageBreak/>
                <w:t>38.304 7.1 would be that,</w:t>
              </w:r>
              <w:r w:rsidRPr="00FD3329">
                <w:t xml:space="preserve"> </w:t>
              </w:r>
              <w:r>
                <w:t>for RedCap U</w:t>
              </w:r>
              <w:r w:rsidR="00E23674">
                <w:t>e</w:t>
              </w:r>
              <w:r>
                <w:t>s, the DRX cycle T would no longer be</w:t>
              </w:r>
              <w:r w:rsidRPr="00FD3329">
                <w:t xml:space="preserve"> determined by the shortest of the UE specific DRX value(s), if configured by RRC and/or upper layers, and a default DRX value broadcast in system information</w:t>
              </w:r>
              <w:r>
                <w:t xml:space="preserve">, but would only be determined by the </w:t>
              </w:r>
              <w:r w:rsidRPr="00FD3329">
                <w:t>UE specific DRX value</w:t>
              </w:r>
              <w:r>
                <w:t xml:space="preserve"> configured by upper layers. I agree with you that, as far as I understand, the main difference between both options is the configuration aspects but the two solutions are similar in the behavior. Apple is welcome to further comment/clarify/correct if I misinterpreted the proposal in [6].</w:t>
              </w:r>
            </w:ins>
          </w:p>
        </w:tc>
      </w:tr>
      <w:tr w:rsidR="00ED721C" w14:paraId="10599EF2" w14:textId="77777777" w:rsidTr="009F5F70">
        <w:tc>
          <w:tcPr>
            <w:tcW w:w="886" w:type="pct"/>
          </w:tcPr>
          <w:p w14:paraId="44D50C14" w14:textId="30801227" w:rsidR="00ED721C" w:rsidRDefault="00ED721C" w:rsidP="00ED721C">
            <w:pPr>
              <w:spacing w:before="120"/>
              <w:jc w:val="both"/>
              <w:rPr>
                <w:rFonts w:eastAsiaTheme="minorEastAsia"/>
                <w:lang w:eastAsia="zh-CN"/>
              </w:rPr>
            </w:pPr>
            <w:r>
              <w:lastRenderedPageBreak/>
              <w:t>Huawei</w:t>
            </w:r>
          </w:p>
        </w:tc>
        <w:tc>
          <w:tcPr>
            <w:tcW w:w="4114" w:type="pct"/>
          </w:tcPr>
          <w:p w14:paraId="3C45212F" w14:textId="77777777" w:rsidR="00ED721C" w:rsidRDefault="00ED721C" w:rsidP="00ED721C">
            <w:pPr>
              <w:spacing w:before="120"/>
              <w:jc w:val="both"/>
            </w:pPr>
            <w:r>
              <w:t>We agree with above proposal but with some comments</w:t>
            </w:r>
            <w:r>
              <w:rPr>
                <w:rFonts w:asciiTheme="minorEastAsia" w:eastAsiaTheme="minorEastAsia" w:hAnsiTheme="minorEastAsia"/>
                <w:lang w:eastAsia="zh-CN"/>
              </w:rPr>
              <w:t>.</w:t>
            </w:r>
            <w:r>
              <w:t xml:space="preserve"> </w:t>
            </w:r>
          </w:p>
          <w:p w14:paraId="4316D8B2" w14:textId="0E84147E" w:rsidR="00ED721C" w:rsidRDefault="00ED721C" w:rsidP="00ED721C">
            <w:pPr>
              <w:spacing w:before="120"/>
              <w:jc w:val="both"/>
            </w:pPr>
            <w:r>
              <w:t>Option 2 requires a different way to determine the UE DRX cycle for REDCAP U</w:t>
            </w:r>
            <w:r w:rsidR="00E23674">
              <w:t>e</w:t>
            </w:r>
            <w:r>
              <w:t>s in both the UE and the eNB. P</w:t>
            </w:r>
            <w:r w:rsidRPr="004D7A43">
              <w:t xml:space="preserve">otential risk of missing SI change indicator </w:t>
            </w:r>
            <w:r>
              <w:t>should be well handled for REDCAP U</w:t>
            </w:r>
            <w:r w:rsidR="00E23674">
              <w:t>e</w:t>
            </w:r>
            <w:r>
              <w:t xml:space="preserve">s as stated in the cons. </w:t>
            </w:r>
          </w:p>
          <w:p w14:paraId="5E840F96" w14:textId="77777777" w:rsidR="00ED721C" w:rsidRDefault="00ED721C" w:rsidP="00ED721C">
            <w:pPr>
              <w:spacing w:before="120"/>
              <w:jc w:val="both"/>
            </w:pPr>
            <w:r>
              <w:t>In our understanding</w:t>
            </w:r>
            <w:r>
              <w:rPr>
                <w:rFonts w:ascii="宋体" w:eastAsia="宋体" w:hAnsi="宋体" w:cs="宋体"/>
                <w:lang w:eastAsia="zh-CN"/>
              </w:rPr>
              <w:t>,</w:t>
            </w:r>
            <w:r w:rsidRPr="0020714F">
              <w:t xml:space="preserve"> </w:t>
            </w:r>
            <w:r>
              <w:t>option 3 is network implementation and NR supports this configuration. W</w:t>
            </w:r>
            <w:r w:rsidRPr="0020714F">
              <w:t xml:space="preserve">e </w:t>
            </w:r>
            <w:r>
              <w:t>think</w:t>
            </w:r>
            <w:r w:rsidRPr="0020714F">
              <w:t xml:space="preserve"> that</w:t>
            </w:r>
            <w:r>
              <w:t xml:space="preserve"> the pros of</w:t>
            </w:r>
            <w:r w:rsidRPr="0020714F">
              <w:t xml:space="preserve"> option 3</w:t>
            </w:r>
            <w:r>
              <w:t xml:space="preserve"> is “There is</w:t>
            </w:r>
            <w:r w:rsidRPr="0020714F">
              <w:t xml:space="preserve"> no </w:t>
            </w:r>
            <w:r>
              <w:t xml:space="preserve">additional </w:t>
            </w:r>
            <w:r w:rsidRPr="0020714F">
              <w:t>impacts</w:t>
            </w:r>
            <w:r>
              <w:t>”</w:t>
            </w:r>
            <w:r w:rsidRPr="0020714F">
              <w:t>.</w:t>
            </w:r>
          </w:p>
          <w:p w14:paraId="0B56CF0D" w14:textId="77777777" w:rsidR="00ED721C" w:rsidRDefault="00ED721C" w:rsidP="00ED721C">
            <w:pPr>
              <w:spacing w:before="120"/>
              <w:jc w:val="both"/>
            </w:pPr>
            <w:r>
              <w:t>For Option 4, we think the motivation of UE specific DRX is latency reduction instead of UE power saving since LTE. Thus we do think only “eDRX” should be included in Cons.</w:t>
            </w:r>
          </w:p>
          <w:p w14:paraId="1C51EC3C" w14:textId="77777777" w:rsidR="00ED721C" w:rsidRPr="00205F8D" w:rsidRDefault="00ED721C" w:rsidP="00ED721C">
            <w:pPr>
              <w:spacing w:before="120"/>
              <w:jc w:val="both"/>
              <w:rPr>
                <w:rFonts w:eastAsiaTheme="minorEastAsia"/>
                <w:lang w:eastAsia="zh-CN"/>
              </w:rPr>
            </w:pPr>
            <w:r w:rsidRPr="00205F8D">
              <w:rPr>
                <w:rFonts w:eastAsiaTheme="minorEastAsia"/>
                <w:lang w:eastAsia="zh-CN"/>
              </w:rPr>
              <w:t>Cons:</w:t>
            </w:r>
          </w:p>
          <w:p w14:paraId="3C3D224C" w14:textId="79170A13" w:rsidR="00ED721C" w:rsidRDefault="00ED721C" w:rsidP="00ED721C">
            <w:pPr>
              <w:spacing w:before="120"/>
              <w:jc w:val="both"/>
              <w:rPr>
                <w:rFonts w:eastAsiaTheme="minorEastAsia"/>
                <w:lang w:eastAsia="zh-CN"/>
              </w:rPr>
            </w:pPr>
            <w:r w:rsidRPr="00205F8D">
              <w:rPr>
                <w:rFonts w:eastAsiaTheme="minorEastAsia" w:hint="eastAsia"/>
                <w:lang w:eastAsia="zh-CN"/>
              </w:rPr>
              <w:t>•</w:t>
            </w:r>
            <w:r w:rsidRPr="00205F8D">
              <w:rPr>
                <w:rFonts w:eastAsiaTheme="minorEastAsia"/>
                <w:lang w:eastAsia="zh-CN"/>
              </w:rPr>
              <w:tab/>
              <w:t>Those REDCAP U</w:t>
            </w:r>
            <w:r w:rsidR="00E23674" w:rsidRPr="00205F8D">
              <w:rPr>
                <w:rFonts w:eastAsiaTheme="minorEastAsia"/>
                <w:lang w:eastAsia="zh-CN"/>
              </w:rPr>
              <w:t>e</w:t>
            </w:r>
            <w:r w:rsidRPr="00205F8D">
              <w:rPr>
                <w:rFonts w:eastAsiaTheme="minorEastAsia"/>
                <w:lang w:eastAsia="zh-CN"/>
              </w:rPr>
              <w:t xml:space="preserve">s do not benefit from </w:t>
            </w:r>
            <w:r w:rsidRPr="00ED721C">
              <w:rPr>
                <w:strike/>
                <w:color w:val="FF0000"/>
              </w:rPr>
              <w:t>any specific DRX/</w:t>
            </w:r>
            <w:r w:rsidRPr="00ED721C">
              <w:rPr>
                <w:color w:val="FF0000"/>
              </w:rPr>
              <w:t xml:space="preserve"> </w:t>
            </w:r>
            <w:r w:rsidRPr="00205F8D">
              <w:rPr>
                <w:rFonts w:eastAsiaTheme="minorEastAsia"/>
                <w:lang w:eastAsia="zh-CN"/>
              </w:rPr>
              <w:t>eDRX power saving.</w:t>
            </w:r>
          </w:p>
        </w:tc>
      </w:tr>
      <w:tr w:rsidR="00C74CD5" w14:paraId="21D4ADA2" w14:textId="77777777" w:rsidTr="009F5F70">
        <w:tc>
          <w:tcPr>
            <w:tcW w:w="886" w:type="pct"/>
          </w:tcPr>
          <w:p w14:paraId="54DA8C3D" w14:textId="7D1D4CD7" w:rsidR="00C74CD5" w:rsidRDefault="00C74CD5" w:rsidP="00C74CD5">
            <w:pPr>
              <w:spacing w:before="120"/>
              <w:jc w:val="both"/>
            </w:pPr>
            <w:r>
              <w:rPr>
                <w:rFonts w:eastAsia="宋体"/>
                <w:lang w:eastAsia="zh-CN"/>
              </w:rPr>
              <w:t>MediaTek</w:t>
            </w:r>
          </w:p>
        </w:tc>
        <w:tc>
          <w:tcPr>
            <w:tcW w:w="4114" w:type="pct"/>
          </w:tcPr>
          <w:p w14:paraId="6819D7E7" w14:textId="77777777" w:rsidR="00C74CD5" w:rsidRDefault="00C74CD5" w:rsidP="00C74CD5">
            <w:pPr>
              <w:spacing w:before="120"/>
              <w:jc w:val="both"/>
              <w:rPr>
                <w:rFonts w:eastAsiaTheme="minorEastAsia"/>
                <w:lang w:eastAsia="zh-CN"/>
              </w:rPr>
            </w:pPr>
            <w:r>
              <w:rPr>
                <w:rFonts w:eastAsiaTheme="minorEastAsia"/>
                <w:lang w:eastAsia="zh-CN"/>
              </w:rPr>
              <w:t>We agree with the proposal to list the options in the TR.</w:t>
            </w:r>
          </w:p>
          <w:p w14:paraId="5F42D43A" w14:textId="560006DD" w:rsidR="00C74CD5" w:rsidRDefault="00C74CD5" w:rsidP="00C74CD5">
            <w:pPr>
              <w:spacing w:before="120"/>
              <w:jc w:val="both"/>
            </w:pPr>
            <w:r>
              <w:rPr>
                <w:rFonts w:eastAsiaTheme="minorEastAsia"/>
                <w:lang w:eastAsia="zh-CN"/>
              </w:rPr>
              <w:t>From our perspective, regardless of which option is selected, it is preferable for the network to have the option to configure a RedCap UE with 2.56s paging cycle, while also configuring eMBB U</w:t>
            </w:r>
            <w:r w:rsidR="00E23674">
              <w:rPr>
                <w:rFonts w:eastAsiaTheme="minorEastAsia"/>
                <w:lang w:eastAsia="zh-CN"/>
              </w:rPr>
              <w:t>e</w:t>
            </w:r>
            <w:r>
              <w:rPr>
                <w:rFonts w:eastAsiaTheme="minorEastAsia"/>
                <w:lang w:eastAsia="zh-CN"/>
              </w:rPr>
              <w:t>s with a lower value.</w:t>
            </w:r>
          </w:p>
        </w:tc>
      </w:tr>
      <w:tr w:rsidR="00AD703D" w14:paraId="784BFAD1" w14:textId="77777777" w:rsidTr="009F5F70">
        <w:tc>
          <w:tcPr>
            <w:tcW w:w="886" w:type="pct"/>
          </w:tcPr>
          <w:p w14:paraId="46450D23" w14:textId="15B326F6" w:rsidR="00AD703D" w:rsidRDefault="00AD703D" w:rsidP="00AD703D">
            <w:pPr>
              <w:spacing w:before="120"/>
              <w:jc w:val="both"/>
              <w:rPr>
                <w:rFonts w:eastAsia="宋体"/>
                <w:lang w:eastAsia="zh-CN"/>
              </w:rPr>
            </w:pPr>
            <w:r>
              <w:rPr>
                <w:rFonts w:eastAsia="宋体"/>
                <w:lang w:eastAsia="zh-CN"/>
              </w:rPr>
              <w:t>Convida</w:t>
            </w:r>
          </w:p>
        </w:tc>
        <w:tc>
          <w:tcPr>
            <w:tcW w:w="4114" w:type="pct"/>
          </w:tcPr>
          <w:p w14:paraId="6215C5A3" w14:textId="4A701464" w:rsidR="00AD703D" w:rsidRDefault="000A39EE" w:rsidP="00AD703D">
            <w:pPr>
              <w:spacing w:before="120"/>
              <w:jc w:val="both"/>
              <w:rPr>
                <w:rFonts w:eastAsiaTheme="minorEastAsia"/>
                <w:lang w:eastAsia="zh-CN"/>
              </w:rPr>
            </w:pPr>
            <w:r>
              <w:t xml:space="preserve">Agree with Huawei and OPPO. Option 2 </w:t>
            </w:r>
            <w:r w:rsidRPr="000A39EE">
              <w:t>requires a different way to determine the UE DRX cycle for REDCAP U</w:t>
            </w:r>
            <w:r w:rsidR="00E23674" w:rsidRPr="000A39EE">
              <w:t>e</w:t>
            </w:r>
            <w:r w:rsidRPr="000A39EE">
              <w:t>s in both the UE and the eNB</w:t>
            </w:r>
            <w:r>
              <w:t xml:space="preserve">. The UE may miss the SI modification. Option 3 </w:t>
            </w:r>
            <w:r>
              <w:rPr>
                <w:lang w:eastAsia="zh-TW"/>
              </w:rPr>
              <w:t>variation proposed by Apple has spec impact since gNB can configure a “separate” default RAN paging cycle for RedCap U</w:t>
            </w:r>
            <w:r w:rsidR="00E23674">
              <w:rPr>
                <w:lang w:eastAsia="zh-TW"/>
              </w:rPr>
              <w:t>e</w:t>
            </w:r>
            <w:r>
              <w:rPr>
                <w:lang w:eastAsia="zh-TW"/>
              </w:rPr>
              <w:t>s</w:t>
            </w:r>
            <w:r w:rsidR="00DB358C">
              <w:rPr>
                <w:lang w:eastAsia="zh-TW"/>
              </w:rPr>
              <w:t xml:space="preserve"> other than legacy U</w:t>
            </w:r>
            <w:r w:rsidR="00E23674">
              <w:rPr>
                <w:lang w:eastAsia="zh-TW"/>
              </w:rPr>
              <w:t>e</w:t>
            </w:r>
            <w:r w:rsidR="00DB358C">
              <w:rPr>
                <w:lang w:eastAsia="zh-TW"/>
              </w:rPr>
              <w:t xml:space="preserve">s. Therefore, I think Option 3 needs some </w:t>
            </w:r>
            <w:r w:rsidR="00197FD3">
              <w:rPr>
                <w:lang w:eastAsia="zh-TW"/>
              </w:rPr>
              <w:t>clarifications</w:t>
            </w:r>
            <w:r w:rsidR="00DB358C">
              <w:rPr>
                <w:lang w:eastAsia="zh-TW"/>
              </w:rPr>
              <w:t xml:space="preserve">. </w:t>
            </w:r>
          </w:p>
        </w:tc>
      </w:tr>
      <w:tr w:rsidR="00D3657A" w14:paraId="62DD411A" w14:textId="77777777" w:rsidTr="009F5F70">
        <w:tc>
          <w:tcPr>
            <w:tcW w:w="886" w:type="pct"/>
          </w:tcPr>
          <w:p w14:paraId="2A4F7E76" w14:textId="30BC857A" w:rsidR="00D3657A" w:rsidRDefault="00D3657A" w:rsidP="00D3657A">
            <w:pPr>
              <w:spacing w:before="120"/>
              <w:jc w:val="both"/>
              <w:rPr>
                <w:rFonts w:eastAsia="宋体"/>
                <w:lang w:eastAsia="zh-CN"/>
              </w:rPr>
            </w:pPr>
            <w:r>
              <w:rPr>
                <w:rFonts w:eastAsia="宋体"/>
                <w:lang w:eastAsia="zh-CN"/>
              </w:rPr>
              <w:t>Ericsson</w:t>
            </w:r>
          </w:p>
        </w:tc>
        <w:tc>
          <w:tcPr>
            <w:tcW w:w="4114" w:type="pct"/>
          </w:tcPr>
          <w:p w14:paraId="4B5955F0" w14:textId="77777777" w:rsidR="00D3657A" w:rsidRDefault="00D3657A" w:rsidP="00D3657A">
            <w:pPr>
              <w:spacing w:before="120"/>
              <w:jc w:val="both"/>
            </w:pPr>
            <w:r>
              <w:t xml:space="preserve">We don’t fully agree that the solutions are “different ways of achieving this” referring to the previous question as nothing in our understanding prevents a UE from monitoring ETWS/CMAS indications even if configured with eDRX? </w:t>
            </w:r>
          </w:p>
          <w:p w14:paraId="3D42C702" w14:textId="77777777" w:rsidR="00D3657A" w:rsidRDefault="00D3657A" w:rsidP="00D3657A">
            <w:pPr>
              <w:spacing w:before="120"/>
              <w:jc w:val="both"/>
            </w:pPr>
            <w:r>
              <w:t xml:space="preserve">Additionally, we would like to point to a proposal in power saving WI by Samsung in </w:t>
            </w:r>
            <w:hyperlink r:id="rId18" w:history="1">
              <w:r w:rsidRPr="00F47121">
                <w:rPr>
                  <w:rStyle w:val="afa"/>
                </w:rPr>
                <w:t>R2-2100144</w:t>
              </w:r>
            </w:hyperlink>
            <w:r>
              <w:t xml:space="preserve"> where UE configured with UE-specific DRX cycle would follow this cycle for paging, whereas e.g. ETWS / CMAS indications would be received as in legacy. This seems to provide some benefit for the UE power consumption. Especially as in this solution the UE would receive possible emergency indications as fast as possible, which seems to be the use case. This should be added as solution and coordinated with the power saving WI. This seems to be close to Option 2 above?</w:t>
            </w:r>
          </w:p>
          <w:p w14:paraId="45D96401" w14:textId="77777777" w:rsidR="00D3657A" w:rsidRDefault="00D3657A" w:rsidP="00D3657A">
            <w:pPr>
              <w:spacing w:before="120"/>
              <w:jc w:val="both"/>
            </w:pPr>
            <w:r>
              <w:t>We would modify the “con” for solns 1-2 as follows:</w:t>
            </w:r>
          </w:p>
          <w:p w14:paraId="3FDE50C2" w14:textId="77777777" w:rsidR="00D3657A" w:rsidRPr="00EC7D65" w:rsidRDefault="00D3657A" w:rsidP="00D3657A">
            <w:pPr>
              <w:jc w:val="both"/>
              <w:rPr>
                <w:color w:val="4F81BD" w:themeColor="accent1"/>
                <w:lang w:val="en-GB"/>
              </w:rPr>
            </w:pPr>
            <w:r w:rsidRPr="00EC7D65">
              <w:rPr>
                <w:color w:val="4F81BD" w:themeColor="accent1"/>
                <w:lang w:val="en-GB"/>
              </w:rPr>
              <w:t>Cons:</w:t>
            </w:r>
          </w:p>
          <w:p w14:paraId="4ECCE683" w14:textId="34446372" w:rsidR="00D3657A" w:rsidRPr="00EC7D65" w:rsidRDefault="00D3657A" w:rsidP="00D3657A">
            <w:pPr>
              <w:pStyle w:val="af7"/>
              <w:numPr>
                <w:ilvl w:val="0"/>
                <w:numId w:val="16"/>
              </w:numPr>
              <w:jc w:val="both"/>
              <w:rPr>
                <w:color w:val="4F81BD" w:themeColor="accent1"/>
              </w:rPr>
            </w:pPr>
            <w:r w:rsidRPr="00EC7D65">
              <w:rPr>
                <w:color w:val="4F81BD" w:themeColor="accent1"/>
              </w:rPr>
              <w:t>This solution results in network not being able to reach RedCap U</w:t>
            </w:r>
            <w:r w:rsidR="00E23674" w:rsidRPr="00EC7D65">
              <w:rPr>
                <w:color w:val="4F81BD" w:themeColor="accent1"/>
              </w:rPr>
              <w:t>e</w:t>
            </w:r>
            <w:r w:rsidRPr="00EC7D65">
              <w:rPr>
                <w:color w:val="4F81BD" w:themeColor="accent1"/>
              </w:rPr>
              <w:t>s configured with such eDRX by using default broadcasted paging cycles and/or UE-specific RAN paging cycles. This may result e.g. in a potential risk of UE missing SI change indicator.</w:t>
            </w:r>
          </w:p>
          <w:p w14:paraId="25B406BC" w14:textId="77777777" w:rsidR="00D3657A" w:rsidRDefault="00D3657A" w:rsidP="00D3657A">
            <w:pPr>
              <w:spacing w:before="120"/>
              <w:jc w:val="both"/>
            </w:pPr>
            <w:r>
              <w:t xml:space="preserve">Option 3 con is a deployment-dependent statement and not a universal fact, thus it should be presented as such. </w:t>
            </w:r>
          </w:p>
          <w:p w14:paraId="46B32D4A" w14:textId="4B2A926C" w:rsidR="00D3657A" w:rsidRDefault="00D3657A" w:rsidP="00D3657A">
            <w:pPr>
              <w:spacing w:before="120"/>
              <w:jc w:val="both"/>
            </w:pPr>
            <w:r>
              <w:t>Option 4 could perhaps be clarified that such U</w:t>
            </w:r>
            <w:r w:rsidR="00E23674">
              <w:t>e</w:t>
            </w:r>
            <w:r>
              <w:t xml:space="preserve">s do not ask for eDRX to be configured (as NW would not configure eDRX without UE asking). </w:t>
            </w:r>
          </w:p>
        </w:tc>
      </w:tr>
      <w:tr w:rsidR="00C71725" w14:paraId="21285E3A" w14:textId="77777777" w:rsidTr="009F5F70">
        <w:tc>
          <w:tcPr>
            <w:tcW w:w="886" w:type="pct"/>
          </w:tcPr>
          <w:p w14:paraId="53CFDA27" w14:textId="22FE7FE5" w:rsidR="00C71725" w:rsidRDefault="00C71725" w:rsidP="00D3657A">
            <w:pPr>
              <w:spacing w:before="120"/>
              <w:jc w:val="both"/>
              <w:rPr>
                <w:rFonts w:eastAsia="宋体"/>
                <w:lang w:eastAsia="zh-CN"/>
              </w:rPr>
            </w:pPr>
            <w:r>
              <w:rPr>
                <w:rFonts w:eastAsia="宋体"/>
                <w:lang w:eastAsia="zh-CN"/>
              </w:rPr>
              <w:t>ZTE</w:t>
            </w:r>
          </w:p>
        </w:tc>
        <w:tc>
          <w:tcPr>
            <w:tcW w:w="4114" w:type="pct"/>
          </w:tcPr>
          <w:p w14:paraId="0FA573D2" w14:textId="77777777" w:rsidR="00C71725" w:rsidRDefault="00C71725" w:rsidP="00C71725">
            <w:pPr>
              <w:spacing w:before="120"/>
              <w:jc w:val="both"/>
              <w:rPr>
                <w:rFonts w:eastAsia="宋体"/>
                <w:lang w:eastAsia="zh-CN"/>
              </w:rPr>
            </w:pPr>
            <w:r>
              <w:rPr>
                <w:rFonts w:eastAsia="宋体" w:hint="eastAsia"/>
                <w:lang w:eastAsia="zh-CN"/>
              </w:rPr>
              <w:t xml:space="preserve">For option 2/3/4, we </w:t>
            </w:r>
            <w:r>
              <w:rPr>
                <w:rFonts w:eastAsia="宋体"/>
                <w:lang w:eastAsia="zh-CN"/>
              </w:rPr>
              <w:t>share</w:t>
            </w:r>
            <w:r>
              <w:rPr>
                <w:rFonts w:eastAsia="宋体" w:hint="eastAsia"/>
                <w:lang w:eastAsia="zh-CN"/>
              </w:rPr>
              <w:t xml:space="preserve"> Huawei</w:t>
            </w:r>
            <w:r>
              <w:rPr>
                <w:rFonts w:eastAsia="宋体"/>
                <w:lang w:eastAsia="zh-CN"/>
              </w:rPr>
              <w:t>’</w:t>
            </w:r>
            <w:r>
              <w:rPr>
                <w:rFonts w:eastAsia="宋体" w:hint="eastAsia"/>
                <w:lang w:eastAsia="zh-CN"/>
              </w:rPr>
              <w:t xml:space="preserve">s comments. </w:t>
            </w:r>
          </w:p>
          <w:p w14:paraId="67F0EFB2" w14:textId="5958F29D" w:rsidR="00C71725" w:rsidRDefault="00C71725" w:rsidP="00C71725">
            <w:pPr>
              <w:spacing w:before="120"/>
              <w:jc w:val="both"/>
            </w:pPr>
            <w:r>
              <w:rPr>
                <w:rFonts w:eastAsia="宋体" w:hint="eastAsia"/>
                <w:lang w:eastAsia="zh-CN"/>
              </w:rPr>
              <w:t>We think a RedCap device expecting to receive ETWS and CMAS should not be configured with eDRX. Thus option 4 is preferred.</w:t>
            </w:r>
          </w:p>
        </w:tc>
      </w:tr>
      <w:tr w:rsidR="00E23674" w14:paraId="5889EEA6" w14:textId="77777777" w:rsidTr="009F5F70">
        <w:tc>
          <w:tcPr>
            <w:tcW w:w="886" w:type="pct"/>
          </w:tcPr>
          <w:p w14:paraId="6A23B50B" w14:textId="7A690AD8" w:rsidR="00E23674" w:rsidRDefault="00E23674" w:rsidP="00D3657A">
            <w:pPr>
              <w:spacing w:before="120"/>
              <w:jc w:val="both"/>
              <w:rPr>
                <w:rFonts w:eastAsia="宋体"/>
                <w:lang w:eastAsia="zh-CN"/>
              </w:rPr>
            </w:pPr>
            <w:r>
              <w:rPr>
                <w:rFonts w:eastAsia="宋体"/>
                <w:lang w:eastAsia="zh-CN"/>
              </w:rPr>
              <w:lastRenderedPageBreak/>
              <w:t>Intel</w:t>
            </w:r>
          </w:p>
        </w:tc>
        <w:tc>
          <w:tcPr>
            <w:tcW w:w="4114" w:type="pct"/>
          </w:tcPr>
          <w:p w14:paraId="76E55F67" w14:textId="03396E60" w:rsidR="00E23674" w:rsidRDefault="00E23674" w:rsidP="00C71725">
            <w:pPr>
              <w:spacing w:before="120"/>
              <w:jc w:val="both"/>
              <w:rPr>
                <w:rFonts w:eastAsia="宋体"/>
                <w:lang w:eastAsia="zh-CN"/>
              </w:rPr>
            </w:pPr>
            <w:r>
              <w:rPr>
                <w:rFonts w:eastAsia="宋体"/>
                <w:lang w:eastAsia="zh-CN"/>
              </w:rPr>
              <w:t xml:space="preserve">Agree to capture the solution and corresponding pros/cons in the TR. </w:t>
            </w:r>
          </w:p>
        </w:tc>
      </w:tr>
      <w:tr w:rsidR="00342AD0" w14:paraId="3A98C425" w14:textId="77777777" w:rsidTr="009F5F70">
        <w:tc>
          <w:tcPr>
            <w:tcW w:w="886" w:type="pct"/>
          </w:tcPr>
          <w:p w14:paraId="6BB4F3C5" w14:textId="5715A311" w:rsidR="00342AD0" w:rsidRDefault="00342AD0" w:rsidP="00342AD0">
            <w:pPr>
              <w:spacing w:before="120"/>
              <w:jc w:val="both"/>
              <w:rPr>
                <w:rFonts w:eastAsia="宋体"/>
                <w:lang w:eastAsia="zh-CN"/>
              </w:rPr>
            </w:pPr>
            <w:r>
              <w:rPr>
                <w:rFonts w:eastAsia="宋体"/>
                <w:lang w:eastAsia="zh-CN"/>
              </w:rPr>
              <w:t>Facebook</w:t>
            </w:r>
          </w:p>
        </w:tc>
        <w:tc>
          <w:tcPr>
            <w:tcW w:w="4114" w:type="pct"/>
          </w:tcPr>
          <w:p w14:paraId="17F8B086" w14:textId="3CF06B99" w:rsidR="00342AD0" w:rsidRDefault="00342AD0" w:rsidP="00342AD0">
            <w:pPr>
              <w:spacing w:before="120"/>
              <w:jc w:val="both"/>
              <w:rPr>
                <w:rFonts w:eastAsia="宋体"/>
                <w:lang w:eastAsia="zh-CN"/>
              </w:rPr>
            </w:pPr>
            <w:r>
              <w:rPr>
                <w:rFonts w:eastAsia="宋体"/>
                <w:lang w:eastAsia="zh-CN"/>
              </w:rPr>
              <w:t xml:space="preserve">We agree to capture the options in the TR. However, we share the same view as MediaTek, regardless option is being selected in the WI phase, it’s important for RedCap UEs to be able  utilize 2.56s cycle for optimizing power saving/latency while simultaneously allowing eMBBs UEs with lower value. </w:t>
            </w:r>
          </w:p>
        </w:tc>
      </w:tr>
      <w:tr w:rsidR="00782B3E" w14:paraId="00A9333C" w14:textId="77777777" w:rsidTr="009F5F70">
        <w:tc>
          <w:tcPr>
            <w:tcW w:w="886" w:type="pct"/>
          </w:tcPr>
          <w:p w14:paraId="14D5633F" w14:textId="0E44F64F" w:rsidR="00782B3E" w:rsidRDefault="00782B3E" w:rsidP="00782B3E">
            <w:pPr>
              <w:spacing w:before="120"/>
              <w:jc w:val="both"/>
              <w:rPr>
                <w:rFonts w:eastAsia="宋体"/>
                <w:lang w:eastAsia="zh-CN"/>
              </w:rPr>
            </w:pPr>
            <w:r>
              <w:rPr>
                <w:rFonts w:eastAsiaTheme="minorEastAsia"/>
                <w:lang w:eastAsia="zh-CN"/>
              </w:rPr>
              <w:t>Nokia</w:t>
            </w:r>
          </w:p>
        </w:tc>
        <w:tc>
          <w:tcPr>
            <w:tcW w:w="4114" w:type="pct"/>
          </w:tcPr>
          <w:p w14:paraId="594D2C4C" w14:textId="06A9EE66" w:rsidR="00782B3E" w:rsidRDefault="00782B3E" w:rsidP="00782B3E">
            <w:pPr>
              <w:spacing w:before="120"/>
              <w:jc w:val="both"/>
              <w:rPr>
                <w:rFonts w:eastAsia="宋体"/>
                <w:lang w:eastAsia="zh-CN"/>
              </w:rPr>
            </w:pPr>
            <w:r>
              <w:rPr>
                <w:rFonts w:eastAsiaTheme="minorEastAsia"/>
                <w:lang w:eastAsia="zh-CN"/>
              </w:rPr>
              <w:t>We would be fine to capturing that in case RedCap UE is supposed to receive emergency broadcast, then it is not configured with eDRX. It seem not good to add the options listed as it seems unclear how those would solve the issue for emergency broadcast reception in eDRX.</w:t>
            </w:r>
          </w:p>
        </w:tc>
      </w:tr>
      <w:tr w:rsidR="005A5C2F" w14:paraId="26B8679E" w14:textId="77777777" w:rsidTr="009F5F70">
        <w:tc>
          <w:tcPr>
            <w:tcW w:w="886" w:type="pct"/>
          </w:tcPr>
          <w:p w14:paraId="611830F0" w14:textId="0C18986E" w:rsidR="005A5C2F" w:rsidRDefault="005A5C2F" w:rsidP="005A5C2F">
            <w:pPr>
              <w:spacing w:before="120"/>
              <w:jc w:val="both"/>
              <w:rPr>
                <w:rFonts w:eastAsiaTheme="minorEastAsia"/>
                <w:lang w:eastAsia="zh-CN"/>
              </w:rPr>
            </w:pPr>
            <w:r>
              <w:rPr>
                <w:rFonts w:eastAsia="宋体" w:hint="eastAsia"/>
                <w:lang w:eastAsia="zh-CN"/>
              </w:rPr>
              <w:t>C</w:t>
            </w:r>
            <w:r>
              <w:rPr>
                <w:rFonts w:eastAsia="宋体"/>
                <w:lang w:eastAsia="zh-CN"/>
              </w:rPr>
              <w:t>MCC</w:t>
            </w:r>
          </w:p>
        </w:tc>
        <w:tc>
          <w:tcPr>
            <w:tcW w:w="4114" w:type="pct"/>
          </w:tcPr>
          <w:p w14:paraId="269C7C1E" w14:textId="77777777" w:rsidR="005A5C2F" w:rsidRDefault="005A5C2F" w:rsidP="005A5C2F">
            <w:pPr>
              <w:spacing w:before="120"/>
              <w:jc w:val="both"/>
              <w:rPr>
                <w:rFonts w:eastAsiaTheme="minorEastAsia"/>
                <w:lang w:eastAsia="zh-CN"/>
              </w:rPr>
            </w:pPr>
            <w:r>
              <w:rPr>
                <w:rFonts w:eastAsiaTheme="minorEastAsia" w:hint="eastAsia"/>
                <w:lang w:eastAsia="zh-CN"/>
              </w:rPr>
              <w:t>W</w:t>
            </w:r>
            <w:r>
              <w:rPr>
                <w:rFonts w:eastAsiaTheme="minorEastAsia"/>
                <w:lang w:eastAsia="zh-CN"/>
              </w:rPr>
              <w:t>e agree with the proposal to capture the options.</w:t>
            </w:r>
          </w:p>
          <w:p w14:paraId="781A5EEB" w14:textId="5C5261AA" w:rsidR="005A5C2F" w:rsidRDefault="005A5C2F" w:rsidP="005A5C2F">
            <w:pPr>
              <w:spacing w:before="120"/>
              <w:jc w:val="both"/>
              <w:rPr>
                <w:rFonts w:eastAsiaTheme="minorEastAsia"/>
                <w:lang w:eastAsia="zh-CN"/>
              </w:rPr>
            </w:pPr>
            <w:r>
              <w:rPr>
                <w:rFonts w:eastAsiaTheme="minorEastAsia" w:hint="eastAsia"/>
                <w:lang w:eastAsia="zh-CN"/>
              </w:rPr>
              <w:t>F</w:t>
            </w:r>
            <w:r>
              <w:rPr>
                <w:rFonts w:eastAsiaTheme="minorEastAsia"/>
                <w:lang w:eastAsia="zh-CN"/>
              </w:rPr>
              <w:t xml:space="preserve">rom our point of view, ETWS/CMAS capable RedCap UEs could </w:t>
            </w:r>
            <w:r w:rsidRPr="00C02C96">
              <w:rPr>
                <w:rFonts w:eastAsiaTheme="minorEastAsia"/>
                <w:lang w:eastAsia="zh-CN"/>
              </w:rPr>
              <w:t>not</w:t>
            </w:r>
            <w:r>
              <w:rPr>
                <w:rFonts w:eastAsiaTheme="minorEastAsia"/>
                <w:lang w:eastAsia="zh-CN"/>
              </w:rPr>
              <w:t xml:space="preserve"> be</w:t>
            </w:r>
            <w:r w:rsidRPr="00C02C96">
              <w:rPr>
                <w:rFonts w:eastAsiaTheme="minorEastAsia"/>
                <w:lang w:eastAsia="zh-CN"/>
              </w:rPr>
              <w:t xml:space="preserve"> expected to be configured with eDRX, we don’t see the need to introduce lower bound for eDRX cycle.</w:t>
            </w:r>
          </w:p>
        </w:tc>
      </w:tr>
      <w:tr w:rsidR="00943E30" w14:paraId="5101C6DC" w14:textId="77777777" w:rsidTr="009F5F70">
        <w:tc>
          <w:tcPr>
            <w:tcW w:w="886" w:type="pct"/>
          </w:tcPr>
          <w:p w14:paraId="1F42020A" w14:textId="4BC3C3B4" w:rsidR="00943E30" w:rsidRDefault="00943E30" w:rsidP="00943E30">
            <w:pPr>
              <w:spacing w:before="120"/>
              <w:jc w:val="both"/>
              <w:rPr>
                <w:rFonts w:eastAsia="宋体"/>
                <w:lang w:eastAsia="zh-CN"/>
              </w:rPr>
            </w:pPr>
            <w:r>
              <w:rPr>
                <w:rFonts w:eastAsiaTheme="minorEastAsia"/>
                <w:lang w:eastAsia="zh-CN"/>
              </w:rPr>
              <w:t>Thales</w:t>
            </w:r>
          </w:p>
        </w:tc>
        <w:tc>
          <w:tcPr>
            <w:tcW w:w="4114" w:type="pct"/>
          </w:tcPr>
          <w:p w14:paraId="3037A0DD" w14:textId="77777777" w:rsidR="00943E30" w:rsidRDefault="00943E30" w:rsidP="00943E30">
            <w:pPr>
              <w:spacing w:before="120"/>
              <w:jc w:val="both"/>
            </w:pPr>
            <w:r>
              <w:rPr>
                <w:rFonts w:eastAsiaTheme="minorEastAsia"/>
                <w:lang w:eastAsia="zh-CN"/>
              </w:rPr>
              <w:t xml:space="preserve">In principle, we agree with the proposals to list the options in the TR. However, we should clearly indicate the motivation and whether really needed. I. e. concerning option1, eDRX is a configuration provided by the network upon </w:t>
            </w:r>
            <w:r w:rsidRPr="0021273A">
              <w:rPr>
                <w:rFonts w:eastAsiaTheme="minorEastAsia"/>
                <w:u w:val="single"/>
                <w:lang w:eastAsia="zh-CN"/>
              </w:rPr>
              <w:t>UE request</w:t>
            </w:r>
            <w:r>
              <w:rPr>
                <w:rFonts w:eastAsiaTheme="minorEastAsia"/>
                <w:lang w:eastAsia="zh-CN"/>
              </w:rPr>
              <w:t xml:space="preserve">, and the network should not configure any larger eDRX value, than requested by the device, as it could otherwise violate maximum delay tolerance of a specific service to be received.  However, a UE configured with eDRX is not precluded from monitoring in between for ETWS and CMAS, means regardless whether it has requested eDRX or not </w:t>
            </w:r>
            <w:r>
              <w:t>ETWS / CMAS indications would need to be monitored, as in legacy. So eDRX requested values should just depend on the UE service/request.</w:t>
            </w:r>
          </w:p>
          <w:p w14:paraId="4254F9D9" w14:textId="77777777" w:rsidR="00943E30" w:rsidRDefault="00943E30" w:rsidP="00943E30">
            <w:pPr>
              <w:spacing w:before="120"/>
              <w:jc w:val="both"/>
              <w:rPr>
                <w:rFonts w:eastAsiaTheme="minorEastAsia"/>
                <w:lang w:eastAsia="zh-CN"/>
              </w:rPr>
            </w:pPr>
          </w:p>
        </w:tc>
      </w:tr>
      <w:tr w:rsidR="004F66C7" w14:paraId="72B1FCFE" w14:textId="77777777" w:rsidTr="009F5F70">
        <w:tc>
          <w:tcPr>
            <w:tcW w:w="886" w:type="pct"/>
          </w:tcPr>
          <w:p w14:paraId="5DBA5B01" w14:textId="015268DB" w:rsidR="004F66C7" w:rsidRDefault="004F66C7" w:rsidP="00943E30">
            <w:pPr>
              <w:spacing w:before="120"/>
              <w:jc w:val="both"/>
              <w:rPr>
                <w:rFonts w:eastAsiaTheme="minorEastAsia"/>
                <w:lang w:eastAsia="zh-CN"/>
              </w:rPr>
            </w:pPr>
            <w:r>
              <w:rPr>
                <w:rFonts w:eastAsiaTheme="minorEastAsia"/>
                <w:lang w:eastAsia="zh-CN"/>
              </w:rPr>
              <w:t>Sequans</w:t>
            </w:r>
          </w:p>
        </w:tc>
        <w:tc>
          <w:tcPr>
            <w:tcW w:w="4114" w:type="pct"/>
          </w:tcPr>
          <w:p w14:paraId="518D380E" w14:textId="77777777" w:rsidR="004F66C7" w:rsidRDefault="004F66C7" w:rsidP="006734A4">
            <w:pPr>
              <w:spacing w:before="120"/>
              <w:jc w:val="both"/>
              <w:rPr>
                <w:rFonts w:eastAsiaTheme="minorEastAsia"/>
                <w:lang w:eastAsia="zh-CN" w:bidi="he-IL"/>
              </w:rPr>
            </w:pPr>
            <w:r>
              <w:rPr>
                <w:rFonts w:eastAsiaTheme="minorEastAsia"/>
                <w:lang w:eastAsia="zh-CN" w:bidi="he-IL"/>
              </w:rPr>
              <w:t>Agree with capturing the options.</w:t>
            </w:r>
          </w:p>
          <w:p w14:paraId="51422C80" w14:textId="31AC4828" w:rsidR="004F66C7" w:rsidRDefault="004F66C7" w:rsidP="00943E30">
            <w:pPr>
              <w:spacing w:before="120"/>
              <w:jc w:val="both"/>
              <w:rPr>
                <w:rFonts w:eastAsiaTheme="minorEastAsia"/>
                <w:lang w:eastAsia="zh-CN"/>
              </w:rPr>
            </w:pPr>
            <w:r>
              <w:rPr>
                <w:rFonts w:eastAsiaTheme="minorEastAsia"/>
                <w:lang w:eastAsia="zh-CN" w:bidi="he-IL"/>
              </w:rPr>
              <w:t xml:space="preserve">For option 4, it is dependent on UE eDRX cycle request, NW would not configure eDRX without it. </w:t>
            </w:r>
          </w:p>
        </w:tc>
      </w:tr>
    </w:tbl>
    <w:p w14:paraId="59335B84" w14:textId="77777777" w:rsidR="003B731A" w:rsidRDefault="003B731A" w:rsidP="003B731A">
      <w:pPr>
        <w:rPr>
          <w:lang w:val="en-GB"/>
        </w:rPr>
      </w:pPr>
    </w:p>
    <w:p w14:paraId="7CE92098" w14:textId="77777777" w:rsidR="006B0FB7" w:rsidRPr="00450569" w:rsidRDefault="006B0FB7" w:rsidP="006B0FB7">
      <w:pPr>
        <w:rPr>
          <w:b/>
          <w:color w:val="1F497D" w:themeColor="text2"/>
          <w:u w:val="single"/>
          <w:lang w:val="en-GB"/>
        </w:rPr>
      </w:pPr>
      <w:r w:rsidRPr="00450569">
        <w:rPr>
          <w:b/>
          <w:color w:val="1F497D" w:themeColor="text2"/>
          <w:u w:val="single"/>
          <w:lang w:val="en-GB"/>
        </w:rPr>
        <w:t>Summary:</w:t>
      </w:r>
    </w:p>
    <w:p w14:paraId="247CEF4C" w14:textId="6CE8C7EC" w:rsidR="00590A91" w:rsidRDefault="006B0FB7" w:rsidP="006B0FB7">
      <w:pPr>
        <w:rPr>
          <w:color w:val="1F497D" w:themeColor="text2"/>
        </w:rPr>
      </w:pPr>
      <w:r>
        <w:rPr>
          <w:color w:val="1F497D" w:themeColor="text2"/>
        </w:rPr>
        <w:t>1</w:t>
      </w:r>
      <w:r w:rsidR="008B7DEE">
        <w:rPr>
          <w:color w:val="1F497D" w:themeColor="text2"/>
        </w:rPr>
        <w:t>7</w:t>
      </w:r>
      <w:r w:rsidRPr="00F42EBC">
        <w:rPr>
          <w:color w:val="1F497D" w:themeColor="text2"/>
        </w:rPr>
        <w:t xml:space="preserve"> </w:t>
      </w:r>
      <w:r w:rsidR="00277758">
        <w:rPr>
          <w:color w:val="1F497D" w:themeColor="text2"/>
        </w:rPr>
        <w:t xml:space="preserve">companies </w:t>
      </w:r>
      <w:r w:rsidR="000F4E90">
        <w:rPr>
          <w:color w:val="1F497D" w:themeColor="text2"/>
        </w:rPr>
        <w:t>reacted to proposal#1.</w:t>
      </w:r>
    </w:p>
    <w:p w14:paraId="2D2DEF51" w14:textId="77777777" w:rsidR="0099307D" w:rsidRDefault="00590A91" w:rsidP="00360960">
      <w:pPr>
        <w:spacing w:before="120"/>
        <w:rPr>
          <w:color w:val="1F497D" w:themeColor="text2"/>
        </w:rPr>
      </w:pPr>
      <w:r w:rsidRPr="00590A91">
        <w:rPr>
          <w:color w:val="1F497D" w:themeColor="text2"/>
          <w:u w:val="single"/>
        </w:rPr>
        <w:t>On the Options:</w:t>
      </w:r>
    </w:p>
    <w:p w14:paraId="2DEB25E4" w14:textId="5642B5BD" w:rsidR="00590A91" w:rsidRDefault="000F4E90" w:rsidP="00360960">
      <w:pPr>
        <w:spacing w:before="120"/>
        <w:rPr>
          <w:color w:val="1F497D" w:themeColor="text2"/>
        </w:rPr>
      </w:pPr>
      <w:r>
        <w:rPr>
          <w:color w:val="1F497D" w:themeColor="text2"/>
        </w:rPr>
        <w:t>In general most companies agree with the 4 options</w:t>
      </w:r>
      <w:r w:rsidR="00EE4F52">
        <w:rPr>
          <w:color w:val="1F497D" w:themeColor="text2"/>
        </w:rPr>
        <w:t>,</w:t>
      </w:r>
      <w:r>
        <w:rPr>
          <w:color w:val="1F497D" w:themeColor="text2"/>
        </w:rPr>
        <w:t xml:space="preserve"> </w:t>
      </w:r>
      <w:r w:rsidR="00EE4F52">
        <w:rPr>
          <w:color w:val="1F497D" w:themeColor="text2"/>
        </w:rPr>
        <w:t xml:space="preserve">with </w:t>
      </w:r>
      <w:r w:rsidR="00547793">
        <w:rPr>
          <w:color w:val="1F497D" w:themeColor="text2"/>
        </w:rPr>
        <w:t xml:space="preserve">only Nokia, supporting Option 4, who would prefer not capturing any options. </w:t>
      </w:r>
      <w:r w:rsidR="00EE4F52">
        <w:rPr>
          <w:color w:val="1F497D" w:themeColor="text2"/>
        </w:rPr>
        <w:t xml:space="preserve">Ericsson suggest </w:t>
      </w:r>
      <w:r w:rsidR="009E3F22">
        <w:rPr>
          <w:color w:val="1F497D" w:themeColor="text2"/>
        </w:rPr>
        <w:t xml:space="preserve">clarifying that, for Option 3, </w:t>
      </w:r>
      <w:r w:rsidR="009E3F22" w:rsidRPr="009E3F22">
        <w:rPr>
          <w:color w:val="1F497D" w:themeColor="text2"/>
        </w:rPr>
        <w:t>such Ues do not ask for eDRX to be configured</w:t>
      </w:r>
      <w:r w:rsidR="009E3F22">
        <w:rPr>
          <w:color w:val="1F497D" w:themeColor="text2"/>
        </w:rPr>
        <w:t xml:space="preserve">, which we clarify with </w:t>
      </w:r>
      <w:ins w:id="155" w:author="CATT3" w:date="2021-02-01T15:55:00Z">
        <w:r w:rsidR="0038154B">
          <w:rPr>
            <w:color w:val="1F497D" w:themeColor="text2"/>
          </w:rPr>
          <w:t>revision marks</w:t>
        </w:r>
      </w:ins>
      <w:r w:rsidR="009E3F22">
        <w:rPr>
          <w:color w:val="1F497D" w:themeColor="text2"/>
        </w:rPr>
        <w:t xml:space="preserve"> in the original </w:t>
      </w:r>
      <w:r w:rsidR="0038154B">
        <w:rPr>
          <w:color w:val="1F497D" w:themeColor="text2"/>
        </w:rPr>
        <w:t>description</w:t>
      </w:r>
      <w:r w:rsidR="009E3F22">
        <w:rPr>
          <w:color w:val="1F497D" w:themeColor="text2"/>
        </w:rPr>
        <w:t xml:space="preserve"> of Option 3 above.</w:t>
      </w:r>
      <w:r w:rsidR="009E3F22" w:rsidRPr="009E3F22">
        <w:rPr>
          <w:color w:val="1F497D" w:themeColor="text2"/>
        </w:rPr>
        <w:t xml:space="preserve"> </w:t>
      </w:r>
      <w:r w:rsidR="009E3F22">
        <w:rPr>
          <w:color w:val="1F497D" w:themeColor="text2"/>
        </w:rPr>
        <w:t xml:space="preserve">Ericsson also suggests </w:t>
      </w:r>
      <w:r w:rsidR="00EE4F52">
        <w:rPr>
          <w:color w:val="1F497D" w:themeColor="text2"/>
        </w:rPr>
        <w:t>adding another solution proposed in Power Saving WI</w:t>
      </w:r>
      <w:r w:rsidR="003B6777">
        <w:rPr>
          <w:color w:val="1F497D" w:themeColor="text2"/>
        </w:rPr>
        <w:t xml:space="preserve"> [</w:t>
      </w:r>
      <w:r w:rsidR="003B6777" w:rsidRPr="003B6777">
        <w:rPr>
          <w:color w:val="1F497D" w:themeColor="text2"/>
        </w:rPr>
        <w:t>R2-2100144</w:t>
      </w:r>
      <w:r w:rsidR="003B6777">
        <w:rPr>
          <w:color w:val="1F497D" w:themeColor="text2"/>
        </w:rPr>
        <w:t xml:space="preserve">] where UE monitors </w:t>
      </w:r>
      <w:r w:rsidR="003B6777" w:rsidRPr="003B6777">
        <w:rPr>
          <w:color w:val="1F497D" w:themeColor="text2"/>
        </w:rPr>
        <w:t xml:space="preserve">UE specific DRX cycle </w:t>
      </w:r>
      <w:r w:rsidR="003B6777">
        <w:rPr>
          <w:color w:val="1F497D" w:themeColor="text2"/>
        </w:rPr>
        <w:t xml:space="preserve">when it </w:t>
      </w:r>
      <w:r w:rsidR="003B6777" w:rsidRPr="003B6777">
        <w:rPr>
          <w:color w:val="1F497D" w:themeColor="text2"/>
        </w:rPr>
        <w:t>is greater than default DRX cycle</w:t>
      </w:r>
      <w:r w:rsidR="00EE4F52">
        <w:rPr>
          <w:color w:val="1F497D" w:themeColor="text2"/>
        </w:rPr>
        <w:t>, but that looks very close to Option 2, so Rapporteur suggests treating it as part of Option 2 in the WI.</w:t>
      </w:r>
      <w:r w:rsidR="00C1262B">
        <w:rPr>
          <w:color w:val="1F497D" w:themeColor="text2"/>
        </w:rPr>
        <w:t xml:space="preserve"> We also clarified, following Apple’s comments, that the different solutions aim at receiving emergency broadcast services with, possibly, some</w:t>
      </w:r>
      <w:r w:rsidR="00547793">
        <w:rPr>
          <w:color w:val="1F497D" w:themeColor="text2"/>
        </w:rPr>
        <w:t xml:space="preserve"> power saving</w:t>
      </w:r>
      <w:r w:rsidR="00C1262B">
        <w:rPr>
          <w:color w:val="1F497D" w:themeColor="text2"/>
        </w:rPr>
        <w:t>.</w:t>
      </w:r>
    </w:p>
    <w:p w14:paraId="7EF82F13" w14:textId="4D954EAB" w:rsidR="00421D69" w:rsidRDefault="000130DF" w:rsidP="006B0FB7">
      <w:pPr>
        <w:rPr>
          <w:color w:val="1F497D" w:themeColor="text2"/>
        </w:rPr>
      </w:pPr>
      <w:r>
        <w:rPr>
          <w:color w:val="1F497D" w:themeColor="text2"/>
        </w:rPr>
        <w:t xml:space="preserve">Ericsson and Thales also mention that </w:t>
      </w:r>
      <w:r w:rsidRPr="000130DF">
        <w:rPr>
          <w:color w:val="1F497D" w:themeColor="text2"/>
        </w:rPr>
        <w:t xml:space="preserve">a UE configured with eDRX </w:t>
      </w:r>
      <w:r>
        <w:rPr>
          <w:color w:val="1F497D" w:themeColor="text2"/>
        </w:rPr>
        <w:t xml:space="preserve">(per its request) </w:t>
      </w:r>
      <w:r w:rsidRPr="000130DF">
        <w:rPr>
          <w:color w:val="1F497D" w:themeColor="text2"/>
        </w:rPr>
        <w:t>is not precluded from monitoring in between for ETWS and CMAS</w:t>
      </w:r>
      <w:r w:rsidR="0098310B">
        <w:rPr>
          <w:color w:val="1F497D" w:themeColor="text2"/>
        </w:rPr>
        <w:t xml:space="preserve">. Rapporteur </w:t>
      </w:r>
      <w:r w:rsidR="00421D69">
        <w:rPr>
          <w:color w:val="1F497D" w:themeColor="text2"/>
        </w:rPr>
        <w:t>suggests capturing this approach as</w:t>
      </w:r>
      <w:ins w:id="156" w:author="CATT3" w:date="2021-02-01T17:25:00Z">
        <w:r w:rsidR="00B16B9B">
          <w:rPr>
            <w:color w:val="1F497D" w:themeColor="text2"/>
          </w:rPr>
          <w:t xml:space="preserve"> Option 5</w:t>
        </w:r>
      </w:ins>
      <w:r w:rsidR="00421D69">
        <w:rPr>
          <w:color w:val="1F497D" w:themeColor="text2"/>
        </w:rPr>
        <w:t>, added to the list.</w:t>
      </w:r>
    </w:p>
    <w:p w14:paraId="1BA87DD1" w14:textId="77777777" w:rsidR="00590A91" w:rsidRPr="00590A91" w:rsidRDefault="00590A91" w:rsidP="00360960">
      <w:pPr>
        <w:spacing w:before="120"/>
        <w:rPr>
          <w:color w:val="1F497D" w:themeColor="text2"/>
          <w:u w:val="single"/>
        </w:rPr>
      </w:pPr>
      <w:r w:rsidRPr="00590A91">
        <w:rPr>
          <w:color w:val="1F497D" w:themeColor="text2"/>
          <w:u w:val="single"/>
        </w:rPr>
        <w:t>On the pros/cons:</w:t>
      </w:r>
    </w:p>
    <w:p w14:paraId="1B161034" w14:textId="3F4FA459" w:rsidR="00BA7786" w:rsidRDefault="00EE4F52" w:rsidP="006B0FB7">
      <w:pPr>
        <w:rPr>
          <w:color w:val="1F497D" w:themeColor="text2"/>
        </w:rPr>
      </w:pPr>
      <w:r>
        <w:rPr>
          <w:color w:val="1F497D" w:themeColor="text2"/>
        </w:rPr>
        <w:t xml:space="preserve">Rapporteur </w:t>
      </w:r>
      <w:r w:rsidR="00656A44">
        <w:rPr>
          <w:color w:val="1F497D" w:themeColor="text2"/>
        </w:rPr>
        <w:t xml:space="preserve">made an attempt to </w:t>
      </w:r>
      <w:r>
        <w:rPr>
          <w:color w:val="1F497D" w:themeColor="text2"/>
        </w:rPr>
        <w:t xml:space="preserve">capture </w:t>
      </w:r>
      <w:r w:rsidR="00656A44">
        <w:rPr>
          <w:color w:val="1F497D" w:themeColor="text2"/>
        </w:rPr>
        <w:t xml:space="preserve">companies’ comments </w:t>
      </w:r>
      <w:r>
        <w:rPr>
          <w:color w:val="1F497D" w:themeColor="text2"/>
        </w:rPr>
        <w:t xml:space="preserve">with </w:t>
      </w:r>
      <w:ins w:id="157" w:author="CATT3" w:date="2021-02-01T15:55:00Z">
        <w:r w:rsidR="0079267E">
          <w:rPr>
            <w:color w:val="1F497D" w:themeColor="text2"/>
          </w:rPr>
          <w:t>revision marks</w:t>
        </w:r>
      </w:ins>
      <w:r>
        <w:rPr>
          <w:color w:val="1F497D" w:themeColor="text2"/>
        </w:rPr>
        <w:t xml:space="preserve"> in the original pros/cons list above.</w:t>
      </w:r>
      <w:r w:rsidR="00C1262B">
        <w:rPr>
          <w:color w:val="1F497D" w:themeColor="text2"/>
        </w:rPr>
        <w:t xml:space="preserve"> </w:t>
      </w:r>
    </w:p>
    <w:p w14:paraId="51949611" w14:textId="77777777" w:rsidR="00360960" w:rsidRDefault="00360960" w:rsidP="006B0FB7">
      <w:pPr>
        <w:rPr>
          <w:color w:val="1F497D" w:themeColor="text2"/>
        </w:rPr>
      </w:pPr>
    </w:p>
    <w:p w14:paraId="3B52ECB2" w14:textId="36758536" w:rsidR="006B0FB7" w:rsidRPr="003771CC" w:rsidRDefault="003771CC" w:rsidP="00B35D08">
      <w:pPr>
        <w:rPr>
          <w:color w:val="1F497D" w:themeColor="text2"/>
          <w:u w:val="single"/>
          <w:lang w:val="en-GB"/>
        </w:rPr>
      </w:pPr>
      <w:r w:rsidRPr="003771CC">
        <w:rPr>
          <w:color w:val="1F497D" w:themeColor="text2"/>
          <w:lang w:val="en-GB"/>
        </w:rPr>
        <w:t>Taking all above comments into account</w:t>
      </w:r>
      <w:r>
        <w:rPr>
          <w:color w:val="1F497D" w:themeColor="text2"/>
          <w:lang w:val="en-GB"/>
        </w:rPr>
        <w:t xml:space="preserve"> via the above </w:t>
      </w:r>
      <w:ins w:id="158" w:author="CATT3" w:date="2021-02-01T17:03:00Z">
        <w:r>
          <w:rPr>
            <w:color w:val="1F497D" w:themeColor="text2"/>
            <w:lang w:val="en-GB"/>
          </w:rPr>
          <w:t>adjustments</w:t>
        </w:r>
      </w:ins>
      <w:r>
        <w:rPr>
          <w:color w:val="1F497D" w:themeColor="text2"/>
          <w:lang w:val="en-GB"/>
        </w:rPr>
        <w:t xml:space="preserve"> of options description and pros/cons</w:t>
      </w:r>
      <w:r w:rsidRPr="003771CC">
        <w:rPr>
          <w:color w:val="1F497D" w:themeColor="text2"/>
          <w:lang w:val="en-GB"/>
        </w:rPr>
        <w:t xml:space="preserve">, </w:t>
      </w:r>
      <w:r w:rsidRPr="003771CC">
        <w:rPr>
          <w:color w:val="1F497D" w:themeColor="text2"/>
          <w:u w:val="single"/>
          <w:lang w:val="en-GB"/>
        </w:rPr>
        <w:t>Rapporteur suggests agreeing Proposal #2.</w:t>
      </w:r>
    </w:p>
    <w:p w14:paraId="2A49FC64" w14:textId="77777777" w:rsidR="003771CC" w:rsidRDefault="003771CC" w:rsidP="00B35D08">
      <w:pPr>
        <w:rPr>
          <w:b/>
          <w:color w:val="1F497D" w:themeColor="text2"/>
          <w:u w:val="single"/>
          <w:lang w:val="en-GB"/>
        </w:rPr>
      </w:pPr>
    </w:p>
    <w:p w14:paraId="45429725" w14:textId="412DC00E" w:rsidR="006C7EDA" w:rsidRPr="0099307D" w:rsidRDefault="006C7EDA" w:rsidP="00B35D08">
      <w:pPr>
        <w:rPr>
          <w:b/>
          <w:u w:val="single"/>
          <w:lang w:val="en-GB"/>
        </w:rPr>
      </w:pPr>
      <w:r w:rsidRPr="0099307D">
        <w:rPr>
          <w:b/>
          <w:u w:val="single"/>
          <w:lang w:val="en-GB"/>
        </w:rPr>
        <w:t>Text proposal:</w:t>
      </w:r>
    </w:p>
    <w:p w14:paraId="26879DCA" w14:textId="130AC13C" w:rsidR="00E71C32" w:rsidRDefault="00E71C32" w:rsidP="00E71C32">
      <w:pPr>
        <w:spacing w:before="120"/>
      </w:pPr>
      <w:r>
        <w:t xml:space="preserve">We propose to capture proposal #2 in the updated TR </w:t>
      </w:r>
      <w:r>
        <w:fldChar w:fldCharType="begin"/>
      </w:r>
      <w:r>
        <w:instrText xml:space="preserve"> REF _Ref62675207 \r \h </w:instrText>
      </w:r>
      <w:r>
        <w:fldChar w:fldCharType="separate"/>
      </w:r>
      <w:r>
        <w:t>[7]</w:t>
      </w:r>
      <w:r>
        <w:fldChar w:fldCharType="end"/>
      </w:r>
      <w:r>
        <w:t xml:space="preserve"> as follows (Section 8.3.1):</w:t>
      </w:r>
    </w:p>
    <w:tbl>
      <w:tblPr>
        <w:tblStyle w:val="ab"/>
        <w:tblW w:w="0" w:type="auto"/>
        <w:tblLook w:val="04A0" w:firstRow="1" w:lastRow="0" w:firstColumn="1" w:lastColumn="0" w:noHBand="0" w:noVBand="1"/>
      </w:tblPr>
      <w:tblGrid>
        <w:gridCol w:w="8624"/>
      </w:tblGrid>
      <w:tr w:rsidR="00376812" w14:paraId="6784F063" w14:textId="77777777" w:rsidTr="00376812">
        <w:tc>
          <w:tcPr>
            <w:tcW w:w="8624" w:type="dxa"/>
          </w:tcPr>
          <w:p w14:paraId="26308153" w14:textId="77777777" w:rsidR="00515C11" w:rsidRPr="00176863" w:rsidRDefault="00515C11" w:rsidP="00515C11">
            <w:pPr>
              <w:pStyle w:val="4"/>
              <w:rPr>
                <w:ins w:id="159" w:author="CATT" w:date="2021-01-27T22:03:00Z"/>
              </w:rPr>
            </w:pPr>
            <w:ins w:id="160" w:author="CATT" w:date="2021-01-27T22:03:00Z">
              <w:r>
                <w:lastRenderedPageBreak/>
                <w:t>8.3</w:t>
              </w:r>
              <w:r w:rsidRPr="00176863">
                <w:t>.1.</w:t>
              </w:r>
              <w:r>
                <w:t>1</w:t>
              </w:r>
              <w:r w:rsidRPr="00176863">
                <w:tab/>
              </w:r>
              <w:r>
                <w:t>eDRX in RRC_IDLE</w:t>
              </w:r>
            </w:ins>
          </w:p>
          <w:p w14:paraId="2DDE0FEB" w14:textId="77777777" w:rsidR="00515C11" w:rsidRPr="00967EE2" w:rsidRDefault="00515C11" w:rsidP="00515C11">
            <w:pPr>
              <w:rPr>
                <w:ins w:id="161" w:author="CATT" w:date="2021-01-27T22:03:00Z"/>
                <w:sz w:val="18"/>
              </w:rPr>
            </w:pPr>
            <w:ins w:id="162" w:author="CATT" w:date="2021-01-27T22:03:00Z">
              <w:r w:rsidRPr="00967EE2">
                <w:t xml:space="preserve">For the lower bound of the eDRC cycle, one motivation to support down to 2.56s is that (at least some) REDCAP UEs should be able to support the reception of emergency broadcast services (e.g. ETWS primary notification) within the required delay budget (of 4 seconds), which is not possible with 5.12s eDRX cycle lengths. However other solutions exist allowing REDCAP UEs to receive emergency broadcast services without requiring eDRX to support lower cycle values than legacy LTE (5.12s): </w:t>
              </w:r>
            </w:ins>
          </w:p>
          <w:p w14:paraId="3B156EC8" w14:textId="77777777" w:rsidR="00515C11" w:rsidRPr="00967EE2" w:rsidRDefault="00515C11" w:rsidP="00515C11">
            <w:pPr>
              <w:pStyle w:val="af7"/>
              <w:numPr>
                <w:ilvl w:val="0"/>
                <w:numId w:val="16"/>
              </w:numPr>
              <w:rPr>
                <w:ins w:id="163" w:author="CATT" w:date="2021-01-27T22:03:00Z"/>
                <w:szCs w:val="22"/>
              </w:rPr>
            </w:pPr>
            <w:ins w:id="164" w:author="CATT" w:date="2021-01-27T22:03:00Z">
              <w:r w:rsidRPr="00967EE2">
                <w:rPr>
                  <w:szCs w:val="22"/>
                </w:rPr>
                <w:t>For RedCap UEs, if the NAS configures the UE with a 2.56 DRX cycle, the RedCap UE follows this DRX even when the RAN paging cycle is shorter.</w:t>
              </w:r>
            </w:ins>
          </w:p>
          <w:p w14:paraId="4047C247" w14:textId="77777777" w:rsidR="00515C11" w:rsidRPr="00967EE2" w:rsidRDefault="00515C11" w:rsidP="00515C11">
            <w:pPr>
              <w:pStyle w:val="af7"/>
              <w:numPr>
                <w:ilvl w:val="0"/>
                <w:numId w:val="16"/>
              </w:numPr>
              <w:rPr>
                <w:ins w:id="165" w:author="CATT" w:date="2021-01-27T22:03:00Z"/>
                <w:szCs w:val="22"/>
              </w:rPr>
            </w:pPr>
            <w:ins w:id="166" w:author="CATT" w:date="2021-01-27T22:03:00Z">
              <w:r w:rsidRPr="00967EE2">
                <w:rPr>
                  <w:rFonts w:eastAsiaTheme="minorEastAsia"/>
                  <w:szCs w:val="22"/>
                  <w:lang w:eastAsia="zh-CN"/>
                </w:rPr>
                <w:t>gNB can configure 2.56s default broadcasted DRX cycle</w:t>
              </w:r>
              <w:r w:rsidRPr="00967EE2">
                <w:rPr>
                  <w:szCs w:val="22"/>
                </w:rPr>
                <w:t xml:space="preserve"> for those RedCap UEs that need to receive emergency broadcast services and a shorter UE-specific RAN paging </w:t>
              </w:r>
              <w:r w:rsidRPr="00967EE2">
                <w:rPr>
                  <w:rFonts w:eastAsiaTheme="minorEastAsia"/>
                  <w:szCs w:val="22"/>
                  <w:lang w:eastAsia="zh-CN"/>
                </w:rPr>
                <w:t>cycle</w:t>
              </w:r>
              <w:r w:rsidRPr="00967EE2">
                <w:rPr>
                  <w:szCs w:val="22"/>
                </w:rPr>
                <w:t xml:space="preserve"> for UEs with tighter latency requirements (e.g. smartphones)</w:t>
              </w:r>
            </w:ins>
          </w:p>
          <w:p w14:paraId="1BF4EC8C" w14:textId="77777777" w:rsidR="00515C11" w:rsidRPr="00812E78" w:rsidRDefault="00515C11" w:rsidP="00515C11">
            <w:pPr>
              <w:rPr>
                <w:ins w:id="167" w:author="CATT" w:date="2021-01-27T22:03:00Z"/>
                <w:szCs w:val="20"/>
              </w:rPr>
            </w:pPr>
            <w:ins w:id="168" w:author="CATT" w:date="2021-01-27T22:03:00Z">
              <w:r w:rsidRPr="00967EE2">
                <w:rPr>
                  <w:szCs w:val="22"/>
                </w:rPr>
                <w:t>The former solution is similar to supporting eDRX</w:t>
              </w:r>
              <w:r w:rsidRPr="00812E78">
                <w:rPr>
                  <w:szCs w:val="22"/>
                </w:rPr>
                <w:t xml:space="preserve"> cycle of 2.56s </w:t>
              </w:r>
              <w:r>
                <w:rPr>
                  <w:szCs w:val="22"/>
                </w:rPr>
                <w:t xml:space="preserve">in that </w:t>
              </w:r>
              <w:r w:rsidRPr="00812E78">
                <w:rPr>
                  <w:szCs w:val="22"/>
                </w:rPr>
                <w:t>the UE does not need to follow shorter RAN (dedicated or default) paging cycle</w:t>
              </w:r>
              <w:r>
                <w:rPr>
                  <w:szCs w:val="22"/>
                </w:rPr>
                <w:t>, and therefore has the same pros/cons: i</w:t>
              </w:r>
              <w:r w:rsidRPr="00812E78">
                <w:rPr>
                  <w:szCs w:val="20"/>
                </w:rPr>
                <w:t>t enables a mix of smartphones and wearables in the network, with an appropriate paging cycle configured for each of them.</w:t>
              </w:r>
              <w:r>
                <w:t xml:space="preserve"> However, t</w:t>
              </w:r>
              <w:r>
                <w:rPr>
                  <w:szCs w:val="20"/>
                </w:rPr>
                <w:t>he</w:t>
              </w:r>
              <w:r w:rsidRPr="00812E78">
                <w:rPr>
                  <w:szCs w:val="20"/>
                </w:rPr>
                <w:t>s</w:t>
              </w:r>
              <w:r>
                <w:rPr>
                  <w:szCs w:val="20"/>
                </w:rPr>
                <w:t>e</w:t>
              </w:r>
              <w:r w:rsidRPr="00812E78">
                <w:rPr>
                  <w:szCs w:val="20"/>
                </w:rPr>
                <w:t xml:space="preserve"> solution</w:t>
              </w:r>
              <w:r>
                <w:rPr>
                  <w:szCs w:val="20"/>
                </w:rPr>
                <w:t>s</w:t>
              </w:r>
              <w:r w:rsidRPr="00812E78">
                <w:rPr>
                  <w:szCs w:val="20"/>
                </w:rPr>
                <w:t xml:space="preserve"> assumes such REDCAP UEs do not need to monitor gNB configured default broadcasted paging (and UE-specific RAN paging) cycles which presents a potential risk of UE missing SI change indicator.</w:t>
              </w:r>
            </w:ins>
          </w:p>
          <w:p w14:paraId="35107694" w14:textId="77777777" w:rsidR="00376812" w:rsidRDefault="00515C11" w:rsidP="00515C11">
            <w:pPr>
              <w:rPr>
                <w:ins w:id="169" w:author="CATT2" w:date="2021-01-29T09:33:00Z"/>
                <w:szCs w:val="20"/>
              </w:rPr>
            </w:pPr>
            <w:ins w:id="170" w:author="CATT" w:date="2021-01-27T22:03:00Z">
              <w:r>
                <w:rPr>
                  <w:szCs w:val="22"/>
                </w:rPr>
                <w:t xml:space="preserve">The latter solution is consistent </w:t>
              </w:r>
              <w:r w:rsidRPr="009963E4">
                <w:rPr>
                  <w:szCs w:val="20"/>
                </w:rPr>
                <w:t>with the LTE solution</w:t>
              </w:r>
              <w:r>
                <w:t>, but a</w:t>
              </w:r>
              <w:r w:rsidRPr="009963E4">
                <w:rPr>
                  <w:szCs w:val="20"/>
                </w:rPr>
                <w:t xml:space="preserve"> default broadcasted DRX value of 2.56s is expected seldom used in existing deployments supporting smartphones and requires configuring on top a UE-specific RAN paging cycle for each such smartphones.</w:t>
              </w:r>
            </w:ins>
          </w:p>
          <w:p w14:paraId="3EFC1380" w14:textId="3E1ED84A" w:rsidR="00241D49" w:rsidRPr="00515C11" w:rsidRDefault="00241D49" w:rsidP="00241D49">
            <w:pPr>
              <w:rPr>
                <w:szCs w:val="20"/>
              </w:rPr>
            </w:pPr>
            <w:ins w:id="171" w:author="CATT2" w:date="2021-01-29T09:33:00Z">
              <w:r>
                <w:rPr>
                  <w:szCs w:val="20"/>
                </w:rPr>
                <w:t xml:space="preserve">An even simpler solution consists in considering that </w:t>
              </w:r>
              <w:r w:rsidRPr="00700183">
                <w:t>RedCap UEs</w:t>
              </w:r>
              <w:r>
                <w:t xml:space="preserve"> that need to receive </w:t>
              </w:r>
              <w:r w:rsidRPr="00C5471F">
                <w:t>emergency broadcast services</w:t>
              </w:r>
              <w:r>
                <w:t xml:space="preserve"> are not expected to be configured with eDRX, and no specific handling/configuration is required for those UEs</w:t>
              </w:r>
            </w:ins>
            <w:ins w:id="172" w:author="CATT2" w:date="2021-01-29T09:34:00Z">
              <w:r>
                <w:t>. But then, such REDCAP UEs do not benefit from any specific DRX/eDRX power saving.</w:t>
              </w:r>
            </w:ins>
          </w:p>
        </w:tc>
      </w:tr>
    </w:tbl>
    <w:p w14:paraId="132DC1D7" w14:textId="77777777" w:rsidR="006C7EDA" w:rsidRPr="00E71C32" w:rsidRDefault="006C7EDA" w:rsidP="00B35D08">
      <w:pPr>
        <w:rPr>
          <w:b/>
          <w:color w:val="1F497D" w:themeColor="text2"/>
          <w:u w:val="single"/>
        </w:rPr>
      </w:pPr>
    </w:p>
    <w:p w14:paraId="064FFA51" w14:textId="77777777" w:rsidR="006C7EDA" w:rsidRDefault="006C7EDA" w:rsidP="00B35D08">
      <w:pPr>
        <w:rPr>
          <w:b/>
          <w:color w:val="1F497D" w:themeColor="text2"/>
          <w:u w:val="single"/>
          <w:lang w:val="en-GB"/>
        </w:rPr>
      </w:pPr>
    </w:p>
    <w:p w14:paraId="101CE242" w14:textId="1EDA5479" w:rsidR="000E1E29" w:rsidRDefault="000E1E29" w:rsidP="000E1E29">
      <w:pPr>
        <w:spacing w:before="120" w:after="120"/>
        <w:jc w:val="both"/>
        <w:rPr>
          <w:b/>
          <w:lang w:val="en-GB" w:eastAsia="zh-CN"/>
        </w:rPr>
      </w:pPr>
      <w:r w:rsidRPr="00CC71A9">
        <w:rPr>
          <w:b/>
        </w:rPr>
        <w:t>Q</w:t>
      </w:r>
      <w:r w:rsidR="00346C07">
        <w:rPr>
          <w:b/>
        </w:rPr>
        <w:t>2</w:t>
      </w:r>
      <w:r w:rsidRPr="00CC71A9">
        <w:rPr>
          <w:b/>
        </w:rPr>
        <w:t xml:space="preserve">: </w:t>
      </w:r>
      <w:r>
        <w:rPr>
          <w:b/>
          <w:bCs/>
          <w:szCs w:val="21"/>
        </w:rPr>
        <w:t>Do companies agree with above text p</w:t>
      </w:r>
      <w:r w:rsidR="0085730B">
        <w:rPr>
          <w:b/>
          <w:bCs/>
          <w:szCs w:val="21"/>
        </w:rPr>
        <w:t>roposal added to Section 8.3.1</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4"/>
        <w:gridCol w:w="1089"/>
        <w:gridCol w:w="6411"/>
      </w:tblGrid>
      <w:tr w:rsidR="000E1E29" w14:paraId="45F5D2D4" w14:textId="77777777" w:rsidTr="00BF31B4">
        <w:tc>
          <w:tcPr>
            <w:tcW w:w="652" w:type="pct"/>
            <w:tcBorders>
              <w:top w:val="single" w:sz="4" w:space="0" w:color="auto"/>
              <w:left w:val="single" w:sz="4" w:space="0" w:color="auto"/>
              <w:bottom w:val="single" w:sz="4" w:space="0" w:color="auto"/>
            </w:tcBorders>
          </w:tcPr>
          <w:p w14:paraId="3F20A59D" w14:textId="77777777" w:rsidR="000E1E29" w:rsidRDefault="000E1E29" w:rsidP="009F5F70">
            <w:pPr>
              <w:spacing w:before="120"/>
              <w:jc w:val="both"/>
            </w:pPr>
            <w:r>
              <w:t>Company</w:t>
            </w:r>
          </w:p>
        </w:tc>
        <w:tc>
          <w:tcPr>
            <w:tcW w:w="631" w:type="pct"/>
            <w:tcBorders>
              <w:top w:val="single" w:sz="4" w:space="0" w:color="auto"/>
              <w:bottom w:val="single" w:sz="4" w:space="0" w:color="auto"/>
              <w:right w:val="single" w:sz="4" w:space="0" w:color="auto"/>
            </w:tcBorders>
          </w:tcPr>
          <w:p w14:paraId="627E553F" w14:textId="77777777" w:rsidR="000E1E29" w:rsidRDefault="000E1E29" w:rsidP="009F5F70">
            <w:pPr>
              <w:spacing w:before="120"/>
              <w:jc w:val="both"/>
            </w:pPr>
            <w:r>
              <w:t>Yes/No</w:t>
            </w:r>
          </w:p>
        </w:tc>
        <w:tc>
          <w:tcPr>
            <w:tcW w:w="3717" w:type="pct"/>
            <w:tcBorders>
              <w:top w:val="single" w:sz="4" w:space="0" w:color="auto"/>
              <w:bottom w:val="single" w:sz="4" w:space="0" w:color="auto"/>
              <w:right w:val="single" w:sz="4" w:space="0" w:color="auto"/>
            </w:tcBorders>
          </w:tcPr>
          <w:p w14:paraId="23992A3B" w14:textId="77777777" w:rsidR="000E1E29" w:rsidRDefault="000E1E29" w:rsidP="009F5F70">
            <w:pPr>
              <w:spacing w:before="120"/>
              <w:jc w:val="both"/>
            </w:pPr>
            <w:r>
              <w:t>Comments</w:t>
            </w:r>
          </w:p>
        </w:tc>
      </w:tr>
      <w:tr w:rsidR="000E1E29" w14:paraId="18B4E514" w14:textId="77777777" w:rsidTr="00BF31B4">
        <w:tc>
          <w:tcPr>
            <w:tcW w:w="652" w:type="pct"/>
            <w:tcBorders>
              <w:top w:val="single" w:sz="4" w:space="0" w:color="auto"/>
            </w:tcBorders>
          </w:tcPr>
          <w:p w14:paraId="02A5EE1B" w14:textId="2FDA0146" w:rsidR="000E1E29" w:rsidRDefault="00166212" w:rsidP="009F5F70">
            <w:pPr>
              <w:spacing w:before="120"/>
              <w:jc w:val="both"/>
            </w:pPr>
            <w:r>
              <w:t>Apple</w:t>
            </w:r>
          </w:p>
        </w:tc>
        <w:tc>
          <w:tcPr>
            <w:tcW w:w="631" w:type="pct"/>
            <w:tcBorders>
              <w:top w:val="single" w:sz="4" w:space="0" w:color="auto"/>
            </w:tcBorders>
          </w:tcPr>
          <w:p w14:paraId="32AC222E" w14:textId="7EA14F08" w:rsidR="000E1E29" w:rsidRDefault="00166212" w:rsidP="009F5F70">
            <w:pPr>
              <w:spacing w:before="120"/>
              <w:jc w:val="both"/>
              <w:rPr>
                <w:lang w:eastAsia="zh-TW"/>
              </w:rPr>
            </w:pPr>
            <w:r>
              <w:rPr>
                <w:lang w:eastAsia="zh-TW"/>
              </w:rPr>
              <w:t>Yes</w:t>
            </w:r>
          </w:p>
        </w:tc>
        <w:tc>
          <w:tcPr>
            <w:tcW w:w="3717" w:type="pct"/>
            <w:tcBorders>
              <w:top w:val="single" w:sz="4" w:space="0" w:color="auto"/>
            </w:tcBorders>
          </w:tcPr>
          <w:p w14:paraId="5F789EFA" w14:textId="07086D42" w:rsidR="00AF66D5" w:rsidRDefault="00166212" w:rsidP="009F5F70">
            <w:pPr>
              <w:spacing w:before="120"/>
              <w:jc w:val="both"/>
              <w:rPr>
                <w:rFonts w:eastAsiaTheme="minorEastAsia"/>
                <w:lang w:eastAsia="zh-CN"/>
              </w:rPr>
            </w:pPr>
            <w:r>
              <w:rPr>
                <w:rFonts w:eastAsiaTheme="minorEastAsia"/>
                <w:lang w:eastAsia="zh-CN"/>
              </w:rPr>
              <w:t>Agree. Pls see if our comments in the previous response can be added as well.</w:t>
            </w:r>
          </w:p>
          <w:p w14:paraId="10A8042D" w14:textId="0E50F20B" w:rsidR="00AF66D5" w:rsidRDefault="00AF66D5" w:rsidP="009F5F70">
            <w:pPr>
              <w:spacing w:before="120"/>
              <w:jc w:val="both"/>
              <w:rPr>
                <w:rFonts w:eastAsiaTheme="minorEastAsia"/>
                <w:lang w:eastAsia="zh-CN"/>
              </w:rPr>
            </w:pPr>
          </w:p>
        </w:tc>
      </w:tr>
      <w:tr w:rsidR="000E1E29" w14:paraId="3E164B24" w14:textId="77777777" w:rsidTr="00BF31B4">
        <w:tc>
          <w:tcPr>
            <w:tcW w:w="652" w:type="pct"/>
          </w:tcPr>
          <w:p w14:paraId="6EC4E29D" w14:textId="7AE0C3B3" w:rsidR="000E1E29" w:rsidRDefault="00CC43D2" w:rsidP="009F5F70">
            <w:pPr>
              <w:spacing w:before="120"/>
              <w:jc w:val="both"/>
              <w:rPr>
                <w:lang w:eastAsia="zh-CN"/>
              </w:rPr>
            </w:pPr>
            <w:r>
              <w:rPr>
                <w:rFonts w:hint="eastAsia"/>
                <w:lang w:eastAsia="zh-CN"/>
              </w:rPr>
              <w:t>v</w:t>
            </w:r>
            <w:r>
              <w:rPr>
                <w:lang w:eastAsia="zh-CN"/>
              </w:rPr>
              <w:t>ivo</w:t>
            </w:r>
          </w:p>
        </w:tc>
        <w:tc>
          <w:tcPr>
            <w:tcW w:w="631" w:type="pct"/>
          </w:tcPr>
          <w:p w14:paraId="1236A3A3" w14:textId="77777777" w:rsidR="000E1E29" w:rsidRDefault="000E1E29" w:rsidP="009F5F70">
            <w:pPr>
              <w:spacing w:before="120"/>
              <w:jc w:val="both"/>
            </w:pPr>
          </w:p>
        </w:tc>
        <w:tc>
          <w:tcPr>
            <w:tcW w:w="3717" w:type="pct"/>
          </w:tcPr>
          <w:p w14:paraId="55306EC4" w14:textId="086000C4" w:rsidR="000E1E29" w:rsidRDefault="00CC43D2" w:rsidP="009F5F70">
            <w:pPr>
              <w:spacing w:before="120"/>
              <w:jc w:val="both"/>
              <w:rPr>
                <w:lang w:eastAsia="zh-CN"/>
              </w:rPr>
            </w:pPr>
            <w:r>
              <w:rPr>
                <w:rFonts w:hint="eastAsia"/>
                <w:lang w:eastAsia="zh-CN"/>
              </w:rPr>
              <w:t>S</w:t>
            </w:r>
            <w:r>
              <w:rPr>
                <w:lang w:eastAsia="zh-CN"/>
              </w:rPr>
              <w:t xml:space="preserve">ee above question. </w:t>
            </w:r>
          </w:p>
        </w:tc>
      </w:tr>
      <w:tr w:rsidR="000E1E29" w14:paraId="61D99F0D" w14:textId="77777777" w:rsidTr="00BF31B4">
        <w:tc>
          <w:tcPr>
            <w:tcW w:w="652" w:type="pct"/>
          </w:tcPr>
          <w:p w14:paraId="784D7A2B" w14:textId="5F7A9421" w:rsidR="000E1E29" w:rsidRDefault="00BF07EA" w:rsidP="009F5F70">
            <w:pPr>
              <w:spacing w:before="120"/>
              <w:jc w:val="both"/>
              <w:rPr>
                <w:rFonts w:eastAsia="宋体"/>
                <w:lang w:eastAsia="zh-CN"/>
              </w:rPr>
            </w:pPr>
            <w:r>
              <w:rPr>
                <w:rFonts w:eastAsia="宋体"/>
                <w:lang w:eastAsia="zh-CN"/>
              </w:rPr>
              <w:t>Fraunhofer</w:t>
            </w:r>
          </w:p>
        </w:tc>
        <w:tc>
          <w:tcPr>
            <w:tcW w:w="631" w:type="pct"/>
          </w:tcPr>
          <w:p w14:paraId="4F54B882" w14:textId="347BBA04" w:rsidR="000E1E29" w:rsidRDefault="002B3D3B" w:rsidP="009F5F70">
            <w:pPr>
              <w:spacing w:before="120"/>
              <w:jc w:val="both"/>
            </w:pPr>
            <w:r>
              <w:t>Yes</w:t>
            </w:r>
          </w:p>
        </w:tc>
        <w:tc>
          <w:tcPr>
            <w:tcW w:w="3717" w:type="pct"/>
          </w:tcPr>
          <w:p w14:paraId="00373ADB" w14:textId="6F34B5C9" w:rsidR="000E1E29" w:rsidRDefault="000E1E29" w:rsidP="009F5F70">
            <w:pPr>
              <w:spacing w:before="120"/>
              <w:jc w:val="both"/>
            </w:pPr>
          </w:p>
        </w:tc>
      </w:tr>
      <w:tr w:rsidR="000E1E29" w14:paraId="4666AB89" w14:textId="77777777" w:rsidTr="00BF31B4">
        <w:tc>
          <w:tcPr>
            <w:tcW w:w="652" w:type="pct"/>
          </w:tcPr>
          <w:p w14:paraId="74B7981A" w14:textId="0C897F93" w:rsidR="000E1E29" w:rsidRPr="00FA5143" w:rsidRDefault="00044709" w:rsidP="009F5F70">
            <w:pPr>
              <w:spacing w:before="120"/>
              <w:jc w:val="both"/>
              <w:rPr>
                <w:rFonts w:eastAsiaTheme="minorEastAsia"/>
                <w:lang w:eastAsia="zh-CN"/>
              </w:rPr>
            </w:pPr>
            <w:r>
              <w:rPr>
                <w:rFonts w:eastAsiaTheme="minorEastAsia"/>
                <w:lang w:eastAsia="zh-CN"/>
              </w:rPr>
              <w:t>Qualcomm</w:t>
            </w:r>
          </w:p>
        </w:tc>
        <w:tc>
          <w:tcPr>
            <w:tcW w:w="631" w:type="pct"/>
          </w:tcPr>
          <w:p w14:paraId="425318A1" w14:textId="5E37655C" w:rsidR="000E1E29" w:rsidRPr="00FA5143" w:rsidRDefault="00044709" w:rsidP="009F5F70">
            <w:pPr>
              <w:spacing w:before="120"/>
              <w:jc w:val="both"/>
              <w:rPr>
                <w:rFonts w:eastAsiaTheme="minorEastAsia"/>
                <w:lang w:eastAsia="zh-CN"/>
              </w:rPr>
            </w:pPr>
            <w:r>
              <w:rPr>
                <w:rFonts w:eastAsiaTheme="minorEastAsia"/>
                <w:lang w:eastAsia="zh-CN"/>
              </w:rPr>
              <w:t>Yes</w:t>
            </w:r>
          </w:p>
        </w:tc>
        <w:tc>
          <w:tcPr>
            <w:tcW w:w="3717" w:type="pct"/>
          </w:tcPr>
          <w:p w14:paraId="08E4A3A5" w14:textId="77777777" w:rsidR="000E1E29" w:rsidRDefault="000E1E29" w:rsidP="009F5F70">
            <w:pPr>
              <w:spacing w:before="120"/>
              <w:jc w:val="both"/>
              <w:rPr>
                <w:rFonts w:eastAsiaTheme="minorEastAsia"/>
                <w:lang w:eastAsia="zh-CN"/>
              </w:rPr>
            </w:pPr>
          </w:p>
        </w:tc>
      </w:tr>
      <w:tr w:rsidR="000E1E29" w14:paraId="26D7831C" w14:textId="77777777" w:rsidTr="00BF31B4">
        <w:tc>
          <w:tcPr>
            <w:tcW w:w="652" w:type="pct"/>
          </w:tcPr>
          <w:p w14:paraId="6BCF8241" w14:textId="7E27CB32" w:rsidR="000E1E29" w:rsidRDefault="00EE74B9" w:rsidP="009F5F70">
            <w:pPr>
              <w:spacing w:before="120"/>
              <w:jc w:val="both"/>
              <w:rPr>
                <w:rFonts w:eastAsiaTheme="minorEastAsia"/>
                <w:lang w:eastAsia="zh-CN"/>
              </w:rPr>
            </w:pPr>
            <w:r>
              <w:rPr>
                <w:rFonts w:eastAsiaTheme="minorEastAsia"/>
                <w:lang w:eastAsia="zh-CN"/>
              </w:rPr>
              <w:t>Lenovo</w:t>
            </w:r>
          </w:p>
        </w:tc>
        <w:tc>
          <w:tcPr>
            <w:tcW w:w="631" w:type="pct"/>
          </w:tcPr>
          <w:p w14:paraId="12C4EF80" w14:textId="03F47796" w:rsidR="000E1E29" w:rsidRDefault="00EE74B9" w:rsidP="009F5F70">
            <w:pPr>
              <w:spacing w:before="120"/>
              <w:jc w:val="both"/>
              <w:rPr>
                <w:rFonts w:eastAsiaTheme="minorEastAsia"/>
                <w:lang w:eastAsia="zh-CN"/>
              </w:rPr>
            </w:pPr>
            <w:r>
              <w:rPr>
                <w:rFonts w:eastAsiaTheme="minorEastAsia"/>
                <w:lang w:eastAsia="zh-CN"/>
              </w:rPr>
              <w:t>Yes</w:t>
            </w:r>
          </w:p>
        </w:tc>
        <w:tc>
          <w:tcPr>
            <w:tcW w:w="3717" w:type="pct"/>
          </w:tcPr>
          <w:p w14:paraId="2824CCF4" w14:textId="77777777" w:rsidR="000E1E29" w:rsidRDefault="000E1E29" w:rsidP="009F5F70">
            <w:pPr>
              <w:spacing w:before="120"/>
              <w:jc w:val="both"/>
              <w:rPr>
                <w:rFonts w:eastAsiaTheme="minorEastAsia"/>
                <w:lang w:eastAsia="zh-CN"/>
              </w:rPr>
            </w:pPr>
          </w:p>
        </w:tc>
      </w:tr>
      <w:tr w:rsidR="00B95B91" w14:paraId="77FEBA82" w14:textId="77777777" w:rsidTr="00BF31B4">
        <w:tc>
          <w:tcPr>
            <w:tcW w:w="652" w:type="pct"/>
          </w:tcPr>
          <w:p w14:paraId="34CD942D" w14:textId="2FB059BB" w:rsidR="00B95B91" w:rsidRDefault="00B95B91" w:rsidP="00B95B91">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631" w:type="pct"/>
          </w:tcPr>
          <w:p w14:paraId="4DBA555E" w14:textId="1B6F2E2E" w:rsidR="00B95B91" w:rsidRDefault="00B95B91" w:rsidP="00B95B91">
            <w:pPr>
              <w:spacing w:before="12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3717" w:type="pct"/>
          </w:tcPr>
          <w:p w14:paraId="0069DAE2" w14:textId="134B6CFC" w:rsidR="00B95B91" w:rsidRDefault="00B95B91" w:rsidP="00B95B91">
            <w:pPr>
              <w:spacing w:before="120"/>
              <w:jc w:val="both"/>
              <w:rPr>
                <w:rFonts w:eastAsiaTheme="minorEastAsia"/>
                <w:lang w:eastAsia="zh-CN"/>
              </w:rPr>
            </w:pPr>
            <w:r>
              <w:rPr>
                <w:rFonts w:eastAsiaTheme="minorEastAsia"/>
                <w:lang w:eastAsia="zh-CN"/>
              </w:rPr>
              <w:t>See our comment to P2.</w:t>
            </w:r>
          </w:p>
        </w:tc>
      </w:tr>
      <w:tr w:rsidR="004115F6" w14:paraId="3592A6C8" w14:textId="77777777" w:rsidTr="00BF31B4">
        <w:tc>
          <w:tcPr>
            <w:tcW w:w="652" w:type="pct"/>
          </w:tcPr>
          <w:p w14:paraId="02460617" w14:textId="303C8633" w:rsidR="004115F6" w:rsidRDefault="00FA13F7" w:rsidP="004115F6">
            <w:pPr>
              <w:spacing w:before="120"/>
              <w:jc w:val="both"/>
              <w:rPr>
                <w:rFonts w:eastAsiaTheme="minorEastAsia"/>
                <w:lang w:eastAsia="zh-CN"/>
              </w:rPr>
            </w:pPr>
            <w:r>
              <w:rPr>
                <w:rFonts w:eastAsiaTheme="minorEastAsia"/>
                <w:lang w:eastAsia="zh-CN"/>
              </w:rPr>
              <w:t>CATT</w:t>
            </w:r>
          </w:p>
        </w:tc>
        <w:tc>
          <w:tcPr>
            <w:tcW w:w="631" w:type="pct"/>
          </w:tcPr>
          <w:p w14:paraId="536461C4" w14:textId="0474A6AB" w:rsidR="004115F6" w:rsidRDefault="00FA13F7" w:rsidP="004115F6">
            <w:pPr>
              <w:spacing w:before="120"/>
              <w:jc w:val="both"/>
              <w:rPr>
                <w:rFonts w:eastAsiaTheme="minorEastAsia"/>
                <w:lang w:eastAsia="zh-CN"/>
              </w:rPr>
            </w:pPr>
            <w:r>
              <w:rPr>
                <w:rFonts w:eastAsiaTheme="minorEastAsia"/>
                <w:lang w:eastAsia="zh-CN"/>
              </w:rPr>
              <w:t>Yes</w:t>
            </w:r>
          </w:p>
        </w:tc>
        <w:tc>
          <w:tcPr>
            <w:tcW w:w="3717" w:type="pct"/>
          </w:tcPr>
          <w:p w14:paraId="4D078BFF" w14:textId="2C64F6CF" w:rsidR="004115F6" w:rsidRDefault="00FA13F7" w:rsidP="004115F6">
            <w:pPr>
              <w:spacing w:before="120"/>
              <w:jc w:val="both"/>
              <w:rPr>
                <w:lang w:eastAsia="zh-TW"/>
              </w:rPr>
            </w:pPr>
            <w:r>
              <w:rPr>
                <w:lang w:eastAsia="zh-TW"/>
              </w:rPr>
              <w:t>@vivo/OPPO: see above TP update.</w:t>
            </w:r>
          </w:p>
        </w:tc>
      </w:tr>
      <w:tr w:rsidR="00270E1A" w14:paraId="7E5B2B21" w14:textId="77777777" w:rsidTr="00BF31B4">
        <w:tc>
          <w:tcPr>
            <w:tcW w:w="652" w:type="pct"/>
          </w:tcPr>
          <w:p w14:paraId="561504C5" w14:textId="1EA591B3" w:rsidR="00270E1A" w:rsidRDefault="00270E1A" w:rsidP="00270E1A">
            <w:pPr>
              <w:spacing w:before="120"/>
              <w:jc w:val="both"/>
              <w:rPr>
                <w:rFonts w:eastAsiaTheme="minorEastAsia"/>
                <w:lang w:eastAsia="zh-CN"/>
              </w:rPr>
            </w:pPr>
            <w:r>
              <w:rPr>
                <w:rFonts w:eastAsiaTheme="minorEastAsia" w:hint="eastAsia"/>
                <w:lang w:eastAsia="zh-CN"/>
              </w:rPr>
              <w:t>Xiaomi</w:t>
            </w:r>
          </w:p>
        </w:tc>
        <w:tc>
          <w:tcPr>
            <w:tcW w:w="631" w:type="pct"/>
          </w:tcPr>
          <w:p w14:paraId="7F64E9A8" w14:textId="50D33779" w:rsidR="00270E1A" w:rsidRDefault="00270E1A" w:rsidP="00270E1A">
            <w:pPr>
              <w:spacing w:before="120"/>
              <w:jc w:val="both"/>
              <w:rPr>
                <w:rFonts w:eastAsiaTheme="minorEastAsia"/>
                <w:lang w:eastAsia="zh-CN"/>
              </w:rPr>
            </w:pPr>
            <w:r>
              <w:rPr>
                <w:rFonts w:eastAsiaTheme="minorEastAsia" w:hint="eastAsia"/>
                <w:lang w:eastAsia="zh-CN"/>
              </w:rPr>
              <w:t>Yes</w:t>
            </w:r>
          </w:p>
        </w:tc>
        <w:tc>
          <w:tcPr>
            <w:tcW w:w="3717" w:type="pct"/>
          </w:tcPr>
          <w:p w14:paraId="5D64C80B" w14:textId="77777777" w:rsidR="00270E1A" w:rsidRDefault="00270E1A" w:rsidP="00270E1A">
            <w:pPr>
              <w:spacing w:before="120"/>
              <w:jc w:val="both"/>
              <w:rPr>
                <w:rFonts w:eastAsiaTheme="minorEastAsia"/>
                <w:lang w:eastAsia="zh-CN"/>
              </w:rPr>
            </w:pPr>
          </w:p>
        </w:tc>
      </w:tr>
      <w:tr w:rsidR="00ED721C" w14:paraId="6BB8C66C" w14:textId="77777777" w:rsidTr="00BF31B4">
        <w:tc>
          <w:tcPr>
            <w:tcW w:w="652" w:type="pct"/>
          </w:tcPr>
          <w:p w14:paraId="0A9288BA" w14:textId="42775887" w:rsidR="00ED721C" w:rsidRDefault="00ED721C" w:rsidP="00ED721C">
            <w:pPr>
              <w:spacing w:before="120"/>
              <w:jc w:val="both"/>
              <w:rPr>
                <w:rFonts w:eastAsiaTheme="minorEastAsia"/>
                <w:lang w:eastAsia="zh-CN"/>
              </w:rPr>
            </w:pPr>
            <w:r>
              <w:t>Huawei</w:t>
            </w:r>
          </w:p>
        </w:tc>
        <w:tc>
          <w:tcPr>
            <w:tcW w:w="631" w:type="pct"/>
          </w:tcPr>
          <w:p w14:paraId="3294053D" w14:textId="778BFBDF" w:rsidR="00ED721C" w:rsidRDefault="00ED721C" w:rsidP="00ED721C">
            <w:pPr>
              <w:spacing w:before="120"/>
              <w:jc w:val="both"/>
              <w:rPr>
                <w:rFonts w:eastAsiaTheme="minorEastAsia"/>
                <w:lang w:eastAsia="zh-CN"/>
              </w:rPr>
            </w:pPr>
            <w:r>
              <w:t xml:space="preserve">partially </w:t>
            </w:r>
          </w:p>
        </w:tc>
        <w:tc>
          <w:tcPr>
            <w:tcW w:w="3717" w:type="pct"/>
          </w:tcPr>
          <w:p w14:paraId="7399BB71" w14:textId="4F9C5E9F" w:rsidR="00ED721C" w:rsidRDefault="00ED721C" w:rsidP="00ED721C">
            <w:pPr>
              <w:spacing w:before="120"/>
              <w:jc w:val="both"/>
              <w:rPr>
                <w:rFonts w:eastAsiaTheme="minorEastAsia"/>
                <w:lang w:eastAsia="zh-CN"/>
              </w:rPr>
            </w:pPr>
            <w:r>
              <w:rPr>
                <w:rFonts w:eastAsiaTheme="minorEastAsia"/>
                <w:lang w:eastAsia="zh-CN"/>
              </w:rPr>
              <w:t xml:space="preserve">Please see our comment for P2. </w:t>
            </w:r>
            <w:r w:rsidRPr="00ED721C">
              <w:rPr>
                <w:rFonts w:eastAsiaTheme="minorEastAsia"/>
                <w:lang w:eastAsia="zh-CN"/>
              </w:rPr>
              <w:t>‘</w:t>
            </w:r>
            <w:r w:rsidRPr="00ED721C">
              <w:t>any specific DRX</w:t>
            </w:r>
            <w:r w:rsidRPr="00ED721C">
              <w:rPr>
                <w:rFonts w:eastAsiaTheme="minorEastAsia"/>
                <w:lang w:eastAsia="zh-CN"/>
              </w:rPr>
              <w:t>’</w:t>
            </w:r>
            <w:r>
              <w:rPr>
                <w:rFonts w:eastAsiaTheme="minorEastAsia"/>
                <w:lang w:eastAsia="zh-CN"/>
              </w:rPr>
              <w:t xml:space="preserve"> should be removed  in the last sentence.</w:t>
            </w:r>
          </w:p>
        </w:tc>
      </w:tr>
      <w:tr w:rsidR="00C74CD5" w14:paraId="6E5DB566" w14:textId="77777777" w:rsidTr="00BF31B4">
        <w:tc>
          <w:tcPr>
            <w:tcW w:w="652" w:type="pct"/>
          </w:tcPr>
          <w:p w14:paraId="2BAEE905" w14:textId="153DCF86" w:rsidR="00C74CD5" w:rsidRDefault="00C74CD5" w:rsidP="00C74CD5">
            <w:pPr>
              <w:spacing w:before="120"/>
              <w:jc w:val="both"/>
            </w:pPr>
            <w:r>
              <w:rPr>
                <w:rFonts w:eastAsia="宋体"/>
                <w:lang w:eastAsia="zh-CN"/>
              </w:rPr>
              <w:t>MediaTek</w:t>
            </w:r>
          </w:p>
        </w:tc>
        <w:tc>
          <w:tcPr>
            <w:tcW w:w="631" w:type="pct"/>
          </w:tcPr>
          <w:p w14:paraId="702E3E47" w14:textId="7F4F098A" w:rsidR="00C74CD5" w:rsidRDefault="00C74CD5" w:rsidP="00C74CD5">
            <w:pPr>
              <w:spacing w:before="120"/>
              <w:jc w:val="both"/>
            </w:pPr>
            <w:r>
              <w:rPr>
                <w:rFonts w:eastAsiaTheme="minorEastAsia"/>
                <w:lang w:eastAsia="zh-CN"/>
              </w:rPr>
              <w:t>Yes</w:t>
            </w:r>
          </w:p>
        </w:tc>
        <w:tc>
          <w:tcPr>
            <w:tcW w:w="3717" w:type="pct"/>
          </w:tcPr>
          <w:p w14:paraId="3918255A" w14:textId="77777777" w:rsidR="00C74CD5" w:rsidRDefault="00C74CD5" w:rsidP="00C74CD5">
            <w:pPr>
              <w:spacing w:before="120"/>
              <w:jc w:val="both"/>
              <w:rPr>
                <w:rFonts w:eastAsiaTheme="minorEastAsia"/>
                <w:lang w:eastAsia="zh-CN"/>
              </w:rPr>
            </w:pPr>
          </w:p>
        </w:tc>
      </w:tr>
      <w:tr w:rsidR="00DB358C" w14:paraId="432AB8E7" w14:textId="77777777" w:rsidTr="00BF31B4">
        <w:tc>
          <w:tcPr>
            <w:tcW w:w="652" w:type="pct"/>
          </w:tcPr>
          <w:p w14:paraId="346321CC" w14:textId="3FD8BBE1" w:rsidR="00DB358C" w:rsidRDefault="00DB358C" w:rsidP="00DB358C">
            <w:pPr>
              <w:spacing w:before="120"/>
              <w:jc w:val="both"/>
              <w:rPr>
                <w:rFonts w:eastAsia="宋体"/>
                <w:lang w:eastAsia="zh-CN"/>
              </w:rPr>
            </w:pPr>
            <w:r>
              <w:rPr>
                <w:rFonts w:eastAsiaTheme="minorEastAsia"/>
                <w:lang w:eastAsia="zh-CN"/>
              </w:rPr>
              <w:t>Convida</w:t>
            </w:r>
          </w:p>
        </w:tc>
        <w:tc>
          <w:tcPr>
            <w:tcW w:w="631" w:type="pct"/>
          </w:tcPr>
          <w:p w14:paraId="5A146E44" w14:textId="78AC88E4" w:rsidR="00DB358C" w:rsidRDefault="00DB358C" w:rsidP="00DB358C">
            <w:pPr>
              <w:spacing w:before="120"/>
              <w:jc w:val="both"/>
              <w:rPr>
                <w:rFonts w:eastAsiaTheme="minorEastAsia"/>
                <w:lang w:eastAsia="zh-CN"/>
              </w:rPr>
            </w:pPr>
            <w:r>
              <w:rPr>
                <w:rFonts w:eastAsiaTheme="minorEastAsia"/>
                <w:lang w:eastAsia="zh-CN"/>
              </w:rPr>
              <w:t>Yes with comments</w:t>
            </w:r>
          </w:p>
        </w:tc>
        <w:tc>
          <w:tcPr>
            <w:tcW w:w="3717" w:type="pct"/>
          </w:tcPr>
          <w:p w14:paraId="5CD71AC4" w14:textId="0E0C9116" w:rsidR="00DB358C" w:rsidRDefault="00DB358C" w:rsidP="00DB358C">
            <w:pPr>
              <w:spacing w:before="120"/>
              <w:jc w:val="both"/>
              <w:rPr>
                <w:rFonts w:eastAsiaTheme="minorEastAsia"/>
                <w:lang w:eastAsia="zh-CN"/>
              </w:rPr>
            </w:pPr>
            <w:r>
              <w:rPr>
                <w:rFonts w:eastAsiaTheme="minorEastAsia"/>
                <w:lang w:eastAsia="zh-CN"/>
              </w:rPr>
              <w:t xml:space="preserve">Please see the comments for above question. </w:t>
            </w:r>
          </w:p>
        </w:tc>
      </w:tr>
      <w:tr w:rsidR="001A2170" w14:paraId="321F0253" w14:textId="77777777" w:rsidTr="00BF31B4">
        <w:tc>
          <w:tcPr>
            <w:tcW w:w="652" w:type="pct"/>
          </w:tcPr>
          <w:p w14:paraId="748DF960" w14:textId="13DC4936" w:rsidR="001A2170" w:rsidRDefault="001A2170" w:rsidP="001A2170">
            <w:pPr>
              <w:spacing w:before="120"/>
              <w:jc w:val="both"/>
              <w:rPr>
                <w:rFonts w:eastAsiaTheme="minorEastAsia"/>
                <w:lang w:eastAsia="zh-CN"/>
              </w:rPr>
            </w:pPr>
            <w:r>
              <w:t>Futurewei</w:t>
            </w:r>
          </w:p>
        </w:tc>
        <w:tc>
          <w:tcPr>
            <w:tcW w:w="631" w:type="pct"/>
          </w:tcPr>
          <w:p w14:paraId="05A4DC47" w14:textId="29A6C45E" w:rsidR="001A2170" w:rsidRDefault="001A2170" w:rsidP="001A2170">
            <w:pPr>
              <w:spacing w:before="120"/>
              <w:jc w:val="both"/>
              <w:rPr>
                <w:rFonts w:eastAsiaTheme="minorEastAsia"/>
                <w:lang w:eastAsia="zh-CN"/>
              </w:rPr>
            </w:pPr>
            <w:r>
              <w:t>Yes</w:t>
            </w:r>
          </w:p>
        </w:tc>
        <w:tc>
          <w:tcPr>
            <w:tcW w:w="3717" w:type="pct"/>
          </w:tcPr>
          <w:p w14:paraId="20A341C6" w14:textId="77777777" w:rsidR="001A2170" w:rsidRDefault="001A2170" w:rsidP="001A2170">
            <w:pPr>
              <w:spacing w:before="120"/>
              <w:jc w:val="both"/>
              <w:rPr>
                <w:rFonts w:eastAsiaTheme="minorEastAsia"/>
                <w:lang w:eastAsia="zh-CN"/>
              </w:rPr>
            </w:pPr>
          </w:p>
        </w:tc>
      </w:tr>
      <w:tr w:rsidR="00AF66D5" w14:paraId="57582C8E" w14:textId="77777777" w:rsidTr="00BF31B4">
        <w:tc>
          <w:tcPr>
            <w:tcW w:w="652" w:type="pct"/>
          </w:tcPr>
          <w:p w14:paraId="7AE07400" w14:textId="1DEC5AAC" w:rsidR="00AF66D5" w:rsidRDefault="00AF66D5" w:rsidP="001A2170">
            <w:pPr>
              <w:spacing w:before="120"/>
              <w:jc w:val="both"/>
            </w:pPr>
            <w:r>
              <w:t xml:space="preserve">Apple </w:t>
            </w:r>
          </w:p>
        </w:tc>
        <w:tc>
          <w:tcPr>
            <w:tcW w:w="631" w:type="pct"/>
          </w:tcPr>
          <w:p w14:paraId="0FCF28ED" w14:textId="6AEDB0F6" w:rsidR="00AF66D5" w:rsidRDefault="00AF66D5" w:rsidP="001A2170">
            <w:pPr>
              <w:spacing w:before="120"/>
              <w:jc w:val="both"/>
            </w:pPr>
            <w:r>
              <w:t>Yes with some more comments</w:t>
            </w:r>
          </w:p>
        </w:tc>
        <w:tc>
          <w:tcPr>
            <w:tcW w:w="3717" w:type="pct"/>
          </w:tcPr>
          <w:p w14:paraId="3BAACCAC" w14:textId="77777777" w:rsidR="00AF66D5" w:rsidRPr="00AF66D5" w:rsidRDefault="00AF66D5" w:rsidP="00AF66D5">
            <w:pPr>
              <w:spacing w:before="120"/>
              <w:jc w:val="both"/>
              <w:rPr>
                <w:rFonts w:eastAsiaTheme="minorEastAsia"/>
                <w:color w:val="FF0000"/>
                <w:u w:val="single"/>
                <w:lang w:eastAsia="zh-CN"/>
              </w:rPr>
            </w:pPr>
            <w:r w:rsidRPr="00AF66D5">
              <w:rPr>
                <w:rFonts w:eastAsiaTheme="minorEastAsia"/>
                <w:color w:val="FF0000"/>
                <w:u w:val="single"/>
                <w:lang w:eastAsia="zh-CN"/>
              </w:rPr>
              <w:t>[Apple v2] We would like to request that the below be captured in the TR.</w:t>
            </w:r>
          </w:p>
          <w:p w14:paraId="227AAD57" w14:textId="77777777" w:rsidR="00AF66D5" w:rsidRDefault="00AF66D5" w:rsidP="00AF66D5">
            <w:pPr>
              <w:pStyle w:val="4"/>
              <w:rPr>
                <w:rFonts w:ascii="Helvetica" w:hAnsi="Helvetica"/>
                <w:color w:val="000000"/>
                <w:sz w:val="18"/>
                <w:szCs w:val="18"/>
              </w:rPr>
            </w:pPr>
            <w:r>
              <w:rPr>
                <w:rFonts w:ascii="Helvetica" w:hAnsi="Helvetica"/>
                <w:color w:val="000000"/>
                <w:sz w:val="18"/>
                <w:szCs w:val="18"/>
              </w:rPr>
              <w:t>8.3.1.1        eDRX in RRC_IDLE</w:t>
            </w:r>
          </w:p>
          <w:p w14:paraId="5758A7B0" w14:textId="77777777" w:rsidR="00AF66D5" w:rsidRDefault="00AF66D5" w:rsidP="00AF66D5">
            <w:pPr>
              <w:spacing w:before="100" w:beforeAutospacing="1" w:after="100" w:afterAutospacing="1"/>
              <w:rPr>
                <w:rFonts w:ascii="Helvetica" w:hAnsi="Helvetica"/>
                <w:color w:val="000000"/>
                <w:sz w:val="18"/>
                <w:szCs w:val="18"/>
              </w:rPr>
            </w:pPr>
            <w:r>
              <w:rPr>
                <w:rFonts w:ascii="Helvetica" w:hAnsi="Helvetica"/>
                <w:color w:val="000000"/>
                <w:sz w:val="18"/>
                <w:szCs w:val="18"/>
              </w:rPr>
              <w:lastRenderedPageBreak/>
              <w:t>For the lower bound of the eDRC cycle, one motivation to support down to 2.56s is that (at least some) REDCAP UEs should be able to support the reception of emergency broadcast services (e.g. ETWS primary notification) within the required delay budget (of 4 seconds), which is not possible with 5.12s eDRX cycle lengths.</w:t>
            </w:r>
            <w:r>
              <w:rPr>
                <w:rStyle w:val="apple-converted-space"/>
                <w:rFonts w:ascii="Helvetica" w:hAnsi="Helvetica"/>
                <w:color w:val="000000"/>
                <w:sz w:val="18"/>
                <w:szCs w:val="18"/>
              </w:rPr>
              <w:t> </w:t>
            </w:r>
            <w:r w:rsidRPr="00AF66D5">
              <w:rPr>
                <w:rFonts w:ascii="Helvetica" w:hAnsi="Helvetica"/>
                <w:color w:val="000000"/>
                <w:sz w:val="18"/>
                <w:szCs w:val="18"/>
                <w:highlight w:val="yellow"/>
                <w:u w:val="single"/>
              </w:rPr>
              <w:t>Another motivation to support down to 2.56s is to allow (at least some ) REDCAP UEs that are not very delay tolerant to save power by operating in a 2.56sec eDRX cycle even when the RAN default paging cycle is shorter than 2.56s.</w:t>
            </w:r>
            <w:r>
              <w:rPr>
                <w:rStyle w:val="apple-converted-space"/>
                <w:rFonts w:ascii="Helvetica" w:hAnsi="Helvetica"/>
                <w:color w:val="000000"/>
                <w:sz w:val="18"/>
                <w:szCs w:val="18"/>
              </w:rPr>
              <w:t> </w:t>
            </w:r>
            <w:r>
              <w:rPr>
                <w:rFonts w:ascii="Helvetica" w:hAnsi="Helvetica"/>
                <w:color w:val="000000"/>
                <w:sz w:val="18"/>
                <w:szCs w:val="18"/>
              </w:rPr>
              <w:t xml:space="preserve">However other solutions exist allowing REDCAP UEs to receive emergency broadcast </w:t>
            </w:r>
            <w:r w:rsidRPr="00AF66D5">
              <w:rPr>
                <w:rFonts w:ascii="Helvetica" w:hAnsi="Helvetica"/>
                <w:color w:val="000000"/>
                <w:sz w:val="18"/>
                <w:szCs w:val="18"/>
                <w:highlight w:val="yellow"/>
              </w:rPr>
              <w:t>services</w:t>
            </w:r>
            <w:r w:rsidRPr="00AF66D5">
              <w:rPr>
                <w:rStyle w:val="apple-converted-space"/>
                <w:rFonts w:ascii="Helvetica" w:hAnsi="Helvetica"/>
                <w:color w:val="000000"/>
                <w:sz w:val="18"/>
                <w:szCs w:val="18"/>
                <w:highlight w:val="yellow"/>
                <w:u w:val="single"/>
              </w:rPr>
              <w:t> </w:t>
            </w:r>
            <w:r w:rsidRPr="00AF66D5">
              <w:rPr>
                <w:rFonts w:ascii="Helvetica" w:hAnsi="Helvetica"/>
                <w:color w:val="000000"/>
                <w:sz w:val="18"/>
                <w:szCs w:val="18"/>
                <w:highlight w:val="yellow"/>
                <w:u w:val="single"/>
              </w:rPr>
              <w:t>or save power by operating with a 2.56s DRX</w:t>
            </w:r>
            <w:r>
              <w:rPr>
                <w:rStyle w:val="apple-converted-space"/>
                <w:rFonts w:ascii="Helvetica" w:hAnsi="Helvetica"/>
                <w:color w:val="000000"/>
                <w:sz w:val="18"/>
                <w:szCs w:val="18"/>
              </w:rPr>
              <w:t> </w:t>
            </w:r>
            <w:r>
              <w:rPr>
                <w:rFonts w:ascii="Helvetica" w:hAnsi="Helvetica"/>
                <w:color w:val="000000"/>
                <w:sz w:val="18"/>
                <w:szCs w:val="18"/>
              </w:rPr>
              <w:t>without requiring eDRX to support lower cycle values than legacy LTE (5.12s):</w:t>
            </w:r>
            <w:r>
              <w:rPr>
                <w:rStyle w:val="apple-converted-space"/>
                <w:rFonts w:ascii="Helvetica" w:hAnsi="Helvetica"/>
                <w:color w:val="000000"/>
                <w:sz w:val="18"/>
                <w:szCs w:val="18"/>
              </w:rPr>
              <w:t> </w:t>
            </w:r>
          </w:p>
          <w:p w14:paraId="7F25F6E8" w14:textId="77777777" w:rsidR="00AF66D5" w:rsidRDefault="00AF66D5" w:rsidP="00AF66D5">
            <w:pPr>
              <w:pStyle w:val="af7"/>
              <w:ind w:hanging="360"/>
              <w:rPr>
                <w:rFonts w:ascii="Helvetica" w:hAnsi="Helvetica"/>
                <w:color w:val="000000"/>
                <w:sz w:val="18"/>
                <w:szCs w:val="18"/>
              </w:rPr>
            </w:pPr>
            <w:r w:rsidRPr="00AF66D5">
              <w:rPr>
                <w:rFonts w:ascii="Symbol" w:hAnsi="Symbol"/>
                <w:color w:val="000000"/>
                <w:sz w:val="18"/>
                <w:szCs w:val="18"/>
                <w:highlight w:val="yellow"/>
              </w:rPr>
              <w:t></w:t>
            </w:r>
            <w:r w:rsidRPr="00AF66D5">
              <w:rPr>
                <w:color w:val="000000"/>
                <w:sz w:val="14"/>
                <w:szCs w:val="14"/>
                <w:highlight w:val="yellow"/>
              </w:rPr>
              <w:t>       </w:t>
            </w:r>
            <w:r w:rsidRPr="00AF66D5">
              <w:rPr>
                <w:rFonts w:ascii="Helvetica" w:hAnsi="Helvetica"/>
                <w:color w:val="000000"/>
                <w:sz w:val="18"/>
                <w:szCs w:val="18"/>
                <w:highlight w:val="yellow"/>
                <w:u w:val="single"/>
              </w:rPr>
              <w:t>For the power saving case,</w:t>
            </w:r>
            <w:r>
              <w:rPr>
                <w:rStyle w:val="apple-converted-space"/>
                <w:rFonts w:ascii="Helvetica" w:hAnsi="Helvetica"/>
                <w:color w:val="000000"/>
                <w:sz w:val="18"/>
                <w:szCs w:val="18"/>
              </w:rPr>
              <w:t> </w:t>
            </w:r>
            <w:r>
              <w:rPr>
                <w:rFonts w:ascii="Helvetica" w:hAnsi="Helvetica"/>
                <w:color w:val="000000"/>
                <w:sz w:val="18"/>
                <w:szCs w:val="18"/>
              </w:rPr>
              <w:t>if the NAS configures the UE with a 2.56 DRX cycle, the RedCap UE follows this DRX even when the RAN paging cycle is shorter.</w:t>
            </w:r>
          </w:p>
          <w:p w14:paraId="6E7E18AA" w14:textId="77777777" w:rsidR="00AF66D5" w:rsidRDefault="00AF66D5" w:rsidP="00AF66D5">
            <w:pPr>
              <w:pStyle w:val="af7"/>
              <w:ind w:hanging="360"/>
              <w:rPr>
                <w:rFonts w:ascii="Helvetica" w:hAnsi="Helvetica"/>
                <w:color w:val="000000"/>
                <w:sz w:val="18"/>
                <w:szCs w:val="18"/>
              </w:rPr>
            </w:pPr>
            <w:r w:rsidRPr="00AF66D5">
              <w:rPr>
                <w:rFonts w:ascii="Symbol" w:hAnsi="Symbol"/>
                <w:color w:val="000000"/>
                <w:sz w:val="18"/>
                <w:szCs w:val="18"/>
                <w:highlight w:val="yellow"/>
              </w:rPr>
              <w:t></w:t>
            </w:r>
            <w:r w:rsidRPr="00AF66D5">
              <w:rPr>
                <w:color w:val="000000"/>
                <w:sz w:val="14"/>
                <w:szCs w:val="14"/>
                <w:highlight w:val="yellow"/>
              </w:rPr>
              <w:t>      </w:t>
            </w:r>
            <w:r w:rsidRPr="00AF66D5">
              <w:rPr>
                <w:rStyle w:val="apple-converted-space"/>
                <w:color w:val="000000"/>
                <w:sz w:val="14"/>
                <w:szCs w:val="14"/>
                <w:highlight w:val="yellow"/>
              </w:rPr>
              <w:t> </w:t>
            </w:r>
            <w:r w:rsidRPr="00AF66D5">
              <w:rPr>
                <w:rFonts w:ascii="Helvetica" w:hAnsi="Helvetica"/>
                <w:color w:val="000000"/>
                <w:sz w:val="18"/>
                <w:szCs w:val="18"/>
                <w:highlight w:val="yellow"/>
                <w:u w:val="single"/>
              </w:rPr>
              <w:t>For the reception of emergency broadcast services case, the</w:t>
            </w:r>
            <w:r>
              <w:rPr>
                <w:rStyle w:val="apple-converted-space"/>
                <w:rFonts w:ascii="Helvetica" w:hAnsi="Helvetica"/>
                <w:color w:val="000000"/>
                <w:sz w:val="18"/>
                <w:szCs w:val="18"/>
              </w:rPr>
              <w:t> </w:t>
            </w:r>
            <w:r>
              <w:rPr>
                <w:rFonts w:ascii="Helvetica" w:hAnsi="Helvetica"/>
                <w:color w:val="000000"/>
                <w:sz w:val="18"/>
                <w:szCs w:val="18"/>
              </w:rPr>
              <w:t>gNB can configure 2.56s default broadcasted DRX cycle</w:t>
            </w:r>
            <w:r>
              <w:rPr>
                <w:rStyle w:val="apple-converted-space"/>
                <w:rFonts w:ascii="Helvetica" w:hAnsi="Helvetica"/>
                <w:color w:val="000000"/>
                <w:sz w:val="18"/>
                <w:szCs w:val="18"/>
              </w:rPr>
              <w:t> </w:t>
            </w:r>
            <w:r>
              <w:rPr>
                <w:rFonts w:ascii="Helvetica" w:hAnsi="Helvetica"/>
                <w:color w:val="000000"/>
                <w:sz w:val="18"/>
                <w:szCs w:val="18"/>
              </w:rPr>
              <w:t>for those RedCap UEs that need to receive emergency broadcast services and a shorter UE-specific RAN paging</w:t>
            </w:r>
            <w:r>
              <w:rPr>
                <w:rStyle w:val="apple-converted-space"/>
                <w:rFonts w:ascii="Helvetica" w:hAnsi="Helvetica"/>
                <w:color w:val="000000"/>
                <w:sz w:val="18"/>
                <w:szCs w:val="18"/>
              </w:rPr>
              <w:t> </w:t>
            </w:r>
            <w:r>
              <w:rPr>
                <w:rFonts w:ascii="Helvetica" w:hAnsi="Helvetica"/>
                <w:color w:val="000000"/>
                <w:sz w:val="18"/>
                <w:szCs w:val="18"/>
              </w:rPr>
              <w:t>cycle</w:t>
            </w:r>
            <w:r>
              <w:rPr>
                <w:rStyle w:val="apple-converted-space"/>
                <w:rFonts w:ascii="Helvetica" w:hAnsi="Helvetica"/>
                <w:color w:val="000000"/>
                <w:sz w:val="18"/>
                <w:szCs w:val="18"/>
              </w:rPr>
              <w:t> </w:t>
            </w:r>
            <w:r>
              <w:rPr>
                <w:rFonts w:ascii="Helvetica" w:hAnsi="Helvetica"/>
                <w:color w:val="000000"/>
                <w:sz w:val="18"/>
                <w:szCs w:val="18"/>
              </w:rPr>
              <w:t>for UEs with tighter latency requirements (e.g. smartphones)</w:t>
            </w:r>
          </w:p>
          <w:p w14:paraId="768531A8" w14:textId="77777777" w:rsidR="00AF66D5" w:rsidRDefault="00AF66D5" w:rsidP="00AF66D5">
            <w:pPr>
              <w:spacing w:before="100" w:beforeAutospacing="1" w:after="100" w:afterAutospacing="1"/>
              <w:rPr>
                <w:rFonts w:ascii="Helvetica" w:hAnsi="Helvetica"/>
                <w:color w:val="000000"/>
                <w:sz w:val="18"/>
                <w:szCs w:val="18"/>
              </w:rPr>
            </w:pPr>
            <w:r>
              <w:rPr>
                <w:rFonts w:ascii="Helvetica" w:hAnsi="Helvetica"/>
                <w:color w:val="000000"/>
                <w:sz w:val="18"/>
                <w:szCs w:val="18"/>
              </w:rPr>
              <w:t>The former solution is similar to supporting eDRX cycle of 2.56s in that the UE does not need to follow shorter RAN (dedicated or default) paging cycle, and therefore has the same pros/cons: it enables a mix of smartphones and wearables in the network, with an appropriate paging cycle configured for each of them. However, these solutions assumes such REDCAP UEs do not need to monitor gNB configured default broadcasted paging (and UE-specific RAN paging) cycles which presents a potential risk of UE missing SI change indicator.</w:t>
            </w:r>
          </w:p>
          <w:p w14:paraId="6ECEFCA1" w14:textId="77777777" w:rsidR="00AF66D5" w:rsidRDefault="00AF66D5" w:rsidP="00AF66D5">
            <w:pPr>
              <w:spacing w:before="100" w:beforeAutospacing="1" w:after="100" w:afterAutospacing="1"/>
              <w:rPr>
                <w:rFonts w:ascii="Helvetica" w:hAnsi="Helvetica"/>
                <w:color w:val="000000"/>
                <w:sz w:val="18"/>
                <w:szCs w:val="18"/>
              </w:rPr>
            </w:pPr>
            <w:r>
              <w:rPr>
                <w:rFonts w:ascii="Helvetica" w:hAnsi="Helvetica"/>
                <w:color w:val="000000"/>
                <w:sz w:val="18"/>
                <w:szCs w:val="18"/>
              </w:rPr>
              <w:t>The latter solution is consistent with the LTE solution, but a default broadcasted DRX value of 2.56s is expected seldom used in existing deployments supporting smartphones and requires configuring on top a UE-specific RAN paging cycle for each such smartphones.</w:t>
            </w:r>
          </w:p>
          <w:p w14:paraId="15BE9D68" w14:textId="77777777" w:rsidR="00AF66D5" w:rsidRDefault="00AF66D5" w:rsidP="00AF66D5">
            <w:pPr>
              <w:rPr>
                <w:sz w:val="24"/>
              </w:rPr>
            </w:pPr>
            <w:r w:rsidRPr="00AF66D5">
              <w:rPr>
                <w:rFonts w:ascii="Helvetica" w:hAnsi="Helvetica"/>
                <w:color w:val="000000"/>
                <w:sz w:val="18"/>
                <w:szCs w:val="18"/>
                <w:highlight w:val="yellow"/>
                <w:u w:val="single"/>
              </w:rPr>
              <w:t>For the reception of emergency broadcast services</w:t>
            </w:r>
            <w:r>
              <w:rPr>
                <w:rFonts w:ascii="Helvetica" w:hAnsi="Helvetica"/>
                <w:color w:val="000000"/>
                <w:sz w:val="18"/>
                <w:szCs w:val="18"/>
                <w:u w:val="single"/>
              </w:rPr>
              <w:t xml:space="preserve"> case,  a</w:t>
            </w:r>
            <w:r>
              <w:rPr>
                <w:color w:val="000000"/>
                <w:szCs w:val="20"/>
                <w:u w:val="single"/>
              </w:rPr>
              <w:t>nother</w:t>
            </w:r>
            <w:r>
              <w:rPr>
                <w:rStyle w:val="apple-converted-space"/>
                <w:color w:val="000000"/>
                <w:szCs w:val="20"/>
              </w:rPr>
              <w:t> </w:t>
            </w:r>
            <w:r>
              <w:rPr>
                <w:color w:val="000000"/>
                <w:szCs w:val="20"/>
              </w:rPr>
              <w:t>solution consists</w:t>
            </w:r>
            <w:r>
              <w:rPr>
                <w:rStyle w:val="apple-converted-space"/>
                <w:color w:val="000000"/>
                <w:szCs w:val="20"/>
              </w:rPr>
              <w:t> </w:t>
            </w:r>
            <w:r>
              <w:rPr>
                <w:strike/>
                <w:color w:val="000000"/>
                <w:szCs w:val="20"/>
              </w:rPr>
              <w:t>in</w:t>
            </w:r>
            <w:r>
              <w:rPr>
                <w:color w:val="000000"/>
                <w:szCs w:val="20"/>
              </w:rPr>
              <w:t> of considering that</w:t>
            </w:r>
            <w:r>
              <w:rPr>
                <w:rStyle w:val="apple-converted-space"/>
                <w:color w:val="000000"/>
                <w:szCs w:val="20"/>
              </w:rPr>
              <w:t> </w:t>
            </w:r>
            <w:r>
              <w:rPr>
                <w:color w:val="000000"/>
                <w:szCs w:val="20"/>
              </w:rPr>
              <w:t>RedCap UEs that need to receive emergency broadcast services are not expected to be configured with eDRX,</w:t>
            </w:r>
            <w:r>
              <w:rPr>
                <w:rStyle w:val="apple-converted-space"/>
                <w:color w:val="000000"/>
                <w:szCs w:val="20"/>
              </w:rPr>
              <w:t> </w:t>
            </w:r>
            <w:r w:rsidRPr="00AF66D5">
              <w:rPr>
                <w:strike/>
                <w:color w:val="000000"/>
                <w:szCs w:val="20"/>
                <w:highlight w:val="yellow"/>
              </w:rPr>
              <w:t>and no specific handling/configuration is required for those UEs.</w:t>
            </w:r>
            <w:r>
              <w:rPr>
                <w:rStyle w:val="apple-converted-space"/>
                <w:color w:val="000000"/>
                <w:szCs w:val="20"/>
              </w:rPr>
              <w:t> </w:t>
            </w:r>
            <w:r>
              <w:rPr>
                <w:color w:val="000000"/>
                <w:szCs w:val="20"/>
              </w:rPr>
              <w:t>But then, such REDCAP UEs do not benefit from any specific DRX/eDRX power saving.</w:t>
            </w:r>
          </w:p>
          <w:p w14:paraId="1961C891" w14:textId="77777777" w:rsidR="00AF66D5" w:rsidRDefault="00AF66D5" w:rsidP="001A2170">
            <w:pPr>
              <w:spacing w:before="120"/>
              <w:jc w:val="both"/>
              <w:rPr>
                <w:rFonts w:eastAsiaTheme="minorEastAsia"/>
                <w:lang w:eastAsia="zh-CN"/>
              </w:rPr>
            </w:pPr>
          </w:p>
        </w:tc>
      </w:tr>
      <w:tr w:rsidR="008561EF" w14:paraId="781F28FC" w14:textId="77777777" w:rsidTr="00BF31B4">
        <w:tc>
          <w:tcPr>
            <w:tcW w:w="652" w:type="pct"/>
          </w:tcPr>
          <w:p w14:paraId="2DEB2D1F" w14:textId="4736F70B" w:rsidR="008561EF" w:rsidRDefault="008561EF" w:rsidP="008561EF">
            <w:pPr>
              <w:spacing w:before="120"/>
              <w:jc w:val="both"/>
            </w:pPr>
            <w:r>
              <w:lastRenderedPageBreak/>
              <w:t>Ericsson</w:t>
            </w:r>
          </w:p>
        </w:tc>
        <w:tc>
          <w:tcPr>
            <w:tcW w:w="631" w:type="pct"/>
          </w:tcPr>
          <w:p w14:paraId="322ED016" w14:textId="22B047A6" w:rsidR="008561EF" w:rsidRDefault="008561EF" w:rsidP="008561EF">
            <w:pPr>
              <w:spacing w:before="120"/>
              <w:jc w:val="both"/>
            </w:pPr>
            <w:r>
              <w:t>Partially</w:t>
            </w:r>
          </w:p>
        </w:tc>
        <w:tc>
          <w:tcPr>
            <w:tcW w:w="3717" w:type="pct"/>
          </w:tcPr>
          <w:p w14:paraId="5FB97F4C" w14:textId="77777777" w:rsidR="008561EF" w:rsidRDefault="008561EF" w:rsidP="008561EF">
            <w:pPr>
              <w:spacing w:before="120"/>
              <w:jc w:val="both"/>
              <w:rPr>
                <w:rFonts w:eastAsiaTheme="minorEastAsia"/>
                <w:lang w:eastAsia="zh-CN"/>
              </w:rPr>
            </w:pPr>
            <w:r>
              <w:rPr>
                <w:rFonts w:eastAsiaTheme="minorEastAsia"/>
                <w:lang w:eastAsia="zh-CN"/>
              </w:rPr>
              <w:t xml:space="preserve">We think the text needs clarifications: The requirement of 4 seconds in our understanding is on the NW side and it is not a UE requirement. Also, we don’t think anything prevents UE from monitoring for such indications even if configured with eDRX. Thus it is not correct to say e.g. UE is not allowed to receive such notifications with longer eDRX cycles. </w:t>
            </w:r>
          </w:p>
          <w:p w14:paraId="6A557833" w14:textId="77777777" w:rsidR="008561EF" w:rsidRDefault="008561EF" w:rsidP="008561EF">
            <w:pPr>
              <w:spacing w:before="120"/>
              <w:jc w:val="both"/>
              <w:rPr>
                <w:rFonts w:eastAsiaTheme="minorEastAsia"/>
                <w:lang w:eastAsia="zh-CN"/>
              </w:rPr>
            </w:pPr>
            <w:r>
              <w:rPr>
                <w:rFonts w:eastAsiaTheme="minorEastAsia"/>
                <w:lang w:eastAsia="zh-CN"/>
              </w:rPr>
              <w:t>Similar comments as for earlier question – for the last addition the UE can simply not ask for eDRX configuration.</w:t>
            </w:r>
          </w:p>
          <w:p w14:paraId="48F19CF4" w14:textId="6BF12473" w:rsidR="008561EF" w:rsidRPr="00AF66D5" w:rsidRDefault="008561EF" w:rsidP="008561EF">
            <w:pPr>
              <w:spacing w:before="120"/>
              <w:jc w:val="both"/>
              <w:rPr>
                <w:rFonts w:eastAsiaTheme="minorEastAsia"/>
                <w:color w:val="FF0000"/>
                <w:u w:val="single"/>
                <w:lang w:eastAsia="zh-CN"/>
              </w:rPr>
            </w:pPr>
            <w:r>
              <w:rPr>
                <w:rFonts w:eastAsiaTheme="minorEastAsia"/>
                <w:lang w:eastAsia="zh-CN"/>
              </w:rPr>
              <w:t>Editorial comments: “X seconds” to match with style, REDCAP -&gt; RedCap, eDRC -&gt; eDRX.</w:t>
            </w:r>
          </w:p>
        </w:tc>
      </w:tr>
      <w:tr w:rsidR="00D35816" w14:paraId="23D86D6A" w14:textId="77777777" w:rsidTr="00BF31B4">
        <w:tc>
          <w:tcPr>
            <w:tcW w:w="652" w:type="pct"/>
          </w:tcPr>
          <w:p w14:paraId="4DE206DD" w14:textId="12E602F6" w:rsidR="00D35816" w:rsidRDefault="00D35816" w:rsidP="00D35816">
            <w:pPr>
              <w:spacing w:before="120"/>
              <w:jc w:val="both"/>
            </w:pPr>
            <w:r>
              <w:rPr>
                <w:rFonts w:eastAsia="Malgun Gothic" w:hint="eastAsia"/>
                <w:lang w:eastAsia="ko-KR"/>
              </w:rPr>
              <w:t>Samsung</w:t>
            </w:r>
          </w:p>
        </w:tc>
        <w:tc>
          <w:tcPr>
            <w:tcW w:w="631" w:type="pct"/>
          </w:tcPr>
          <w:p w14:paraId="732E32DC" w14:textId="1D0C63B9" w:rsidR="00D35816" w:rsidRDefault="00D35816" w:rsidP="00D35816">
            <w:pPr>
              <w:spacing w:before="120"/>
              <w:jc w:val="both"/>
            </w:pPr>
            <w:r>
              <w:rPr>
                <w:rFonts w:eastAsia="Malgun Gothic" w:hint="eastAsia"/>
                <w:lang w:eastAsia="ko-KR"/>
              </w:rPr>
              <w:t>Yes</w:t>
            </w:r>
          </w:p>
        </w:tc>
        <w:tc>
          <w:tcPr>
            <w:tcW w:w="3717" w:type="pct"/>
          </w:tcPr>
          <w:p w14:paraId="4E621550" w14:textId="77777777" w:rsidR="00D35816" w:rsidRDefault="00D35816" w:rsidP="00D35816">
            <w:pPr>
              <w:spacing w:before="120"/>
              <w:jc w:val="both"/>
              <w:rPr>
                <w:rFonts w:eastAsiaTheme="minorEastAsia"/>
                <w:lang w:eastAsia="zh-CN"/>
              </w:rPr>
            </w:pPr>
          </w:p>
        </w:tc>
      </w:tr>
      <w:tr w:rsidR="00C71725" w14:paraId="510739A3" w14:textId="77777777" w:rsidTr="00BF31B4">
        <w:tc>
          <w:tcPr>
            <w:tcW w:w="652" w:type="pct"/>
          </w:tcPr>
          <w:p w14:paraId="68DDADF9" w14:textId="09D95372" w:rsidR="00C71725" w:rsidRDefault="00C71725" w:rsidP="00D35816">
            <w:pPr>
              <w:spacing w:before="120"/>
              <w:jc w:val="both"/>
              <w:rPr>
                <w:rFonts w:eastAsia="Malgun Gothic"/>
                <w:lang w:eastAsia="ko-KR"/>
              </w:rPr>
            </w:pPr>
            <w:r>
              <w:rPr>
                <w:rFonts w:eastAsia="Malgun Gothic"/>
                <w:lang w:eastAsia="ko-KR"/>
              </w:rPr>
              <w:t>ZTE</w:t>
            </w:r>
          </w:p>
        </w:tc>
        <w:tc>
          <w:tcPr>
            <w:tcW w:w="631" w:type="pct"/>
          </w:tcPr>
          <w:p w14:paraId="1B681EA6" w14:textId="6148CF59" w:rsidR="00C71725" w:rsidRDefault="00C71725" w:rsidP="00D35816">
            <w:pPr>
              <w:spacing w:before="120"/>
              <w:jc w:val="both"/>
              <w:rPr>
                <w:rFonts w:eastAsia="Malgun Gothic"/>
                <w:lang w:eastAsia="ko-KR"/>
              </w:rPr>
            </w:pPr>
            <w:r>
              <w:rPr>
                <w:rFonts w:eastAsia="Malgun Gothic"/>
                <w:lang w:eastAsia="ko-KR"/>
              </w:rPr>
              <w:t>Yes with comment</w:t>
            </w:r>
          </w:p>
        </w:tc>
        <w:tc>
          <w:tcPr>
            <w:tcW w:w="3717" w:type="pct"/>
          </w:tcPr>
          <w:p w14:paraId="046C7D15" w14:textId="108C580A" w:rsidR="00C71725" w:rsidRDefault="00C71725" w:rsidP="00C71725">
            <w:pPr>
              <w:spacing w:before="120"/>
              <w:jc w:val="both"/>
              <w:rPr>
                <w:rFonts w:eastAsiaTheme="minorEastAsia"/>
                <w:lang w:eastAsia="zh-CN"/>
              </w:rPr>
            </w:pPr>
            <w:r>
              <w:rPr>
                <w:rFonts w:eastAsiaTheme="minorEastAsia" w:hint="eastAsia"/>
                <w:lang w:eastAsia="zh-CN"/>
              </w:rPr>
              <w:t xml:space="preserve">Please see </w:t>
            </w:r>
            <w:r>
              <w:rPr>
                <w:rFonts w:eastAsiaTheme="minorEastAsia"/>
                <w:lang w:eastAsia="zh-CN"/>
              </w:rPr>
              <w:t>our</w:t>
            </w:r>
            <w:r>
              <w:rPr>
                <w:rFonts w:eastAsiaTheme="minorEastAsia" w:hint="eastAsia"/>
                <w:lang w:eastAsia="zh-CN"/>
              </w:rPr>
              <w:t xml:space="preserve"> comments </w:t>
            </w:r>
            <w:r>
              <w:rPr>
                <w:rFonts w:eastAsiaTheme="minorEastAsia"/>
                <w:lang w:eastAsia="zh-CN"/>
              </w:rPr>
              <w:t>to</w:t>
            </w:r>
            <w:r>
              <w:rPr>
                <w:rFonts w:eastAsiaTheme="minorEastAsia" w:hint="eastAsia"/>
                <w:lang w:eastAsia="zh-CN"/>
              </w:rPr>
              <w:t xml:space="preserve"> P2</w:t>
            </w:r>
            <w:r>
              <w:rPr>
                <w:rFonts w:eastAsiaTheme="minorEastAsia"/>
                <w:lang w:eastAsia="zh-CN"/>
              </w:rPr>
              <w:t>.</w:t>
            </w:r>
          </w:p>
        </w:tc>
      </w:tr>
      <w:tr w:rsidR="00B52697" w14:paraId="46A3CA27" w14:textId="77777777" w:rsidTr="00BF31B4">
        <w:tc>
          <w:tcPr>
            <w:tcW w:w="652" w:type="pct"/>
          </w:tcPr>
          <w:p w14:paraId="5B468938" w14:textId="48C17594" w:rsidR="00B52697" w:rsidRDefault="00B52697" w:rsidP="00D35816">
            <w:pPr>
              <w:spacing w:before="120"/>
              <w:jc w:val="both"/>
              <w:rPr>
                <w:rFonts w:eastAsia="Malgun Gothic"/>
                <w:lang w:eastAsia="ko-KR"/>
              </w:rPr>
            </w:pPr>
            <w:r>
              <w:rPr>
                <w:rFonts w:eastAsia="Malgun Gothic"/>
                <w:lang w:eastAsia="ko-KR"/>
              </w:rPr>
              <w:t>Intel</w:t>
            </w:r>
          </w:p>
        </w:tc>
        <w:tc>
          <w:tcPr>
            <w:tcW w:w="631" w:type="pct"/>
          </w:tcPr>
          <w:p w14:paraId="3C0B2114" w14:textId="6DEFA96A" w:rsidR="00B52697" w:rsidRDefault="00B52697" w:rsidP="00D35816">
            <w:pPr>
              <w:spacing w:before="120"/>
              <w:jc w:val="both"/>
              <w:rPr>
                <w:rFonts w:eastAsia="Malgun Gothic"/>
                <w:lang w:eastAsia="ko-KR"/>
              </w:rPr>
            </w:pPr>
            <w:r>
              <w:rPr>
                <w:rFonts w:eastAsia="Malgun Gothic"/>
                <w:lang w:eastAsia="ko-KR"/>
              </w:rPr>
              <w:t>Yes with comments</w:t>
            </w:r>
          </w:p>
        </w:tc>
        <w:tc>
          <w:tcPr>
            <w:tcW w:w="3717" w:type="pct"/>
          </w:tcPr>
          <w:p w14:paraId="1200E026" w14:textId="54FD2272" w:rsidR="00B52697" w:rsidRDefault="00B52697" w:rsidP="00C71725">
            <w:pPr>
              <w:spacing w:before="120"/>
              <w:jc w:val="both"/>
              <w:rPr>
                <w:rFonts w:eastAsiaTheme="minorEastAsia"/>
                <w:lang w:eastAsia="zh-CN"/>
              </w:rPr>
            </w:pPr>
            <w:r>
              <w:rPr>
                <w:rFonts w:eastAsiaTheme="minorEastAsia"/>
                <w:lang w:eastAsia="zh-CN"/>
              </w:rPr>
              <w:t>Why the clause title is for IDLE “</w:t>
            </w:r>
            <w:ins w:id="173" w:author="CATT" w:date="2021-01-27T22:03:00Z">
              <w:r>
                <w:t>eDRX in RRC_IDLE</w:t>
              </w:r>
            </w:ins>
            <w:r>
              <w:rPr>
                <w:rFonts w:eastAsiaTheme="minorEastAsia"/>
                <w:lang w:eastAsia="zh-CN"/>
              </w:rPr>
              <w:t xml:space="preserve">”? We assume it should be applied for both IDLE and INACTIVE state. </w:t>
            </w:r>
          </w:p>
        </w:tc>
      </w:tr>
      <w:tr w:rsidR="00342AD0" w14:paraId="6BC67871" w14:textId="77777777" w:rsidTr="00BF31B4">
        <w:tc>
          <w:tcPr>
            <w:tcW w:w="652" w:type="pct"/>
          </w:tcPr>
          <w:p w14:paraId="425A243B" w14:textId="7647ED7F" w:rsidR="00342AD0" w:rsidRDefault="00342AD0" w:rsidP="00D35816">
            <w:pPr>
              <w:spacing w:before="120"/>
              <w:jc w:val="both"/>
              <w:rPr>
                <w:rFonts w:eastAsia="Malgun Gothic"/>
                <w:lang w:eastAsia="ko-KR"/>
              </w:rPr>
            </w:pPr>
            <w:r>
              <w:rPr>
                <w:rFonts w:eastAsia="Malgun Gothic"/>
                <w:lang w:eastAsia="ko-KR"/>
              </w:rPr>
              <w:t>Facebook</w:t>
            </w:r>
          </w:p>
        </w:tc>
        <w:tc>
          <w:tcPr>
            <w:tcW w:w="631" w:type="pct"/>
          </w:tcPr>
          <w:p w14:paraId="172CC2CE" w14:textId="66610201" w:rsidR="00342AD0" w:rsidRDefault="00342AD0" w:rsidP="00D35816">
            <w:pPr>
              <w:spacing w:before="120"/>
              <w:jc w:val="both"/>
              <w:rPr>
                <w:rFonts w:eastAsia="Malgun Gothic"/>
                <w:lang w:eastAsia="ko-KR"/>
              </w:rPr>
            </w:pPr>
            <w:r>
              <w:rPr>
                <w:rFonts w:eastAsia="Malgun Gothic"/>
                <w:lang w:eastAsia="ko-KR"/>
              </w:rPr>
              <w:t>Yes</w:t>
            </w:r>
          </w:p>
        </w:tc>
        <w:tc>
          <w:tcPr>
            <w:tcW w:w="3717" w:type="pct"/>
          </w:tcPr>
          <w:p w14:paraId="2B3A045F" w14:textId="77777777" w:rsidR="00342AD0" w:rsidRDefault="00342AD0" w:rsidP="00C71725">
            <w:pPr>
              <w:spacing w:before="120"/>
              <w:jc w:val="both"/>
              <w:rPr>
                <w:rFonts w:eastAsiaTheme="minorEastAsia"/>
                <w:lang w:eastAsia="zh-CN"/>
              </w:rPr>
            </w:pPr>
          </w:p>
        </w:tc>
      </w:tr>
      <w:tr w:rsidR="00782B3E" w14:paraId="761B2CB6" w14:textId="77777777" w:rsidTr="00BF31B4">
        <w:tc>
          <w:tcPr>
            <w:tcW w:w="652" w:type="pct"/>
          </w:tcPr>
          <w:p w14:paraId="67BACA10" w14:textId="38E733EF" w:rsidR="00782B3E" w:rsidRDefault="00782B3E" w:rsidP="00782B3E">
            <w:pPr>
              <w:spacing w:before="120"/>
              <w:jc w:val="both"/>
              <w:rPr>
                <w:rFonts w:eastAsia="Malgun Gothic"/>
                <w:lang w:eastAsia="ko-KR"/>
              </w:rPr>
            </w:pPr>
            <w:r>
              <w:rPr>
                <w:rFonts w:eastAsiaTheme="minorEastAsia"/>
                <w:lang w:eastAsia="zh-CN"/>
              </w:rPr>
              <w:lastRenderedPageBreak/>
              <w:t>Nokia</w:t>
            </w:r>
          </w:p>
        </w:tc>
        <w:tc>
          <w:tcPr>
            <w:tcW w:w="631" w:type="pct"/>
          </w:tcPr>
          <w:p w14:paraId="03E6A3E7" w14:textId="18C03064" w:rsidR="00782B3E" w:rsidRDefault="00782B3E" w:rsidP="00782B3E">
            <w:pPr>
              <w:spacing w:before="120"/>
              <w:jc w:val="both"/>
              <w:rPr>
                <w:rFonts w:eastAsia="Malgun Gothic"/>
                <w:lang w:eastAsia="ko-KR"/>
              </w:rPr>
            </w:pPr>
            <w:r>
              <w:rPr>
                <w:rFonts w:eastAsiaTheme="minorEastAsia"/>
                <w:lang w:eastAsia="zh-CN"/>
              </w:rPr>
              <w:t>No</w:t>
            </w:r>
          </w:p>
        </w:tc>
        <w:tc>
          <w:tcPr>
            <w:tcW w:w="3717" w:type="pct"/>
          </w:tcPr>
          <w:p w14:paraId="422A9176" w14:textId="200D3AA1" w:rsidR="00782B3E" w:rsidRDefault="00782B3E" w:rsidP="00782B3E">
            <w:pPr>
              <w:spacing w:before="120"/>
              <w:jc w:val="both"/>
              <w:rPr>
                <w:rFonts w:eastAsiaTheme="minorEastAsia"/>
                <w:lang w:eastAsia="zh-CN"/>
              </w:rPr>
            </w:pPr>
            <w:r>
              <w:rPr>
                <w:rFonts w:eastAsiaTheme="minorEastAsia"/>
                <w:lang w:eastAsia="zh-CN"/>
              </w:rPr>
              <w:t>As it seemed clear most of the companies are fine to support eDRX cycle stating from 5.12s, it seems unnecessary to list this into the TR.</w:t>
            </w:r>
          </w:p>
        </w:tc>
      </w:tr>
      <w:tr w:rsidR="005A5C2F" w14:paraId="5E51EA13" w14:textId="77777777" w:rsidTr="00BF31B4">
        <w:tc>
          <w:tcPr>
            <w:tcW w:w="652" w:type="pct"/>
          </w:tcPr>
          <w:p w14:paraId="66D4FD9E" w14:textId="7AF9F256" w:rsidR="005A5C2F" w:rsidRDefault="005A5C2F" w:rsidP="005A5C2F">
            <w:pPr>
              <w:spacing w:before="12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631" w:type="pct"/>
          </w:tcPr>
          <w:p w14:paraId="141281D9" w14:textId="77777777" w:rsidR="005A5C2F" w:rsidRDefault="005A5C2F" w:rsidP="005A5C2F">
            <w:pPr>
              <w:spacing w:before="120"/>
              <w:jc w:val="both"/>
              <w:rPr>
                <w:rFonts w:eastAsiaTheme="minorEastAsia"/>
                <w:lang w:eastAsia="zh-CN"/>
              </w:rPr>
            </w:pPr>
          </w:p>
        </w:tc>
        <w:tc>
          <w:tcPr>
            <w:tcW w:w="3717" w:type="pct"/>
          </w:tcPr>
          <w:p w14:paraId="250C2771" w14:textId="61D2C547" w:rsidR="005A5C2F" w:rsidRDefault="005A5C2F" w:rsidP="005A5C2F">
            <w:pPr>
              <w:spacing w:before="120"/>
              <w:jc w:val="both"/>
              <w:rPr>
                <w:rFonts w:eastAsiaTheme="minorEastAsia"/>
                <w:lang w:eastAsia="zh-CN"/>
              </w:rPr>
            </w:pPr>
            <w:r w:rsidRPr="00C02C96">
              <w:rPr>
                <w:rFonts w:eastAsiaTheme="minorEastAsia"/>
                <w:lang w:eastAsia="zh-CN"/>
              </w:rPr>
              <w:t>Please see the comments for above question.</w:t>
            </w:r>
          </w:p>
        </w:tc>
      </w:tr>
      <w:tr w:rsidR="00943E30" w14:paraId="3C105EAC" w14:textId="77777777" w:rsidTr="00BF31B4">
        <w:tc>
          <w:tcPr>
            <w:tcW w:w="652" w:type="pct"/>
          </w:tcPr>
          <w:p w14:paraId="63D883ED" w14:textId="4878C51A" w:rsidR="00943E30" w:rsidRDefault="00943E30" w:rsidP="00943E30">
            <w:pPr>
              <w:spacing w:before="120"/>
              <w:jc w:val="both"/>
              <w:rPr>
                <w:rFonts w:eastAsiaTheme="minorEastAsia"/>
                <w:lang w:eastAsia="zh-CN"/>
              </w:rPr>
            </w:pPr>
            <w:r>
              <w:rPr>
                <w:rFonts w:eastAsiaTheme="minorEastAsia"/>
                <w:lang w:eastAsia="zh-CN"/>
              </w:rPr>
              <w:t>Thales</w:t>
            </w:r>
          </w:p>
        </w:tc>
        <w:tc>
          <w:tcPr>
            <w:tcW w:w="631" w:type="pct"/>
          </w:tcPr>
          <w:p w14:paraId="044A122A" w14:textId="5C2E6483" w:rsidR="00943E30" w:rsidRDefault="00943E30" w:rsidP="00943E30">
            <w:pPr>
              <w:spacing w:before="120"/>
              <w:jc w:val="both"/>
              <w:rPr>
                <w:rFonts w:eastAsiaTheme="minorEastAsia"/>
                <w:lang w:eastAsia="zh-CN"/>
              </w:rPr>
            </w:pPr>
            <w:r>
              <w:rPr>
                <w:rFonts w:eastAsiaTheme="minorEastAsia"/>
                <w:lang w:eastAsia="zh-CN"/>
              </w:rPr>
              <w:t>Yes, with comments.</w:t>
            </w:r>
          </w:p>
        </w:tc>
        <w:tc>
          <w:tcPr>
            <w:tcW w:w="3717" w:type="pct"/>
          </w:tcPr>
          <w:p w14:paraId="28A77A6D" w14:textId="7AD2EF45" w:rsidR="00943E30" w:rsidRPr="00C02C96" w:rsidRDefault="00943E30" w:rsidP="00943E30">
            <w:pPr>
              <w:spacing w:before="120"/>
              <w:jc w:val="both"/>
              <w:rPr>
                <w:rFonts w:eastAsiaTheme="minorEastAsia"/>
                <w:lang w:eastAsia="zh-CN"/>
              </w:rPr>
            </w:pPr>
            <w:r>
              <w:rPr>
                <w:rFonts w:eastAsiaTheme="minorEastAsia"/>
                <w:lang w:eastAsia="zh-CN"/>
              </w:rPr>
              <w:t>Please see our comments above.</w:t>
            </w:r>
          </w:p>
        </w:tc>
      </w:tr>
      <w:tr w:rsidR="00BF31B4" w14:paraId="0F25F275" w14:textId="77777777" w:rsidTr="00BF31B4">
        <w:tc>
          <w:tcPr>
            <w:tcW w:w="652" w:type="pct"/>
          </w:tcPr>
          <w:p w14:paraId="1B205CD7" w14:textId="27DAD03B" w:rsidR="00BF31B4" w:rsidRDefault="00BF31B4" w:rsidP="00943E30">
            <w:pPr>
              <w:spacing w:before="120"/>
              <w:jc w:val="both"/>
              <w:rPr>
                <w:rFonts w:eastAsiaTheme="minorEastAsia"/>
                <w:lang w:eastAsia="zh-CN"/>
              </w:rPr>
            </w:pPr>
            <w:r>
              <w:rPr>
                <w:rFonts w:eastAsia="Malgun Gothic" w:hint="eastAsia"/>
                <w:lang w:eastAsia="ko-KR"/>
              </w:rPr>
              <w:t>LGE</w:t>
            </w:r>
          </w:p>
        </w:tc>
        <w:tc>
          <w:tcPr>
            <w:tcW w:w="631" w:type="pct"/>
          </w:tcPr>
          <w:p w14:paraId="4396546F" w14:textId="1073209B" w:rsidR="00BF31B4" w:rsidRDefault="00BF31B4" w:rsidP="00943E30">
            <w:pPr>
              <w:spacing w:before="120"/>
              <w:jc w:val="both"/>
              <w:rPr>
                <w:rFonts w:eastAsiaTheme="minorEastAsia"/>
                <w:lang w:eastAsia="zh-CN"/>
              </w:rPr>
            </w:pPr>
            <w:r>
              <w:rPr>
                <w:rFonts w:eastAsia="Malgun Gothic" w:hint="eastAsia"/>
                <w:lang w:eastAsia="ko-KR"/>
              </w:rPr>
              <w:t>Yes</w:t>
            </w:r>
          </w:p>
        </w:tc>
        <w:tc>
          <w:tcPr>
            <w:tcW w:w="3717" w:type="pct"/>
          </w:tcPr>
          <w:p w14:paraId="7932063B" w14:textId="77777777" w:rsidR="00BF31B4" w:rsidRDefault="00BF31B4" w:rsidP="00943E30">
            <w:pPr>
              <w:spacing w:before="120"/>
              <w:jc w:val="both"/>
              <w:rPr>
                <w:rFonts w:eastAsiaTheme="minorEastAsia"/>
                <w:lang w:eastAsia="zh-CN"/>
              </w:rPr>
            </w:pPr>
          </w:p>
        </w:tc>
      </w:tr>
      <w:tr w:rsidR="00BF31B4" w14:paraId="46DC5F6B" w14:textId="77777777" w:rsidTr="00BF31B4">
        <w:tc>
          <w:tcPr>
            <w:tcW w:w="652" w:type="pct"/>
          </w:tcPr>
          <w:p w14:paraId="7F80F5F6" w14:textId="0F455587" w:rsidR="00BF31B4" w:rsidRDefault="00BF31B4" w:rsidP="00943E30">
            <w:pPr>
              <w:spacing w:before="120"/>
              <w:jc w:val="both"/>
              <w:rPr>
                <w:rFonts w:eastAsia="Malgun Gothic"/>
                <w:lang w:eastAsia="ko-KR"/>
              </w:rPr>
            </w:pPr>
            <w:r>
              <w:rPr>
                <w:rFonts w:eastAsiaTheme="minorEastAsia"/>
                <w:lang w:eastAsia="zh-CN"/>
              </w:rPr>
              <w:t>Sequans</w:t>
            </w:r>
          </w:p>
        </w:tc>
        <w:tc>
          <w:tcPr>
            <w:tcW w:w="631" w:type="pct"/>
          </w:tcPr>
          <w:p w14:paraId="1168D79B" w14:textId="71EEE4B8" w:rsidR="00BF31B4" w:rsidRDefault="00BF31B4" w:rsidP="00943E30">
            <w:pPr>
              <w:spacing w:before="120"/>
              <w:jc w:val="both"/>
              <w:rPr>
                <w:rFonts w:eastAsia="Malgun Gothic"/>
                <w:lang w:eastAsia="ko-KR"/>
              </w:rPr>
            </w:pPr>
            <w:r>
              <w:rPr>
                <w:rFonts w:eastAsiaTheme="minorEastAsia"/>
                <w:lang w:eastAsia="zh-CN"/>
              </w:rPr>
              <w:t>Yes</w:t>
            </w:r>
          </w:p>
        </w:tc>
        <w:tc>
          <w:tcPr>
            <w:tcW w:w="3717" w:type="pct"/>
          </w:tcPr>
          <w:p w14:paraId="7E2404E2" w14:textId="77777777" w:rsidR="00BF31B4" w:rsidRDefault="00BF31B4" w:rsidP="00943E30">
            <w:pPr>
              <w:spacing w:before="120"/>
              <w:jc w:val="both"/>
              <w:rPr>
                <w:rFonts w:eastAsiaTheme="minorEastAsia"/>
                <w:lang w:eastAsia="zh-CN"/>
              </w:rPr>
            </w:pPr>
          </w:p>
        </w:tc>
      </w:tr>
    </w:tbl>
    <w:p w14:paraId="2AA11E7D" w14:textId="77777777" w:rsidR="000E1E29" w:rsidRDefault="000E1E29" w:rsidP="000E1E29"/>
    <w:p w14:paraId="536249A1" w14:textId="5A83D278" w:rsidR="00B35D08" w:rsidRPr="00450569" w:rsidRDefault="00B35D08" w:rsidP="00B35D08">
      <w:pPr>
        <w:rPr>
          <w:b/>
          <w:color w:val="1F497D" w:themeColor="text2"/>
          <w:u w:val="single"/>
          <w:lang w:val="en-GB"/>
        </w:rPr>
      </w:pPr>
      <w:r w:rsidRPr="00450569">
        <w:rPr>
          <w:b/>
          <w:color w:val="1F497D" w:themeColor="text2"/>
          <w:u w:val="single"/>
          <w:lang w:val="en-GB"/>
        </w:rPr>
        <w:t>Summary:</w:t>
      </w:r>
    </w:p>
    <w:p w14:paraId="7CAF780E" w14:textId="3F96DE73" w:rsidR="00B35D08" w:rsidRDefault="00F45A4D" w:rsidP="00B35D08">
      <w:pPr>
        <w:jc w:val="both"/>
        <w:rPr>
          <w:color w:val="1F497D" w:themeColor="text2"/>
          <w:lang w:val="en-GB"/>
        </w:rPr>
      </w:pPr>
      <w:r>
        <w:rPr>
          <w:color w:val="1F497D" w:themeColor="text2"/>
          <w:lang w:val="en-GB"/>
        </w:rPr>
        <w:t>Given the many above comments on the options and associated pros/cons, it is suggested to align on those first before reworking the above TP.</w:t>
      </w:r>
    </w:p>
    <w:p w14:paraId="51583284" w14:textId="77777777" w:rsidR="00F45A4D" w:rsidRPr="00450569" w:rsidRDefault="00F45A4D" w:rsidP="00B35D08">
      <w:pPr>
        <w:jc w:val="both"/>
        <w:rPr>
          <w:color w:val="1F497D" w:themeColor="text2"/>
          <w:lang w:val="en-GB"/>
        </w:rPr>
      </w:pPr>
    </w:p>
    <w:p w14:paraId="10B6AA11" w14:textId="77777777" w:rsidR="006C7EDA" w:rsidRPr="00681610" w:rsidRDefault="006C7EDA" w:rsidP="003B731A">
      <w:pPr>
        <w:rPr>
          <w:lang w:val="en-GB"/>
        </w:rPr>
      </w:pPr>
    </w:p>
    <w:p w14:paraId="405E3D34" w14:textId="0ABB6F07" w:rsidR="00B761EA" w:rsidRPr="00C06AE7" w:rsidRDefault="00B761EA" w:rsidP="00B761EA">
      <w:pPr>
        <w:pStyle w:val="3"/>
        <w:rPr>
          <w:sz w:val="22"/>
        </w:rPr>
      </w:pPr>
      <w:r>
        <w:rPr>
          <w:sz w:val="22"/>
        </w:rPr>
        <w:t>eDRX upper bound</w:t>
      </w:r>
    </w:p>
    <w:p w14:paraId="43B44C99" w14:textId="13F5A73F" w:rsidR="00B761EA" w:rsidRDefault="00B761EA" w:rsidP="00B761EA">
      <w:pPr>
        <w:pStyle w:val="a1"/>
        <w:rPr>
          <w:lang w:eastAsia="zh-CN"/>
        </w:rPr>
      </w:pPr>
      <w:r>
        <w:rPr>
          <w:lang w:val="en-GB" w:eastAsia="zh-CN"/>
        </w:rPr>
        <w:t xml:space="preserve">From companies’ inputs in </w:t>
      </w:r>
      <w:r>
        <w:rPr>
          <w:lang w:val="en-GB" w:eastAsia="zh-CN"/>
        </w:rPr>
        <w:fldChar w:fldCharType="begin"/>
      </w:r>
      <w:r>
        <w:rPr>
          <w:lang w:val="en-GB" w:eastAsia="zh-CN"/>
        </w:rPr>
        <w:instrText xml:space="preserve"> REF _Ref62656109 \r \h </w:instrText>
      </w:r>
      <w:r>
        <w:rPr>
          <w:lang w:val="en-GB" w:eastAsia="zh-CN"/>
        </w:rPr>
      </w:r>
      <w:r>
        <w:rPr>
          <w:lang w:val="en-GB" w:eastAsia="zh-CN"/>
        </w:rPr>
        <w:fldChar w:fldCharType="separate"/>
      </w:r>
      <w:r>
        <w:rPr>
          <w:lang w:val="en-GB" w:eastAsia="zh-CN"/>
        </w:rPr>
        <w:t>[3]</w:t>
      </w:r>
      <w:r>
        <w:rPr>
          <w:lang w:val="en-GB" w:eastAsia="zh-CN"/>
        </w:rPr>
        <w:fldChar w:fldCharType="end"/>
      </w:r>
      <w:r>
        <w:rPr>
          <w:lang w:eastAsia="zh-CN"/>
        </w:rPr>
        <w:t xml:space="preserve"> the following summary was derived:</w:t>
      </w:r>
    </w:p>
    <w:tbl>
      <w:tblPr>
        <w:tblStyle w:val="ab"/>
        <w:tblW w:w="0" w:type="auto"/>
        <w:tblLook w:val="04A0" w:firstRow="1" w:lastRow="0" w:firstColumn="1" w:lastColumn="0" w:noHBand="0" w:noVBand="1"/>
      </w:tblPr>
      <w:tblGrid>
        <w:gridCol w:w="8624"/>
      </w:tblGrid>
      <w:tr w:rsidR="00AB4660" w14:paraId="0535BAF0" w14:textId="77777777" w:rsidTr="00AB4660">
        <w:tc>
          <w:tcPr>
            <w:tcW w:w="8624" w:type="dxa"/>
          </w:tcPr>
          <w:p w14:paraId="79512CC6" w14:textId="3CDEC13B" w:rsidR="00AB4660" w:rsidRPr="00450569" w:rsidRDefault="00AB4660" w:rsidP="00AB4660">
            <w:pPr>
              <w:rPr>
                <w:b/>
                <w:color w:val="1F497D" w:themeColor="text2"/>
                <w:u w:val="single"/>
                <w:lang w:val="en-GB"/>
              </w:rPr>
            </w:pPr>
            <w:r w:rsidRPr="00450569">
              <w:rPr>
                <w:b/>
                <w:color w:val="1F497D" w:themeColor="text2"/>
                <w:u w:val="single"/>
                <w:lang w:val="en-GB"/>
              </w:rPr>
              <w:t>Summary</w:t>
            </w:r>
            <w:r w:rsidR="0069577F" w:rsidRPr="00450569">
              <w:rPr>
                <w:b/>
                <w:color w:val="1F497D" w:themeColor="text2"/>
                <w:u w:val="single"/>
                <w:lang w:val="en-GB"/>
              </w:rPr>
              <w:t xml:space="preserve"> from email disc </w:t>
            </w:r>
            <w:r w:rsidR="00FA2C7E" w:rsidRPr="00450569">
              <w:rPr>
                <w:b/>
                <w:color w:val="1F497D" w:themeColor="text2"/>
                <w:u w:val="single"/>
                <w:lang w:val="en-GB"/>
              </w:rPr>
              <w:t>#154</w:t>
            </w:r>
            <w:r w:rsidRPr="00450569">
              <w:rPr>
                <w:b/>
                <w:color w:val="1F497D" w:themeColor="text2"/>
                <w:u w:val="single"/>
                <w:lang w:val="en-GB"/>
              </w:rPr>
              <w:t>:</w:t>
            </w:r>
          </w:p>
          <w:p w14:paraId="3A2FB2D9" w14:textId="77777777" w:rsidR="00AB4660" w:rsidRPr="00450569" w:rsidRDefault="00AB4660" w:rsidP="00AB4660">
            <w:pPr>
              <w:jc w:val="both"/>
              <w:rPr>
                <w:color w:val="1F497D" w:themeColor="text2"/>
                <w:lang w:val="en-GB"/>
              </w:rPr>
            </w:pPr>
            <w:r w:rsidRPr="00450569">
              <w:rPr>
                <w:color w:val="1F497D" w:themeColor="text2"/>
                <w:lang w:val="en-GB"/>
              </w:rPr>
              <w:t>22 companies provided inputs on the topic of eDRX upper bound.</w:t>
            </w:r>
          </w:p>
          <w:p w14:paraId="52ECFF87" w14:textId="77777777" w:rsidR="00AB4660" w:rsidRPr="00450569" w:rsidRDefault="00AB4660" w:rsidP="00AB4660">
            <w:pPr>
              <w:jc w:val="both"/>
              <w:rPr>
                <w:color w:val="1F497D" w:themeColor="text2"/>
                <w:lang w:val="en-GB"/>
              </w:rPr>
            </w:pPr>
            <w:r w:rsidRPr="00450569">
              <w:rPr>
                <w:color w:val="1F497D" w:themeColor="text2"/>
                <w:lang w:val="en-GB"/>
              </w:rPr>
              <w:t>5/22 companies (Qualcomm, Intel, ZTE, Xiaomi, vivo) expressed concerns on supporting eDRX cycles higher than 2621.44s, mainly arguing REDCAP are not LPWA, so there is no requirement today for supporting larger eDRX values than 2621.44s. On the other hand, all other companies do not see any technical issue in supporting up to 10485.76 s eDRX value, which is already supported by CN.</w:t>
            </w:r>
          </w:p>
          <w:p w14:paraId="6913CFEF" w14:textId="77777777" w:rsidR="00AB4660" w:rsidRPr="00450569" w:rsidRDefault="00AB4660" w:rsidP="00AB4660">
            <w:pPr>
              <w:jc w:val="both"/>
              <w:rPr>
                <w:rFonts w:eastAsia="Malgun Gothic"/>
                <w:color w:val="1F497D" w:themeColor="text2"/>
                <w:lang w:eastAsia="ko-KR"/>
              </w:rPr>
            </w:pPr>
          </w:p>
          <w:p w14:paraId="381CE143" w14:textId="77777777" w:rsidR="00AB4660" w:rsidRPr="00450569" w:rsidRDefault="00AB4660" w:rsidP="00AB4660">
            <w:pPr>
              <w:rPr>
                <w:color w:val="1F497D" w:themeColor="text2"/>
                <w:lang w:val="en-GB"/>
              </w:rPr>
            </w:pPr>
            <w:r w:rsidRPr="00450569">
              <w:rPr>
                <w:color w:val="1F497D" w:themeColor="text2"/>
                <w:lang w:val="en-GB"/>
              </w:rPr>
              <w:t>Hence it is proposed to recommend supporting eDRX value up to 10485.76 s in the TR.</w:t>
            </w:r>
          </w:p>
          <w:p w14:paraId="46FA8E39" w14:textId="77777777" w:rsidR="00AB4660" w:rsidRPr="00450569" w:rsidRDefault="00AB4660" w:rsidP="00AB4660">
            <w:pPr>
              <w:rPr>
                <w:color w:val="1F497D" w:themeColor="text2"/>
                <w:lang w:val="en-GB"/>
              </w:rPr>
            </w:pPr>
            <w:r w:rsidRPr="00450569">
              <w:rPr>
                <w:color w:val="1F497D" w:themeColor="text2"/>
                <w:lang w:val="en-GB"/>
              </w:rPr>
              <w:t>Pros/Cons can be summarized as follows based on companies’ inputs:</w:t>
            </w:r>
          </w:p>
          <w:p w14:paraId="152EF41B" w14:textId="77777777" w:rsidR="00AB4660" w:rsidRPr="00450569" w:rsidRDefault="00AB4660" w:rsidP="00AB4660">
            <w:pPr>
              <w:rPr>
                <w:color w:val="1F497D" w:themeColor="text2"/>
                <w:u w:val="single"/>
                <w:lang w:val="en-GB"/>
              </w:rPr>
            </w:pPr>
          </w:p>
          <w:p w14:paraId="455769A7" w14:textId="77777777" w:rsidR="00AB4660" w:rsidRPr="00450569" w:rsidRDefault="00AB4660" w:rsidP="00AB4660">
            <w:pPr>
              <w:jc w:val="both"/>
              <w:rPr>
                <w:color w:val="1F497D" w:themeColor="text2"/>
                <w:u w:val="single"/>
                <w:lang w:val="en-GB"/>
              </w:rPr>
            </w:pPr>
            <w:r w:rsidRPr="00450569">
              <w:rPr>
                <w:color w:val="1F497D" w:themeColor="text2"/>
                <w:u w:val="single"/>
                <w:lang w:val="en-GB"/>
              </w:rPr>
              <w:t>Pros</w:t>
            </w:r>
          </w:p>
          <w:p w14:paraId="457D0E33" w14:textId="77777777" w:rsidR="00AB4660" w:rsidRPr="00450569" w:rsidRDefault="00AB4660" w:rsidP="00380157">
            <w:pPr>
              <w:pStyle w:val="af7"/>
              <w:numPr>
                <w:ilvl w:val="0"/>
                <w:numId w:val="16"/>
              </w:numPr>
              <w:jc w:val="both"/>
              <w:rPr>
                <w:color w:val="1F497D" w:themeColor="text2"/>
              </w:rPr>
            </w:pPr>
            <w:r w:rsidRPr="00450569">
              <w:rPr>
                <w:color w:val="1F497D" w:themeColor="text2"/>
              </w:rPr>
              <w:t>The upper limit of the H-SFN (10bit) already is 10485.76s</w:t>
            </w:r>
          </w:p>
          <w:p w14:paraId="69968EE5" w14:textId="77777777" w:rsidR="00AB4660" w:rsidRPr="00450569" w:rsidRDefault="00AB4660" w:rsidP="00380157">
            <w:pPr>
              <w:pStyle w:val="af7"/>
              <w:numPr>
                <w:ilvl w:val="0"/>
                <w:numId w:val="16"/>
              </w:numPr>
              <w:jc w:val="both"/>
              <w:rPr>
                <w:color w:val="1F497D" w:themeColor="text2"/>
              </w:rPr>
            </w:pPr>
            <w:r w:rsidRPr="00450569">
              <w:rPr>
                <w:color w:val="1F497D" w:themeColor="text2"/>
              </w:rPr>
              <w:t>The CN already supports eDRX values up to 10485.76s</w:t>
            </w:r>
          </w:p>
          <w:p w14:paraId="4FF4D543" w14:textId="77777777" w:rsidR="00AB4660" w:rsidRPr="00450569" w:rsidRDefault="00AB4660" w:rsidP="00380157">
            <w:pPr>
              <w:pStyle w:val="af7"/>
              <w:numPr>
                <w:ilvl w:val="0"/>
                <w:numId w:val="16"/>
              </w:numPr>
              <w:jc w:val="both"/>
              <w:rPr>
                <w:color w:val="1F497D" w:themeColor="text2"/>
              </w:rPr>
            </w:pPr>
            <w:r w:rsidRPr="00450569">
              <w:rPr>
                <w:color w:val="1F497D" w:themeColor="text2"/>
              </w:rPr>
              <w:t>It is future-proof</w:t>
            </w:r>
          </w:p>
          <w:p w14:paraId="7EA63EA8" w14:textId="77777777" w:rsidR="00AB4660" w:rsidRPr="00450569" w:rsidRDefault="00AB4660" w:rsidP="00380157">
            <w:pPr>
              <w:pStyle w:val="af7"/>
              <w:numPr>
                <w:ilvl w:val="0"/>
                <w:numId w:val="16"/>
              </w:numPr>
              <w:jc w:val="both"/>
              <w:rPr>
                <w:color w:val="1F497D" w:themeColor="text2"/>
              </w:rPr>
            </w:pPr>
            <w:r w:rsidRPr="00450569">
              <w:rPr>
                <w:color w:val="1F497D" w:themeColor="text2"/>
              </w:rPr>
              <w:t>No reason to artificially limit without technical concern</w:t>
            </w:r>
          </w:p>
          <w:p w14:paraId="4ABEB2A2" w14:textId="77777777" w:rsidR="00AB4660" w:rsidRPr="00450569" w:rsidRDefault="00AB4660" w:rsidP="00AB4660">
            <w:pPr>
              <w:jc w:val="both"/>
              <w:rPr>
                <w:color w:val="1F497D" w:themeColor="text2"/>
                <w:u w:val="single"/>
                <w:lang w:val="en-GB"/>
              </w:rPr>
            </w:pPr>
            <w:r w:rsidRPr="00450569">
              <w:rPr>
                <w:color w:val="1F497D" w:themeColor="text2"/>
                <w:u w:val="single"/>
                <w:lang w:val="en-GB"/>
              </w:rPr>
              <w:t>Cons:</w:t>
            </w:r>
          </w:p>
          <w:p w14:paraId="10D7D795" w14:textId="77777777" w:rsidR="00AB4660" w:rsidRPr="00450569" w:rsidRDefault="00AB4660" w:rsidP="00380157">
            <w:pPr>
              <w:pStyle w:val="af7"/>
              <w:numPr>
                <w:ilvl w:val="0"/>
                <w:numId w:val="16"/>
              </w:numPr>
              <w:jc w:val="both"/>
              <w:rPr>
                <w:color w:val="1F497D" w:themeColor="text2"/>
              </w:rPr>
            </w:pPr>
            <w:r w:rsidRPr="00450569">
              <w:rPr>
                <w:color w:val="1F497D" w:themeColor="text2"/>
              </w:rPr>
              <w:t xml:space="preserve">There are no REDCAP use cases that require eDRX cycles </w:t>
            </w:r>
            <w:r w:rsidRPr="00450569">
              <w:rPr>
                <w:rFonts w:eastAsia="Times New Roman"/>
                <w:color w:val="1F497D" w:themeColor="text2"/>
                <w:szCs w:val="24"/>
              </w:rPr>
              <w:t>beyond 2621.44s</w:t>
            </w:r>
          </w:p>
          <w:p w14:paraId="437623BB" w14:textId="77777777" w:rsidR="00AB4660" w:rsidRPr="00450569" w:rsidRDefault="00AB4660" w:rsidP="00380157">
            <w:pPr>
              <w:pStyle w:val="af7"/>
              <w:numPr>
                <w:ilvl w:val="0"/>
                <w:numId w:val="16"/>
              </w:numPr>
              <w:jc w:val="both"/>
              <w:rPr>
                <w:color w:val="1F497D" w:themeColor="text2"/>
              </w:rPr>
            </w:pPr>
            <w:r w:rsidRPr="00450569">
              <w:rPr>
                <w:color w:val="1F497D" w:themeColor="text2"/>
              </w:rPr>
              <w:t>Little power saving gain beyond 2621.44s. Simulation results show that the gain is saturated at around 40mins.</w:t>
            </w:r>
          </w:p>
          <w:p w14:paraId="2645840B" w14:textId="50F9013A" w:rsidR="00AB4660" w:rsidRPr="00450569" w:rsidRDefault="00F35E14" w:rsidP="00AB4660">
            <w:pPr>
              <w:rPr>
                <w:b/>
                <w:color w:val="1F497D" w:themeColor="text2"/>
                <w:lang w:val="en-GB"/>
              </w:rPr>
            </w:pPr>
            <w:r w:rsidRPr="00450569">
              <w:rPr>
                <w:b/>
                <w:color w:val="1F497D" w:themeColor="text2"/>
              </w:rPr>
              <w:t>Proposal 3</w:t>
            </w:r>
            <w:r w:rsidR="00AB4660" w:rsidRPr="00450569">
              <w:rPr>
                <w:b/>
                <w:color w:val="1F497D" w:themeColor="text2"/>
              </w:rPr>
              <w:t xml:space="preserve">: Capture in the TR that it is recommended to </w:t>
            </w:r>
            <w:r w:rsidR="00AB4660" w:rsidRPr="00450569">
              <w:rPr>
                <w:b/>
                <w:color w:val="1F497D" w:themeColor="text2"/>
                <w:lang w:val="en-GB"/>
              </w:rPr>
              <w:t>support eDRX value up to 10485.76 s.</w:t>
            </w:r>
          </w:p>
          <w:p w14:paraId="5BA933D1" w14:textId="7594CD0F" w:rsidR="00AB4660" w:rsidRPr="00AB4660" w:rsidRDefault="00F35E14" w:rsidP="00AB4660">
            <w:pPr>
              <w:spacing w:before="120"/>
              <w:rPr>
                <w:b/>
                <w:color w:val="0033CC"/>
              </w:rPr>
            </w:pPr>
            <w:r w:rsidRPr="009D21E3">
              <w:rPr>
                <w:b/>
                <w:color w:val="68BE5C" w:themeColor="background1" w:themeShade="A6"/>
              </w:rPr>
              <w:t>Proposal 4</w:t>
            </w:r>
            <w:r w:rsidR="00AB4660" w:rsidRPr="009D21E3">
              <w:rPr>
                <w:b/>
                <w:color w:val="68BE5C" w:themeColor="background1" w:themeShade="A6"/>
              </w:rPr>
              <w:t>: Capture in the TR the related pros/cons aspects listed above.</w:t>
            </w:r>
          </w:p>
        </w:tc>
      </w:tr>
    </w:tbl>
    <w:p w14:paraId="6A1C081F" w14:textId="380ACD12" w:rsidR="00B761EA" w:rsidRDefault="00AB4660" w:rsidP="003D343B">
      <w:pPr>
        <w:spacing w:before="120" w:after="120"/>
        <w:jc w:val="both"/>
      </w:pPr>
      <w:r>
        <w:t xml:space="preserve">Then, during the online discussion, </w:t>
      </w:r>
      <w:r w:rsidR="009D21E3">
        <w:t xml:space="preserve">it could only be agreed to capture the pros/cons (above proposal #4). One specific concern was raised by </w:t>
      </w:r>
      <w:r>
        <w:t>vivo r</w:t>
      </w:r>
      <w:r w:rsidR="009D21E3">
        <w:t>egarding</w:t>
      </w:r>
      <w:r>
        <w:t xml:space="preserve"> the issue of the RRM relaxation in this case</w:t>
      </w:r>
      <w:r w:rsidR="009D21E3">
        <w:t xml:space="preserve"> </w:t>
      </w:r>
      <w:r w:rsidR="009D21E3">
        <w:fldChar w:fldCharType="begin"/>
      </w:r>
      <w:r w:rsidR="009D21E3">
        <w:instrText xml:space="preserve"> REF _Ref62657464 \r \h </w:instrText>
      </w:r>
      <w:r w:rsidR="009D21E3">
        <w:fldChar w:fldCharType="separate"/>
      </w:r>
      <w:r w:rsidR="009D21E3">
        <w:t>[4]</w:t>
      </w:r>
      <w:r w:rsidR="009D21E3">
        <w:fldChar w:fldCharType="end"/>
      </w:r>
      <w:r>
        <w:t>. More precisely, in legacy eDRX in LTE, there is no RRM requirement outside the PTW [</w:t>
      </w:r>
      <w:r w:rsidRPr="00AB4660">
        <w:t>TS 36.331</w:t>
      </w:r>
      <w:r>
        <w:t xml:space="preserve"> Clauses 4.2.2.1/4.2.2.3]. It means that, RRM on serving cell is required to be performed only in the PTW. In this way, there is RRM relaxation on the serving cell in eDRX case (more specifically, outside PTW). So vivo’s </w:t>
      </w:r>
      <w:r w:rsidR="00FB3215">
        <w:t xml:space="preserve">concern is whether for such large eDRX values, the assumption </w:t>
      </w:r>
      <w:r w:rsidR="00DC0FAA">
        <w:t>still is</w:t>
      </w:r>
      <w:r w:rsidR="00FB3215">
        <w:t xml:space="preserve"> </w:t>
      </w:r>
      <w:r>
        <w:t>that there is such RRM relaxation for serving cell (i.e. no RRM measurement requirement outside PTW) in NR as well.</w:t>
      </w:r>
    </w:p>
    <w:p w14:paraId="67B800F3" w14:textId="1719D5A3" w:rsidR="00B75A50" w:rsidRDefault="00B75A50" w:rsidP="003D343B">
      <w:pPr>
        <w:spacing w:before="120" w:after="120"/>
        <w:jc w:val="both"/>
      </w:pPr>
      <w:r>
        <w:t>From rapporteur’s perspective, this issue should rather be discussed in the RRM email discussion and there seems anyways to be not much difference, from RRM measurement perspective, between 2621.44s and 10485.76s. In other words, whatever RRM solution is eventually agreed in NR outside PTW (same or different than LTE, if/how early UE needs to wake-up to re-sync before PTW, …) for 2621.44s should likely also apply to 10485.76s.</w:t>
      </w:r>
    </w:p>
    <w:p w14:paraId="2A2F3D4F" w14:textId="35098C26" w:rsidR="001A227A" w:rsidRDefault="00B75A50" w:rsidP="003D343B">
      <w:pPr>
        <w:spacing w:before="120" w:after="120"/>
        <w:jc w:val="both"/>
      </w:pPr>
      <w:r>
        <w:t xml:space="preserve">Thus we would like to </w:t>
      </w:r>
      <w:r w:rsidR="009D21E3">
        <w:t xml:space="preserve">progress this issue, aiming at agreeing on a recommendation. So we </w:t>
      </w:r>
      <w:r w:rsidR="00275EFC">
        <w:t xml:space="preserve">propose to </w:t>
      </w:r>
      <w:r>
        <w:t>check with other companies the potential impact of serving cell RRM</w:t>
      </w:r>
      <w:r w:rsidR="001A227A">
        <w:t xml:space="preserve"> measurements on the selection of 10485.76s as upper bound eDRX value.</w:t>
      </w:r>
    </w:p>
    <w:p w14:paraId="266342C4" w14:textId="68156F03" w:rsidR="003D343B" w:rsidRDefault="003D343B" w:rsidP="003D343B">
      <w:pPr>
        <w:spacing w:before="120" w:after="120"/>
        <w:jc w:val="both"/>
        <w:rPr>
          <w:b/>
          <w:lang w:val="en-GB" w:eastAsia="zh-CN"/>
        </w:rPr>
      </w:pPr>
      <w:r w:rsidRPr="00CC71A9">
        <w:rPr>
          <w:b/>
        </w:rPr>
        <w:lastRenderedPageBreak/>
        <w:t>Q</w:t>
      </w:r>
      <w:r w:rsidR="00346C07">
        <w:rPr>
          <w:b/>
        </w:rPr>
        <w:t>3</w:t>
      </w:r>
      <w:r w:rsidRPr="00CC71A9">
        <w:rPr>
          <w:b/>
        </w:rPr>
        <w:t xml:space="preserve">: </w:t>
      </w:r>
      <w:r w:rsidR="001A227A">
        <w:rPr>
          <w:b/>
        </w:rPr>
        <w:t xml:space="preserve">Do you think the </w:t>
      </w:r>
      <w:r w:rsidR="001A227A" w:rsidRPr="001A227A">
        <w:rPr>
          <w:b/>
        </w:rPr>
        <w:t xml:space="preserve">solution </w:t>
      </w:r>
      <w:r w:rsidR="001A227A">
        <w:rPr>
          <w:b/>
        </w:rPr>
        <w:t xml:space="preserve">and requirements for serving cell RRM measurements </w:t>
      </w:r>
      <w:r w:rsidR="00636E19">
        <w:rPr>
          <w:b/>
        </w:rPr>
        <w:t xml:space="preserve">in Idle </w:t>
      </w:r>
      <w:r w:rsidR="001A227A" w:rsidRPr="001A227A">
        <w:rPr>
          <w:b/>
        </w:rPr>
        <w:t>outside PTW</w:t>
      </w:r>
      <w:r w:rsidR="001A227A">
        <w:rPr>
          <w:b/>
        </w:rPr>
        <w:t xml:space="preserve"> which will be selected </w:t>
      </w:r>
      <w:r w:rsidR="001A227A" w:rsidRPr="001A227A">
        <w:rPr>
          <w:b/>
        </w:rPr>
        <w:t xml:space="preserve">in NR </w:t>
      </w:r>
      <w:r w:rsidR="001A227A">
        <w:rPr>
          <w:b/>
        </w:rPr>
        <w:t>ha</w:t>
      </w:r>
      <w:r w:rsidR="00FA2C7E">
        <w:rPr>
          <w:b/>
        </w:rPr>
        <w:t>ve</w:t>
      </w:r>
      <w:r w:rsidR="001A227A">
        <w:rPr>
          <w:b/>
        </w:rPr>
        <w:t xml:space="preserve"> an impact on the </w:t>
      </w:r>
      <w:r w:rsidR="00AB0191">
        <w:rPr>
          <w:b/>
        </w:rPr>
        <w:t xml:space="preserve">choice of the </w:t>
      </w:r>
      <w:r w:rsidR="001A227A">
        <w:rPr>
          <w:b/>
        </w:rPr>
        <w:t xml:space="preserve">upper bound </w:t>
      </w:r>
      <w:r w:rsidR="00FA2C7E">
        <w:rPr>
          <w:b/>
        </w:rPr>
        <w:t xml:space="preserve">of </w:t>
      </w:r>
      <w:r w:rsidR="001A227A">
        <w:rPr>
          <w:b/>
        </w:rPr>
        <w:t xml:space="preserve">eDRX </w:t>
      </w:r>
      <w:r w:rsidR="00FA2C7E">
        <w:rPr>
          <w:b/>
        </w:rPr>
        <w:t>cycle</w:t>
      </w:r>
      <w:r w:rsidR="00AB0191">
        <w:rPr>
          <w:b/>
        </w:rPr>
        <w:t xml:space="preserve"> (</w:t>
      </w:r>
      <w:r w:rsidR="00AB0191" w:rsidRPr="00AB0191">
        <w:rPr>
          <w:b/>
        </w:rPr>
        <w:t>2621</w:t>
      </w:r>
      <w:r w:rsidR="00AB0191">
        <w:rPr>
          <w:b/>
        </w:rPr>
        <w:t>.44s extended to</w:t>
      </w:r>
      <w:r w:rsidR="00AB0191" w:rsidRPr="00AB0191">
        <w:rPr>
          <w:b/>
        </w:rPr>
        <w:t xml:space="preserve"> 10485.76s</w:t>
      </w:r>
      <w:r w:rsidR="00AB0191">
        <w:rPr>
          <w:b/>
        </w:rPr>
        <w:t>)</w:t>
      </w:r>
      <w:r w:rsidR="001A227A">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5"/>
        <w:gridCol w:w="966"/>
        <w:gridCol w:w="6523"/>
      </w:tblGrid>
      <w:tr w:rsidR="001A227A" w14:paraId="6348E2DB" w14:textId="3820F7E1" w:rsidTr="00B95B91">
        <w:tc>
          <w:tcPr>
            <w:tcW w:w="658" w:type="pct"/>
            <w:tcBorders>
              <w:top w:val="single" w:sz="4" w:space="0" w:color="auto"/>
              <w:left w:val="single" w:sz="4" w:space="0" w:color="auto"/>
              <w:bottom w:val="single" w:sz="4" w:space="0" w:color="auto"/>
            </w:tcBorders>
          </w:tcPr>
          <w:p w14:paraId="093CD3B1" w14:textId="77777777" w:rsidR="001A227A" w:rsidRDefault="001A227A" w:rsidP="00757F75">
            <w:pPr>
              <w:spacing w:before="120"/>
              <w:jc w:val="both"/>
            </w:pPr>
            <w:r>
              <w:t>Company</w:t>
            </w:r>
          </w:p>
        </w:tc>
        <w:tc>
          <w:tcPr>
            <w:tcW w:w="560" w:type="pct"/>
            <w:tcBorders>
              <w:top w:val="single" w:sz="4" w:space="0" w:color="auto"/>
              <w:bottom w:val="single" w:sz="4" w:space="0" w:color="auto"/>
              <w:right w:val="single" w:sz="4" w:space="0" w:color="auto"/>
            </w:tcBorders>
          </w:tcPr>
          <w:p w14:paraId="7D91F3F4" w14:textId="03BF948D" w:rsidR="001A227A" w:rsidRDefault="001A227A" w:rsidP="00757F75">
            <w:pPr>
              <w:spacing w:before="120"/>
              <w:jc w:val="both"/>
            </w:pPr>
            <w:r>
              <w:t>Yes/No</w:t>
            </w:r>
          </w:p>
        </w:tc>
        <w:tc>
          <w:tcPr>
            <w:tcW w:w="3782" w:type="pct"/>
            <w:tcBorders>
              <w:top w:val="single" w:sz="4" w:space="0" w:color="auto"/>
              <w:bottom w:val="single" w:sz="4" w:space="0" w:color="auto"/>
              <w:right w:val="single" w:sz="4" w:space="0" w:color="auto"/>
            </w:tcBorders>
          </w:tcPr>
          <w:p w14:paraId="63D239EB" w14:textId="46C50AD6" w:rsidR="001A227A" w:rsidRDefault="001A227A" w:rsidP="00757F75">
            <w:pPr>
              <w:spacing w:before="120"/>
              <w:jc w:val="both"/>
            </w:pPr>
            <w:r>
              <w:t>Comments</w:t>
            </w:r>
          </w:p>
        </w:tc>
      </w:tr>
      <w:tr w:rsidR="001A227A" w14:paraId="77A1148E" w14:textId="1304DBA5" w:rsidTr="00B95B91">
        <w:tc>
          <w:tcPr>
            <w:tcW w:w="658" w:type="pct"/>
            <w:tcBorders>
              <w:top w:val="single" w:sz="4" w:space="0" w:color="auto"/>
            </w:tcBorders>
          </w:tcPr>
          <w:p w14:paraId="7E33D847" w14:textId="625A22B2" w:rsidR="001A227A" w:rsidRDefault="00166212" w:rsidP="00757F75">
            <w:pPr>
              <w:spacing w:before="120"/>
              <w:jc w:val="both"/>
            </w:pPr>
            <w:r>
              <w:t>Apple</w:t>
            </w:r>
          </w:p>
        </w:tc>
        <w:tc>
          <w:tcPr>
            <w:tcW w:w="560" w:type="pct"/>
            <w:tcBorders>
              <w:top w:val="single" w:sz="4" w:space="0" w:color="auto"/>
            </w:tcBorders>
          </w:tcPr>
          <w:p w14:paraId="25FD0B23" w14:textId="79389B48" w:rsidR="001A227A" w:rsidRDefault="00166212" w:rsidP="00762A17">
            <w:pPr>
              <w:spacing w:before="120"/>
              <w:jc w:val="both"/>
              <w:rPr>
                <w:lang w:eastAsia="zh-TW"/>
              </w:rPr>
            </w:pPr>
            <w:r>
              <w:rPr>
                <w:lang w:eastAsia="zh-TW"/>
              </w:rPr>
              <w:t>No</w:t>
            </w:r>
          </w:p>
        </w:tc>
        <w:tc>
          <w:tcPr>
            <w:tcW w:w="3782" w:type="pct"/>
            <w:tcBorders>
              <w:top w:val="single" w:sz="4" w:space="0" w:color="auto"/>
            </w:tcBorders>
          </w:tcPr>
          <w:p w14:paraId="3C6AF24D" w14:textId="480102C3" w:rsidR="001A227A" w:rsidRDefault="00166212" w:rsidP="00762A17">
            <w:pPr>
              <w:spacing w:before="120"/>
              <w:jc w:val="both"/>
              <w:rPr>
                <w:rFonts w:eastAsiaTheme="minorEastAsia"/>
                <w:lang w:eastAsia="zh-CN"/>
              </w:rPr>
            </w:pPr>
            <w:r>
              <w:rPr>
                <w:rFonts w:eastAsiaTheme="minorEastAsia"/>
                <w:lang w:eastAsia="zh-CN"/>
              </w:rPr>
              <w:t>We think RRM relaxation is not connected to the eDRX based serving cell measurement. We agree that the UE serving cell measurement might be spread far across (only during PTW), but that should be ok, and the UE is not required to measure serving cell between PTW (spec doesn’t prevent the UE from doing so).</w:t>
            </w:r>
          </w:p>
        </w:tc>
      </w:tr>
      <w:tr w:rsidR="001A227A" w14:paraId="14DCD915" w14:textId="6DDE5800" w:rsidTr="00B95B91">
        <w:tc>
          <w:tcPr>
            <w:tcW w:w="658" w:type="pct"/>
          </w:tcPr>
          <w:p w14:paraId="799E796D" w14:textId="56F4E0E5" w:rsidR="001A227A" w:rsidRDefault="008B088E" w:rsidP="00757F75">
            <w:pPr>
              <w:spacing w:before="120"/>
              <w:jc w:val="both"/>
            </w:pPr>
            <w:r>
              <w:rPr>
                <w:lang w:eastAsia="zh-CN"/>
              </w:rPr>
              <w:t>V</w:t>
            </w:r>
            <w:r>
              <w:rPr>
                <w:rFonts w:hint="eastAsia"/>
                <w:lang w:eastAsia="zh-CN"/>
              </w:rPr>
              <w:t>i</w:t>
            </w:r>
            <w:r>
              <w:rPr>
                <w:lang w:eastAsia="zh-CN"/>
              </w:rPr>
              <w:t>vo</w:t>
            </w:r>
          </w:p>
        </w:tc>
        <w:tc>
          <w:tcPr>
            <w:tcW w:w="560" w:type="pct"/>
          </w:tcPr>
          <w:p w14:paraId="4FA555E4" w14:textId="496ADEC5" w:rsidR="001A227A" w:rsidRDefault="001A227A" w:rsidP="00757F75">
            <w:pPr>
              <w:spacing w:before="120"/>
              <w:jc w:val="both"/>
            </w:pPr>
          </w:p>
        </w:tc>
        <w:tc>
          <w:tcPr>
            <w:tcW w:w="3782" w:type="pct"/>
          </w:tcPr>
          <w:p w14:paraId="21074EC8" w14:textId="77777777" w:rsidR="00A17547" w:rsidRDefault="008B088E" w:rsidP="00757F75">
            <w:pPr>
              <w:spacing w:before="120"/>
              <w:jc w:val="both"/>
              <w:rPr>
                <w:lang w:eastAsia="zh-CN"/>
              </w:rPr>
            </w:pPr>
            <w:r>
              <w:rPr>
                <w:rFonts w:hint="eastAsia"/>
                <w:lang w:eastAsia="zh-CN"/>
              </w:rPr>
              <w:t>W</w:t>
            </w:r>
            <w:r>
              <w:rPr>
                <w:lang w:eastAsia="zh-CN"/>
              </w:rPr>
              <w:t>e are not intend</w:t>
            </w:r>
            <w:r w:rsidR="00A17547">
              <w:rPr>
                <w:lang w:eastAsia="zh-CN"/>
              </w:rPr>
              <w:t xml:space="preserve">ing </w:t>
            </w:r>
            <w:r>
              <w:rPr>
                <w:lang w:eastAsia="zh-CN"/>
              </w:rPr>
              <w:t xml:space="preserve">to </w:t>
            </w:r>
            <w:r w:rsidR="00712A31">
              <w:rPr>
                <w:lang w:eastAsia="zh-CN"/>
              </w:rPr>
              <w:t>link RRM relaxation</w:t>
            </w:r>
            <w:r w:rsidR="00A17547">
              <w:rPr>
                <w:lang w:eastAsia="zh-CN"/>
              </w:rPr>
              <w:t xml:space="preserve"> with eDRX</w:t>
            </w:r>
            <w:r w:rsidR="00712A31">
              <w:rPr>
                <w:lang w:eastAsia="zh-CN"/>
              </w:rPr>
              <w:t xml:space="preserve">. </w:t>
            </w:r>
          </w:p>
          <w:p w14:paraId="22484F29" w14:textId="6569D8F5" w:rsidR="00712A31" w:rsidRDefault="00A17547" w:rsidP="00757F75">
            <w:pPr>
              <w:spacing w:before="120"/>
              <w:jc w:val="both"/>
              <w:rPr>
                <w:lang w:eastAsia="zh-CN"/>
              </w:rPr>
            </w:pPr>
            <w:r>
              <w:rPr>
                <w:lang w:eastAsia="zh-CN"/>
              </w:rPr>
              <w:t>But if there is no RRM relaxation for serving cell outside PTW</w:t>
            </w:r>
            <w:r w:rsidR="002D62E0">
              <w:rPr>
                <w:lang w:eastAsia="zh-CN"/>
              </w:rPr>
              <w:t xml:space="preserve">, </w:t>
            </w:r>
            <w:r w:rsidR="00327D94">
              <w:rPr>
                <w:lang w:eastAsia="zh-CN"/>
              </w:rPr>
              <w:t xml:space="preserve">there is marginal power saving benefit for eDRX. In this way, there is no motivation to support longer eDRX values, e.g. 2621.44s or 10485.76s. Thus, </w:t>
            </w:r>
            <w:r>
              <w:rPr>
                <w:lang w:eastAsia="zh-CN"/>
              </w:rPr>
              <w:t>b</w:t>
            </w:r>
            <w:r w:rsidR="00712A31">
              <w:rPr>
                <w:lang w:eastAsia="zh-CN"/>
              </w:rPr>
              <w:t>efore clarifying the RRM requirement for eDRX</w:t>
            </w:r>
            <w:r>
              <w:rPr>
                <w:lang w:eastAsia="zh-CN"/>
              </w:rPr>
              <w:t xml:space="preserve"> (i.e. whether there is RRM relaxation for serving cell outside PTW)</w:t>
            </w:r>
            <w:r w:rsidR="00712A31">
              <w:rPr>
                <w:lang w:eastAsia="zh-CN"/>
              </w:rPr>
              <w:t>, we cannot accept the longer eDRX value</w:t>
            </w:r>
            <w:r w:rsidR="00542F5E">
              <w:rPr>
                <w:lang w:eastAsia="zh-CN"/>
              </w:rPr>
              <w:t>s</w:t>
            </w:r>
            <w:r w:rsidR="00327D94">
              <w:rPr>
                <w:lang w:eastAsia="zh-CN"/>
              </w:rPr>
              <w:t xml:space="preserve"> here. </w:t>
            </w:r>
          </w:p>
          <w:p w14:paraId="1D25EAE0" w14:textId="323932BD" w:rsidR="00327D94" w:rsidRDefault="00712A31" w:rsidP="00757F75">
            <w:pPr>
              <w:spacing w:before="120"/>
              <w:jc w:val="both"/>
              <w:rPr>
                <w:lang w:eastAsia="zh-CN"/>
              </w:rPr>
            </w:pPr>
            <w:r>
              <w:rPr>
                <w:lang w:eastAsia="zh-CN"/>
              </w:rPr>
              <w:t xml:space="preserve">If all companies agreed that </w:t>
            </w:r>
            <w:r w:rsidR="00327D94">
              <w:rPr>
                <w:lang w:eastAsia="zh-CN"/>
              </w:rPr>
              <w:t>there is no RRM requirement outside PTW in eDRX</w:t>
            </w:r>
            <w:r w:rsidR="00E106A7">
              <w:rPr>
                <w:lang w:eastAsia="zh-CN"/>
              </w:rPr>
              <w:t>, we could at least conclude that RRM relaxation for serving cell is feasible. But actually, in another email discussion on RRM relaxation, some companies (</w:t>
            </w:r>
            <w:r w:rsidR="00154F61">
              <w:rPr>
                <w:lang w:eastAsia="zh-CN"/>
              </w:rPr>
              <w:t>e.g.</w:t>
            </w:r>
            <w:r w:rsidR="00E106A7">
              <w:rPr>
                <w:lang w:eastAsia="zh-CN"/>
              </w:rPr>
              <w:t xml:space="preserve"> </w:t>
            </w:r>
            <w:r w:rsidR="007A489B">
              <w:rPr>
                <w:lang w:eastAsia="zh-CN"/>
              </w:rPr>
              <w:t xml:space="preserve">even </w:t>
            </w:r>
            <w:r w:rsidR="00E106A7">
              <w:rPr>
                <w:lang w:eastAsia="zh-CN"/>
              </w:rPr>
              <w:t>same companies supporting eDRX) mentioned that the RRM relaxation for serving cell has some unacceptable performance degrading</w:t>
            </w:r>
            <w:r w:rsidR="00327D94">
              <w:rPr>
                <w:lang w:eastAsia="zh-CN"/>
              </w:rPr>
              <w:t xml:space="preserve">, so it is proposed that </w:t>
            </w:r>
            <w:r w:rsidR="00327D94" w:rsidRPr="00E33451">
              <w:rPr>
                <w:rFonts w:eastAsia="MS Mincho"/>
                <w:noProof/>
                <w:lang w:val="en-GB" w:eastAsia="en-GB"/>
              </w:rPr>
              <w:t>serving cell RRM relaxation for Redcap UEs is not considered in Rel-17</w:t>
            </w:r>
            <w:r w:rsidR="00E106A7">
              <w:rPr>
                <w:lang w:eastAsia="zh-CN"/>
              </w:rPr>
              <w:t xml:space="preserve">. </w:t>
            </w:r>
          </w:p>
          <w:p w14:paraId="05E2E4A6" w14:textId="29B2836C" w:rsidR="00712A31" w:rsidRDefault="00E106A7" w:rsidP="00757F75">
            <w:pPr>
              <w:spacing w:before="120"/>
              <w:jc w:val="both"/>
              <w:rPr>
                <w:lang w:eastAsia="zh-CN"/>
              </w:rPr>
            </w:pPr>
            <w:r>
              <w:rPr>
                <w:lang w:eastAsia="zh-CN"/>
              </w:rPr>
              <w:t xml:space="preserve">We just want to make this clarification on technique, i.e. what is the true </w:t>
            </w:r>
            <w:r w:rsidR="009D05D6">
              <w:rPr>
                <w:lang w:eastAsia="zh-CN"/>
              </w:rPr>
              <w:t>understanding</w:t>
            </w:r>
            <w:r w:rsidR="00327D94">
              <w:rPr>
                <w:lang w:eastAsia="zh-CN"/>
              </w:rPr>
              <w:t xml:space="preserve"> from proponent point of view</w:t>
            </w:r>
            <w:r w:rsidR="009D05D6">
              <w:rPr>
                <w:lang w:eastAsia="zh-CN"/>
              </w:rPr>
              <w:t xml:space="preserve">. </w:t>
            </w:r>
            <w:r w:rsidR="002F5E1E">
              <w:rPr>
                <w:lang w:eastAsia="zh-CN"/>
              </w:rPr>
              <w:t xml:space="preserve">We think we should at least correctly capture the potential technique issues in the TR in SI phase. </w:t>
            </w:r>
          </w:p>
        </w:tc>
      </w:tr>
      <w:tr w:rsidR="001A227A" w14:paraId="77C7ADF2" w14:textId="6C6A7650" w:rsidTr="00B95B91">
        <w:tc>
          <w:tcPr>
            <w:tcW w:w="658" w:type="pct"/>
          </w:tcPr>
          <w:p w14:paraId="7780B884" w14:textId="046910FF" w:rsidR="001A227A" w:rsidRDefault="00C70ACD" w:rsidP="009C3909">
            <w:pPr>
              <w:spacing w:before="120"/>
              <w:jc w:val="both"/>
              <w:rPr>
                <w:rFonts w:eastAsia="宋体"/>
                <w:lang w:eastAsia="zh-CN"/>
              </w:rPr>
            </w:pPr>
            <w:r>
              <w:rPr>
                <w:rFonts w:eastAsia="宋体"/>
                <w:lang w:eastAsia="zh-CN"/>
              </w:rPr>
              <w:t>Qualcomm</w:t>
            </w:r>
          </w:p>
        </w:tc>
        <w:tc>
          <w:tcPr>
            <w:tcW w:w="560" w:type="pct"/>
          </w:tcPr>
          <w:p w14:paraId="2033A182" w14:textId="02BC3AA9" w:rsidR="001A227A" w:rsidRDefault="00C70ACD" w:rsidP="009C3909">
            <w:pPr>
              <w:spacing w:before="120"/>
              <w:jc w:val="both"/>
            </w:pPr>
            <w:r>
              <w:t>No</w:t>
            </w:r>
          </w:p>
        </w:tc>
        <w:tc>
          <w:tcPr>
            <w:tcW w:w="3782" w:type="pct"/>
          </w:tcPr>
          <w:p w14:paraId="4B49DC3D" w14:textId="77777777" w:rsidR="001A227A" w:rsidRDefault="001A227A" w:rsidP="009C3909">
            <w:pPr>
              <w:spacing w:before="120"/>
              <w:jc w:val="both"/>
            </w:pPr>
          </w:p>
        </w:tc>
      </w:tr>
      <w:tr w:rsidR="001A227A" w14:paraId="4159A85F" w14:textId="6B92EFB1" w:rsidTr="00B95B91">
        <w:tc>
          <w:tcPr>
            <w:tcW w:w="658" w:type="pct"/>
          </w:tcPr>
          <w:p w14:paraId="00B6A4A4" w14:textId="6BDA028D" w:rsidR="001A227A" w:rsidRPr="00FA5143" w:rsidRDefault="00984806" w:rsidP="009C3909">
            <w:pPr>
              <w:spacing w:before="120"/>
              <w:jc w:val="both"/>
              <w:rPr>
                <w:rFonts w:eastAsiaTheme="minorEastAsia"/>
                <w:lang w:eastAsia="zh-CN"/>
              </w:rPr>
            </w:pPr>
            <w:r>
              <w:rPr>
                <w:rFonts w:eastAsiaTheme="minorEastAsia"/>
                <w:lang w:eastAsia="zh-CN"/>
              </w:rPr>
              <w:t>Lenovo</w:t>
            </w:r>
          </w:p>
        </w:tc>
        <w:tc>
          <w:tcPr>
            <w:tcW w:w="560" w:type="pct"/>
          </w:tcPr>
          <w:p w14:paraId="79D6D295" w14:textId="37B72458" w:rsidR="001A227A" w:rsidRPr="00FA5143" w:rsidRDefault="00984806" w:rsidP="00FA5143">
            <w:pPr>
              <w:spacing w:before="120"/>
              <w:jc w:val="both"/>
              <w:rPr>
                <w:rFonts w:eastAsiaTheme="minorEastAsia"/>
                <w:lang w:eastAsia="zh-CN"/>
              </w:rPr>
            </w:pPr>
            <w:r>
              <w:rPr>
                <w:rFonts w:eastAsiaTheme="minorEastAsia"/>
                <w:lang w:eastAsia="zh-CN"/>
              </w:rPr>
              <w:t>Yes</w:t>
            </w:r>
          </w:p>
        </w:tc>
        <w:tc>
          <w:tcPr>
            <w:tcW w:w="3782" w:type="pct"/>
          </w:tcPr>
          <w:p w14:paraId="7F0249D7" w14:textId="77777777" w:rsidR="001A227A" w:rsidRDefault="001A227A" w:rsidP="00FA5143">
            <w:pPr>
              <w:spacing w:before="120"/>
              <w:jc w:val="both"/>
              <w:rPr>
                <w:rFonts w:eastAsiaTheme="minorEastAsia"/>
                <w:lang w:eastAsia="zh-CN"/>
              </w:rPr>
            </w:pPr>
          </w:p>
        </w:tc>
      </w:tr>
      <w:tr w:rsidR="00B95B91" w14:paraId="2AEBE116" w14:textId="15D7B691" w:rsidTr="00B95B91">
        <w:tc>
          <w:tcPr>
            <w:tcW w:w="658" w:type="pct"/>
          </w:tcPr>
          <w:p w14:paraId="5ADCF893" w14:textId="6DB391CA" w:rsidR="00B95B91" w:rsidRDefault="00B95B91" w:rsidP="00B95B91">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560" w:type="pct"/>
          </w:tcPr>
          <w:p w14:paraId="6A39151D" w14:textId="1CECD178" w:rsidR="00B95B91" w:rsidRDefault="00B95B91" w:rsidP="00B95B91">
            <w:pPr>
              <w:spacing w:before="12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3782" w:type="pct"/>
          </w:tcPr>
          <w:p w14:paraId="0F839D17" w14:textId="442CAF67" w:rsidR="00B95B91" w:rsidRDefault="00B95B91" w:rsidP="00B95B91">
            <w:pPr>
              <w:spacing w:before="120"/>
              <w:jc w:val="both"/>
              <w:rPr>
                <w:rFonts w:eastAsiaTheme="minorEastAsia"/>
                <w:lang w:eastAsia="zh-CN"/>
              </w:rPr>
            </w:pPr>
            <w:r>
              <w:rPr>
                <w:rFonts w:eastAsiaTheme="minorEastAsia"/>
                <w:lang w:eastAsia="zh-CN"/>
              </w:rPr>
              <w:t>T</w:t>
            </w:r>
            <w:r w:rsidRPr="00E74F05">
              <w:rPr>
                <w:rFonts w:eastAsiaTheme="minorEastAsia"/>
                <w:lang w:eastAsia="zh-CN"/>
              </w:rPr>
              <w:t xml:space="preserve">he upper bound of </w:t>
            </w:r>
            <w:r>
              <w:rPr>
                <w:rFonts w:eastAsiaTheme="minorEastAsia"/>
                <w:lang w:eastAsia="zh-CN"/>
              </w:rPr>
              <w:t xml:space="preserve">eDRX cycle and </w:t>
            </w:r>
            <w:r>
              <w:rPr>
                <w:rFonts w:eastAsiaTheme="minorEastAsia" w:hint="eastAsia"/>
                <w:lang w:eastAsia="zh-CN"/>
              </w:rPr>
              <w:t>R</w:t>
            </w:r>
            <w:r>
              <w:rPr>
                <w:rFonts w:eastAsiaTheme="minorEastAsia"/>
                <w:lang w:eastAsia="zh-CN"/>
              </w:rPr>
              <w:t>RM relax should be discussed separately.</w:t>
            </w:r>
          </w:p>
        </w:tc>
      </w:tr>
      <w:tr w:rsidR="004115F6" w14:paraId="0F96197E" w14:textId="472E289D" w:rsidTr="00B95B91">
        <w:tc>
          <w:tcPr>
            <w:tcW w:w="658" w:type="pct"/>
          </w:tcPr>
          <w:p w14:paraId="596255DF" w14:textId="13D1EAE2" w:rsidR="004115F6" w:rsidRDefault="004115F6" w:rsidP="004115F6">
            <w:pPr>
              <w:spacing w:before="12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560" w:type="pct"/>
          </w:tcPr>
          <w:p w14:paraId="2C854433" w14:textId="772C9201" w:rsidR="004115F6" w:rsidRDefault="004115F6" w:rsidP="004115F6">
            <w:pPr>
              <w:spacing w:before="120"/>
              <w:jc w:val="both"/>
              <w:rPr>
                <w:rFonts w:eastAsiaTheme="minorEastAsia"/>
                <w:lang w:eastAsia="zh-CN"/>
              </w:rPr>
            </w:pPr>
            <w:r>
              <w:rPr>
                <w:rFonts w:eastAsiaTheme="minorEastAsia"/>
                <w:lang w:eastAsia="zh-CN"/>
              </w:rPr>
              <w:t>No</w:t>
            </w:r>
          </w:p>
        </w:tc>
        <w:tc>
          <w:tcPr>
            <w:tcW w:w="3782" w:type="pct"/>
          </w:tcPr>
          <w:p w14:paraId="50D8DDC9" w14:textId="03EA2029" w:rsidR="004115F6" w:rsidRDefault="004115F6" w:rsidP="004115F6">
            <w:pPr>
              <w:spacing w:before="120"/>
              <w:jc w:val="both"/>
              <w:rPr>
                <w:rFonts w:eastAsiaTheme="minorEastAsia"/>
                <w:lang w:eastAsia="zh-CN"/>
              </w:rPr>
            </w:pPr>
            <w:r>
              <w:rPr>
                <w:rFonts w:eastAsiaTheme="minorEastAsia"/>
                <w:lang w:eastAsia="zh-CN"/>
              </w:rPr>
              <w:t>Agree with the rapporteur, whether LTE eDRX measurement rule is reused for NR can be discussed in RRM discussion.</w:t>
            </w:r>
          </w:p>
        </w:tc>
      </w:tr>
      <w:tr w:rsidR="00151EDF" w14:paraId="4756FCBA" w14:textId="2AC13E30" w:rsidTr="00B95B91">
        <w:tc>
          <w:tcPr>
            <w:tcW w:w="658" w:type="pct"/>
          </w:tcPr>
          <w:p w14:paraId="3B115152" w14:textId="45F641C5" w:rsidR="00151EDF" w:rsidRDefault="00151EDF" w:rsidP="004115F6">
            <w:pPr>
              <w:spacing w:before="120"/>
              <w:jc w:val="both"/>
              <w:rPr>
                <w:rFonts w:eastAsiaTheme="minorEastAsia"/>
                <w:lang w:eastAsia="zh-CN"/>
              </w:rPr>
            </w:pPr>
            <w:r>
              <w:rPr>
                <w:rFonts w:eastAsiaTheme="minorEastAsia"/>
                <w:lang w:eastAsia="zh-CN"/>
              </w:rPr>
              <w:t>CATT</w:t>
            </w:r>
          </w:p>
        </w:tc>
        <w:tc>
          <w:tcPr>
            <w:tcW w:w="560" w:type="pct"/>
          </w:tcPr>
          <w:p w14:paraId="226993C7" w14:textId="1345F67D" w:rsidR="00151EDF" w:rsidRDefault="00151EDF" w:rsidP="004115F6">
            <w:pPr>
              <w:spacing w:before="120"/>
              <w:jc w:val="both"/>
              <w:rPr>
                <w:rFonts w:eastAsiaTheme="minorEastAsia"/>
                <w:lang w:eastAsia="zh-CN"/>
              </w:rPr>
            </w:pPr>
            <w:r>
              <w:rPr>
                <w:rFonts w:eastAsiaTheme="minorEastAsia"/>
                <w:lang w:eastAsia="zh-CN"/>
              </w:rPr>
              <w:t>No</w:t>
            </w:r>
          </w:p>
        </w:tc>
        <w:tc>
          <w:tcPr>
            <w:tcW w:w="3782" w:type="pct"/>
          </w:tcPr>
          <w:p w14:paraId="527B8CEE" w14:textId="73367161" w:rsidR="00151EDF" w:rsidRDefault="00151EDF" w:rsidP="004115F6">
            <w:pPr>
              <w:spacing w:before="120"/>
              <w:jc w:val="both"/>
              <w:rPr>
                <w:lang w:eastAsia="zh-TW"/>
              </w:rPr>
            </w:pPr>
            <w:r>
              <w:rPr>
                <w:rFonts w:eastAsiaTheme="minorEastAsia"/>
                <w:lang w:eastAsia="zh-CN"/>
              </w:rPr>
              <w:t>Assuming the LTE behavior as baseline for RRM (no requirement outside PTW), there is clear benefit in increasing the eDRX cycle. But even if different behavior is concluded for NR, RRM is not the only source of power consumption, P</w:t>
            </w:r>
            <w:r w:rsidR="000A5AD3">
              <w:rPr>
                <w:rFonts w:eastAsiaTheme="minorEastAsia"/>
                <w:lang w:eastAsia="zh-CN"/>
              </w:rPr>
              <w:t>o</w:t>
            </w:r>
            <w:r>
              <w:rPr>
                <w:rFonts w:eastAsiaTheme="minorEastAsia"/>
                <w:lang w:eastAsia="zh-CN"/>
              </w:rPr>
              <w:t xml:space="preserve">s monitoring also is, so there will still be some gain. And as mentioned repeatedly, no technical concerns have been raised, so such proposal is harmless while still promising in terms of gains.  </w:t>
            </w:r>
          </w:p>
        </w:tc>
      </w:tr>
      <w:tr w:rsidR="00270E1A" w14:paraId="71DA6FA7" w14:textId="68DA69F7" w:rsidTr="00B95B91">
        <w:tc>
          <w:tcPr>
            <w:tcW w:w="658" w:type="pct"/>
          </w:tcPr>
          <w:p w14:paraId="491AEA64" w14:textId="580B669D" w:rsidR="00270E1A" w:rsidRDefault="00270E1A" w:rsidP="00270E1A">
            <w:pPr>
              <w:spacing w:before="120"/>
              <w:jc w:val="both"/>
              <w:rPr>
                <w:rFonts w:eastAsiaTheme="minorEastAsia"/>
                <w:lang w:eastAsia="zh-CN"/>
              </w:rPr>
            </w:pPr>
            <w:r>
              <w:rPr>
                <w:rFonts w:eastAsiaTheme="minorEastAsia" w:hint="eastAsia"/>
                <w:lang w:eastAsia="zh-CN"/>
              </w:rPr>
              <w:t>Xiaomi</w:t>
            </w:r>
          </w:p>
        </w:tc>
        <w:tc>
          <w:tcPr>
            <w:tcW w:w="560" w:type="pct"/>
          </w:tcPr>
          <w:p w14:paraId="289EDEEA" w14:textId="486C6762" w:rsidR="00270E1A" w:rsidRDefault="00270E1A" w:rsidP="00270E1A">
            <w:pPr>
              <w:spacing w:before="120"/>
              <w:jc w:val="both"/>
              <w:rPr>
                <w:rFonts w:eastAsiaTheme="minorEastAsia"/>
                <w:lang w:eastAsia="zh-CN"/>
              </w:rPr>
            </w:pPr>
            <w:r>
              <w:rPr>
                <w:rFonts w:eastAsiaTheme="minorEastAsia" w:hint="eastAsia"/>
                <w:lang w:eastAsia="zh-CN"/>
              </w:rPr>
              <w:t>No</w:t>
            </w:r>
          </w:p>
        </w:tc>
        <w:tc>
          <w:tcPr>
            <w:tcW w:w="3782" w:type="pct"/>
          </w:tcPr>
          <w:p w14:paraId="01C6E5FC" w14:textId="77777777" w:rsidR="00270E1A" w:rsidRDefault="00270E1A" w:rsidP="00270E1A">
            <w:pPr>
              <w:spacing w:before="120"/>
              <w:jc w:val="both"/>
            </w:pPr>
            <w:r>
              <w:rPr>
                <w:rFonts w:eastAsiaTheme="minorEastAsia" w:hint="eastAsia"/>
                <w:lang w:eastAsia="zh-CN"/>
              </w:rPr>
              <w:t>We</w:t>
            </w:r>
            <w:r>
              <w:rPr>
                <w:rFonts w:eastAsiaTheme="minorEastAsia"/>
                <w:lang w:eastAsia="zh-CN"/>
              </w:rPr>
              <w:t xml:space="preserve"> need to first clarify “</w:t>
            </w:r>
            <w:r>
              <w:rPr>
                <w:lang w:eastAsia="zh-CN"/>
              </w:rPr>
              <w:t>there is no RRM relaxation for serving cell outside PTW</w:t>
            </w:r>
            <w:r>
              <w:rPr>
                <w:rFonts w:eastAsiaTheme="minorEastAsia"/>
                <w:lang w:eastAsia="zh-CN"/>
              </w:rPr>
              <w:t xml:space="preserve">” is a RAN4 </w:t>
            </w:r>
            <w:r>
              <w:t xml:space="preserve"> “RRM requirement for eDRX” or  “RRM relaxation” , e.g.,</w:t>
            </w:r>
            <w:r w:rsidRPr="00844414">
              <w:t xml:space="preserve"> perform serving cell measurement every four paging cycle</w:t>
            </w:r>
            <w:r>
              <w:t xml:space="preserve"> .In our understanding , </w:t>
            </w:r>
            <w:r>
              <w:rPr>
                <w:rFonts w:eastAsiaTheme="minorEastAsia"/>
                <w:lang w:eastAsia="zh-CN"/>
              </w:rPr>
              <w:t>“</w:t>
            </w:r>
            <w:r>
              <w:rPr>
                <w:lang w:eastAsia="zh-CN"/>
              </w:rPr>
              <w:t>there is no RRM relaxation for serving cell outside PTW</w:t>
            </w:r>
            <w:r>
              <w:rPr>
                <w:rFonts w:eastAsiaTheme="minorEastAsia"/>
                <w:lang w:eastAsia="zh-CN"/>
              </w:rPr>
              <w:t xml:space="preserve">” is more of a RAN4 </w:t>
            </w:r>
            <w:r>
              <w:t xml:space="preserve"> “RRM requirement for eDRX”. </w:t>
            </w:r>
          </w:p>
          <w:p w14:paraId="46719DAF" w14:textId="77777777" w:rsidR="00270E1A" w:rsidRDefault="00270E1A" w:rsidP="00270E1A">
            <w:pPr>
              <w:spacing w:before="120" w:after="120"/>
              <w:jc w:val="both"/>
            </w:pPr>
            <w:r>
              <w:t>We agree with the rapporteur’s view whatever RRM solution is eventually agreed in NR outside PTW for 2621.44s should likely also apply to 10485.76s.</w:t>
            </w:r>
          </w:p>
          <w:p w14:paraId="0FBB11B4" w14:textId="77777777" w:rsidR="00270E1A" w:rsidRDefault="00270E1A" w:rsidP="00270E1A">
            <w:pPr>
              <w:spacing w:before="120"/>
              <w:jc w:val="both"/>
            </w:pPr>
          </w:p>
          <w:p w14:paraId="1E200AF7" w14:textId="77777777" w:rsidR="00270E1A" w:rsidRDefault="00270E1A" w:rsidP="00270E1A">
            <w:pPr>
              <w:spacing w:before="120"/>
              <w:jc w:val="both"/>
              <w:rPr>
                <w:rFonts w:eastAsiaTheme="minorEastAsia"/>
                <w:lang w:eastAsia="zh-CN"/>
              </w:rPr>
            </w:pPr>
          </w:p>
        </w:tc>
      </w:tr>
      <w:tr w:rsidR="00ED721C" w14:paraId="164F996A" w14:textId="4E515E3A" w:rsidTr="00B95B91">
        <w:tc>
          <w:tcPr>
            <w:tcW w:w="658" w:type="pct"/>
          </w:tcPr>
          <w:p w14:paraId="7FB003D5" w14:textId="29822497" w:rsidR="00ED721C" w:rsidRDefault="00ED721C" w:rsidP="00ED721C">
            <w:pPr>
              <w:spacing w:before="120"/>
              <w:jc w:val="both"/>
              <w:rPr>
                <w:rFonts w:eastAsiaTheme="minorEastAsia"/>
                <w:lang w:eastAsia="zh-CN"/>
              </w:rPr>
            </w:pPr>
            <w:r>
              <w:t>Huawei</w:t>
            </w:r>
          </w:p>
        </w:tc>
        <w:tc>
          <w:tcPr>
            <w:tcW w:w="560" w:type="pct"/>
          </w:tcPr>
          <w:p w14:paraId="1E900654" w14:textId="00C28B41" w:rsidR="00ED721C" w:rsidRDefault="00ED721C" w:rsidP="00ED721C">
            <w:pPr>
              <w:spacing w:before="120"/>
              <w:jc w:val="both"/>
              <w:rPr>
                <w:rFonts w:eastAsiaTheme="minorEastAsia"/>
                <w:lang w:eastAsia="zh-CN"/>
              </w:rPr>
            </w:pPr>
            <w:r>
              <w:t>No</w:t>
            </w:r>
          </w:p>
        </w:tc>
        <w:tc>
          <w:tcPr>
            <w:tcW w:w="3782" w:type="pct"/>
          </w:tcPr>
          <w:p w14:paraId="2298AF43" w14:textId="01B43263" w:rsidR="00ED721C" w:rsidRDefault="00ED721C" w:rsidP="00ED721C">
            <w:pPr>
              <w:spacing w:before="120"/>
              <w:jc w:val="both"/>
              <w:rPr>
                <w:rFonts w:eastAsiaTheme="minorEastAsia"/>
                <w:lang w:eastAsia="zh-CN"/>
              </w:rPr>
            </w:pPr>
            <w:r>
              <w:rPr>
                <w:lang w:eastAsia="zh-TW"/>
              </w:rPr>
              <w:t xml:space="preserve">We have similar view as Apple. A UE is configured with eDRX only if it is delay </w:t>
            </w:r>
            <w:r w:rsidRPr="00F407D1">
              <w:rPr>
                <w:lang w:eastAsia="zh-TW"/>
              </w:rPr>
              <w:t>tolerant</w:t>
            </w:r>
            <w:r>
              <w:rPr>
                <w:lang w:eastAsia="zh-TW"/>
              </w:rPr>
              <w:t xml:space="preserve">. Hence, stopping </w:t>
            </w:r>
            <w:r w:rsidRPr="00F663DB">
              <w:rPr>
                <w:lang w:eastAsia="zh-TW"/>
              </w:rPr>
              <w:t>serving cell RRM measurements</w:t>
            </w:r>
            <w:r>
              <w:rPr>
                <w:lang w:eastAsia="zh-TW"/>
              </w:rPr>
              <w:t xml:space="preserve"> for some time will be ok. However, for those U</w:t>
            </w:r>
            <w:r w:rsidR="000A5AD3">
              <w:rPr>
                <w:lang w:eastAsia="zh-TW"/>
              </w:rPr>
              <w:t>e</w:t>
            </w:r>
            <w:r>
              <w:rPr>
                <w:lang w:eastAsia="zh-TW"/>
              </w:rPr>
              <w:t xml:space="preserve">s with DRX or short eDRX, serving </w:t>
            </w:r>
            <w:r>
              <w:rPr>
                <w:lang w:eastAsia="zh-TW"/>
              </w:rPr>
              <w:lastRenderedPageBreak/>
              <w:t>cell RRM measurement relaxation may have impact on UE’s performance.</w:t>
            </w:r>
          </w:p>
        </w:tc>
      </w:tr>
      <w:tr w:rsidR="00C74CD5" w14:paraId="0A12F725" w14:textId="77777777" w:rsidTr="00B95B91">
        <w:tc>
          <w:tcPr>
            <w:tcW w:w="658" w:type="pct"/>
          </w:tcPr>
          <w:p w14:paraId="650ACD21" w14:textId="14D475FF" w:rsidR="00C74CD5" w:rsidRDefault="00C74CD5" w:rsidP="00C74CD5">
            <w:pPr>
              <w:spacing w:before="120"/>
              <w:jc w:val="both"/>
            </w:pPr>
            <w:r>
              <w:rPr>
                <w:rFonts w:eastAsia="宋体"/>
                <w:lang w:eastAsia="zh-CN"/>
              </w:rPr>
              <w:lastRenderedPageBreak/>
              <w:t>MediaTek</w:t>
            </w:r>
          </w:p>
        </w:tc>
        <w:tc>
          <w:tcPr>
            <w:tcW w:w="560" w:type="pct"/>
          </w:tcPr>
          <w:p w14:paraId="6A6C6738" w14:textId="35BF84D0" w:rsidR="00C74CD5" w:rsidRDefault="00C74CD5" w:rsidP="00C74CD5">
            <w:pPr>
              <w:spacing w:before="120"/>
              <w:jc w:val="both"/>
            </w:pPr>
            <w:r>
              <w:t>No</w:t>
            </w:r>
          </w:p>
        </w:tc>
        <w:tc>
          <w:tcPr>
            <w:tcW w:w="3782" w:type="pct"/>
          </w:tcPr>
          <w:p w14:paraId="5BC0AF53" w14:textId="0F56FCDA" w:rsidR="00C74CD5" w:rsidRDefault="00C74CD5" w:rsidP="00C74CD5">
            <w:pPr>
              <w:spacing w:before="120"/>
              <w:jc w:val="both"/>
              <w:rPr>
                <w:lang w:eastAsia="zh-TW"/>
              </w:rPr>
            </w:pPr>
            <w:r>
              <w:rPr>
                <w:rFonts w:eastAsiaTheme="minorEastAsia"/>
                <w:lang w:eastAsia="zh-CN"/>
              </w:rPr>
              <w:t xml:space="preserve">RRM requirements for eDRX will be defined by RAN4. This will follow the same principle regardless of the upper bound for the eDRX cycle being 2621.44s or 10485.76s. </w:t>
            </w:r>
          </w:p>
        </w:tc>
      </w:tr>
      <w:tr w:rsidR="00DB358C" w14:paraId="48F4757B" w14:textId="77777777" w:rsidTr="00B95B91">
        <w:tc>
          <w:tcPr>
            <w:tcW w:w="658" w:type="pct"/>
          </w:tcPr>
          <w:p w14:paraId="54F10105" w14:textId="024035A6" w:rsidR="00DB358C" w:rsidRDefault="00DB358C" w:rsidP="00DB358C">
            <w:pPr>
              <w:spacing w:before="120"/>
              <w:jc w:val="both"/>
              <w:rPr>
                <w:rFonts w:eastAsia="宋体"/>
                <w:lang w:eastAsia="zh-CN"/>
              </w:rPr>
            </w:pPr>
            <w:r>
              <w:rPr>
                <w:rFonts w:eastAsia="宋体"/>
                <w:lang w:eastAsia="zh-CN"/>
              </w:rPr>
              <w:t>Convida</w:t>
            </w:r>
          </w:p>
        </w:tc>
        <w:tc>
          <w:tcPr>
            <w:tcW w:w="560" w:type="pct"/>
          </w:tcPr>
          <w:p w14:paraId="3CC0F36F" w14:textId="7456CA83" w:rsidR="00DB358C" w:rsidRDefault="00DB358C" w:rsidP="00DB358C">
            <w:pPr>
              <w:spacing w:before="120"/>
              <w:jc w:val="both"/>
            </w:pPr>
            <w:r>
              <w:t>No</w:t>
            </w:r>
          </w:p>
        </w:tc>
        <w:tc>
          <w:tcPr>
            <w:tcW w:w="3782" w:type="pct"/>
          </w:tcPr>
          <w:p w14:paraId="5147C243" w14:textId="6EA2B1E2" w:rsidR="00DB358C" w:rsidRDefault="00DB358C" w:rsidP="00DB358C">
            <w:pPr>
              <w:spacing w:before="120"/>
              <w:jc w:val="both"/>
              <w:rPr>
                <w:rFonts w:eastAsiaTheme="minorEastAsia"/>
                <w:lang w:eastAsia="zh-CN"/>
              </w:rPr>
            </w:pPr>
            <w:r>
              <w:rPr>
                <w:rFonts w:eastAsiaTheme="minorEastAsia"/>
                <w:lang w:eastAsia="zh-CN"/>
              </w:rPr>
              <w:t>T</w:t>
            </w:r>
            <w:r w:rsidRPr="00E74F05">
              <w:rPr>
                <w:rFonts w:eastAsiaTheme="minorEastAsia"/>
                <w:lang w:eastAsia="zh-CN"/>
              </w:rPr>
              <w:t xml:space="preserve">he upper bound of </w:t>
            </w:r>
            <w:r>
              <w:rPr>
                <w:rFonts w:eastAsiaTheme="minorEastAsia"/>
                <w:lang w:eastAsia="zh-CN"/>
              </w:rPr>
              <w:t xml:space="preserve">eDRX cycle and </w:t>
            </w:r>
            <w:r>
              <w:rPr>
                <w:rFonts w:eastAsiaTheme="minorEastAsia" w:hint="eastAsia"/>
                <w:lang w:eastAsia="zh-CN"/>
              </w:rPr>
              <w:t>R</w:t>
            </w:r>
            <w:r>
              <w:rPr>
                <w:rFonts w:eastAsiaTheme="minorEastAsia"/>
                <w:lang w:eastAsia="zh-CN"/>
              </w:rPr>
              <w:t>RM relax should be discussed separately.</w:t>
            </w:r>
          </w:p>
        </w:tc>
      </w:tr>
      <w:tr w:rsidR="00C37A2C" w14:paraId="4E9D6175" w14:textId="77777777" w:rsidTr="00B95B91">
        <w:tc>
          <w:tcPr>
            <w:tcW w:w="658" w:type="pct"/>
          </w:tcPr>
          <w:p w14:paraId="2F9FEC21" w14:textId="09ABF03C" w:rsidR="00C37A2C" w:rsidRDefault="00C37A2C" w:rsidP="00C37A2C">
            <w:pPr>
              <w:spacing w:before="120"/>
              <w:jc w:val="both"/>
              <w:rPr>
                <w:rFonts w:eastAsia="宋体"/>
                <w:lang w:eastAsia="zh-CN"/>
              </w:rPr>
            </w:pPr>
            <w:r>
              <w:t>Futurewei</w:t>
            </w:r>
          </w:p>
        </w:tc>
        <w:tc>
          <w:tcPr>
            <w:tcW w:w="560" w:type="pct"/>
          </w:tcPr>
          <w:p w14:paraId="25327120" w14:textId="60205265" w:rsidR="00C37A2C" w:rsidRDefault="00C37A2C" w:rsidP="00C37A2C">
            <w:pPr>
              <w:spacing w:before="120"/>
              <w:jc w:val="both"/>
            </w:pPr>
            <w:r>
              <w:t>No</w:t>
            </w:r>
          </w:p>
        </w:tc>
        <w:tc>
          <w:tcPr>
            <w:tcW w:w="3782" w:type="pct"/>
          </w:tcPr>
          <w:p w14:paraId="1B2AA8E0" w14:textId="77777777" w:rsidR="00C37A2C" w:rsidRDefault="00C37A2C" w:rsidP="00C37A2C">
            <w:pPr>
              <w:spacing w:before="120"/>
              <w:jc w:val="both"/>
              <w:rPr>
                <w:rFonts w:eastAsiaTheme="minorEastAsia"/>
                <w:lang w:eastAsia="zh-CN"/>
              </w:rPr>
            </w:pPr>
          </w:p>
        </w:tc>
      </w:tr>
      <w:tr w:rsidR="008561EF" w14:paraId="759A4170" w14:textId="77777777" w:rsidTr="00B95B91">
        <w:tc>
          <w:tcPr>
            <w:tcW w:w="658" w:type="pct"/>
          </w:tcPr>
          <w:p w14:paraId="5FA357B6" w14:textId="61EE3997" w:rsidR="008561EF" w:rsidRDefault="008561EF" w:rsidP="008561EF">
            <w:pPr>
              <w:spacing w:before="120"/>
              <w:jc w:val="both"/>
            </w:pPr>
            <w:r>
              <w:t>Ericsson</w:t>
            </w:r>
          </w:p>
        </w:tc>
        <w:tc>
          <w:tcPr>
            <w:tcW w:w="560" w:type="pct"/>
          </w:tcPr>
          <w:p w14:paraId="1868DB07" w14:textId="0B2441FB" w:rsidR="008561EF" w:rsidRDefault="008561EF" w:rsidP="008561EF">
            <w:pPr>
              <w:spacing w:before="120"/>
              <w:jc w:val="both"/>
            </w:pPr>
            <w:r>
              <w:t>No</w:t>
            </w:r>
          </w:p>
        </w:tc>
        <w:tc>
          <w:tcPr>
            <w:tcW w:w="3782" w:type="pct"/>
          </w:tcPr>
          <w:p w14:paraId="09A76354" w14:textId="0903F1C9" w:rsidR="008561EF" w:rsidRDefault="008561EF" w:rsidP="008561EF">
            <w:pPr>
              <w:spacing w:before="120"/>
              <w:jc w:val="both"/>
              <w:rPr>
                <w:rFonts w:eastAsiaTheme="minorEastAsia"/>
                <w:lang w:eastAsia="zh-CN"/>
              </w:rPr>
            </w:pPr>
            <w:r>
              <w:rPr>
                <w:rFonts w:eastAsiaTheme="minorEastAsia"/>
                <w:lang w:eastAsia="zh-CN"/>
              </w:rPr>
              <w:t xml:space="preserve">Agree with Apple. </w:t>
            </w:r>
          </w:p>
        </w:tc>
      </w:tr>
      <w:tr w:rsidR="00D35816" w14:paraId="6A0012F6" w14:textId="77777777" w:rsidTr="00B95B91">
        <w:tc>
          <w:tcPr>
            <w:tcW w:w="658" w:type="pct"/>
          </w:tcPr>
          <w:p w14:paraId="69147F6B" w14:textId="631FBBA6" w:rsidR="00D35816" w:rsidRPr="00D35816" w:rsidRDefault="00D35816" w:rsidP="008561EF">
            <w:pPr>
              <w:spacing w:before="120"/>
              <w:jc w:val="both"/>
              <w:rPr>
                <w:rFonts w:eastAsia="Malgun Gothic"/>
                <w:lang w:eastAsia="ko-KR"/>
              </w:rPr>
            </w:pPr>
            <w:r>
              <w:rPr>
                <w:rFonts w:eastAsia="Malgun Gothic" w:hint="eastAsia"/>
                <w:lang w:eastAsia="ko-KR"/>
              </w:rPr>
              <w:t>Samsung</w:t>
            </w:r>
          </w:p>
        </w:tc>
        <w:tc>
          <w:tcPr>
            <w:tcW w:w="560" w:type="pct"/>
          </w:tcPr>
          <w:p w14:paraId="52690DCD" w14:textId="6D5336FF" w:rsidR="00D35816" w:rsidRPr="00D35816" w:rsidRDefault="00D35816" w:rsidP="008561EF">
            <w:pPr>
              <w:spacing w:before="120"/>
              <w:jc w:val="both"/>
              <w:rPr>
                <w:rFonts w:eastAsia="Malgun Gothic"/>
                <w:lang w:eastAsia="ko-KR"/>
              </w:rPr>
            </w:pPr>
            <w:r>
              <w:rPr>
                <w:rFonts w:eastAsia="Malgun Gothic" w:hint="eastAsia"/>
                <w:lang w:eastAsia="ko-KR"/>
              </w:rPr>
              <w:t>No</w:t>
            </w:r>
          </w:p>
        </w:tc>
        <w:tc>
          <w:tcPr>
            <w:tcW w:w="3782" w:type="pct"/>
          </w:tcPr>
          <w:p w14:paraId="23435AD3" w14:textId="77777777" w:rsidR="00D35816" w:rsidRDefault="00D35816" w:rsidP="008561EF">
            <w:pPr>
              <w:spacing w:before="120"/>
              <w:jc w:val="both"/>
              <w:rPr>
                <w:rFonts w:eastAsiaTheme="minorEastAsia"/>
                <w:lang w:eastAsia="zh-CN"/>
              </w:rPr>
            </w:pPr>
          </w:p>
        </w:tc>
      </w:tr>
      <w:tr w:rsidR="00C71725" w14:paraId="4B0AD7A7" w14:textId="77777777" w:rsidTr="00B95B91">
        <w:tc>
          <w:tcPr>
            <w:tcW w:w="658" w:type="pct"/>
          </w:tcPr>
          <w:p w14:paraId="320B2A85" w14:textId="7E2BF30B" w:rsidR="00C71725" w:rsidRDefault="00C71725" w:rsidP="008561EF">
            <w:pPr>
              <w:spacing w:before="120"/>
              <w:jc w:val="both"/>
              <w:rPr>
                <w:rFonts w:eastAsia="Malgun Gothic"/>
                <w:lang w:eastAsia="ko-KR"/>
              </w:rPr>
            </w:pPr>
            <w:r>
              <w:rPr>
                <w:rFonts w:eastAsia="Malgun Gothic"/>
                <w:lang w:eastAsia="ko-KR"/>
              </w:rPr>
              <w:t>ZTE</w:t>
            </w:r>
          </w:p>
        </w:tc>
        <w:tc>
          <w:tcPr>
            <w:tcW w:w="560" w:type="pct"/>
          </w:tcPr>
          <w:p w14:paraId="716B0D60" w14:textId="6E0A3738" w:rsidR="00C71725" w:rsidRDefault="00C71725" w:rsidP="008561EF">
            <w:pPr>
              <w:spacing w:before="120"/>
              <w:jc w:val="both"/>
              <w:rPr>
                <w:rFonts w:eastAsia="Malgun Gothic"/>
                <w:lang w:eastAsia="ko-KR"/>
              </w:rPr>
            </w:pPr>
            <w:r>
              <w:rPr>
                <w:rFonts w:eastAsia="Malgun Gothic"/>
                <w:lang w:eastAsia="ko-KR"/>
              </w:rPr>
              <w:t>No</w:t>
            </w:r>
          </w:p>
        </w:tc>
        <w:tc>
          <w:tcPr>
            <w:tcW w:w="3782" w:type="pct"/>
          </w:tcPr>
          <w:p w14:paraId="32ED0CA5" w14:textId="6A045F9E" w:rsidR="00C71725" w:rsidRDefault="00C71725" w:rsidP="008561EF">
            <w:pPr>
              <w:spacing w:before="120"/>
              <w:jc w:val="both"/>
              <w:rPr>
                <w:rFonts w:eastAsiaTheme="minorEastAsia"/>
                <w:lang w:eastAsia="zh-CN"/>
              </w:rPr>
            </w:pPr>
            <w:r>
              <w:rPr>
                <w:rFonts w:eastAsiaTheme="minorEastAsia" w:hint="eastAsia"/>
                <w:lang w:eastAsia="zh-CN"/>
              </w:rPr>
              <w:t xml:space="preserve">The upper bound of eDRX cycle and RRM measurement requirement for eDRX should be discussed separately. We see no issue to apply same </w:t>
            </w:r>
            <w:r>
              <w:rPr>
                <w:rFonts w:eastAsiaTheme="minorEastAsia"/>
                <w:lang w:eastAsia="zh-CN"/>
              </w:rPr>
              <w:t xml:space="preserve">RRM </w:t>
            </w:r>
            <w:r>
              <w:rPr>
                <w:rFonts w:eastAsiaTheme="minorEastAsia" w:hint="eastAsia"/>
                <w:lang w:eastAsia="zh-CN"/>
              </w:rPr>
              <w:t xml:space="preserve">requirement for eDRX cycle </w:t>
            </w:r>
            <w:r>
              <w:rPr>
                <w:rFonts w:eastAsiaTheme="minorEastAsia"/>
                <w:lang w:eastAsia="zh-CN"/>
              </w:rPr>
              <w:t xml:space="preserve">2621.44s </w:t>
            </w:r>
            <w:r>
              <w:rPr>
                <w:rFonts w:eastAsiaTheme="minorEastAsia" w:hint="eastAsia"/>
                <w:lang w:eastAsia="zh-CN"/>
              </w:rPr>
              <w:t>and</w:t>
            </w:r>
            <w:r>
              <w:rPr>
                <w:rFonts w:eastAsiaTheme="minorEastAsia"/>
                <w:lang w:eastAsia="zh-CN"/>
              </w:rPr>
              <w:t xml:space="preserve"> 10485.76s</w:t>
            </w:r>
            <w:r>
              <w:rPr>
                <w:rFonts w:eastAsiaTheme="minorEastAsia" w:hint="eastAsia"/>
                <w:lang w:eastAsia="zh-CN"/>
              </w:rPr>
              <w:t>.</w:t>
            </w:r>
          </w:p>
        </w:tc>
      </w:tr>
      <w:tr w:rsidR="000A5AD3" w14:paraId="0D428873" w14:textId="77777777" w:rsidTr="00B95B91">
        <w:tc>
          <w:tcPr>
            <w:tcW w:w="658" w:type="pct"/>
          </w:tcPr>
          <w:p w14:paraId="7504FBB7" w14:textId="1DF57173" w:rsidR="000A5AD3" w:rsidRDefault="000A5AD3" w:rsidP="008561EF">
            <w:pPr>
              <w:spacing w:before="120"/>
              <w:jc w:val="both"/>
              <w:rPr>
                <w:rFonts w:eastAsia="Malgun Gothic"/>
                <w:lang w:eastAsia="ko-KR"/>
              </w:rPr>
            </w:pPr>
            <w:r>
              <w:rPr>
                <w:rFonts w:eastAsia="Malgun Gothic"/>
                <w:lang w:eastAsia="ko-KR"/>
              </w:rPr>
              <w:t>Intel</w:t>
            </w:r>
          </w:p>
        </w:tc>
        <w:tc>
          <w:tcPr>
            <w:tcW w:w="560" w:type="pct"/>
          </w:tcPr>
          <w:p w14:paraId="5B3982CE" w14:textId="77777777" w:rsidR="000A5AD3" w:rsidRDefault="000A5AD3" w:rsidP="008561EF">
            <w:pPr>
              <w:spacing w:before="120"/>
              <w:jc w:val="both"/>
              <w:rPr>
                <w:rFonts w:eastAsia="Malgun Gothic"/>
                <w:lang w:eastAsia="ko-KR"/>
              </w:rPr>
            </w:pPr>
          </w:p>
        </w:tc>
        <w:tc>
          <w:tcPr>
            <w:tcW w:w="3782" w:type="pct"/>
          </w:tcPr>
          <w:p w14:paraId="485C0542" w14:textId="23CF4E0C" w:rsidR="000A5AD3" w:rsidRDefault="000A5AD3" w:rsidP="008561EF">
            <w:pPr>
              <w:spacing w:before="120"/>
              <w:jc w:val="both"/>
              <w:rPr>
                <w:rFonts w:eastAsiaTheme="minorEastAsia"/>
                <w:lang w:eastAsia="zh-CN"/>
              </w:rPr>
            </w:pPr>
            <w:r>
              <w:rPr>
                <w:rFonts w:eastAsiaTheme="minorEastAsia"/>
                <w:lang w:eastAsia="zh-CN"/>
              </w:rPr>
              <w:t xml:space="preserve">We have sympathy with VIVO. Companies in RRM mentioned relaxation of RRM for serving cell will impact performance and cannot be accepted. But here, people seems do not have concern on this. </w:t>
            </w:r>
          </w:p>
        </w:tc>
      </w:tr>
      <w:tr w:rsidR="00782B3E" w14:paraId="64C02DC6" w14:textId="77777777" w:rsidTr="00B95B91">
        <w:tc>
          <w:tcPr>
            <w:tcW w:w="658" w:type="pct"/>
          </w:tcPr>
          <w:p w14:paraId="088455FB" w14:textId="7E33B1D3" w:rsidR="00782B3E" w:rsidRDefault="00782B3E" w:rsidP="00782B3E">
            <w:pPr>
              <w:spacing w:before="120"/>
              <w:jc w:val="both"/>
              <w:rPr>
                <w:rFonts w:eastAsia="Malgun Gothic"/>
                <w:lang w:eastAsia="ko-KR"/>
              </w:rPr>
            </w:pPr>
            <w:r>
              <w:rPr>
                <w:rFonts w:eastAsiaTheme="minorEastAsia"/>
                <w:lang w:eastAsia="zh-CN"/>
              </w:rPr>
              <w:t>Nokia</w:t>
            </w:r>
          </w:p>
        </w:tc>
        <w:tc>
          <w:tcPr>
            <w:tcW w:w="560" w:type="pct"/>
          </w:tcPr>
          <w:p w14:paraId="57E33F38" w14:textId="2039E88F" w:rsidR="00782B3E" w:rsidRDefault="00782B3E" w:rsidP="00782B3E">
            <w:pPr>
              <w:spacing w:before="120"/>
              <w:jc w:val="both"/>
              <w:rPr>
                <w:rFonts w:eastAsia="Malgun Gothic"/>
                <w:lang w:eastAsia="ko-KR"/>
              </w:rPr>
            </w:pPr>
            <w:r>
              <w:rPr>
                <w:rFonts w:eastAsiaTheme="minorEastAsia"/>
                <w:lang w:eastAsia="zh-CN"/>
              </w:rPr>
              <w:t>No</w:t>
            </w:r>
          </w:p>
        </w:tc>
        <w:tc>
          <w:tcPr>
            <w:tcW w:w="3782" w:type="pct"/>
          </w:tcPr>
          <w:p w14:paraId="43FD3AA9" w14:textId="77777777" w:rsidR="00782B3E" w:rsidRDefault="00782B3E" w:rsidP="00782B3E">
            <w:pPr>
              <w:spacing w:before="120"/>
              <w:jc w:val="both"/>
              <w:rPr>
                <w:rFonts w:eastAsiaTheme="minorEastAsia"/>
                <w:lang w:eastAsia="zh-CN"/>
              </w:rPr>
            </w:pPr>
          </w:p>
        </w:tc>
      </w:tr>
      <w:tr w:rsidR="005A5C2F" w14:paraId="31F54CA3" w14:textId="77777777" w:rsidTr="00B95B91">
        <w:tc>
          <w:tcPr>
            <w:tcW w:w="658" w:type="pct"/>
          </w:tcPr>
          <w:p w14:paraId="52F630D1" w14:textId="3111A9F2" w:rsidR="005A5C2F" w:rsidRDefault="005A5C2F" w:rsidP="005A5C2F">
            <w:pPr>
              <w:spacing w:before="12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560" w:type="pct"/>
          </w:tcPr>
          <w:p w14:paraId="49BB9193" w14:textId="0DB17E7C" w:rsidR="005A5C2F" w:rsidRDefault="005A5C2F" w:rsidP="005A5C2F">
            <w:pPr>
              <w:spacing w:before="12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3782" w:type="pct"/>
          </w:tcPr>
          <w:p w14:paraId="3BCC9177" w14:textId="77777777" w:rsidR="005A5C2F" w:rsidRDefault="005A5C2F" w:rsidP="005A5C2F">
            <w:pPr>
              <w:spacing w:before="120"/>
              <w:jc w:val="both"/>
              <w:rPr>
                <w:rFonts w:eastAsiaTheme="minorEastAsia"/>
                <w:lang w:eastAsia="zh-CN"/>
              </w:rPr>
            </w:pPr>
          </w:p>
        </w:tc>
      </w:tr>
      <w:tr w:rsidR="00943E30" w14:paraId="7F5CD312" w14:textId="77777777" w:rsidTr="00B95B91">
        <w:tc>
          <w:tcPr>
            <w:tcW w:w="658" w:type="pct"/>
          </w:tcPr>
          <w:p w14:paraId="22D988A9" w14:textId="6C78B9FA" w:rsidR="00943E30" w:rsidRDefault="00943E30" w:rsidP="00943E30">
            <w:pPr>
              <w:spacing w:before="120"/>
              <w:jc w:val="both"/>
              <w:rPr>
                <w:rFonts w:eastAsiaTheme="minorEastAsia"/>
                <w:lang w:eastAsia="zh-CN"/>
              </w:rPr>
            </w:pPr>
            <w:r>
              <w:rPr>
                <w:rFonts w:eastAsiaTheme="minorEastAsia"/>
                <w:lang w:eastAsia="zh-CN"/>
              </w:rPr>
              <w:t>Thales</w:t>
            </w:r>
          </w:p>
        </w:tc>
        <w:tc>
          <w:tcPr>
            <w:tcW w:w="560" w:type="pct"/>
          </w:tcPr>
          <w:p w14:paraId="0E5C6ECC" w14:textId="6E83983D" w:rsidR="00943E30" w:rsidRDefault="00943E30" w:rsidP="00943E30">
            <w:pPr>
              <w:spacing w:before="120"/>
              <w:jc w:val="both"/>
              <w:rPr>
                <w:rFonts w:eastAsiaTheme="minorEastAsia"/>
                <w:lang w:eastAsia="zh-CN"/>
              </w:rPr>
            </w:pPr>
            <w:r>
              <w:rPr>
                <w:rFonts w:eastAsiaTheme="minorEastAsia"/>
                <w:lang w:eastAsia="zh-CN"/>
              </w:rPr>
              <w:t>No</w:t>
            </w:r>
          </w:p>
        </w:tc>
        <w:tc>
          <w:tcPr>
            <w:tcW w:w="3782" w:type="pct"/>
          </w:tcPr>
          <w:p w14:paraId="0B1352D1" w14:textId="49745611" w:rsidR="00943E30" w:rsidRDefault="00943E30" w:rsidP="00943E30">
            <w:pPr>
              <w:spacing w:before="120"/>
              <w:jc w:val="both"/>
              <w:rPr>
                <w:rFonts w:eastAsiaTheme="minorEastAsia"/>
                <w:lang w:eastAsia="zh-CN"/>
              </w:rPr>
            </w:pPr>
            <w:r>
              <w:rPr>
                <w:rFonts w:eastAsiaTheme="minorEastAsia"/>
                <w:lang w:eastAsia="zh-CN"/>
              </w:rPr>
              <w:t>eDRX and RRM relaxation should be kept separate. Agree with Apple.</w:t>
            </w:r>
          </w:p>
        </w:tc>
      </w:tr>
      <w:tr w:rsidR="003F1675" w14:paraId="4B3D3C13" w14:textId="77777777" w:rsidTr="00B95B91">
        <w:tc>
          <w:tcPr>
            <w:tcW w:w="658" w:type="pct"/>
          </w:tcPr>
          <w:p w14:paraId="66FEB90D" w14:textId="6E928813" w:rsidR="003F1675" w:rsidRDefault="003F1675" w:rsidP="00943E30">
            <w:pPr>
              <w:spacing w:before="120"/>
              <w:jc w:val="both"/>
              <w:rPr>
                <w:rFonts w:eastAsiaTheme="minorEastAsia"/>
                <w:lang w:eastAsia="zh-CN"/>
              </w:rPr>
            </w:pPr>
            <w:r>
              <w:rPr>
                <w:rFonts w:eastAsia="Malgun Gothic" w:hint="eastAsia"/>
                <w:lang w:eastAsia="ko-KR"/>
              </w:rPr>
              <w:t>LGE</w:t>
            </w:r>
          </w:p>
        </w:tc>
        <w:tc>
          <w:tcPr>
            <w:tcW w:w="560" w:type="pct"/>
          </w:tcPr>
          <w:p w14:paraId="550E1EEF" w14:textId="067B20BD" w:rsidR="003F1675" w:rsidRDefault="003F1675" w:rsidP="00943E30">
            <w:pPr>
              <w:spacing w:before="120"/>
              <w:jc w:val="both"/>
              <w:rPr>
                <w:rFonts w:eastAsiaTheme="minorEastAsia"/>
                <w:lang w:eastAsia="zh-CN"/>
              </w:rPr>
            </w:pPr>
            <w:r>
              <w:rPr>
                <w:rFonts w:eastAsia="Malgun Gothic" w:hint="eastAsia"/>
                <w:lang w:eastAsia="ko-KR"/>
              </w:rPr>
              <w:t>No</w:t>
            </w:r>
          </w:p>
        </w:tc>
        <w:tc>
          <w:tcPr>
            <w:tcW w:w="3782" w:type="pct"/>
          </w:tcPr>
          <w:p w14:paraId="19C5904B" w14:textId="3CA3B26D" w:rsidR="003F1675" w:rsidRDefault="003F1675" w:rsidP="00943E30">
            <w:pPr>
              <w:spacing w:before="120"/>
              <w:jc w:val="both"/>
              <w:rPr>
                <w:rFonts w:eastAsiaTheme="minorEastAsia"/>
                <w:lang w:eastAsia="zh-CN"/>
              </w:rPr>
            </w:pPr>
            <w:r>
              <w:rPr>
                <w:rFonts w:eastAsia="Malgun Gothic"/>
                <w:lang w:eastAsia="ko-KR"/>
              </w:rPr>
              <w:t>In our view, PTW should not be related to RRM relaxation.</w:t>
            </w:r>
          </w:p>
        </w:tc>
      </w:tr>
      <w:tr w:rsidR="003F1675" w14:paraId="1CCD3A0A" w14:textId="77777777" w:rsidTr="00B95B91">
        <w:tc>
          <w:tcPr>
            <w:tcW w:w="658" w:type="pct"/>
          </w:tcPr>
          <w:p w14:paraId="56B3DEA8" w14:textId="08384231" w:rsidR="003F1675" w:rsidRDefault="003F1675" w:rsidP="00943E30">
            <w:pPr>
              <w:spacing w:before="120"/>
              <w:jc w:val="both"/>
              <w:rPr>
                <w:rFonts w:eastAsia="Malgun Gothic"/>
                <w:lang w:eastAsia="ko-KR"/>
              </w:rPr>
            </w:pPr>
            <w:r>
              <w:rPr>
                <w:rFonts w:eastAsiaTheme="minorEastAsia"/>
                <w:lang w:eastAsia="zh-CN"/>
              </w:rPr>
              <w:t>Sequans</w:t>
            </w:r>
          </w:p>
        </w:tc>
        <w:tc>
          <w:tcPr>
            <w:tcW w:w="560" w:type="pct"/>
          </w:tcPr>
          <w:p w14:paraId="4D71BDF4" w14:textId="714FF9E2" w:rsidR="003F1675" w:rsidRDefault="003F1675" w:rsidP="00943E30">
            <w:pPr>
              <w:spacing w:before="120"/>
              <w:jc w:val="both"/>
              <w:rPr>
                <w:rFonts w:eastAsia="Malgun Gothic"/>
                <w:lang w:eastAsia="ko-KR"/>
              </w:rPr>
            </w:pPr>
            <w:r>
              <w:rPr>
                <w:rFonts w:eastAsiaTheme="minorEastAsia"/>
                <w:lang w:eastAsia="zh-CN"/>
              </w:rPr>
              <w:t>No</w:t>
            </w:r>
          </w:p>
        </w:tc>
        <w:tc>
          <w:tcPr>
            <w:tcW w:w="3782" w:type="pct"/>
          </w:tcPr>
          <w:p w14:paraId="1F911B33" w14:textId="24325A20" w:rsidR="003F1675" w:rsidRDefault="003F1675" w:rsidP="00943E30">
            <w:pPr>
              <w:spacing w:before="120"/>
              <w:jc w:val="both"/>
              <w:rPr>
                <w:rFonts w:eastAsia="Malgun Gothic"/>
                <w:lang w:eastAsia="ko-KR"/>
              </w:rPr>
            </w:pPr>
            <w:r>
              <w:rPr>
                <w:rFonts w:eastAsiaTheme="minorEastAsia"/>
                <w:lang w:eastAsia="zh-CN"/>
              </w:rPr>
              <w:t>Agree with above that these are separate issues.</w:t>
            </w:r>
          </w:p>
        </w:tc>
      </w:tr>
    </w:tbl>
    <w:p w14:paraId="4269262F" w14:textId="77777777" w:rsidR="003D343B" w:rsidRDefault="003D343B" w:rsidP="003D343B"/>
    <w:p w14:paraId="4FC31D5D" w14:textId="52BFFB3A" w:rsidR="00F35E14" w:rsidRPr="000C4A28" w:rsidRDefault="00F35E14" w:rsidP="00F35E14">
      <w:pPr>
        <w:spacing w:before="120" w:after="120"/>
        <w:jc w:val="both"/>
        <w:rPr>
          <w:b/>
          <w:color w:val="FF0000"/>
        </w:rPr>
      </w:pPr>
      <w:r w:rsidRPr="000C4A28">
        <w:rPr>
          <w:b/>
          <w:color w:val="FF0000"/>
        </w:rPr>
        <w:t xml:space="preserve">Companies who do not agree with the above </w:t>
      </w:r>
      <w:r>
        <w:rPr>
          <w:b/>
          <w:color w:val="FF0000"/>
        </w:rPr>
        <w:t>proposal</w:t>
      </w:r>
      <w:r w:rsidRPr="000C4A28">
        <w:rPr>
          <w:b/>
          <w:color w:val="FF0000"/>
        </w:rPr>
        <w:t xml:space="preserve"> </w:t>
      </w:r>
      <w:r>
        <w:rPr>
          <w:b/>
          <w:color w:val="FF0000"/>
        </w:rPr>
        <w:t xml:space="preserve">3 </w:t>
      </w:r>
      <w:r w:rsidRPr="000C4A28">
        <w:rPr>
          <w:b/>
          <w:color w:val="FF0000"/>
        </w:rPr>
        <w:t>are invited to express their concerns.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44"/>
        <w:gridCol w:w="7480"/>
      </w:tblGrid>
      <w:tr w:rsidR="0020515A" w14:paraId="1882FE89" w14:textId="2C77CED0" w:rsidTr="0020515A">
        <w:tc>
          <w:tcPr>
            <w:tcW w:w="663" w:type="pct"/>
            <w:tcBorders>
              <w:top w:val="single" w:sz="4" w:space="0" w:color="auto"/>
              <w:left w:val="single" w:sz="4" w:space="0" w:color="auto"/>
              <w:bottom w:val="single" w:sz="4" w:space="0" w:color="auto"/>
            </w:tcBorders>
          </w:tcPr>
          <w:p w14:paraId="0B4A53FA" w14:textId="77777777" w:rsidR="0020515A" w:rsidRDefault="0020515A" w:rsidP="009F5F70">
            <w:pPr>
              <w:spacing w:before="120"/>
              <w:jc w:val="both"/>
            </w:pPr>
            <w:r>
              <w:t>Company</w:t>
            </w:r>
          </w:p>
        </w:tc>
        <w:tc>
          <w:tcPr>
            <w:tcW w:w="4337" w:type="pct"/>
            <w:tcBorders>
              <w:top w:val="single" w:sz="4" w:space="0" w:color="auto"/>
              <w:bottom w:val="single" w:sz="4" w:space="0" w:color="auto"/>
              <w:right w:val="single" w:sz="4" w:space="0" w:color="auto"/>
            </w:tcBorders>
          </w:tcPr>
          <w:p w14:paraId="0B45D244" w14:textId="3F909181" w:rsidR="0020515A" w:rsidRDefault="0020515A" w:rsidP="009F5F70">
            <w:pPr>
              <w:spacing w:before="120"/>
              <w:jc w:val="both"/>
            </w:pPr>
            <w:r>
              <w:t>Argument(s)</w:t>
            </w:r>
          </w:p>
        </w:tc>
      </w:tr>
      <w:tr w:rsidR="0020515A" w14:paraId="45C8A785" w14:textId="10A01FDF" w:rsidTr="0020515A">
        <w:tc>
          <w:tcPr>
            <w:tcW w:w="663" w:type="pct"/>
            <w:tcBorders>
              <w:top w:val="single" w:sz="4" w:space="0" w:color="auto"/>
            </w:tcBorders>
          </w:tcPr>
          <w:p w14:paraId="746B7C5F" w14:textId="683C1097" w:rsidR="0020515A" w:rsidRDefault="00166212" w:rsidP="009F5F70">
            <w:pPr>
              <w:spacing w:before="120"/>
              <w:jc w:val="both"/>
            </w:pPr>
            <w:r>
              <w:t>Apple</w:t>
            </w:r>
          </w:p>
        </w:tc>
        <w:tc>
          <w:tcPr>
            <w:tcW w:w="4337" w:type="pct"/>
            <w:tcBorders>
              <w:top w:val="single" w:sz="4" w:space="0" w:color="auto"/>
            </w:tcBorders>
          </w:tcPr>
          <w:p w14:paraId="69F36515" w14:textId="14FAAA20" w:rsidR="0020515A" w:rsidRDefault="00166212" w:rsidP="009F5F70">
            <w:pPr>
              <w:spacing w:before="120"/>
              <w:jc w:val="both"/>
              <w:rPr>
                <w:lang w:eastAsia="zh-TW"/>
              </w:rPr>
            </w:pPr>
            <w:r>
              <w:rPr>
                <w:lang w:eastAsia="zh-TW"/>
              </w:rPr>
              <w:t>Pls see our comments above.</w:t>
            </w:r>
          </w:p>
        </w:tc>
      </w:tr>
      <w:tr w:rsidR="0020515A" w14:paraId="10F4339E" w14:textId="3979C3E0" w:rsidTr="0020515A">
        <w:tc>
          <w:tcPr>
            <w:tcW w:w="663" w:type="pct"/>
          </w:tcPr>
          <w:p w14:paraId="3DCF7C86" w14:textId="31FEEA2C" w:rsidR="0020515A" w:rsidRDefault="000A5AD3" w:rsidP="009F5F70">
            <w:pPr>
              <w:spacing w:before="120"/>
              <w:jc w:val="both"/>
              <w:rPr>
                <w:lang w:eastAsia="zh-CN"/>
              </w:rPr>
            </w:pPr>
            <w:r>
              <w:rPr>
                <w:lang w:eastAsia="zh-CN"/>
              </w:rPr>
              <w:t>V</w:t>
            </w:r>
            <w:r w:rsidR="00F215F4">
              <w:rPr>
                <w:lang w:eastAsia="zh-CN"/>
              </w:rPr>
              <w:t>ivo</w:t>
            </w:r>
          </w:p>
        </w:tc>
        <w:tc>
          <w:tcPr>
            <w:tcW w:w="4337" w:type="pct"/>
          </w:tcPr>
          <w:p w14:paraId="0F5C3BC6" w14:textId="63AF181C" w:rsidR="0020515A" w:rsidRDefault="00F215F4" w:rsidP="009F5F70">
            <w:pPr>
              <w:spacing w:before="120"/>
              <w:jc w:val="both"/>
              <w:rPr>
                <w:lang w:eastAsia="zh-CN"/>
              </w:rPr>
            </w:pPr>
            <w:r>
              <w:rPr>
                <w:rFonts w:hint="eastAsia"/>
                <w:lang w:eastAsia="zh-CN"/>
              </w:rPr>
              <w:t>P</w:t>
            </w:r>
            <w:r>
              <w:rPr>
                <w:lang w:eastAsia="zh-CN"/>
              </w:rPr>
              <w:t>ls see our comments above.</w:t>
            </w:r>
          </w:p>
        </w:tc>
      </w:tr>
      <w:tr w:rsidR="0020515A" w14:paraId="36199C58" w14:textId="606DD4C6" w:rsidTr="0020515A">
        <w:tc>
          <w:tcPr>
            <w:tcW w:w="663" w:type="pct"/>
          </w:tcPr>
          <w:p w14:paraId="036CE4BB" w14:textId="36A58542" w:rsidR="0020515A" w:rsidRDefault="00ED721C" w:rsidP="009F5F70">
            <w:pPr>
              <w:spacing w:before="120"/>
              <w:jc w:val="both"/>
              <w:rPr>
                <w:rFonts w:eastAsia="宋体"/>
                <w:lang w:eastAsia="zh-CN"/>
              </w:rPr>
            </w:pPr>
            <w:r>
              <w:rPr>
                <w:rFonts w:eastAsia="宋体"/>
                <w:lang w:eastAsia="zh-CN"/>
              </w:rPr>
              <w:t>Huawei</w:t>
            </w:r>
          </w:p>
        </w:tc>
        <w:tc>
          <w:tcPr>
            <w:tcW w:w="4337" w:type="pct"/>
          </w:tcPr>
          <w:p w14:paraId="70889275" w14:textId="281EFF8C" w:rsidR="0020515A" w:rsidRDefault="00ED721C" w:rsidP="009F5F70">
            <w:pPr>
              <w:spacing w:before="120"/>
              <w:jc w:val="both"/>
            </w:pPr>
            <w:r>
              <w:rPr>
                <w:rFonts w:hint="eastAsia"/>
                <w:lang w:eastAsia="zh-CN"/>
              </w:rPr>
              <w:t>P</w:t>
            </w:r>
            <w:r>
              <w:rPr>
                <w:lang w:eastAsia="zh-CN"/>
              </w:rPr>
              <w:t>ls see our comments above.</w:t>
            </w:r>
          </w:p>
        </w:tc>
      </w:tr>
      <w:tr w:rsidR="0020515A" w14:paraId="1CF02550" w14:textId="42678D3D" w:rsidTr="0020515A">
        <w:tc>
          <w:tcPr>
            <w:tcW w:w="663" w:type="pct"/>
          </w:tcPr>
          <w:p w14:paraId="0F8F9A76" w14:textId="7EBF70B6" w:rsidR="0020515A" w:rsidRPr="003B6835" w:rsidRDefault="00C74CD5" w:rsidP="009F5F70">
            <w:pPr>
              <w:spacing w:before="120"/>
              <w:jc w:val="both"/>
              <w:rPr>
                <w:rFonts w:eastAsiaTheme="minorEastAsia"/>
                <w:lang w:eastAsia="zh-CN"/>
              </w:rPr>
            </w:pPr>
            <w:r>
              <w:rPr>
                <w:rFonts w:eastAsia="宋体"/>
                <w:lang w:eastAsia="zh-CN"/>
              </w:rPr>
              <w:t>MediaTek</w:t>
            </w:r>
          </w:p>
        </w:tc>
        <w:tc>
          <w:tcPr>
            <w:tcW w:w="4337" w:type="pct"/>
          </w:tcPr>
          <w:p w14:paraId="19A224DF" w14:textId="1D7042CD" w:rsidR="0020515A" w:rsidRPr="003B6835" w:rsidRDefault="00C74CD5" w:rsidP="009F5F70">
            <w:pPr>
              <w:spacing w:before="120"/>
              <w:jc w:val="both"/>
              <w:rPr>
                <w:rFonts w:eastAsiaTheme="minorEastAsia"/>
                <w:lang w:eastAsia="zh-CN"/>
              </w:rPr>
            </w:pPr>
            <w:r>
              <w:rPr>
                <w:rFonts w:hint="eastAsia"/>
                <w:lang w:eastAsia="zh-CN"/>
              </w:rPr>
              <w:t>P</w:t>
            </w:r>
            <w:r>
              <w:rPr>
                <w:lang w:eastAsia="zh-CN"/>
              </w:rPr>
              <w:t>ls see our comments above.</w:t>
            </w:r>
          </w:p>
        </w:tc>
      </w:tr>
      <w:tr w:rsidR="0020515A" w14:paraId="36CFE4CB" w14:textId="7C6D2BF7" w:rsidTr="0020515A">
        <w:tc>
          <w:tcPr>
            <w:tcW w:w="663" w:type="pct"/>
          </w:tcPr>
          <w:p w14:paraId="43D426A2" w14:textId="0A1B47F4" w:rsidR="0020515A" w:rsidRDefault="00197FD3" w:rsidP="009F5F70">
            <w:pPr>
              <w:spacing w:before="120"/>
              <w:jc w:val="both"/>
              <w:rPr>
                <w:rFonts w:eastAsiaTheme="minorEastAsia"/>
                <w:lang w:eastAsia="zh-CN"/>
              </w:rPr>
            </w:pPr>
            <w:r>
              <w:rPr>
                <w:rFonts w:eastAsiaTheme="minorEastAsia"/>
                <w:lang w:eastAsia="zh-CN"/>
              </w:rPr>
              <w:t>Convida</w:t>
            </w:r>
          </w:p>
        </w:tc>
        <w:tc>
          <w:tcPr>
            <w:tcW w:w="4337" w:type="pct"/>
          </w:tcPr>
          <w:p w14:paraId="033CA256" w14:textId="5727179B" w:rsidR="0020515A" w:rsidRPr="00B74104" w:rsidRDefault="00197FD3" w:rsidP="009F5F70">
            <w:pPr>
              <w:spacing w:before="120"/>
              <w:jc w:val="both"/>
              <w:rPr>
                <w:rFonts w:eastAsiaTheme="minorEastAsia"/>
                <w:strike/>
                <w:lang w:eastAsia="zh-CN"/>
              </w:rPr>
            </w:pPr>
            <w:r>
              <w:rPr>
                <w:rFonts w:hint="eastAsia"/>
                <w:lang w:eastAsia="zh-CN"/>
              </w:rPr>
              <w:t>P</w:t>
            </w:r>
            <w:r>
              <w:rPr>
                <w:lang w:eastAsia="zh-CN"/>
              </w:rPr>
              <w:t>ls see our comments above.</w:t>
            </w:r>
          </w:p>
        </w:tc>
      </w:tr>
      <w:tr w:rsidR="0020515A" w14:paraId="02561F68" w14:textId="482C7D9B" w:rsidTr="0020515A">
        <w:tc>
          <w:tcPr>
            <w:tcW w:w="663" w:type="pct"/>
          </w:tcPr>
          <w:p w14:paraId="60890115" w14:textId="77777777" w:rsidR="0020515A" w:rsidRDefault="0020515A" w:rsidP="009F5F70">
            <w:pPr>
              <w:spacing w:before="120"/>
              <w:jc w:val="both"/>
              <w:rPr>
                <w:rFonts w:eastAsiaTheme="minorEastAsia"/>
                <w:lang w:eastAsia="zh-CN"/>
              </w:rPr>
            </w:pPr>
          </w:p>
        </w:tc>
        <w:tc>
          <w:tcPr>
            <w:tcW w:w="4337" w:type="pct"/>
          </w:tcPr>
          <w:p w14:paraId="6DDB7E45" w14:textId="77777777" w:rsidR="0020515A" w:rsidRDefault="0020515A" w:rsidP="009F5F70">
            <w:pPr>
              <w:spacing w:before="120"/>
              <w:jc w:val="both"/>
              <w:rPr>
                <w:rFonts w:eastAsiaTheme="minorEastAsia"/>
                <w:lang w:eastAsia="zh-CN"/>
              </w:rPr>
            </w:pPr>
          </w:p>
        </w:tc>
      </w:tr>
    </w:tbl>
    <w:p w14:paraId="3CFF793A" w14:textId="77777777" w:rsidR="00F35E14" w:rsidRPr="00681610" w:rsidRDefault="00F35E14" w:rsidP="00F35E14">
      <w:pPr>
        <w:rPr>
          <w:lang w:val="en-GB"/>
        </w:rPr>
      </w:pPr>
    </w:p>
    <w:p w14:paraId="0A241E29" w14:textId="77777777" w:rsidR="00A906BF" w:rsidRPr="00450569" w:rsidRDefault="00A906BF" w:rsidP="00A906BF">
      <w:pPr>
        <w:rPr>
          <w:b/>
          <w:color w:val="1F497D" w:themeColor="text2"/>
          <w:u w:val="single"/>
          <w:lang w:val="en-GB"/>
        </w:rPr>
      </w:pPr>
      <w:r w:rsidRPr="00450569">
        <w:rPr>
          <w:b/>
          <w:color w:val="1F497D" w:themeColor="text2"/>
          <w:u w:val="single"/>
          <w:lang w:val="en-GB"/>
        </w:rPr>
        <w:t>Summary:</w:t>
      </w:r>
    </w:p>
    <w:p w14:paraId="4C24E1A5" w14:textId="00414B75" w:rsidR="00A906BF" w:rsidRDefault="002E51AA" w:rsidP="00A906BF">
      <w:pPr>
        <w:jc w:val="both"/>
        <w:rPr>
          <w:color w:val="1F497D" w:themeColor="text2"/>
          <w:lang w:val="en-GB"/>
        </w:rPr>
      </w:pPr>
      <w:r>
        <w:rPr>
          <w:color w:val="1F497D" w:themeColor="text2"/>
          <w:lang w:val="en-GB"/>
        </w:rPr>
        <w:t>21</w:t>
      </w:r>
      <w:r w:rsidR="00A906BF">
        <w:rPr>
          <w:color w:val="1F497D" w:themeColor="text2"/>
          <w:lang w:val="en-GB"/>
        </w:rPr>
        <w:t xml:space="preserve"> companies provided inputs to proposal 3 and Q3. Only three companies (vivo, Lenovo, Intel) think </w:t>
      </w:r>
      <w:r w:rsidR="00A906BF" w:rsidRPr="00A906BF">
        <w:rPr>
          <w:color w:val="1F497D" w:themeColor="text2"/>
          <w:lang w:val="en-GB"/>
        </w:rPr>
        <w:t>the solution and requirements for serving cell RRM measurements in Idle outside PTW which will be selected in NR have an impact on the choice of the upper bound of eDRX cycle</w:t>
      </w:r>
      <w:r w:rsidR="00A906BF">
        <w:rPr>
          <w:color w:val="1F497D" w:themeColor="text2"/>
          <w:lang w:val="en-GB"/>
        </w:rPr>
        <w:t>.</w:t>
      </w:r>
    </w:p>
    <w:p w14:paraId="5A2D8BD2" w14:textId="77777777" w:rsidR="00A906BF" w:rsidRDefault="00A906BF" w:rsidP="00A906BF">
      <w:pPr>
        <w:jc w:val="both"/>
        <w:rPr>
          <w:color w:val="1F497D" w:themeColor="text2"/>
          <w:lang w:val="en-GB"/>
        </w:rPr>
      </w:pPr>
      <w:r>
        <w:rPr>
          <w:color w:val="1F497D" w:themeColor="text2"/>
          <w:lang w:val="en-GB"/>
        </w:rPr>
        <w:t>Only vivo do not agree with proposal 3.</w:t>
      </w:r>
    </w:p>
    <w:p w14:paraId="345C06C2" w14:textId="454C7474" w:rsidR="00A906BF" w:rsidRDefault="00A906BF" w:rsidP="00A906BF">
      <w:pPr>
        <w:jc w:val="both"/>
        <w:rPr>
          <w:color w:val="1F497D" w:themeColor="text2"/>
          <w:lang w:val="en-GB"/>
        </w:rPr>
      </w:pPr>
      <w:r w:rsidRPr="00A906BF">
        <w:rPr>
          <w:color w:val="1F497D" w:themeColor="text2"/>
          <w:u w:val="single"/>
          <w:lang w:val="en-GB"/>
        </w:rPr>
        <w:t>Rapporteur suggests following the majority and agree proposal 3</w:t>
      </w:r>
      <w:r w:rsidR="00326CE9">
        <w:rPr>
          <w:color w:val="1F497D" w:themeColor="text2"/>
          <w:u w:val="single"/>
          <w:lang w:val="en-GB"/>
        </w:rPr>
        <w:t xml:space="preserve"> (18/21)</w:t>
      </w:r>
      <w:r>
        <w:rPr>
          <w:color w:val="1F497D" w:themeColor="text2"/>
          <w:lang w:val="en-GB"/>
        </w:rPr>
        <w:t>.</w:t>
      </w:r>
    </w:p>
    <w:p w14:paraId="41C6DA30" w14:textId="77777777" w:rsidR="00A906BF" w:rsidRDefault="00A906BF" w:rsidP="003F684B">
      <w:pPr>
        <w:rPr>
          <w:b/>
          <w:u w:val="single"/>
          <w:lang w:val="en-GB"/>
        </w:rPr>
      </w:pPr>
    </w:p>
    <w:p w14:paraId="38F21D10" w14:textId="77777777" w:rsidR="003F684B" w:rsidRPr="00A906BF" w:rsidRDefault="003F684B" w:rsidP="003F684B">
      <w:pPr>
        <w:rPr>
          <w:b/>
          <w:u w:val="single"/>
          <w:lang w:val="en-GB"/>
        </w:rPr>
      </w:pPr>
      <w:r w:rsidRPr="00A906BF">
        <w:rPr>
          <w:b/>
          <w:u w:val="single"/>
          <w:lang w:val="en-GB"/>
        </w:rPr>
        <w:t>Text proposal:</w:t>
      </w:r>
    </w:p>
    <w:p w14:paraId="0B116E86" w14:textId="77777777" w:rsidR="00BC3D79" w:rsidRDefault="003F684B" w:rsidP="003F684B">
      <w:pPr>
        <w:spacing w:before="120"/>
      </w:pPr>
      <w:r>
        <w:t xml:space="preserve">We propose to capture proposals #3-4 in the updated TR </w:t>
      </w:r>
      <w:r>
        <w:fldChar w:fldCharType="begin"/>
      </w:r>
      <w:r>
        <w:instrText xml:space="preserve"> REF _Ref62675207 \r \h </w:instrText>
      </w:r>
      <w:r>
        <w:fldChar w:fldCharType="separate"/>
      </w:r>
      <w:r>
        <w:t>[7]</w:t>
      </w:r>
      <w:r>
        <w:fldChar w:fldCharType="end"/>
      </w:r>
      <w:r>
        <w:t xml:space="preserve"> as follows</w:t>
      </w:r>
      <w:r w:rsidR="00BC3D79">
        <w:t>:</w:t>
      </w:r>
    </w:p>
    <w:p w14:paraId="3B51BCF7" w14:textId="6248E2A5" w:rsidR="003F684B" w:rsidRDefault="00BC3D79" w:rsidP="003F684B">
      <w:pPr>
        <w:spacing w:before="120"/>
      </w:pPr>
      <w:r>
        <w:t>Section 8.3.1</w:t>
      </w:r>
      <w:r w:rsidR="003F684B">
        <w:t>:</w:t>
      </w:r>
    </w:p>
    <w:tbl>
      <w:tblPr>
        <w:tblStyle w:val="ab"/>
        <w:tblW w:w="0" w:type="auto"/>
        <w:tblLook w:val="04A0" w:firstRow="1" w:lastRow="0" w:firstColumn="1" w:lastColumn="0" w:noHBand="0" w:noVBand="1"/>
      </w:tblPr>
      <w:tblGrid>
        <w:gridCol w:w="8624"/>
      </w:tblGrid>
      <w:tr w:rsidR="00BC3D79" w14:paraId="2EB26EA9" w14:textId="77777777" w:rsidTr="00BC3D79">
        <w:tc>
          <w:tcPr>
            <w:tcW w:w="8624" w:type="dxa"/>
          </w:tcPr>
          <w:p w14:paraId="44F2B910" w14:textId="5B243744" w:rsidR="00BC3D79" w:rsidRDefault="00FC606A" w:rsidP="000869A9">
            <w:ins w:id="174" w:author="Tuomas Tirronen" w:date="2020-12-18T17:45:00Z">
              <w:r>
                <w:t>From RAN2 perspective, extended DRX can be specified and configured for RedCap U</w:t>
              </w:r>
              <w:r w:rsidR="000A5AD3">
                <w:t>e</w:t>
              </w:r>
              <w:r>
                <w:t xml:space="preserve">s so that eDRX cycles </w:t>
              </w:r>
              <w:del w:id="175" w:author="CATT" w:date="2021-01-27T21:02:00Z">
                <w:r w:rsidDel="0045522F">
                  <w:delText xml:space="preserve">at least up to 10.24 seconds </w:delText>
                </w:r>
              </w:del>
              <w:r>
                <w:t>can be used in RRC_IDLE and in RRC_INACTIVE states.</w:t>
              </w:r>
              <w:del w:id="176" w:author="CATT" w:date="2021-01-27T22:22:00Z">
                <w:r w:rsidDel="001C3166">
                  <w:delText xml:space="preserve"> For RRC_IDLE, the baseline for possible extension of configurable eDRX cycles is up to 2621.44 seconds. Longer values, e.g. 10485.76 seconds can be considered further.</w:delText>
                </w:r>
              </w:del>
              <w:r>
                <w:t xml:space="preserve">  </w:t>
              </w:r>
            </w:ins>
          </w:p>
        </w:tc>
      </w:tr>
    </w:tbl>
    <w:p w14:paraId="023626C2" w14:textId="77777777" w:rsidR="00BC3D79" w:rsidRDefault="00BC3D79" w:rsidP="003F684B">
      <w:pPr>
        <w:spacing w:before="120"/>
      </w:pPr>
    </w:p>
    <w:p w14:paraId="78211560" w14:textId="26DF3904" w:rsidR="007A77C7" w:rsidRDefault="00BC3D79" w:rsidP="003F684B">
      <w:pPr>
        <w:spacing w:before="120"/>
      </w:pPr>
      <w:r>
        <w:t>Section 8.3.1.1:</w:t>
      </w:r>
    </w:p>
    <w:tbl>
      <w:tblPr>
        <w:tblStyle w:val="ab"/>
        <w:tblW w:w="0" w:type="auto"/>
        <w:tblLook w:val="04A0" w:firstRow="1" w:lastRow="0" w:firstColumn="1" w:lastColumn="0" w:noHBand="0" w:noVBand="1"/>
      </w:tblPr>
      <w:tblGrid>
        <w:gridCol w:w="8624"/>
      </w:tblGrid>
      <w:tr w:rsidR="003F684B" w14:paraId="0828AFD5" w14:textId="77777777" w:rsidTr="003F684B">
        <w:tc>
          <w:tcPr>
            <w:tcW w:w="8624" w:type="dxa"/>
          </w:tcPr>
          <w:p w14:paraId="68D9D762" w14:textId="0AA97F3B" w:rsidR="003F684B" w:rsidRPr="003F684B" w:rsidRDefault="003F684B" w:rsidP="00F45A4D">
            <w:pPr>
              <w:rPr>
                <w:szCs w:val="22"/>
              </w:rPr>
            </w:pPr>
            <w:ins w:id="177" w:author="CATT" w:date="2021-01-27T22:13:00Z">
              <w:r w:rsidRPr="00EE1E42">
                <w:rPr>
                  <w:szCs w:val="22"/>
                </w:rPr>
                <w:lastRenderedPageBreak/>
                <w:t xml:space="preserve">For the upper bound, the eDRX cycle should support up to </w:t>
              </w:r>
              <w:r w:rsidRPr="00027AA2">
                <w:rPr>
                  <w:szCs w:val="22"/>
                </w:rPr>
                <w:t>10485.76s, since the upper limit of the H-SFN (10bit) already is 10485.76</w:t>
              </w:r>
            </w:ins>
            <w:ins w:id="178" w:author="CATT3" w:date="2021-02-01T21:17:00Z">
              <w:r w:rsidR="007930EB">
                <w:rPr>
                  <w:szCs w:val="22"/>
                </w:rPr>
                <w:t xml:space="preserve"> </w:t>
              </w:r>
            </w:ins>
            <w:ins w:id="179" w:author="CATT" w:date="2021-01-27T22:13:00Z">
              <w:r w:rsidRPr="00027AA2">
                <w:rPr>
                  <w:szCs w:val="22"/>
                </w:rPr>
                <w:t>s</w:t>
              </w:r>
            </w:ins>
            <w:ins w:id="180" w:author="CATT3" w:date="2021-02-01T21:17:00Z">
              <w:r w:rsidR="007930EB">
                <w:rPr>
                  <w:szCs w:val="22"/>
                </w:rPr>
                <w:t>econds</w:t>
              </w:r>
            </w:ins>
            <w:ins w:id="181" w:author="CATT" w:date="2021-01-27T22:13:00Z">
              <w:r w:rsidRPr="00027AA2">
                <w:rPr>
                  <w:szCs w:val="22"/>
                </w:rPr>
                <w:t>, and CN already supports eDRX values up to 10485.76</w:t>
              </w:r>
            </w:ins>
            <w:ins w:id="182" w:author="CATT3" w:date="2021-02-01T21:17:00Z">
              <w:r w:rsidR="007930EB">
                <w:rPr>
                  <w:szCs w:val="22"/>
                </w:rPr>
                <w:t xml:space="preserve"> </w:t>
              </w:r>
            </w:ins>
            <w:ins w:id="183" w:author="CATT" w:date="2021-01-27T22:13:00Z">
              <w:r w:rsidRPr="00027AA2">
                <w:rPr>
                  <w:szCs w:val="22"/>
                </w:rPr>
                <w:t>s</w:t>
              </w:r>
            </w:ins>
            <w:ins w:id="184" w:author="CATT3" w:date="2021-02-01T21:17:00Z">
              <w:r w:rsidR="007930EB">
                <w:rPr>
                  <w:szCs w:val="22"/>
                </w:rPr>
                <w:t>econds</w:t>
              </w:r>
            </w:ins>
            <w:ins w:id="185" w:author="CATT" w:date="2021-01-27T22:13:00Z">
              <w:r w:rsidRPr="00027AA2">
                <w:rPr>
                  <w:szCs w:val="22"/>
                </w:rPr>
                <w:t xml:space="preserve">. Although </w:t>
              </w:r>
              <w:del w:id="186" w:author="CATT3" w:date="2021-02-01T17:30:00Z">
                <w:r w:rsidRPr="00EE1E42" w:rsidDel="00F45A4D">
                  <w:delText>no REDCAP use cases that require eDRX cycles beyond 2621.44s</w:delText>
                </w:r>
                <w:r w:rsidRPr="00EE1E42" w:rsidDel="00F45A4D">
                  <w:rPr>
                    <w:szCs w:val="22"/>
                  </w:rPr>
                  <w:delText xml:space="preserve"> have been identified yet and </w:delText>
                </w:r>
              </w:del>
              <w:r w:rsidRPr="00027AA2">
                <w:rPr>
                  <w:szCs w:val="22"/>
                </w:rPr>
                <w:t>little power saving gain has been observed beyond 2621.44</w:t>
              </w:r>
            </w:ins>
            <w:ins w:id="187" w:author="CATT3" w:date="2021-02-01T21:17:00Z">
              <w:r w:rsidR="007930EB">
                <w:rPr>
                  <w:szCs w:val="22"/>
                </w:rPr>
                <w:t xml:space="preserve"> </w:t>
              </w:r>
            </w:ins>
            <w:ins w:id="188" w:author="CATT" w:date="2021-01-27T22:13:00Z">
              <w:r w:rsidRPr="00027AA2">
                <w:rPr>
                  <w:szCs w:val="22"/>
                </w:rPr>
                <w:t>s</w:t>
              </w:r>
            </w:ins>
            <w:ins w:id="189" w:author="CATT3" w:date="2021-02-01T21:17:00Z">
              <w:r w:rsidR="007930EB">
                <w:rPr>
                  <w:szCs w:val="22"/>
                </w:rPr>
                <w:t>econds</w:t>
              </w:r>
            </w:ins>
            <w:ins w:id="190" w:author="CATT" w:date="2021-01-27T22:13:00Z">
              <w:r w:rsidRPr="00027AA2">
                <w:rPr>
                  <w:szCs w:val="22"/>
                </w:rPr>
                <w:t xml:space="preserve"> (simulation results show that the gain is saturated at around 40mins), there is no </w:t>
              </w:r>
              <w:r w:rsidRPr="00EE1E42">
                <w:t xml:space="preserve">reason to artificially limit without technical concern. </w:t>
              </w:r>
              <w:r w:rsidRPr="00EE1E42">
                <w:rPr>
                  <w:szCs w:val="22"/>
                </w:rPr>
                <w:t xml:space="preserve"> </w:t>
              </w:r>
            </w:ins>
          </w:p>
        </w:tc>
      </w:tr>
    </w:tbl>
    <w:p w14:paraId="5DFE4BC3" w14:textId="77777777" w:rsidR="003F684B" w:rsidRPr="003F684B" w:rsidRDefault="003F684B" w:rsidP="00B05E49">
      <w:pPr>
        <w:rPr>
          <w:b/>
          <w:color w:val="1F497D" w:themeColor="text2"/>
          <w:u w:val="single"/>
        </w:rPr>
      </w:pPr>
    </w:p>
    <w:p w14:paraId="63AA061C" w14:textId="45F15A10" w:rsidR="00346C07" w:rsidRDefault="00346C07" w:rsidP="00346C07">
      <w:pPr>
        <w:spacing w:before="120" w:after="120"/>
        <w:jc w:val="both"/>
        <w:rPr>
          <w:b/>
          <w:lang w:val="en-GB" w:eastAsia="zh-CN"/>
        </w:rPr>
      </w:pPr>
      <w:r w:rsidRPr="00CC71A9">
        <w:rPr>
          <w:b/>
        </w:rPr>
        <w:t>Q</w:t>
      </w:r>
      <w:r>
        <w:rPr>
          <w:b/>
        </w:rPr>
        <w:t>4</w:t>
      </w:r>
      <w:r w:rsidRPr="00CC71A9">
        <w:rPr>
          <w:b/>
        </w:rPr>
        <w:t xml:space="preserve">: </w:t>
      </w:r>
      <w:r>
        <w:rPr>
          <w:b/>
          <w:bCs/>
          <w:szCs w:val="21"/>
        </w:rPr>
        <w:t>Do companies agree with above text proposal</w:t>
      </w:r>
      <w:r w:rsidR="00702FFA">
        <w:rPr>
          <w:b/>
          <w:bCs/>
          <w:szCs w:val="21"/>
        </w:rPr>
        <w:t>s</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5"/>
        <w:gridCol w:w="1068"/>
        <w:gridCol w:w="6421"/>
      </w:tblGrid>
      <w:tr w:rsidR="00346C07" w14:paraId="2468C378" w14:textId="77777777" w:rsidTr="004115F6">
        <w:tc>
          <w:tcPr>
            <w:tcW w:w="658" w:type="pct"/>
            <w:tcBorders>
              <w:top w:val="single" w:sz="4" w:space="0" w:color="auto"/>
              <w:left w:val="single" w:sz="4" w:space="0" w:color="auto"/>
              <w:bottom w:val="single" w:sz="4" w:space="0" w:color="auto"/>
            </w:tcBorders>
          </w:tcPr>
          <w:p w14:paraId="0CB94507" w14:textId="77777777" w:rsidR="00346C07" w:rsidRDefault="00346C07" w:rsidP="009F5F70">
            <w:pPr>
              <w:spacing w:before="120"/>
              <w:jc w:val="both"/>
            </w:pPr>
            <w:r>
              <w:t>Company</w:t>
            </w:r>
          </w:p>
        </w:tc>
        <w:tc>
          <w:tcPr>
            <w:tcW w:w="619" w:type="pct"/>
            <w:tcBorders>
              <w:top w:val="single" w:sz="4" w:space="0" w:color="auto"/>
              <w:bottom w:val="single" w:sz="4" w:space="0" w:color="auto"/>
              <w:right w:val="single" w:sz="4" w:space="0" w:color="auto"/>
            </w:tcBorders>
          </w:tcPr>
          <w:p w14:paraId="3A99E3C0" w14:textId="77777777" w:rsidR="00346C07" w:rsidRDefault="00346C07" w:rsidP="009F5F70">
            <w:pPr>
              <w:spacing w:before="120"/>
              <w:jc w:val="both"/>
            </w:pPr>
            <w:r>
              <w:t>Yes/No</w:t>
            </w:r>
          </w:p>
        </w:tc>
        <w:tc>
          <w:tcPr>
            <w:tcW w:w="3723" w:type="pct"/>
            <w:tcBorders>
              <w:top w:val="single" w:sz="4" w:space="0" w:color="auto"/>
              <w:bottom w:val="single" w:sz="4" w:space="0" w:color="auto"/>
              <w:right w:val="single" w:sz="4" w:space="0" w:color="auto"/>
            </w:tcBorders>
          </w:tcPr>
          <w:p w14:paraId="3CC31E28" w14:textId="77777777" w:rsidR="00346C07" w:rsidRDefault="00346C07" w:rsidP="009F5F70">
            <w:pPr>
              <w:spacing w:before="120"/>
              <w:jc w:val="both"/>
            </w:pPr>
            <w:r>
              <w:t>Comments</w:t>
            </w:r>
          </w:p>
        </w:tc>
      </w:tr>
      <w:tr w:rsidR="00346C07" w14:paraId="2489285A" w14:textId="77777777" w:rsidTr="004115F6">
        <w:tc>
          <w:tcPr>
            <w:tcW w:w="658" w:type="pct"/>
            <w:tcBorders>
              <w:top w:val="single" w:sz="4" w:space="0" w:color="auto"/>
            </w:tcBorders>
          </w:tcPr>
          <w:p w14:paraId="621F8B63" w14:textId="33F2D908" w:rsidR="00346C07" w:rsidRDefault="00166212" w:rsidP="009F5F70">
            <w:pPr>
              <w:spacing w:before="120"/>
              <w:jc w:val="both"/>
            </w:pPr>
            <w:r>
              <w:t>Apple</w:t>
            </w:r>
          </w:p>
        </w:tc>
        <w:tc>
          <w:tcPr>
            <w:tcW w:w="619" w:type="pct"/>
            <w:tcBorders>
              <w:top w:val="single" w:sz="4" w:space="0" w:color="auto"/>
            </w:tcBorders>
          </w:tcPr>
          <w:p w14:paraId="6F334907" w14:textId="6A3AFC56" w:rsidR="00346C07" w:rsidRDefault="00166212" w:rsidP="009F5F70">
            <w:pPr>
              <w:spacing w:before="120"/>
              <w:jc w:val="both"/>
              <w:rPr>
                <w:lang w:eastAsia="zh-TW"/>
              </w:rPr>
            </w:pPr>
            <w:r>
              <w:rPr>
                <w:lang w:eastAsia="zh-TW"/>
              </w:rPr>
              <w:t>We are ok with it, but</w:t>
            </w:r>
          </w:p>
        </w:tc>
        <w:tc>
          <w:tcPr>
            <w:tcW w:w="3723" w:type="pct"/>
            <w:tcBorders>
              <w:top w:val="single" w:sz="4" w:space="0" w:color="auto"/>
            </w:tcBorders>
          </w:tcPr>
          <w:p w14:paraId="1D85793F" w14:textId="3605F4A4" w:rsidR="00346C07" w:rsidRDefault="00166212" w:rsidP="009F5F70">
            <w:pPr>
              <w:spacing w:before="120"/>
              <w:jc w:val="both"/>
              <w:rPr>
                <w:rFonts w:eastAsiaTheme="minorEastAsia"/>
                <w:lang w:eastAsia="zh-CN"/>
              </w:rPr>
            </w:pPr>
            <w:r>
              <w:rPr>
                <w:rFonts w:eastAsiaTheme="minorEastAsia"/>
                <w:lang w:eastAsia="zh-CN"/>
              </w:rPr>
              <w:t xml:space="preserve">The SI has requirement to support battery life for multiple years! And long eDRX is needed in such a case. The industrial sensors can have use cases where only periodic </w:t>
            </w:r>
            <w:r w:rsidR="000A5AD3">
              <w:rPr>
                <w:rFonts w:eastAsiaTheme="minorEastAsia"/>
                <w:lang w:eastAsia="zh-CN"/>
              </w:rPr>
              <w:pgNum/>
            </w:r>
            <w:r w:rsidR="000A5AD3">
              <w:rPr>
                <w:rFonts w:eastAsiaTheme="minorEastAsia"/>
                <w:lang w:eastAsia="zh-CN"/>
              </w:rPr>
              <w:t>easurements</w:t>
            </w:r>
            <w:r>
              <w:rPr>
                <w:rFonts w:eastAsiaTheme="minorEastAsia"/>
                <w:lang w:eastAsia="zh-CN"/>
              </w:rPr>
              <w:t xml:space="preserve"> of the application and reporting during even longer periods (if a condition satisifies) can mean that there is technical justification to have large eDRX cycle (atleast in IDLE).</w:t>
            </w:r>
          </w:p>
        </w:tc>
      </w:tr>
      <w:tr w:rsidR="00346C07" w14:paraId="5D3EB06C" w14:textId="77777777" w:rsidTr="004115F6">
        <w:tc>
          <w:tcPr>
            <w:tcW w:w="658" w:type="pct"/>
          </w:tcPr>
          <w:p w14:paraId="3CDDBC98" w14:textId="5DB79574" w:rsidR="00346C07" w:rsidRDefault="000A5AD3" w:rsidP="009F5F70">
            <w:pPr>
              <w:spacing w:before="120"/>
              <w:jc w:val="both"/>
              <w:rPr>
                <w:lang w:eastAsia="zh-CN"/>
              </w:rPr>
            </w:pPr>
            <w:r>
              <w:rPr>
                <w:lang w:eastAsia="zh-CN"/>
              </w:rPr>
              <w:t>V</w:t>
            </w:r>
            <w:r w:rsidR="001D32DB">
              <w:rPr>
                <w:lang w:eastAsia="zh-CN"/>
              </w:rPr>
              <w:t>ivo</w:t>
            </w:r>
          </w:p>
        </w:tc>
        <w:tc>
          <w:tcPr>
            <w:tcW w:w="619" w:type="pct"/>
          </w:tcPr>
          <w:p w14:paraId="2198DA07" w14:textId="77777777" w:rsidR="00346C07" w:rsidRDefault="00346C07" w:rsidP="009F5F70">
            <w:pPr>
              <w:spacing w:before="120"/>
              <w:jc w:val="both"/>
            </w:pPr>
          </w:p>
        </w:tc>
        <w:tc>
          <w:tcPr>
            <w:tcW w:w="3723" w:type="pct"/>
          </w:tcPr>
          <w:p w14:paraId="7FF10AF7" w14:textId="4EC374F3" w:rsidR="00346C07" w:rsidRDefault="001D32DB" w:rsidP="009F5F70">
            <w:pPr>
              <w:spacing w:before="120"/>
              <w:jc w:val="both"/>
              <w:rPr>
                <w:lang w:eastAsia="zh-TW"/>
              </w:rPr>
            </w:pPr>
            <w:r>
              <w:rPr>
                <w:lang w:eastAsia="zh-CN"/>
              </w:rPr>
              <w:t>Before clarifying the RRM requirement for eDRX (i.e. whether there is RRM relaxation for serving cell outside PTW), we cannot accept the longer eDRX values and corresponding TP here</w:t>
            </w:r>
            <w:r w:rsidR="006A75D0">
              <w:rPr>
                <w:lang w:eastAsia="zh-CN"/>
              </w:rPr>
              <w:t>, since there may be no power saving gain for eDRX. In this way, there is no motivation to introduce longer eDRX values.</w:t>
            </w:r>
          </w:p>
        </w:tc>
      </w:tr>
      <w:tr w:rsidR="00346C07" w14:paraId="35DF07AF" w14:textId="77777777" w:rsidTr="004115F6">
        <w:tc>
          <w:tcPr>
            <w:tcW w:w="658" w:type="pct"/>
          </w:tcPr>
          <w:p w14:paraId="49030177" w14:textId="76267654" w:rsidR="00346C07" w:rsidRDefault="00982D90" w:rsidP="009F5F70">
            <w:pPr>
              <w:spacing w:before="120"/>
              <w:jc w:val="both"/>
              <w:rPr>
                <w:rFonts w:eastAsia="宋体"/>
                <w:lang w:eastAsia="zh-CN"/>
              </w:rPr>
            </w:pPr>
            <w:r>
              <w:rPr>
                <w:rFonts w:eastAsia="宋体"/>
                <w:lang w:eastAsia="zh-CN"/>
              </w:rPr>
              <w:t>Fraunhofer</w:t>
            </w:r>
          </w:p>
        </w:tc>
        <w:tc>
          <w:tcPr>
            <w:tcW w:w="619" w:type="pct"/>
          </w:tcPr>
          <w:p w14:paraId="135C1118" w14:textId="793F15BE" w:rsidR="00346C07" w:rsidRDefault="00982D90" w:rsidP="009F5F70">
            <w:pPr>
              <w:spacing w:before="120"/>
              <w:jc w:val="both"/>
            </w:pPr>
            <w:r>
              <w:t>Yes, with comments</w:t>
            </w:r>
          </w:p>
        </w:tc>
        <w:tc>
          <w:tcPr>
            <w:tcW w:w="3723" w:type="pct"/>
          </w:tcPr>
          <w:p w14:paraId="4E08778C" w14:textId="6090C1A2" w:rsidR="00346C07" w:rsidRDefault="00982D90" w:rsidP="00982D90">
            <w:pPr>
              <w:spacing w:before="120"/>
            </w:pPr>
            <w:r>
              <w:rPr>
                <w:rFonts w:eastAsiaTheme="minorEastAsia"/>
                <w:lang w:eastAsia="zh-CN"/>
              </w:rPr>
              <w:t>Agree with Apple.</w:t>
            </w:r>
            <w:r>
              <w:rPr>
                <w:rFonts w:eastAsiaTheme="minorEastAsia"/>
                <w:lang w:eastAsia="zh-CN"/>
              </w:rPr>
              <w:br/>
              <w:t>The use case for IWSN (battery powered industrial sensors) clearly benefits from longer eDRX cycles. We would like to point out the difference between  DL reachability (paging) and UL latency (wake up+transmission) within the RedCap use cases. Industrial sensors (unlike LPWAN) may require a short latency but on the other hand do not need to be “pulled” for information or have information sent to them. So we do not agree to the statement, that no use cases have been identified. We agree with the conclusion, that there is no technical reason to not have 10485.76s.</w:t>
            </w:r>
          </w:p>
        </w:tc>
      </w:tr>
      <w:tr w:rsidR="00346C07" w14:paraId="2D67206E" w14:textId="77777777" w:rsidTr="004115F6">
        <w:tc>
          <w:tcPr>
            <w:tcW w:w="658" w:type="pct"/>
          </w:tcPr>
          <w:p w14:paraId="48368589" w14:textId="4E7C99BB" w:rsidR="00346C07" w:rsidRPr="00FA5143" w:rsidRDefault="00C83247" w:rsidP="009F5F70">
            <w:pPr>
              <w:spacing w:before="120"/>
              <w:jc w:val="both"/>
              <w:rPr>
                <w:rFonts w:eastAsiaTheme="minorEastAsia"/>
                <w:lang w:eastAsia="zh-CN"/>
              </w:rPr>
            </w:pPr>
            <w:r>
              <w:rPr>
                <w:rFonts w:eastAsiaTheme="minorEastAsia"/>
                <w:lang w:eastAsia="zh-CN"/>
              </w:rPr>
              <w:t>Qualcomm</w:t>
            </w:r>
          </w:p>
        </w:tc>
        <w:tc>
          <w:tcPr>
            <w:tcW w:w="619" w:type="pct"/>
          </w:tcPr>
          <w:p w14:paraId="6EADC51D" w14:textId="27BA1E0D" w:rsidR="00346C07" w:rsidRPr="00FA5143" w:rsidRDefault="000F5340" w:rsidP="009F5F70">
            <w:pPr>
              <w:spacing w:before="120"/>
              <w:jc w:val="both"/>
              <w:rPr>
                <w:rFonts w:eastAsiaTheme="minorEastAsia"/>
                <w:lang w:eastAsia="zh-CN"/>
              </w:rPr>
            </w:pPr>
            <w:r>
              <w:rPr>
                <w:rFonts w:eastAsiaTheme="minorEastAsia"/>
                <w:lang w:eastAsia="zh-CN"/>
              </w:rPr>
              <w:t>Yes</w:t>
            </w:r>
          </w:p>
        </w:tc>
        <w:tc>
          <w:tcPr>
            <w:tcW w:w="3723" w:type="pct"/>
          </w:tcPr>
          <w:p w14:paraId="1B6FDC67" w14:textId="77777777" w:rsidR="00346C07" w:rsidRDefault="00346C07" w:rsidP="009F5F70">
            <w:pPr>
              <w:spacing w:before="120"/>
              <w:jc w:val="both"/>
              <w:rPr>
                <w:rFonts w:eastAsiaTheme="minorEastAsia"/>
                <w:lang w:eastAsia="zh-CN"/>
              </w:rPr>
            </w:pPr>
          </w:p>
        </w:tc>
      </w:tr>
      <w:tr w:rsidR="00346C07" w14:paraId="7E9A7725" w14:textId="77777777" w:rsidTr="004115F6">
        <w:tc>
          <w:tcPr>
            <w:tcW w:w="658" w:type="pct"/>
          </w:tcPr>
          <w:p w14:paraId="6853DA99" w14:textId="2F6EEE6A" w:rsidR="00346C07" w:rsidRDefault="00984806" w:rsidP="009F5F70">
            <w:pPr>
              <w:spacing w:before="120"/>
              <w:jc w:val="both"/>
              <w:rPr>
                <w:rFonts w:eastAsiaTheme="minorEastAsia"/>
                <w:lang w:eastAsia="zh-CN"/>
              </w:rPr>
            </w:pPr>
            <w:r>
              <w:rPr>
                <w:rFonts w:eastAsiaTheme="minorEastAsia"/>
                <w:lang w:eastAsia="zh-CN"/>
              </w:rPr>
              <w:t>Lenovo</w:t>
            </w:r>
          </w:p>
        </w:tc>
        <w:tc>
          <w:tcPr>
            <w:tcW w:w="619" w:type="pct"/>
          </w:tcPr>
          <w:p w14:paraId="73F61A16" w14:textId="1CD588DC" w:rsidR="00346C07" w:rsidRDefault="00984806" w:rsidP="009F5F70">
            <w:pPr>
              <w:spacing w:before="120"/>
              <w:jc w:val="both"/>
              <w:rPr>
                <w:rFonts w:eastAsiaTheme="minorEastAsia"/>
                <w:lang w:eastAsia="zh-CN"/>
              </w:rPr>
            </w:pPr>
            <w:r>
              <w:rPr>
                <w:rFonts w:eastAsiaTheme="minorEastAsia"/>
                <w:lang w:eastAsia="zh-CN"/>
              </w:rPr>
              <w:t>Yes</w:t>
            </w:r>
          </w:p>
        </w:tc>
        <w:tc>
          <w:tcPr>
            <w:tcW w:w="3723" w:type="pct"/>
          </w:tcPr>
          <w:p w14:paraId="4353BD85" w14:textId="77777777" w:rsidR="00346C07" w:rsidRDefault="00346C07" w:rsidP="009F5F70">
            <w:pPr>
              <w:spacing w:before="120"/>
              <w:jc w:val="both"/>
              <w:rPr>
                <w:rFonts w:eastAsiaTheme="minorEastAsia"/>
                <w:lang w:eastAsia="zh-CN"/>
              </w:rPr>
            </w:pPr>
          </w:p>
        </w:tc>
      </w:tr>
      <w:tr w:rsidR="00B95B91" w14:paraId="07C1E9CF" w14:textId="77777777" w:rsidTr="004115F6">
        <w:tc>
          <w:tcPr>
            <w:tcW w:w="658" w:type="pct"/>
          </w:tcPr>
          <w:p w14:paraId="06D9D2DC" w14:textId="33315954" w:rsidR="00B95B91" w:rsidRDefault="00B95B91" w:rsidP="00B95B91">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619" w:type="pct"/>
          </w:tcPr>
          <w:p w14:paraId="6D7B04AE" w14:textId="073CB540" w:rsidR="00B95B91" w:rsidRDefault="00B95B91" w:rsidP="00B95B91">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23" w:type="pct"/>
          </w:tcPr>
          <w:p w14:paraId="236F8159" w14:textId="3F020189" w:rsidR="00B95B91" w:rsidRDefault="00B95B91" w:rsidP="00B95B91">
            <w:pPr>
              <w:spacing w:before="120"/>
              <w:jc w:val="both"/>
              <w:rPr>
                <w:rFonts w:eastAsiaTheme="minorEastAsia"/>
                <w:lang w:eastAsia="zh-CN"/>
              </w:rPr>
            </w:pPr>
            <w:r>
              <w:rPr>
                <w:rFonts w:eastAsiaTheme="minorEastAsia"/>
                <w:lang w:eastAsia="zh-CN"/>
              </w:rPr>
              <w:t>The TP is fine to us.</w:t>
            </w:r>
          </w:p>
        </w:tc>
      </w:tr>
      <w:tr w:rsidR="004115F6" w14:paraId="2C00AD75" w14:textId="77777777" w:rsidTr="004115F6">
        <w:tc>
          <w:tcPr>
            <w:tcW w:w="658" w:type="pct"/>
          </w:tcPr>
          <w:p w14:paraId="35335FB3" w14:textId="4341375D" w:rsidR="004115F6" w:rsidRDefault="004115F6" w:rsidP="004115F6">
            <w:pPr>
              <w:spacing w:before="12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619" w:type="pct"/>
          </w:tcPr>
          <w:p w14:paraId="0EEB2408" w14:textId="37F5B4F7" w:rsidR="004115F6" w:rsidRDefault="004115F6" w:rsidP="004115F6">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23" w:type="pct"/>
          </w:tcPr>
          <w:p w14:paraId="6DD1FDC0" w14:textId="77777777" w:rsidR="004115F6" w:rsidRDefault="004115F6" w:rsidP="004115F6">
            <w:pPr>
              <w:spacing w:before="120"/>
              <w:jc w:val="both"/>
              <w:rPr>
                <w:lang w:eastAsia="zh-TW"/>
              </w:rPr>
            </w:pPr>
          </w:p>
        </w:tc>
      </w:tr>
      <w:tr w:rsidR="00151EDF" w14:paraId="0A82CCBA" w14:textId="77777777" w:rsidTr="004115F6">
        <w:tc>
          <w:tcPr>
            <w:tcW w:w="658" w:type="pct"/>
          </w:tcPr>
          <w:p w14:paraId="310B1AFA" w14:textId="6F13ACA6" w:rsidR="00151EDF" w:rsidRDefault="00151EDF" w:rsidP="004115F6">
            <w:pPr>
              <w:spacing w:before="120"/>
              <w:jc w:val="both"/>
              <w:rPr>
                <w:rFonts w:eastAsiaTheme="minorEastAsia"/>
                <w:lang w:eastAsia="zh-CN"/>
              </w:rPr>
            </w:pPr>
            <w:r>
              <w:rPr>
                <w:rFonts w:eastAsiaTheme="minorEastAsia"/>
                <w:lang w:eastAsia="zh-CN"/>
              </w:rPr>
              <w:t>CATT</w:t>
            </w:r>
          </w:p>
        </w:tc>
        <w:tc>
          <w:tcPr>
            <w:tcW w:w="619" w:type="pct"/>
          </w:tcPr>
          <w:p w14:paraId="1216A883" w14:textId="60D33F6F" w:rsidR="00151EDF" w:rsidRDefault="00151EDF" w:rsidP="004115F6">
            <w:pPr>
              <w:spacing w:before="120"/>
              <w:jc w:val="both"/>
              <w:rPr>
                <w:rFonts w:eastAsiaTheme="minorEastAsia"/>
                <w:lang w:eastAsia="zh-CN"/>
              </w:rPr>
            </w:pPr>
            <w:r>
              <w:rPr>
                <w:rFonts w:eastAsiaTheme="minorEastAsia"/>
                <w:lang w:eastAsia="zh-CN"/>
              </w:rPr>
              <w:t>Yes</w:t>
            </w:r>
          </w:p>
        </w:tc>
        <w:tc>
          <w:tcPr>
            <w:tcW w:w="3723" w:type="pct"/>
          </w:tcPr>
          <w:p w14:paraId="0A4B6C34" w14:textId="23356B27" w:rsidR="00151EDF" w:rsidRDefault="00151EDF" w:rsidP="004115F6">
            <w:pPr>
              <w:spacing w:before="120"/>
              <w:jc w:val="both"/>
              <w:rPr>
                <w:rFonts w:eastAsiaTheme="minorEastAsia"/>
                <w:lang w:eastAsia="zh-CN"/>
              </w:rPr>
            </w:pPr>
            <w:r>
              <w:rPr>
                <w:rFonts w:eastAsiaTheme="minorEastAsia"/>
                <w:lang w:eastAsia="zh-CN"/>
              </w:rPr>
              <w:t>And regarding Apple and Fraunhofer’s comments, we would be OK to remove “</w:t>
            </w:r>
            <w:r w:rsidRPr="00EE1E42">
              <w:t>no REDCAP use cases that require eDRX cycles beyond 2621.44s</w:t>
            </w:r>
            <w:r w:rsidRPr="00EE1E42">
              <w:rPr>
                <w:szCs w:val="22"/>
              </w:rPr>
              <w:t xml:space="preserve"> have been identified yet and</w:t>
            </w:r>
            <w:r>
              <w:rPr>
                <w:rFonts w:eastAsiaTheme="minorEastAsia"/>
                <w:lang w:eastAsia="zh-CN"/>
              </w:rPr>
              <w:t>”.</w:t>
            </w:r>
          </w:p>
        </w:tc>
      </w:tr>
      <w:tr w:rsidR="00270E1A" w14:paraId="70B864D7" w14:textId="77777777" w:rsidTr="004115F6">
        <w:tc>
          <w:tcPr>
            <w:tcW w:w="658" w:type="pct"/>
          </w:tcPr>
          <w:p w14:paraId="56F4BA22" w14:textId="6813647D" w:rsidR="00270E1A" w:rsidRDefault="00270E1A" w:rsidP="00270E1A">
            <w:pPr>
              <w:spacing w:before="120"/>
              <w:jc w:val="both"/>
              <w:rPr>
                <w:rFonts w:eastAsiaTheme="minorEastAsia"/>
                <w:lang w:eastAsia="zh-CN"/>
              </w:rPr>
            </w:pPr>
            <w:r>
              <w:rPr>
                <w:rFonts w:eastAsiaTheme="minorEastAsia" w:hint="eastAsia"/>
                <w:lang w:eastAsia="zh-CN"/>
              </w:rPr>
              <w:t>Xiaomi</w:t>
            </w:r>
          </w:p>
        </w:tc>
        <w:tc>
          <w:tcPr>
            <w:tcW w:w="619" w:type="pct"/>
          </w:tcPr>
          <w:p w14:paraId="05959DE5" w14:textId="4B031036" w:rsidR="00270E1A" w:rsidRDefault="00270E1A" w:rsidP="00270E1A">
            <w:pPr>
              <w:spacing w:before="120"/>
              <w:jc w:val="both"/>
              <w:rPr>
                <w:rFonts w:eastAsiaTheme="minorEastAsia"/>
                <w:lang w:eastAsia="zh-CN"/>
              </w:rPr>
            </w:pPr>
            <w:r>
              <w:rPr>
                <w:rFonts w:eastAsiaTheme="minorEastAsia" w:hint="eastAsia"/>
                <w:lang w:eastAsia="zh-CN"/>
              </w:rPr>
              <w:t>-</w:t>
            </w:r>
          </w:p>
        </w:tc>
        <w:tc>
          <w:tcPr>
            <w:tcW w:w="3723" w:type="pct"/>
          </w:tcPr>
          <w:p w14:paraId="4F91CAAC" w14:textId="77777777" w:rsidR="00270E1A" w:rsidRDefault="00270E1A" w:rsidP="00270E1A">
            <w:pPr>
              <w:spacing w:before="120"/>
              <w:jc w:val="both"/>
              <w:rPr>
                <w:rFonts w:eastAsiaTheme="minorEastAsia"/>
                <w:lang w:eastAsia="zh-CN"/>
              </w:rPr>
            </w:pPr>
            <w:r>
              <w:rPr>
                <w:rFonts w:eastAsiaTheme="minorEastAsia"/>
                <w:lang w:eastAsia="zh-CN"/>
              </w:rPr>
              <w:t xml:space="preserve">We are hesitating to accept this </w:t>
            </w:r>
            <w:r>
              <w:rPr>
                <w:rFonts w:eastAsiaTheme="minorEastAsia" w:hint="eastAsia"/>
                <w:lang w:eastAsia="zh-CN"/>
              </w:rPr>
              <w:t>a</w:t>
            </w:r>
            <w:r>
              <w:rPr>
                <w:rFonts w:eastAsiaTheme="minorEastAsia"/>
                <w:lang w:eastAsia="zh-CN"/>
              </w:rPr>
              <w:t>s l</w:t>
            </w:r>
            <w:r w:rsidRPr="00FA5CEC">
              <w:rPr>
                <w:rFonts w:eastAsiaTheme="minorEastAsia"/>
                <w:lang w:eastAsia="zh-CN"/>
              </w:rPr>
              <w:t>ittle power saving gain</w:t>
            </w:r>
            <w:r>
              <w:rPr>
                <w:rFonts w:eastAsiaTheme="minorEastAsia"/>
                <w:lang w:eastAsia="zh-CN"/>
              </w:rPr>
              <w:t xml:space="preserve"> can be seen</w:t>
            </w:r>
            <w:r w:rsidRPr="00FA5CEC">
              <w:rPr>
                <w:rFonts w:eastAsiaTheme="minorEastAsia"/>
                <w:lang w:eastAsia="zh-CN"/>
              </w:rPr>
              <w:t xml:space="preserve"> beyond 2621.44s</w:t>
            </w:r>
          </w:p>
          <w:p w14:paraId="57D7111D" w14:textId="77777777" w:rsidR="00270E1A" w:rsidRDefault="00270E1A" w:rsidP="00270E1A">
            <w:pPr>
              <w:spacing w:before="120"/>
              <w:jc w:val="both"/>
              <w:rPr>
                <w:rFonts w:eastAsiaTheme="minorEastAsia"/>
                <w:lang w:eastAsia="zh-CN"/>
              </w:rPr>
            </w:pPr>
          </w:p>
        </w:tc>
      </w:tr>
      <w:tr w:rsidR="00ED721C" w14:paraId="7D0382BA" w14:textId="77777777" w:rsidTr="004115F6">
        <w:tc>
          <w:tcPr>
            <w:tcW w:w="658" w:type="pct"/>
          </w:tcPr>
          <w:p w14:paraId="7EDA0A67" w14:textId="21DC60AE" w:rsidR="00ED721C" w:rsidRDefault="00ED721C" w:rsidP="00ED721C">
            <w:pPr>
              <w:spacing w:before="120"/>
              <w:jc w:val="both"/>
              <w:rPr>
                <w:rFonts w:eastAsiaTheme="minorEastAsia"/>
                <w:lang w:eastAsia="zh-CN"/>
              </w:rPr>
            </w:pPr>
            <w:r>
              <w:t>Huawei</w:t>
            </w:r>
          </w:p>
        </w:tc>
        <w:tc>
          <w:tcPr>
            <w:tcW w:w="619" w:type="pct"/>
          </w:tcPr>
          <w:p w14:paraId="0DCE0064" w14:textId="1E75B167" w:rsidR="00ED721C" w:rsidRDefault="00ED721C" w:rsidP="00ED721C">
            <w:pPr>
              <w:spacing w:before="120"/>
              <w:jc w:val="both"/>
              <w:rPr>
                <w:rFonts w:eastAsiaTheme="minorEastAsia"/>
                <w:lang w:eastAsia="zh-CN"/>
              </w:rPr>
            </w:pPr>
            <w:r>
              <w:t>Yes</w:t>
            </w:r>
          </w:p>
        </w:tc>
        <w:tc>
          <w:tcPr>
            <w:tcW w:w="3723" w:type="pct"/>
          </w:tcPr>
          <w:p w14:paraId="32F1B041" w14:textId="77777777" w:rsidR="00ED721C" w:rsidRDefault="00ED721C" w:rsidP="00ED721C">
            <w:pPr>
              <w:spacing w:before="120"/>
              <w:jc w:val="both"/>
              <w:rPr>
                <w:rFonts w:eastAsiaTheme="minorEastAsia"/>
                <w:lang w:eastAsia="zh-CN"/>
              </w:rPr>
            </w:pPr>
          </w:p>
        </w:tc>
      </w:tr>
      <w:tr w:rsidR="00C74CD5" w14:paraId="4582FDF7" w14:textId="77777777" w:rsidTr="004115F6">
        <w:tc>
          <w:tcPr>
            <w:tcW w:w="658" w:type="pct"/>
          </w:tcPr>
          <w:p w14:paraId="05A387A8" w14:textId="2A421F2B" w:rsidR="00C74CD5" w:rsidRDefault="00C74CD5" w:rsidP="00C74CD5">
            <w:pPr>
              <w:spacing w:before="120"/>
              <w:jc w:val="both"/>
            </w:pPr>
            <w:r>
              <w:rPr>
                <w:rFonts w:eastAsia="宋体"/>
                <w:lang w:eastAsia="zh-CN"/>
              </w:rPr>
              <w:t>MediaTek</w:t>
            </w:r>
          </w:p>
        </w:tc>
        <w:tc>
          <w:tcPr>
            <w:tcW w:w="619" w:type="pct"/>
          </w:tcPr>
          <w:p w14:paraId="6D97D9AC" w14:textId="45B2773B" w:rsidR="00C74CD5" w:rsidRDefault="00C74CD5" w:rsidP="00C74CD5">
            <w:pPr>
              <w:spacing w:before="120"/>
              <w:jc w:val="both"/>
            </w:pPr>
            <w:r>
              <w:t>Yes, but</w:t>
            </w:r>
          </w:p>
        </w:tc>
        <w:tc>
          <w:tcPr>
            <w:tcW w:w="3723" w:type="pct"/>
          </w:tcPr>
          <w:p w14:paraId="6A94FEA1" w14:textId="77777777" w:rsidR="00C74CD5" w:rsidRDefault="00C74CD5" w:rsidP="00C74CD5">
            <w:pPr>
              <w:spacing w:before="120"/>
              <w:jc w:val="both"/>
              <w:rPr>
                <w:rFonts w:eastAsiaTheme="minorEastAsia"/>
                <w:lang w:eastAsia="zh-CN"/>
              </w:rPr>
            </w:pPr>
            <w:r>
              <w:rPr>
                <w:rFonts w:eastAsiaTheme="minorEastAsia"/>
                <w:lang w:eastAsia="zh-CN"/>
              </w:rPr>
              <w:t>Agree with Apple and Fraunhofer that uplink-centric IWSN use cases can clearly benefit from long eDRX cycles. There is significant scope to improve power saving gain during eDRX sleep by implementation (as seen in NB-IoT).</w:t>
            </w:r>
          </w:p>
          <w:p w14:paraId="75868AAD" w14:textId="23B17F36" w:rsidR="00C74CD5" w:rsidRDefault="00C74CD5" w:rsidP="00C74CD5">
            <w:pPr>
              <w:spacing w:before="120"/>
              <w:jc w:val="both"/>
              <w:rPr>
                <w:rFonts w:eastAsiaTheme="minorEastAsia"/>
                <w:lang w:eastAsia="zh-CN"/>
              </w:rPr>
            </w:pPr>
            <w:r>
              <w:rPr>
                <w:rFonts w:eastAsiaTheme="minorEastAsia"/>
                <w:lang w:eastAsia="zh-CN"/>
              </w:rPr>
              <w:t>We therefore agree with CATTs suggestion to remove the statement “</w:t>
            </w:r>
            <w:r w:rsidRPr="003A3DF7">
              <w:rPr>
                <w:rFonts w:eastAsiaTheme="minorEastAsia"/>
                <w:lang w:eastAsia="zh-CN"/>
              </w:rPr>
              <w:t>no REDCAP use cases that require eDRX cycles beyond 2621.44s have been identified</w:t>
            </w:r>
            <w:r>
              <w:rPr>
                <w:rFonts w:eastAsiaTheme="minorEastAsia"/>
                <w:lang w:eastAsia="zh-CN"/>
              </w:rPr>
              <w:t>”.</w:t>
            </w:r>
          </w:p>
        </w:tc>
      </w:tr>
      <w:tr w:rsidR="00DB358C" w14:paraId="40E824DB" w14:textId="77777777" w:rsidTr="004115F6">
        <w:tc>
          <w:tcPr>
            <w:tcW w:w="658" w:type="pct"/>
          </w:tcPr>
          <w:p w14:paraId="17349421" w14:textId="40980C6C" w:rsidR="00DB358C" w:rsidRDefault="00DB358C" w:rsidP="00DB358C">
            <w:pPr>
              <w:spacing w:before="120"/>
              <w:jc w:val="both"/>
              <w:rPr>
                <w:rFonts w:eastAsia="宋体"/>
                <w:lang w:eastAsia="zh-CN"/>
              </w:rPr>
            </w:pPr>
            <w:r>
              <w:rPr>
                <w:rFonts w:eastAsiaTheme="minorEastAsia"/>
                <w:lang w:eastAsia="zh-CN"/>
              </w:rPr>
              <w:t>Convida</w:t>
            </w:r>
          </w:p>
        </w:tc>
        <w:tc>
          <w:tcPr>
            <w:tcW w:w="619" w:type="pct"/>
          </w:tcPr>
          <w:p w14:paraId="57236917" w14:textId="283B3A4D" w:rsidR="00DB358C" w:rsidRDefault="00DB358C" w:rsidP="00DB358C">
            <w:pPr>
              <w:spacing w:before="120"/>
              <w:jc w:val="both"/>
            </w:pPr>
            <w:r>
              <w:rPr>
                <w:rFonts w:eastAsiaTheme="minorEastAsia"/>
                <w:lang w:eastAsia="zh-CN"/>
              </w:rPr>
              <w:t>Yes but</w:t>
            </w:r>
          </w:p>
        </w:tc>
        <w:tc>
          <w:tcPr>
            <w:tcW w:w="3723" w:type="pct"/>
          </w:tcPr>
          <w:p w14:paraId="04836C8E" w14:textId="3165CD9C" w:rsidR="00DB358C" w:rsidRDefault="00DB358C" w:rsidP="00DB358C">
            <w:pPr>
              <w:spacing w:before="120"/>
              <w:jc w:val="both"/>
              <w:rPr>
                <w:rFonts w:eastAsiaTheme="minorEastAsia"/>
                <w:lang w:eastAsia="zh-CN"/>
              </w:rPr>
            </w:pPr>
            <w:r>
              <w:rPr>
                <w:rFonts w:eastAsiaTheme="minorEastAsia"/>
                <w:lang w:eastAsia="zh-CN"/>
              </w:rPr>
              <w:t>The use case for IWSN (battery powered industrial sensors) clearly benefits from longer eDRX cycles.</w:t>
            </w:r>
          </w:p>
        </w:tc>
      </w:tr>
      <w:tr w:rsidR="00C37A2C" w14:paraId="10F2E2B8" w14:textId="77777777" w:rsidTr="004115F6">
        <w:tc>
          <w:tcPr>
            <w:tcW w:w="658" w:type="pct"/>
          </w:tcPr>
          <w:p w14:paraId="48474F76" w14:textId="0539E330" w:rsidR="00C37A2C" w:rsidRDefault="00C37A2C" w:rsidP="00C37A2C">
            <w:pPr>
              <w:spacing w:before="120"/>
              <w:jc w:val="both"/>
              <w:rPr>
                <w:rFonts w:eastAsiaTheme="minorEastAsia"/>
                <w:lang w:eastAsia="zh-CN"/>
              </w:rPr>
            </w:pPr>
            <w:r>
              <w:t>Futurewei</w:t>
            </w:r>
          </w:p>
        </w:tc>
        <w:tc>
          <w:tcPr>
            <w:tcW w:w="619" w:type="pct"/>
          </w:tcPr>
          <w:p w14:paraId="72C04C56" w14:textId="7881A51E" w:rsidR="00C37A2C" w:rsidRDefault="00C37A2C" w:rsidP="00C37A2C">
            <w:pPr>
              <w:spacing w:before="120"/>
              <w:jc w:val="both"/>
              <w:rPr>
                <w:rFonts w:eastAsiaTheme="minorEastAsia"/>
                <w:lang w:eastAsia="zh-CN"/>
              </w:rPr>
            </w:pPr>
            <w:r>
              <w:t>Yes</w:t>
            </w:r>
          </w:p>
        </w:tc>
        <w:tc>
          <w:tcPr>
            <w:tcW w:w="3723" w:type="pct"/>
          </w:tcPr>
          <w:p w14:paraId="563D83B7" w14:textId="77777777" w:rsidR="00C37A2C" w:rsidRDefault="00C37A2C" w:rsidP="00C37A2C">
            <w:pPr>
              <w:spacing w:before="120"/>
              <w:jc w:val="both"/>
              <w:rPr>
                <w:rFonts w:eastAsiaTheme="minorEastAsia"/>
                <w:lang w:eastAsia="zh-CN"/>
              </w:rPr>
            </w:pPr>
          </w:p>
        </w:tc>
      </w:tr>
      <w:tr w:rsidR="00F00405" w14:paraId="64FA5E9B" w14:textId="77777777" w:rsidTr="004115F6">
        <w:tc>
          <w:tcPr>
            <w:tcW w:w="658" w:type="pct"/>
          </w:tcPr>
          <w:p w14:paraId="36E98DB7" w14:textId="1C95F699" w:rsidR="00F00405" w:rsidRDefault="00F00405" w:rsidP="00F00405">
            <w:pPr>
              <w:spacing w:before="120"/>
              <w:jc w:val="both"/>
            </w:pPr>
            <w:r>
              <w:lastRenderedPageBreak/>
              <w:t>Ericsson</w:t>
            </w:r>
          </w:p>
        </w:tc>
        <w:tc>
          <w:tcPr>
            <w:tcW w:w="619" w:type="pct"/>
          </w:tcPr>
          <w:p w14:paraId="38EE6D43" w14:textId="402211DD" w:rsidR="00F00405" w:rsidRDefault="00F00405" w:rsidP="00F00405">
            <w:pPr>
              <w:spacing w:before="120"/>
              <w:jc w:val="both"/>
            </w:pPr>
            <w:r>
              <w:t>Yes</w:t>
            </w:r>
          </w:p>
        </w:tc>
        <w:tc>
          <w:tcPr>
            <w:tcW w:w="3723" w:type="pct"/>
          </w:tcPr>
          <w:p w14:paraId="761433A8" w14:textId="77777777" w:rsidR="00F00405" w:rsidRDefault="00F00405" w:rsidP="00F00405">
            <w:pPr>
              <w:spacing w:before="120"/>
              <w:jc w:val="both"/>
              <w:rPr>
                <w:rFonts w:eastAsiaTheme="minorEastAsia"/>
                <w:lang w:eastAsia="zh-CN"/>
              </w:rPr>
            </w:pPr>
            <w:r>
              <w:rPr>
                <w:rFonts w:eastAsiaTheme="minorEastAsia"/>
                <w:lang w:eastAsia="zh-CN"/>
              </w:rPr>
              <w:t xml:space="preserve">Agree with the intention and with CATT comment, and that IWSN requires longer eDRX cycles.  </w:t>
            </w:r>
          </w:p>
          <w:p w14:paraId="000EB536" w14:textId="77777777" w:rsidR="00F00405" w:rsidRDefault="00F00405" w:rsidP="00F00405">
            <w:pPr>
              <w:spacing w:before="120"/>
              <w:jc w:val="both"/>
              <w:rPr>
                <w:rFonts w:eastAsiaTheme="minorEastAsia"/>
                <w:lang w:eastAsia="zh-CN"/>
              </w:rPr>
            </w:pPr>
            <w:r>
              <w:rPr>
                <w:rFonts w:eastAsiaTheme="minorEastAsia"/>
                <w:lang w:eastAsia="zh-CN"/>
              </w:rPr>
              <w:t xml:space="preserve">Note that in any case the eDRX cycle extension will be need to be discussed with other WGs, as has been mentioned several times, and for vivo’s concern RAN4 will need to work with requirements for eDRX (especially as eDRX is not yet supported for NR). This does not however mean that there is no use case or benefit from RAN2 point of view, which should be the focus of the discussion in RAN2. </w:t>
            </w:r>
          </w:p>
          <w:p w14:paraId="2DE27DA1" w14:textId="4F4A91C9" w:rsidR="00F00405" w:rsidRDefault="00F00405" w:rsidP="00F00405">
            <w:pPr>
              <w:spacing w:before="120"/>
              <w:jc w:val="both"/>
              <w:rPr>
                <w:rFonts w:eastAsiaTheme="minorEastAsia"/>
                <w:lang w:eastAsia="zh-CN"/>
              </w:rPr>
            </w:pPr>
            <w:r>
              <w:rPr>
                <w:rFonts w:eastAsiaTheme="minorEastAsia"/>
                <w:lang w:eastAsia="zh-CN"/>
              </w:rPr>
              <w:t>Also note that final normative work would be in any case conducted in WI phase (i.e. above is not binding) thus the observation as captured above is fine as the result of the study.</w:t>
            </w:r>
          </w:p>
        </w:tc>
      </w:tr>
      <w:tr w:rsidR="00D35816" w14:paraId="1290C918" w14:textId="77777777" w:rsidTr="004115F6">
        <w:tc>
          <w:tcPr>
            <w:tcW w:w="658" w:type="pct"/>
          </w:tcPr>
          <w:p w14:paraId="7BB3CC2D" w14:textId="39124D53" w:rsidR="00D35816" w:rsidRDefault="00D35816" w:rsidP="00D35816">
            <w:pPr>
              <w:spacing w:before="120"/>
              <w:jc w:val="both"/>
            </w:pPr>
            <w:r>
              <w:rPr>
                <w:rFonts w:eastAsia="Malgun Gothic" w:hint="eastAsia"/>
                <w:lang w:eastAsia="ko-KR"/>
              </w:rPr>
              <w:t>Samsung</w:t>
            </w:r>
          </w:p>
        </w:tc>
        <w:tc>
          <w:tcPr>
            <w:tcW w:w="619" w:type="pct"/>
          </w:tcPr>
          <w:p w14:paraId="3BACCF3D" w14:textId="0E2D2972" w:rsidR="00D35816" w:rsidRDefault="00D35816" w:rsidP="00D35816">
            <w:pPr>
              <w:spacing w:before="120"/>
              <w:jc w:val="both"/>
            </w:pPr>
            <w:r>
              <w:rPr>
                <w:rFonts w:eastAsia="Malgun Gothic" w:hint="eastAsia"/>
                <w:lang w:eastAsia="ko-KR"/>
              </w:rPr>
              <w:t>Yes</w:t>
            </w:r>
          </w:p>
        </w:tc>
        <w:tc>
          <w:tcPr>
            <w:tcW w:w="3723" w:type="pct"/>
          </w:tcPr>
          <w:p w14:paraId="6F97186C" w14:textId="77777777" w:rsidR="00D35816" w:rsidRDefault="00D35816" w:rsidP="00D35816">
            <w:pPr>
              <w:spacing w:before="120"/>
              <w:jc w:val="both"/>
              <w:rPr>
                <w:rFonts w:eastAsiaTheme="minorEastAsia"/>
                <w:lang w:eastAsia="zh-CN"/>
              </w:rPr>
            </w:pPr>
          </w:p>
        </w:tc>
      </w:tr>
      <w:tr w:rsidR="00C71725" w14:paraId="624E50BB" w14:textId="77777777" w:rsidTr="004115F6">
        <w:tc>
          <w:tcPr>
            <w:tcW w:w="658" w:type="pct"/>
          </w:tcPr>
          <w:p w14:paraId="21B7C102" w14:textId="2E1C4C81" w:rsidR="00C71725" w:rsidRDefault="00C71725" w:rsidP="00D35816">
            <w:pPr>
              <w:spacing w:before="120"/>
              <w:jc w:val="both"/>
              <w:rPr>
                <w:rFonts w:eastAsia="Malgun Gothic"/>
                <w:lang w:eastAsia="ko-KR"/>
              </w:rPr>
            </w:pPr>
            <w:r>
              <w:rPr>
                <w:rFonts w:eastAsia="Malgun Gothic"/>
                <w:lang w:eastAsia="ko-KR"/>
              </w:rPr>
              <w:t>ZTE</w:t>
            </w:r>
          </w:p>
        </w:tc>
        <w:tc>
          <w:tcPr>
            <w:tcW w:w="619" w:type="pct"/>
          </w:tcPr>
          <w:p w14:paraId="21741E8E" w14:textId="69500DCC" w:rsidR="00C71725" w:rsidRDefault="00C71725" w:rsidP="00D35816">
            <w:pPr>
              <w:spacing w:before="120"/>
              <w:jc w:val="both"/>
              <w:rPr>
                <w:rFonts w:eastAsia="Malgun Gothic"/>
                <w:lang w:eastAsia="ko-KR"/>
              </w:rPr>
            </w:pPr>
            <w:r>
              <w:rPr>
                <w:rFonts w:eastAsia="Malgun Gothic"/>
                <w:lang w:eastAsia="ko-KR"/>
              </w:rPr>
              <w:t>Yes</w:t>
            </w:r>
          </w:p>
        </w:tc>
        <w:tc>
          <w:tcPr>
            <w:tcW w:w="3723" w:type="pct"/>
          </w:tcPr>
          <w:p w14:paraId="7EC4E33B" w14:textId="77777777" w:rsidR="00C71725" w:rsidRDefault="00C71725" w:rsidP="00D35816">
            <w:pPr>
              <w:spacing w:before="120"/>
              <w:jc w:val="both"/>
              <w:rPr>
                <w:rFonts w:eastAsiaTheme="minorEastAsia"/>
                <w:lang w:eastAsia="zh-CN"/>
              </w:rPr>
            </w:pPr>
          </w:p>
        </w:tc>
      </w:tr>
      <w:tr w:rsidR="000A5AD3" w14:paraId="3592CA0E" w14:textId="77777777" w:rsidTr="004115F6">
        <w:tc>
          <w:tcPr>
            <w:tcW w:w="658" w:type="pct"/>
          </w:tcPr>
          <w:p w14:paraId="4E153481" w14:textId="67F9526E" w:rsidR="000A5AD3" w:rsidRDefault="000A5AD3" w:rsidP="00D35816">
            <w:pPr>
              <w:spacing w:before="120"/>
              <w:jc w:val="both"/>
              <w:rPr>
                <w:rFonts w:eastAsia="Malgun Gothic"/>
                <w:lang w:eastAsia="ko-KR"/>
              </w:rPr>
            </w:pPr>
            <w:r>
              <w:rPr>
                <w:rFonts w:eastAsia="Malgun Gothic"/>
                <w:lang w:eastAsia="ko-KR"/>
              </w:rPr>
              <w:t>Intel</w:t>
            </w:r>
          </w:p>
        </w:tc>
        <w:tc>
          <w:tcPr>
            <w:tcW w:w="619" w:type="pct"/>
          </w:tcPr>
          <w:p w14:paraId="1E8C1F25" w14:textId="4D70EC0F" w:rsidR="000A5AD3" w:rsidRDefault="000A5AD3" w:rsidP="00D35816">
            <w:pPr>
              <w:spacing w:before="120"/>
              <w:jc w:val="both"/>
              <w:rPr>
                <w:rFonts w:eastAsia="Malgun Gothic"/>
                <w:lang w:eastAsia="ko-KR"/>
              </w:rPr>
            </w:pPr>
            <w:r>
              <w:rPr>
                <w:rFonts w:eastAsia="Malgun Gothic"/>
                <w:lang w:eastAsia="ko-KR"/>
              </w:rPr>
              <w:t>Yes</w:t>
            </w:r>
          </w:p>
        </w:tc>
        <w:tc>
          <w:tcPr>
            <w:tcW w:w="3723" w:type="pct"/>
          </w:tcPr>
          <w:p w14:paraId="00937F99" w14:textId="77777777" w:rsidR="000A5AD3" w:rsidRDefault="000A5AD3" w:rsidP="00D35816">
            <w:pPr>
              <w:spacing w:before="120"/>
              <w:jc w:val="both"/>
              <w:rPr>
                <w:rFonts w:eastAsiaTheme="minorEastAsia"/>
                <w:lang w:eastAsia="zh-CN"/>
              </w:rPr>
            </w:pPr>
          </w:p>
        </w:tc>
      </w:tr>
      <w:tr w:rsidR="00342AD0" w14:paraId="56482DDA" w14:textId="77777777" w:rsidTr="004115F6">
        <w:tc>
          <w:tcPr>
            <w:tcW w:w="658" w:type="pct"/>
          </w:tcPr>
          <w:p w14:paraId="3705F3B9" w14:textId="16652F6B" w:rsidR="00342AD0" w:rsidRDefault="00342AD0" w:rsidP="00D35816">
            <w:pPr>
              <w:spacing w:before="120"/>
              <w:jc w:val="both"/>
              <w:rPr>
                <w:rFonts w:eastAsia="Malgun Gothic"/>
                <w:lang w:eastAsia="ko-KR"/>
              </w:rPr>
            </w:pPr>
            <w:r>
              <w:rPr>
                <w:rFonts w:eastAsia="Malgun Gothic"/>
                <w:lang w:eastAsia="ko-KR"/>
              </w:rPr>
              <w:t>Facebook</w:t>
            </w:r>
          </w:p>
        </w:tc>
        <w:tc>
          <w:tcPr>
            <w:tcW w:w="619" w:type="pct"/>
          </w:tcPr>
          <w:p w14:paraId="7A63D22D" w14:textId="76DF1DDD" w:rsidR="00342AD0" w:rsidRDefault="00342AD0" w:rsidP="00D35816">
            <w:pPr>
              <w:spacing w:before="120"/>
              <w:jc w:val="both"/>
              <w:rPr>
                <w:rFonts w:eastAsia="Malgun Gothic"/>
                <w:lang w:eastAsia="ko-KR"/>
              </w:rPr>
            </w:pPr>
            <w:r>
              <w:rPr>
                <w:rFonts w:eastAsia="Malgun Gothic"/>
                <w:lang w:eastAsia="ko-KR"/>
              </w:rPr>
              <w:t>Yes</w:t>
            </w:r>
          </w:p>
        </w:tc>
        <w:tc>
          <w:tcPr>
            <w:tcW w:w="3723" w:type="pct"/>
          </w:tcPr>
          <w:p w14:paraId="6282FD9C" w14:textId="77777777" w:rsidR="00342AD0" w:rsidRDefault="00342AD0" w:rsidP="00D35816">
            <w:pPr>
              <w:spacing w:before="120"/>
              <w:jc w:val="both"/>
              <w:rPr>
                <w:rFonts w:eastAsiaTheme="minorEastAsia"/>
                <w:lang w:eastAsia="zh-CN"/>
              </w:rPr>
            </w:pPr>
          </w:p>
        </w:tc>
      </w:tr>
      <w:tr w:rsidR="00782B3E" w14:paraId="735C22E8" w14:textId="77777777" w:rsidTr="004115F6">
        <w:tc>
          <w:tcPr>
            <w:tcW w:w="658" w:type="pct"/>
          </w:tcPr>
          <w:p w14:paraId="0E0A4576" w14:textId="31C480D0" w:rsidR="00782B3E" w:rsidRDefault="00782B3E" w:rsidP="00782B3E">
            <w:pPr>
              <w:spacing w:before="120"/>
              <w:jc w:val="both"/>
              <w:rPr>
                <w:rFonts w:eastAsia="Malgun Gothic"/>
                <w:lang w:eastAsia="ko-KR"/>
              </w:rPr>
            </w:pPr>
            <w:r>
              <w:rPr>
                <w:rFonts w:eastAsiaTheme="minorEastAsia"/>
                <w:lang w:eastAsia="zh-CN"/>
              </w:rPr>
              <w:t>Nokia</w:t>
            </w:r>
          </w:p>
        </w:tc>
        <w:tc>
          <w:tcPr>
            <w:tcW w:w="619" w:type="pct"/>
          </w:tcPr>
          <w:p w14:paraId="3B177A3D" w14:textId="5A8E8780" w:rsidR="00782B3E" w:rsidRDefault="00782B3E" w:rsidP="00782B3E">
            <w:pPr>
              <w:spacing w:before="120"/>
              <w:jc w:val="both"/>
              <w:rPr>
                <w:rFonts w:eastAsia="Malgun Gothic"/>
                <w:lang w:eastAsia="ko-KR"/>
              </w:rPr>
            </w:pPr>
            <w:r>
              <w:rPr>
                <w:rFonts w:eastAsiaTheme="minorEastAsia"/>
                <w:lang w:eastAsia="zh-CN"/>
              </w:rPr>
              <w:t>Yes</w:t>
            </w:r>
          </w:p>
        </w:tc>
        <w:tc>
          <w:tcPr>
            <w:tcW w:w="3723" w:type="pct"/>
          </w:tcPr>
          <w:p w14:paraId="0EB93CBF" w14:textId="77777777" w:rsidR="00782B3E" w:rsidRDefault="00782B3E" w:rsidP="00782B3E">
            <w:pPr>
              <w:spacing w:before="120"/>
              <w:jc w:val="both"/>
              <w:rPr>
                <w:rFonts w:eastAsiaTheme="minorEastAsia"/>
                <w:lang w:eastAsia="zh-CN"/>
              </w:rPr>
            </w:pPr>
          </w:p>
        </w:tc>
      </w:tr>
      <w:tr w:rsidR="005A5C2F" w14:paraId="3B3E8327" w14:textId="77777777" w:rsidTr="004115F6">
        <w:tc>
          <w:tcPr>
            <w:tcW w:w="658" w:type="pct"/>
          </w:tcPr>
          <w:p w14:paraId="6F883DD0" w14:textId="6E6671C9" w:rsidR="005A5C2F" w:rsidRDefault="005A5C2F" w:rsidP="005A5C2F">
            <w:pPr>
              <w:spacing w:before="12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619" w:type="pct"/>
          </w:tcPr>
          <w:p w14:paraId="58B84DA5" w14:textId="6B282CE5" w:rsidR="005A5C2F" w:rsidRDefault="005A5C2F" w:rsidP="005A5C2F">
            <w:pPr>
              <w:spacing w:before="120"/>
              <w:jc w:val="both"/>
              <w:rPr>
                <w:rFonts w:eastAsiaTheme="minorEastAsia"/>
                <w:lang w:eastAsia="zh-CN"/>
              </w:rPr>
            </w:pPr>
            <w:r w:rsidRPr="002D7346">
              <w:rPr>
                <w:rFonts w:hint="eastAsia"/>
              </w:rPr>
              <w:t>Yes</w:t>
            </w:r>
          </w:p>
        </w:tc>
        <w:tc>
          <w:tcPr>
            <w:tcW w:w="3723" w:type="pct"/>
          </w:tcPr>
          <w:p w14:paraId="3187A12A" w14:textId="7F4F3736" w:rsidR="005A5C2F" w:rsidRDefault="005A5C2F" w:rsidP="005A5C2F">
            <w:pPr>
              <w:spacing w:before="120"/>
              <w:jc w:val="both"/>
              <w:rPr>
                <w:rFonts w:eastAsiaTheme="minorEastAsia"/>
                <w:lang w:eastAsia="zh-CN"/>
              </w:rPr>
            </w:pPr>
            <w:r>
              <w:rPr>
                <w:rFonts w:eastAsiaTheme="minorEastAsia"/>
                <w:lang w:eastAsia="zh-CN"/>
              </w:rPr>
              <w:t xml:space="preserve">We are OK to </w:t>
            </w:r>
            <w:r w:rsidRPr="002D7346">
              <w:rPr>
                <w:rFonts w:eastAsiaTheme="minorEastAsia"/>
                <w:lang w:eastAsia="zh-CN"/>
              </w:rPr>
              <w:t>supports eDRX values up to 10485.76s</w:t>
            </w:r>
            <w:r>
              <w:rPr>
                <w:rFonts w:eastAsiaTheme="minorEastAsia"/>
                <w:lang w:eastAsia="zh-CN"/>
              </w:rPr>
              <w:t xml:space="preserve"> since it is not a technical issue, but depends on the requirements, while there’s use case for IWSN mentioned by Apple and </w:t>
            </w:r>
            <w:r w:rsidRPr="002D7346">
              <w:rPr>
                <w:rFonts w:eastAsiaTheme="minorEastAsia"/>
                <w:lang w:eastAsia="zh-CN"/>
              </w:rPr>
              <w:t>Fraunhofer</w:t>
            </w:r>
            <w:r>
              <w:rPr>
                <w:rFonts w:eastAsiaTheme="minorEastAsia"/>
                <w:lang w:eastAsia="zh-CN"/>
              </w:rPr>
              <w:t>.</w:t>
            </w:r>
          </w:p>
        </w:tc>
      </w:tr>
      <w:tr w:rsidR="00943E30" w14:paraId="225B5F15" w14:textId="77777777" w:rsidTr="004115F6">
        <w:tc>
          <w:tcPr>
            <w:tcW w:w="658" w:type="pct"/>
          </w:tcPr>
          <w:p w14:paraId="207020C0" w14:textId="3867A309" w:rsidR="00943E30" w:rsidRDefault="00943E30" w:rsidP="00943E30">
            <w:pPr>
              <w:spacing w:before="120"/>
              <w:jc w:val="both"/>
              <w:rPr>
                <w:rFonts w:eastAsiaTheme="minorEastAsia"/>
                <w:lang w:eastAsia="zh-CN"/>
              </w:rPr>
            </w:pPr>
            <w:r>
              <w:rPr>
                <w:rFonts w:eastAsiaTheme="minorEastAsia"/>
                <w:lang w:eastAsia="zh-CN"/>
              </w:rPr>
              <w:t>Thales</w:t>
            </w:r>
          </w:p>
        </w:tc>
        <w:tc>
          <w:tcPr>
            <w:tcW w:w="619" w:type="pct"/>
          </w:tcPr>
          <w:p w14:paraId="08A51C4D" w14:textId="7AE66DDA" w:rsidR="00943E30" w:rsidRPr="002D7346" w:rsidRDefault="00943E30" w:rsidP="00943E30">
            <w:pPr>
              <w:spacing w:before="120"/>
              <w:jc w:val="both"/>
            </w:pPr>
            <w:r>
              <w:rPr>
                <w:rFonts w:eastAsiaTheme="minorEastAsia"/>
                <w:lang w:eastAsia="zh-CN"/>
              </w:rPr>
              <w:t>Yes</w:t>
            </w:r>
          </w:p>
        </w:tc>
        <w:tc>
          <w:tcPr>
            <w:tcW w:w="3723" w:type="pct"/>
          </w:tcPr>
          <w:p w14:paraId="413B7DF1" w14:textId="77777777" w:rsidR="00943E30" w:rsidRDefault="00943E30" w:rsidP="00943E30">
            <w:pPr>
              <w:spacing w:before="120"/>
              <w:jc w:val="both"/>
              <w:rPr>
                <w:rFonts w:eastAsiaTheme="minorEastAsia"/>
                <w:lang w:eastAsia="zh-CN"/>
              </w:rPr>
            </w:pPr>
          </w:p>
        </w:tc>
      </w:tr>
      <w:tr w:rsidR="00DA1187" w14:paraId="4CF2BB87" w14:textId="77777777" w:rsidTr="006734A4">
        <w:tc>
          <w:tcPr>
            <w:tcW w:w="658" w:type="pct"/>
          </w:tcPr>
          <w:p w14:paraId="2482D126" w14:textId="77777777" w:rsidR="00DA1187" w:rsidRPr="00883680" w:rsidRDefault="00DA1187" w:rsidP="006734A4">
            <w:pPr>
              <w:spacing w:before="120"/>
              <w:jc w:val="both"/>
              <w:rPr>
                <w:rFonts w:eastAsia="Malgun Gothic"/>
                <w:lang w:eastAsia="ko-KR"/>
              </w:rPr>
            </w:pPr>
            <w:r>
              <w:rPr>
                <w:rFonts w:eastAsia="Malgun Gothic" w:hint="eastAsia"/>
                <w:lang w:eastAsia="ko-KR"/>
              </w:rPr>
              <w:t>LGE</w:t>
            </w:r>
          </w:p>
        </w:tc>
        <w:tc>
          <w:tcPr>
            <w:tcW w:w="619" w:type="pct"/>
          </w:tcPr>
          <w:p w14:paraId="499E6EFA" w14:textId="77777777" w:rsidR="00DA1187" w:rsidRPr="00883680" w:rsidRDefault="00DA1187" w:rsidP="006734A4">
            <w:pPr>
              <w:spacing w:before="120"/>
              <w:jc w:val="both"/>
              <w:rPr>
                <w:rFonts w:eastAsia="Malgun Gothic"/>
                <w:lang w:eastAsia="ko-KR"/>
              </w:rPr>
            </w:pPr>
            <w:r>
              <w:rPr>
                <w:rFonts w:eastAsia="Malgun Gothic" w:hint="eastAsia"/>
                <w:lang w:eastAsia="ko-KR"/>
              </w:rPr>
              <w:t>Yes</w:t>
            </w:r>
          </w:p>
        </w:tc>
        <w:tc>
          <w:tcPr>
            <w:tcW w:w="3723" w:type="pct"/>
          </w:tcPr>
          <w:p w14:paraId="5E14544B" w14:textId="77777777" w:rsidR="00DA1187" w:rsidRDefault="00DA1187" w:rsidP="006734A4">
            <w:pPr>
              <w:spacing w:before="120"/>
              <w:jc w:val="both"/>
              <w:rPr>
                <w:rFonts w:eastAsiaTheme="minorEastAsia"/>
                <w:lang w:eastAsia="zh-CN"/>
              </w:rPr>
            </w:pPr>
          </w:p>
        </w:tc>
      </w:tr>
      <w:tr w:rsidR="00DA1187" w14:paraId="42970C6F" w14:textId="77777777" w:rsidTr="006734A4">
        <w:tc>
          <w:tcPr>
            <w:tcW w:w="658" w:type="pct"/>
          </w:tcPr>
          <w:p w14:paraId="171114AB" w14:textId="77777777" w:rsidR="00DA1187" w:rsidRDefault="00DA1187" w:rsidP="006734A4">
            <w:pPr>
              <w:spacing w:before="120"/>
              <w:jc w:val="both"/>
              <w:rPr>
                <w:rFonts w:eastAsia="Malgun Gothic"/>
                <w:lang w:eastAsia="ko-KR"/>
              </w:rPr>
            </w:pPr>
            <w:r>
              <w:rPr>
                <w:rFonts w:eastAsiaTheme="minorEastAsia"/>
                <w:lang w:eastAsia="zh-CN"/>
              </w:rPr>
              <w:t>Sequans</w:t>
            </w:r>
          </w:p>
        </w:tc>
        <w:tc>
          <w:tcPr>
            <w:tcW w:w="619" w:type="pct"/>
          </w:tcPr>
          <w:p w14:paraId="0552A9CF" w14:textId="77777777" w:rsidR="00DA1187" w:rsidRDefault="00DA1187" w:rsidP="006734A4">
            <w:pPr>
              <w:spacing w:before="120"/>
              <w:jc w:val="both"/>
              <w:rPr>
                <w:rFonts w:eastAsia="Malgun Gothic"/>
                <w:lang w:eastAsia="ko-KR"/>
              </w:rPr>
            </w:pPr>
            <w:r>
              <w:rPr>
                <w:rFonts w:eastAsiaTheme="minorEastAsia"/>
                <w:lang w:eastAsia="zh-CN"/>
              </w:rPr>
              <w:t>Yes</w:t>
            </w:r>
          </w:p>
        </w:tc>
        <w:tc>
          <w:tcPr>
            <w:tcW w:w="3723" w:type="pct"/>
          </w:tcPr>
          <w:p w14:paraId="4F491AD4" w14:textId="77777777" w:rsidR="00DA1187" w:rsidRDefault="00DA1187" w:rsidP="006734A4">
            <w:pPr>
              <w:spacing w:before="120"/>
              <w:jc w:val="both"/>
              <w:rPr>
                <w:rFonts w:eastAsiaTheme="minorEastAsia"/>
                <w:lang w:eastAsia="zh-CN"/>
              </w:rPr>
            </w:pPr>
          </w:p>
        </w:tc>
      </w:tr>
    </w:tbl>
    <w:p w14:paraId="7FAD5DBD" w14:textId="77777777" w:rsidR="003F684B" w:rsidRDefault="003F684B" w:rsidP="00B05E49">
      <w:pPr>
        <w:rPr>
          <w:b/>
          <w:color w:val="1F497D" w:themeColor="text2"/>
          <w:u w:val="single"/>
          <w:lang w:val="en-GB"/>
        </w:rPr>
      </w:pPr>
    </w:p>
    <w:p w14:paraId="1F38DE04" w14:textId="77777777" w:rsidR="00346C07" w:rsidRDefault="00346C07" w:rsidP="00B05E49">
      <w:pPr>
        <w:rPr>
          <w:b/>
          <w:color w:val="1F497D" w:themeColor="text2"/>
          <w:u w:val="single"/>
          <w:lang w:val="en-GB"/>
        </w:rPr>
      </w:pPr>
    </w:p>
    <w:p w14:paraId="0BBB8C4B" w14:textId="77777777" w:rsidR="00B05E49" w:rsidRPr="00450569" w:rsidRDefault="00B05E49" w:rsidP="00B05E49">
      <w:pPr>
        <w:rPr>
          <w:b/>
          <w:color w:val="1F497D" w:themeColor="text2"/>
          <w:u w:val="single"/>
          <w:lang w:val="en-GB"/>
        </w:rPr>
      </w:pPr>
      <w:r w:rsidRPr="00450569">
        <w:rPr>
          <w:b/>
          <w:color w:val="1F497D" w:themeColor="text2"/>
          <w:u w:val="single"/>
          <w:lang w:val="en-GB"/>
        </w:rPr>
        <w:t>Summary:</w:t>
      </w:r>
    </w:p>
    <w:p w14:paraId="05E07141" w14:textId="31E5CBF5" w:rsidR="00376203" w:rsidRDefault="006F3070" w:rsidP="00B05E49">
      <w:pPr>
        <w:jc w:val="both"/>
        <w:rPr>
          <w:color w:val="1F497D" w:themeColor="text2"/>
          <w:lang w:val="en-GB"/>
        </w:rPr>
      </w:pPr>
      <w:r>
        <w:rPr>
          <w:color w:val="1F497D" w:themeColor="text2"/>
          <w:lang w:val="en-GB"/>
        </w:rPr>
        <w:t>2</w:t>
      </w:r>
      <w:r w:rsidR="00F60EFD">
        <w:rPr>
          <w:color w:val="1F497D" w:themeColor="text2"/>
          <w:lang w:val="en-GB"/>
        </w:rPr>
        <w:t>3</w:t>
      </w:r>
      <w:r>
        <w:rPr>
          <w:color w:val="1F497D" w:themeColor="text2"/>
          <w:lang w:val="en-GB"/>
        </w:rPr>
        <w:t xml:space="preserve"> companies provided inputs to Q4. </w:t>
      </w:r>
      <w:r w:rsidR="00F60EFD">
        <w:rPr>
          <w:color w:val="1F497D" w:themeColor="text2"/>
          <w:lang w:val="en-GB"/>
        </w:rPr>
        <w:t>2</w:t>
      </w:r>
      <w:r>
        <w:rPr>
          <w:color w:val="1F497D" w:themeColor="text2"/>
          <w:lang w:val="en-GB"/>
        </w:rPr>
        <w:t xml:space="preserve">1 companies agree with the TP with 7 suggesting removing </w:t>
      </w:r>
      <w:r w:rsidRPr="006F3070">
        <w:rPr>
          <w:color w:val="1F497D" w:themeColor="text2"/>
          <w:lang w:val="en-GB"/>
        </w:rPr>
        <w:t>“</w:t>
      </w:r>
      <w:r w:rsidRPr="00944FE3">
        <w:rPr>
          <w:i/>
          <w:color w:val="1F497D" w:themeColor="text2"/>
          <w:lang w:val="en-GB"/>
        </w:rPr>
        <w:t>no REDCAP use cases that require eDRX cycles beyond 2621.44s have been identified yet and</w:t>
      </w:r>
      <w:r w:rsidRPr="006F3070">
        <w:rPr>
          <w:color w:val="1F497D" w:themeColor="text2"/>
          <w:lang w:val="en-GB"/>
        </w:rPr>
        <w:t>”</w:t>
      </w:r>
      <w:r>
        <w:rPr>
          <w:color w:val="1F497D" w:themeColor="text2"/>
          <w:lang w:val="en-GB"/>
        </w:rPr>
        <w:t xml:space="preserve"> considering </w:t>
      </w:r>
      <w:r w:rsidRPr="006F3070">
        <w:rPr>
          <w:color w:val="1F497D" w:themeColor="text2"/>
          <w:lang w:val="en-GB"/>
        </w:rPr>
        <w:t>use case for IWSN (battery powered industrial sensors)</w:t>
      </w:r>
      <w:r>
        <w:rPr>
          <w:color w:val="1F497D" w:themeColor="text2"/>
          <w:lang w:val="en-GB"/>
        </w:rPr>
        <w:t xml:space="preserve"> would benefit from the </w:t>
      </w:r>
      <w:r w:rsidRPr="006F3070">
        <w:rPr>
          <w:color w:val="1F497D" w:themeColor="text2"/>
          <w:lang w:val="en-GB"/>
        </w:rPr>
        <w:t xml:space="preserve">10485.76s </w:t>
      </w:r>
      <w:r>
        <w:rPr>
          <w:color w:val="1F497D" w:themeColor="text2"/>
          <w:lang w:val="en-GB"/>
        </w:rPr>
        <w:t>extension.</w:t>
      </w:r>
      <w:r w:rsidR="00C72047">
        <w:rPr>
          <w:color w:val="1F497D" w:themeColor="text2"/>
          <w:lang w:val="en-GB"/>
        </w:rPr>
        <w:t xml:space="preserve"> With this change captured in the above TP with </w:t>
      </w:r>
      <w:ins w:id="191" w:author="CATT3" w:date="2021-02-01T17:47:00Z">
        <w:r w:rsidR="00C72047">
          <w:rPr>
            <w:color w:val="1F497D" w:themeColor="text2"/>
            <w:lang w:val="en-GB"/>
          </w:rPr>
          <w:t>revision marks</w:t>
        </w:r>
      </w:ins>
      <w:r w:rsidR="00C72047">
        <w:rPr>
          <w:color w:val="1F497D" w:themeColor="text2"/>
          <w:lang w:val="en-GB"/>
        </w:rPr>
        <w:t>, rapporteur suggests agreeing the above TP.</w:t>
      </w:r>
    </w:p>
    <w:p w14:paraId="3D4EC242" w14:textId="77777777" w:rsidR="00465F7F" w:rsidRDefault="00465F7F" w:rsidP="00B05E49">
      <w:pPr>
        <w:jc w:val="both"/>
        <w:rPr>
          <w:b/>
          <w:color w:val="1F497D" w:themeColor="text2"/>
        </w:rPr>
      </w:pPr>
    </w:p>
    <w:p w14:paraId="56D10C40" w14:textId="50F0DD70" w:rsidR="00465F7F" w:rsidRDefault="00465F7F" w:rsidP="00B05E49">
      <w:pPr>
        <w:jc w:val="both"/>
        <w:rPr>
          <w:color w:val="1F497D" w:themeColor="text2"/>
          <w:lang w:val="en-GB"/>
        </w:rPr>
      </w:pPr>
      <w:r>
        <w:rPr>
          <w:b/>
          <w:color w:val="1F497D" w:themeColor="text2"/>
        </w:rPr>
        <w:t>Proposal 4</w:t>
      </w:r>
      <w:r w:rsidR="00F60EFD">
        <w:rPr>
          <w:b/>
          <w:color w:val="1F497D" w:themeColor="text2"/>
        </w:rPr>
        <w:t xml:space="preserve"> (21/23)</w:t>
      </w:r>
      <w:r w:rsidRPr="00450569">
        <w:rPr>
          <w:b/>
          <w:color w:val="1F497D" w:themeColor="text2"/>
        </w:rPr>
        <w:t xml:space="preserve">: </w:t>
      </w:r>
      <w:r>
        <w:rPr>
          <w:b/>
          <w:color w:val="1F497D" w:themeColor="text2"/>
        </w:rPr>
        <w:t>Agree the above TP</w:t>
      </w:r>
      <w:r w:rsidR="00712D02">
        <w:rPr>
          <w:b/>
          <w:color w:val="1F497D" w:themeColor="text2"/>
        </w:rPr>
        <w:t xml:space="preserve"> on eDRX upper bound</w:t>
      </w:r>
      <w:r w:rsidRPr="00450569">
        <w:rPr>
          <w:b/>
          <w:color w:val="1F497D" w:themeColor="text2"/>
          <w:lang w:val="en-GB"/>
        </w:rPr>
        <w:t>.</w:t>
      </w:r>
    </w:p>
    <w:p w14:paraId="320A04F5" w14:textId="77777777" w:rsidR="00C72047" w:rsidRPr="00450569" w:rsidRDefault="00C72047" w:rsidP="00B05E49">
      <w:pPr>
        <w:jc w:val="both"/>
        <w:rPr>
          <w:color w:val="1F497D" w:themeColor="text2"/>
          <w:lang w:val="en-GB"/>
        </w:rPr>
      </w:pPr>
    </w:p>
    <w:p w14:paraId="03686F99" w14:textId="462A3F2D" w:rsidR="00F21186" w:rsidRPr="00614A57" w:rsidRDefault="00F21186" w:rsidP="00F21186">
      <w:pPr>
        <w:pStyle w:val="1"/>
        <w:numPr>
          <w:ilvl w:val="1"/>
          <w:numId w:val="1"/>
        </w:numPr>
        <w:ind w:left="562" w:hanging="562"/>
        <w:jc w:val="both"/>
        <w:rPr>
          <w:sz w:val="24"/>
        </w:rPr>
      </w:pPr>
      <w:r>
        <w:rPr>
          <w:sz w:val="24"/>
        </w:rPr>
        <w:t xml:space="preserve">eDRX </w:t>
      </w:r>
      <w:r w:rsidRPr="00E74350">
        <w:rPr>
          <w:sz w:val="24"/>
        </w:rPr>
        <w:t>in i</w:t>
      </w:r>
      <w:r>
        <w:rPr>
          <w:sz w:val="24"/>
        </w:rPr>
        <w:t>nactive</w:t>
      </w:r>
    </w:p>
    <w:p w14:paraId="686A228D" w14:textId="18890D55" w:rsidR="000E71D4" w:rsidRPr="00C06AE7" w:rsidRDefault="000E71D4" w:rsidP="000E71D4">
      <w:pPr>
        <w:pStyle w:val="3"/>
        <w:rPr>
          <w:sz w:val="22"/>
        </w:rPr>
      </w:pPr>
      <w:r>
        <w:rPr>
          <w:sz w:val="22"/>
          <w:lang w:val="en-GB"/>
        </w:rPr>
        <w:t xml:space="preserve">On the need for </w:t>
      </w:r>
      <w:r w:rsidRPr="00C06AE7">
        <w:rPr>
          <w:sz w:val="22"/>
        </w:rPr>
        <w:t xml:space="preserve">eDRX </w:t>
      </w:r>
      <w:r>
        <w:rPr>
          <w:sz w:val="22"/>
        </w:rPr>
        <w:t>cycle &gt; 10.24s in inactive</w:t>
      </w:r>
    </w:p>
    <w:p w14:paraId="70F60FB0" w14:textId="77777777" w:rsidR="00450569" w:rsidRDefault="00450569" w:rsidP="00450569">
      <w:pPr>
        <w:spacing w:after="120"/>
        <w:jc w:val="both"/>
        <w:rPr>
          <w:rFonts w:eastAsia="MS Mincho"/>
          <w:lang w:val="en-GB" w:eastAsia="zh-CN"/>
        </w:rPr>
      </w:pPr>
      <w:r>
        <w:rPr>
          <w:rFonts w:eastAsia="MS Mincho"/>
          <w:lang w:val="en-GB" w:eastAsia="zh-CN"/>
        </w:rPr>
        <w:t xml:space="preserve">Whether to support </w:t>
      </w:r>
      <w:r w:rsidRPr="004212A4">
        <w:rPr>
          <w:rFonts w:eastAsia="MS Mincho"/>
          <w:lang w:val="en-GB" w:eastAsia="zh-CN"/>
        </w:rPr>
        <w:t>eDRX cycle in RRC_INAC</w:t>
      </w:r>
      <w:r>
        <w:rPr>
          <w:rFonts w:eastAsia="MS Mincho"/>
          <w:lang w:val="en-GB" w:eastAsia="zh-CN"/>
        </w:rPr>
        <w:t>TIVE beyond 10.24s for REDCAP UE</w:t>
      </w:r>
      <w:r w:rsidRPr="004212A4">
        <w:rPr>
          <w:rFonts w:eastAsia="MS Mincho"/>
          <w:lang w:val="en-GB" w:eastAsia="zh-CN"/>
        </w:rPr>
        <w:t>s</w:t>
      </w:r>
      <w:r>
        <w:rPr>
          <w:rFonts w:eastAsia="MS Mincho"/>
          <w:lang w:val="en-GB" w:eastAsia="zh-CN"/>
        </w:rPr>
        <w:t xml:space="preserve"> was discussed in the email discussion #154 to RAN2#113-e </w:t>
      </w:r>
      <w:r>
        <w:rPr>
          <w:rFonts w:eastAsia="MS Mincho"/>
          <w:lang w:val="en-GB" w:eastAsia="zh-CN"/>
        </w:rPr>
        <w:fldChar w:fldCharType="begin"/>
      </w:r>
      <w:r>
        <w:rPr>
          <w:rFonts w:eastAsia="MS Mincho"/>
          <w:lang w:val="en-GB" w:eastAsia="zh-CN"/>
        </w:rPr>
        <w:instrText xml:space="preserve"> REF _Ref62656109 \r \h </w:instrText>
      </w:r>
      <w:r>
        <w:rPr>
          <w:rFonts w:eastAsia="MS Mincho"/>
          <w:lang w:val="en-GB" w:eastAsia="zh-CN"/>
        </w:rPr>
      </w:r>
      <w:r>
        <w:rPr>
          <w:rFonts w:eastAsia="MS Mincho"/>
          <w:lang w:val="en-GB" w:eastAsia="zh-CN"/>
        </w:rPr>
        <w:fldChar w:fldCharType="separate"/>
      </w:r>
      <w:r>
        <w:rPr>
          <w:rFonts w:eastAsia="MS Mincho"/>
          <w:lang w:val="en-GB" w:eastAsia="zh-CN"/>
        </w:rPr>
        <w:t>[3]</w:t>
      </w:r>
      <w:r>
        <w:rPr>
          <w:rFonts w:eastAsia="MS Mincho"/>
          <w:lang w:val="en-GB" w:eastAsia="zh-CN"/>
        </w:rPr>
        <w:fldChar w:fldCharType="end"/>
      </w:r>
      <w:r>
        <w:rPr>
          <w:rFonts w:eastAsia="MS Mincho"/>
          <w:lang w:val="en-GB" w:eastAsia="zh-CN"/>
        </w:rPr>
        <w:t>, resulting in the following summary:</w:t>
      </w:r>
    </w:p>
    <w:tbl>
      <w:tblPr>
        <w:tblStyle w:val="ab"/>
        <w:tblW w:w="0" w:type="auto"/>
        <w:tblLook w:val="04A0" w:firstRow="1" w:lastRow="0" w:firstColumn="1" w:lastColumn="0" w:noHBand="0" w:noVBand="1"/>
      </w:tblPr>
      <w:tblGrid>
        <w:gridCol w:w="8624"/>
      </w:tblGrid>
      <w:tr w:rsidR="00450569" w:rsidRPr="00450569" w14:paraId="49CA697A" w14:textId="77777777" w:rsidTr="009F5F70">
        <w:tc>
          <w:tcPr>
            <w:tcW w:w="8624" w:type="dxa"/>
          </w:tcPr>
          <w:p w14:paraId="2AC4BC37" w14:textId="77777777" w:rsidR="00450569" w:rsidRPr="00450569" w:rsidRDefault="00450569" w:rsidP="009F5F70">
            <w:pPr>
              <w:jc w:val="both"/>
              <w:rPr>
                <w:b/>
                <w:color w:val="1F497D" w:themeColor="text2"/>
                <w:u w:val="single"/>
              </w:rPr>
            </w:pPr>
            <w:r w:rsidRPr="00450569">
              <w:rPr>
                <w:b/>
                <w:color w:val="1F497D" w:themeColor="text2"/>
                <w:u w:val="single"/>
              </w:rPr>
              <w:t>Summary from email disc #154:</w:t>
            </w:r>
          </w:p>
          <w:p w14:paraId="07E7A0FB" w14:textId="77777777" w:rsidR="00450569" w:rsidRPr="00450569" w:rsidRDefault="00450569" w:rsidP="00450569">
            <w:pPr>
              <w:jc w:val="both"/>
              <w:rPr>
                <w:color w:val="1F497D" w:themeColor="text2"/>
                <w:lang w:val="en-GB"/>
              </w:rPr>
            </w:pPr>
            <w:r w:rsidRPr="00450569">
              <w:rPr>
                <w:color w:val="1F497D" w:themeColor="text2"/>
                <w:lang w:val="en-GB"/>
              </w:rPr>
              <w:t>22 companies provided inputs to this question.</w:t>
            </w:r>
          </w:p>
          <w:p w14:paraId="5C1784BD" w14:textId="213CEEFB" w:rsidR="00450569" w:rsidRPr="00450569" w:rsidRDefault="00450569" w:rsidP="00450569">
            <w:pPr>
              <w:jc w:val="both"/>
              <w:rPr>
                <w:color w:val="1F497D" w:themeColor="text2"/>
                <w:lang w:val="en-GB"/>
              </w:rPr>
            </w:pPr>
            <w:r w:rsidRPr="00450569">
              <w:rPr>
                <w:color w:val="1F497D" w:themeColor="text2"/>
                <w:lang w:val="en-GB"/>
              </w:rPr>
              <w:t>A majority of companies (15/22) see a benefit in extending the eDRX cycle in RRC_INACTIVE beyond 10.24s for REDCAP U</w:t>
            </w:r>
            <w:r w:rsidR="000A5AD3" w:rsidRPr="00450569">
              <w:rPr>
                <w:color w:val="1F497D" w:themeColor="text2"/>
                <w:lang w:val="en-GB"/>
              </w:rPr>
              <w:t>e</w:t>
            </w:r>
            <w:r w:rsidRPr="00450569">
              <w:rPr>
                <w:color w:val="1F497D" w:themeColor="text2"/>
                <w:lang w:val="en-GB"/>
              </w:rPr>
              <w:t>s, 4/21 (Sharp/Qualcomm/Intel/Sequans) are neutral and 2 companies (MediaTek/vivo) see no benefit.</w:t>
            </w:r>
          </w:p>
          <w:p w14:paraId="0D4C3269" w14:textId="77777777" w:rsidR="00450569" w:rsidRPr="00450569" w:rsidRDefault="00450569" w:rsidP="00450569">
            <w:pPr>
              <w:jc w:val="both"/>
              <w:rPr>
                <w:color w:val="1F497D" w:themeColor="text2"/>
                <w:lang w:val="en-GB"/>
              </w:rPr>
            </w:pPr>
          </w:p>
          <w:p w14:paraId="3F36A143" w14:textId="1C3E8308" w:rsidR="00450569" w:rsidRPr="00450569" w:rsidRDefault="00450569" w:rsidP="00450569">
            <w:pPr>
              <w:rPr>
                <w:color w:val="1F497D" w:themeColor="text2"/>
                <w:lang w:val="en-GB"/>
              </w:rPr>
            </w:pPr>
            <w:r w:rsidRPr="00450569">
              <w:rPr>
                <w:color w:val="1F497D" w:themeColor="text2"/>
                <w:lang w:val="en-GB"/>
              </w:rPr>
              <w:t>Hence it is proposed to capture that RAN2 sees a benefit and recommends extending the eDRX cycle in RRC_INACTIVE beyond 10.24s for REDCAP U</w:t>
            </w:r>
            <w:r w:rsidR="000A5AD3" w:rsidRPr="00450569">
              <w:rPr>
                <w:color w:val="1F497D" w:themeColor="text2"/>
                <w:lang w:val="en-GB"/>
              </w:rPr>
              <w:t>e</w:t>
            </w:r>
            <w:r w:rsidRPr="00450569">
              <w:rPr>
                <w:color w:val="1F497D" w:themeColor="text2"/>
                <w:lang w:val="en-GB"/>
              </w:rPr>
              <w:t>s in the TR.</w:t>
            </w:r>
          </w:p>
          <w:p w14:paraId="2DD56D3E" w14:textId="77777777" w:rsidR="00450569" w:rsidRPr="00450569" w:rsidRDefault="00450569" w:rsidP="00450569">
            <w:pPr>
              <w:rPr>
                <w:color w:val="1F497D" w:themeColor="text2"/>
                <w:lang w:val="en-GB"/>
              </w:rPr>
            </w:pPr>
            <w:r w:rsidRPr="00450569">
              <w:rPr>
                <w:color w:val="1F497D" w:themeColor="text2"/>
                <w:lang w:val="en-GB"/>
              </w:rPr>
              <w:t>The benefits can be summarized as follows based on companies’ inputs:</w:t>
            </w:r>
          </w:p>
          <w:p w14:paraId="6FCCBE8F" w14:textId="77777777" w:rsidR="00450569" w:rsidRPr="00450569" w:rsidRDefault="00450569" w:rsidP="00450569">
            <w:pPr>
              <w:rPr>
                <w:color w:val="1F497D" w:themeColor="text2"/>
                <w:u w:val="single"/>
                <w:lang w:val="en-GB"/>
              </w:rPr>
            </w:pPr>
          </w:p>
          <w:p w14:paraId="1CB76864" w14:textId="77777777" w:rsidR="00450569" w:rsidRPr="00450569" w:rsidRDefault="00450569" w:rsidP="00450569">
            <w:pPr>
              <w:jc w:val="both"/>
              <w:rPr>
                <w:color w:val="1F497D" w:themeColor="text2"/>
                <w:u w:val="single"/>
                <w:lang w:val="en-GB"/>
              </w:rPr>
            </w:pPr>
            <w:r w:rsidRPr="00450569">
              <w:rPr>
                <w:color w:val="1F497D" w:themeColor="text2"/>
                <w:u w:val="single"/>
                <w:lang w:val="en-GB"/>
              </w:rPr>
              <w:t>Benefits</w:t>
            </w:r>
          </w:p>
          <w:p w14:paraId="432C8225" w14:textId="77777777" w:rsidR="00450569" w:rsidRPr="00450569" w:rsidRDefault="00450569" w:rsidP="00380157">
            <w:pPr>
              <w:pStyle w:val="af7"/>
              <w:numPr>
                <w:ilvl w:val="0"/>
                <w:numId w:val="16"/>
              </w:numPr>
              <w:jc w:val="both"/>
              <w:rPr>
                <w:color w:val="1F497D" w:themeColor="text2"/>
              </w:rPr>
            </w:pPr>
            <w:r w:rsidRPr="00450569">
              <w:rPr>
                <w:color w:val="1F497D" w:themeColor="text2"/>
              </w:rPr>
              <w:t xml:space="preserve">It is very beneficial to have &gt;10.24 sec in RRC_INACTIVE to effectively support the usage of SDT (small data transfer) for e.g. use cases with periodic uplink data with periodicity &gt; 10.24 s. </w:t>
            </w:r>
            <w:r w:rsidRPr="00450569">
              <w:rPr>
                <w:color w:val="1F497D" w:themeColor="text2"/>
              </w:rPr>
              <w:lastRenderedPageBreak/>
              <w:t>TS 22.104 provides such usecases, e.g. some industrial wireless sensors need to transfer small packets while they are not very sensitive to DL traffic delay, but they have strict battery lifetime requirement.</w:t>
            </w:r>
          </w:p>
          <w:p w14:paraId="1D8999AA" w14:textId="77777777" w:rsidR="00450569" w:rsidRPr="00450569" w:rsidRDefault="00450569" w:rsidP="00380157">
            <w:pPr>
              <w:pStyle w:val="af7"/>
              <w:numPr>
                <w:ilvl w:val="0"/>
                <w:numId w:val="16"/>
              </w:numPr>
              <w:jc w:val="both"/>
              <w:rPr>
                <w:color w:val="1F497D" w:themeColor="text2"/>
              </w:rPr>
            </w:pPr>
            <w:r w:rsidRPr="00450569">
              <w:rPr>
                <w:color w:val="1F497D" w:themeColor="text2"/>
              </w:rPr>
              <w:t>Based on the results in the Appendix of the TR, there is a clear power saving gain vs eDRX in RRC_IDLE at least for eDRX cycles of 10.24 s – couple of minutes, where the UE in eDRX in RRC_INACTIVE additionally benefits from less signaling. Based on these results, lifetime of several years would not be achievable in some cases (e.g. 1 minute IAT) if only RRC_IDLE can be used, because of the signaling overhead.</w:t>
            </w:r>
          </w:p>
          <w:p w14:paraId="42D8C887" w14:textId="77777777" w:rsidR="00450569" w:rsidRPr="00450569" w:rsidRDefault="00450569" w:rsidP="00380157">
            <w:pPr>
              <w:pStyle w:val="af7"/>
              <w:numPr>
                <w:ilvl w:val="0"/>
                <w:numId w:val="16"/>
              </w:numPr>
              <w:jc w:val="both"/>
              <w:rPr>
                <w:color w:val="1F497D" w:themeColor="text2"/>
              </w:rPr>
            </w:pPr>
            <w:r w:rsidRPr="00450569">
              <w:rPr>
                <w:color w:val="1F497D" w:themeColor="text2"/>
              </w:rPr>
              <w:t>Signaling reduction is an additional benefit from network point of view – there is need for less RRC signaling</w:t>
            </w:r>
          </w:p>
          <w:p w14:paraId="1191BE9C" w14:textId="77777777" w:rsidR="00450569" w:rsidRPr="00450569" w:rsidRDefault="00450569" w:rsidP="00450569">
            <w:pPr>
              <w:jc w:val="both"/>
              <w:rPr>
                <w:color w:val="1F497D" w:themeColor="text2"/>
                <w:lang w:val="en-GB"/>
              </w:rPr>
            </w:pPr>
            <w:r w:rsidRPr="00450569">
              <w:rPr>
                <w:color w:val="1F497D" w:themeColor="text2"/>
                <w:u w:val="single"/>
                <w:lang w:val="en-GB"/>
              </w:rPr>
              <w:t>Issues:</w:t>
            </w:r>
            <w:r w:rsidRPr="00450569">
              <w:rPr>
                <w:color w:val="1F497D" w:themeColor="text2"/>
                <w:lang w:val="en-GB"/>
              </w:rPr>
              <w:t xml:space="preserve"> no new issues were brought up on top of those already listed by Rapporteur in the introduction of this section (and which are addressed in the following sections), so we replicate them below:</w:t>
            </w:r>
          </w:p>
          <w:p w14:paraId="1F4A18CD" w14:textId="08B507E2" w:rsidR="00450569" w:rsidRPr="00450569" w:rsidRDefault="00450569" w:rsidP="00380157">
            <w:pPr>
              <w:pStyle w:val="af7"/>
              <w:numPr>
                <w:ilvl w:val="0"/>
                <w:numId w:val="19"/>
              </w:numPr>
              <w:jc w:val="both"/>
              <w:rPr>
                <w:color w:val="1F497D" w:themeColor="text2"/>
                <w:lang w:val="en-US"/>
              </w:rPr>
            </w:pPr>
            <w:r w:rsidRPr="00450569">
              <w:rPr>
                <w:color w:val="1F497D" w:themeColor="text2"/>
                <w:lang w:val="en-US"/>
              </w:rPr>
              <w:t xml:space="preserve">Impact on NAS retransmission, SA2/CT1 must be </w:t>
            </w:r>
            <w:ins w:id="192" w:author="CATT" w:date="2021-01-27T22:32:00Z">
              <w:del w:id="193" w:author="CATT3" w:date="2021-02-01T18:58:00Z">
                <w:r w:rsidR="0038790B" w:rsidRPr="00450569" w:rsidDel="007F0F45">
                  <w:rPr>
                    <w:color w:val="1F497D" w:themeColor="text2"/>
                    <w:lang w:val="en-US"/>
                  </w:rPr>
                  <w:delText>involved</w:delText>
                </w:r>
              </w:del>
            </w:ins>
            <w:ins w:id="194" w:author="CATT3" w:date="2021-02-01T18:58:00Z">
              <w:r w:rsidR="0038790B">
                <w:rPr>
                  <w:color w:val="1F497D" w:themeColor="text2"/>
                  <w:lang w:val="en-US"/>
                </w:rPr>
                <w:t>consulted on the feasibility</w:t>
              </w:r>
            </w:ins>
          </w:p>
          <w:p w14:paraId="78A637CD" w14:textId="77777777" w:rsidR="00450569" w:rsidRPr="00450569" w:rsidRDefault="00450569" w:rsidP="00380157">
            <w:pPr>
              <w:pStyle w:val="af7"/>
              <w:numPr>
                <w:ilvl w:val="0"/>
                <w:numId w:val="19"/>
              </w:numPr>
              <w:jc w:val="both"/>
              <w:rPr>
                <w:color w:val="1F497D" w:themeColor="text2"/>
              </w:rPr>
            </w:pPr>
            <w:r w:rsidRPr="00450569">
              <w:rPr>
                <w:color w:val="1F497D" w:themeColor="text2"/>
              </w:rPr>
              <w:t>Potential handling of different eDRX cycles &gt; 10.24s and/or PTWs, one for IDLE the other for INACTIVE</w:t>
            </w:r>
          </w:p>
          <w:p w14:paraId="1BB7B0AE" w14:textId="77777777" w:rsidR="00450569" w:rsidRPr="00450569" w:rsidRDefault="00450569" w:rsidP="00380157">
            <w:pPr>
              <w:pStyle w:val="af7"/>
              <w:numPr>
                <w:ilvl w:val="0"/>
                <w:numId w:val="19"/>
              </w:numPr>
              <w:jc w:val="both"/>
              <w:rPr>
                <w:color w:val="1F497D" w:themeColor="text2"/>
              </w:rPr>
            </w:pPr>
            <w:r w:rsidRPr="00450569">
              <w:rPr>
                <w:color w:val="1F497D" w:themeColor="text2"/>
              </w:rPr>
              <w:t>Need to study which Node decides the eDRX cycle for RRC_INACTIVE</w:t>
            </w:r>
          </w:p>
          <w:p w14:paraId="7101CAC4" w14:textId="13EEFE0C" w:rsidR="00450569" w:rsidRPr="00450569" w:rsidRDefault="00450569" w:rsidP="00450569">
            <w:pPr>
              <w:spacing w:before="240"/>
              <w:rPr>
                <w:b/>
                <w:color w:val="1F497D" w:themeColor="text2"/>
                <w:lang w:val="en-GB"/>
              </w:rPr>
            </w:pPr>
            <w:r w:rsidRPr="00450569">
              <w:rPr>
                <w:b/>
                <w:color w:val="1F497D" w:themeColor="text2"/>
              </w:rPr>
              <w:t xml:space="preserve">Proposal </w:t>
            </w:r>
            <w:r w:rsidR="0004022E">
              <w:rPr>
                <w:b/>
                <w:color w:val="1F497D" w:themeColor="text2"/>
              </w:rPr>
              <w:t>5 (15/22)</w:t>
            </w:r>
            <w:r w:rsidRPr="00450569">
              <w:rPr>
                <w:b/>
                <w:color w:val="1F497D" w:themeColor="text2"/>
              </w:rPr>
              <w:t>: Capture in the TR that RAN2 sees a benefit and recommends extending the eDRX cycle in RRC_INACTIVE beyond 10.24s for REDCAP U</w:t>
            </w:r>
            <w:r w:rsidR="000A5AD3" w:rsidRPr="00450569">
              <w:rPr>
                <w:b/>
                <w:color w:val="1F497D" w:themeColor="text2"/>
              </w:rPr>
              <w:t>e</w:t>
            </w:r>
            <w:r w:rsidRPr="00450569">
              <w:rPr>
                <w:b/>
                <w:color w:val="1F497D" w:themeColor="text2"/>
              </w:rPr>
              <w:t>s</w:t>
            </w:r>
            <w:r w:rsidRPr="00450569">
              <w:rPr>
                <w:rFonts w:eastAsia="Malgun Gothic"/>
                <w:b/>
                <w:color w:val="1F497D" w:themeColor="text2"/>
                <w:lang w:eastAsia="ko-KR"/>
              </w:rPr>
              <w:t>.</w:t>
            </w:r>
          </w:p>
          <w:p w14:paraId="1DA47933" w14:textId="1D143A0B" w:rsidR="00450569" w:rsidRPr="00450569" w:rsidRDefault="00450569" w:rsidP="00310615">
            <w:pPr>
              <w:spacing w:before="120"/>
              <w:jc w:val="both"/>
              <w:rPr>
                <w:rFonts w:eastAsia="MS Mincho"/>
                <w:color w:val="1F497D" w:themeColor="text2"/>
                <w:lang w:val="en-GB" w:eastAsia="zh-CN"/>
              </w:rPr>
            </w:pPr>
            <w:r w:rsidRPr="00450569">
              <w:rPr>
                <w:b/>
                <w:color w:val="1F497D" w:themeColor="text2"/>
              </w:rPr>
              <w:t xml:space="preserve">Proposal </w:t>
            </w:r>
            <w:r w:rsidR="0004022E">
              <w:rPr>
                <w:b/>
                <w:color w:val="1F497D" w:themeColor="text2"/>
              </w:rPr>
              <w:t>6</w:t>
            </w:r>
            <w:r w:rsidRPr="00450569">
              <w:rPr>
                <w:b/>
                <w:color w:val="1F497D" w:themeColor="text2"/>
              </w:rPr>
              <w:t>: Capture in the TR the justifying benefits listed above and associated issues to solve.</w:t>
            </w:r>
          </w:p>
        </w:tc>
      </w:tr>
    </w:tbl>
    <w:p w14:paraId="753D3FE3" w14:textId="77777777" w:rsidR="00450569" w:rsidRDefault="00450569" w:rsidP="00450569">
      <w:pPr>
        <w:jc w:val="both"/>
        <w:rPr>
          <w:rFonts w:eastAsia="MS Mincho"/>
          <w:lang w:val="en-GB" w:eastAsia="zh-CN"/>
        </w:rPr>
      </w:pPr>
    </w:p>
    <w:p w14:paraId="31E4ADE4" w14:textId="3C2D4172" w:rsidR="0004022E" w:rsidRDefault="0004022E" w:rsidP="00450569">
      <w:pPr>
        <w:jc w:val="both"/>
        <w:rPr>
          <w:rFonts w:eastAsia="MS Mincho"/>
          <w:lang w:val="en-GB" w:eastAsia="zh-CN"/>
        </w:rPr>
      </w:pPr>
      <w:r>
        <w:rPr>
          <w:rFonts w:eastAsia="MS Mincho"/>
          <w:lang w:val="en-GB" w:eastAsia="zh-CN"/>
        </w:rPr>
        <w:t xml:space="preserve">Given the vast majority of companies supporting proposal #5, </w:t>
      </w:r>
      <w:r w:rsidR="00AA4E33">
        <w:rPr>
          <w:rFonts w:eastAsia="MS Mincho"/>
          <w:lang w:val="en-GB" w:eastAsia="zh-CN"/>
        </w:rPr>
        <w:t xml:space="preserve">and considering the agreement that we will consult SA2/CT1 about it (see Section </w:t>
      </w:r>
      <w:r w:rsidR="00AA4E33">
        <w:rPr>
          <w:rFonts w:eastAsia="MS Mincho"/>
          <w:lang w:val="en-GB" w:eastAsia="zh-CN"/>
        </w:rPr>
        <w:fldChar w:fldCharType="begin"/>
      </w:r>
      <w:r w:rsidR="00AA4E33">
        <w:rPr>
          <w:rFonts w:eastAsia="MS Mincho"/>
          <w:lang w:val="en-GB" w:eastAsia="zh-CN"/>
        </w:rPr>
        <w:instrText xml:space="preserve"> REF _Ref62671894 \r \h </w:instrText>
      </w:r>
      <w:r w:rsidR="00AA4E33">
        <w:rPr>
          <w:rFonts w:eastAsia="MS Mincho"/>
          <w:lang w:val="en-GB" w:eastAsia="zh-CN"/>
        </w:rPr>
      </w:r>
      <w:r w:rsidR="00AA4E33">
        <w:rPr>
          <w:rFonts w:eastAsia="MS Mincho"/>
          <w:lang w:val="en-GB" w:eastAsia="zh-CN"/>
        </w:rPr>
        <w:fldChar w:fldCharType="separate"/>
      </w:r>
      <w:r w:rsidR="00AA4E33">
        <w:rPr>
          <w:rFonts w:eastAsia="MS Mincho"/>
          <w:lang w:val="en-GB" w:eastAsia="zh-CN"/>
        </w:rPr>
        <w:t>3</w:t>
      </w:r>
      <w:r w:rsidR="00AA4E33">
        <w:rPr>
          <w:rFonts w:eastAsia="MS Mincho"/>
          <w:lang w:val="en-GB" w:eastAsia="zh-CN"/>
        </w:rPr>
        <w:fldChar w:fldCharType="end"/>
      </w:r>
      <w:r w:rsidR="00AA4E33">
        <w:rPr>
          <w:rFonts w:eastAsia="MS Mincho"/>
          <w:lang w:val="en-GB" w:eastAsia="zh-CN"/>
        </w:rPr>
        <w:t xml:space="preserve">), </w:t>
      </w:r>
      <w:r>
        <w:rPr>
          <w:rFonts w:eastAsia="MS Mincho"/>
          <w:lang w:val="en-GB" w:eastAsia="zh-CN"/>
        </w:rPr>
        <w:t>we propose to adopt it along with the associated proposal #6 capturing the related pros/cons.</w:t>
      </w:r>
    </w:p>
    <w:p w14:paraId="002CB94A" w14:textId="271A0AF3" w:rsidR="0004022E" w:rsidRPr="000C4A28" w:rsidRDefault="0004022E" w:rsidP="0004022E">
      <w:pPr>
        <w:spacing w:before="120" w:after="120"/>
        <w:jc w:val="both"/>
        <w:rPr>
          <w:b/>
          <w:color w:val="FF0000"/>
        </w:rPr>
      </w:pPr>
      <w:r w:rsidRPr="000C4A28">
        <w:rPr>
          <w:b/>
          <w:color w:val="FF0000"/>
        </w:rPr>
        <w:t xml:space="preserve">Companies who do not agree with the above </w:t>
      </w:r>
      <w:r>
        <w:rPr>
          <w:b/>
          <w:color w:val="FF0000"/>
        </w:rPr>
        <w:t>proposals</w:t>
      </w:r>
      <w:r w:rsidRPr="000C4A28">
        <w:rPr>
          <w:b/>
          <w:color w:val="FF0000"/>
        </w:rPr>
        <w:t xml:space="preserve"> </w:t>
      </w:r>
      <w:r w:rsidR="00266155">
        <w:rPr>
          <w:b/>
          <w:color w:val="FF0000"/>
        </w:rPr>
        <w:t>5-6</w:t>
      </w:r>
      <w:r>
        <w:rPr>
          <w:b/>
          <w:color w:val="FF0000"/>
        </w:rPr>
        <w:t xml:space="preserve"> </w:t>
      </w:r>
      <w:r w:rsidRPr="000C4A28">
        <w:rPr>
          <w:b/>
          <w:color w:val="FF0000"/>
        </w:rPr>
        <w:t>are invited to express their concerns.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5"/>
        <w:gridCol w:w="1159"/>
        <w:gridCol w:w="6330"/>
      </w:tblGrid>
      <w:tr w:rsidR="0004022E" w14:paraId="0E07A338" w14:textId="77777777" w:rsidTr="00ED721C">
        <w:tc>
          <w:tcPr>
            <w:tcW w:w="658" w:type="pct"/>
            <w:tcBorders>
              <w:top w:val="single" w:sz="4" w:space="0" w:color="auto"/>
              <w:left w:val="single" w:sz="4" w:space="0" w:color="auto"/>
              <w:bottom w:val="single" w:sz="4" w:space="0" w:color="auto"/>
            </w:tcBorders>
          </w:tcPr>
          <w:p w14:paraId="4ECD00B5" w14:textId="77777777" w:rsidR="0004022E" w:rsidRDefault="0004022E" w:rsidP="009F5F70">
            <w:pPr>
              <w:spacing w:before="120"/>
              <w:jc w:val="both"/>
            </w:pPr>
            <w:r>
              <w:t>Company</w:t>
            </w:r>
          </w:p>
        </w:tc>
        <w:tc>
          <w:tcPr>
            <w:tcW w:w="672" w:type="pct"/>
            <w:tcBorders>
              <w:top w:val="single" w:sz="4" w:space="0" w:color="auto"/>
              <w:bottom w:val="single" w:sz="4" w:space="0" w:color="auto"/>
              <w:right w:val="single" w:sz="4" w:space="0" w:color="auto"/>
            </w:tcBorders>
          </w:tcPr>
          <w:p w14:paraId="29A0FBC5" w14:textId="77777777" w:rsidR="0004022E" w:rsidRDefault="0004022E" w:rsidP="009F5F70">
            <w:pPr>
              <w:spacing w:before="120"/>
              <w:jc w:val="both"/>
            </w:pPr>
            <w:r>
              <w:t>Proposal(s)</w:t>
            </w:r>
          </w:p>
        </w:tc>
        <w:tc>
          <w:tcPr>
            <w:tcW w:w="3671" w:type="pct"/>
            <w:tcBorders>
              <w:top w:val="single" w:sz="4" w:space="0" w:color="auto"/>
              <w:bottom w:val="single" w:sz="4" w:space="0" w:color="auto"/>
              <w:right w:val="single" w:sz="4" w:space="0" w:color="auto"/>
            </w:tcBorders>
          </w:tcPr>
          <w:p w14:paraId="1FE77887" w14:textId="77777777" w:rsidR="0004022E" w:rsidRDefault="0004022E" w:rsidP="009F5F70">
            <w:pPr>
              <w:spacing w:before="120"/>
              <w:jc w:val="both"/>
            </w:pPr>
            <w:r>
              <w:t>Argument(s)</w:t>
            </w:r>
          </w:p>
        </w:tc>
      </w:tr>
      <w:tr w:rsidR="0004022E" w14:paraId="115ADA9C" w14:textId="77777777" w:rsidTr="00ED721C">
        <w:tc>
          <w:tcPr>
            <w:tcW w:w="658" w:type="pct"/>
            <w:tcBorders>
              <w:top w:val="single" w:sz="4" w:space="0" w:color="auto"/>
            </w:tcBorders>
          </w:tcPr>
          <w:p w14:paraId="560D5C75" w14:textId="56CD385C" w:rsidR="0004022E" w:rsidRDefault="00166212" w:rsidP="009F5F70">
            <w:pPr>
              <w:spacing w:before="120"/>
              <w:jc w:val="both"/>
            </w:pPr>
            <w:r>
              <w:t>Apple</w:t>
            </w:r>
          </w:p>
        </w:tc>
        <w:tc>
          <w:tcPr>
            <w:tcW w:w="672" w:type="pct"/>
            <w:tcBorders>
              <w:top w:val="single" w:sz="4" w:space="0" w:color="auto"/>
            </w:tcBorders>
          </w:tcPr>
          <w:p w14:paraId="59A0C86C" w14:textId="6312051C" w:rsidR="0004022E" w:rsidRDefault="00166212" w:rsidP="009F5F70">
            <w:pPr>
              <w:spacing w:before="120"/>
              <w:jc w:val="both"/>
              <w:rPr>
                <w:lang w:eastAsia="zh-TW"/>
              </w:rPr>
            </w:pPr>
            <w:r>
              <w:rPr>
                <w:lang w:eastAsia="zh-TW"/>
              </w:rPr>
              <w:t>Agree to 5 and 6.</w:t>
            </w:r>
          </w:p>
        </w:tc>
        <w:tc>
          <w:tcPr>
            <w:tcW w:w="3671" w:type="pct"/>
            <w:tcBorders>
              <w:top w:val="single" w:sz="4" w:space="0" w:color="auto"/>
            </w:tcBorders>
          </w:tcPr>
          <w:p w14:paraId="0835C1DC" w14:textId="77777777" w:rsidR="0004022E" w:rsidRDefault="0004022E" w:rsidP="009F5F70">
            <w:pPr>
              <w:spacing w:before="120"/>
              <w:jc w:val="both"/>
              <w:rPr>
                <w:lang w:eastAsia="zh-TW"/>
              </w:rPr>
            </w:pPr>
          </w:p>
        </w:tc>
      </w:tr>
      <w:tr w:rsidR="00542F5E" w14:paraId="6C7F62A3" w14:textId="77777777" w:rsidTr="00ED721C">
        <w:tc>
          <w:tcPr>
            <w:tcW w:w="658" w:type="pct"/>
          </w:tcPr>
          <w:p w14:paraId="6581434C" w14:textId="60B063FB" w:rsidR="00542F5E" w:rsidRDefault="00542F5E" w:rsidP="00542F5E">
            <w:pPr>
              <w:spacing w:before="120"/>
              <w:jc w:val="both"/>
            </w:pPr>
            <w:r>
              <w:rPr>
                <w:rFonts w:eastAsiaTheme="minorEastAsia"/>
                <w:lang w:eastAsia="zh-CN"/>
              </w:rPr>
              <w:t>Vivo</w:t>
            </w:r>
          </w:p>
        </w:tc>
        <w:tc>
          <w:tcPr>
            <w:tcW w:w="672" w:type="pct"/>
          </w:tcPr>
          <w:p w14:paraId="2AFFB664" w14:textId="69F883C0" w:rsidR="00542F5E" w:rsidRDefault="00542F5E" w:rsidP="00542F5E">
            <w:pPr>
              <w:spacing w:before="120"/>
              <w:jc w:val="both"/>
            </w:pPr>
            <w:r>
              <w:rPr>
                <w:rFonts w:eastAsiaTheme="minorEastAsia" w:hint="eastAsia"/>
                <w:lang w:eastAsia="zh-CN"/>
              </w:rPr>
              <w:t>N</w:t>
            </w:r>
            <w:r>
              <w:rPr>
                <w:rFonts w:eastAsiaTheme="minorEastAsia"/>
                <w:lang w:eastAsia="zh-CN"/>
              </w:rPr>
              <w:t>o</w:t>
            </w:r>
          </w:p>
        </w:tc>
        <w:tc>
          <w:tcPr>
            <w:tcW w:w="3671" w:type="pct"/>
          </w:tcPr>
          <w:p w14:paraId="0253C6F6" w14:textId="31E663DD" w:rsidR="00542F5E" w:rsidRDefault="00542F5E" w:rsidP="00542F5E">
            <w:pPr>
              <w:spacing w:before="120"/>
              <w:jc w:val="both"/>
              <w:rPr>
                <w:lang w:eastAsia="zh-CN"/>
              </w:rPr>
            </w:pPr>
            <w:r>
              <w:rPr>
                <w:rFonts w:hint="eastAsia"/>
                <w:lang w:eastAsia="zh-CN"/>
              </w:rPr>
              <w:t>W</w:t>
            </w:r>
            <w:r>
              <w:rPr>
                <w:lang w:eastAsia="zh-CN"/>
              </w:rPr>
              <w:t>e donot see strong need to support eDRX &gt;10.24 in inactive mode. If U</w:t>
            </w:r>
            <w:r w:rsidR="000A5AD3">
              <w:rPr>
                <w:lang w:eastAsia="zh-CN"/>
              </w:rPr>
              <w:t>e</w:t>
            </w:r>
            <w:r>
              <w:rPr>
                <w:lang w:eastAsia="zh-CN"/>
              </w:rPr>
              <w:t xml:space="preserve">s want to save power for a long period, idle mode could be a better choice. </w:t>
            </w:r>
          </w:p>
          <w:p w14:paraId="2F04F6DE" w14:textId="6B2E62BB" w:rsidR="009A02C2" w:rsidRDefault="009A02C2" w:rsidP="00542F5E">
            <w:pPr>
              <w:spacing w:before="120"/>
              <w:jc w:val="both"/>
              <w:rPr>
                <w:lang w:eastAsia="zh-CN"/>
              </w:rPr>
            </w:pPr>
            <w:r>
              <w:rPr>
                <w:rFonts w:hint="eastAsia"/>
                <w:lang w:eastAsia="zh-CN"/>
              </w:rPr>
              <w:t>C</w:t>
            </w:r>
            <w:r>
              <w:rPr>
                <w:lang w:eastAsia="zh-CN"/>
              </w:rPr>
              <w:t>ould proponent provide what kind of RedCap U</w:t>
            </w:r>
            <w:r w:rsidR="000A5AD3">
              <w:rPr>
                <w:lang w:eastAsia="zh-CN"/>
              </w:rPr>
              <w:t>e</w:t>
            </w:r>
            <w:r>
              <w:rPr>
                <w:lang w:eastAsia="zh-CN"/>
              </w:rPr>
              <w:t xml:space="preserve">s </w:t>
            </w:r>
            <w:r w:rsidR="00E81957">
              <w:rPr>
                <w:lang w:eastAsia="zh-CN"/>
              </w:rPr>
              <w:t xml:space="preserve"> or use case </w:t>
            </w:r>
            <w:r>
              <w:rPr>
                <w:lang w:eastAsia="zh-CN"/>
              </w:rPr>
              <w:t>will stay in RRC inactive but configured with eDRX</w:t>
            </w:r>
            <w:r w:rsidR="00414F97">
              <w:rPr>
                <w:lang w:eastAsia="zh-CN"/>
              </w:rPr>
              <w:t>&gt;10.24s</w:t>
            </w:r>
            <w:r w:rsidR="00234A6A">
              <w:rPr>
                <w:lang w:eastAsia="zh-CN"/>
              </w:rPr>
              <w:t>?</w:t>
            </w:r>
          </w:p>
        </w:tc>
      </w:tr>
      <w:tr w:rsidR="00542F5E" w14:paraId="05264736" w14:textId="77777777" w:rsidTr="00ED721C">
        <w:tc>
          <w:tcPr>
            <w:tcW w:w="658" w:type="pct"/>
          </w:tcPr>
          <w:p w14:paraId="6DF7E5B2" w14:textId="11E86FDB" w:rsidR="00542F5E" w:rsidRDefault="00982D90" w:rsidP="00542F5E">
            <w:pPr>
              <w:spacing w:before="120"/>
              <w:jc w:val="both"/>
              <w:rPr>
                <w:rFonts w:eastAsia="宋体"/>
                <w:lang w:eastAsia="zh-CN"/>
              </w:rPr>
            </w:pPr>
            <w:r>
              <w:rPr>
                <w:rFonts w:eastAsia="宋体"/>
                <w:lang w:eastAsia="zh-CN"/>
              </w:rPr>
              <w:t>Fraunhofer</w:t>
            </w:r>
          </w:p>
        </w:tc>
        <w:tc>
          <w:tcPr>
            <w:tcW w:w="672" w:type="pct"/>
          </w:tcPr>
          <w:p w14:paraId="5A33DFD0" w14:textId="6C49D724" w:rsidR="00542F5E" w:rsidRDefault="00982D90" w:rsidP="00542F5E">
            <w:pPr>
              <w:spacing w:before="120"/>
              <w:jc w:val="both"/>
            </w:pPr>
            <w:r>
              <w:t>Agree</w:t>
            </w:r>
          </w:p>
        </w:tc>
        <w:tc>
          <w:tcPr>
            <w:tcW w:w="3671" w:type="pct"/>
          </w:tcPr>
          <w:p w14:paraId="131E1C09" w14:textId="38576C3E" w:rsidR="00542F5E" w:rsidRDefault="000A7F81" w:rsidP="000A7F81">
            <w:pPr>
              <w:spacing w:before="120"/>
              <w:jc w:val="both"/>
            </w:pPr>
            <w:r>
              <w:t>The benefit of RRC_INACTIVE is the reduced latency for the transition from INCACTIVE to CONNECTED. Compared to LPWAN use cases, IWSN use cases have usually more strict requirements regarding latency while on the other hand still have periodic small data transmission or even event-based data transmissions (alarm messages). Thus we support the proposal.</w:t>
            </w:r>
          </w:p>
        </w:tc>
      </w:tr>
      <w:tr w:rsidR="00ED721C" w14:paraId="13FFD9DA" w14:textId="77777777" w:rsidTr="00ED721C">
        <w:tc>
          <w:tcPr>
            <w:tcW w:w="658" w:type="pct"/>
          </w:tcPr>
          <w:p w14:paraId="2886901A" w14:textId="40C2B6E1" w:rsidR="00ED721C" w:rsidRPr="003B6835" w:rsidRDefault="00ED721C" w:rsidP="00ED721C">
            <w:pPr>
              <w:spacing w:before="120"/>
              <w:jc w:val="both"/>
              <w:rPr>
                <w:rFonts w:eastAsiaTheme="minorEastAsia"/>
                <w:lang w:eastAsia="zh-CN"/>
              </w:rPr>
            </w:pPr>
            <w:r>
              <w:t>Huawei</w:t>
            </w:r>
          </w:p>
        </w:tc>
        <w:tc>
          <w:tcPr>
            <w:tcW w:w="672" w:type="pct"/>
          </w:tcPr>
          <w:p w14:paraId="4D52F2BC" w14:textId="3C3B46B8" w:rsidR="00ED721C" w:rsidRPr="003B6835" w:rsidRDefault="00ED721C" w:rsidP="00ED721C">
            <w:pPr>
              <w:spacing w:before="120"/>
              <w:jc w:val="both"/>
              <w:rPr>
                <w:rFonts w:eastAsiaTheme="minorEastAsia"/>
                <w:lang w:eastAsia="zh-CN"/>
              </w:rPr>
            </w:pPr>
            <w:r>
              <w:t>Agree to P5 and</w:t>
            </w:r>
            <w:r>
              <w:rPr>
                <w:rFonts w:eastAsiaTheme="minorEastAsia" w:hint="eastAsia"/>
                <w:lang w:eastAsia="zh-CN"/>
              </w:rPr>
              <w:t xml:space="preserve"> </w:t>
            </w:r>
            <w:r>
              <w:rPr>
                <w:rFonts w:eastAsiaTheme="minorEastAsia"/>
                <w:lang w:eastAsia="zh-CN"/>
              </w:rPr>
              <w:t>P6</w:t>
            </w:r>
          </w:p>
        </w:tc>
        <w:tc>
          <w:tcPr>
            <w:tcW w:w="3671" w:type="pct"/>
          </w:tcPr>
          <w:p w14:paraId="02370678" w14:textId="77777777" w:rsidR="00ED721C" w:rsidRPr="003B6835" w:rsidRDefault="00ED721C" w:rsidP="00ED721C">
            <w:pPr>
              <w:spacing w:before="120"/>
              <w:jc w:val="both"/>
              <w:rPr>
                <w:rFonts w:eastAsiaTheme="minorEastAsia"/>
                <w:lang w:eastAsia="zh-CN"/>
              </w:rPr>
            </w:pPr>
          </w:p>
        </w:tc>
      </w:tr>
      <w:tr w:rsidR="00ED721C" w14:paraId="62D6D7F5" w14:textId="77777777" w:rsidTr="00ED721C">
        <w:tc>
          <w:tcPr>
            <w:tcW w:w="658" w:type="pct"/>
          </w:tcPr>
          <w:p w14:paraId="595532C6" w14:textId="77777777" w:rsidR="00ED721C" w:rsidRDefault="00ED721C" w:rsidP="00ED721C">
            <w:pPr>
              <w:spacing w:before="120"/>
              <w:jc w:val="both"/>
              <w:rPr>
                <w:rFonts w:eastAsiaTheme="minorEastAsia"/>
                <w:lang w:eastAsia="zh-CN"/>
              </w:rPr>
            </w:pPr>
          </w:p>
        </w:tc>
        <w:tc>
          <w:tcPr>
            <w:tcW w:w="672" w:type="pct"/>
          </w:tcPr>
          <w:p w14:paraId="3489B7B6" w14:textId="77777777" w:rsidR="00ED721C" w:rsidRPr="00B74104" w:rsidRDefault="00ED721C" w:rsidP="00ED721C">
            <w:pPr>
              <w:spacing w:before="120"/>
              <w:jc w:val="both"/>
              <w:rPr>
                <w:rFonts w:eastAsiaTheme="minorEastAsia"/>
                <w:strike/>
                <w:lang w:eastAsia="zh-CN"/>
              </w:rPr>
            </w:pPr>
          </w:p>
        </w:tc>
        <w:tc>
          <w:tcPr>
            <w:tcW w:w="3671" w:type="pct"/>
          </w:tcPr>
          <w:p w14:paraId="22599C88" w14:textId="77777777" w:rsidR="00ED721C" w:rsidRPr="00B74104" w:rsidRDefault="00ED721C" w:rsidP="00ED721C">
            <w:pPr>
              <w:spacing w:before="120"/>
              <w:jc w:val="both"/>
              <w:rPr>
                <w:rFonts w:eastAsiaTheme="minorEastAsia"/>
                <w:strike/>
                <w:lang w:eastAsia="zh-CN"/>
              </w:rPr>
            </w:pPr>
          </w:p>
        </w:tc>
      </w:tr>
      <w:tr w:rsidR="00ED721C" w14:paraId="7005D2DB" w14:textId="77777777" w:rsidTr="00ED721C">
        <w:tc>
          <w:tcPr>
            <w:tcW w:w="658" w:type="pct"/>
          </w:tcPr>
          <w:p w14:paraId="6727C7F0" w14:textId="77777777" w:rsidR="00ED721C" w:rsidRDefault="00ED721C" w:rsidP="00ED721C">
            <w:pPr>
              <w:spacing w:before="120"/>
              <w:jc w:val="both"/>
              <w:rPr>
                <w:rFonts w:eastAsiaTheme="minorEastAsia"/>
                <w:lang w:eastAsia="zh-CN"/>
              </w:rPr>
            </w:pPr>
          </w:p>
        </w:tc>
        <w:tc>
          <w:tcPr>
            <w:tcW w:w="672" w:type="pct"/>
          </w:tcPr>
          <w:p w14:paraId="7C2E3EA4" w14:textId="77777777" w:rsidR="00ED721C" w:rsidRDefault="00ED721C" w:rsidP="00ED721C">
            <w:pPr>
              <w:spacing w:before="120"/>
              <w:jc w:val="both"/>
              <w:rPr>
                <w:rFonts w:eastAsiaTheme="minorEastAsia"/>
                <w:lang w:eastAsia="zh-CN"/>
              </w:rPr>
            </w:pPr>
          </w:p>
        </w:tc>
        <w:tc>
          <w:tcPr>
            <w:tcW w:w="3671" w:type="pct"/>
          </w:tcPr>
          <w:p w14:paraId="15260E78" w14:textId="77777777" w:rsidR="00ED721C" w:rsidRDefault="00ED721C" w:rsidP="00ED721C">
            <w:pPr>
              <w:spacing w:before="120"/>
              <w:jc w:val="both"/>
              <w:rPr>
                <w:rFonts w:eastAsiaTheme="minorEastAsia"/>
                <w:lang w:eastAsia="zh-CN"/>
              </w:rPr>
            </w:pPr>
          </w:p>
        </w:tc>
      </w:tr>
    </w:tbl>
    <w:p w14:paraId="10E9EDB4" w14:textId="77777777" w:rsidR="009F5F70" w:rsidRDefault="009F5F70" w:rsidP="00673716">
      <w:pPr>
        <w:rPr>
          <w:b/>
          <w:color w:val="1F497D" w:themeColor="text2"/>
          <w:u w:val="single"/>
          <w:lang w:val="en-GB"/>
        </w:rPr>
      </w:pPr>
    </w:p>
    <w:p w14:paraId="786D66DF" w14:textId="16C26A32" w:rsidR="00012020" w:rsidRDefault="00012020" w:rsidP="00012020">
      <w:pPr>
        <w:rPr>
          <w:b/>
          <w:color w:val="1F497D" w:themeColor="text2"/>
          <w:u w:val="single"/>
          <w:lang w:val="en-GB"/>
        </w:rPr>
      </w:pPr>
      <w:r w:rsidRPr="00450569">
        <w:rPr>
          <w:b/>
          <w:color w:val="1F497D" w:themeColor="text2"/>
          <w:u w:val="single"/>
          <w:lang w:val="en-GB"/>
        </w:rPr>
        <w:t>Summary:</w:t>
      </w:r>
    </w:p>
    <w:p w14:paraId="0E9F03A9" w14:textId="77777777" w:rsidR="006E173D" w:rsidRDefault="00012020" w:rsidP="00012020">
      <w:pPr>
        <w:rPr>
          <w:color w:val="1F497D" w:themeColor="text2"/>
          <w:lang w:val="en-GB"/>
        </w:rPr>
      </w:pPr>
      <w:r>
        <w:rPr>
          <w:color w:val="1F497D" w:themeColor="text2"/>
          <w:lang w:val="en-GB"/>
        </w:rPr>
        <w:t>All companies except vivo agree with proposals 5 and 6.</w:t>
      </w:r>
    </w:p>
    <w:p w14:paraId="3B70CB2B" w14:textId="7A14B816" w:rsidR="00012020" w:rsidRPr="00012020" w:rsidRDefault="006E173D" w:rsidP="00012020">
      <w:pPr>
        <w:rPr>
          <w:color w:val="1F497D" w:themeColor="text2"/>
          <w:lang w:val="en-GB"/>
        </w:rPr>
      </w:pPr>
      <w:r>
        <w:rPr>
          <w:color w:val="1F497D" w:themeColor="text2"/>
          <w:lang w:val="en-GB"/>
        </w:rPr>
        <w:t xml:space="preserve">We updated the issue list </w:t>
      </w:r>
      <w:r w:rsidR="007A77A5">
        <w:rPr>
          <w:color w:val="1F497D" w:themeColor="text2"/>
          <w:lang w:val="en-GB"/>
        </w:rPr>
        <w:t xml:space="preserve">with </w:t>
      </w:r>
      <w:ins w:id="195" w:author="CATT3" w:date="2021-02-01T22:06:00Z">
        <w:r w:rsidR="007A77A5">
          <w:rPr>
            <w:color w:val="1F497D" w:themeColor="text2"/>
            <w:lang w:val="en-GB"/>
          </w:rPr>
          <w:t>revision marks</w:t>
        </w:r>
      </w:ins>
      <w:r w:rsidR="007A77A5">
        <w:rPr>
          <w:color w:val="1F497D" w:themeColor="text2"/>
          <w:lang w:val="en-GB"/>
        </w:rPr>
        <w:t xml:space="preserve"> </w:t>
      </w:r>
      <w:r>
        <w:rPr>
          <w:color w:val="1F497D" w:themeColor="text2"/>
          <w:lang w:val="en-GB"/>
        </w:rPr>
        <w:t xml:space="preserve">to </w:t>
      </w:r>
      <w:r w:rsidR="00990306">
        <w:rPr>
          <w:color w:val="1F497D" w:themeColor="text2"/>
          <w:lang w:val="en-GB"/>
        </w:rPr>
        <w:t xml:space="preserve">clarify that </w:t>
      </w:r>
      <w:r w:rsidR="00990306" w:rsidRPr="00450569">
        <w:rPr>
          <w:color w:val="1F497D" w:themeColor="text2"/>
        </w:rPr>
        <w:t xml:space="preserve">SA2/CT1 must be </w:t>
      </w:r>
      <w:r w:rsidR="00990306">
        <w:rPr>
          <w:color w:val="1F497D" w:themeColor="text2"/>
        </w:rPr>
        <w:t>consulted on the feasibility</w:t>
      </w:r>
      <w:r w:rsidR="00990306">
        <w:rPr>
          <w:color w:val="1F497D" w:themeColor="text2"/>
          <w:lang w:val="en-GB"/>
        </w:rPr>
        <w:t>, based on companies feedback on the below TP (Q5).</w:t>
      </w:r>
      <w:r>
        <w:rPr>
          <w:color w:val="1F497D" w:themeColor="text2"/>
          <w:lang w:val="en-GB"/>
        </w:rPr>
        <w:t xml:space="preserve"> </w:t>
      </w:r>
      <w:r w:rsidR="00012020" w:rsidRPr="00012020">
        <w:rPr>
          <w:color w:val="1F497D" w:themeColor="text2"/>
          <w:u w:val="single"/>
          <w:lang w:val="en-GB"/>
        </w:rPr>
        <w:t>Rapporteur suggests agreeing proposals 5 and 6</w:t>
      </w:r>
      <w:r w:rsidR="00012020">
        <w:rPr>
          <w:color w:val="1F497D" w:themeColor="text2"/>
          <w:lang w:val="en-GB"/>
        </w:rPr>
        <w:t>.</w:t>
      </w:r>
    </w:p>
    <w:p w14:paraId="50BCDCBF" w14:textId="77777777" w:rsidR="00012020" w:rsidRDefault="00012020" w:rsidP="008739A3">
      <w:pPr>
        <w:rPr>
          <w:b/>
          <w:color w:val="1F497D" w:themeColor="text2"/>
          <w:u w:val="single"/>
          <w:lang w:val="en-GB"/>
        </w:rPr>
      </w:pPr>
    </w:p>
    <w:p w14:paraId="2B180569" w14:textId="77777777" w:rsidR="008739A3" w:rsidRPr="00012020" w:rsidRDefault="008739A3" w:rsidP="008739A3">
      <w:pPr>
        <w:rPr>
          <w:b/>
          <w:u w:val="single"/>
          <w:lang w:val="en-GB"/>
        </w:rPr>
      </w:pPr>
      <w:r w:rsidRPr="00012020">
        <w:rPr>
          <w:b/>
          <w:u w:val="single"/>
          <w:lang w:val="en-GB"/>
        </w:rPr>
        <w:t>Text proposal:</w:t>
      </w:r>
    </w:p>
    <w:p w14:paraId="539448B6" w14:textId="457FE86A" w:rsidR="008739A3" w:rsidRDefault="008739A3" w:rsidP="008739A3">
      <w:pPr>
        <w:spacing w:before="120"/>
      </w:pPr>
      <w:r>
        <w:t xml:space="preserve">We propose to capture proposals #5-6 in the updated TR </w:t>
      </w:r>
      <w:r>
        <w:fldChar w:fldCharType="begin"/>
      </w:r>
      <w:r>
        <w:instrText xml:space="preserve"> REF _Ref62675207 \r \h </w:instrText>
      </w:r>
      <w:r>
        <w:fldChar w:fldCharType="separate"/>
      </w:r>
      <w:r>
        <w:t>[7]</w:t>
      </w:r>
      <w:r>
        <w:fldChar w:fldCharType="end"/>
      </w:r>
      <w:r w:rsidR="0085730B">
        <w:t xml:space="preserve"> as follows (Section 8.3.1</w:t>
      </w:r>
      <w:r>
        <w:t>):</w:t>
      </w:r>
    </w:p>
    <w:p w14:paraId="5CABC57E" w14:textId="77777777" w:rsidR="008739A3" w:rsidRDefault="008739A3" w:rsidP="008739A3">
      <w:pPr>
        <w:spacing w:before="120"/>
      </w:pPr>
    </w:p>
    <w:tbl>
      <w:tblPr>
        <w:tblStyle w:val="ab"/>
        <w:tblW w:w="0" w:type="auto"/>
        <w:tblLook w:val="04A0" w:firstRow="1" w:lastRow="0" w:firstColumn="1" w:lastColumn="0" w:noHBand="0" w:noVBand="1"/>
      </w:tblPr>
      <w:tblGrid>
        <w:gridCol w:w="8624"/>
      </w:tblGrid>
      <w:tr w:rsidR="006F5B0F" w14:paraId="0650FEFC" w14:textId="77777777" w:rsidTr="006F5B0F">
        <w:tc>
          <w:tcPr>
            <w:tcW w:w="8624" w:type="dxa"/>
          </w:tcPr>
          <w:p w14:paraId="6C52C2A4" w14:textId="77777777" w:rsidR="006F5B0F" w:rsidRDefault="006F5B0F" w:rsidP="006F5B0F">
            <w:pPr>
              <w:pStyle w:val="4"/>
              <w:rPr>
                <w:ins w:id="196" w:author="CATT" w:date="2021-01-27T22:32:00Z"/>
              </w:rPr>
            </w:pPr>
            <w:ins w:id="197" w:author="CATT" w:date="2021-01-27T22:32:00Z">
              <w:r>
                <w:lastRenderedPageBreak/>
                <w:t>8.3</w:t>
              </w:r>
              <w:r w:rsidRPr="00176863">
                <w:t>.1.</w:t>
              </w:r>
              <w:r>
                <w:t>2</w:t>
              </w:r>
              <w:r w:rsidRPr="00176863">
                <w:tab/>
              </w:r>
              <w:r>
                <w:t>eDRX in RRC_INACTIVE</w:t>
              </w:r>
            </w:ins>
          </w:p>
          <w:p w14:paraId="3E01F727" w14:textId="7BC4684D" w:rsidR="006F5B0F" w:rsidRDefault="006F5B0F" w:rsidP="006F5B0F">
            <w:pPr>
              <w:rPr>
                <w:ins w:id="198" w:author="CATT" w:date="2021-01-27T22:32:00Z"/>
              </w:rPr>
            </w:pPr>
            <w:ins w:id="199" w:author="CATT" w:date="2021-01-27T22:32:00Z">
              <w:r>
                <w:t xml:space="preserve">RAN2 sees a benefit </w:t>
              </w:r>
              <w:r w:rsidRPr="004D76F2">
                <w:t>extending the eDRX cycle in RRC_INACTIVE beyond 10.24</w:t>
              </w:r>
            </w:ins>
            <w:ins w:id="200" w:author="CATT3" w:date="2021-02-01T19:00:00Z">
              <w:r w:rsidR="00C1131B">
                <w:t xml:space="preserve"> </w:t>
              </w:r>
            </w:ins>
            <w:ins w:id="201" w:author="CATT" w:date="2021-01-27T22:32:00Z">
              <w:r w:rsidRPr="004D76F2">
                <w:t>s</w:t>
              </w:r>
            </w:ins>
            <w:ins w:id="202" w:author="CATT3" w:date="2021-02-01T19:00:00Z">
              <w:r w:rsidR="00C1131B">
                <w:t>econds</w:t>
              </w:r>
            </w:ins>
            <w:ins w:id="203" w:author="CATT" w:date="2021-01-27T22:32:00Z">
              <w:r w:rsidRPr="004D76F2">
                <w:t xml:space="preserve"> for REDCAP U</w:t>
              </w:r>
              <w:r w:rsidR="000A5AD3" w:rsidRPr="004D76F2">
                <w:t>e</w:t>
              </w:r>
              <w:r w:rsidRPr="004D76F2">
                <w:t>s</w:t>
              </w:r>
              <w:r>
                <w:t xml:space="preserve"> for the following reasons:</w:t>
              </w:r>
            </w:ins>
          </w:p>
          <w:p w14:paraId="6C736A75" w14:textId="6483EE4E" w:rsidR="006F5B0F" w:rsidRDefault="006F5B0F" w:rsidP="006F5B0F">
            <w:pPr>
              <w:pStyle w:val="af7"/>
              <w:numPr>
                <w:ilvl w:val="0"/>
                <w:numId w:val="16"/>
              </w:numPr>
              <w:rPr>
                <w:ins w:id="204" w:author="CATT" w:date="2021-01-27T22:32:00Z"/>
                <w:szCs w:val="22"/>
              </w:rPr>
            </w:pPr>
            <w:ins w:id="205" w:author="CATT" w:date="2021-01-27T22:32:00Z">
              <w:r w:rsidRPr="001E1C0D">
                <w:rPr>
                  <w:szCs w:val="22"/>
                </w:rPr>
                <w:t>It is very beneficial to have &gt;10.24 sec</w:t>
              </w:r>
            </w:ins>
            <w:ins w:id="206" w:author="CATT3" w:date="2021-02-01T19:00:00Z">
              <w:r w:rsidR="00C1131B">
                <w:rPr>
                  <w:szCs w:val="22"/>
                </w:rPr>
                <w:t>onds</w:t>
              </w:r>
            </w:ins>
            <w:ins w:id="207" w:author="CATT" w:date="2021-01-27T22:32:00Z">
              <w:r w:rsidRPr="001E1C0D">
                <w:rPr>
                  <w:szCs w:val="22"/>
                </w:rPr>
                <w:t xml:space="preserve"> in RRC_INACTIVE to effectively support the usage of SDT (small data transfer) for e.g. use cases with periodic uplink data with periodicity &gt; 10.24 s</w:t>
              </w:r>
            </w:ins>
            <w:ins w:id="208" w:author="CATT3" w:date="2021-02-01T19:01:00Z">
              <w:r w:rsidR="00FD67F8">
                <w:rPr>
                  <w:szCs w:val="22"/>
                </w:rPr>
                <w:t>econds</w:t>
              </w:r>
            </w:ins>
            <w:ins w:id="209" w:author="CATT" w:date="2021-01-27T22:32:00Z">
              <w:r w:rsidRPr="001E1C0D">
                <w:rPr>
                  <w:szCs w:val="22"/>
                </w:rPr>
                <w:t>. TS 22.104 provides such usecases, e.g. some industrial wireless sensors need to transfer small packets while they are not very sensitive to DL traffic delay, but they have strict battery lifetime requirement</w:t>
              </w:r>
            </w:ins>
          </w:p>
          <w:p w14:paraId="22C7FBCC" w14:textId="345A1023" w:rsidR="006F5B0F" w:rsidRDefault="006F5B0F" w:rsidP="006F5B0F">
            <w:pPr>
              <w:pStyle w:val="af7"/>
              <w:numPr>
                <w:ilvl w:val="0"/>
                <w:numId w:val="16"/>
              </w:numPr>
              <w:rPr>
                <w:ins w:id="210" w:author="CATT" w:date="2021-01-27T22:32:00Z"/>
                <w:szCs w:val="22"/>
              </w:rPr>
            </w:pPr>
            <w:ins w:id="211" w:author="CATT" w:date="2021-01-27T22:32:00Z">
              <w:r w:rsidRPr="00C640B6">
                <w:rPr>
                  <w:szCs w:val="22"/>
                </w:rPr>
                <w:t>Based on the results in the Appendix, there is a clear power saving gain vs eDRX in RRC_IDLE at least for eDRX cycles of 10.24 s</w:t>
              </w:r>
            </w:ins>
            <w:ins w:id="212" w:author="CATT3" w:date="2021-02-01T19:03:00Z">
              <w:r w:rsidR="00FD67F8">
                <w:rPr>
                  <w:szCs w:val="22"/>
                </w:rPr>
                <w:t>econds</w:t>
              </w:r>
            </w:ins>
            <w:ins w:id="213" w:author="CATT" w:date="2021-01-27T22:32:00Z">
              <w:r w:rsidRPr="00C640B6">
                <w:rPr>
                  <w:szCs w:val="22"/>
                </w:rPr>
                <w:t xml:space="preserve"> – couple of minutes, where the UE in eDRX in RRC_INACTIVE additionally benefits from less signaling. Based on these results, lifetime of several years would not be achievable in some cases (e.g. 1 minute IAT) if only RRC_IDLE can be used, because of the signaling overhead</w:t>
              </w:r>
            </w:ins>
          </w:p>
          <w:p w14:paraId="6D138D29" w14:textId="77777777" w:rsidR="006F5B0F" w:rsidRPr="00967EE2" w:rsidRDefault="006F5B0F" w:rsidP="006F5B0F">
            <w:pPr>
              <w:pStyle w:val="af7"/>
              <w:numPr>
                <w:ilvl w:val="0"/>
                <w:numId w:val="16"/>
              </w:numPr>
              <w:rPr>
                <w:ins w:id="214" w:author="CATT" w:date="2021-01-27T22:32:00Z"/>
                <w:szCs w:val="22"/>
              </w:rPr>
            </w:pPr>
            <w:ins w:id="215" w:author="CATT" w:date="2021-01-27T22:32:00Z">
              <w:r w:rsidRPr="000B0403">
                <w:rPr>
                  <w:szCs w:val="22"/>
                </w:rPr>
                <w:t>Signaling reduction is an additional benefit from network point of view – there is need for less RRC signaling</w:t>
              </w:r>
            </w:ins>
          </w:p>
          <w:p w14:paraId="221B45BF" w14:textId="77777777" w:rsidR="006F5B0F" w:rsidRDefault="006F5B0F" w:rsidP="006F5B0F">
            <w:pPr>
              <w:rPr>
                <w:ins w:id="216" w:author="CATT" w:date="2021-01-27T22:32:00Z"/>
              </w:rPr>
            </w:pPr>
            <w:ins w:id="217" w:author="CATT" w:date="2021-01-27T22:32:00Z">
              <w:r>
                <w:t>The resulting issues are:</w:t>
              </w:r>
            </w:ins>
          </w:p>
          <w:p w14:paraId="0B4F80F0" w14:textId="0CBAB344" w:rsidR="006F5B0F" w:rsidRPr="008C18E9" w:rsidRDefault="006F5B0F" w:rsidP="006F5B0F">
            <w:pPr>
              <w:pStyle w:val="af7"/>
              <w:numPr>
                <w:ilvl w:val="0"/>
                <w:numId w:val="16"/>
              </w:numPr>
              <w:rPr>
                <w:ins w:id="218" w:author="CATT" w:date="2021-01-27T22:32:00Z"/>
                <w:szCs w:val="22"/>
              </w:rPr>
            </w:pPr>
            <w:ins w:id="219" w:author="CATT" w:date="2021-01-27T22:32:00Z">
              <w:r w:rsidRPr="008C18E9">
                <w:rPr>
                  <w:lang w:val="en-US"/>
                </w:rPr>
                <w:t xml:space="preserve">Impact on NAS retransmission, SA2/CT1 must be </w:t>
              </w:r>
              <w:del w:id="220" w:author="CATT3" w:date="2021-02-01T18:58:00Z">
                <w:r w:rsidRPr="008C18E9" w:rsidDel="007F0F45">
                  <w:rPr>
                    <w:lang w:val="en-US"/>
                  </w:rPr>
                  <w:delText>involved</w:delText>
                </w:r>
              </w:del>
            </w:ins>
            <w:ins w:id="221" w:author="CATT3" w:date="2021-02-01T18:58:00Z">
              <w:r w:rsidR="007F0F45" w:rsidRPr="008C18E9">
                <w:rPr>
                  <w:lang w:val="en-US"/>
                </w:rPr>
                <w:t>consulted on the feasibility</w:t>
              </w:r>
            </w:ins>
          </w:p>
          <w:p w14:paraId="041234C8" w14:textId="49BF10C3" w:rsidR="006F5B0F" w:rsidRPr="008C18E9" w:rsidRDefault="006F5B0F" w:rsidP="006F5B0F">
            <w:pPr>
              <w:pStyle w:val="af7"/>
              <w:numPr>
                <w:ilvl w:val="0"/>
                <w:numId w:val="16"/>
              </w:numPr>
              <w:rPr>
                <w:ins w:id="222" w:author="CATT" w:date="2021-01-27T22:32:00Z"/>
                <w:szCs w:val="22"/>
              </w:rPr>
            </w:pPr>
            <w:ins w:id="223" w:author="CATT" w:date="2021-01-27T22:32:00Z">
              <w:r w:rsidRPr="008C18E9">
                <w:t>Potential handling of different eDRX cycles &gt; 10.24</w:t>
              </w:r>
            </w:ins>
            <w:ins w:id="224" w:author="CATT3" w:date="2021-02-01T19:03:00Z">
              <w:r w:rsidR="00646496" w:rsidRPr="008C18E9">
                <w:t xml:space="preserve"> </w:t>
              </w:r>
            </w:ins>
            <w:ins w:id="225" w:author="CATT" w:date="2021-01-27T22:32:00Z">
              <w:r w:rsidRPr="008C18E9">
                <w:t>s</w:t>
              </w:r>
            </w:ins>
            <w:ins w:id="226" w:author="CATT3" w:date="2021-02-01T19:03:00Z">
              <w:r w:rsidR="00646496" w:rsidRPr="008C18E9">
                <w:t>econds</w:t>
              </w:r>
            </w:ins>
            <w:ins w:id="227" w:author="CATT" w:date="2021-01-27T22:32:00Z">
              <w:r w:rsidRPr="008C18E9">
                <w:t xml:space="preserve"> and/or PTWs, one for IDLE the other for INACTIVE</w:t>
              </w:r>
            </w:ins>
          </w:p>
          <w:p w14:paraId="212D5A28" w14:textId="77777777" w:rsidR="006F5B0F" w:rsidRPr="008C18E9" w:rsidRDefault="006F5B0F" w:rsidP="006F5B0F">
            <w:pPr>
              <w:pStyle w:val="af7"/>
              <w:numPr>
                <w:ilvl w:val="0"/>
                <w:numId w:val="16"/>
              </w:numPr>
              <w:rPr>
                <w:ins w:id="228" w:author="CATT3" w:date="2021-02-02T09:05:00Z"/>
                <w:szCs w:val="22"/>
              </w:rPr>
            </w:pPr>
            <w:ins w:id="229" w:author="CATT" w:date="2021-01-27T22:32:00Z">
              <w:r w:rsidRPr="001E1C0D">
                <w:rPr>
                  <w:szCs w:val="22"/>
                </w:rPr>
                <w:t xml:space="preserve">It </w:t>
              </w:r>
              <w:r>
                <w:rPr>
                  <w:szCs w:val="22"/>
                </w:rPr>
                <w:t xml:space="preserve">needs to be </w:t>
              </w:r>
              <w:r w:rsidRPr="008C18E9">
                <w:rPr>
                  <w:szCs w:val="22"/>
                </w:rPr>
                <w:t xml:space="preserve">studied </w:t>
              </w:r>
              <w:r w:rsidRPr="008C18E9">
                <w:t>which Node decides the eDRX cycle for RRC_INACTIVE</w:t>
              </w:r>
            </w:ins>
          </w:p>
          <w:p w14:paraId="1310CB39" w14:textId="6AD35B57" w:rsidR="008C18E9" w:rsidRPr="008C18E9" w:rsidRDefault="008C18E9" w:rsidP="008C18E9">
            <w:pPr>
              <w:rPr>
                <w:szCs w:val="22"/>
              </w:rPr>
            </w:pPr>
            <w:ins w:id="230" w:author="CATT3" w:date="2021-02-02T09:05:00Z">
              <w:r w:rsidRPr="008C18E9">
                <w:t>SA2/CT1 must be consulted on the feasibility prior to the introduction of eDRX cycles longer than 10.24</w:t>
              </w:r>
            </w:ins>
            <w:ins w:id="231" w:author="CATT3" w:date="2021-02-02T09:24:00Z">
              <w:r w:rsidR="00AD6C6A">
                <w:t xml:space="preserve"> </w:t>
              </w:r>
            </w:ins>
            <w:ins w:id="232" w:author="CATT3" w:date="2021-02-02T09:05:00Z">
              <w:r w:rsidRPr="008C18E9">
                <w:t>s</w:t>
              </w:r>
            </w:ins>
            <w:ins w:id="233" w:author="CATT3" w:date="2021-02-02T09:24:00Z">
              <w:r w:rsidR="00AD6C6A">
                <w:t>econds</w:t>
              </w:r>
            </w:ins>
            <w:ins w:id="234" w:author="CATT3" w:date="2021-02-02T09:05:00Z">
              <w:r w:rsidRPr="008C18E9">
                <w:t xml:space="preserve"> in RRC Inactive.</w:t>
              </w:r>
            </w:ins>
          </w:p>
        </w:tc>
      </w:tr>
    </w:tbl>
    <w:p w14:paraId="5B3E7FD9" w14:textId="77777777" w:rsidR="006F5B0F" w:rsidRDefault="006F5B0F" w:rsidP="00673716">
      <w:pPr>
        <w:rPr>
          <w:b/>
          <w:color w:val="1F497D" w:themeColor="text2"/>
          <w:u w:val="single"/>
          <w:lang w:val="en-GB"/>
        </w:rPr>
      </w:pPr>
    </w:p>
    <w:p w14:paraId="172B19DB" w14:textId="0DC734B8" w:rsidR="004F251D" w:rsidRDefault="004F251D" w:rsidP="004F251D">
      <w:pPr>
        <w:spacing w:before="120" w:after="120"/>
        <w:jc w:val="both"/>
        <w:rPr>
          <w:b/>
          <w:lang w:val="en-GB" w:eastAsia="zh-CN"/>
        </w:rPr>
      </w:pPr>
      <w:r w:rsidRPr="00CC71A9">
        <w:rPr>
          <w:b/>
        </w:rPr>
        <w:t>Q</w:t>
      </w:r>
      <w:r>
        <w:rPr>
          <w:b/>
        </w:rPr>
        <w:t>5</w:t>
      </w:r>
      <w:r w:rsidRPr="00CC71A9">
        <w:rPr>
          <w:b/>
        </w:rPr>
        <w:t xml:space="preserve">: </w:t>
      </w:r>
      <w:r>
        <w:rPr>
          <w:b/>
          <w:bCs/>
          <w:szCs w:val="21"/>
        </w:rPr>
        <w:t>Do companies agree with above text proposal added to Section 8.3.1</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5"/>
        <w:gridCol w:w="966"/>
        <w:gridCol w:w="6523"/>
      </w:tblGrid>
      <w:tr w:rsidR="004F251D" w14:paraId="28CC81C2" w14:textId="77777777" w:rsidTr="00B95B91">
        <w:tc>
          <w:tcPr>
            <w:tcW w:w="658" w:type="pct"/>
            <w:tcBorders>
              <w:top w:val="single" w:sz="4" w:space="0" w:color="auto"/>
              <w:left w:val="single" w:sz="4" w:space="0" w:color="auto"/>
              <w:bottom w:val="single" w:sz="4" w:space="0" w:color="auto"/>
            </w:tcBorders>
          </w:tcPr>
          <w:p w14:paraId="6B8BA45F" w14:textId="77777777" w:rsidR="004F251D" w:rsidRDefault="004F251D" w:rsidP="00FC606A">
            <w:pPr>
              <w:spacing w:before="120"/>
              <w:jc w:val="both"/>
            </w:pPr>
            <w:r>
              <w:t>Company</w:t>
            </w:r>
          </w:p>
        </w:tc>
        <w:tc>
          <w:tcPr>
            <w:tcW w:w="560" w:type="pct"/>
            <w:tcBorders>
              <w:top w:val="single" w:sz="4" w:space="0" w:color="auto"/>
              <w:bottom w:val="single" w:sz="4" w:space="0" w:color="auto"/>
              <w:right w:val="single" w:sz="4" w:space="0" w:color="auto"/>
            </w:tcBorders>
          </w:tcPr>
          <w:p w14:paraId="672DCB18" w14:textId="77777777" w:rsidR="004F251D" w:rsidRDefault="004F251D" w:rsidP="00FC606A">
            <w:pPr>
              <w:spacing w:before="120"/>
              <w:jc w:val="both"/>
            </w:pPr>
            <w:r>
              <w:t>Yes/No</w:t>
            </w:r>
          </w:p>
        </w:tc>
        <w:tc>
          <w:tcPr>
            <w:tcW w:w="3782" w:type="pct"/>
            <w:tcBorders>
              <w:top w:val="single" w:sz="4" w:space="0" w:color="auto"/>
              <w:bottom w:val="single" w:sz="4" w:space="0" w:color="auto"/>
              <w:right w:val="single" w:sz="4" w:space="0" w:color="auto"/>
            </w:tcBorders>
          </w:tcPr>
          <w:p w14:paraId="62D537DA" w14:textId="77777777" w:rsidR="004F251D" w:rsidRDefault="004F251D" w:rsidP="00FC606A">
            <w:pPr>
              <w:spacing w:before="120"/>
              <w:jc w:val="both"/>
            </w:pPr>
            <w:r>
              <w:t>Comments</w:t>
            </w:r>
          </w:p>
        </w:tc>
      </w:tr>
      <w:tr w:rsidR="004F251D" w14:paraId="2CDFCE9C" w14:textId="77777777" w:rsidTr="00B95B91">
        <w:tc>
          <w:tcPr>
            <w:tcW w:w="658" w:type="pct"/>
            <w:tcBorders>
              <w:top w:val="single" w:sz="4" w:space="0" w:color="auto"/>
            </w:tcBorders>
          </w:tcPr>
          <w:p w14:paraId="489AC7F7" w14:textId="4AB635B0" w:rsidR="004F251D" w:rsidRDefault="00166212" w:rsidP="00FC606A">
            <w:pPr>
              <w:spacing w:before="120"/>
              <w:jc w:val="both"/>
            </w:pPr>
            <w:r>
              <w:t>Apple</w:t>
            </w:r>
          </w:p>
        </w:tc>
        <w:tc>
          <w:tcPr>
            <w:tcW w:w="560" w:type="pct"/>
            <w:tcBorders>
              <w:top w:val="single" w:sz="4" w:space="0" w:color="auto"/>
            </w:tcBorders>
          </w:tcPr>
          <w:p w14:paraId="74F63C6C" w14:textId="1FE9FEBE" w:rsidR="004F251D" w:rsidRDefault="00166212" w:rsidP="00FC606A">
            <w:pPr>
              <w:spacing w:before="120"/>
              <w:jc w:val="both"/>
              <w:rPr>
                <w:lang w:eastAsia="zh-TW"/>
              </w:rPr>
            </w:pPr>
            <w:r>
              <w:rPr>
                <w:lang w:eastAsia="zh-TW"/>
              </w:rPr>
              <w:t>Yes</w:t>
            </w:r>
          </w:p>
        </w:tc>
        <w:tc>
          <w:tcPr>
            <w:tcW w:w="3782" w:type="pct"/>
            <w:tcBorders>
              <w:top w:val="single" w:sz="4" w:space="0" w:color="auto"/>
            </w:tcBorders>
          </w:tcPr>
          <w:p w14:paraId="2578F871" w14:textId="77777777" w:rsidR="004F251D" w:rsidRDefault="004F251D" w:rsidP="00FC606A">
            <w:pPr>
              <w:spacing w:before="120"/>
              <w:jc w:val="both"/>
              <w:rPr>
                <w:rFonts w:eastAsiaTheme="minorEastAsia"/>
                <w:lang w:eastAsia="zh-CN"/>
              </w:rPr>
            </w:pPr>
          </w:p>
        </w:tc>
      </w:tr>
      <w:tr w:rsidR="004F251D" w14:paraId="73C95ECD" w14:textId="77777777" w:rsidTr="00B95B91">
        <w:tc>
          <w:tcPr>
            <w:tcW w:w="658" w:type="pct"/>
          </w:tcPr>
          <w:p w14:paraId="2105FC0F" w14:textId="6E93DA5F" w:rsidR="004F251D" w:rsidRDefault="00890A8F" w:rsidP="00FC606A">
            <w:pPr>
              <w:spacing w:before="120"/>
              <w:jc w:val="both"/>
              <w:rPr>
                <w:lang w:eastAsia="zh-CN"/>
              </w:rPr>
            </w:pPr>
            <w:r>
              <w:rPr>
                <w:rFonts w:hint="eastAsia"/>
                <w:lang w:eastAsia="zh-CN"/>
              </w:rPr>
              <w:t>v</w:t>
            </w:r>
            <w:r>
              <w:rPr>
                <w:lang w:eastAsia="zh-CN"/>
              </w:rPr>
              <w:t>ivo</w:t>
            </w:r>
          </w:p>
        </w:tc>
        <w:tc>
          <w:tcPr>
            <w:tcW w:w="560" w:type="pct"/>
          </w:tcPr>
          <w:p w14:paraId="7DA38690" w14:textId="0E1299EA" w:rsidR="004F251D" w:rsidRDefault="004F251D" w:rsidP="00FC606A">
            <w:pPr>
              <w:spacing w:before="120"/>
              <w:jc w:val="both"/>
              <w:rPr>
                <w:lang w:eastAsia="zh-CN"/>
              </w:rPr>
            </w:pPr>
          </w:p>
        </w:tc>
        <w:tc>
          <w:tcPr>
            <w:tcW w:w="3782" w:type="pct"/>
          </w:tcPr>
          <w:p w14:paraId="056E4E95" w14:textId="78642178" w:rsidR="004F251D" w:rsidRDefault="00890A8F" w:rsidP="00FC606A">
            <w:pPr>
              <w:spacing w:before="120"/>
              <w:jc w:val="both"/>
              <w:rPr>
                <w:lang w:eastAsia="zh-CN"/>
              </w:rPr>
            </w:pPr>
            <w:r>
              <w:rPr>
                <w:rFonts w:hint="eastAsia"/>
                <w:lang w:eastAsia="zh-CN"/>
              </w:rPr>
              <w:t>S</w:t>
            </w:r>
            <w:r>
              <w:rPr>
                <w:lang w:eastAsia="zh-CN"/>
              </w:rPr>
              <w:t>ee above.</w:t>
            </w:r>
          </w:p>
        </w:tc>
      </w:tr>
      <w:tr w:rsidR="004F251D" w14:paraId="7BDD60EC" w14:textId="77777777" w:rsidTr="00B95B91">
        <w:tc>
          <w:tcPr>
            <w:tcW w:w="658" w:type="pct"/>
          </w:tcPr>
          <w:p w14:paraId="0F46D2EA" w14:textId="42DEF96E" w:rsidR="004F251D" w:rsidRDefault="000A7F81" w:rsidP="00FC606A">
            <w:pPr>
              <w:spacing w:before="120"/>
              <w:jc w:val="both"/>
              <w:rPr>
                <w:rFonts w:eastAsia="宋体"/>
                <w:lang w:eastAsia="zh-CN"/>
              </w:rPr>
            </w:pPr>
            <w:r>
              <w:rPr>
                <w:rFonts w:eastAsia="宋体"/>
                <w:lang w:eastAsia="zh-CN"/>
              </w:rPr>
              <w:t>Fraunhofer</w:t>
            </w:r>
          </w:p>
        </w:tc>
        <w:tc>
          <w:tcPr>
            <w:tcW w:w="560" w:type="pct"/>
          </w:tcPr>
          <w:p w14:paraId="2B1618FA" w14:textId="04FF1E7E" w:rsidR="004F251D" w:rsidRDefault="000A7F81" w:rsidP="00FC606A">
            <w:pPr>
              <w:spacing w:before="120"/>
              <w:jc w:val="both"/>
            </w:pPr>
            <w:r>
              <w:t>Yes</w:t>
            </w:r>
          </w:p>
        </w:tc>
        <w:tc>
          <w:tcPr>
            <w:tcW w:w="3782" w:type="pct"/>
          </w:tcPr>
          <w:p w14:paraId="09C8EA9E" w14:textId="77777777" w:rsidR="004F251D" w:rsidRDefault="004F251D" w:rsidP="00FC606A">
            <w:pPr>
              <w:spacing w:before="120"/>
              <w:jc w:val="both"/>
            </w:pPr>
          </w:p>
        </w:tc>
      </w:tr>
      <w:tr w:rsidR="004F251D" w14:paraId="728727EC" w14:textId="77777777" w:rsidTr="00B95B91">
        <w:tc>
          <w:tcPr>
            <w:tcW w:w="658" w:type="pct"/>
          </w:tcPr>
          <w:p w14:paraId="76DC4068" w14:textId="51C16B06" w:rsidR="004F251D" w:rsidRPr="00FA5143" w:rsidRDefault="00B53718" w:rsidP="00FC606A">
            <w:pPr>
              <w:spacing w:before="120"/>
              <w:jc w:val="both"/>
              <w:rPr>
                <w:rFonts w:eastAsiaTheme="minorEastAsia"/>
                <w:lang w:eastAsia="zh-CN"/>
              </w:rPr>
            </w:pPr>
            <w:r>
              <w:rPr>
                <w:rFonts w:eastAsiaTheme="minorEastAsia"/>
                <w:lang w:eastAsia="zh-CN"/>
              </w:rPr>
              <w:t>Qualcomm</w:t>
            </w:r>
          </w:p>
        </w:tc>
        <w:tc>
          <w:tcPr>
            <w:tcW w:w="560" w:type="pct"/>
          </w:tcPr>
          <w:p w14:paraId="7A9FCD97" w14:textId="1BDCB33B" w:rsidR="004F251D" w:rsidRPr="00FA5143" w:rsidRDefault="002429C0" w:rsidP="00FC606A">
            <w:pPr>
              <w:spacing w:before="120"/>
              <w:jc w:val="both"/>
              <w:rPr>
                <w:rFonts w:eastAsiaTheme="minorEastAsia"/>
                <w:lang w:eastAsia="zh-CN"/>
              </w:rPr>
            </w:pPr>
            <w:r>
              <w:rPr>
                <w:rFonts w:eastAsiaTheme="minorEastAsia"/>
                <w:lang w:eastAsia="zh-CN"/>
              </w:rPr>
              <w:t>No</w:t>
            </w:r>
          </w:p>
        </w:tc>
        <w:tc>
          <w:tcPr>
            <w:tcW w:w="3782" w:type="pct"/>
          </w:tcPr>
          <w:p w14:paraId="25982EB1" w14:textId="42CDA5C4" w:rsidR="00792B44" w:rsidRDefault="00293811" w:rsidP="00FC606A">
            <w:pPr>
              <w:spacing w:before="120"/>
              <w:jc w:val="both"/>
              <w:rPr>
                <w:rFonts w:eastAsiaTheme="minorEastAsia"/>
                <w:lang w:eastAsia="zh-CN"/>
              </w:rPr>
            </w:pPr>
            <w:r>
              <w:rPr>
                <w:rFonts w:eastAsiaTheme="minorEastAsia"/>
                <w:lang w:eastAsia="zh-CN"/>
              </w:rPr>
              <w:t xml:space="preserve">The way that the second paragraph is worded </w:t>
            </w:r>
            <w:r w:rsidR="001F535B">
              <w:rPr>
                <w:rFonts w:eastAsiaTheme="minorEastAsia"/>
                <w:lang w:eastAsia="zh-CN"/>
              </w:rPr>
              <w:t xml:space="preserve">implies that RAN2 have agreed to extend eDRX cycle beyond 10.24s and we only need some help from SA2/CT1 to resolved the </w:t>
            </w:r>
            <w:r w:rsidR="008B1CBD">
              <w:rPr>
                <w:rFonts w:eastAsiaTheme="minorEastAsia"/>
                <w:lang w:eastAsia="zh-CN"/>
              </w:rPr>
              <w:t xml:space="preserve">described issues. We think SA2/CT1 play a more deciding role in this </w:t>
            </w:r>
            <w:r w:rsidR="008764B8">
              <w:rPr>
                <w:rFonts w:eastAsiaTheme="minorEastAsia"/>
                <w:lang w:eastAsia="zh-CN"/>
              </w:rPr>
              <w:t>discussion</w:t>
            </w:r>
            <w:r w:rsidR="003D359B">
              <w:rPr>
                <w:rFonts w:eastAsiaTheme="minorEastAsia"/>
                <w:lang w:eastAsia="zh-CN"/>
              </w:rPr>
              <w:t xml:space="preserve">, i.e. </w:t>
            </w:r>
            <w:r w:rsidR="00792B44">
              <w:rPr>
                <w:rFonts w:eastAsiaTheme="minorEastAsia"/>
                <w:lang w:eastAsia="zh-CN"/>
              </w:rPr>
              <w:t xml:space="preserve">the final decision on </w:t>
            </w:r>
            <w:r w:rsidR="003D359B">
              <w:rPr>
                <w:rFonts w:eastAsiaTheme="minorEastAsia"/>
                <w:lang w:eastAsia="zh-CN"/>
              </w:rPr>
              <w:t>whether eDRX</w:t>
            </w:r>
            <w:r w:rsidR="00322727">
              <w:rPr>
                <w:rFonts w:eastAsiaTheme="minorEastAsia"/>
                <w:lang w:eastAsia="zh-CN"/>
              </w:rPr>
              <w:t xml:space="preserve"> cycles</w:t>
            </w:r>
            <w:r w:rsidR="003D359B">
              <w:rPr>
                <w:rFonts w:eastAsiaTheme="minorEastAsia"/>
                <w:lang w:eastAsia="zh-CN"/>
              </w:rPr>
              <w:t xml:space="preserve"> beyond 10.24s should be adopted or not should be </w:t>
            </w:r>
            <w:r w:rsidR="00792B44">
              <w:rPr>
                <w:rFonts w:eastAsiaTheme="minorEastAsia"/>
                <w:lang w:eastAsia="zh-CN"/>
              </w:rPr>
              <w:t>made</w:t>
            </w:r>
            <w:r w:rsidR="003D359B">
              <w:rPr>
                <w:rFonts w:eastAsiaTheme="minorEastAsia"/>
                <w:lang w:eastAsia="zh-CN"/>
              </w:rPr>
              <w:t xml:space="preserve"> by SA2/CT1. </w:t>
            </w:r>
          </w:p>
          <w:p w14:paraId="1B12B48A" w14:textId="37D418BF" w:rsidR="00792B44" w:rsidRDefault="00792B44" w:rsidP="00FC606A">
            <w:pPr>
              <w:spacing w:before="120"/>
              <w:jc w:val="both"/>
              <w:rPr>
                <w:rFonts w:eastAsiaTheme="minorEastAsia"/>
                <w:lang w:eastAsia="zh-CN"/>
              </w:rPr>
            </w:pPr>
            <w:r>
              <w:rPr>
                <w:rFonts w:eastAsiaTheme="minorEastAsia"/>
                <w:lang w:eastAsia="zh-CN"/>
              </w:rPr>
              <w:t xml:space="preserve">We’d suggest to </w:t>
            </w:r>
            <w:r w:rsidR="00CF0767">
              <w:rPr>
                <w:rFonts w:eastAsiaTheme="minorEastAsia"/>
                <w:lang w:eastAsia="zh-CN"/>
              </w:rPr>
              <w:t xml:space="preserve">add a sentence after the second paragraph in the above </w:t>
            </w:r>
            <w:r w:rsidR="001C0351">
              <w:rPr>
                <w:rFonts w:eastAsiaTheme="minorEastAsia"/>
                <w:lang w:eastAsia="zh-CN"/>
              </w:rPr>
              <w:t xml:space="preserve">TP </w:t>
            </w:r>
            <w:r>
              <w:rPr>
                <w:rFonts w:eastAsiaTheme="minorEastAsia"/>
                <w:lang w:eastAsia="zh-CN"/>
              </w:rPr>
              <w:t>as follows:</w:t>
            </w:r>
          </w:p>
          <w:p w14:paraId="5EC62FCD" w14:textId="54FE6FC0" w:rsidR="001C0351" w:rsidDel="002B038E" w:rsidRDefault="00322727" w:rsidP="002B038E">
            <w:pPr>
              <w:spacing w:before="120"/>
              <w:jc w:val="both"/>
              <w:rPr>
                <w:del w:id="235" w:author="Linhai He (QC)" w:date="2021-01-28T17:26:00Z"/>
                <w:rFonts w:eastAsiaTheme="minorEastAsia"/>
                <w:lang w:eastAsia="zh-CN"/>
              </w:rPr>
            </w:pPr>
            <w:ins w:id="236" w:author="Linhai He (QC)" w:date="2021-01-28T17:25:00Z">
              <w:r>
                <w:rPr>
                  <w:rFonts w:eastAsiaTheme="minorEastAsia"/>
                  <w:lang w:eastAsia="zh-CN"/>
                </w:rPr>
                <w:t xml:space="preserve">The final decision on whether </w:t>
              </w:r>
            </w:ins>
            <w:ins w:id="237" w:author="Linhai He (QC)" w:date="2021-01-28T17:26:00Z">
              <w:r w:rsidR="002B038E">
                <w:rPr>
                  <w:rFonts w:eastAsiaTheme="minorEastAsia"/>
                  <w:lang w:eastAsia="zh-CN"/>
                </w:rPr>
                <w:t xml:space="preserve">to adopt </w:t>
              </w:r>
            </w:ins>
            <w:ins w:id="238" w:author="Linhai He (QC)" w:date="2021-01-28T17:25:00Z">
              <w:r>
                <w:rPr>
                  <w:rFonts w:eastAsiaTheme="minorEastAsia"/>
                  <w:lang w:eastAsia="zh-CN"/>
                </w:rPr>
                <w:t xml:space="preserve">eDRX </w:t>
              </w:r>
              <w:r w:rsidR="002B038E">
                <w:rPr>
                  <w:rFonts w:eastAsiaTheme="minorEastAsia"/>
                  <w:lang w:eastAsia="zh-CN"/>
                </w:rPr>
                <w:t>cycles longer than 10.24s</w:t>
              </w:r>
            </w:ins>
            <w:ins w:id="239" w:author="Linhai He (QC)" w:date="2021-01-28T17:26:00Z">
              <w:r w:rsidR="002B038E">
                <w:rPr>
                  <w:rFonts w:eastAsiaTheme="minorEastAsia"/>
                  <w:lang w:eastAsia="zh-CN"/>
                </w:rPr>
                <w:t xml:space="preserve"> in RRC Inactive will be made by SA2/CT1.</w:t>
              </w:r>
            </w:ins>
          </w:p>
          <w:p w14:paraId="5F9F04C7" w14:textId="4A0E20F2" w:rsidR="00792B44" w:rsidRDefault="00792B44" w:rsidP="00FC606A">
            <w:pPr>
              <w:spacing w:before="120"/>
              <w:jc w:val="both"/>
              <w:rPr>
                <w:rFonts w:eastAsiaTheme="minorEastAsia"/>
                <w:lang w:eastAsia="zh-CN"/>
              </w:rPr>
            </w:pPr>
          </w:p>
        </w:tc>
      </w:tr>
      <w:tr w:rsidR="004F251D" w14:paraId="51B78AC3" w14:textId="77777777" w:rsidTr="00B95B91">
        <w:tc>
          <w:tcPr>
            <w:tcW w:w="658" w:type="pct"/>
          </w:tcPr>
          <w:p w14:paraId="46137C93" w14:textId="0AFF43DB" w:rsidR="004F251D" w:rsidRDefault="00984806" w:rsidP="00FC606A">
            <w:pPr>
              <w:spacing w:before="120"/>
              <w:jc w:val="both"/>
              <w:rPr>
                <w:rFonts w:eastAsiaTheme="minorEastAsia"/>
                <w:lang w:eastAsia="zh-CN"/>
              </w:rPr>
            </w:pPr>
            <w:r>
              <w:rPr>
                <w:rFonts w:eastAsiaTheme="minorEastAsia"/>
                <w:lang w:eastAsia="zh-CN"/>
              </w:rPr>
              <w:t>Lenovo</w:t>
            </w:r>
          </w:p>
        </w:tc>
        <w:tc>
          <w:tcPr>
            <w:tcW w:w="560" w:type="pct"/>
          </w:tcPr>
          <w:p w14:paraId="749EE658" w14:textId="4639F076" w:rsidR="004F251D" w:rsidRDefault="00984806" w:rsidP="00FC606A">
            <w:pPr>
              <w:spacing w:before="120"/>
              <w:jc w:val="both"/>
              <w:rPr>
                <w:rFonts w:eastAsiaTheme="minorEastAsia"/>
                <w:lang w:eastAsia="zh-CN"/>
              </w:rPr>
            </w:pPr>
            <w:r>
              <w:rPr>
                <w:rFonts w:eastAsiaTheme="minorEastAsia"/>
                <w:lang w:eastAsia="zh-CN"/>
              </w:rPr>
              <w:t>Yes</w:t>
            </w:r>
          </w:p>
        </w:tc>
        <w:tc>
          <w:tcPr>
            <w:tcW w:w="3782" w:type="pct"/>
          </w:tcPr>
          <w:p w14:paraId="0EF7C119" w14:textId="77777777" w:rsidR="004F251D" w:rsidRDefault="004F251D" w:rsidP="00FC606A">
            <w:pPr>
              <w:spacing w:before="120"/>
              <w:jc w:val="both"/>
              <w:rPr>
                <w:rFonts w:eastAsiaTheme="minorEastAsia"/>
                <w:lang w:eastAsia="zh-CN"/>
              </w:rPr>
            </w:pPr>
          </w:p>
        </w:tc>
      </w:tr>
      <w:tr w:rsidR="00B95B91" w14:paraId="2B1D33D4" w14:textId="77777777" w:rsidTr="00B95B91">
        <w:tc>
          <w:tcPr>
            <w:tcW w:w="658" w:type="pct"/>
          </w:tcPr>
          <w:p w14:paraId="09533AE7" w14:textId="411447BB" w:rsidR="00B95B91" w:rsidRDefault="00B95B91" w:rsidP="00B95B91">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560" w:type="pct"/>
          </w:tcPr>
          <w:p w14:paraId="59075E26" w14:textId="4210AF91" w:rsidR="00B95B91" w:rsidRDefault="00B95B91" w:rsidP="00B95B91">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82" w:type="pct"/>
          </w:tcPr>
          <w:p w14:paraId="0AB3B46B" w14:textId="77777777" w:rsidR="00B95B91" w:rsidRDefault="00B95B91" w:rsidP="00B95B91">
            <w:pPr>
              <w:spacing w:before="120"/>
              <w:jc w:val="both"/>
              <w:rPr>
                <w:rFonts w:eastAsiaTheme="minorEastAsia"/>
                <w:lang w:eastAsia="zh-CN"/>
              </w:rPr>
            </w:pPr>
          </w:p>
        </w:tc>
      </w:tr>
      <w:tr w:rsidR="004115F6" w14:paraId="561A424C" w14:textId="77777777" w:rsidTr="00B95B91">
        <w:tc>
          <w:tcPr>
            <w:tcW w:w="658" w:type="pct"/>
          </w:tcPr>
          <w:p w14:paraId="1A5A2662" w14:textId="07EB243A" w:rsidR="004115F6" w:rsidRDefault="004115F6" w:rsidP="004115F6">
            <w:pPr>
              <w:spacing w:before="120"/>
              <w:jc w:val="both"/>
              <w:rPr>
                <w:rFonts w:eastAsiaTheme="minorEastAsia"/>
                <w:lang w:eastAsia="zh-CN"/>
              </w:rPr>
            </w:pPr>
            <w:r>
              <w:rPr>
                <w:rFonts w:eastAsiaTheme="minorEastAsia"/>
                <w:lang w:eastAsia="zh-CN"/>
              </w:rPr>
              <w:t>Sharp</w:t>
            </w:r>
          </w:p>
        </w:tc>
        <w:tc>
          <w:tcPr>
            <w:tcW w:w="560" w:type="pct"/>
          </w:tcPr>
          <w:p w14:paraId="0F7F3354" w14:textId="62D9765F" w:rsidR="004115F6" w:rsidRDefault="004115F6" w:rsidP="004115F6">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82" w:type="pct"/>
          </w:tcPr>
          <w:p w14:paraId="1DE0DA0F" w14:textId="77777777" w:rsidR="004115F6" w:rsidRDefault="004115F6" w:rsidP="004115F6">
            <w:pPr>
              <w:spacing w:before="120"/>
              <w:jc w:val="both"/>
              <w:rPr>
                <w:lang w:eastAsia="zh-TW"/>
              </w:rPr>
            </w:pPr>
          </w:p>
        </w:tc>
      </w:tr>
      <w:tr w:rsidR="0090039C" w14:paraId="62F197D5" w14:textId="77777777" w:rsidTr="00B95B91">
        <w:tc>
          <w:tcPr>
            <w:tcW w:w="658" w:type="pct"/>
          </w:tcPr>
          <w:p w14:paraId="486E3713" w14:textId="1732BE5B" w:rsidR="0090039C" w:rsidRDefault="0090039C" w:rsidP="004115F6">
            <w:pPr>
              <w:spacing w:before="120"/>
              <w:jc w:val="both"/>
              <w:rPr>
                <w:rFonts w:eastAsiaTheme="minorEastAsia"/>
                <w:lang w:eastAsia="zh-CN"/>
              </w:rPr>
            </w:pPr>
            <w:r>
              <w:rPr>
                <w:rFonts w:eastAsiaTheme="minorEastAsia"/>
                <w:lang w:eastAsia="zh-CN"/>
              </w:rPr>
              <w:t>CATT</w:t>
            </w:r>
          </w:p>
        </w:tc>
        <w:tc>
          <w:tcPr>
            <w:tcW w:w="560" w:type="pct"/>
          </w:tcPr>
          <w:p w14:paraId="4743A918" w14:textId="10BD79FC" w:rsidR="0090039C" w:rsidRDefault="0090039C" w:rsidP="004115F6">
            <w:pPr>
              <w:spacing w:before="120"/>
              <w:jc w:val="both"/>
              <w:rPr>
                <w:rFonts w:eastAsiaTheme="minorEastAsia"/>
                <w:lang w:eastAsia="zh-CN"/>
              </w:rPr>
            </w:pPr>
            <w:r>
              <w:rPr>
                <w:rFonts w:eastAsiaTheme="minorEastAsia"/>
                <w:lang w:eastAsia="zh-CN"/>
              </w:rPr>
              <w:t>Yes</w:t>
            </w:r>
          </w:p>
        </w:tc>
        <w:tc>
          <w:tcPr>
            <w:tcW w:w="3782" w:type="pct"/>
          </w:tcPr>
          <w:p w14:paraId="09BAEBB8" w14:textId="4FFD729E" w:rsidR="0090039C" w:rsidRDefault="0090039C" w:rsidP="004115F6">
            <w:pPr>
              <w:spacing w:before="120"/>
              <w:jc w:val="both"/>
              <w:rPr>
                <w:rFonts w:eastAsiaTheme="minorEastAsia"/>
                <w:lang w:eastAsia="zh-CN"/>
              </w:rPr>
            </w:pPr>
            <w:r>
              <w:rPr>
                <w:rFonts w:eastAsiaTheme="minorEastAsia"/>
                <w:lang w:eastAsia="zh-CN"/>
              </w:rPr>
              <w:t>@Qualcomm. OK with the comment. How about: “</w:t>
            </w:r>
            <w:r w:rsidRPr="00450569">
              <w:rPr>
                <w:color w:val="1F497D" w:themeColor="text2"/>
              </w:rPr>
              <w:t xml:space="preserve">SA2/CT1 must be </w:t>
            </w:r>
            <w:r>
              <w:rPr>
                <w:color w:val="1F497D" w:themeColor="text2"/>
              </w:rPr>
              <w:t>consulted on the feasibility</w:t>
            </w:r>
            <w:r>
              <w:t>”?</w:t>
            </w:r>
          </w:p>
        </w:tc>
      </w:tr>
      <w:tr w:rsidR="0090039C" w14:paraId="7B48D638" w14:textId="77777777" w:rsidTr="00B95B91">
        <w:tc>
          <w:tcPr>
            <w:tcW w:w="658" w:type="pct"/>
          </w:tcPr>
          <w:p w14:paraId="695AA3BD" w14:textId="6FA96C8B" w:rsidR="0090039C" w:rsidRDefault="00270E1A" w:rsidP="004115F6">
            <w:pPr>
              <w:spacing w:before="120"/>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560" w:type="pct"/>
          </w:tcPr>
          <w:p w14:paraId="55486FF0" w14:textId="35173070" w:rsidR="0090039C" w:rsidRDefault="00270E1A" w:rsidP="004115F6">
            <w:pPr>
              <w:spacing w:before="120"/>
              <w:jc w:val="both"/>
              <w:rPr>
                <w:rFonts w:eastAsiaTheme="minorEastAsia"/>
                <w:lang w:eastAsia="zh-CN"/>
              </w:rPr>
            </w:pPr>
            <w:r>
              <w:rPr>
                <w:rFonts w:eastAsiaTheme="minorEastAsia"/>
                <w:lang w:eastAsia="zh-CN"/>
              </w:rPr>
              <w:t>Yes</w:t>
            </w:r>
          </w:p>
        </w:tc>
        <w:tc>
          <w:tcPr>
            <w:tcW w:w="3782" w:type="pct"/>
          </w:tcPr>
          <w:p w14:paraId="56FB21B4" w14:textId="77777777" w:rsidR="0090039C" w:rsidRDefault="0090039C" w:rsidP="004115F6">
            <w:pPr>
              <w:spacing w:before="120"/>
              <w:jc w:val="both"/>
              <w:rPr>
                <w:rFonts w:eastAsiaTheme="minorEastAsia"/>
                <w:lang w:eastAsia="zh-CN"/>
              </w:rPr>
            </w:pPr>
          </w:p>
        </w:tc>
      </w:tr>
      <w:tr w:rsidR="00ED721C" w14:paraId="63A03C8B" w14:textId="77777777" w:rsidTr="00B95B91">
        <w:tc>
          <w:tcPr>
            <w:tcW w:w="658" w:type="pct"/>
          </w:tcPr>
          <w:p w14:paraId="4B90CC9A" w14:textId="2A7D7A5E" w:rsidR="00ED721C" w:rsidRDefault="00ED721C" w:rsidP="00ED721C">
            <w:pPr>
              <w:spacing w:before="120"/>
              <w:jc w:val="both"/>
              <w:rPr>
                <w:rFonts w:eastAsiaTheme="minorEastAsia"/>
                <w:lang w:eastAsia="zh-CN"/>
              </w:rPr>
            </w:pPr>
            <w:r>
              <w:t>Huawei</w:t>
            </w:r>
          </w:p>
        </w:tc>
        <w:tc>
          <w:tcPr>
            <w:tcW w:w="560" w:type="pct"/>
          </w:tcPr>
          <w:p w14:paraId="0D061FD1" w14:textId="2ACC3E05" w:rsidR="00ED721C" w:rsidRDefault="00ED721C" w:rsidP="00ED721C">
            <w:pPr>
              <w:spacing w:before="120"/>
              <w:jc w:val="both"/>
              <w:rPr>
                <w:rFonts w:eastAsiaTheme="minorEastAsia"/>
                <w:lang w:eastAsia="zh-CN"/>
              </w:rPr>
            </w:pPr>
            <w:r>
              <w:t>Yes</w:t>
            </w:r>
          </w:p>
        </w:tc>
        <w:tc>
          <w:tcPr>
            <w:tcW w:w="3782" w:type="pct"/>
          </w:tcPr>
          <w:p w14:paraId="3EFF4FAC" w14:textId="77777777" w:rsidR="00ED721C" w:rsidRDefault="00ED721C" w:rsidP="00ED721C">
            <w:pPr>
              <w:spacing w:before="120"/>
              <w:jc w:val="both"/>
              <w:rPr>
                <w:rFonts w:eastAsiaTheme="minorEastAsia"/>
                <w:lang w:eastAsia="zh-CN"/>
              </w:rPr>
            </w:pPr>
          </w:p>
        </w:tc>
      </w:tr>
      <w:tr w:rsidR="00C74CD5" w14:paraId="68858981" w14:textId="77777777" w:rsidTr="00B95B91">
        <w:tc>
          <w:tcPr>
            <w:tcW w:w="658" w:type="pct"/>
          </w:tcPr>
          <w:p w14:paraId="063CC87D" w14:textId="17067D1B" w:rsidR="00C74CD5" w:rsidRDefault="00C74CD5" w:rsidP="00C74CD5">
            <w:pPr>
              <w:spacing w:before="120"/>
              <w:jc w:val="both"/>
            </w:pPr>
            <w:r>
              <w:rPr>
                <w:rFonts w:eastAsiaTheme="minorEastAsia"/>
                <w:lang w:eastAsia="zh-CN"/>
              </w:rPr>
              <w:t>MediaTek</w:t>
            </w:r>
          </w:p>
        </w:tc>
        <w:tc>
          <w:tcPr>
            <w:tcW w:w="560" w:type="pct"/>
          </w:tcPr>
          <w:p w14:paraId="64E41071" w14:textId="6EFA2E6D" w:rsidR="00C74CD5" w:rsidRDefault="00C74CD5" w:rsidP="00C74CD5">
            <w:pPr>
              <w:spacing w:before="120"/>
              <w:jc w:val="both"/>
            </w:pPr>
            <w:r>
              <w:rPr>
                <w:rFonts w:eastAsiaTheme="minorEastAsia"/>
                <w:lang w:eastAsia="zh-CN"/>
              </w:rPr>
              <w:t>Yes, but</w:t>
            </w:r>
          </w:p>
        </w:tc>
        <w:tc>
          <w:tcPr>
            <w:tcW w:w="3782" w:type="pct"/>
          </w:tcPr>
          <w:p w14:paraId="0ED3FF97" w14:textId="77777777" w:rsidR="00C74CD5" w:rsidRDefault="00C74CD5" w:rsidP="00C74CD5">
            <w:pPr>
              <w:spacing w:before="120"/>
              <w:jc w:val="both"/>
              <w:rPr>
                <w:rFonts w:eastAsiaTheme="minorEastAsia"/>
                <w:lang w:eastAsia="zh-CN"/>
              </w:rPr>
            </w:pPr>
            <w:r>
              <w:rPr>
                <w:rFonts w:eastAsiaTheme="minorEastAsia"/>
                <w:lang w:eastAsia="zh-CN"/>
              </w:rPr>
              <w:t>Agree with the addition from Qualcomm, we are okay with CATT’s suggestion modified as below:</w:t>
            </w:r>
          </w:p>
          <w:p w14:paraId="1C579F43" w14:textId="7600FE39" w:rsidR="00C74CD5" w:rsidRDefault="00C74CD5" w:rsidP="00C74CD5">
            <w:pPr>
              <w:spacing w:before="120"/>
              <w:jc w:val="both"/>
              <w:rPr>
                <w:rFonts w:eastAsiaTheme="minorEastAsia"/>
                <w:lang w:eastAsia="zh-CN"/>
              </w:rPr>
            </w:pPr>
            <w:r w:rsidRPr="00450569">
              <w:rPr>
                <w:color w:val="1F497D" w:themeColor="text2"/>
              </w:rPr>
              <w:lastRenderedPageBreak/>
              <w:t xml:space="preserve">SA2/CT1 must be </w:t>
            </w:r>
            <w:r>
              <w:rPr>
                <w:color w:val="1F497D" w:themeColor="text2"/>
              </w:rPr>
              <w:t xml:space="preserve">consulted on the feasibility prior to the introduction of </w:t>
            </w:r>
            <w:r w:rsidRPr="00DC3E4B">
              <w:rPr>
                <w:color w:val="1F497D" w:themeColor="text2"/>
              </w:rPr>
              <w:t>eDRX cycles longer than 10.24s in RRC Inactive</w:t>
            </w:r>
            <w:r>
              <w:rPr>
                <w:color w:val="1F497D" w:themeColor="text2"/>
              </w:rPr>
              <w:t>.</w:t>
            </w:r>
          </w:p>
        </w:tc>
      </w:tr>
      <w:tr w:rsidR="00EE425D" w14:paraId="59C427A9" w14:textId="77777777" w:rsidTr="00B95B91">
        <w:tc>
          <w:tcPr>
            <w:tcW w:w="658" w:type="pct"/>
          </w:tcPr>
          <w:p w14:paraId="525E49B7" w14:textId="519111D2" w:rsidR="00EE425D" w:rsidRDefault="00EE425D" w:rsidP="00EE425D">
            <w:pPr>
              <w:spacing w:before="120"/>
              <w:jc w:val="both"/>
              <w:rPr>
                <w:rFonts w:eastAsiaTheme="minorEastAsia"/>
                <w:lang w:eastAsia="zh-CN"/>
              </w:rPr>
            </w:pPr>
            <w:r>
              <w:rPr>
                <w:rFonts w:eastAsiaTheme="minorEastAsia"/>
                <w:lang w:eastAsia="zh-CN"/>
              </w:rPr>
              <w:lastRenderedPageBreak/>
              <w:t>Convida</w:t>
            </w:r>
          </w:p>
        </w:tc>
        <w:tc>
          <w:tcPr>
            <w:tcW w:w="560" w:type="pct"/>
          </w:tcPr>
          <w:p w14:paraId="063EC4E1" w14:textId="45658054" w:rsidR="00EE425D" w:rsidRDefault="00EE425D" w:rsidP="00EE425D">
            <w:pPr>
              <w:spacing w:before="120"/>
              <w:jc w:val="both"/>
              <w:rPr>
                <w:rFonts w:eastAsiaTheme="minorEastAsia"/>
                <w:lang w:eastAsia="zh-CN"/>
              </w:rPr>
            </w:pPr>
            <w:r>
              <w:rPr>
                <w:rFonts w:eastAsiaTheme="minorEastAsia"/>
                <w:lang w:eastAsia="zh-CN"/>
              </w:rPr>
              <w:t>Yes</w:t>
            </w:r>
          </w:p>
        </w:tc>
        <w:tc>
          <w:tcPr>
            <w:tcW w:w="3782" w:type="pct"/>
          </w:tcPr>
          <w:p w14:paraId="3113A596" w14:textId="169279C6" w:rsidR="00EE425D" w:rsidRDefault="00EE425D" w:rsidP="00EE425D">
            <w:pPr>
              <w:spacing w:before="120"/>
              <w:jc w:val="both"/>
              <w:rPr>
                <w:rFonts w:eastAsiaTheme="minorEastAsia"/>
                <w:lang w:eastAsia="zh-CN"/>
              </w:rPr>
            </w:pPr>
            <w:r>
              <w:rPr>
                <w:rFonts w:eastAsiaTheme="minorEastAsia"/>
                <w:lang w:eastAsia="zh-CN"/>
              </w:rPr>
              <w:t>We are ok to consult feasibility from SA2/CT1</w:t>
            </w:r>
          </w:p>
        </w:tc>
      </w:tr>
      <w:tr w:rsidR="00C37A2C" w14:paraId="2654D8E1" w14:textId="77777777" w:rsidTr="00B95B91">
        <w:tc>
          <w:tcPr>
            <w:tcW w:w="658" w:type="pct"/>
          </w:tcPr>
          <w:p w14:paraId="29ECFC3E" w14:textId="52A0F5A3" w:rsidR="00C37A2C" w:rsidRDefault="00C37A2C" w:rsidP="00C37A2C">
            <w:pPr>
              <w:spacing w:before="120"/>
              <w:jc w:val="both"/>
              <w:rPr>
                <w:rFonts w:eastAsiaTheme="minorEastAsia"/>
                <w:lang w:eastAsia="zh-CN"/>
              </w:rPr>
            </w:pPr>
            <w:r>
              <w:t>Futurewei</w:t>
            </w:r>
          </w:p>
        </w:tc>
        <w:tc>
          <w:tcPr>
            <w:tcW w:w="560" w:type="pct"/>
          </w:tcPr>
          <w:p w14:paraId="03959398" w14:textId="07B489D4" w:rsidR="00C37A2C" w:rsidRDefault="00C37A2C" w:rsidP="00C37A2C">
            <w:pPr>
              <w:spacing w:before="120"/>
              <w:jc w:val="both"/>
              <w:rPr>
                <w:rFonts w:eastAsiaTheme="minorEastAsia"/>
                <w:lang w:eastAsia="zh-CN"/>
              </w:rPr>
            </w:pPr>
            <w:r>
              <w:t>Yes</w:t>
            </w:r>
          </w:p>
        </w:tc>
        <w:tc>
          <w:tcPr>
            <w:tcW w:w="3782" w:type="pct"/>
          </w:tcPr>
          <w:p w14:paraId="1C4BE31F" w14:textId="77777777" w:rsidR="00C37A2C" w:rsidRDefault="00C37A2C" w:rsidP="00C37A2C">
            <w:pPr>
              <w:spacing w:before="120"/>
              <w:jc w:val="both"/>
              <w:rPr>
                <w:rFonts w:eastAsiaTheme="minorEastAsia"/>
                <w:lang w:eastAsia="zh-CN"/>
              </w:rPr>
            </w:pPr>
          </w:p>
        </w:tc>
      </w:tr>
      <w:tr w:rsidR="00FB7CDA" w14:paraId="7A51896E" w14:textId="77777777" w:rsidTr="00B95B91">
        <w:tc>
          <w:tcPr>
            <w:tcW w:w="658" w:type="pct"/>
          </w:tcPr>
          <w:p w14:paraId="3C6F36D6" w14:textId="4AEB8755" w:rsidR="00FB7CDA" w:rsidRDefault="00FB7CDA" w:rsidP="00FB7CDA">
            <w:pPr>
              <w:spacing w:before="120"/>
              <w:jc w:val="both"/>
            </w:pPr>
            <w:r>
              <w:t>Ericsson</w:t>
            </w:r>
          </w:p>
        </w:tc>
        <w:tc>
          <w:tcPr>
            <w:tcW w:w="560" w:type="pct"/>
          </w:tcPr>
          <w:p w14:paraId="11977C2C" w14:textId="48B3B280" w:rsidR="00FB7CDA" w:rsidRDefault="00FB7CDA" w:rsidP="00FB7CDA">
            <w:pPr>
              <w:spacing w:before="120"/>
              <w:jc w:val="both"/>
            </w:pPr>
            <w:r>
              <w:t>Yes</w:t>
            </w:r>
          </w:p>
        </w:tc>
        <w:tc>
          <w:tcPr>
            <w:tcW w:w="3782" w:type="pct"/>
          </w:tcPr>
          <w:p w14:paraId="30D3C48C" w14:textId="77777777" w:rsidR="00FB7CDA" w:rsidRDefault="00FB7CDA" w:rsidP="00FB7CDA">
            <w:pPr>
              <w:spacing w:before="120"/>
              <w:jc w:val="both"/>
              <w:rPr>
                <w:rFonts w:eastAsiaTheme="minorEastAsia"/>
                <w:lang w:eastAsia="zh-CN"/>
              </w:rPr>
            </w:pPr>
            <w:r>
              <w:rPr>
                <w:rFonts w:eastAsiaTheme="minorEastAsia"/>
                <w:lang w:eastAsia="zh-CN"/>
              </w:rPr>
              <w:t xml:space="preserve">Regarding QC comment, RAN2 can agree from RAN2 perspective that such can be introduced if feasibility is confirmed by other relevant WGs from their side. RAN2 should also communicate preference to do so. </w:t>
            </w:r>
          </w:p>
          <w:p w14:paraId="7B8361F2" w14:textId="472805DA" w:rsidR="00FB7CDA" w:rsidRDefault="00FB7CDA" w:rsidP="00FB7CDA">
            <w:pPr>
              <w:spacing w:before="120"/>
              <w:jc w:val="both"/>
              <w:rPr>
                <w:rFonts w:eastAsiaTheme="minorEastAsia"/>
                <w:lang w:eastAsia="zh-CN"/>
              </w:rPr>
            </w:pPr>
            <w:r>
              <w:rPr>
                <w:rFonts w:eastAsiaTheme="minorEastAsia"/>
                <w:lang w:eastAsia="zh-CN"/>
              </w:rPr>
              <w:t>(Same editorial comments as before)</w:t>
            </w:r>
          </w:p>
        </w:tc>
      </w:tr>
      <w:tr w:rsidR="00D35816" w14:paraId="2FBE07AB" w14:textId="77777777" w:rsidTr="00B95B91">
        <w:tc>
          <w:tcPr>
            <w:tcW w:w="658" w:type="pct"/>
          </w:tcPr>
          <w:p w14:paraId="43BD5150" w14:textId="5F67405A" w:rsidR="00D35816" w:rsidRDefault="00D35816" w:rsidP="00D35816">
            <w:pPr>
              <w:spacing w:before="120"/>
              <w:jc w:val="both"/>
            </w:pPr>
            <w:r>
              <w:rPr>
                <w:rFonts w:eastAsia="Malgun Gothic" w:hint="eastAsia"/>
                <w:lang w:eastAsia="ko-KR"/>
              </w:rPr>
              <w:t>Samsung</w:t>
            </w:r>
          </w:p>
        </w:tc>
        <w:tc>
          <w:tcPr>
            <w:tcW w:w="560" w:type="pct"/>
          </w:tcPr>
          <w:p w14:paraId="50E542ED" w14:textId="171CB568" w:rsidR="00D35816" w:rsidRDefault="00D35816" w:rsidP="00D35816">
            <w:pPr>
              <w:spacing w:before="120"/>
              <w:jc w:val="both"/>
            </w:pPr>
            <w:r>
              <w:rPr>
                <w:rFonts w:eastAsia="Malgun Gothic" w:hint="eastAsia"/>
                <w:lang w:eastAsia="ko-KR"/>
              </w:rPr>
              <w:t>Yes</w:t>
            </w:r>
          </w:p>
        </w:tc>
        <w:tc>
          <w:tcPr>
            <w:tcW w:w="3782" w:type="pct"/>
          </w:tcPr>
          <w:p w14:paraId="06456846" w14:textId="77777777" w:rsidR="00D35816" w:rsidRDefault="00D35816" w:rsidP="00D35816">
            <w:pPr>
              <w:spacing w:before="120"/>
              <w:jc w:val="both"/>
              <w:rPr>
                <w:rFonts w:eastAsiaTheme="minorEastAsia"/>
                <w:lang w:eastAsia="zh-CN"/>
              </w:rPr>
            </w:pPr>
          </w:p>
        </w:tc>
      </w:tr>
      <w:tr w:rsidR="00C71725" w14:paraId="1335A961" w14:textId="77777777" w:rsidTr="00B95B91">
        <w:tc>
          <w:tcPr>
            <w:tcW w:w="658" w:type="pct"/>
          </w:tcPr>
          <w:p w14:paraId="3CC72743" w14:textId="11023C78" w:rsidR="00C71725" w:rsidRDefault="00C71725" w:rsidP="00D35816">
            <w:pPr>
              <w:spacing w:before="120"/>
              <w:jc w:val="both"/>
              <w:rPr>
                <w:rFonts w:eastAsia="Malgun Gothic"/>
                <w:lang w:eastAsia="ko-KR"/>
              </w:rPr>
            </w:pPr>
            <w:r>
              <w:rPr>
                <w:rFonts w:eastAsia="Malgun Gothic"/>
                <w:lang w:eastAsia="ko-KR"/>
              </w:rPr>
              <w:t>ZTE</w:t>
            </w:r>
          </w:p>
        </w:tc>
        <w:tc>
          <w:tcPr>
            <w:tcW w:w="560" w:type="pct"/>
          </w:tcPr>
          <w:p w14:paraId="3F3A0344" w14:textId="65A8667F" w:rsidR="00C71725" w:rsidRDefault="00C71725" w:rsidP="00D35816">
            <w:pPr>
              <w:spacing w:before="120"/>
              <w:jc w:val="both"/>
              <w:rPr>
                <w:rFonts w:eastAsia="Malgun Gothic"/>
                <w:lang w:eastAsia="ko-KR"/>
              </w:rPr>
            </w:pPr>
            <w:r>
              <w:rPr>
                <w:rFonts w:eastAsia="Malgun Gothic"/>
                <w:lang w:eastAsia="ko-KR"/>
              </w:rPr>
              <w:t>Yes</w:t>
            </w:r>
          </w:p>
        </w:tc>
        <w:tc>
          <w:tcPr>
            <w:tcW w:w="3782" w:type="pct"/>
          </w:tcPr>
          <w:p w14:paraId="2F9C1DF2" w14:textId="77777777" w:rsidR="00C71725" w:rsidRDefault="00C71725" w:rsidP="00D35816">
            <w:pPr>
              <w:spacing w:before="120"/>
              <w:jc w:val="both"/>
              <w:rPr>
                <w:rFonts w:eastAsiaTheme="minorEastAsia"/>
                <w:lang w:eastAsia="zh-CN"/>
              </w:rPr>
            </w:pPr>
          </w:p>
        </w:tc>
      </w:tr>
      <w:tr w:rsidR="000A5AD3" w14:paraId="4CE28C52" w14:textId="77777777" w:rsidTr="00B95B91">
        <w:tc>
          <w:tcPr>
            <w:tcW w:w="658" w:type="pct"/>
          </w:tcPr>
          <w:p w14:paraId="310F64F3" w14:textId="1FE98226" w:rsidR="000A5AD3" w:rsidRDefault="000A5AD3" w:rsidP="00D35816">
            <w:pPr>
              <w:spacing w:before="120"/>
              <w:jc w:val="both"/>
              <w:rPr>
                <w:rFonts w:eastAsia="Malgun Gothic"/>
                <w:lang w:eastAsia="ko-KR"/>
              </w:rPr>
            </w:pPr>
            <w:r>
              <w:rPr>
                <w:rFonts w:eastAsia="Malgun Gothic"/>
                <w:lang w:eastAsia="ko-KR"/>
              </w:rPr>
              <w:t>Intel</w:t>
            </w:r>
          </w:p>
        </w:tc>
        <w:tc>
          <w:tcPr>
            <w:tcW w:w="560" w:type="pct"/>
          </w:tcPr>
          <w:p w14:paraId="36A09831" w14:textId="32A64262" w:rsidR="000A5AD3" w:rsidRDefault="000A5AD3" w:rsidP="00D35816">
            <w:pPr>
              <w:spacing w:before="120"/>
              <w:jc w:val="both"/>
              <w:rPr>
                <w:rFonts w:eastAsia="Malgun Gothic"/>
                <w:lang w:eastAsia="ko-KR"/>
              </w:rPr>
            </w:pPr>
            <w:r>
              <w:rPr>
                <w:rFonts w:eastAsia="Malgun Gothic"/>
                <w:lang w:eastAsia="ko-KR"/>
              </w:rPr>
              <w:t>Yes but</w:t>
            </w:r>
          </w:p>
        </w:tc>
        <w:tc>
          <w:tcPr>
            <w:tcW w:w="3782" w:type="pct"/>
          </w:tcPr>
          <w:p w14:paraId="1368E727" w14:textId="77777777" w:rsidR="000A5AD3" w:rsidRDefault="000A5AD3" w:rsidP="00D35816">
            <w:pPr>
              <w:spacing w:before="120"/>
              <w:jc w:val="both"/>
              <w:rPr>
                <w:rFonts w:eastAsiaTheme="minorEastAsia"/>
                <w:lang w:eastAsia="zh-CN"/>
              </w:rPr>
            </w:pPr>
            <w:r>
              <w:rPr>
                <w:rFonts w:eastAsiaTheme="minorEastAsia"/>
                <w:lang w:eastAsia="zh-CN"/>
              </w:rPr>
              <w:t>Agree QC’s comments, and ok with Mediatek/CATT’s suggestion</w:t>
            </w:r>
          </w:p>
          <w:p w14:paraId="49FB6871" w14:textId="38E57B34" w:rsidR="000A5AD3" w:rsidRDefault="000A5AD3" w:rsidP="000A5AD3">
            <w:pPr>
              <w:spacing w:before="120"/>
              <w:jc w:val="both"/>
              <w:rPr>
                <w:rFonts w:eastAsiaTheme="minorEastAsia"/>
                <w:lang w:eastAsia="zh-CN"/>
              </w:rPr>
            </w:pPr>
            <w:r w:rsidRPr="00450569">
              <w:rPr>
                <w:color w:val="1F497D" w:themeColor="text2"/>
              </w:rPr>
              <w:t xml:space="preserve">SA2/CT1 must be </w:t>
            </w:r>
            <w:r>
              <w:rPr>
                <w:color w:val="1F497D" w:themeColor="text2"/>
              </w:rPr>
              <w:t xml:space="preserve">consulted on the feasibility prior to the introduction of </w:t>
            </w:r>
            <w:r w:rsidRPr="00DC3E4B">
              <w:rPr>
                <w:color w:val="1F497D" w:themeColor="text2"/>
              </w:rPr>
              <w:t>eDRX cycles longer than 10.24s in RRC Inactive</w:t>
            </w:r>
            <w:r>
              <w:rPr>
                <w:color w:val="1F497D" w:themeColor="text2"/>
              </w:rPr>
              <w:t>.</w:t>
            </w:r>
          </w:p>
        </w:tc>
      </w:tr>
      <w:tr w:rsidR="00342AD0" w14:paraId="6BC1A065" w14:textId="77777777" w:rsidTr="00B95B91">
        <w:tc>
          <w:tcPr>
            <w:tcW w:w="658" w:type="pct"/>
          </w:tcPr>
          <w:p w14:paraId="39164BB6" w14:textId="6FDE4CCB" w:rsidR="00342AD0" w:rsidRDefault="00342AD0" w:rsidP="00D35816">
            <w:pPr>
              <w:spacing w:before="120"/>
              <w:jc w:val="both"/>
              <w:rPr>
                <w:rFonts w:eastAsia="Malgun Gothic"/>
                <w:lang w:eastAsia="ko-KR"/>
              </w:rPr>
            </w:pPr>
            <w:r>
              <w:rPr>
                <w:rFonts w:eastAsia="Malgun Gothic"/>
                <w:lang w:eastAsia="ko-KR"/>
              </w:rPr>
              <w:t>Facebook</w:t>
            </w:r>
          </w:p>
        </w:tc>
        <w:tc>
          <w:tcPr>
            <w:tcW w:w="560" w:type="pct"/>
          </w:tcPr>
          <w:p w14:paraId="276344CF" w14:textId="1535B937" w:rsidR="00342AD0" w:rsidRDefault="00342AD0" w:rsidP="00D35816">
            <w:pPr>
              <w:spacing w:before="120"/>
              <w:jc w:val="both"/>
              <w:rPr>
                <w:rFonts w:eastAsia="Malgun Gothic"/>
                <w:lang w:eastAsia="ko-KR"/>
              </w:rPr>
            </w:pPr>
            <w:r>
              <w:rPr>
                <w:rFonts w:eastAsia="Malgun Gothic"/>
                <w:lang w:eastAsia="ko-KR"/>
              </w:rPr>
              <w:t>Yes</w:t>
            </w:r>
          </w:p>
        </w:tc>
        <w:tc>
          <w:tcPr>
            <w:tcW w:w="3782" w:type="pct"/>
          </w:tcPr>
          <w:p w14:paraId="26537BD0" w14:textId="77777777" w:rsidR="00342AD0" w:rsidRDefault="00342AD0" w:rsidP="00D35816">
            <w:pPr>
              <w:spacing w:before="120"/>
              <w:jc w:val="both"/>
              <w:rPr>
                <w:rFonts w:eastAsiaTheme="minorEastAsia"/>
                <w:lang w:eastAsia="zh-CN"/>
              </w:rPr>
            </w:pPr>
          </w:p>
        </w:tc>
      </w:tr>
      <w:tr w:rsidR="00782B3E" w14:paraId="2B02D1B4" w14:textId="77777777" w:rsidTr="00B95B91">
        <w:tc>
          <w:tcPr>
            <w:tcW w:w="658" w:type="pct"/>
          </w:tcPr>
          <w:p w14:paraId="2853371F" w14:textId="475E9F52" w:rsidR="00782B3E" w:rsidRDefault="00782B3E" w:rsidP="00782B3E">
            <w:pPr>
              <w:spacing w:before="120"/>
              <w:jc w:val="both"/>
              <w:rPr>
                <w:rFonts w:eastAsia="Malgun Gothic"/>
                <w:lang w:eastAsia="ko-KR"/>
              </w:rPr>
            </w:pPr>
            <w:r>
              <w:rPr>
                <w:rFonts w:eastAsiaTheme="minorEastAsia"/>
                <w:lang w:eastAsia="zh-CN"/>
              </w:rPr>
              <w:t>Nokia</w:t>
            </w:r>
          </w:p>
        </w:tc>
        <w:tc>
          <w:tcPr>
            <w:tcW w:w="560" w:type="pct"/>
          </w:tcPr>
          <w:p w14:paraId="1B766ABE" w14:textId="1412E715" w:rsidR="00782B3E" w:rsidRDefault="00782B3E" w:rsidP="00782B3E">
            <w:pPr>
              <w:spacing w:before="120"/>
              <w:jc w:val="both"/>
              <w:rPr>
                <w:rFonts w:eastAsia="Malgun Gothic"/>
                <w:lang w:eastAsia="ko-KR"/>
              </w:rPr>
            </w:pPr>
            <w:r>
              <w:rPr>
                <w:rFonts w:eastAsiaTheme="minorEastAsia"/>
                <w:lang w:eastAsia="zh-CN"/>
              </w:rPr>
              <w:t>Yes</w:t>
            </w:r>
          </w:p>
        </w:tc>
        <w:tc>
          <w:tcPr>
            <w:tcW w:w="3782" w:type="pct"/>
          </w:tcPr>
          <w:p w14:paraId="28E9C3A1" w14:textId="3437BF63" w:rsidR="00782B3E" w:rsidRDefault="00782B3E" w:rsidP="00782B3E">
            <w:pPr>
              <w:spacing w:before="120"/>
              <w:jc w:val="both"/>
              <w:rPr>
                <w:rFonts w:eastAsiaTheme="minorEastAsia"/>
                <w:lang w:eastAsia="zh-CN"/>
              </w:rPr>
            </w:pPr>
            <w:r>
              <w:rPr>
                <w:rFonts w:eastAsiaTheme="minorEastAsia"/>
                <w:lang w:eastAsia="zh-CN"/>
              </w:rPr>
              <w:t>OK with CATT’s latest wording in the comment.</w:t>
            </w:r>
          </w:p>
        </w:tc>
      </w:tr>
      <w:tr w:rsidR="005A5C2F" w14:paraId="480711AC" w14:textId="77777777" w:rsidTr="00B95B91">
        <w:tc>
          <w:tcPr>
            <w:tcW w:w="658" w:type="pct"/>
          </w:tcPr>
          <w:p w14:paraId="295BB212" w14:textId="3D16E759" w:rsidR="005A5C2F" w:rsidRDefault="005A5C2F" w:rsidP="005A5C2F">
            <w:pPr>
              <w:spacing w:before="12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560" w:type="pct"/>
          </w:tcPr>
          <w:p w14:paraId="3DCB145C" w14:textId="32B62716" w:rsidR="005A5C2F" w:rsidRDefault="005A5C2F" w:rsidP="005A5C2F">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82" w:type="pct"/>
          </w:tcPr>
          <w:p w14:paraId="32D8F3A0" w14:textId="77777777" w:rsidR="005A5C2F" w:rsidRDefault="005A5C2F" w:rsidP="005A5C2F">
            <w:pPr>
              <w:spacing w:before="120"/>
              <w:jc w:val="both"/>
              <w:rPr>
                <w:rFonts w:eastAsiaTheme="minorEastAsia"/>
                <w:lang w:eastAsia="zh-CN"/>
              </w:rPr>
            </w:pPr>
          </w:p>
        </w:tc>
      </w:tr>
      <w:tr w:rsidR="00943E30" w14:paraId="15D81634" w14:textId="77777777" w:rsidTr="00B95B91">
        <w:tc>
          <w:tcPr>
            <w:tcW w:w="658" w:type="pct"/>
          </w:tcPr>
          <w:p w14:paraId="5BD77445" w14:textId="6E69AEE8" w:rsidR="00943E30" w:rsidRDefault="00943E30" w:rsidP="00943E30">
            <w:pPr>
              <w:spacing w:before="120"/>
              <w:jc w:val="both"/>
              <w:rPr>
                <w:rFonts w:eastAsiaTheme="minorEastAsia"/>
                <w:lang w:eastAsia="zh-CN"/>
              </w:rPr>
            </w:pPr>
            <w:r>
              <w:rPr>
                <w:rFonts w:eastAsiaTheme="minorEastAsia"/>
                <w:lang w:eastAsia="zh-CN"/>
              </w:rPr>
              <w:t>Thales</w:t>
            </w:r>
          </w:p>
        </w:tc>
        <w:tc>
          <w:tcPr>
            <w:tcW w:w="560" w:type="pct"/>
          </w:tcPr>
          <w:p w14:paraId="739473A0" w14:textId="6767F370" w:rsidR="00943E30" w:rsidRDefault="00943E30" w:rsidP="00943E30">
            <w:pPr>
              <w:spacing w:before="120"/>
              <w:jc w:val="both"/>
              <w:rPr>
                <w:rFonts w:eastAsiaTheme="minorEastAsia"/>
                <w:lang w:eastAsia="zh-CN"/>
              </w:rPr>
            </w:pPr>
            <w:r>
              <w:rPr>
                <w:rFonts w:eastAsiaTheme="minorEastAsia"/>
                <w:lang w:eastAsia="zh-CN"/>
              </w:rPr>
              <w:t>Yes</w:t>
            </w:r>
          </w:p>
        </w:tc>
        <w:tc>
          <w:tcPr>
            <w:tcW w:w="3782" w:type="pct"/>
          </w:tcPr>
          <w:p w14:paraId="2124A4EF" w14:textId="77777777" w:rsidR="00943E30" w:rsidRDefault="00943E30" w:rsidP="00943E30">
            <w:pPr>
              <w:spacing w:before="120"/>
              <w:jc w:val="both"/>
              <w:rPr>
                <w:rFonts w:eastAsiaTheme="minorEastAsia"/>
                <w:lang w:eastAsia="zh-CN"/>
              </w:rPr>
            </w:pPr>
          </w:p>
        </w:tc>
      </w:tr>
      <w:tr w:rsidR="0037561E" w14:paraId="335D6E31" w14:textId="77777777" w:rsidTr="00B95B91">
        <w:tc>
          <w:tcPr>
            <w:tcW w:w="658" w:type="pct"/>
          </w:tcPr>
          <w:p w14:paraId="04B4CFCC" w14:textId="1897AC9A" w:rsidR="0037561E" w:rsidRDefault="0037561E" w:rsidP="00943E30">
            <w:pPr>
              <w:spacing w:before="120"/>
              <w:jc w:val="both"/>
              <w:rPr>
                <w:rFonts w:eastAsiaTheme="minorEastAsia"/>
                <w:lang w:eastAsia="zh-CN"/>
              </w:rPr>
            </w:pPr>
            <w:r>
              <w:rPr>
                <w:rFonts w:eastAsia="Malgun Gothic" w:hint="eastAsia"/>
                <w:lang w:eastAsia="ko-KR"/>
              </w:rPr>
              <w:t>LGE</w:t>
            </w:r>
          </w:p>
        </w:tc>
        <w:tc>
          <w:tcPr>
            <w:tcW w:w="560" w:type="pct"/>
          </w:tcPr>
          <w:p w14:paraId="2794736B" w14:textId="0DC54A65" w:rsidR="0037561E" w:rsidRDefault="0037561E" w:rsidP="00943E30">
            <w:pPr>
              <w:spacing w:before="120"/>
              <w:jc w:val="both"/>
              <w:rPr>
                <w:rFonts w:eastAsiaTheme="minorEastAsia"/>
                <w:lang w:eastAsia="zh-CN"/>
              </w:rPr>
            </w:pPr>
            <w:r>
              <w:rPr>
                <w:rFonts w:eastAsia="Malgun Gothic" w:hint="eastAsia"/>
                <w:lang w:eastAsia="ko-KR"/>
              </w:rPr>
              <w:t>Yes</w:t>
            </w:r>
          </w:p>
        </w:tc>
        <w:tc>
          <w:tcPr>
            <w:tcW w:w="3782" w:type="pct"/>
          </w:tcPr>
          <w:p w14:paraId="051C8D17" w14:textId="77777777" w:rsidR="0037561E" w:rsidRDefault="0037561E" w:rsidP="00943E30">
            <w:pPr>
              <w:spacing w:before="120"/>
              <w:jc w:val="both"/>
              <w:rPr>
                <w:rFonts w:eastAsiaTheme="minorEastAsia"/>
                <w:lang w:eastAsia="zh-CN"/>
              </w:rPr>
            </w:pPr>
          </w:p>
        </w:tc>
      </w:tr>
      <w:tr w:rsidR="0037561E" w14:paraId="219EDB1E" w14:textId="77777777" w:rsidTr="00B95B91">
        <w:tc>
          <w:tcPr>
            <w:tcW w:w="658" w:type="pct"/>
          </w:tcPr>
          <w:p w14:paraId="686F0B2F" w14:textId="6648C68B" w:rsidR="0037561E" w:rsidRDefault="0037561E" w:rsidP="00943E30">
            <w:pPr>
              <w:spacing w:before="120"/>
              <w:jc w:val="both"/>
              <w:rPr>
                <w:rFonts w:eastAsia="Malgun Gothic"/>
                <w:lang w:eastAsia="ko-KR"/>
              </w:rPr>
            </w:pPr>
            <w:r>
              <w:rPr>
                <w:rFonts w:eastAsiaTheme="minorEastAsia"/>
                <w:lang w:eastAsia="zh-CN"/>
              </w:rPr>
              <w:t>Sequans</w:t>
            </w:r>
          </w:p>
        </w:tc>
        <w:tc>
          <w:tcPr>
            <w:tcW w:w="560" w:type="pct"/>
          </w:tcPr>
          <w:p w14:paraId="070CFE4B" w14:textId="10F5A8A0" w:rsidR="0037561E" w:rsidRDefault="0037561E" w:rsidP="00943E30">
            <w:pPr>
              <w:spacing w:before="120"/>
              <w:jc w:val="both"/>
              <w:rPr>
                <w:rFonts w:eastAsia="Malgun Gothic"/>
                <w:lang w:eastAsia="ko-KR"/>
              </w:rPr>
            </w:pPr>
            <w:r>
              <w:rPr>
                <w:rFonts w:eastAsiaTheme="minorEastAsia"/>
                <w:lang w:eastAsia="zh-CN"/>
              </w:rPr>
              <w:t>Yes, but</w:t>
            </w:r>
          </w:p>
        </w:tc>
        <w:tc>
          <w:tcPr>
            <w:tcW w:w="3782" w:type="pct"/>
          </w:tcPr>
          <w:p w14:paraId="18842C29" w14:textId="3B52CBB5" w:rsidR="0037561E" w:rsidRDefault="0037561E" w:rsidP="00943E30">
            <w:pPr>
              <w:spacing w:before="120"/>
              <w:jc w:val="both"/>
              <w:rPr>
                <w:rFonts w:eastAsiaTheme="minorEastAsia"/>
                <w:lang w:eastAsia="zh-CN"/>
              </w:rPr>
            </w:pPr>
            <w:r>
              <w:rPr>
                <w:rFonts w:eastAsiaTheme="minorEastAsia"/>
                <w:lang w:eastAsia="zh-CN"/>
              </w:rPr>
              <w:t>Agree with Intel</w:t>
            </w:r>
          </w:p>
        </w:tc>
      </w:tr>
    </w:tbl>
    <w:p w14:paraId="344F2EC3" w14:textId="77777777" w:rsidR="004F251D" w:rsidRDefault="004F251D" w:rsidP="004F251D">
      <w:pPr>
        <w:rPr>
          <w:b/>
          <w:color w:val="1F497D" w:themeColor="text2"/>
          <w:u w:val="single"/>
          <w:lang w:val="en-GB"/>
        </w:rPr>
      </w:pPr>
    </w:p>
    <w:p w14:paraId="07BB8DE3" w14:textId="77777777" w:rsidR="006F5B0F" w:rsidRDefault="006F5B0F" w:rsidP="00673716">
      <w:pPr>
        <w:rPr>
          <w:b/>
          <w:color w:val="1F497D" w:themeColor="text2"/>
          <w:u w:val="single"/>
          <w:lang w:val="en-GB"/>
        </w:rPr>
      </w:pPr>
    </w:p>
    <w:p w14:paraId="658DECA1" w14:textId="77777777" w:rsidR="00673716" w:rsidRPr="00450569" w:rsidRDefault="00673716" w:rsidP="00673716">
      <w:pPr>
        <w:rPr>
          <w:b/>
          <w:color w:val="1F497D" w:themeColor="text2"/>
          <w:u w:val="single"/>
          <w:lang w:val="en-GB"/>
        </w:rPr>
      </w:pPr>
      <w:r w:rsidRPr="00450569">
        <w:rPr>
          <w:b/>
          <w:color w:val="1F497D" w:themeColor="text2"/>
          <w:u w:val="single"/>
          <w:lang w:val="en-GB"/>
        </w:rPr>
        <w:t>Summary:</w:t>
      </w:r>
    </w:p>
    <w:p w14:paraId="10BBD2CE" w14:textId="10B4A403" w:rsidR="00673716" w:rsidRDefault="007B2E4B" w:rsidP="00673716">
      <w:pPr>
        <w:jc w:val="both"/>
        <w:rPr>
          <w:color w:val="1F497D" w:themeColor="text2"/>
        </w:rPr>
      </w:pPr>
      <w:r>
        <w:rPr>
          <w:color w:val="1F497D" w:themeColor="text2"/>
          <w:lang w:val="en-GB"/>
        </w:rPr>
        <w:t xml:space="preserve">23 companies provided inputs to the question. </w:t>
      </w:r>
      <w:r w:rsidR="007F0F45">
        <w:rPr>
          <w:color w:val="1F497D" w:themeColor="text2"/>
          <w:lang w:val="en-GB"/>
        </w:rPr>
        <w:t xml:space="preserve">All companies but vivo agree with the TP. </w:t>
      </w:r>
      <w:r>
        <w:rPr>
          <w:color w:val="1F497D" w:themeColor="text2"/>
          <w:lang w:val="en-GB"/>
        </w:rPr>
        <w:t>Six</w:t>
      </w:r>
      <w:r w:rsidR="007F0F45">
        <w:rPr>
          <w:color w:val="1F497D" w:themeColor="text2"/>
          <w:lang w:val="en-GB"/>
        </w:rPr>
        <w:t xml:space="preserve"> companies propose to clarify that </w:t>
      </w:r>
      <w:r w:rsidR="007F0F45" w:rsidRPr="00450569">
        <w:rPr>
          <w:color w:val="1F497D" w:themeColor="text2"/>
        </w:rPr>
        <w:t xml:space="preserve">SA2/CT1 must be </w:t>
      </w:r>
      <w:r w:rsidR="007F0F45">
        <w:rPr>
          <w:color w:val="1F497D" w:themeColor="text2"/>
        </w:rPr>
        <w:t>consulted on the feasibility.</w:t>
      </w:r>
      <w:ins w:id="240" w:author="CATT3" w:date="2021-02-01T18:59:00Z">
        <w:r w:rsidR="00C1131B">
          <w:rPr>
            <w:color w:val="1F497D" w:themeColor="text2"/>
          </w:rPr>
          <w:t xml:space="preserve"> </w:t>
        </w:r>
      </w:ins>
      <w:r w:rsidR="00C1131B">
        <w:rPr>
          <w:color w:val="1F497D" w:themeColor="text2"/>
        </w:rPr>
        <w:t xml:space="preserve">Rapporteur updated the above TP accordingly with </w:t>
      </w:r>
      <w:ins w:id="241" w:author="CATT3" w:date="2021-02-01T19:00:00Z">
        <w:r w:rsidR="00C1131B">
          <w:rPr>
            <w:color w:val="1F497D" w:themeColor="text2"/>
          </w:rPr>
          <w:t>revision marks</w:t>
        </w:r>
      </w:ins>
      <w:r w:rsidR="00C1131B">
        <w:rPr>
          <w:color w:val="1F497D" w:themeColor="text2"/>
        </w:rPr>
        <w:t>.</w:t>
      </w:r>
    </w:p>
    <w:p w14:paraId="0AB6E71F" w14:textId="77777777" w:rsidR="00DB256D" w:rsidRDefault="00DB256D" w:rsidP="00673716">
      <w:pPr>
        <w:jc w:val="both"/>
        <w:rPr>
          <w:color w:val="1F497D" w:themeColor="text2"/>
        </w:rPr>
      </w:pPr>
    </w:p>
    <w:p w14:paraId="25CD53C6" w14:textId="3F1844EF" w:rsidR="00DB256D" w:rsidRPr="00DB256D" w:rsidRDefault="00A570D6" w:rsidP="00673716">
      <w:pPr>
        <w:jc w:val="both"/>
        <w:rPr>
          <w:b/>
          <w:color w:val="1F497D" w:themeColor="text2"/>
          <w:lang w:val="en-GB"/>
        </w:rPr>
      </w:pPr>
      <w:r>
        <w:rPr>
          <w:b/>
          <w:color w:val="1F497D" w:themeColor="text2"/>
        </w:rPr>
        <w:t>Proposal 6b</w:t>
      </w:r>
      <w:r w:rsidR="005505A1">
        <w:rPr>
          <w:b/>
          <w:color w:val="1F497D" w:themeColor="text2"/>
        </w:rPr>
        <w:t xml:space="preserve"> </w:t>
      </w:r>
      <w:r w:rsidR="00C87D9F">
        <w:rPr>
          <w:b/>
          <w:color w:val="1F497D" w:themeColor="text2"/>
        </w:rPr>
        <w:t>(22/23</w:t>
      </w:r>
      <w:r w:rsidR="005505A1">
        <w:rPr>
          <w:b/>
          <w:color w:val="1F497D" w:themeColor="text2"/>
        </w:rPr>
        <w:t>)</w:t>
      </w:r>
      <w:r w:rsidR="00DB256D" w:rsidRPr="00DB256D">
        <w:rPr>
          <w:b/>
          <w:color w:val="1F497D" w:themeColor="text2"/>
        </w:rPr>
        <w:t>: Agree the above TP for eDRX &gt; 10.24s in Inactive.</w:t>
      </w:r>
    </w:p>
    <w:p w14:paraId="2A76FD6B" w14:textId="77777777" w:rsidR="0004022E" w:rsidRPr="00681610" w:rsidRDefault="0004022E" w:rsidP="0004022E">
      <w:pPr>
        <w:rPr>
          <w:lang w:val="en-GB"/>
        </w:rPr>
      </w:pPr>
    </w:p>
    <w:p w14:paraId="5F47873C" w14:textId="77777777" w:rsidR="0004022E" w:rsidRDefault="0004022E" w:rsidP="00450569">
      <w:pPr>
        <w:jc w:val="both"/>
        <w:rPr>
          <w:rFonts w:eastAsia="MS Mincho"/>
          <w:lang w:val="en-GB" w:eastAsia="zh-CN"/>
        </w:rPr>
      </w:pPr>
    </w:p>
    <w:p w14:paraId="14FC2CF1" w14:textId="5F8AFCD4" w:rsidR="00B447DD" w:rsidRPr="003002FD" w:rsidRDefault="00B447DD">
      <w:pPr>
        <w:pStyle w:val="3"/>
        <w:rPr>
          <w:sz w:val="22"/>
        </w:rPr>
      </w:pPr>
      <w:bookmarkStart w:id="242" w:name="_Ref58848091"/>
      <w:r>
        <w:rPr>
          <w:sz w:val="22"/>
          <w:lang w:val="en-GB"/>
        </w:rPr>
        <w:t>Addressing the impacts of eDRC cycle &gt;10.24s in inactive</w:t>
      </w:r>
    </w:p>
    <w:p w14:paraId="139BD80E" w14:textId="1C26CDAB" w:rsidR="00C149A2" w:rsidRPr="003002FD" w:rsidRDefault="00840AF1" w:rsidP="003002FD">
      <w:pPr>
        <w:pStyle w:val="3"/>
        <w:numPr>
          <w:ilvl w:val="3"/>
          <w:numId w:val="1"/>
        </w:numPr>
        <w:ind w:left="1310" w:hanging="1310"/>
        <w:rPr>
          <w:sz w:val="20"/>
        </w:rPr>
      </w:pPr>
      <w:bookmarkStart w:id="243" w:name="_Ref58860668"/>
      <w:bookmarkEnd w:id="242"/>
      <w:r w:rsidRPr="003002FD">
        <w:rPr>
          <w:sz w:val="20"/>
          <w:lang w:val="en-GB"/>
        </w:rPr>
        <w:t xml:space="preserve">Handling </w:t>
      </w:r>
      <w:r w:rsidR="000E3E90" w:rsidRPr="003002FD">
        <w:rPr>
          <w:sz w:val="20"/>
          <w:lang w:val="en-GB"/>
        </w:rPr>
        <w:t xml:space="preserve">of </w:t>
      </w:r>
      <w:r w:rsidRPr="003002FD">
        <w:rPr>
          <w:sz w:val="20"/>
          <w:lang w:val="en-GB"/>
        </w:rPr>
        <w:t>two PTWs and PHs</w:t>
      </w:r>
      <w:bookmarkEnd w:id="243"/>
    </w:p>
    <w:p w14:paraId="3FA19B5A" w14:textId="1D4BDF36" w:rsidR="00977176" w:rsidRDefault="00977176" w:rsidP="00977176">
      <w:pPr>
        <w:spacing w:after="120"/>
        <w:jc w:val="both"/>
        <w:rPr>
          <w:rFonts w:eastAsia="MS Mincho"/>
          <w:lang w:val="en-GB" w:eastAsia="zh-CN"/>
        </w:rPr>
      </w:pPr>
      <w:r>
        <w:rPr>
          <w:rFonts w:eastAsia="MS Mincho"/>
          <w:lang w:val="en-GB" w:eastAsia="zh-CN"/>
        </w:rPr>
        <w:t xml:space="preserve">Whether to support </w:t>
      </w:r>
      <w:r w:rsidRPr="00977176">
        <w:rPr>
          <w:rFonts w:eastAsia="MS Mincho"/>
          <w:lang w:val="en-GB" w:eastAsia="zh-CN"/>
        </w:rPr>
        <w:t xml:space="preserve">a common PTW and eDRX cycle configuration for RRC_IDLE and RRC_INACTIVE as one of the possible solutions to consider during the WI phase </w:t>
      </w:r>
      <w:r>
        <w:rPr>
          <w:rFonts w:eastAsia="MS Mincho"/>
          <w:lang w:val="en-GB" w:eastAsia="zh-CN"/>
        </w:rPr>
        <w:t xml:space="preserve">was discussed in the email discussion #154 to RAN2#113-e </w:t>
      </w:r>
      <w:r>
        <w:rPr>
          <w:rFonts w:eastAsia="MS Mincho"/>
          <w:lang w:val="en-GB" w:eastAsia="zh-CN"/>
        </w:rPr>
        <w:fldChar w:fldCharType="begin"/>
      </w:r>
      <w:r>
        <w:rPr>
          <w:rFonts w:eastAsia="MS Mincho"/>
          <w:lang w:val="en-GB" w:eastAsia="zh-CN"/>
        </w:rPr>
        <w:instrText xml:space="preserve"> REF _Ref62656109 \r \h </w:instrText>
      </w:r>
      <w:r>
        <w:rPr>
          <w:rFonts w:eastAsia="MS Mincho"/>
          <w:lang w:val="en-GB" w:eastAsia="zh-CN"/>
        </w:rPr>
      </w:r>
      <w:r>
        <w:rPr>
          <w:rFonts w:eastAsia="MS Mincho"/>
          <w:lang w:val="en-GB" w:eastAsia="zh-CN"/>
        </w:rPr>
        <w:fldChar w:fldCharType="separate"/>
      </w:r>
      <w:r>
        <w:rPr>
          <w:rFonts w:eastAsia="MS Mincho"/>
          <w:lang w:val="en-GB" w:eastAsia="zh-CN"/>
        </w:rPr>
        <w:t>[3]</w:t>
      </w:r>
      <w:r>
        <w:rPr>
          <w:rFonts w:eastAsia="MS Mincho"/>
          <w:lang w:val="en-GB" w:eastAsia="zh-CN"/>
        </w:rPr>
        <w:fldChar w:fldCharType="end"/>
      </w:r>
      <w:r>
        <w:rPr>
          <w:rFonts w:eastAsia="MS Mincho"/>
          <w:lang w:val="en-GB" w:eastAsia="zh-CN"/>
        </w:rPr>
        <w:t>, resulting in the following summary:</w:t>
      </w:r>
    </w:p>
    <w:tbl>
      <w:tblPr>
        <w:tblStyle w:val="ab"/>
        <w:tblW w:w="0" w:type="auto"/>
        <w:tblLook w:val="04A0" w:firstRow="1" w:lastRow="0" w:firstColumn="1" w:lastColumn="0" w:noHBand="0" w:noVBand="1"/>
      </w:tblPr>
      <w:tblGrid>
        <w:gridCol w:w="8624"/>
      </w:tblGrid>
      <w:tr w:rsidR="00977176" w14:paraId="3CBAE1F6" w14:textId="77777777" w:rsidTr="00977176">
        <w:tc>
          <w:tcPr>
            <w:tcW w:w="8624" w:type="dxa"/>
          </w:tcPr>
          <w:p w14:paraId="66985462" w14:textId="77777777" w:rsidR="00977176" w:rsidRPr="00977176" w:rsidRDefault="00977176" w:rsidP="00977176">
            <w:pPr>
              <w:rPr>
                <w:b/>
                <w:color w:val="1F497D" w:themeColor="text2"/>
                <w:u w:val="single"/>
                <w:lang w:val="en-GB"/>
              </w:rPr>
            </w:pPr>
            <w:r w:rsidRPr="00977176">
              <w:rPr>
                <w:b/>
                <w:color w:val="1F497D" w:themeColor="text2"/>
                <w:u w:val="single"/>
                <w:lang w:val="en-GB"/>
              </w:rPr>
              <w:t>Summary:</w:t>
            </w:r>
          </w:p>
          <w:p w14:paraId="7CEA1335" w14:textId="77777777" w:rsidR="00977176" w:rsidRPr="00977176" w:rsidRDefault="00977176" w:rsidP="00977176">
            <w:pPr>
              <w:jc w:val="both"/>
              <w:rPr>
                <w:color w:val="1F497D" w:themeColor="text2"/>
                <w:lang w:val="en-GB"/>
              </w:rPr>
            </w:pPr>
            <w:r w:rsidRPr="00977176">
              <w:rPr>
                <w:color w:val="1F497D" w:themeColor="text2"/>
                <w:lang w:val="en-GB"/>
              </w:rPr>
              <w:t>20 companies provided inputs to this question.</w:t>
            </w:r>
          </w:p>
          <w:p w14:paraId="3AEFCFC4" w14:textId="77777777" w:rsidR="00977176" w:rsidRPr="00977176" w:rsidRDefault="00977176" w:rsidP="00977176">
            <w:pPr>
              <w:jc w:val="both"/>
              <w:rPr>
                <w:rFonts w:eastAsiaTheme="minorEastAsia"/>
                <w:color w:val="1F497D" w:themeColor="text2"/>
                <w:lang w:val="en-GB"/>
              </w:rPr>
            </w:pPr>
            <w:r w:rsidRPr="00977176">
              <w:rPr>
                <w:color w:val="1F497D" w:themeColor="text2"/>
                <w:lang w:val="en-GB"/>
              </w:rPr>
              <w:t>A majority of companies (17/20) support a solution based on a common PTW and eDRX cycle configuration for RRC_IDLE and RRC_INACTIVE. 4 companies (OPPO/Sharp/ZTE/Convida) are OK with a common PTW for RRC_IDLE and RRC_INACTIVE</w:t>
            </w:r>
            <w:r w:rsidRPr="00977176">
              <w:rPr>
                <w:rFonts w:eastAsiaTheme="minorEastAsia"/>
                <w:color w:val="1F497D" w:themeColor="text2"/>
                <w:lang w:val="en-GB"/>
              </w:rPr>
              <w:t xml:space="preserve"> but would prefer to have the flexibility to support a shorter eDRX cycle in RRC_INACTIVE than in RRC_IDLE. ZTE also think it is too early to decide and the practical feasibility from CN perspective needs to be checked. Two companies (Huawei/Sequans) would also like to study more flexible solutions. </w:t>
            </w:r>
          </w:p>
          <w:p w14:paraId="1D026141" w14:textId="77777777" w:rsidR="00977176" w:rsidRPr="00977176" w:rsidRDefault="00977176" w:rsidP="00977176">
            <w:pPr>
              <w:jc w:val="both"/>
              <w:rPr>
                <w:rFonts w:eastAsiaTheme="minorEastAsia"/>
                <w:color w:val="1F497D" w:themeColor="text2"/>
                <w:lang w:val="en-GB"/>
              </w:rPr>
            </w:pPr>
          </w:p>
          <w:p w14:paraId="4EDE2EEC" w14:textId="6EBFAD91" w:rsidR="00977176" w:rsidRPr="00977176" w:rsidRDefault="00977176" w:rsidP="00977176">
            <w:pPr>
              <w:jc w:val="both"/>
              <w:rPr>
                <w:rFonts w:eastAsiaTheme="minorEastAsia"/>
                <w:b/>
                <w:color w:val="1F497D" w:themeColor="text2"/>
                <w:lang w:val="en-GB"/>
              </w:rPr>
            </w:pPr>
            <w:r>
              <w:rPr>
                <w:rFonts w:eastAsiaTheme="minorEastAsia"/>
                <w:b/>
                <w:color w:val="1F497D" w:themeColor="text2"/>
                <w:lang w:val="en-GB"/>
              </w:rPr>
              <w:t>Proposal 7 (17/20)</w:t>
            </w:r>
            <w:r w:rsidRPr="00977176">
              <w:rPr>
                <w:rFonts w:eastAsiaTheme="minorEastAsia"/>
                <w:b/>
                <w:color w:val="1F497D" w:themeColor="text2"/>
                <w:lang w:val="en-GB"/>
              </w:rPr>
              <w:t>: Capture in the TR that RAN2 will consider as a starting point a common PTW and eDRX cycle configuration for RRC_IDLE and RRC_INACTIVE, justified by its simplicity. More flexible solutions can be considered if shown beneficial.</w:t>
            </w:r>
          </w:p>
        </w:tc>
      </w:tr>
    </w:tbl>
    <w:p w14:paraId="3A53E5BF" w14:textId="77777777" w:rsidR="00977176" w:rsidRPr="00977176" w:rsidRDefault="00977176" w:rsidP="00967B67">
      <w:pPr>
        <w:rPr>
          <w:lang w:val="en-GB"/>
        </w:rPr>
      </w:pPr>
    </w:p>
    <w:p w14:paraId="41AACD0C" w14:textId="77777777" w:rsidR="002D7559" w:rsidRDefault="002D7559" w:rsidP="002D7559">
      <w:pPr>
        <w:jc w:val="both"/>
        <w:rPr>
          <w:rFonts w:eastAsia="MS Mincho"/>
          <w:lang w:val="en-GB" w:eastAsia="zh-CN"/>
        </w:rPr>
      </w:pPr>
      <w:r>
        <w:rPr>
          <w:rFonts w:eastAsia="MS Mincho"/>
          <w:lang w:val="en-GB" w:eastAsia="zh-CN"/>
        </w:rPr>
        <w:t>Given the vast majority of companies supporting proposal #7, we propose to adopt it.</w:t>
      </w:r>
    </w:p>
    <w:p w14:paraId="08F0697A" w14:textId="4FE79BE9" w:rsidR="002D7559" w:rsidRPr="000C4A28" w:rsidRDefault="002D7559" w:rsidP="002D7559">
      <w:pPr>
        <w:spacing w:before="120" w:after="120"/>
        <w:jc w:val="both"/>
        <w:rPr>
          <w:b/>
          <w:color w:val="FF0000"/>
        </w:rPr>
      </w:pPr>
      <w:r w:rsidRPr="000C4A28">
        <w:rPr>
          <w:b/>
          <w:color w:val="FF0000"/>
        </w:rPr>
        <w:lastRenderedPageBreak/>
        <w:t xml:space="preserve">Companies who do not agree with the above </w:t>
      </w:r>
      <w:r>
        <w:rPr>
          <w:b/>
          <w:color w:val="FF0000"/>
        </w:rPr>
        <w:t>proposal</w:t>
      </w:r>
      <w:r w:rsidRPr="000C4A28">
        <w:rPr>
          <w:b/>
          <w:color w:val="FF0000"/>
        </w:rPr>
        <w:t xml:space="preserve"> </w:t>
      </w:r>
      <w:r>
        <w:rPr>
          <w:b/>
          <w:color w:val="FF0000"/>
        </w:rPr>
        <w:t xml:space="preserve">#7 </w:t>
      </w:r>
      <w:r w:rsidRPr="000C4A28">
        <w:rPr>
          <w:b/>
          <w:color w:val="FF0000"/>
        </w:rPr>
        <w:t>are invited to express their concerns.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44"/>
        <w:gridCol w:w="7480"/>
      </w:tblGrid>
      <w:tr w:rsidR="002D7559" w14:paraId="17960C82" w14:textId="77777777" w:rsidTr="002D7559">
        <w:tc>
          <w:tcPr>
            <w:tcW w:w="663" w:type="pct"/>
            <w:tcBorders>
              <w:top w:val="single" w:sz="4" w:space="0" w:color="auto"/>
              <w:left w:val="single" w:sz="4" w:space="0" w:color="auto"/>
              <w:bottom w:val="single" w:sz="4" w:space="0" w:color="auto"/>
            </w:tcBorders>
          </w:tcPr>
          <w:p w14:paraId="0A0B13D6" w14:textId="77777777" w:rsidR="002D7559" w:rsidRDefault="002D7559" w:rsidP="009F5F70">
            <w:pPr>
              <w:spacing w:before="120"/>
              <w:jc w:val="both"/>
            </w:pPr>
            <w:r>
              <w:t>Company</w:t>
            </w:r>
          </w:p>
        </w:tc>
        <w:tc>
          <w:tcPr>
            <w:tcW w:w="4337" w:type="pct"/>
            <w:tcBorders>
              <w:top w:val="single" w:sz="4" w:space="0" w:color="auto"/>
              <w:bottom w:val="single" w:sz="4" w:space="0" w:color="auto"/>
              <w:right w:val="single" w:sz="4" w:space="0" w:color="auto"/>
            </w:tcBorders>
          </w:tcPr>
          <w:p w14:paraId="5E6659F6" w14:textId="77777777" w:rsidR="002D7559" w:rsidRDefault="002D7559" w:rsidP="009F5F70">
            <w:pPr>
              <w:spacing w:before="120"/>
              <w:jc w:val="both"/>
            </w:pPr>
            <w:r>
              <w:t>Argument(s)</w:t>
            </w:r>
          </w:p>
        </w:tc>
      </w:tr>
      <w:tr w:rsidR="002D7559" w14:paraId="7463D663" w14:textId="77777777" w:rsidTr="002D7559">
        <w:tc>
          <w:tcPr>
            <w:tcW w:w="663" w:type="pct"/>
            <w:tcBorders>
              <w:top w:val="single" w:sz="4" w:space="0" w:color="auto"/>
            </w:tcBorders>
          </w:tcPr>
          <w:p w14:paraId="726A9E68" w14:textId="578DFE73" w:rsidR="002D7559" w:rsidRDefault="00166212" w:rsidP="009F5F70">
            <w:pPr>
              <w:spacing w:before="120"/>
              <w:jc w:val="both"/>
            </w:pPr>
            <w:r>
              <w:t>Apple</w:t>
            </w:r>
          </w:p>
        </w:tc>
        <w:tc>
          <w:tcPr>
            <w:tcW w:w="4337" w:type="pct"/>
            <w:tcBorders>
              <w:top w:val="single" w:sz="4" w:space="0" w:color="auto"/>
            </w:tcBorders>
          </w:tcPr>
          <w:p w14:paraId="1E852186" w14:textId="5F7D78D0" w:rsidR="002D7559" w:rsidRDefault="00166212" w:rsidP="009F5F70">
            <w:pPr>
              <w:spacing w:before="120"/>
              <w:jc w:val="both"/>
              <w:rPr>
                <w:lang w:eastAsia="zh-TW"/>
              </w:rPr>
            </w:pPr>
            <w:r>
              <w:rPr>
                <w:lang w:eastAsia="zh-TW"/>
              </w:rPr>
              <w:t>We agree.</w:t>
            </w:r>
          </w:p>
        </w:tc>
      </w:tr>
      <w:tr w:rsidR="002D7559" w14:paraId="379CDB39" w14:textId="77777777" w:rsidTr="002D7559">
        <w:tc>
          <w:tcPr>
            <w:tcW w:w="663" w:type="pct"/>
          </w:tcPr>
          <w:p w14:paraId="35248376" w14:textId="11C06188" w:rsidR="002D7559" w:rsidRDefault="00E81957" w:rsidP="009F5F70">
            <w:pPr>
              <w:spacing w:before="120"/>
              <w:jc w:val="both"/>
              <w:rPr>
                <w:lang w:eastAsia="zh-CN"/>
              </w:rPr>
            </w:pPr>
            <w:r>
              <w:rPr>
                <w:rFonts w:hint="eastAsia"/>
                <w:lang w:eastAsia="zh-CN"/>
              </w:rPr>
              <w:t>v</w:t>
            </w:r>
            <w:r>
              <w:rPr>
                <w:lang w:eastAsia="zh-CN"/>
              </w:rPr>
              <w:t>ivo</w:t>
            </w:r>
          </w:p>
        </w:tc>
        <w:tc>
          <w:tcPr>
            <w:tcW w:w="4337" w:type="pct"/>
          </w:tcPr>
          <w:p w14:paraId="64AF6404" w14:textId="58AB9208" w:rsidR="002D7559" w:rsidRDefault="00E81957" w:rsidP="009F5F70">
            <w:pPr>
              <w:spacing w:before="120"/>
              <w:jc w:val="both"/>
              <w:rPr>
                <w:lang w:eastAsia="zh-CN"/>
              </w:rPr>
            </w:pPr>
            <w:r>
              <w:rPr>
                <w:rFonts w:hint="eastAsia"/>
                <w:lang w:eastAsia="zh-CN"/>
              </w:rPr>
              <w:t>A</w:t>
            </w:r>
            <w:r>
              <w:rPr>
                <w:lang w:eastAsia="zh-CN"/>
              </w:rPr>
              <w:t xml:space="preserve">gree if eDRX cycle &gt;10.24s in inactive mode was </w:t>
            </w:r>
            <w:r w:rsidR="000668EB">
              <w:rPr>
                <w:lang w:eastAsia="zh-CN"/>
              </w:rPr>
              <w:t>agreed</w:t>
            </w:r>
            <w:r>
              <w:rPr>
                <w:lang w:eastAsia="zh-CN"/>
              </w:rPr>
              <w:t>.</w:t>
            </w:r>
          </w:p>
        </w:tc>
      </w:tr>
      <w:tr w:rsidR="002D7559" w14:paraId="1581F816" w14:textId="77777777" w:rsidTr="002D7559">
        <w:tc>
          <w:tcPr>
            <w:tcW w:w="663" w:type="pct"/>
          </w:tcPr>
          <w:p w14:paraId="1792F785" w14:textId="45B06E3B" w:rsidR="002D7559" w:rsidRDefault="00C14C37" w:rsidP="009F5F70">
            <w:pPr>
              <w:spacing w:before="120"/>
              <w:jc w:val="both"/>
              <w:rPr>
                <w:rFonts w:eastAsia="宋体"/>
                <w:lang w:eastAsia="zh-CN"/>
              </w:rPr>
            </w:pPr>
            <w:r>
              <w:rPr>
                <w:rFonts w:eastAsia="宋体"/>
                <w:lang w:eastAsia="zh-CN"/>
              </w:rPr>
              <w:t>Qualcomm</w:t>
            </w:r>
          </w:p>
        </w:tc>
        <w:tc>
          <w:tcPr>
            <w:tcW w:w="4337" w:type="pct"/>
          </w:tcPr>
          <w:p w14:paraId="76FF9130" w14:textId="77777777" w:rsidR="002D7559" w:rsidRDefault="00430631" w:rsidP="00247522">
            <w:pPr>
              <w:spacing w:before="120"/>
            </w:pPr>
            <w:r>
              <w:t xml:space="preserve">We’d like to change our previous position and </w:t>
            </w:r>
            <w:r w:rsidR="003D3347">
              <w:t>think</w:t>
            </w:r>
            <w:r w:rsidR="00A36D0C">
              <w:t xml:space="preserve"> </w:t>
            </w:r>
            <w:r w:rsidR="00447FED">
              <w:t xml:space="preserve">UE should have the flexibility to negotiate different eDRX configurations </w:t>
            </w:r>
            <w:r w:rsidR="003F6B77">
              <w:t xml:space="preserve">for RRC Idle and RRC Inactive. </w:t>
            </w:r>
            <w:r w:rsidR="00DD2743">
              <w:t xml:space="preserve">For example, </w:t>
            </w:r>
            <w:r w:rsidR="00B95404">
              <w:t xml:space="preserve">it is more efficient for UE to </w:t>
            </w:r>
            <w:r w:rsidR="004836B6">
              <w:t xml:space="preserve">enter </w:t>
            </w:r>
            <w:r w:rsidR="00DD2743">
              <w:t xml:space="preserve">RRC Inactive </w:t>
            </w:r>
            <w:r w:rsidR="004836B6">
              <w:t xml:space="preserve">instead of RRC Idle when it expects new data </w:t>
            </w:r>
            <w:r w:rsidR="00500C78">
              <w:t>in not-so-distant future</w:t>
            </w:r>
            <w:r w:rsidR="00F102F8">
              <w:t xml:space="preserve"> but still </w:t>
            </w:r>
            <w:r w:rsidR="0078304C">
              <w:t xml:space="preserve">see opportunity to sleep before the data arrive. </w:t>
            </w:r>
            <w:r w:rsidR="00CD037C">
              <w:t xml:space="preserve">In this case, which we believe is one of the motivating scenario for RRC </w:t>
            </w:r>
            <w:r w:rsidR="00563C53">
              <w:t xml:space="preserve">Inactive, it is important for UE to have a </w:t>
            </w:r>
            <w:r w:rsidR="00316914">
              <w:t>different</w:t>
            </w:r>
            <w:r w:rsidR="00563C53">
              <w:t xml:space="preserve"> eDRX</w:t>
            </w:r>
            <w:r w:rsidR="00F102F8">
              <w:t xml:space="preserve"> </w:t>
            </w:r>
            <w:r w:rsidR="00316914">
              <w:t>configuration than the one for its RRC Idle.</w:t>
            </w:r>
          </w:p>
          <w:p w14:paraId="1C0C0E01" w14:textId="785CCD6A" w:rsidR="00316914" w:rsidRDefault="00316914" w:rsidP="00247522">
            <w:pPr>
              <w:spacing w:before="120"/>
            </w:pPr>
            <w:r>
              <w:t xml:space="preserve">We’d propose </w:t>
            </w:r>
            <w:r w:rsidR="00467AE9">
              <w:t>not to capture any conclusion on this topic and study the issue in more details in the WI phase.</w:t>
            </w:r>
          </w:p>
        </w:tc>
      </w:tr>
      <w:tr w:rsidR="00B95B91" w14:paraId="5E6528D0" w14:textId="77777777" w:rsidTr="002D7559">
        <w:tc>
          <w:tcPr>
            <w:tcW w:w="663" w:type="pct"/>
          </w:tcPr>
          <w:p w14:paraId="36170E8D" w14:textId="6522389C" w:rsidR="00B95B91" w:rsidRPr="003B6835" w:rsidRDefault="00B95B91" w:rsidP="00B95B91">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4337" w:type="pct"/>
          </w:tcPr>
          <w:p w14:paraId="6CE2B4C0" w14:textId="77777777" w:rsidR="00B95B91" w:rsidRDefault="00B95B91" w:rsidP="00B95B91">
            <w:pPr>
              <w:spacing w:before="120"/>
              <w:jc w:val="both"/>
              <w:rPr>
                <w:rFonts w:eastAsia="宋体"/>
                <w:lang w:eastAsia="zh-CN"/>
              </w:rPr>
            </w:pPr>
            <w:r>
              <w:rPr>
                <w:rFonts w:eastAsiaTheme="minorEastAsia"/>
                <w:lang w:eastAsia="zh-CN"/>
              </w:rPr>
              <w:t xml:space="preserve">We prefer to support separate </w:t>
            </w:r>
            <w:r>
              <w:rPr>
                <w:rFonts w:eastAsiaTheme="minorEastAsia" w:hint="eastAsia"/>
                <w:lang w:eastAsia="zh-CN"/>
              </w:rPr>
              <w:t>eDRX</w:t>
            </w:r>
            <w:r>
              <w:rPr>
                <w:rFonts w:eastAsiaTheme="minorEastAsia"/>
                <w:lang w:eastAsia="zh-CN"/>
              </w:rPr>
              <w:t xml:space="preserve"> cycle configuration for CN paging and RAN paging, which could provide more </w:t>
            </w:r>
            <w:r>
              <w:rPr>
                <w:rFonts w:eastAsia="宋体"/>
                <w:lang w:eastAsia="zh-CN"/>
              </w:rPr>
              <w:t>flexible configuration.</w:t>
            </w:r>
          </w:p>
          <w:p w14:paraId="7216591A" w14:textId="503D2229" w:rsidR="00B95B91" w:rsidRPr="003B6835" w:rsidRDefault="00B95B91" w:rsidP="00B95B91">
            <w:pPr>
              <w:spacing w:before="120"/>
              <w:jc w:val="both"/>
              <w:rPr>
                <w:rFonts w:eastAsiaTheme="minorEastAsia"/>
                <w:lang w:eastAsia="zh-CN"/>
              </w:rPr>
            </w:pPr>
            <w:r>
              <w:rPr>
                <w:rFonts w:eastAsia="宋体"/>
                <w:lang w:eastAsia="zh-CN"/>
              </w:rPr>
              <w:t xml:space="preserve">We propose to capture both options in the TR rather than considering </w:t>
            </w:r>
            <w:r w:rsidRPr="00071941">
              <w:rPr>
                <w:rFonts w:eastAsia="宋体"/>
                <w:lang w:eastAsia="zh-CN"/>
              </w:rPr>
              <w:t>common PTW and eDRX cycle configuration</w:t>
            </w:r>
            <w:r>
              <w:rPr>
                <w:rFonts w:eastAsia="宋体"/>
                <w:lang w:eastAsia="zh-CN"/>
              </w:rPr>
              <w:t xml:space="preserve"> as a starting point.</w:t>
            </w:r>
          </w:p>
        </w:tc>
      </w:tr>
      <w:tr w:rsidR="002D7559" w14:paraId="7D16109A" w14:textId="77777777" w:rsidTr="002D7559">
        <w:tc>
          <w:tcPr>
            <w:tcW w:w="663" w:type="pct"/>
          </w:tcPr>
          <w:p w14:paraId="69DBA2D4" w14:textId="69916D62" w:rsidR="002D7559" w:rsidRDefault="004115F6" w:rsidP="009F5F70">
            <w:pPr>
              <w:spacing w:before="120"/>
              <w:jc w:val="both"/>
              <w:rPr>
                <w:rFonts w:eastAsiaTheme="minorEastAsia"/>
                <w:lang w:eastAsia="zh-CN"/>
              </w:rPr>
            </w:pPr>
            <w:r>
              <w:rPr>
                <w:rFonts w:eastAsiaTheme="minorEastAsia"/>
                <w:lang w:eastAsia="zh-CN"/>
              </w:rPr>
              <w:t>Sharp</w:t>
            </w:r>
          </w:p>
        </w:tc>
        <w:tc>
          <w:tcPr>
            <w:tcW w:w="4337" w:type="pct"/>
          </w:tcPr>
          <w:p w14:paraId="401EEA7A" w14:textId="5F95488B" w:rsidR="002D7559" w:rsidRPr="004115F6" w:rsidRDefault="004C4D17" w:rsidP="004C4D17">
            <w:pPr>
              <w:spacing w:before="120"/>
              <w:jc w:val="both"/>
              <w:rPr>
                <w:rFonts w:eastAsiaTheme="minorEastAsia"/>
                <w:lang w:eastAsia="zh-CN"/>
              </w:rPr>
            </w:pPr>
            <w:r>
              <w:rPr>
                <w:rFonts w:eastAsiaTheme="minorEastAsia"/>
                <w:lang w:eastAsia="zh-CN"/>
              </w:rPr>
              <w:t xml:space="preserve">Both common PTW and eDRX cycle configuration and some simple flexible method have been proposed can be included. </w:t>
            </w:r>
          </w:p>
        </w:tc>
      </w:tr>
      <w:tr w:rsidR="00ED721C" w14:paraId="45DF29C1" w14:textId="77777777" w:rsidTr="002D7559">
        <w:tc>
          <w:tcPr>
            <w:tcW w:w="663" w:type="pct"/>
          </w:tcPr>
          <w:p w14:paraId="5287CC52" w14:textId="3B484835" w:rsidR="00ED721C" w:rsidRDefault="00ED721C" w:rsidP="00ED721C">
            <w:pPr>
              <w:spacing w:before="120"/>
              <w:jc w:val="both"/>
              <w:rPr>
                <w:rFonts w:eastAsiaTheme="minorEastAsia"/>
                <w:lang w:eastAsia="zh-CN"/>
              </w:rPr>
            </w:pPr>
            <w:r>
              <w:rPr>
                <w:lang w:eastAsia="zh-TW"/>
              </w:rPr>
              <w:t>Huawei</w:t>
            </w:r>
          </w:p>
        </w:tc>
        <w:tc>
          <w:tcPr>
            <w:tcW w:w="4337" w:type="pct"/>
          </w:tcPr>
          <w:p w14:paraId="7A57E716" w14:textId="77777777" w:rsidR="00ED721C" w:rsidRDefault="00ED721C" w:rsidP="00ED721C">
            <w:pPr>
              <w:spacing w:before="120"/>
              <w:jc w:val="both"/>
              <w:rPr>
                <w:lang w:eastAsia="zh-TW"/>
              </w:rPr>
            </w:pPr>
            <w:r w:rsidRPr="0020714F">
              <w:rPr>
                <w:lang w:eastAsia="zh-TW"/>
              </w:rPr>
              <w:t>We</w:t>
            </w:r>
            <w:r>
              <w:rPr>
                <w:lang w:eastAsia="zh-TW"/>
              </w:rPr>
              <w:t xml:space="preserve"> agree but with some comments. </w:t>
            </w:r>
          </w:p>
          <w:p w14:paraId="5F06EE25" w14:textId="305FDB5A" w:rsidR="00ED721C" w:rsidRDefault="00ED721C" w:rsidP="00ED721C">
            <w:pPr>
              <w:spacing w:before="120"/>
              <w:jc w:val="both"/>
              <w:rPr>
                <w:lang w:eastAsia="zh-TW"/>
              </w:rPr>
            </w:pPr>
            <w:r w:rsidRPr="0020714F">
              <w:rPr>
                <w:lang w:eastAsia="zh-TW"/>
              </w:rPr>
              <w:t xml:space="preserve">The common PTW and eDRX cycle could be </w:t>
            </w:r>
            <w:r>
              <w:rPr>
                <w:lang w:eastAsia="zh-TW"/>
              </w:rPr>
              <w:t xml:space="preserve">the </w:t>
            </w:r>
            <w:r w:rsidRPr="0020714F">
              <w:rPr>
                <w:lang w:eastAsia="zh-TW"/>
              </w:rPr>
              <w:t>simplest way</w:t>
            </w:r>
            <w:r>
              <w:rPr>
                <w:lang w:eastAsia="zh-TW"/>
              </w:rPr>
              <w:t xml:space="preserve"> but not necessarily the most efficient</w:t>
            </w:r>
            <w:r>
              <w:rPr>
                <w:rFonts w:asciiTheme="minorEastAsia" w:eastAsiaTheme="minorEastAsia" w:hAnsiTheme="minorEastAsia" w:hint="eastAsia"/>
                <w:lang w:eastAsia="zh-CN"/>
              </w:rPr>
              <w:t>,</w:t>
            </w:r>
            <w:r>
              <w:rPr>
                <w:lang w:eastAsia="zh-TW"/>
              </w:rPr>
              <w:t xml:space="preserve"> as the requirements in RRC_IDLE and RRC_INACTIVE may be different in terms of latency or power consumption. </w:t>
            </w:r>
            <w:r w:rsidRPr="0020714F">
              <w:rPr>
                <w:lang w:eastAsia="zh-TW"/>
              </w:rPr>
              <w:t xml:space="preserve">Besides, Proposal 7 is related to </w:t>
            </w:r>
            <w:r>
              <w:rPr>
                <w:lang w:eastAsia="zh-TW"/>
              </w:rPr>
              <w:t xml:space="preserve">the </w:t>
            </w:r>
            <w:r w:rsidRPr="0020714F">
              <w:rPr>
                <w:lang w:eastAsia="zh-TW"/>
              </w:rPr>
              <w:t>options in Proposal 8. A common PTW and eDRX cycle configuration is more likely to be decided by the CN. To address the possible solutions on handling of two PTWs and PHs, w</w:t>
            </w:r>
            <w:r w:rsidRPr="00851E09">
              <w:rPr>
                <w:lang w:eastAsia="zh-TW"/>
              </w:rPr>
              <w:t>e sugg</w:t>
            </w:r>
            <w:r>
              <w:rPr>
                <w:lang w:eastAsia="zh-TW"/>
              </w:rPr>
              <w:t xml:space="preserve">est to </w:t>
            </w:r>
            <w:r w:rsidRPr="0020714F">
              <w:rPr>
                <w:rFonts w:hint="eastAsia"/>
                <w:lang w:eastAsia="zh-TW"/>
              </w:rPr>
              <w:t>add</w:t>
            </w:r>
            <w:r>
              <w:rPr>
                <w:lang w:eastAsia="zh-TW"/>
              </w:rPr>
              <w:t xml:space="preserve"> the following options in the TR for future discussion:</w:t>
            </w:r>
          </w:p>
          <w:p w14:paraId="27EAF9EE" w14:textId="77777777" w:rsidR="00ED721C" w:rsidRPr="0020714F" w:rsidRDefault="00ED721C" w:rsidP="00ED721C">
            <w:pPr>
              <w:pStyle w:val="af7"/>
              <w:numPr>
                <w:ilvl w:val="0"/>
                <w:numId w:val="25"/>
              </w:numPr>
              <w:spacing w:before="120"/>
              <w:jc w:val="both"/>
              <w:rPr>
                <w:rFonts w:eastAsia="Times New Roman"/>
                <w:lang w:eastAsia="zh-TW"/>
              </w:rPr>
            </w:pPr>
            <w:r w:rsidRPr="0020714F">
              <w:rPr>
                <w:rFonts w:eastAsia="Times New Roman"/>
                <w:szCs w:val="24"/>
                <w:lang w:val="en-US" w:eastAsia="zh-TW"/>
              </w:rPr>
              <w:t>A common PTW but with different eDRX cycle</w:t>
            </w:r>
          </w:p>
          <w:p w14:paraId="5B1A5198" w14:textId="77777777" w:rsidR="00ED721C" w:rsidRPr="00ED721C" w:rsidRDefault="00ED721C" w:rsidP="00ED721C">
            <w:pPr>
              <w:pStyle w:val="af7"/>
              <w:numPr>
                <w:ilvl w:val="0"/>
                <w:numId w:val="25"/>
              </w:numPr>
              <w:spacing w:before="120"/>
              <w:jc w:val="both"/>
              <w:rPr>
                <w:rFonts w:eastAsiaTheme="minorEastAsia"/>
                <w:lang w:eastAsia="zh-CN"/>
              </w:rPr>
            </w:pPr>
            <w:r w:rsidRPr="00153C40">
              <w:rPr>
                <w:rFonts w:eastAsia="Times New Roman"/>
                <w:szCs w:val="24"/>
                <w:lang w:val="en-US" w:eastAsia="zh-TW"/>
              </w:rPr>
              <w:t>A common eDRX cycle but with different PTW length</w:t>
            </w:r>
          </w:p>
          <w:p w14:paraId="70DC1359" w14:textId="1BB92A62" w:rsidR="00ED721C" w:rsidRDefault="00ED721C" w:rsidP="00ED721C">
            <w:pPr>
              <w:pStyle w:val="af7"/>
              <w:numPr>
                <w:ilvl w:val="0"/>
                <w:numId w:val="25"/>
              </w:numPr>
              <w:spacing w:before="120"/>
              <w:jc w:val="both"/>
              <w:rPr>
                <w:rFonts w:eastAsiaTheme="minorEastAsia"/>
                <w:lang w:eastAsia="zh-CN"/>
              </w:rPr>
            </w:pPr>
            <w:r>
              <w:rPr>
                <w:lang w:eastAsia="zh-TW"/>
              </w:rPr>
              <w:t>Different eDRX cycle and different PTW length</w:t>
            </w:r>
          </w:p>
        </w:tc>
      </w:tr>
      <w:tr w:rsidR="00EE425D" w14:paraId="457F3400" w14:textId="77777777" w:rsidTr="002D7559">
        <w:tc>
          <w:tcPr>
            <w:tcW w:w="663" w:type="pct"/>
          </w:tcPr>
          <w:p w14:paraId="6124FD73" w14:textId="0B5FEEC0" w:rsidR="00EE425D" w:rsidRDefault="00EE425D" w:rsidP="00ED721C">
            <w:pPr>
              <w:spacing w:before="120"/>
              <w:jc w:val="both"/>
              <w:rPr>
                <w:lang w:eastAsia="zh-TW"/>
              </w:rPr>
            </w:pPr>
            <w:r>
              <w:rPr>
                <w:lang w:eastAsia="zh-TW"/>
              </w:rPr>
              <w:t>Convida</w:t>
            </w:r>
          </w:p>
        </w:tc>
        <w:tc>
          <w:tcPr>
            <w:tcW w:w="4337" w:type="pct"/>
          </w:tcPr>
          <w:p w14:paraId="631C0881" w14:textId="162885AB" w:rsidR="00EE425D" w:rsidRPr="0020714F" w:rsidRDefault="00EE425D" w:rsidP="00ED721C">
            <w:pPr>
              <w:spacing w:before="120"/>
              <w:jc w:val="both"/>
              <w:rPr>
                <w:lang w:eastAsia="zh-TW"/>
              </w:rPr>
            </w:pPr>
            <w:r>
              <w:rPr>
                <w:lang w:eastAsia="zh-TW"/>
              </w:rPr>
              <w:t>Agree with Huawei to capture all options on the table.</w:t>
            </w:r>
          </w:p>
        </w:tc>
      </w:tr>
      <w:tr w:rsidR="00360DF0" w14:paraId="602544E8" w14:textId="77777777" w:rsidTr="002D7559">
        <w:tc>
          <w:tcPr>
            <w:tcW w:w="663" w:type="pct"/>
          </w:tcPr>
          <w:p w14:paraId="09BA233E" w14:textId="17FCDF78" w:rsidR="00360DF0" w:rsidRDefault="00360DF0" w:rsidP="00360DF0">
            <w:pPr>
              <w:spacing w:before="120"/>
              <w:jc w:val="both"/>
              <w:rPr>
                <w:lang w:eastAsia="zh-TW"/>
              </w:rPr>
            </w:pPr>
            <w:r>
              <w:rPr>
                <w:lang w:eastAsia="zh-TW"/>
              </w:rPr>
              <w:t>Ericsson</w:t>
            </w:r>
          </w:p>
        </w:tc>
        <w:tc>
          <w:tcPr>
            <w:tcW w:w="4337" w:type="pct"/>
          </w:tcPr>
          <w:p w14:paraId="44E6AA6F" w14:textId="6177D0B7" w:rsidR="00360DF0" w:rsidRDefault="00360DF0" w:rsidP="00360DF0">
            <w:pPr>
              <w:spacing w:before="120"/>
              <w:jc w:val="both"/>
              <w:rPr>
                <w:lang w:eastAsia="zh-TW"/>
              </w:rPr>
            </w:pPr>
            <w:r>
              <w:rPr>
                <w:lang w:eastAsia="zh-TW"/>
              </w:rPr>
              <w:t>Agree with QC and Huawei – for the study phase let’s focus on capturing the options</w:t>
            </w:r>
            <w:r w:rsidR="00EF07AE">
              <w:rPr>
                <w:lang w:eastAsia="zh-TW"/>
              </w:rPr>
              <w:t>, although at the moment we have preference for the common window case</w:t>
            </w:r>
            <w:r>
              <w:rPr>
                <w:lang w:eastAsia="zh-TW"/>
              </w:rPr>
              <w:t xml:space="preserve">. </w:t>
            </w:r>
            <w:r w:rsidR="007660CA">
              <w:rPr>
                <w:lang w:eastAsia="zh-TW"/>
              </w:rPr>
              <w:t>But, f</w:t>
            </w:r>
            <w:r>
              <w:rPr>
                <w:lang w:eastAsia="zh-TW"/>
              </w:rPr>
              <w:t xml:space="preserve">or this particular discussion it is early to decide anything conclusive thus prefer to capture options and continue discussion on the details during WI phase, if the feature is included. </w:t>
            </w:r>
          </w:p>
        </w:tc>
      </w:tr>
      <w:tr w:rsidR="00C71725" w14:paraId="71AFEE38" w14:textId="77777777" w:rsidTr="002D7559">
        <w:tc>
          <w:tcPr>
            <w:tcW w:w="663" w:type="pct"/>
          </w:tcPr>
          <w:p w14:paraId="056B4D8F" w14:textId="0177F401" w:rsidR="00C71725" w:rsidRDefault="00C71725" w:rsidP="00360DF0">
            <w:pPr>
              <w:spacing w:before="120"/>
              <w:jc w:val="both"/>
              <w:rPr>
                <w:lang w:eastAsia="zh-TW"/>
              </w:rPr>
            </w:pPr>
            <w:r>
              <w:rPr>
                <w:lang w:eastAsia="zh-TW"/>
              </w:rPr>
              <w:t>ZTE</w:t>
            </w:r>
          </w:p>
        </w:tc>
        <w:tc>
          <w:tcPr>
            <w:tcW w:w="4337" w:type="pct"/>
          </w:tcPr>
          <w:p w14:paraId="008B0E4A" w14:textId="159BFEDE" w:rsidR="00C71725" w:rsidRDefault="00C71725" w:rsidP="00360DF0">
            <w:pPr>
              <w:spacing w:before="120"/>
              <w:jc w:val="both"/>
              <w:rPr>
                <w:lang w:eastAsia="zh-TW"/>
              </w:rPr>
            </w:pPr>
            <w:r>
              <w:rPr>
                <w:rFonts w:eastAsia="宋体" w:hint="eastAsia"/>
                <w:lang w:eastAsia="zh-CN"/>
              </w:rPr>
              <w:t xml:space="preserve">We prefer to capture all </w:t>
            </w:r>
            <w:r>
              <w:rPr>
                <w:rFonts w:eastAsia="宋体"/>
                <w:lang w:eastAsia="zh-CN"/>
              </w:rPr>
              <w:t xml:space="preserve">the </w:t>
            </w:r>
            <w:r>
              <w:rPr>
                <w:rFonts w:eastAsia="宋体" w:hint="eastAsia"/>
                <w:lang w:eastAsia="zh-CN"/>
              </w:rPr>
              <w:t xml:space="preserve">options </w:t>
            </w:r>
            <w:r>
              <w:rPr>
                <w:rFonts w:eastAsia="宋体"/>
                <w:lang w:eastAsia="zh-CN"/>
              </w:rPr>
              <w:t>to the TR</w:t>
            </w:r>
            <w:r>
              <w:rPr>
                <w:rFonts w:eastAsia="宋体" w:hint="eastAsia"/>
                <w:lang w:eastAsia="zh-CN"/>
              </w:rPr>
              <w:t>. Common PTW and eDRX cycle with long eDRX cycle is suitable for</w:t>
            </w:r>
            <w:r>
              <w:rPr>
                <w:rFonts w:eastAsiaTheme="minorEastAsia"/>
                <w:lang w:eastAsia="zh-CN"/>
              </w:rPr>
              <w:t xml:space="preserve"> IWSN (battery powered industrial sensors)</w:t>
            </w:r>
            <w:r>
              <w:rPr>
                <w:rFonts w:eastAsiaTheme="minorEastAsia" w:hint="eastAsia"/>
                <w:lang w:eastAsia="zh-CN"/>
              </w:rPr>
              <w:t xml:space="preserve"> where transmission is triggered by uplink data. However, </w:t>
            </w:r>
            <w:r>
              <w:rPr>
                <w:rFonts w:eastAsia="宋体" w:hint="eastAsia"/>
                <w:lang w:eastAsia="zh-CN"/>
              </w:rPr>
              <w:t>as Qualcomm indicate</w:t>
            </w:r>
            <w:r>
              <w:rPr>
                <w:rFonts w:eastAsia="宋体"/>
                <w:lang w:eastAsia="zh-CN"/>
              </w:rPr>
              <w:t>d</w:t>
            </w:r>
            <w:r>
              <w:rPr>
                <w:rFonts w:eastAsia="宋体" w:hint="eastAsia"/>
                <w:lang w:eastAsia="zh-CN"/>
              </w:rPr>
              <w:t>, there are scenarios where different eDRX cycle in RRC INACTIVE is beneficial. We should not exclude these scenarios</w:t>
            </w:r>
            <w:r>
              <w:rPr>
                <w:rFonts w:eastAsia="宋体"/>
                <w:lang w:eastAsia="zh-CN"/>
              </w:rPr>
              <w:t xml:space="preserve"> at this stage</w:t>
            </w:r>
            <w:r>
              <w:rPr>
                <w:rFonts w:eastAsia="宋体" w:hint="eastAsia"/>
                <w:lang w:eastAsia="zh-CN"/>
              </w:rPr>
              <w:t>.</w:t>
            </w:r>
          </w:p>
        </w:tc>
      </w:tr>
      <w:tr w:rsidR="00782B3E" w14:paraId="5DE5640C" w14:textId="77777777" w:rsidTr="002D7559">
        <w:tc>
          <w:tcPr>
            <w:tcW w:w="663" w:type="pct"/>
          </w:tcPr>
          <w:p w14:paraId="431E82D6" w14:textId="15679A32" w:rsidR="00782B3E" w:rsidRDefault="00782B3E" w:rsidP="00782B3E">
            <w:pPr>
              <w:spacing w:before="120"/>
              <w:jc w:val="both"/>
              <w:rPr>
                <w:lang w:eastAsia="zh-TW"/>
              </w:rPr>
            </w:pPr>
            <w:r>
              <w:rPr>
                <w:rFonts w:eastAsiaTheme="minorEastAsia"/>
                <w:lang w:eastAsia="zh-CN"/>
              </w:rPr>
              <w:t>Nokia</w:t>
            </w:r>
          </w:p>
        </w:tc>
        <w:tc>
          <w:tcPr>
            <w:tcW w:w="4337" w:type="pct"/>
          </w:tcPr>
          <w:p w14:paraId="048E3073" w14:textId="42932F7B" w:rsidR="00782B3E" w:rsidRDefault="00782B3E" w:rsidP="00782B3E">
            <w:pPr>
              <w:spacing w:before="120"/>
              <w:jc w:val="both"/>
              <w:rPr>
                <w:rFonts w:eastAsia="宋体"/>
                <w:lang w:eastAsia="zh-CN"/>
              </w:rPr>
            </w:pPr>
            <w:r>
              <w:rPr>
                <w:rFonts w:eastAsiaTheme="minorEastAsia"/>
                <w:lang w:eastAsia="zh-CN"/>
              </w:rPr>
              <w:t>We are OK with common PTW but don’t see why we should restrict in terms of eDRX cycle at this phase.</w:t>
            </w:r>
          </w:p>
        </w:tc>
      </w:tr>
      <w:tr w:rsidR="005A5C2F" w14:paraId="2E93B8E7" w14:textId="77777777" w:rsidTr="002D7559">
        <w:tc>
          <w:tcPr>
            <w:tcW w:w="663" w:type="pct"/>
          </w:tcPr>
          <w:p w14:paraId="75FF62C9" w14:textId="15AC75A9" w:rsidR="005A5C2F" w:rsidRDefault="005A5C2F" w:rsidP="005A5C2F">
            <w:pPr>
              <w:spacing w:before="12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4337" w:type="pct"/>
          </w:tcPr>
          <w:p w14:paraId="617DB4F3" w14:textId="142A8FBE" w:rsidR="005A5C2F" w:rsidRDefault="005A5C2F" w:rsidP="005A5C2F">
            <w:pPr>
              <w:spacing w:before="120"/>
              <w:jc w:val="both"/>
              <w:rPr>
                <w:rFonts w:eastAsiaTheme="minorEastAsia"/>
                <w:lang w:eastAsia="zh-CN"/>
              </w:rPr>
            </w:pPr>
            <w:r w:rsidRPr="003B6443">
              <w:rPr>
                <w:lang w:eastAsia="zh-TW"/>
              </w:rPr>
              <w:t>Agree with Huawei to capture all options on the table.</w:t>
            </w:r>
          </w:p>
        </w:tc>
      </w:tr>
      <w:tr w:rsidR="00943E30" w14:paraId="10709025" w14:textId="77777777" w:rsidTr="002D7559">
        <w:tc>
          <w:tcPr>
            <w:tcW w:w="663" w:type="pct"/>
          </w:tcPr>
          <w:p w14:paraId="3DE11288" w14:textId="1BAB70A2" w:rsidR="00943E30" w:rsidRDefault="00943E30" w:rsidP="00943E30">
            <w:pPr>
              <w:spacing w:before="120"/>
              <w:jc w:val="both"/>
              <w:rPr>
                <w:rFonts w:eastAsiaTheme="minorEastAsia"/>
                <w:lang w:eastAsia="zh-CN"/>
              </w:rPr>
            </w:pPr>
            <w:r>
              <w:rPr>
                <w:rFonts w:eastAsiaTheme="minorEastAsia"/>
                <w:lang w:eastAsia="zh-CN"/>
              </w:rPr>
              <w:t>Thales</w:t>
            </w:r>
          </w:p>
        </w:tc>
        <w:tc>
          <w:tcPr>
            <w:tcW w:w="4337" w:type="pct"/>
          </w:tcPr>
          <w:p w14:paraId="7E90B4AF" w14:textId="1B0CC78D" w:rsidR="00943E30" w:rsidRPr="003B6443" w:rsidRDefault="00943E30" w:rsidP="00943E30">
            <w:pPr>
              <w:spacing w:before="120"/>
              <w:jc w:val="both"/>
              <w:rPr>
                <w:lang w:eastAsia="zh-TW"/>
              </w:rPr>
            </w:pPr>
            <w:r>
              <w:rPr>
                <w:rFonts w:eastAsiaTheme="minorEastAsia"/>
                <w:lang w:eastAsia="zh-CN"/>
              </w:rPr>
              <w:t>We have preference for the common window size and eDRX cycle for simplicity reasons but would also be OK to include different eDRX cycle.</w:t>
            </w:r>
          </w:p>
        </w:tc>
      </w:tr>
      <w:tr w:rsidR="00232629" w14:paraId="1AD550DF" w14:textId="77777777" w:rsidTr="002D7559">
        <w:tc>
          <w:tcPr>
            <w:tcW w:w="663" w:type="pct"/>
          </w:tcPr>
          <w:p w14:paraId="668008BF" w14:textId="6DCBF8AB" w:rsidR="00232629" w:rsidRDefault="00232629" w:rsidP="00943E30">
            <w:pPr>
              <w:spacing w:before="120"/>
              <w:jc w:val="both"/>
              <w:rPr>
                <w:rFonts w:eastAsiaTheme="minorEastAsia"/>
                <w:lang w:eastAsia="zh-CN"/>
              </w:rPr>
            </w:pPr>
            <w:r>
              <w:rPr>
                <w:rFonts w:eastAsiaTheme="minorEastAsia"/>
                <w:lang w:eastAsia="zh-CN"/>
              </w:rPr>
              <w:t>Sequans</w:t>
            </w:r>
          </w:p>
        </w:tc>
        <w:tc>
          <w:tcPr>
            <w:tcW w:w="4337" w:type="pct"/>
          </w:tcPr>
          <w:p w14:paraId="58DC69D7" w14:textId="450FBB52" w:rsidR="00232629" w:rsidRDefault="00232629" w:rsidP="00943E30">
            <w:pPr>
              <w:spacing w:before="120"/>
              <w:jc w:val="both"/>
              <w:rPr>
                <w:rFonts w:eastAsiaTheme="minorEastAsia"/>
                <w:lang w:eastAsia="zh-CN"/>
              </w:rPr>
            </w:pPr>
            <w:r>
              <w:rPr>
                <w:rFonts w:eastAsiaTheme="minorEastAsia"/>
                <w:lang w:eastAsia="zh-CN"/>
              </w:rPr>
              <w:t>Agree to capture all options.</w:t>
            </w:r>
          </w:p>
        </w:tc>
      </w:tr>
    </w:tbl>
    <w:p w14:paraId="1D51A4A9" w14:textId="77777777" w:rsidR="002D7559" w:rsidRPr="00681610" w:rsidRDefault="002D7559" w:rsidP="002D7559">
      <w:pPr>
        <w:rPr>
          <w:lang w:val="en-GB"/>
        </w:rPr>
      </w:pPr>
    </w:p>
    <w:p w14:paraId="7084D434" w14:textId="77777777" w:rsidR="00AA1F31" w:rsidRPr="00450569" w:rsidRDefault="00AA1F31" w:rsidP="00AA1F31">
      <w:pPr>
        <w:rPr>
          <w:b/>
          <w:color w:val="1F497D" w:themeColor="text2"/>
          <w:u w:val="single"/>
          <w:lang w:val="en-GB"/>
        </w:rPr>
      </w:pPr>
      <w:r w:rsidRPr="00450569">
        <w:rPr>
          <w:b/>
          <w:color w:val="1F497D" w:themeColor="text2"/>
          <w:u w:val="single"/>
          <w:lang w:val="en-GB"/>
        </w:rPr>
        <w:t>Summary:</w:t>
      </w:r>
    </w:p>
    <w:p w14:paraId="7A7E5C86" w14:textId="61CDC34F" w:rsidR="005C6C93" w:rsidRPr="007F4FB1" w:rsidRDefault="00F71F03" w:rsidP="000173BB">
      <w:pPr>
        <w:rPr>
          <w:color w:val="1F497D" w:themeColor="text2"/>
          <w:u w:val="single"/>
          <w:lang w:val="en-GB"/>
        </w:rPr>
      </w:pPr>
      <w:r>
        <w:rPr>
          <w:color w:val="1F497D" w:themeColor="text2"/>
          <w:lang w:val="en-GB"/>
        </w:rPr>
        <w:t>11</w:t>
      </w:r>
      <w:r w:rsidR="005C6C93">
        <w:rPr>
          <w:color w:val="1F497D" w:themeColor="text2"/>
          <w:lang w:val="en-GB"/>
        </w:rPr>
        <w:t xml:space="preserve"> companies think proposal 7 is too restrictive and would prefer listing explicitly all options in the TR. </w:t>
      </w:r>
      <w:r w:rsidR="000173BB">
        <w:rPr>
          <w:color w:val="1F497D" w:themeColor="text2"/>
          <w:lang w:val="en-GB"/>
        </w:rPr>
        <w:t xml:space="preserve">vivo consider the proposals are conditional to the acceptance that </w:t>
      </w:r>
      <w:r w:rsidR="000173BB" w:rsidRPr="003A0AD8">
        <w:rPr>
          <w:color w:val="1F497D" w:themeColor="text2"/>
          <w:lang w:val="en-GB"/>
        </w:rPr>
        <w:t xml:space="preserve">eDRX cycle &gt;10.24s in inactive mode </w:t>
      </w:r>
      <w:r w:rsidR="000173BB" w:rsidRPr="003A0AD8">
        <w:rPr>
          <w:color w:val="1F497D" w:themeColor="text2"/>
          <w:lang w:val="en-GB"/>
        </w:rPr>
        <w:lastRenderedPageBreak/>
        <w:t>was agreed</w:t>
      </w:r>
      <w:r w:rsidR="000173BB">
        <w:rPr>
          <w:color w:val="1F497D" w:themeColor="text2"/>
          <w:lang w:val="en-GB"/>
        </w:rPr>
        <w:t xml:space="preserve">. </w:t>
      </w:r>
      <w:r w:rsidR="005C6C93">
        <w:rPr>
          <w:color w:val="1F497D" w:themeColor="text2"/>
          <w:lang w:val="en-GB"/>
        </w:rPr>
        <w:t>We therefore propose updating proposal 7 as follows</w:t>
      </w:r>
      <w:r w:rsidR="007F4FB1">
        <w:rPr>
          <w:color w:val="1F497D" w:themeColor="text2"/>
          <w:lang w:val="en-GB"/>
        </w:rPr>
        <w:t xml:space="preserve">, and </w:t>
      </w:r>
      <w:r w:rsidR="007F4FB1" w:rsidRPr="007F4FB1">
        <w:rPr>
          <w:color w:val="1F497D" w:themeColor="text2"/>
          <w:u w:val="single"/>
          <w:lang w:val="en-GB"/>
        </w:rPr>
        <w:t>agreeing P7 conditional to P5 agreement</w:t>
      </w:r>
      <w:r w:rsidR="005C6C93" w:rsidRPr="007F4FB1">
        <w:rPr>
          <w:color w:val="1F497D" w:themeColor="text2"/>
          <w:u w:val="single"/>
          <w:lang w:val="en-GB"/>
        </w:rPr>
        <w:t>:</w:t>
      </w:r>
    </w:p>
    <w:p w14:paraId="1B63AAEB" w14:textId="77777777" w:rsidR="00AA1F31" w:rsidRDefault="00AA1F31" w:rsidP="00BD2035">
      <w:pPr>
        <w:rPr>
          <w:b/>
          <w:color w:val="1F497D" w:themeColor="text2"/>
          <w:u w:val="single"/>
          <w:lang w:val="en-GB"/>
        </w:rPr>
      </w:pPr>
    </w:p>
    <w:p w14:paraId="679446C8" w14:textId="455BE88A" w:rsidR="00301948" w:rsidRDefault="005C6C93" w:rsidP="00BD2035">
      <w:pPr>
        <w:rPr>
          <w:rFonts w:eastAsiaTheme="minorEastAsia"/>
          <w:b/>
          <w:color w:val="1F497D" w:themeColor="text2"/>
          <w:lang w:val="en-GB"/>
        </w:rPr>
      </w:pPr>
      <w:r w:rsidRPr="005C6C93">
        <w:rPr>
          <w:b/>
          <w:color w:val="1F497D" w:themeColor="text2"/>
          <w:lang w:val="en-GB"/>
        </w:rPr>
        <w:t>Proposal 7:</w:t>
      </w:r>
      <w:r>
        <w:rPr>
          <w:b/>
          <w:color w:val="1F497D" w:themeColor="text2"/>
          <w:lang w:val="en-GB"/>
        </w:rPr>
        <w:t xml:space="preserve"> </w:t>
      </w:r>
      <w:r w:rsidR="00301948" w:rsidRPr="00977176">
        <w:rPr>
          <w:rFonts w:eastAsiaTheme="minorEastAsia"/>
          <w:b/>
          <w:color w:val="1F497D" w:themeColor="text2"/>
          <w:lang w:val="en-GB"/>
        </w:rPr>
        <w:t xml:space="preserve">Capture in the TR that RAN2 will consider </w:t>
      </w:r>
      <w:r w:rsidR="00301948">
        <w:rPr>
          <w:rFonts w:eastAsiaTheme="minorEastAsia"/>
          <w:b/>
          <w:color w:val="1F497D" w:themeColor="text2"/>
          <w:lang w:val="en-GB"/>
        </w:rPr>
        <w:t>the following configurations for the PTW and eDRX</w:t>
      </w:r>
      <w:r w:rsidR="00F63FAF" w:rsidRPr="00F63FAF">
        <w:rPr>
          <w:rFonts w:eastAsiaTheme="minorEastAsia"/>
          <w:b/>
          <w:color w:val="1F497D" w:themeColor="text2"/>
          <w:lang w:val="en-GB"/>
        </w:rPr>
        <w:t xml:space="preserve"> </w:t>
      </w:r>
      <w:r w:rsidR="00F63FAF" w:rsidRPr="00301948">
        <w:rPr>
          <w:rFonts w:eastAsiaTheme="minorEastAsia"/>
          <w:b/>
          <w:color w:val="1F497D" w:themeColor="text2"/>
          <w:lang w:val="en-GB"/>
        </w:rPr>
        <w:t>for RRC_IDLE and RRC_INACTIVE</w:t>
      </w:r>
      <w:r w:rsidR="00301948">
        <w:rPr>
          <w:rFonts w:eastAsiaTheme="minorEastAsia"/>
          <w:b/>
          <w:color w:val="1F497D" w:themeColor="text2"/>
          <w:lang w:val="en-GB"/>
        </w:rPr>
        <w:t>:</w:t>
      </w:r>
    </w:p>
    <w:p w14:paraId="0858C0DF" w14:textId="2939C824" w:rsidR="005C6C93" w:rsidRPr="00301948" w:rsidRDefault="00301948" w:rsidP="00301948">
      <w:pPr>
        <w:pStyle w:val="af7"/>
        <w:numPr>
          <w:ilvl w:val="0"/>
          <w:numId w:val="26"/>
        </w:numPr>
        <w:rPr>
          <w:b/>
          <w:color w:val="1F497D" w:themeColor="text2"/>
        </w:rPr>
      </w:pPr>
      <w:r>
        <w:rPr>
          <w:rFonts w:eastAsiaTheme="minorEastAsia"/>
          <w:b/>
          <w:color w:val="1F497D" w:themeColor="text2"/>
        </w:rPr>
        <w:t>C</w:t>
      </w:r>
      <w:r w:rsidRPr="00301948">
        <w:rPr>
          <w:rFonts w:eastAsiaTheme="minorEastAsia"/>
          <w:b/>
          <w:color w:val="1F497D" w:themeColor="text2"/>
        </w:rPr>
        <w:t>ommon PTW and eDRX cycle configuration</w:t>
      </w:r>
      <w:del w:id="244" w:author="CATT3" w:date="2021-02-02T11:58:00Z">
        <w:r w:rsidRPr="00301948" w:rsidDel="00BB745A">
          <w:rPr>
            <w:rFonts w:eastAsiaTheme="minorEastAsia"/>
            <w:b/>
            <w:color w:val="1F497D" w:themeColor="text2"/>
          </w:rPr>
          <w:delText xml:space="preserve"> </w:delText>
        </w:r>
        <w:r w:rsidDel="00BB745A">
          <w:rPr>
            <w:rFonts w:eastAsiaTheme="minorEastAsia"/>
            <w:b/>
            <w:color w:val="1F497D" w:themeColor="text2"/>
          </w:rPr>
          <w:delText>(as a baseline for its simplicity)</w:delText>
        </w:r>
      </w:del>
    </w:p>
    <w:p w14:paraId="5243F76E" w14:textId="7E45A2E9" w:rsidR="00301948" w:rsidRDefault="00C0263F" w:rsidP="00301948">
      <w:pPr>
        <w:pStyle w:val="af7"/>
        <w:numPr>
          <w:ilvl w:val="0"/>
          <w:numId w:val="26"/>
        </w:numPr>
        <w:rPr>
          <w:rFonts w:eastAsiaTheme="minorEastAsia"/>
          <w:b/>
          <w:color w:val="1F497D" w:themeColor="text2"/>
        </w:rPr>
      </w:pPr>
      <w:r w:rsidRPr="00C0263F">
        <w:rPr>
          <w:rFonts w:eastAsiaTheme="minorEastAsia"/>
          <w:b/>
          <w:color w:val="1F497D" w:themeColor="text2"/>
        </w:rPr>
        <w:t>A common PTW but with different eDRX cycle</w:t>
      </w:r>
    </w:p>
    <w:p w14:paraId="393BE685" w14:textId="77777777" w:rsidR="00C0263F" w:rsidRPr="00C0263F" w:rsidRDefault="00C0263F" w:rsidP="00C0263F">
      <w:pPr>
        <w:pStyle w:val="af7"/>
        <w:numPr>
          <w:ilvl w:val="0"/>
          <w:numId w:val="26"/>
        </w:numPr>
        <w:spacing w:before="120"/>
        <w:jc w:val="both"/>
        <w:rPr>
          <w:rFonts w:eastAsiaTheme="minorEastAsia"/>
          <w:b/>
          <w:color w:val="1F497D" w:themeColor="text2"/>
        </w:rPr>
      </w:pPr>
      <w:r w:rsidRPr="00C0263F">
        <w:rPr>
          <w:rFonts w:eastAsiaTheme="minorEastAsia"/>
          <w:b/>
          <w:color w:val="1F497D" w:themeColor="text2"/>
        </w:rPr>
        <w:t>A common eDRX cycle but with different PTW length</w:t>
      </w:r>
    </w:p>
    <w:p w14:paraId="20CED130" w14:textId="6DA01FB2" w:rsidR="00C0263F" w:rsidRPr="00C0263F" w:rsidRDefault="00C0263F" w:rsidP="00C0263F">
      <w:pPr>
        <w:pStyle w:val="af7"/>
        <w:numPr>
          <w:ilvl w:val="0"/>
          <w:numId w:val="26"/>
        </w:numPr>
        <w:rPr>
          <w:rFonts w:eastAsiaTheme="minorEastAsia"/>
          <w:b/>
          <w:color w:val="1F497D" w:themeColor="text2"/>
        </w:rPr>
      </w:pPr>
      <w:r w:rsidRPr="00C0263F">
        <w:rPr>
          <w:rFonts w:eastAsiaTheme="minorEastAsia"/>
          <w:b/>
          <w:color w:val="1F497D" w:themeColor="text2"/>
        </w:rPr>
        <w:t>Different eDRX cycle and different PTW length</w:t>
      </w:r>
    </w:p>
    <w:p w14:paraId="4FEBDE1D" w14:textId="77777777" w:rsidR="005C6C93" w:rsidRDefault="005C6C93" w:rsidP="00BD2035">
      <w:pPr>
        <w:rPr>
          <w:b/>
          <w:color w:val="1F497D" w:themeColor="text2"/>
          <w:u w:val="single"/>
          <w:lang w:val="en-GB"/>
        </w:rPr>
      </w:pPr>
    </w:p>
    <w:p w14:paraId="67A9F01C" w14:textId="77777777" w:rsidR="00BD2035" w:rsidRPr="00AA1F31" w:rsidRDefault="00BD2035" w:rsidP="00BD2035">
      <w:pPr>
        <w:rPr>
          <w:b/>
          <w:u w:val="single"/>
          <w:lang w:val="en-GB"/>
        </w:rPr>
      </w:pPr>
      <w:r w:rsidRPr="00AA1F31">
        <w:rPr>
          <w:b/>
          <w:u w:val="single"/>
          <w:lang w:val="en-GB"/>
        </w:rPr>
        <w:t>Text proposal:</w:t>
      </w:r>
    </w:p>
    <w:p w14:paraId="7D6D6119" w14:textId="6FB14C83" w:rsidR="00BD2035" w:rsidRDefault="00BD2035" w:rsidP="00BD2035">
      <w:pPr>
        <w:spacing w:before="120"/>
      </w:pPr>
      <w:r>
        <w:t xml:space="preserve">We propose to capture proposals #7 in the updated TR </w:t>
      </w:r>
      <w:r>
        <w:fldChar w:fldCharType="begin"/>
      </w:r>
      <w:r>
        <w:instrText xml:space="preserve"> REF _Ref62675207 \r \h </w:instrText>
      </w:r>
      <w:r>
        <w:fldChar w:fldCharType="separate"/>
      </w:r>
      <w:r>
        <w:t>[7]</w:t>
      </w:r>
      <w:r>
        <w:fldChar w:fldCharType="end"/>
      </w:r>
      <w:r>
        <w:t xml:space="preserve"> as follows (Section 8.3.1.2):</w:t>
      </w:r>
    </w:p>
    <w:p w14:paraId="6832F0BE" w14:textId="77777777" w:rsidR="00BD2035" w:rsidRDefault="00BD2035" w:rsidP="00BD2035">
      <w:pPr>
        <w:spacing w:before="120"/>
      </w:pPr>
    </w:p>
    <w:tbl>
      <w:tblPr>
        <w:tblStyle w:val="ab"/>
        <w:tblW w:w="0" w:type="auto"/>
        <w:tblLook w:val="04A0" w:firstRow="1" w:lastRow="0" w:firstColumn="1" w:lastColumn="0" w:noHBand="0" w:noVBand="1"/>
      </w:tblPr>
      <w:tblGrid>
        <w:gridCol w:w="8624"/>
      </w:tblGrid>
      <w:tr w:rsidR="00BD2035" w14:paraId="7B389796" w14:textId="77777777" w:rsidTr="00FC606A">
        <w:tc>
          <w:tcPr>
            <w:tcW w:w="8624" w:type="dxa"/>
          </w:tcPr>
          <w:p w14:paraId="0FBC19BF" w14:textId="37D84374" w:rsidR="00BD2035" w:rsidRDefault="00B81ACE" w:rsidP="00C35732">
            <w:pPr>
              <w:rPr>
                <w:ins w:id="245" w:author="CATT3" w:date="2021-02-01T20:09:00Z"/>
              </w:rPr>
            </w:pPr>
            <w:ins w:id="246" w:author="CATT3" w:date="2021-02-02T11:59:00Z">
              <w:r>
                <w:t xml:space="preserve">The following solutions can be considered for </w:t>
              </w:r>
            </w:ins>
            <w:ins w:id="247" w:author="CATT" w:date="2021-01-27T22:44:00Z">
              <w:del w:id="248" w:author="CATT3" w:date="2021-02-02T11:59:00Z">
                <w:r w:rsidR="004C0BA0" w:rsidDel="00B81ACE">
                  <w:delText>A</w:delText>
                </w:r>
                <w:r w:rsidR="004C0BA0" w:rsidRPr="00805A91" w:rsidDel="00B81ACE">
                  <w:delText xml:space="preserve">s a starting point a common </w:delText>
                </w:r>
              </w:del>
              <w:r w:rsidR="004C0BA0" w:rsidRPr="00805A91">
                <w:t>PTW and eDRX cycle configuration for RRC_IDLE and RRC_INACTIVE</w:t>
              </w:r>
              <w:del w:id="249" w:author="CATT3" w:date="2021-02-02T11:59:00Z">
                <w:r w:rsidR="004C0BA0" w:rsidRPr="00805A91" w:rsidDel="00B81ACE">
                  <w:delText xml:space="preserve">, </w:delText>
                </w:r>
                <w:r w:rsidR="004C0BA0" w:rsidDel="00B81ACE">
                  <w:delText xml:space="preserve">should be considered, </w:delText>
                </w:r>
                <w:r w:rsidR="004C0BA0" w:rsidRPr="00805A91" w:rsidDel="00B81ACE">
                  <w:delText>justified by its simplicity. More flexible solutions can be considered if shown beneficial</w:delText>
                </w:r>
              </w:del>
              <w:del w:id="250" w:author="CATT3" w:date="2021-02-01T20:09:00Z">
                <w:r w:rsidR="004C0BA0" w:rsidDel="00C35732">
                  <w:delText>.</w:delText>
                </w:r>
              </w:del>
            </w:ins>
            <w:ins w:id="251" w:author="CATT3" w:date="2021-02-01T20:09:00Z">
              <w:r w:rsidR="00C35732">
                <w:t>:</w:t>
              </w:r>
            </w:ins>
          </w:p>
          <w:p w14:paraId="7EA086D6" w14:textId="017F09F1" w:rsidR="00B81ACE" w:rsidRDefault="00B81ACE" w:rsidP="002E3A40">
            <w:pPr>
              <w:pStyle w:val="af7"/>
              <w:numPr>
                <w:ilvl w:val="0"/>
                <w:numId w:val="27"/>
              </w:numPr>
              <w:rPr>
                <w:ins w:id="252" w:author="CATT3" w:date="2021-02-02T11:59:00Z"/>
                <w:szCs w:val="22"/>
              </w:rPr>
            </w:pPr>
            <w:ins w:id="253" w:author="CATT3" w:date="2021-02-02T11:59:00Z">
              <w:r>
                <w:rPr>
                  <w:szCs w:val="22"/>
                </w:rPr>
                <w:t>A common PTW and eDRX cycle</w:t>
              </w:r>
            </w:ins>
          </w:p>
          <w:p w14:paraId="14A90333" w14:textId="77777777" w:rsidR="00C35732" w:rsidRDefault="00C35732" w:rsidP="002E3A40">
            <w:pPr>
              <w:pStyle w:val="af7"/>
              <w:numPr>
                <w:ilvl w:val="0"/>
                <w:numId w:val="27"/>
              </w:numPr>
              <w:rPr>
                <w:ins w:id="254" w:author="CATT3" w:date="2021-02-01T20:09:00Z"/>
                <w:szCs w:val="22"/>
              </w:rPr>
            </w:pPr>
            <w:ins w:id="255" w:author="CATT3" w:date="2021-02-01T20:09:00Z">
              <w:r w:rsidRPr="00C35732">
                <w:rPr>
                  <w:szCs w:val="22"/>
                </w:rPr>
                <w:t>A common PTW but with different eDRX cycle</w:t>
              </w:r>
            </w:ins>
          </w:p>
          <w:p w14:paraId="54C9CD58" w14:textId="77777777" w:rsidR="00C35732" w:rsidRDefault="00C35732" w:rsidP="002E3A40">
            <w:pPr>
              <w:pStyle w:val="af7"/>
              <w:numPr>
                <w:ilvl w:val="0"/>
                <w:numId w:val="27"/>
              </w:numPr>
              <w:rPr>
                <w:ins w:id="256" w:author="CATT3" w:date="2021-02-01T20:10:00Z"/>
                <w:szCs w:val="22"/>
              </w:rPr>
            </w:pPr>
            <w:ins w:id="257" w:author="CATT3" w:date="2021-02-01T20:09:00Z">
              <w:r w:rsidRPr="00C35732">
                <w:rPr>
                  <w:szCs w:val="22"/>
                </w:rPr>
                <w:t>A common eDRX cycle but with different PTW length</w:t>
              </w:r>
            </w:ins>
          </w:p>
          <w:p w14:paraId="1E59EF28" w14:textId="0ED523D4" w:rsidR="00C35732" w:rsidRPr="00C35732" w:rsidRDefault="00C35732" w:rsidP="002E3A40">
            <w:pPr>
              <w:pStyle w:val="af7"/>
              <w:numPr>
                <w:ilvl w:val="0"/>
                <w:numId w:val="27"/>
              </w:numPr>
              <w:rPr>
                <w:szCs w:val="22"/>
              </w:rPr>
            </w:pPr>
            <w:ins w:id="258" w:author="CATT3" w:date="2021-02-01T20:10:00Z">
              <w:r w:rsidRPr="00C35732">
                <w:rPr>
                  <w:szCs w:val="22"/>
                </w:rPr>
                <w:t>Different eDRX cycle and different PTW length</w:t>
              </w:r>
            </w:ins>
          </w:p>
        </w:tc>
      </w:tr>
    </w:tbl>
    <w:p w14:paraId="451C4F53" w14:textId="77777777" w:rsidR="00BD2035" w:rsidRDefault="00BD2035" w:rsidP="00BD2035">
      <w:pPr>
        <w:rPr>
          <w:b/>
          <w:color w:val="1F497D" w:themeColor="text2"/>
          <w:u w:val="single"/>
          <w:lang w:val="en-GB"/>
        </w:rPr>
      </w:pPr>
    </w:p>
    <w:p w14:paraId="6A1C0A7A" w14:textId="6FBDFB76" w:rsidR="00BD2035" w:rsidRDefault="00BD2035" w:rsidP="00BD2035">
      <w:pPr>
        <w:spacing w:before="120" w:after="120"/>
        <w:jc w:val="both"/>
        <w:rPr>
          <w:b/>
          <w:lang w:val="en-GB" w:eastAsia="zh-CN"/>
        </w:rPr>
      </w:pPr>
      <w:r w:rsidRPr="00CC71A9">
        <w:rPr>
          <w:b/>
        </w:rPr>
        <w:t>Q</w:t>
      </w:r>
      <w:r>
        <w:rPr>
          <w:b/>
        </w:rPr>
        <w:t>6</w:t>
      </w:r>
      <w:r w:rsidRPr="00CC71A9">
        <w:rPr>
          <w:b/>
        </w:rPr>
        <w:t xml:space="preserve">: </w:t>
      </w:r>
      <w:r>
        <w:rPr>
          <w:b/>
          <w:bCs/>
          <w:szCs w:val="21"/>
        </w:rPr>
        <w:t>Do companies agree with above text proposal added to Section 8.3.1.2</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4"/>
        <w:gridCol w:w="1089"/>
        <w:gridCol w:w="6411"/>
      </w:tblGrid>
      <w:tr w:rsidR="00BD2035" w14:paraId="1BCF7A7D" w14:textId="77777777" w:rsidTr="00334C3F">
        <w:tc>
          <w:tcPr>
            <w:tcW w:w="652" w:type="pct"/>
            <w:tcBorders>
              <w:top w:val="single" w:sz="4" w:space="0" w:color="auto"/>
              <w:left w:val="single" w:sz="4" w:space="0" w:color="auto"/>
              <w:bottom w:val="single" w:sz="4" w:space="0" w:color="auto"/>
            </w:tcBorders>
          </w:tcPr>
          <w:p w14:paraId="50CAD6AA" w14:textId="77777777" w:rsidR="00BD2035" w:rsidRDefault="00BD2035" w:rsidP="00FC606A">
            <w:pPr>
              <w:spacing w:before="120"/>
              <w:jc w:val="both"/>
            </w:pPr>
            <w:r>
              <w:t>Company</w:t>
            </w:r>
          </w:p>
        </w:tc>
        <w:tc>
          <w:tcPr>
            <w:tcW w:w="631" w:type="pct"/>
            <w:tcBorders>
              <w:top w:val="single" w:sz="4" w:space="0" w:color="auto"/>
              <w:bottom w:val="single" w:sz="4" w:space="0" w:color="auto"/>
              <w:right w:val="single" w:sz="4" w:space="0" w:color="auto"/>
            </w:tcBorders>
          </w:tcPr>
          <w:p w14:paraId="109A2AA0" w14:textId="77777777" w:rsidR="00BD2035" w:rsidRDefault="00BD2035" w:rsidP="00FC606A">
            <w:pPr>
              <w:spacing w:before="120"/>
              <w:jc w:val="both"/>
            </w:pPr>
            <w:r>
              <w:t>Yes/No</w:t>
            </w:r>
          </w:p>
        </w:tc>
        <w:tc>
          <w:tcPr>
            <w:tcW w:w="3717" w:type="pct"/>
            <w:tcBorders>
              <w:top w:val="single" w:sz="4" w:space="0" w:color="auto"/>
              <w:bottom w:val="single" w:sz="4" w:space="0" w:color="auto"/>
              <w:right w:val="single" w:sz="4" w:space="0" w:color="auto"/>
            </w:tcBorders>
          </w:tcPr>
          <w:p w14:paraId="05620110" w14:textId="77777777" w:rsidR="00BD2035" w:rsidRDefault="00BD2035" w:rsidP="00FC606A">
            <w:pPr>
              <w:spacing w:before="120"/>
              <w:jc w:val="both"/>
            </w:pPr>
            <w:r>
              <w:t>Comments</w:t>
            </w:r>
          </w:p>
        </w:tc>
      </w:tr>
      <w:tr w:rsidR="00BD2035" w14:paraId="1EBACF48" w14:textId="77777777" w:rsidTr="00334C3F">
        <w:tc>
          <w:tcPr>
            <w:tcW w:w="652" w:type="pct"/>
            <w:tcBorders>
              <w:top w:val="single" w:sz="4" w:space="0" w:color="auto"/>
            </w:tcBorders>
          </w:tcPr>
          <w:p w14:paraId="019ABF51" w14:textId="143A2584" w:rsidR="00BD2035" w:rsidRDefault="00166212" w:rsidP="00FC606A">
            <w:pPr>
              <w:spacing w:before="120"/>
              <w:jc w:val="both"/>
            </w:pPr>
            <w:r>
              <w:t>Apple</w:t>
            </w:r>
          </w:p>
        </w:tc>
        <w:tc>
          <w:tcPr>
            <w:tcW w:w="631" w:type="pct"/>
            <w:tcBorders>
              <w:top w:val="single" w:sz="4" w:space="0" w:color="auto"/>
            </w:tcBorders>
          </w:tcPr>
          <w:p w14:paraId="28AA38DB" w14:textId="2B734823" w:rsidR="00BD2035" w:rsidRDefault="00166212" w:rsidP="00FC606A">
            <w:pPr>
              <w:spacing w:before="120"/>
              <w:jc w:val="both"/>
              <w:rPr>
                <w:lang w:eastAsia="zh-TW"/>
              </w:rPr>
            </w:pPr>
            <w:r>
              <w:rPr>
                <w:lang w:eastAsia="zh-TW"/>
              </w:rPr>
              <w:t>Yes</w:t>
            </w:r>
          </w:p>
        </w:tc>
        <w:tc>
          <w:tcPr>
            <w:tcW w:w="3717" w:type="pct"/>
            <w:tcBorders>
              <w:top w:val="single" w:sz="4" w:space="0" w:color="auto"/>
            </w:tcBorders>
          </w:tcPr>
          <w:p w14:paraId="2553E667" w14:textId="242EA89E" w:rsidR="00BD2035" w:rsidRDefault="00166212" w:rsidP="00FC606A">
            <w:pPr>
              <w:spacing w:before="120"/>
              <w:jc w:val="both"/>
              <w:rPr>
                <w:rFonts w:eastAsiaTheme="minorEastAsia"/>
                <w:lang w:eastAsia="zh-CN"/>
              </w:rPr>
            </w:pPr>
            <w:r>
              <w:rPr>
                <w:rFonts w:eastAsiaTheme="minorEastAsia"/>
                <w:lang w:eastAsia="zh-CN"/>
              </w:rPr>
              <w:t>agree</w:t>
            </w:r>
          </w:p>
        </w:tc>
      </w:tr>
      <w:tr w:rsidR="00BD2035" w14:paraId="5AD450AA" w14:textId="77777777" w:rsidTr="00334C3F">
        <w:tc>
          <w:tcPr>
            <w:tcW w:w="652" w:type="pct"/>
          </w:tcPr>
          <w:p w14:paraId="7FAEAE6B" w14:textId="09676AF3" w:rsidR="00BD2035" w:rsidRDefault="00E81957" w:rsidP="00FC606A">
            <w:pPr>
              <w:spacing w:before="120"/>
              <w:jc w:val="both"/>
              <w:rPr>
                <w:lang w:eastAsia="zh-CN"/>
              </w:rPr>
            </w:pPr>
            <w:r>
              <w:rPr>
                <w:rFonts w:hint="eastAsia"/>
                <w:lang w:eastAsia="zh-CN"/>
              </w:rPr>
              <w:t>v</w:t>
            </w:r>
            <w:r>
              <w:rPr>
                <w:lang w:eastAsia="zh-CN"/>
              </w:rPr>
              <w:t>ivo</w:t>
            </w:r>
          </w:p>
        </w:tc>
        <w:tc>
          <w:tcPr>
            <w:tcW w:w="631" w:type="pct"/>
          </w:tcPr>
          <w:p w14:paraId="6B663C56" w14:textId="77777777" w:rsidR="00BD2035" w:rsidRDefault="00BD2035" w:rsidP="00FC606A">
            <w:pPr>
              <w:spacing w:before="120"/>
              <w:jc w:val="both"/>
            </w:pPr>
          </w:p>
        </w:tc>
        <w:tc>
          <w:tcPr>
            <w:tcW w:w="3717" w:type="pct"/>
          </w:tcPr>
          <w:p w14:paraId="4C25A268" w14:textId="54E7E4D6" w:rsidR="00BD2035" w:rsidRDefault="00E81957" w:rsidP="00FC606A">
            <w:pPr>
              <w:spacing w:before="120"/>
              <w:jc w:val="both"/>
              <w:rPr>
                <w:lang w:eastAsia="zh-CN"/>
              </w:rPr>
            </w:pPr>
            <w:r>
              <w:rPr>
                <w:rFonts w:hint="eastAsia"/>
                <w:lang w:eastAsia="zh-CN"/>
              </w:rPr>
              <w:t>S</w:t>
            </w:r>
            <w:r>
              <w:rPr>
                <w:lang w:eastAsia="zh-CN"/>
              </w:rPr>
              <w:t>ee above.</w:t>
            </w:r>
          </w:p>
        </w:tc>
      </w:tr>
      <w:tr w:rsidR="00BD2035" w14:paraId="0BB27732" w14:textId="77777777" w:rsidTr="00334C3F">
        <w:tc>
          <w:tcPr>
            <w:tcW w:w="652" w:type="pct"/>
          </w:tcPr>
          <w:p w14:paraId="1E275E48" w14:textId="51734B02" w:rsidR="00BD2035" w:rsidRDefault="00C11E30" w:rsidP="00FC606A">
            <w:pPr>
              <w:spacing w:before="120"/>
              <w:jc w:val="both"/>
              <w:rPr>
                <w:rFonts w:eastAsia="宋体"/>
                <w:lang w:eastAsia="zh-CN"/>
              </w:rPr>
            </w:pPr>
            <w:r>
              <w:rPr>
                <w:rFonts w:eastAsia="宋体"/>
                <w:lang w:eastAsia="zh-CN"/>
              </w:rPr>
              <w:t>Fraunhofer</w:t>
            </w:r>
          </w:p>
        </w:tc>
        <w:tc>
          <w:tcPr>
            <w:tcW w:w="631" w:type="pct"/>
          </w:tcPr>
          <w:p w14:paraId="67589F6F" w14:textId="607A5DF4" w:rsidR="00BD2035" w:rsidRDefault="00C11E30" w:rsidP="00FC606A">
            <w:pPr>
              <w:spacing w:before="120"/>
              <w:jc w:val="both"/>
            </w:pPr>
            <w:r>
              <w:t>Yes</w:t>
            </w:r>
          </w:p>
        </w:tc>
        <w:tc>
          <w:tcPr>
            <w:tcW w:w="3717" w:type="pct"/>
          </w:tcPr>
          <w:p w14:paraId="4DE956C4" w14:textId="77777777" w:rsidR="00BD2035" w:rsidRDefault="00BD2035" w:rsidP="00FC606A">
            <w:pPr>
              <w:spacing w:before="120"/>
              <w:jc w:val="both"/>
            </w:pPr>
          </w:p>
        </w:tc>
      </w:tr>
      <w:tr w:rsidR="00BD2035" w14:paraId="770E9A6A" w14:textId="77777777" w:rsidTr="00334C3F">
        <w:tc>
          <w:tcPr>
            <w:tcW w:w="652" w:type="pct"/>
          </w:tcPr>
          <w:p w14:paraId="58937268" w14:textId="04802D41" w:rsidR="00BD2035" w:rsidRPr="00FA5143" w:rsidRDefault="00744026" w:rsidP="00FC606A">
            <w:pPr>
              <w:spacing w:before="120"/>
              <w:jc w:val="both"/>
              <w:rPr>
                <w:rFonts w:eastAsiaTheme="minorEastAsia"/>
                <w:lang w:eastAsia="zh-CN"/>
              </w:rPr>
            </w:pPr>
            <w:r>
              <w:rPr>
                <w:rFonts w:eastAsiaTheme="minorEastAsia"/>
                <w:lang w:eastAsia="zh-CN"/>
              </w:rPr>
              <w:t>Qualcomm</w:t>
            </w:r>
          </w:p>
        </w:tc>
        <w:tc>
          <w:tcPr>
            <w:tcW w:w="631" w:type="pct"/>
          </w:tcPr>
          <w:p w14:paraId="2B98F74B" w14:textId="048BDE03" w:rsidR="00BD2035" w:rsidRPr="00FA5143" w:rsidRDefault="00744026" w:rsidP="00FC606A">
            <w:pPr>
              <w:spacing w:before="120"/>
              <w:jc w:val="both"/>
              <w:rPr>
                <w:rFonts w:eastAsiaTheme="minorEastAsia"/>
                <w:lang w:eastAsia="zh-CN"/>
              </w:rPr>
            </w:pPr>
            <w:r>
              <w:rPr>
                <w:rFonts w:eastAsiaTheme="minorEastAsia"/>
                <w:lang w:eastAsia="zh-CN"/>
              </w:rPr>
              <w:t>No</w:t>
            </w:r>
          </w:p>
        </w:tc>
        <w:tc>
          <w:tcPr>
            <w:tcW w:w="3717" w:type="pct"/>
          </w:tcPr>
          <w:p w14:paraId="2653C739" w14:textId="3D7119B6" w:rsidR="00BD2035" w:rsidRDefault="00744026" w:rsidP="00FC606A">
            <w:pPr>
              <w:spacing w:before="120"/>
              <w:jc w:val="both"/>
              <w:rPr>
                <w:rFonts w:eastAsiaTheme="minorEastAsia"/>
                <w:lang w:eastAsia="zh-CN"/>
              </w:rPr>
            </w:pPr>
            <w:r>
              <w:rPr>
                <w:rFonts w:eastAsiaTheme="minorEastAsia"/>
                <w:lang w:eastAsia="zh-CN"/>
              </w:rPr>
              <w:t>See our comments above</w:t>
            </w:r>
          </w:p>
        </w:tc>
      </w:tr>
      <w:tr w:rsidR="00BD2035" w14:paraId="4645B5F0" w14:textId="77777777" w:rsidTr="00334C3F">
        <w:tc>
          <w:tcPr>
            <w:tcW w:w="652" w:type="pct"/>
          </w:tcPr>
          <w:p w14:paraId="0646C401" w14:textId="39CBAE25" w:rsidR="00BD2035" w:rsidRDefault="00984806" w:rsidP="00FC606A">
            <w:pPr>
              <w:spacing w:before="120"/>
              <w:jc w:val="both"/>
              <w:rPr>
                <w:rFonts w:eastAsiaTheme="minorEastAsia"/>
                <w:lang w:eastAsia="zh-CN"/>
              </w:rPr>
            </w:pPr>
            <w:r>
              <w:rPr>
                <w:rFonts w:eastAsiaTheme="minorEastAsia"/>
                <w:lang w:eastAsia="zh-CN"/>
              </w:rPr>
              <w:t>Lenovo</w:t>
            </w:r>
          </w:p>
        </w:tc>
        <w:tc>
          <w:tcPr>
            <w:tcW w:w="631" w:type="pct"/>
          </w:tcPr>
          <w:p w14:paraId="63DA18A0" w14:textId="3FFB0B78" w:rsidR="00BD2035" w:rsidRDefault="00984806" w:rsidP="00FC606A">
            <w:pPr>
              <w:spacing w:before="120"/>
              <w:jc w:val="both"/>
              <w:rPr>
                <w:rFonts w:eastAsiaTheme="minorEastAsia"/>
                <w:lang w:eastAsia="zh-CN"/>
              </w:rPr>
            </w:pPr>
            <w:r>
              <w:rPr>
                <w:rFonts w:eastAsiaTheme="minorEastAsia"/>
                <w:lang w:eastAsia="zh-CN"/>
              </w:rPr>
              <w:t>Yes</w:t>
            </w:r>
          </w:p>
        </w:tc>
        <w:tc>
          <w:tcPr>
            <w:tcW w:w="3717" w:type="pct"/>
          </w:tcPr>
          <w:p w14:paraId="40EFB028" w14:textId="77777777" w:rsidR="00BD2035" w:rsidRDefault="00BD2035" w:rsidP="00FC606A">
            <w:pPr>
              <w:spacing w:before="120"/>
              <w:jc w:val="both"/>
              <w:rPr>
                <w:rFonts w:eastAsiaTheme="minorEastAsia"/>
                <w:lang w:eastAsia="zh-CN"/>
              </w:rPr>
            </w:pPr>
          </w:p>
        </w:tc>
      </w:tr>
      <w:tr w:rsidR="00B95B91" w14:paraId="57BF085A" w14:textId="77777777" w:rsidTr="00334C3F">
        <w:tc>
          <w:tcPr>
            <w:tcW w:w="652" w:type="pct"/>
          </w:tcPr>
          <w:p w14:paraId="7B6195FF" w14:textId="606BBFC0" w:rsidR="00B95B91" w:rsidRDefault="00B95B91" w:rsidP="00B95B91">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631" w:type="pct"/>
          </w:tcPr>
          <w:p w14:paraId="69C4415C" w14:textId="20A80FA1" w:rsidR="00B95B91" w:rsidRDefault="00B95B91" w:rsidP="00B95B91">
            <w:pPr>
              <w:spacing w:before="12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3717" w:type="pct"/>
          </w:tcPr>
          <w:p w14:paraId="290C4BA7" w14:textId="6A6C5606" w:rsidR="00B95B91" w:rsidRDefault="00B95B91" w:rsidP="00B95B91">
            <w:pPr>
              <w:spacing w:before="120"/>
              <w:jc w:val="both"/>
              <w:rPr>
                <w:rFonts w:eastAsiaTheme="minorEastAsia"/>
                <w:lang w:eastAsia="zh-CN"/>
              </w:rPr>
            </w:pPr>
            <w:r>
              <w:rPr>
                <w:rFonts w:eastAsiaTheme="minorEastAsia"/>
                <w:lang w:eastAsia="zh-CN"/>
              </w:rPr>
              <w:t>See our comments to P7.</w:t>
            </w:r>
          </w:p>
        </w:tc>
      </w:tr>
      <w:tr w:rsidR="0090039C" w14:paraId="0A2660D1" w14:textId="77777777" w:rsidTr="00334C3F">
        <w:tc>
          <w:tcPr>
            <w:tcW w:w="652" w:type="pct"/>
          </w:tcPr>
          <w:p w14:paraId="56B057DC" w14:textId="2054E3D7" w:rsidR="0090039C" w:rsidRDefault="0090039C" w:rsidP="00FC606A">
            <w:pPr>
              <w:spacing w:before="120"/>
              <w:jc w:val="both"/>
              <w:rPr>
                <w:rFonts w:eastAsiaTheme="minorEastAsia"/>
                <w:lang w:eastAsia="zh-CN"/>
              </w:rPr>
            </w:pPr>
            <w:r>
              <w:rPr>
                <w:rFonts w:eastAsiaTheme="minorEastAsia"/>
                <w:lang w:eastAsia="zh-CN"/>
              </w:rPr>
              <w:t>CATT</w:t>
            </w:r>
          </w:p>
        </w:tc>
        <w:tc>
          <w:tcPr>
            <w:tcW w:w="631" w:type="pct"/>
          </w:tcPr>
          <w:p w14:paraId="462773BB" w14:textId="73B57622" w:rsidR="0090039C" w:rsidRDefault="0090039C" w:rsidP="00FC606A">
            <w:pPr>
              <w:spacing w:before="120"/>
              <w:jc w:val="both"/>
              <w:rPr>
                <w:rFonts w:eastAsiaTheme="minorEastAsia"/>
                <w:lang w:eastAsia="zh-CN"/>
              </w:rPr>
            </w:pPr>
            <w:r>
              <w:rPr>
                <w:rFonts w:eastAsiaTheme="minorEastAsia"/>
                <w:lang w:eastAsia="zh-CN"/>
              </w:rPr>
              <w:t>Yes</w:t>
            </w:r>
          </w:p>
        </w:tc>
        <w:tc>
          <w:tcPr>
            <w:tcW w:w="3717" w:type="pct"/>
          </w:tcPr>
          <w:p w14:paraId="7CFBEA66" w14:textId="77777777" w:rsidR="0090039C" w:rsidRDefault="0090039C" w:rsidP="00FC606A">
            <w:pPr>
              <w:spacing w:before="120"/>
              <w:jc w:val="both"/>
              <w:rPr>
                <w:rFonts w:eastAsiaTheme="minorEastAsia"/>
                <w:lang w:eastAsia="zh-CN"/>
              </w:rPr>
            </w:pPr>
            <w:r>
              <w:rPr>
                <w:rFonts w:eastAsiaTheme="minorEastAsia"/>
                <w:lang w:eastAsia="zh-CN"/>
              </w:rPr>
              <w:t>@Qualcomm: the TR is a picture of the progress at the time of SI closure and we haven’t seen yet a contribution describing your solution. But that’s OK, we think nothing is closed at the moment and the 2</w:t>
            </w:r>
            <w:r w:rsidRPr="002840E6">
              <w:rPr>
                <w:rFonts w:eastAsiaTheme="minorEastAsia"/>
                <w:vertAlign w:val="superscript"/>
                <w:lang w:eastAsia="zh-CN"/>
              </w:rPr>
              <w:t>nd</w:t>
            </w:r>
            <w:r>
              <w:rPr>
                <w:rFonts w:eastAsiaTheme="minorEastAsia"/>
                <w:lang w:eastAsia="zh-CN"/>
              </w:rPr>
              <w:t xml:space="preserve"> sentence is precisely there to leave the door open to other solutions, if sufficient motivation is shown in the WI phase. </w:t>
            </w:r>
          </w:p>
          <w:p w14:paraId="728F9A7B" w14:textId="5A87EB78" w:rsidR="0090039C" w:rsidRDefault="0090039C" w:rsidP="00FC606A">
            <w:pPr>
              <w:spacing w:before="120"/>
              <w:jc w:val="both"/>
              <w:rPr>
                <w:lang w:eastAsia="zh-TW"/>
              </w:rPr>
            </w:pPr>
            <w:r>
              <w:rPr>
                <w:rFonts w:eastAsiaTheme="minorEastAsia"/>
                <w:lang w:eastAsia="zh-CN"/>
              </w:rPr>
              <w:t>@OPPO: similar comment.</w:t>
            </w:r>
          </w:p>
        </w:tc>
      </w:tr>
      <w:tr w:rsidR="0090039C" w14:paraId="308245E0" w14:textId="77777777" w:rsidTr="00334C3F">
        <w:tc>
          <w:tcPr>
            <w:tcW w:w="652" w:type="pct"/>
          </w:tcPr>
          <w:p w14:paraId="7D5CD66A" w14:textId="01025589" w:rsidR="0090039C" w:rsidRDefault="00270E1A" w:rsidP="00FC606A">
            <w:pPr>
              <w:spacing w:before="120"/>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631" w:type="pct"/>
          </w:tcPr>
          <w:p w14:paraId="6D9A8BF4" w14:textId="56F449B0" w:rsidR="0090039C" w:rsidRDefault="00270E1A" w:rsidP="00FC606A">
            <w:pPr>
              <w:spacing w:before="120"/>
              <w:jc w:val="both"/>
              <w:rPr>
                <w:rFonts w:eastAsiaTheme="minorEastAsia"/>
                <w:lang w:eastAsia="zh-CN"/>
              </w:rPr>
            </w:pPr>
            <w:r>
              <w:rPr>
                <w:rFonts w:eastAsiaTheme="minorEastAsia" w:hint="eastAsia"/>
                <w:lang w:eastAsia="zh-CN"/>
              </w:rPr>
              <w:t>Yes</w:t>
            </w:r>
          </w:p>
        </w:tc>
        <w:tc>
          <w:tcPr>
            <w:tcW w:w="3717" w:type="pct"/>
          </w:tcPr>
          <w:p w14:paraId="5CF7FBC3" w14:textId="77777777" w:rsidR="0090039C" w:rsidRDefault="0090039C" w:rsidP="00FC606A">
            <w:pPr>
              <w:spacing w:before="120"/>
              <w:jc w:val="both"/>
              <w:rPr>
                <w:rFonts w:eastAsiaTheme="minorEastAsia"/>
                <w:lang w:eastAsia="zh-CN"/>
              </w:rPr>
            </w:pPr>
          </w:p>
        </w:tc>
      </w:tr>
      <w:tr w:rsidR="00ED721C" w14:paraId="73080C6A" w14:textId="77777777" w:rsidTr="00334C3F">
        <w:tc>
          <w:tcPr>
            <w:tcW w:w="652" w:type="pct"/>
          </w:tcPr>
          <w:p w14:paraId="10BF7AA5" w14:textId="467E851E" w:rsidR="00ED721C" w:rsidRDefault="00ED721C" w:rsidP="00ED721C">
            <w:pPr>
              <w:spacing w:before="120"/>
              <w:jc w:val="both"/>
              <w:rPr>
                <w:rFonts w:eastAsiaTheme="minorEastAsia"/>
                <w:lang w:eastAsia="zh-CN"/>
              </w:rPr>
            </w:pPr>
            <w:r>
              <w:t>Huawei</w:t>
            </w:r>
          </w:p>
        </w:tc>
        <w:tc>
          <w:tcPr>
            <w:tcW w:w="631" w:type="pct"/>
          </w:tcPr>
          <w:p w14:paraId="1CD0BE5F" w14:textId="7EC5B8A5" w:rsidR="00ED721C" w:rsidRDefault="00ED721C" w:rsidP="00ED721C">
            <w:pPr>
              <w:spacing w:before="120"/>
              <w:jc w:val="both"/>
              <w:rPr>
                <w:rFonts w:eastAsiaTheme="minorEastAsia"/>
                <w:lang w:eastAsia="zh-CN"/>
              </w:rPr>
            </w:pPr>
            <w:r>
              <w:t>Yes with comment</w:t>
            </w:r>
          </w:p>
        </w:tc>
        <w:tc>
          <w:tcPr>
            <w:tcW w:w="3717" w:type="pct"/>
          </w:tcPr>
          <w:p w14:paraId="0F23FF5B" w14:textId="0A3B958A" w:rsidR="00ED721C" w:rsidRDefault="00ED721C" w:rsidP="00ED721C">
            <w:pPr>
              <w:spacing w:before="120"/>
              <w:jc w:val="both"/>
              <w:rPr>
                <w:rFonts w:eastAsiaTheme="minorEastAsia"/>
                <w:lang w:eastAsia="zh-CN"/>
              </w:rPr>
            </w:pPr>
            <w:r>
              <w:rPr>
                <w:lang w:eastAsia="zh-TW"/>
              </w:rPr>
              <w:t>Please see our comments on P7.</w:t>
            </w:r>
          </w:p>
        </w:tc>
      </w:tr>
      <w:tr w:rsidR="00C74CD5" w14:paraId="148CC703" w14:textId="77777777" w:rsidTr="00334C3F">
        <w:tc>
          <w:tcPr>
            <w:tcW w:w="652" w:type="pct"/>
          </w:tcPr>
          <w:p w14:paraId="261BA7D3" w14:textId="3EA7FB2F" w:rsidR="00C74CD5" w:rsidRDefault="00C74CD5" w:rsidP="00C74CD5">
            <w:pPr>
              <w:spacing w:before="120"/>
              <w:jc w:val="both"/>
            </w:pPr>
            <w:r>
              <w:rPr>
                <w:rFonts w:eastAsiaTheme="minorEastAsia"/>
                <w:lang w:eastAsia="zh-CN"/>
              </w:rPr>
              <w:t>MediaTek</w:t>
            </w:r>
          </w:p>
        </w:tc>
        <w:tc>
          <w:tcPr>
            <w:tcW w:w="631" w:type="pct"/>
          </w:tcPr>
          <w:p w14:paraId="0E020693" w14:textId="4D5C193C" w:rsidR="00C74CD5" w:rsidRDefault="00C74CD5" w:rsidP="00C74CD5">
            <w:pPr>
              <w:spacing w:before="120"/>
              <w:jc w:val="both"/>
            </w:pPr>
            <w:r>
              <w:rPr>
                <w:rFonts w:eastAsiaTheme="minorEastAsia"/>
                <w:lang w:eastAsia="zh-CN"/>
              </w:rPr>
              <w:t>Yes</w:t>
            </w:r>
          </w:p>
        </w:tc>
        <w:tc>
          <w:tcPr>
            <w:tcW w:w="3717" w:type="pct"/>
          </w:tcPr>
          <w:p w14:paraId="7EC2DC5D" w14:textId="77777777" w:rsidR="00C74CD5" w:rsidRDefault="00C74CD5" w:rsidP="00C74CD5">
            <w:pPr>
              <w:spacing w:before="120"/>
              <w:jc w:val="both"/>
              <w:rPr>
                <w:lang w:eastAsia="zh-TW"/>
              </w:rPr>
            </w:pPr>
          </w:p>
        </w:tc>
      </w:tr>
      <w:tr w:rsidR="00EE425D" w14:paraId="06C27A97" w14:textId="77777777" w:rsidTr="00334C3F">
        <w:tc>
          <w:tcPr>
            <w:tcW w:w="652" w:type="pct"/>
          </w:tcPr>
          <w:p w14:paraId="092138A2" w14:textId="3856D9F2" w:rsidR="00EE425D" w:rsidRDefault="00EE425D" w:rsidP="00C74CD5">
            <w:pPr>
              <w:spacing w:before="120"/>
              <w:jc w:val="both"/>
              <w:rPr>
                <w:rFonts w:eastAsiaTheme="minorEastAsia"/>
                <w:lang w:eastAsia="zh-CN"/>
              </w:rPr>
            </w:pPr>
            <w:r>
              <w:rPr>
                <w:rFonts w:eastAsiaTheme="minorEastAsia"/>
                <w:lang w:eastAsia="zh-CN"/>
              </w:rPr>
              <w:t>Convida</w:t>
            </w:r>
          </w:p>
        </w:tc>
        <w:tc>
          <w:tcPr>
            <w:tcW w:w="631" w:type="pct"/>
          </w:tcPr>
          <w:p w14:paraId="5A86644F" w14:textId="12BCD1A6" w:rsidR="00EE425D" w:rsidRDefault="00EE425D" w:rsidP="00C74CD5">
            <w:pPr>
              <w:spacing w:before="120"/>
              <w:jc w:val="both"/>
              <w:rPr>
                <w:rFonts w:eastAsiaTheme="minorEastAsia"/>
                <w:lang w:eastAsia="zh-CN"/>
              </w:rPr>
            </w:pPr>
            <w:r>
              <w:rPr>
                <w:rFonts w:eastAsiaTheme="minorEastAsia"/>
                <w:lang w:eastAsia="zh-CN"/>
              </w:rPr>
              <w:t>No with comments</w:t>
            </w:r>
          </w:p>
        </w:tc>
        <w:tc>
          <w:tcPr>
            <w:tcW w:w="3717" w:type="pct"/>
          </w:tcPr>
          <w:p w14:paraId="70C31326" w14:textId="0C93575C" w:rsidR="00EE425D" w:rsidRDefault="00EE425D" w:rsidP="00C74CD5">
            <w:pPr>
              <w:spacing w:before="120"/>
              <w:jc w:val="both"/>
              <w:rPr>
                <w:lang w:eastAsia="zh-TW"/>
              </w:rPr>
            </w:pPr>
            <w:r>
              <w:rPr>
                <w:lang w:eastAsia="zh-TW"/>
              </w:rPr>
              <w:t xml:space="preserve">All options should be captured. </w:t>
            </w:r>
          </w:p>
        </w:tc>
      </w:tr>
      <w:tr w:rsidR="004131A0" w14:paraId="39B97833" w14:textId="77777777" w:rsidTr="00334C3F">
        <w:tc>
          <w:tcPr>
            <w:tcW w:w="652" w:type="pct"/>
          </w:tcPr>
          <w:p w14:paraId="68C78229" w14:textId="0E39F4AE" w:rsidR="004131A0" w:rsidRDefault="004131A0" w:rsidP="004131A0">
            <w:pPr>
              <w:spacing w:before="120"/>
              <w:jc w:val="both"/>
              <w:rPr>
                <w:rFonts w:eastAsiaTheme="minorEastAsia"/>
                <w:lang w:eastAsia="zh-CN"/>
              </w:rPr>
            </w:pPr>
            <w:r>
              <w:t>Futurewei</w:t>
            </w:r>
          </w:p>
        </w:tc>
        <w:tc>
          <w:tcPr>
            <w:tcW w:w="631" w:type="pct"/>
          </w:tcPr>
          <w:p w14:paraId="48D94D7D" w14:textId="5D1D31E3" w:rsidR="004131A0" w:rsidRDefault="004131A0" w:rsidP="004131A0">
            <w:pPr>
              <w:spacing w:before="120"/>
              <w:jc w:val="both"/>
              <w:rPr>
                <w:rFonts w:eastAsiaTheme="minorEastAsia"/>
                <w:lang w:eastAsia="zh-CN"/>
              </w:rPr>
            </w:pPr>
            <w:r>
              <w:t>Yes</w:t>
            </w:r>
          </w:p>
        </w:tc>
        <w:tc>
          <w:tcPr>
            <w:tcW w:w="3717" w:type="pct"/>
          </w:tcPr>
          <w:p w14:paraId="537E9225" w14:textId="77777777" w:rsidR="004131A0" w:rsidRDefault="004131A0" w:rsidP="004131A0">
            <w:pPr>
              <w:spacing w:before="120"/>
              <w:jc w:val="both"/>
              <w:rPr>
                <w:lang w:eastAsia="zh-TW"/>
              </w:rPr>
            </w:pPr>
          </w:p>
        </w:tc>
      </w:tr>
      <w:tr w:rsidR="00420567" w14:paraId="687F85D9" w14:textId="77777777" w:rsidTr="00334C3F">
        <w:tc>
          <w:tcPr>
            <w:tcW w:w="652" w:type="pct"/>
          </w:tcPr>
          <w:p w14:paraId="5D44FDC4" w14:textId="29C57DEF" w:rsidR="00420567" w:rsidRDefault="00420567" w:rsidP="00420567">
            <w:pPr>
              <w:spacing w:before="120"/>
              <w:jc w:val="both"/>
            </w:pPr>
            <w:r>
              <w:t>Ericsson</w:t>
            </w:r>
          </w:p>
        </w:tc>
        <w:tc>
          <w:tcPr>
            <w:tcW w:w="631" w:type="pct"/>
          </w:tcPr>
          <w:p w14:paraId="3AC839CC" w14:textId="2996AE8D" w:rsidR="00420567" w:rsidRDefault="00420567" w:rsidP="00420567">
            <w:pPr>
              <w:spacing w:before="120"/>
              <w:jc w:val="both"/>
            </w:pPr>
            <w:r>
              <w:t>Yes</w:t>
            </w:r>
          </w:p>
        </w:tc>
        <w:tc>
          <w:tcPr>
            <w:tcW w:w="3717" w:type="pct"/>
          </w:tcPr>
          <w:p w14:paraId="2E5E08AC" w14:textId="0EF2AEC1" w:rsidR="00420567" w:rsidRDefault="00420567" w:rsidP="00420567">
            <w:pPr>
              <w:spacing w:before="120"/>
              <w:jc w:val="both"/>
              <w:rPr>
                <w:lang w:eastAsia="zh-TW"/>
              </w:rPr>
            </w:pPr>
            <w:r>
              <w:rPr>
                <w:lang w:eastAsia="zh-TW"/>
              </w:rPr>
              <w:t>See above, perhaps a recommendation regarding this detail is not needed from the SI phase as it depends on other recommendations / scope. However,  we are not against adding this as “starting point”.</w:t>
            </w:r>
          </w:p>
        </w:tc>
      </w:tr>
      <w:tr w:rsidR="00A60BCC" w14:paraId="634E463B" w14:textId="77777777" w:rsidTr="00334C3F">
        <w:tc>
          <w:tcPr>
            <w:tcW w:w="652" w:type="pct"/>
          </w:tcPr>
          <w:p w14:paraId="51F309EC" w14:textId="56C3E492" w:rsidR="00A60BCC" w:rsidRPr="00A60BCC" w:rsidRDefault="00A60BCC" w:rsidP="00420567">
            <w:pPr>
              <w:spacing w:before="120"/>
              <w:jc w:val="both"/>
              <w:rPr>
                <w:rFonts w:eastAsia="Malgun Gothic"/>
                <w:lang w:eastAsia="ko-KR"/>
              </w:rPr>
            </w:pPr>
            <w:r>
              <w:rPr>
                <w:rFonts w:eastAsia="Malgun Gothic" w:hint="eastAsia"/>
                <w:lang w:eastAsia="ko-KR"/>
              </w:rPr>
              <w:t>Samsung</w:t>
            </w:r>
          </w:p>
        </w:tc>
        <w:tc>
          <w:tcPr>
            <w:tcW w:w="631" w:type="pct"/>
          </w:tcPr>
          <w:p w14:paraId="73D089AF" w14:textId="0F0268BD" w:rsidR="00A60BCC" w:rsidRPr="00A60BCC" w:rsidRDefault="00A60BCC" w:rsidP="00420567">
            <w:pPr>
              <w:spacing w:before="120"/>
              <w:jc w:val="both"/>
              <w:rPr>
                <w:rFonts w:eastAsia="Malgun Gothic"/>
                <w:lang w:eastAsia="ko-KR"/>
              </w:rPr>
            </w:pPr>
            <w:r>
              <w:rPr>
                <w:rFonts w:eastAsia="Malgun Gothic" w:hint="eastAsia"/>
                <w:lang w:eastAsia="ko-KR"/>
              </w:rPr>
              <w:t>Yes</w:t>
            </w:r>
          </w:p>
        </w:tc>
        <w:tc>
          <w:tcPr>
            <w:tcW w:w="3717" w:type="pct"/>
          </w:tcPr>
          <w:p w14:paraId="223EEE72" w14:textId="77777777" w:rsidR="00A60BCC" w:rsidRDefault="00A60BCC" w:rsidP="00420567">
            <w:pPr>
              <w:spacing w:before="120"/>
              <w:jc w:val="both"/>
              <w:rPr>
                <w:lang w:eastAsia="zh-TW"/>
              </w:rPr>
            </w:pPr>
          </w:p>
        </w:tc>
      </w:tr>
      <w:tr w:rsidR="00C71725" w14:paraId="572EF948" w14:textId="77777777" w:rsidTr="00334C3F">
        <w:tc>
          <w:tcPr>
            <w:tcW w:w="652" w:type="pct"/>
          </w:tcPr>
          <w:p w14:paraId="03BF15A9" w14:textId="702A4C1F" w:rsidR="00C71725" w:rsidRDefault="00C71725" w:rsidP="00420567">
            <w:pPr>
              <w:spacing w:before="120"/>
              <w:jc w:val="both"/>
              <w:rPr>
                <w:rFonts w:eastAsia="Malgun Gothic"/>
                <w:lang w:eastAsia="ko-KR"/>
              </w:rPr>
            </w:pPr>
            <w:r>
              <w:rPr>
                <w:rFonts w:eastAsia="Malgun Gothic"/>
                <w:lang w:eastAsia="ko-KR"/>
              </w:rPr>
              <w:lastRenderedPageBreak/>
              <w:t>ZTE</w:t>
            </w:r>
          </w:p>
        </w:tc>
        <w:tc>
          <w:tcPr>
            <w:tcW w:w="631" w:type="pct"/>
          </w:tcPr>
          <w:p w14:paraId="54AEB090" w14:textId="59AF571F" w:rsidR="00C71725" w:rsidRDefault="00C71725" w:rsidP="00420567">
            <w:pPr>
              <w:spacing w:before="120"/>
              <w:jc w:val="both"/>
              <w:rPr>
                <w:rFonts w:eastAsia="Malgun Gothic"/>
                <w:lang w:eastAsia="ko-KR"/>
              </w:rPr>
            </w:pPr>
            <w:r>
              <w:rPr>
                <w:rFonts w:eastAsia="Malgun Gothic"/>
                <w:lang w:eastAsia="ko-KR"/>
              </w:rPr>
              <w:t>Yes with comments</w:t>
            </w:r>
          </w:p>
        </w:tc>
        <w:tc>
          <w:tcPr>
            <w:tcW w:w="3717" w:type="pct"/>
          </w:tcPr>
          <w:p w14:paraId="4CB858AE" w14:textId="521C0C3A" w:rsidR="00C71725" w:rsidRDefault="00C71725" w:rsidP="00420567">
            <w:pPr>
              <w:spacing w:before="120"/>
              <w:jc w:val="both"/>
              <w:rPr>
                <w:lang w:eastAsia="zh-TW"/>
              </w:rPr>
            </w:pPr>
            <w:r>
              <w:rPr>
                <w:rFonts w:eastAsia="宋体" w:hint="eastAsia"/>
                <w:lang w:eastAsia="zh-CN"/>
              </w:rPr>
              <w:t xml:space="preserve">Please see </w:t>
            </w:r>
            <w:r>
              <w:rPr>
                <w:rFonts w:eastAsia="宋体"/>
                <w:lang w:eastAsia="zh-CN"/>
              </w:rPr>
              <w:t xml:space="preserve">our </w:t>
            </w:r>
            <w:r>
              <w:rPr>
                <w:rFonts w:eastAsia="宋体" w:hint="eastAsia"/>
                <w:lang w:eastAsia="zh-CN"/>
              </w:rPr>
              <w:t xml:space="preserve">comments </w:t>
            </w:r>
            <w:r>
              <w:rPr>
                <w:rFonts w:eastAsia="宋体"/>
                <w:lang w:eastAsia="zh-CN"/>
              </w:rPr>
              <w:t>to</w:t>
            </w:r>
            <w:r>
              <w:rPr>
                <w:rFonts w:eastAsia="宋体" w:hint="eastAsia"/>
                <w:lang w:eastAsia="zh-CN"/>
              </w:rPr>
              <w:t xml:space="preserve"> P7.</w:t>
            </w:r>
          </w:p>
        </w:tc>
      </w:tr>
      <w:tr w:rsidR="00D370A8" w14:paraId="6583FB0C" w14:textId="77777777" w:rsidTr="00334C3F">
        <w:tc>
          <w:tcPr>
            <w:tcW w:w="652" w:type="pct"/>
          </w:tcPr>
          <w:p w14:paraId="56A91BCF" w14:textId="1E5B968B" w:rsidR="00D370A8" w:rsidRDefault="00D370A8" w:rsidP="00420567">
            <w:pPr>
              <w:spacing w:before="120"/>
              <w:jc w:val="both"/>
              <w:rPr>
                <w:rFonts w:eastAsia="Malgun Gothic"/>
                <w:lang w:eastAsia="ko-KR"/>
              </w:rPr>
            </w:pPr>
            <w:r>
              <w:rPr>
                <w:rFonts w:eastAsia="Malgun Gothic"/>
                <w:lang w:eastAsia="ko-KR"/>
              </w:rPr>
              <w:t>Intel</w:t>
            </w:r>
          </w:p>
        </w:tc>
        <w:tc>
          <w:tcPr>
            <w:tcW w:w="631" w:type="pct"/>
          </w:tcPr>
          <w:p w14:paraId="309CC51E" w14:textId="2BD140D5" w:rsidR="00D370A8" w:rsidRDefault="00D370A8" w:rsidP="00420567">
            <w:pPr>
              <w:spacing w:before="120"/>
              <w:jc w:val="both"/>
              <w:rPr>
                <w:rFonts w:eastAsia="Malgun Gothic"/>
                <w:lang w:eastAsia="ko-KR"/>
              </w:rPr>
            </w:pPr>
            <w:r>
              <w:rPr>
                <w:rFonts w:eastAsia="Malgun Gothic"/>
                <w:lang w:eastAsia="ko-KR"/>
              </w:rPr>
              <w:t>Yes</w:t>
            </w:r>
          </w:p>
        </w:tc>
        <w:tc>
          <w:tcPr>
            <w:tcW w:w="3717" w:type="pct"/>
          </w:tcPr>
          <w:p w14:paraId="0942DF7A" w14:textId="77777777" w:rsidR="00D370A8" w:rsidRDefault="00D370A8" w:rsidP="00420567">
            <w:pPr>
              <w:spacing w:before="120"/>
              <w:jc w:val="both"/>
              <w:rPr>
                <w:rFonts w:eastAsia="宋体"/>
                <w:lang w:eastAsia="zh-CN"/>
              </w:rPr>
            </w:pPr>
          </w:p>
        </w:tc>
      </w:tr>
      <w:tr w:rsidR="00342AD0" w14:paraId="30DF0B99" w14:textId="77777777" w:rsidTr="00334C3F">
        <w:tc>
          <w:tcPr>
            <w:tcW w:w="652" w:type="pct"/>
          </w:tcPr>
          <w:p w14:paraId="14DA0C93" w14:textId="217B5F20" w:rsidR="00342AD0" w:rsidRDefault="00342AD0" w:rsidP="00420567">
            <w:pPr>
              <w:spacing w:before="120"/>
              <w:jc w:val="both"/>
              <w:rPr>
                <w:rFonts w:eastAsia="Malgun Gothic"/>
                <w:lang w:eastAsia="ko-KR"/>
              </w:rPr>
            </w:pPr>
            <w:r>
              <w:rPr>
                <w:rFonts w:eastAsia="Malgun Gothic"/>
                <w:lang w:eastAsia="ko-KR"/>
              </w:rPr>
              <w:t>Facebook</w:t>
            </w:r>
          </w:p>
        </w:tc>
        <w:tc>
          <w:tcPr>
            <w:tcW w:w="631" w:type="pct"/>
          </w:tcPr>
          <w:p w14:paraId="0C2114C9" w14:textId="790368BE" w:rsidR="00342AD0" w:rsidRDefault="00342AD0" w:rsidP="00420567">
            <w:pPr>
              <w:spacing w:before="120"/>
              <w:jc w:val="both"/>
              <w:rPr>
                <w:rFonts w:eastAsia="Malgun Gothic"/>
                <w:lang w:eastAsia="ko-KR"/>
              </w:rPr>
            </w:pPr>
            <w:r>
              <w:rPr>
                <w:rFonts w:eastAsia="Malgun Gothic"/>
                <w:lang w:eastAsia="ko-KR"/>
              </w:rPr>
              <w:t>Yes</w:t>
            </w:r>
          </w:p>
        </w:tc>
        <w:tc>
          <w:tcPr>
            <w:tcW w:w="3717" w:type="pct"/>
          </w:tcPr>
          <w:p w14:paraId="6C270B07" w14:textId="77777777" w:rsidR="00342AD0" w:rsidRDefault="00342AD0" w:rsidP="00420567">
            <w:pPr>
              <w:spacing w:before="120"/>
              <w:jc w:val="both"/>
              <w:rPr>
                <w:rFonts w:eastAsia="宋体"/>
                <w:lang w:eastAsia="zh-CN"/>
              </w:rPr>
            </w:pPr>
          </w:p>
        </w:tc>
      </w:tr>
      <w:tr w:rsidR="00782B3E" w14:paraId="21AE6FB6" w14:textId="77777777" w:rsidTr="00334C3F">
        <w:tc>
          <w:tcPr>
            <w:tcW w:w="652" w:type="pct"/>
          </w:tcPr>
          <w:p w14:paraId="6B904FE3" w14:textId="34CC31E0" w:rsidR="00782B3E" w:rsidRDefault="00782B3E" w:rsidP="00782B3E">
            <w:pPr>
              <w:spacing w:before="120"/>
              <w:jc w:val="both"/>
              <w:rPr>
                <w:rFonts w:eastAsia="Malgun Gothic"/>
                <w:lang w:eastAsia="ko-KR"/>
              </w:rPr>
            </w:pPr>
            <w:r>
              <w:rPr>
                <w:rFonts w:eastAsiaTheme="minorEastAsia"/>
                <w:lang w:eastAsia="zh-CN"/>
              </w:rPr>
              <w:t>Nokia</w:t>
            </w:r>
          </w:p>
        </w:tc>
        <w:tc>
          <w:tcPr>
            <w:tcW w:w="631" w:type="pct"/>
          </w:tcPr>
          <w:p w14:paraId="1A55AF0E" w14:textId="18A22496" w:rsidR="00782B3E" w:rsidRDefault="00782B3E" w:rsidP="00782B3E">
            <w:pPr>
              <w:spacing w:before="120"/>
              <w:jc w:val="both"/>
              <w:rPr>
                <w:rFonts w:eastAsia="Malgun Gothic"/>
                <w:lang w:eastAsia="ko-KR"/>
              </w:rPr>
            </w:pPr>
            <w:r>
              <w:rPr>
                <w:rFonts w:eastAsiaTheme="minorEastAsia"/>
                <w:lang w:eastAsia="zh-CN"/>
              </w:rPr>
              <w:t>No</w:t>
            </w:r>
          </w:p>
        </w:tc>
        <w:tc>
          <w:tcPr>
            <w:tcW w:w="3717" w:type="pct"/>
          </w:tcPr>
          <w:p w14:paraId="64295BAA" w14:textId="1F62498A" w:rsidR="00782B3E" w:rsidRDefault="00782B3E" w:rsidP="00782B3E">
            <w:pPr>
              <w:spacing w:before="120"/>
              <w:jc w:val="both"/>
              <w:rPr>
                <w:rFonts w:eastAsia="宋体"/>
                <w:lang w:eastAsia="zh-CN"/>
              </w:rPr>
            </w:pPr>
            <w:r>
              <w:rPr>
                <w:rFonts w:eastAsiaTheme="minorEastAsia"/>
                <w:lang w:eastAsia="zh-CN"/>
              </w:rPr>
              <w:t>We are OK with common PTW but the eDRX cycle should be FFS.</w:t>
            </w:r>
          </w:p>
        </w:tc>
      </w:tr>
      <w:tr w:rsidR="005A5C2F" w14:paraId="25575F31" w14:textId="77777777" w:rsidTr="00334C3F">
        <w:tc>
          <w:tcPr>
            <w:tcW w:w="652" w:type="pct"/>
          </w:tcPr>
          <w:p w14:paraId="3E1AA622" w14:textId="2EE1006D" w:rsidR="005A5C2F" w:rsidRDefault="005A5C2F" w:rsidP="005A5C2F">
            <w:pPr>
              <w:spacing w:before="12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631" w:type="pct"/>
          </w:tcPr>
          <w:p w14:paraId="1F643E3F" w14:textId="08DA2480" w:rsidR="005A5C2F" w:rsidRDefault="005A5C2F" w:rsidP="005A5C2F">
            <w:pPr>
              <w:spacing w:before="120"/>
              <w:jc w:val="both"/>
              <w:rPr>
                <w:rFonts w:eastAsiaTheme="minorEastAsia"/>
                <w:lang w:eastAsia="zh-CN"/>
              </w:rPr>
            </w:pPr>
            <w:r>
              <w:rPr>
                <w:rFonts w:eastAsiaTheme="minorEastAsia" w:hint="eastAsia"/>
                <w:lang w:eastAsia="zh-CN"/>
              </w:rPr>
              <w:t>Y</w:t>
            </w:r>
            <w:r>
              <w:rPr>
                <w:rFonts w:eastAsiaTheme="minorEastAsia"/>
                <w:lang w:eastAsia="zh-CN"/>
              </w:rPr>
              <w:t>es with comments</w:t>
            </w:r>
          </w:p>
        </w:tc>
        <w:tc>
          <w:tcPr>
            <w:tcW w:w="3717" w:type="pct"/>
          </w:tcPr>
          <w:p w14:paraId="63B4ACD5" w14:textId="33B7003E" w:rsidR="005A5C2F" w:rsidRDefault="005A5C2F" w:rsidP="005A5C2F">
            <w:pPr>
              <w:spacing w:before="120"/>
              <w:jc w:val="both"/>
              <w:rPr>
                <w:rFonts w:eastAsiaTheme="minorEastAsia"/>
                <w:lang w:eastAsia="zh-CN"/>
              </w:rPr>
            </w:pPr>
            <w:r w:rsidRPr="003B6443">
              <w:rPr>
                <w:lang w:eastAsia="zh-TW"/>
              </w:rPr>
              <w:t>All options should be captured.</w:t>
            </w:r>
          </w:p>
        </w:tc>
      </w:tr>
      <w:tr w:rsidR="00943E30" w14:paraId="260E4C3D" w14:textId="77777777" w:rsidTr="00334C3F">
        <w:tc>
          <w:tcPr>
            <w:tcW w:w="652" w:type="pct"/>
          </w:tcPr>
          <w:p w14:paraId="23D73857" w14:textId="609F5B8E" w:rsidR="00943E30" w:rsidRDefault="00943E30" w:rsidP="00943E30">
            <w:pPr>
              <w:spacing w:before="120"/>
              <w:jc w:val="both"/>
              <w:rPr>
                <w:rFonts w:eastAsiaTheme="minorEastAsia"/>
                <w:lang w:eastAsia="zh-CN"/>
              </w:rPr>
            </w:pPr>
            <w:r>
              <w:rPr>
                <w:rFonts w:eastAsiaTheme="minorEastAsia"/>
                <w:lang w:eastAsia="zh-CN"/>
              </w:rPr>
              <w:t>Thales</w:t>
            </w:r>
          </w:p>
        </w:tc>
        <w:tc>
          <w:tcPr>
            <w:tcW w:w="631" w:type="pct"/>
          </w:tcPr>
          <w:p w14:paraId="1299147C" w14:textId="5C88391D" w:rsidR="00943E30" w:rsidRDefault="00943E30" w:rsidP="00943E30">
            <w:pPr>
              <w:spacing w:before="120"/>
              <w:jc w:val="both"/>
              <w:rPr>
                <w:rFonts w:eastAsiaTheme="minorEastAsia"/>
                <w:lang w:eastAsia="zh-CN"/>
              </w:rPr>
            </w:pPr>
            <w:r>
              <w:rPr>
                <w:rFonts w:eastAsiaTheme="minorEastAsia"/>
                <w:lang w:eastAsia="zh-CN"/>
              </w:rPr>
              <w:t>Yes, with comments.</w:t>
            </w:r>
          </w:p>
        </w:tc>
        <w:tc>
          <w:tcPr>
            <w:tcW w:w="3717" w:type="pct"/>
          </w:tcPr>
          <w:p w14:paraId="15B39957" w14:textId="2D4BDBAB" w:rsidR="00943E30" w:rsidRPr="003B6443" w:rsidRDefault="00943E30" w:rsidP="00943E30">
            <w:pPr>
              <w:spacing w:before="120"/>
              <w:jc w:val="both"/>
              <w:rPr>
                <w:lang w:eastAsia="zh-TW"/>
              </w:rPr>
            </w:pPr>
            <w:r>
              <w:rPr>
                <w:lang w:eastAsia="zh-TW"/>
              </w:rPr>
              <w:t>If there is majority also for flexibility in PTW, we would be also Ok with that.</w:t>
            </w:r>
          </w:p>
        </w:tc>
      </w:tr>
      <w:tr w:rsidR="00334C3F" w14:paraId="17AF8D2A" w14:textId="77777777" w:rsidTr="00334C3F">
        <w:tc>
          <w:tcPr>
            <w:tcW w:w="652" w:type="pct"/>
          </w:tcPr>
          <w:p w14:paraId="2F4BB133" w14:textId="4E16DE1B" w:rsidR="00334C3F" w:rsidRDefault="00334C3F" w:rsidP="00943E30">
            <w:pPr>
              <w:spacing w:before="120"/>
              <w:jc w:val="both"/>
              <w:rPr>
                <w:rFonts w:eastAsiaTheme="minorEastAsia"/>
                <w:lang w:eastAsia="zh-CN"/>
              </w:rPr>
            </w:pPr>
            <w:r>
              <w:rPr>
                <w:rFonts w:eastAsia="Malgun Gothic" w:hint="eastAsia"/>
                <w:lang w:eastAsia="ko-KR"/>
              </w:rPr>
              <w:t>LGE</w:t>
            </w:r>
          </w:p>
        </w:tc>
        <w:tc>
          <w:tcPr>
            <w:tcW w:w="631" w:type="pct"/>
          </w:tcPr>
          <w:p w14:paraId="05D9AC33" w14:textId="5E538EA5" w:rsidR="00334C3F" w:rsidRDefault="00334C3F" w:rsidP="00943E30">
            <w:pPr>
              <w:spacing w:before="120"/>
              <w:jc w:val="both"/>
              <w:rPr>
                <w:rFonts w:eastAsiaTheme="minorEastAsia"/>
                <w:lang w:eastAsia="zh-CN"/>
              </w:rPr>
            </w:pPr>
            <w:r>
              <w:rPr>
                <w:rFonts w:eastAsia="Malgun Gothic" w:hint="eastAsia"/>
                <w:lang w:eastAsia="ko-KR"/>
              </w:rPr>
              <w:t>Yes</w:t>
            </w:r>
          </w:p>
        </w:tc>
        <w:tc>
          <w:tcPr>
            <w:tcW w:w="3717" w:type="pct"/>
          </w:tcPr>
          <w:p w14:paraId="0AAFDCA0" w14:textId="77777777" w:rsidR="00334C3F" w:rsidRDefault="00334C3F" w:rsidP="00943E30">
            <w:pPr>
              <w:spacing w:before="120"/>
              <w:jc w:val="both"/>
              <w:rPr>
                <w:lang w:eastAsia="zh-TW"/>
              </w:rPr>
            </w:pPr>
          </w:p>
        </w:tc>
      </w:tr>
      <w:tr w:rsidR="00334C3F" w14:paraId="0255E107" w14:textId="77777777" w:rsidTr="00334C3F">
        <w:tc>
          <w:tcPr>
            <w:tcW w:w="652" w:type="pct"/>
          </w:tcPr>
          <w:p w14:paraId="209AC1FC" w14:textId="33A66F9C" w:rsidR="00334C3F" w:rsidRDefault="00334C3F" w:rsidP="00943E30">
            <w:pPr>
              <w:spacing w:before="120"/>
              <w:jc w:val="both"/>
              <w:rPr>
                <w:rFonts w:eastAsia="Malgun Gothic"/>
                <w:lang w:eastAsia="ko-KR"/>
              </w:rPr>
            </w:pPr>
            <w:r>
              <w:rPr>
                <w:rFonts w:eastAsiaTheme="minorEastAsia"/>
                <w:lang w:eastAsia="zh-CN"/>
              </w:rPr>
              <w:t>Sequans</w:t>
            </w:r>
          </w:p>
        </w:tc>
        <w:tc>
          <w:tcPr>
            <w:tcW w:w="631" w:type="pct"/>
          </w:tcPr>
          <w:p w14:paraId="6C1099F1" w14:textId="131471A5" w:rsidR="00334C3F" w:rsidRDefault="00334C3F" w:rsidP="00943E30">
            <w:pPr>
              <w:spacing w:before="120"/>
              <w:jc w:val="both"/>
              <w:rPr>
                <w:rFonts w:eastAsia="Malgun Gothic"/>
                <w:lang w:eastAsia="ko-KR"/>
              </w:rPr>
            </w:pPr>
            <w:r>
              <w:rPr>
                <w:rFonts w:eastAsiaTheme="minorEastAsia"/>
                <w:lang w:eastAsia="zh-CN"/>
              </w:rPr>
              <w:t>Yes, and</w:t>
            </w:r>
          </w:p>
        </w:tc>
        <w:tc>
          <w:tcPr>
            <w:tcW w:w="3717" w:type="pct"/>
          </w:tcPr>
          <w:p w14:paraId="53EE91A2" w14:textId="12587361" w:rsidR="00334C3F" w:rsidRDefault="00334C3F" w:rsidP="00943E30">
            <w:pPr>
              <w:spacing w:before="120"/>
              <w:jc w:val="both"/>
              <w:rPr>
                <w:lang w:eastAsia="zh-TW"/>
              </w:rPr>
            </w:pPr>
            <w:r>
              <w:rPr>
                <w:lang w:eastAsia="zh-TW"/>
              </w:rPr>
              <w:t>Include the other options</w:t>
            </w:r>
          </w:p>
        </w:tc>
      </w:tr>
    </w:tbl>
    <w:p w14:paraId="16D12DDB" w14:textId="490F2375" w:rsidR="00BD2035" w:rsidRDefault="00342AD0" w:rsidP="00BD2035">
      <w:pPr>
        <w:rPr>
          <w:b/>
          <w:color w:val="1F497D" w:themeColor="text2"/>
          <w:u w:val="single"/>
          <w:lang w:val="en-GB"/>
        </w:rPr>
      </w:pPr>
      <w:r>
        <w:rPr>
          <w:b/>
          <w:color w:val="1F497D" w:themeColor="text2"/>
          <w:u w:val="single"/>
          <w:lang w:val="en-GB"/>
        </w:rPr>
        <w:br/>
      </w:r>
    </w:p>
    <w:p w14:paraId="1092D50C" w14:textId="77777777" w:rsidR="00673716" w:rsidRPr="00450569" w:rsidRDefault="00673716" w:rsidP="00673716">
      <w:pPr>
        <w:rPr>
          <w:b/>
          <w:color w:val="1F497D" w:themeColor="text2"/>
          <w:u w:val="single"/>
          <w:lang w:val="en-GB"/>
        </w:rPr>
      </w:pPr>
      <w:r w:rsidRPr="00450569">
        <w:rPr>
          <w:b/>
          <w:color w:val="1F497D" w:themeColor="text2"/>
          <w:u w:val="single"/>
          <w:lang w:val="en-GB"/>
        </w:rPr>
        <w:t>Summary:</w:t>
      </w:r>
    </w:p>
    <w:p w14:paraId="0C69F9AF" w14:textId="77777777" w:rsidR="000173BB" w:rsidRDefault="00C5611B" w:rsidP="00673716">
      <w:pPr>
        <w:jc w:val="both"/>
        <w:rPr>
          <w:color w:val="1F497D" w:themeColor="text2"/>
          <w:lang w:val="en-GB"/>
        </w:rPr>
      </w:pPr>
      <w:r>
        <w:rPr>
          <w:color w:val="1F497D" w:themeColor="text2"/>
          <w:lang w:val="en-GB"/>
        </w:rPr>
        <w:t xml:space="preserve">Similar to P7, the TP is found too restrictive by companies and a more open TP is proposed reflecting the above updated </w:t>
      </w:r>
      <w:r w:rsidR="00DD5125">
        <w:rPr>
          <w:color w:val="1F497D" w:themeColor="text2"/>
          <w:lang w:val="en-GB"/>
        </w:rPr>
        <w:t>P7.</w:t>
      </w:r>
      <w:r w:rsidR="00957AEE">
        <w:rPr>
          <w:color w:val="1F497D" w:themeColor="text2"/>
          <w:lang w:val="en-GB"/>
        </w:rPr>
        <w:t xml:space="preserve"> The above TP is updated accordingly with </w:t>
      </w:r>
      <w:ins w:id="259" w:author="CATT3" w:date="2021-02-01T20:20:00Z">
        <w:r w:rsidR="00957AEE">
          <w:rPr>
            <w:color w:val="1F497D" w:themeColor="text2"/>
            <w:lang w:val="en-GB"/>
          </w:rPr>
          <w:t>revision marks.</w:t>
        </w:r>
      </w:ins>
    </w:p>
    <w:p w14:paraId="029B3C33" w14:textId="77777777" w:rsidR="000173BB" w:rsidRDefault="000173BB" w:rsidP="000173BB">
      <w:pPr>
        <w:rPr>
          <w:color w:val="1F497D" w:themeColor="text2"/>
          <w:lang w:val="en-GB"/>
        </w:rPr>
      </w:pPr>
      <w:r>
        <w:rPr>
          <w:color w:val="1F497D" w:themeColor="text2"/>
          <w:lang w:val="en-GB"/>
        </w:rPr>
        <w:t xml:space="preserve">vivo consider the proposals are conditional to the acceptance that </w:t>
      </w:r>
      <w:r w:rsidRPr="003A0AD8">
        <w:rPr>
          <w:color w:val="1F497D" w:themeColor="text2"/>
          <w:lang w:val="en-GB"/>
        </w:rPr>
        <w:t>eDRX cycle &gt;10.24s in inactive mode was agreed</w:t>
      </w:r>
      <w:r>
        <w:rPr>
          <w:color w:val="1F497D" w:themeColor="text2"/>
          <w:lang w:val="en-GB"/>
        </w:rPr>
        <w:t xml:space="preserve">. </w:t>
      </w:r>
    </w:p>
    <w:p w14:paraId="2472EB69" w14:textId="589C6353" w:rsidR="008718C6" w:rsidRDefault="00957AEE" w:rsidP="00673716">
      <w:pPr>
        <w:jc w:val="both"/>
        <w:rPr>
          <w:color w:val="1F497D" w:themeColor="text2"/>
          <w:lang w:val="en-GB"/>
        </w:rPr>
      </w:pPr>
      <w:r w:rsidRPr="00902552">
        <w:rPr>
          <w:color w:val="1F497D" w:themeColor="text2"/>
          <w:u w:val="single"/>
          <w:lang w:val="en-GB"/>
        </w:rPr>
        <w:t>It is proposed to agree the updated TP</w:t>
      </w:r>
      <w:r w:rsidR="00E15E24" w:rsidRPr="00902552">
        <w:rPr>
          <w:u w:val="single"/>
        </w:rPr>
        <w:t xml:space="preserve"> </w:t>
      </w:r>
      <w:r w:rsidR="00E15E24" w:rsidRPr="00902552">
        <w:rPr>
          <w:color w:val="1F497D" w:themeColor="text2"/>
          <w:u w:val="single"/>
          <w:lang w:val="en-GB"/>
        </w:rPr>
        <w:t>conditional to P5 agreement</w:t>
      </w:r>
      <w:r>
        <w:rPr>
          <w:color w:val="1F497D" w:themeColor="text2"/>
          <w:lang w:val="en-GB"/>
        </w:rPr>
        <w:t>.</w:t>
      </w:r>
    </w:p>
    <w:p w14:paraId="7A755B5C" w14:textId="77777777" w:rsidR="008718C6" w:rsidRDefault="008718C6" w:rsidP="00673716">
      <w:pPr>
        <w:jc w:val="both"/>
        <w:rPr>
          <w:color w:val="1F497D" w:themeColor="text2"/>
          <w:lang w:val="en-GB"/>
        </w:rPr>
      </w:pPr>
    </w:p>
    <w:p w14:paraId="6C03E747" w14:textId="6498D2C9" w:rsidR="00673716" w:rsidRPr="00457435" w:rsidRDefault="008718C6" w:rsidP="00673716">
      <w:pPr>
        <w:jc w:val="both"/>
        <w:rPr>
          <w:b/>
          <w:color w:val="1F497D" w:themeColor="text2"/>
          <w:lang w:val="en-GB"/>
        </w:rPr>
      </w:pPr>
      <w:r w:rsidRPr="00457435">
        <w:rPr>
          <w:b/>
          <w:color w:val="1F497D" w:themeColor="text2"/>
          <w:lang w:val="en-GB"/>
        </w:rPr>
        <w:t xml:space="preserve">Proposal 7b: Agree the updated TP on configuration </w:t>
      </w:r>
      <w:r w:rsidR="00457435" w:rsidRPr="00457435">
        <w:rPr>
          <w:b/>
          <w:color w:val="1F497D" w:themeColor="text2"/>
          <w:lang w:val="en-GB"/>
        </w:rPr>
        <w:t xml:space="preserve">solutions </w:t>
      </w:r>
      <w:r w:rsidRPr="00457435">
        <w:rPr>
          <w:b/>
          <w:color w:val="1F497D" w:themeColor="text2"/>
          <w:lang w:val="en-GB"/>
        </w:rPr>
        <w:t>for the PTW and eDRX for RRC_IDLE and RRC_INACTIVE</w:t>
      </w:r>
      <w:r w:rsidR="00457435" w:rsidRPr="00457435">
        <w:rPr>
          <w:b/>
          <w:color w:val="1F497D" w:themeColor="text2"/>
          <w:lang w:val="en-GB"/>
        </w:rPr>
        <w:t>.</w:t>
      </w:r>
      <w:r w:rsidRPr="00457435">
        <w:rPr>
          <w:b/>
          <w:color w:val="1F497D" w:themeColor="text2"/>
          <w:lang w:val="en-GB"/>
        </w:rPr>
        <w:t xml:space="preserve"> </w:t>
      </w:r>
      <w:r w:rsidR="00957AEE" w:rsidRPr="00457435">
        <w:rPr>
          <w:b/>
          <w:color w:val="1F497D" w:themeColor="text2"/>
          <w:lang w:val="en-GB"/>
        </w:rPr>
        <w:t xml:space="preserve"> </w:t>
      </w:r>
    </w:p>
    <w:p w14:paraId="018CDCAB" w14:textId="77777777" w:rsidR="00977176" w:rsidRDefault="00977176" w:rsidP="00967B67"/>
    <w:p w14:paraId="40BDE0C1" w14:textId="08B3AD4D" w:rsidR="00D55590" w:rsidRPr="003002FD" w:rsidRDefault="00D55590" w:rsidP="003002FD">
      <w:pPr>
        <w:pStyle w:val="3"/>
        <w:numPr>
          <w:ilvl w:val="3"/>
          <w:numId w:val="1"/>
        </w:numPr>
        <w:ind w:left="1310" w:hanging="1310"/>
        <w:rPr>
          <w:sz w:val="20"/>
        </w:rPr>
      </w:pPr>
      <w:bookmarkStart w:id="260" w:name="_Ref58860670"/>
      <w:r w:rsidRPr="003002FD">
        <w:rPr>
          <w:sz w:val="20"/>
          <w:lang w:val="en-GB"/>
        </w:rPr>
        <w:t>Which node is responsible for configuring the eDRX cycle in</w:t>
      </w:r>
      <w:r w:rsidR="00865FA4" w:rsidRPr="003002FD">
        <w:rPr>
          <w:sz w:val="20"/>
          <w:lang w:val="en-GB"/>
        </w:rPr>
        <w:t xml:space="preserve"> inactive</w:t>
      </w:r>
      <w:bookmarkEnd w:id="260"/>
      <w:r w:rsidR="0033103B" w:rsidRPr="003002FD">
        <w:rPr>
          <w:sz w:val="20"/>
          <w:lang w:val="en-GB"/>
        </w:rPr>
        <w:t>?</w:t>
      </w:r>
    </w:p>
    <w:p w14:paraId="4FE6B689" w14:textId="3DD8920F" w:rsidR="00673716" w:rsidRDefault="00673716" w:rsidP="00673716">
      <w:pPr>
        <w:jc w:val="both"/>
        <w:rPr>
          <w:rFonts w:eastAsia="宋体"/>
          <w:lang w:eastAsia="zh-CN"/>
        </w:rPr>
      </w:pPr>
      <w:r>
        <w:rPr>
          <w:rFonts w:eastAsia="MS Mincho"/>
          <w:lang w:eastAsia="zh-CN"/>
        </w:rPr>
        <w:t>I</w:t>
      </w:r>
      <w:r>
        <w:rPr>
          <w:rFonts w:eastAsia="MS Mincho"/>
          <w:lang w:val="en-GB" w:eastAsia="zh-CN"/>
        </w:rPr>
        <w:t xml:space="preserve">n the email discussion #154 to RAN2#113-e </w:t>
      </w:r>
      <w:r>
        <w:rPr>
          <w:rFonts w:eastAsia="MS Mincho"/>
          <w:lang w:val="en-GB" w:eastAsia="zh-CN"/>
        </w:rPr>
        <w:fldChar w:fldCharType="begin"/>
      </w:r>
      <w:r>
        <w:rPr>
          <w:rFonts w:eastAsia="MS Mincho"/>
          <w:lang w:val="en-GB" w:eastAsia="zh-CN"/>
        </w:rPr>
        <w:instrText xml:space="preserve"> REF _Ref62656109 \r \h </w:instrText>
      </w:r>
      <w:r>
        <w:rPr>
          <w:rFonts w:eastAsia="MS Mincho"/>
          <w:lang w:val="en-GB" w:eastAsia="zh-CN"/>
        </w:rPr>
      </w:r>
      <w:r>
        <w:rPr>
          <w:rFonts w:eastAsia="MS Mincho"/>
          <w:lang w:val="en-GB" w:eastAsia="zh-CN"/>
        </w:rPr>
        <w:fldChar w:fldCharType="separate"/>
      </w:r>
      <w:r>
        <w:rPr>
          <w:rFonts w:eastAsia="MS Mincho"/>
          <w:lang w:val="en-GB" w:eastAsia="zh-CN"/>
        </w:rPr>
        <w:t>[3]</w:t>
      </w:r>
      <w:r>
        <w:rPr>
          <w:rFonts w:eastAsia="MS Mincho"/>
          <w:lang w:val="en-GB" w:eastAsia="zh-CN"/>
        </w:rPr>
        <w:fldChar w:fldCharType="end"/>
      </w:r>
      <w:r>
        <w:rPr>
          <w:rFonts w:eastAsia="MS Mincho"/>
          <w:lang w:val="en-GB" w:eastAsia="zh-CN"/>
        </w:rPr>
        <w:t xml:space="preserve">, it is proposed to capture the following </w:t>
      </w:r>
      <w:r>
        <w:rPr>
          <w:lang w:eastAsia="zh-CN"/>
        </w:rPr>
        <w:t xml:space="preserve">options in the TR to be considered for the deciding node for </w:t>
      </w:r>
      <w:r>
        <w:rPr>
          <w:rFonts w:eastAsia="宋体"/>
          <w:lang w:eastAsia="zh-CN"/>
        </w:rPr>
        <w:t>the eDRX configuration for inactive:</w:t>
      </w:r>
    </w:p>
    <w:p w14:paraId="60F58D65" w14:textId="77777777" w:rsidR="00673716" w:rsidRDefault="00673716" w:rsidP="00380157">
      <w:pPr>
        <w:numPr>
          <w:ilvl w:val="0"/>
          <w:numId w:val="15"/>
        </w:numPr>
        <w:spacing w:beforeLines="50" w:before="120" w:afterLines="50" w:after="120"/>
        <w:ind w:right="-96"/>
        <w:rPr>
          <w:rFonts w:eastAsia="宋体"/>
          <w:lang w:eastAsia="zh-CN"/>
        </w:rPr>
      </w:pPr>
      <w:r>
        <w:rPr>
          <w:rFonts w:eastAsia="宋体"/>
          <w:lang w:eastAsia="zh-CN"/>
        </w:rPr>
        <w:t>O</w:t>
      </w:r>
      <w:r>
        <w:rPr>
          <w:rFonts w:eastAsia="宋体" w:hint="eastAsia"/>
          <w:lang w:eastAsia="zh-CN"/>
        </w:rPr>
        <w:t>ption 1: CN decides the eDRX parameters</w:t>
      </w:r>
      <w:r w:rsidRPr="00795029">
        <w:rPr>
          <w:rFonts w:eastAsia="宋体"/>
          <w:lang w:eastAsia="zh-CN"/>
        </w:rPr>
        <w:t xml:space="preserve"> </w:t>
      </w:r>
      <w:r>
        <w:rPr>
          <w:rFonts w:eastAsia="宋体"/>
          <w:lang w:eastAsia="zh-CN"/>
        </w:rPr>
        <w:t>for RRC_INACTIVE</w:t>
      </w:r>
    </w:p>
    <w:p w14:paraId="473E3D8C" w14:textId="77777777" w:rsidR="00673716" w:rsidRDefault="00673716" w:rsidP="00380157">
      <w:pPr>
        <w:numPr>
          <w:ilvl w:val="0"/>
          <w:numId w:val="15"/>
        </w:numPr>
        <w:spacing w:beforeLines="50" w:before="120" w:afterLines="50" w:after="120"/>
        <w:ind w:right="-96"/>
        <w:rPr>
          <w:rFonts w:eastAsia="宋体"/>
          <w:lang w:eastAsia="zh-CN"/>
        </w:rPr>
      </w:pPr>
      <w:r>
        <w:rPr>
          <w:rFonts w:eastAsia="宋体"/>
          <w:lang w:eastAsia="zh-CN"/>
        </w:rPr>
        <w:t>O</w:t>
      </w:r>
      <w:r>
        <w:rPr>
          <w:rFonts w:eastAsia="宋体" w:hint="eastAsia"/>
          <w:lang w:eastAsia="zh-CN"/>
        </w:rPr>
        <w:t>ption 2: RAN decides the eDRX parameters</w:t>
      </w:r>
      <w:r w:rsidRPr="00795029">
        <w:rPr>
          <w:rFonts w:eastAsia="宋体"/>
          <w:lang w:eastAsia="zh-CN"/>
        </w:rPr>
        <w:t xml:space="preserve"> </w:t>
      </w:r>
      <w:r>
        <w:rPr>
          <w:rFonts w:eastAsia="宋体"/>
          <w:lang w:eastAsia="zh-CN"/>
        </w:rPr>
        <w:t>for RRC_INACTIVE</w:t>
      </w:r>
    </w:p>
    <w:p w14:paraId="2FD5F532" w14:textId="13F6A18F" w:rsidR="00673716" w:rsidRDefault="00673716" w:rsidP="00673716">
      <w:pPr>
        <w:spacing w:after="120"/>
        <w:jc w:val="both"/>
        <w:rPr>
          <w:rFonts w:eastAsia="MS Mincho"/>
          <w:lang w:val="en-GB" w:eastAsia="zh-CN"/>
        </w:rPr>
      </w:pPr>
      <w:r>
        <w:rPr>
          <w:rFonts w:eastAsia="MS Mincho"/>
          <w:lang w:val="en-GB" w:eastAsia="zh-CN"/>
        </w:rPr>
        <w:t>Companies’ inputs resulted in the following summary:</w:t>
      </w:r>
    </w:p>
    <w:tbl>
      <w:tblPr>
        <w:tblStyle w:val="ab"/>
        <w:tblW w:w="0" w:type="auto"/>
        <w:tblLook w:val="04A0" w:firstRow="1" w:lastRow="0" w:firstColumn="1" w:lastColumn="0" w:noHBand="0" w:noVBand="1"/>
      </w:tblPr>
      <w:tblGrid>
        <w:gridCol w:w="8624"/>
      </w:tblGrid>
      <w:tr w:rsidR="00673716" w14:paraId="76CF6CFC" w14:textId="77777777" w:rsidTr="00673716">
        <w:tc>
          <w:tcPr>
            <w:tcW w:w="8624" w:type="dxa"/>
          </w:tcPr>
          <w:p w14:paraId="17467266" w14:textId="77777777" w:rsidR="00673716" w:rsidRPr="00673716" w:rsidRDefault="00673716" w:rsidP="00673716">
            <w:pPr>
              <w:rPr>
                <w:b/>
                <w:color w:val="1F497D" w:themeColor="text2"/>
                <w:u w:val="single"/>
                <w:lang w:val="en-GB"/>
              </w:rPr>
            </w:pPr>
            <w:r w:rsidRPr="00673716">
              <w:rPr>
                <w:b/>
                <w:color w:val="1F497D" w:themeColor="text2"/>
                <w:u w:val="single"/>
                <w:lang w:val="en-GB"/>
              </w:rPr>
              <w:t>Summary:</w:t>
            </w:r>
          </w:p>
          <w:p w14:paraId="049F7AC4" w14:textId="77777777" w:rsidR="00673716" w:rsidRPr="00673716" w:rsidRDefault="00673716" w:rsidP="00673716">
            <w:pPr>
              <w:jc w:val="both"/>
              <w:rPr>
                <w:color w:val="1F497D" w:themeColor="text2"/>
                <w:lang w:val="en-GB"/>
              </w:rPr>
            </w:pPr>
            <w:r w:rsidRPr="00673716">
              <w:rPr>
                <w:color w:val="1F497D" w:themeColor="text2"/>
                <w:lang w:val="en-GB"/>
              </w:rPr>
              <w:t>20 companies provided inputs to this question.</w:t>
            </w:r>
          </w:p>
          <w:p w14:paraId="75355E28" w14:textId="77777777" w:rsidR="00673716" w:rsidRPr="00673716" w:rsidRDefault="00673716" w:rsidP="00673716">
            <w:pPr>
              <w:jc w:val="both"/>
              <w:rPr>
                <w:color w:val="1F497D" w:themeColor="text2"/>
                <w:lang w:val="en-GB"/>
              </w:rPr>
            </w:pPr>
            <w:r w:rsidRPr="00673716">
              <w:rPr>
                <w:color w:val="1F497D" w:themeColor="text2"/>
                <w:lang w:val="en-GB"/>
              </w:rPr>
              <w:t xml:space="preserve">All companies support capturing both options in the TR and performing the down-selection during the WI phase. 5 companies (CATT/Apple/Ericsson/Qualcomm/LGE) would prefer Option 1 and 3 companies (Sharp/Huawei/Convida) would prefer Option 2. 2 companies (Sharp/Convida) comment that for R16 eMTC connected to 5GC, these options were also discussed in SA2 and in the end it is NG-RAN </w:t>
            </w:r>
            <w:r w:rsidRPr="00673716">
              <w:rPr>
                <w:rFonts w:eastAsiaTheme="minorEastAsia"/>
                <w:color w:val="1F497D" w:themeColor="text2"/>
              </w:rPr>
              <w:t>that choses and configures the final eDRX cycle for RRC_INACTIVE, based on idle mode eDRX cycle as provided by the AMF</w:t>
            </w:r>
            <w:r w:rsidRPr="00673716">
              <w:rPr>
                <w:color w:val="1F497D" w:themeColor="text2"/>
                <w:lang w:val="en-GB"/>
              </w:rPr>
              <w:t>. So, in any case, SA2/CT1 should be consulted on this.</w:t>
            </w:r>
          </w:p>
          <w:p w14:paraId="1B6A2423" w14:textId="77777777" w:rsidR="00673716" w:rsidRPr="00673716" w:rsidRDefault="00673716" w:rsidP="00673716">
            <w:pPr>
              <w:rPr>
                <w:color w:val="1F497D" w:themeColor="text2"/>
                <w:lang w:val="en-GB"/>
              </w:rPr>
            </w:pPr>
            <w:r w:rsidRPr="00673716">
              <w:rPr>
                <w:color w:val="1F497D" w:themeColor="text2"/>
                <w:lang w:val="en-GB"/>
              </w:rPr>
              <w:t>The arguments in favour of each option can be summarized as follows based on companies’ inputs:</w:t>
            </w:r>
          </w:p>
          <w:p w14:paraId="51F91314" w14:textId="77777777" w:rsidR="00673716" w:rsidRPr="00673716" w:rsidRDefault="00673716" w:rsidP="00673716">
            <w:pPr>
              <w:jc w:val="both"/>
              <w:rPr>
                <w:color w:val="1F497D" w:themeColor="text2"/>
                <w:lang w:val="en-GB"/>
              </w:rPr>
            </w:pPr>
          </w:p>
          <w:p w14:paraId="5B5DC13A" w14:textId="77777777" w:rsidR="00673716" w:rsidRPr="00673716" w:rsidRDefault="00673716" w:rsidP="00673716">
            <w:pPr>
              <w:jc w:val="both"/>
              <w:rPr>
                <w:color w:val="1F497D" w:themeColor="text2"/>
                <w:u w:val="single"/>
                <w:lang w:val="en-GB"/>
              </w:rPr>
            </w:pPr>
            <w:r w:rsidRPr="00673716">
              <w:rPr>
                <w:color w:val="1F497D" w:themeColor="text2"/>
                <w:u w:val="single"/>
                <w:lang w:val="en-GB"/>
              </w:rPr>
              <w:t>Option 1:</w:t>
            </w:r>
            <w:r w:rsidRPr="00673716">
              <w:rPr>
                <w:color w:val="1F497D" w:themeColor="text2"/>
                <w:u w:val="single"/>
              </w:rPr>
              <w:t xml:space="preserve"> </w:t>
            </w:r>
            <w:r w:rsidRPr="00673716">
              <w:rPr>
                <w:color w:val="1F497D" w:themeColor="text2"/>
                <w:u w:val="single"/>
                <w:lang w:val="en-GB"/>
              </w:rPr>
              <w:t>CN decides the eDRX parameters for RRC_INACTIVE</w:t>
            </w:r>
          </w:p>
          <w:p w14:paraId="36CABB8B" w14:textId="77777777" w:rsidR="00673716" w:rsidRPr="00673716" w:rsidRDefault="00673716" w:rsidP="00380157">
            <w:pPr>
              <w:pStyle w:val="af7"/>
              <w:numPr>
                <w:ilvl w:val="0"/>
                <w:numId w:val="17"/>
              </w:numPr>
              <w:jc w:val="both"/>
              <w:rPr>
                <w:color w:val="1F497D" w:themeColor="text2"/>
              </w:rPr>
            </w:pPr>
            <w:r w:rsidRPr="00673716">
              <w:rPr>
                <w:color w:val="1F497D" w:themeColor="text2"/>
              </w:rPr>
              <w:t>CN has better insight on UE traffic profile</w:t>
            </w:r>
          </w:p>
          <w:p w14:paraId="1A898570" w14:textId="16173681" w:rsidR="00673716" w:rsidRPr="00673716" w:rsidRDefault="00673716" w:rsidP="00380157">
            <w:pPr>
              <w:pStyle w:val="af7"/>
              <w:numPr>
                <w:ilvl w:val="0"/>
                <w:numId w:val="17"/>
              </w:numPr>
              <w:jc w:val="both"/>
              <w:rPr>
                <w:color w:val="1F497D" w:themeColor="text2"/>
              </w:rPr>
            </w:pPr>
            <w:r w:rsidRPr="00673716">
              <w:rPr>
                <w:color w:val="1F497D" w:themeColor="text2"/>
              </w:rPr>
              <w:t xml:space="preserve">Better for addressing </w:t>
            </w:r>
            <w:ins w:id="261" w:author="CATT3" w:date="2021-02-01T21:38:00Z">
              <w:r w:rsidR="00E5387B">
                <w:rPr>
                  <w:szCs w:val="22"/>
                </w:rPr>
                <w:t>potential core network impacts</w:t>
              </w:r>
            </w:ins>
            <w:del w:id="262" w:author="CATT3" w:date="2021-02-01T21:38:00Z">
              <w:r w:rsidRPr="00673716" w:rsidDel="00E5387B">
                <w:rPr>
                  <w:color w:val="1F497D" w:themeColor="text2"/>
                </w:rPr>
                <w:delText>the NAS retransmission timer issue</w:delText>
              </w:r>
            </w:del>
          </w:p>
          <w:p w14:paraId="28D0C72C" w14:textId="77777777" w:rsidR="00673716" w:rsidRDefault="00673716" w:rsidP="00380157">
            <w:pPr>
              <w:pStyle w:val="af7"/>
              <w:numPr>
                <w:ilvl w:val="0"/>
                <w:numId w:val="17"/>
              </w:numPr>
              <w:jc w:val="both"/>
              <w:rPr>
                <w:ins w:id="263" w:author="CATT3" w:date="2021-02-01T21:38:00Z"/>
                <w:color w:val="1F497D" w:themeColor="text2"/>
              </w:rPr>
            </w:pPr>
            <w:r w:rsidRPr="00673716">
              <w:rPr>
                <w:color w:val="1F497D" w:themeColor="text2"/>
              </w:rPr>
              <w:t>CN is responsible for eDRX in RRC_IDLE (and UE needs to monitor for CN paging also in RRC_INACTIVE)</w:t>
            </w:r>
          </w:p>
          <w:p w14:paraId="32BF25E0" w14:textId="6A1CE401" w:rsidR="00211F99" w:rsidRPr="00673716" w:rsidRDefault="00211F99" w:rsidP="00380157">
            <w:pPr>
              <w:pStyle w:val="af7"/>
              <w:numPr>
                <w:ilvl w:val="0"/>
                <w:numId w:val="17"/>
              </w:numPr>
              <w:jc w:val="both"/>
              <w:rPr>
                <w:color w:val="1F497D" w:themeColor="text2"/>
              </w:rPr>
            </w:pPr>
            <w:ins w:id="264" w:author="CATT3" w:date="2021-02-01T21:38:00Z">
              <w:r w:rsidRPr="009B6220">
                <w:rPr>
                  <w:szCs w:val="22"/>
                </w:rPr>
                <w:t>If RAN2 agrees to consider a common PTW and eDRX cycle configuration, CN based eDRX configuration can be supported with minimum impact to specifications where RAN follows the CN configured cycle justified by its simplicity and less impact expected to other WGs</w:t>
              </w:r>
            </w:ins>
          </w:p>
          <w:p w14:paraId="6C75A046" w14:textId="77777777" w:rsidR="00673716" w:rsidRPr="00673716" w:rsidRDefault="00673716" w:rsidP="00673716">
            <w:pPr>
              <w:jc w:val="both"/>
              <w:rPr>
                <w:rFonts w:eastAsiaTheme="minorEastAsia"/>
                <w:color w:val="1F497D" w:themeColor="text2"/>
                <w:lang w:val="en-GB"/>
              </w:rPr>
            </w:pPr>
          </w:p>
          <w:p w14:paraId="77928D98" w14:textId="77777777" w:rsidR="00673716" w:rsidRPr="00673716" w:rsidRDefault="00673716" w:rsidP="00673716">
            <w:pPr>
              <w:jc w:val="both"/>
              <w:rPr>
                <w:color w:val="1F497D" w:themeColor="text2"/>
                <w:u w:val="single"/>
                <w:lang w:val="en-GB"/>
              </w:rPr>
            </w:pPr>
            <w:r w:rsidRPr="00673716">
              <w:rPr>
                <w:color w:val="1F497D" w:themeColor="text2"/>
                <w:u w:val="single"/>
                <w:lang w:val="en-GB"/>
              </w:rPr>
              <w:t>Option 2: RAN decides the eDRX parameters for RRC_INACTIVE</w:t>
            </w:r>
          </w:p>
          <w:p w14:paraId="4C4EFD46" w14:textId="77777777" w:rsidR="00673716" w:rsidRPr="00673716" w:rsidRDefault="00673716" w:rsidP="00380157">
            <w:pPr>
              <w:pStyle w:val="af7"/>
              <w:numPr>
                <w:ilvl w:val="0"/>
                <w:numId w:val="18"/>
              </w:numPr>
              <w:jc w:val="both"/>
              <w:rPr>
                <w:rFonts w:eastAsiaTheme="minorEastAsia"/>
                <w:color w:val="1F497D" w:themeColor="text2"/>
              </w:rPr>
            </w:pPr>
            <w:r w:rsidRPr="00673716">
              <w:rPr>
                <w:rFonts w:eastAsiaTheme="minorEastAsia"/>
                <w:color w:val="1F497D" w:themeColor="text2"/>
              </w:rPr>
              <w:t>It provides more flexibility to the RAN node in the configuration of the eDRX parameters</w:t>
            </w:r>
          </w:p>
          <w:p w14:paraId="0D57466B" w14:textId="77777777" w:rsidR="00673716" w:rsidRPr="00673716" w:rsidRDefault="00673716" w:rsidP="00380157">
            <w:pPr>
              <w:pStyle w:val="af7"/>
              <w:numPr>
                <w:ilvl w:val="0"/>
                <w:numId w:val="18"/>
              </w:numPr>
              <w:jc w:val="both"/>
              <w:rPr>
                <w:rFonts w:eastAsiaTheme="minorEastAsia"/>
                <w:color w:val="1F497D" w:themeColor="text2"/>
              </w:rPr>
            </w:pPr>
            <w:r w:rsidRPr="00673716">
              <w:rPr>
                <w:rFonts w:eastAsiaTheme="minorEastAsia"/>
                <w:color w:val="1F497D" w:themeColor="text2"/>
              </w:rPr>
              <w:t>It allows RAN to configure different eDRX cycle for RRC INACTIVE</w:t>
            </w:r>
          </w:p>
          <w:p w14:paraId="68351E22" w14:textId="77777777" w:rsidR="00673716" w:rsidRPr="00673716" w:rsidRDefault="00673716" w:rsidP="00380157">
            <w:pPr>
              <w:pStyle w:val="af7"/>
              <w:numPr>
                <w:ilvl w:val="0"/>
                <w:numId w:val="18"/>
              </w:numPr>
              <w:jc w:val="both"/>
              <w:rPr>
                <w:rFonts w:eastAsiaTheme="minorEastAsia"/>
                <w:color w:val="1F497D" w:themeColor="text2"/>
              </w:rPr>
            </w:pPr>
            <w:r w:rsidRPr="00673716">
              <w:rPr>
                <w:rFonts w:eastAsiaTheme="minorEastAsia"/>
                <w:color w:val="1F497D" w:themeColor="text2"/>
              </w:rPr>
              <w:lastRenderedPageBreak/>
              <w:t>In R16 eMTC connected to 5GC, it is already NR-RAN that choses and configures the final eDRX cycle for RRC_INACTIVE, based on idle mode eDRX cycle as provided by the AMF</w:t>
            </w:r>
          </w:p>
          <w:p w14:paraId="58D1DF15" w14:textId="77777777" w:rsidR="00673716" w:rsidRPr="00673716" w:rsidRDefault="00673716" w:rsidP="00673716">
            <w:pPr>
              <w:jc w:val="both"/>
              <w:rPr>
                <w:rFonts w:eastAsiaTheme="minorEastAsia"/>
                <w:color w:val="1F497D" w:themeColor="text2"/>
                <w:lang w:val="en-GB"/>
              </w:rPr>
            </w:pPr>
          </w:p>
          <w:p w14:paraId="06681594" w14:textId="3E619DAF" w:rsidR="00673716" w:rsidRPr="00673716" w:rsidRDefault="00673716" w:rsidP="00673716">
            <w:pPr>
              <w:jc w:val="both"/>
              <w:rPr>
                <w:rFonts w:eastAsiaTheme="minorEastAsia"/>
                <w:b/>
                <w:color w:val="1F497D" w:themeColor="text2"/>
                <w:lang w:val="en-GB"/>
              </w:rPr>
            </w:pPr>
            <w:r w:rsidRPr="00673716">
              <w:rPr>
                <w:rFonts w:eastAsiaTheme="minorEastAsia"/>
                <w:b/>
                <w:color w:val="1F497D" w:themeColor="text2"/>
                <w:lang w:val="en-GB"/>
              </w:rPr>
              <w:t>Prop</w:t>
            </w:r>
            <w:r w:rsidR="001B714E">
              <w:rPr>
                <w:rFonts w:eastAsiaTheme="minorEastAsia"/>
                <w:b/>
                <w:color w:val="1F497D" w:themeColor="text2"/>
                <w:lang w:val="en-GB"/>
              </w:rPr>
              <w:t>osal 8</w:t>
            </w:r>
            <w:r w:rsidRPr="00673716">
              <w:rPr>
                <w:rFonts w:eastAsiaTheme="minorEastAsia"/>
                <w:b/>
                <w:color w:val="1F497D" w:themeColor="text2"/>
                <w:lang w:val="en-GB"/>
              </w:rPr>
              <w:t>: Capture in the TR the two options for the deciding node for the eDRX configuration for RRC INACTIVE: RAN or CN.</w:t>
            </w:r>
          </w:p>
          <w:p w14:paraId="6968DC11" w14:textId="1446FFD5" w:rsidR="00673716" w:rsidRPr="001B714E" w:rsidRDefault="00673716" w:rsidP="001B714E">
            <w:pPr>
              <w:spacing w:before="120"/>
              <w:jc w:val="both"/>
              <w:rPr>
                <w:rFonts w:eastAsiaTheme="minorEastAsia"/>
                <w:b/>
                <w:color w:val="1F497D" w:themeColor="text2"/>
                <w:lang w:val="en-GB"/>
              </w:rPr>
            </w:pPr>
            <w:r w:rsidRPr="00673716">
              <w:rPr>
                <w:rFonts w:eastAsiaTheme="minorEastAsia"/>
                <w:b/>
                <w:color w:val="1F497D" w:themeColor="text2"/>
                <w:lang w:val="en-GB"/>
              </w:rPr>
              <w:t>Prop</w:t>
            </w:r>
            <w:r w:rsidR="001B714E">
              <w:rPr>
                <w:rFonts w:eastAsiaTheme="minorEastAsia"/>
                <w:b/>
                <w:color w:val="1F497D" w:themeColor="text2"/>
                <w:lang w:val="en-GB"/>
              </w:rPr>
              <w:t>osal 9</w:t>
            </w:r>
            <w:r w:rsidRPr="00673716">
              <w:rPr>
                <w:rFonts w:eastAsiaTheme="minorEastAsia"/>
                <w:b/>
                <w:color w:val="1F497D" w:themeColor="text2"/>
                <w:lang w:val="en-GB"/>
              </w:rPr>
              <w:t>: Capture in the TR the above arguments in favour of each option.</w:t>
            </w:r>
          </w:p>
        </w:tc>
      </w:tr>
    </w:tbl>
    <w:p w14:paraId="65EC2861" w14:textId="77777777" w:rsidR="00673716" w:rsidRPr="00673716" w:rsidRDefault="00673716" w:rsidP="003936A2">
      <w:pPr>
        <w:jc w:val="both"/>
        <w:rPr>
          <w:rFonts w:eastAsia="MS Mincho"/>
          <w:lang w:val="en-GB" w:eastAsia="zh-CN"/>
        </w:rPr>
      </w:pPr>
    </w:p>
    <w:p w14:paraId="104DD98E" w14:textId="3AC6F985" w:rsidR="001B714E" w:rsidRDefault="001B714E" w:rsidP="001B714E">
      <w:pPr>
        <w:jc w:val="both"/>
        <w:rPr>
          <w:rFonts w:eastAsia="MS Mincho"/>
          <w:lang w:val="en-GB" w:eastAsia="zh-CN"/>
        </w:rPr>
      </w:pPr>
      <w:r>
        <w:rPr>
          <w:rFonts w:eastAsia="MS Mincho"/>
          <w:lang w:val="en-GB" w:eastAsia="zh-CN"/>
        </w:rPr>
        <w:t>Given all companies supported proposal #8, we propose to adopt it along with the associated proposal #9 capturing the related arguments for each.</w:t>
      </w:r>
    </w:p>
    <w:p w14:paraId="159FC8B9" w14:textId="4EF5807B" w:rsidR="001B714E" w:rsidRPr="000C4A28" w:rsidRDefault="001B714E" w:rsidP="001B714E">
      <w:pPr>
        <w:spacing w:before="120" w:after="120"/>
        <w:jc w:val="both"/>
        <w:rPr>
          <w:b/>
          <w:color w:val="FF0000"/>
        </w:rPr>
      </w:pPr>
      <w:r w:rsidRPr="000C4A28">
        <w:rPr>
          <w:b/>
          <w:color w:val="FF0000"/>
        </w:rPr>
        <w:t xml:space="preserve">Companies who do not agree with the above </w:t>
      </w:r>
      <w:r>
        <w:rPr>
          <w:b/>
          <w:color w:val="FF0000"/>
        </w:rPr>
        <w:t>proposals</w:t>
      </w:r>
      <w:r w:rsidRPr="000C4A28">
        <w:rPr>
          <w:b/>
          <w:color w:val="FF0000"/>
        </w:rPr>
        <w:t xml:space="preserve"> </w:t>
      </w:r>
      <w:r>
        <w:rPr>
          <w:b/>
          <w:color w:val="FF0000"/>
        </w:rPr>
        <w:t xml:space="preserve">8-9 </w:t>
      </w:r>
      <w:r w:rsidRPr="000C4A28">
        <w:rPr>
          <w:b/>
          <w:color w:val="FF0000"/>
        </w:rPr>
        <w:t>are invited to express their concerns.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1"/>
        <w:gridCol w:w="1159"/>
        <w:gridCol w:w="6444"/>
      </w:tblGrid>
      <w:tr w:rsidR="001B714E" w14:paraId="14F1299A" w14:textId="77777777" w:rsidTr="00ED721C">
        <w:tc>
          <w:tcPr>
            <w:tcW w:w="592" w:type="pct"/>
            <w:tcBorders>
              <w:top w:val="single" w:sz="4" w:space="0" w:color="auto"/>
              <w:left w:val="single" w:sz="4" w:space="0" w:color="auto"/>
              <w:bottom w:val="single" w:sz="4" w:space="0" w:color="auto"/>
            </w:tcBorders>
          </w:tcPr>
          <w:p w14:paraId="2DE41429" w14:textId="77777777" w:rsidR="001B714E" w:rsidRDefault="001B714E" w:rsidP="009F5F70">
            <w:pPr>
              <w:spacing w:before="120"/>
              <w:jc w:val="both"/>
            </w:pPr>
            <w:r>
              <w:t>Company</w:t>
            </w:r>
          </w:p>
        </w:tc>
        <w:tc>
          <w:tcPr>
            <w:tcW w:w="672" w:type="pct"/>
            <w:tcBorders>
              <w:top w:val="single" w:sz="4" w:space="0" w:color="auto"/>
              <w:bottom w:val="single" w:sz="4" w:space="0" w:color="auto"/>
              <w:right w:val="single" w:sz="4" w:space="0" w:color="auto"/>
            </w:tcBorders>
          </w:tcPr>
          <w:p w14:paraId="21E63027" w14:textId="77777777" w:rsidR="001B714E" w:rsidRDefault="001B714E" w:rsidP="009F5F70">
            <w:pPr>
              <w:spacing w:before="120"/>
              <w:jc w:val="both"/>
            </w:pPr>
            <w:r>
              <w:t>Proposal(s)</w:t>
            </w:r>
          </w:p>
        </w:tc>
        <w:tc>
          <w:tcPr>
            <w:tcW w:w="3737" w:type="pct"/>
            <w:tcBorders>
              <w:top w:val="single" w:sz="4" w:space="0" w:color="auto"/>
              <w:bottom w:val="single" w:sz="4" w:space="0" w:color="auto"/>
              <w:right w:val="single" w:sz="4" w:space="0" w:color="auto"/>
            </w:tcBorders>
          </w:tcPr>
          <w:p w14:paraId="16D2180B" w14:textId="77777777" w:rsidR="001B714E" w:rsidRDefault="001B714E" w:rsidP="009F5F70">
            <w:pPr>
              <w:spacing w:before="120"/>
              <w:jc w:val="both"/>
            </w:pPr>
            <w:r>
              <w:t>Argument(s)</w:t>
            </w:r>
          </w:p>
        </w:tc>
      </w:tr>
      <w:tr w:rsidR="001B714E" w14:paraId="511A3D4D" w14:textId="77777777" w:rsidTr="00ED721C">
        <w:tc>
          <w:tcPr>
            <w:tcW w:w="592" w:type="pct"/>
            <w:tcBorders>
              <w:top w:val="single" w:sz="4" w:space="0" w:color="auto"/>
            </w:tcBorders>
          </w:tcPr>
          <w:p w14:paraId="02D5B6FD" w14:textId="44445895" w:rsidR="001B714E" w:rsidRDefault="00166212" w:rsidP="009F5F70">
            <w:pPr>
              <w:spacing w:before="120"/>
              <w:jc w:val="both"/>
            </w:pPr>
            <w:r>
              <w:t>Apple</w:t>
            </w:r>
          </w:p>
        </w:tc>
        <w:tc>
          <w:tcPr>
            <w:tcW w:w="672" w:type="pct"/>
            <w:tcBorders>
              <w:top w:val="single" w:sz="4" w:space="0" w:color="auto"/>
            </w:tcBorders>
          </w:tcPr>
          <w:p w14:paraId="5BD9CAAB" w14:textId="76FCB5D2" w:rsidR="001B714E" w:rsidRDefault="00166212" w:rsidP="009F5F70">
            <w:pPr>
              <w:spacing w:before="120"/>
              <w:jc w:val="both"/>
              <w:rPr>
                <w:lang w:eastAsia="zh-TW"/>
              </w:rPr>
            </w:pPr>
            <w:r>
              <w:rPr>
                <w:lang w:eastAsia="zh-TW"/>
              </w:rPr>
              <w:t>Agree to 8 and 9</w:t>
            </w:r>
          </w:p>
        </w:tc>
        <w:tc>
          <w:tcPr>
            <w:tcW w:w="3737" w:type="pct"/>
            <w:tcBorders>
              <w:top w:val="single" w:sz="4" w:space="0" w:color="auto"/>
            </w:tcBorders>
          </w:tcPr>
          <w:p w14:paraId="4D40FC42" w14:textId="53911764" w:rsidR="001B714E" w:rsidRDefault="00166212" w:rsidP="009F5F70">
            <w:pPr>
              <w:spacing w:before="120"/>
              <w:jc w:val="both"/>
              <w:rPr>
                <w:lang w:eastAsia="zh-TW"/>
              </w:rPr>
            </w:pPr>
            <w:r>
              <w:rPr>
                <w:lang w:eastAsia="zh-TW"/>
              </w:rPr>
              <w:t>We can decide in WI phase which among RAN/CN can configure.</w:t>
            </w:r>
          </w:p>
        </w:tc>
      </w:tr>
      <w:tr w:rsidR="001B714E" w14:paraId="52312AB4" w14:textId="77777777" w:rsidTr="00ED721C">
        <w:tc>
          <w:tcPr>
            <w:tcW w:w="592" w:type="pct"/>
          </w:tcPr>
          <w:p w14:paraId="76AE9E31" w14:textId="005FBFC7" w:rsidR="001B714E" w:rsidRDefault="00342AD0" w:rsidP="009F5F70">
            <w:pPr>
              <w:spacing w:before="120"/>
              <w:jc w:val="both"/>
              <w:rPr>
                <w:lang w:eastAsia="zh-CN"/>
              </w:rPr>
            </w:pPr>
            <w:r>
              <w:rPr>
                <w:lang w:eastAsia="zh-CN"/>
              </w:rPr>
              <w:t>V</w:t>
            </w:r>
            <w:r w:rsidR="000668EB">
              <w:rPr>
                <w:lang w:eastAsia="zh-CN"/>
              </w:rPr>
              <w:t>ivo</w:t>
            </w:r>
          </w:p>
        </w:tc>
        <w:tc>
          <w:tcPr>
            <w:tcW w:w="672" w:type="pct"/>
          </w:tcPr>
          <w:p w14:paraId="23F7BB3C" w14:textId="31B05A36" w:rsidR="001B714E" w:rsidRDefault="001B714E" w:rsidP="009F5F70">
            <w:pPr>
              <w:spacing w:before="120"/>
              <w:jc w:val="both"/>
              <w:rPr>
                <w:lang w:eastAsia="zh-CN"/>
              </w:rPr>
            </w:pPr>
          </w:p>
        </w:tc>
        <w:tc>
          <w:tcPr>
            <w:tcW w:w="3737" w:type="pct"/>
          </w:tcPr>
          <w:p w14:paraId="71D6A2D1" w14:textId="40F938D2" w:rsidR="001B714E" w:rsidRDefault="000668EB" w:rsidP="009F5F70">
            <w:pPr>
              <w:spacing w:before="120"/>
              <w:jc w:val="both"/>
              <w:rPr>
                <w:lang w:eastAsia="zh-CN"/>
              </w:rPr>
            </w:pPr>
            <w:r>
              <w:rPr>
                <w:rFonts w:hint="eastAsia"/>
                <w:lang w:eastAsia="zh-CN"/>
              </w:rPr>
              <w:t>A</w:t>
            </w:r>
            <w:r>
              <w:rPr>
                <w:lang w:eastAsia="zh-CN"/>
              </w:rPr>
              <w:t>gree with P8 and P9 if eDRX cycle &gt;10.24s in inactive mode was agreed.</w:t>
            </w:r>
          </w:p>
        </w:tc>
      </w:tr>
      <w:tr w:rsidR="00ED721C" w14:paraId="31EAA0A1" w14:textId="77777777" w:rsidTr="00ED721C">
        <w:tc>
          <w:tcPr>
            <w:tcW w:w="592" w:type="pct"/>
          </w:tcPr>
          <w:p w14:paraId="4340221E" w14:textId="6E7E8CC3" w:rsidR="00ED721C" w:rsidRDefault="00ED721C" w:rsidP="00ED721C">
            <w:pPr>
              <w:spacing w:before="120"/>
              <w:jc w:val="both"/>
              <w:rPr>
                <w:rFonts w:eastAsia="宋体"/>
                <w:lang w:eastAsia="zh-CN"/>
              </w:rPr>
            </w:pPr>
            <w:r>
              <w:t>Huawei</w:t>
            </w:r>
          </w:p>
        </w:tc>
        <w:tc>
          <w:tcPr>
            <w:tcW w:w="672" w:type="pct"/>
          </w:tcPr>
          <w:p w14:paraId="0E69B3DD" w14:textId="5E9C0F4C" w:rsidR="00ED721C" w:rsidRDefault="00ED721C" w:rsidP="00ED721C">
            <w:pPr>
              <w:spacing w:before="120"/>
              <w:jc w:val="both"/>
            </w:pPr>
            <w:r>
              <w:t>Agree to P8 and P9</w:t>
            </w:r>
          </w:p>
        </w:tc>
        <w:tc>
          <w:tcPr>
            <w:tcW w:w="3737" w:type="pct"/>
          </w:tcPr>
          <w:p w14:paraId="0825EC65" w14:textId="77777777" w:rsidR="00ED721C" w:rsidRDefault="00ED721C" w:rsidP="00ED721C">
            <w:pPr>
              <w:spacing w:before="120"/>
              <w:jc w:val="both"/>
            </w:pPr>
          </w:p>
        </w:tc>
      </w:tr>
      <w:tr w:rsidR="00ED721C" w14:paraId="23C74F06" w14:textId="77777777" w:rsidTr="00ED721C">
        <w:tc>
          <w:tcPr>
            <w:tcW w:w="592" w:type="pct"/>
          </w:tcPr>
          <w:p w14:paraId="11211456" w14:textId="77777777" w:rsidR="00ED721C" w:rsidRPr="003B6835" w:rsidRDefault="00ED721C" w:rsidP="00ED721C">
            <w:pPr>
              <w:spacing w:before="120"/>
              <w:jc w:val="both"/>
              <w:rPr>
                <w:rFonts w:eastAsiaTheme="minorEastAsia"/>
                <w:lang w:eastAsia="zh-CN"/>
              </w:rPr>
            </w:pPr>
          </w:p>
        </w:tc>
        <w:tc>
          <w:tcPr>
            <w:tcW w:w="672" w:type="pct"/>
          </w:tcPr>
          <w:p w14:paraId="3D15E489" w14:textId="77777777" w:rsidR="00ED721C" w:rsidRPr="003B6835" w:rsidRDefault="00ED721C" w:rsidP="00ED721C">
            <w:pPr>
              <w:spacing w:before="120"/>
              <w:jc w:val="both"/>
              <w:rPr>
                <w:rFonts w:eastAsiaTheme="minorEastAsia"/>
                <w:lang w:eastAsia="zh-CN"/>
              </w:rPr>
            </w:pPr>
          </w:p>
        </w:tc>
        <w:tc>
          <w:tcPr>
            <w:tcW w:w="3737" w:type="pct"/>
          </w:tcPr>
          <w:p w14:paraId="0BED2594" w14:textId="77777777" w:rsidR="00ED721C" w:rsidRPr="003B6835" w:rsidRDefault="00ED721C" w:rsidP="00ED721C">
            <w:pPr>
              <w:spacing w:before="120"/>
              <w:jc w:val="both"/>
              <w:rPr>
                <w:rFonts w:eastAsiaTheme="minorEastAsia"/>
                <w:lang w:eastAsia="zh-CN"/>
              </w:rPr>
            </w:pPr>
          </w:p>
        </w:tc>
      </w:tr>
      <w:tr w:rsidR="00ED721C" w14:paraId="21E13873" w14:textId="77777777" w:rsidTr="00ED721C">
        <w:tc>
          <w:tcPr>
            <w:tcW w:w="592" w:type="pct"/>
          </w:tcPr>
          <w:p w14:paraId="302F4BC2" w14:textId="77777777" w:rsidR="00ED721C" w:rsidRDefault="00ED721C" w:rsidP="00ED721C">
            <w:pPr>
              <w:spacing w:before="120"/>
              <w:jc w:val="both"/>
              <w:rPr>
                <w:rFonts w:eastAsiaTheme="minorEastAsia"/>
                <w:lang w:eastAsia="zh-CN"/>
              </w:rPr>
            </w:pPr>
          </w:p>
        </w:tc>
        <w:tc>
          <w:tcPr>
            <w:tcW w:w="672" w:type="pct"/>
          </w:tcPr>
          <w:p w14:paraId="217A1C42" w14:textId="77777777" w:rsidR="00ED721C" w:rsidRPr="00B74104" w:rsidRDefault="00ED721C" w:rsidP="00ED721C">
            <w:pPr>
              <w:spacing w:before="120"/>
              <w:jc w:val="both"/>
              <w:rPr>
                <w:rFonts w:eastAsiaTheme="minorEastAsia"/>
                <w:strike/>
                <w:lang w:eastAsia="zh-CN"/>
              </w:rPr>
            </w:pPr>
          </w:p>
        </w:tc>
        <w:tc>
          <w:tcPr>
            <w:tcW w:w="3737" w:type="pct"/>
          </w:tcPr>
          <w:p w14:paraId="649ACE17" w14:textId="77777777" w:rsidR="00ED721C" w:rsidRPr="00B74104" w:rsidRDefault="00ED721C" w:rsidP="00ED721C">
            <w:pPr>
              <w:spacing w:before="120"/>
              <w:jc w:val="both"/>
              <w:rPr>
                <w:rFonts w:eastAsiaTheme="minorEastAsia"/>
                <w:strike/>
                <w:lang w:eastAsia="zh-CN"/>
              </w:rPr>
            </w:pPr>
          </w:p>
        </w:tc>
      </w:tr>
      <w:tr w:rsidR="00ED721C" w14:paraId="1DBD341D" w14:textId="77777777" w:rsidTr="00ED721C">
        <w:tc>
          <w:tcPr>
            <w:tcW w:w="592" w:type="pct"/>
          </w:tcPr>
          <w:p w14:paraId="583F636D" w14:textId="77777777" w:rsidR="00ED721C" w:rsidRDefault="00ED721C" w:rsidP="00ED721C">
            <w:pPr>
              <w:spacing w:before="120"/>
              <w:jc w:val="both"/>
              <w:rPr>
                <w:rFonts w:eastAsiaTheme="minorEastAsia"/>
                <w:lang w:eastAsia="zh-CN"/>
              </w:rPr>
            </w:pPr>
          </w:p>
        </w:tc>
        <w:tc>
          <w:tcPr>
            <w:tcW w:w="672" w:type="pct"/>
          </w:tcPr>
          <w:p w14:paraId="12D629A9" w14:textId="77777777" w:rsidR="00ED721C" w:rsidRDefault="00ED721C" w:rsidP="00ED721C">
            <w:pPr>
              <w:spacing w:before="120"/>
              <w:jc w:val="both"/>
              <w:rPr>
                <w:rFonts w:eastAsiaTheme="minorEastAsia"/>
                <w:lang w:eastAsia="zh-CN"/>
              </w:rPr>
            </w:pPr>
          </w:p>
        </w:tc>
        <w:tc>
          <w:tcPr>
            <w:tcW w:w="3737" w:type="pct"/>
          </w:tcPr>
          <w:p w14:paraId="3D0902CD" w14:textId="77777777" w:rsidR="00ED721C" w:rsidRDefault="00ED721C" w:rsidP="00ED721C">
            <w:pPr>
              <w:spacing w:before="120"/>
              <w:jc w:val="both"/>
              <w:rPr>
                <w:rFonts w:eastAsiaTheme="minorEastAsia"/>
                <w:lang w:eastAsia="zh-CN"/>
              </w:rPr>
            </w:pPr>
          </w:p>
        </w:tc>
      </w:tr>
    </w:tbl>
    <w:p w14:paraId="649DE756" w14:textId="77777777" w:rsidR="003D7A1F" w:rsidRDefault="003D7A1F" w:rsidP="001B714E">
      <w:pPr>
        <w:rPr>
          <w:b/>
          <w:color w:val="1F497D" w:themeColor="text2"/>
          <w:u w:val="single"/>
          <w:lang w:val="en-GB"/>
        </w:rPr>
      </w:pPr>
    </w:p>
    <w:p w14:paraId="6DED1DB0" w14:textId="77777777" w:rsidR="00ED7393" w:rsidRPr="00450569" w:rsidRDefault="00ED7393" w:rsidP="00ED7393">
      <w:pPr>
        <w:rPr>
          <w:b/>
          <w:color w:val="1F497D" w:themeColor="text2"/>
          <w:u w:val="single"/>
          <w:lang w:val="en-GB"/>
        </w:rPr>
      </w:pPr>
      <w:r w:rsidRPr="00450569">
        <w:rPr>
          <w:b/>
          <w:color w:val="1F497D" w:themeColor="text2"/>
          <w:u w:val="single"/>
          <w:lang w:val="en-GB"/>
        </w:rPr>
        <w:t>Summary:</w:t>
      </w:r>
    </w:p>
    <w:p w14:paraId="5AEBE475" w14:textId="77777777" w:rsidR="000173BB" w:rsidRDefault="005C4280" w:rsidP="00ED7393">
      <w:pPr>
        <w:rPr>
          <w:color w:val="1F497D" w:themeColor="text2"/>
          <w:lang w:val="en-GB"/>
        </w:rPr>
      </w:pPr>
      <w:r>
        <w:rPr>
          <w:color w:val="1F497D" w:themeColor="text2"/>
          <w:lang w:val="en-GB"/>
        </w:rPr>
        <w:t>No concerns are raised on proposals 8 and 9.</w:t>
      </w:r>
    </w:p>
    <w:p w14:paraId="4E57DCBA" w14:textId="47A089CC" w:rsidR="00ED7393" w:rsidRDefault="005C4280" w:rsidP="00ED7393">
      <w:pPr>
        <w:rPr>
          <w:color w:val="1F497D" w:themeColor="text2"/>
          <w:lang w:val="en-GB"/>
        </w:rPr>
      </w:pPr>
      <w:r>
        <w:rPr>
          <w:color w:val="1F497D" w:themeColor="text2"/>
          <w:lang w:val="en-GB"/>
        </w:rPr>
        <w:t>vivo consider the</w:t>
      </w:r>
      <w:r w:rsidR="00A80110">
        <w:rPr>
          <w:color w:val="1F497D" w:themeColor="text2"/>
          <w:lang w:val="en-GB"/>
        </w:rPr>
        <w:t xml:space="preserve"> proposals </w:t>
      </w:r>
      <w:r>
        <w:rPr>
          <w:color w:val="1F497D" w:themeColor="text2"/>
          <w:lang w:val="en-GB"/>
        </w:rPr>
        <w:t xml:space="preserve">are conditional to the acceptance that </w:t>
      </w:r>
      <w:r w:rsidR="003A0AD8" w:rsidRPr="003A0AD8">
        <w:rPr>
          <w:color w:val="1F497D" w:themeColor="text2"/>
          <w:lang w:val="en-GB"/>
        </w:rPr>
        <w:t>eDRX cycle &gt;10.24s in inactive mode was agreed</w:t>
      </w:r>
      <w:r w:rsidR="003A0AD8">
        <w:rPr>
          <w:color w:val="1F497D" w:themeColor="text2"/>
          <w:lang w:val="en-GB"/>
        </w:rPr>
        <w:t>.</w:t>
      </w:r>
      <w:r w:rsidR="00ED7393">
        <w:rPr>
          <w:color w:val="1F497D" w:themeColor="text2"/>
          <w:lang w:val="en-GB"/>
        </w:rPr>
        <w:t xml:space="preserve"> </w:t>
      </w:r>
      <w:r w:rsidR="00455EAE">
        <w:rPr>
          <w:color w:val="1F497D" w:themeColor="text2"/>
          <w:lang w:val="en-GB"/>
        </w:rPr>
        <w:t xml:space="preserve">We update the pros of Option 1 based on Ericsson’s suggested changes </w:t>
      </w:r>
      <w:r w:rsidR="00536D0B">
        <w:rPr>
          <w:color w:val="1F497D" w:themeColor="text2"/>
          <w:lang w:val="en-GB"/>
        </w:rPr>
        <w:t>below</w:t>
      </w:r>
      <w:r w:rsidR="00455EAE">
        <w:rPr>
          <w:color w:val="1F497D" w:themeColor="text2"/>
          <w:lang w:val="en-GB"/>
        </w:rPr>
        <w:t xml:space="preserve"> in Q7 captured with </w:t>
      </w:r>
      <w:ins w:id="265" w:author="CATT3" w:date="2021-02-01T20:48:00Z">
        <w:r w:rsidR="00455EAE">
          <w:rPr>
            <w:color w:val="1F497D" w:themeColor="text2"/>
            <w:lang w:val="en-GB"/>
          </w:rPr>
          <w:t>revision marks</w:t>
        </w:r>
      </w:ins>
      <w:r w:rsidR="00455EAE">
        <w:rPr>
          <w:color w:val="1F497D" w:themeColor="text2"/>
          <w:lang w:val="en-GB"/>
        </w:rPr>
        <w:t>.</w:t>
      </w:r>
    </w:p>
    <w:p w14:paraId="4A815CB3" w14:textId="383832C2" w:rsidR="005D0D6D" w:rsidRPr="005D0D6D" w:rsidRDefault="005D0D6D" w:rsidP="00ED7393">
      <w:pPr>
        <w:rPr>
          <w:color w:val="1F497D" w:themeColor="text2"/>
          <w:u w:val="single"/>
          <w:lang w:val="en-GB"/>
        </w:rPr>
      </w:pPr>
      <w:r w:rsidRPr="005D0D6D">
        <w:rPr>
          <w:color w:val="1F497D" w:themeColor="text2"/>
          <w:u w:val="single"/>
          <w:lang w:val="en-GB"/>
        </w:rPr>
        <w:t>Rapporteur proposes agreeing proposals 8 and 9</w:t>
      </w:r>
      <w:r w:rsidR="00011C96">
        <w:rPr>
          <w:color w:val="1F497D" w:themeColor="text2"/>
          <w:u w:val="single"/>
          <w:lang w:val="en-GB"/>
        </w:rPr>
        <w:t xml:space="preserve"> conditional to </w:t>
      </w:r>
      <w:r w:rsidR="00291EB3">
        <w:rPr>
          <w:color w:val="1F497D" w:themeColor="text2"/>
          <w:u w:val="single"/>
          <w:lang w:val="en-GB"/>
        </w:rPr>
        <w:t>P</w:t>
      </w:r>
      <w:r w:rsidR="00DE0216">
        <w:rPr>
          <w:color w:val="1F497D" w:themeColor="text2"/>
          <w:u w:val="single"/>
          <w:lang w:val="en-GB"/>
        </w:rPr>
        <w:t>5</w:t>
      </w:r>
      <w:r w:rsidR="00291EB3">
        <w:rPr>
          <w:color w:val="1F497D" w:themeColor="text2"/>
          <w:u w:val="single"/>
          <w:lang w:val="en-GB"/>
        </w:rPr>
        <w:t xml:space="preserve"> agreement</w:t>
      </w:r>
      <w:r w:rsidRPr="005D0D6D">
        <w:rPr>
          <w:color w:val="1F497D" w:themeColor="text2"/>
          <w:u w:val="single"/>
          <w:lang w:val="en-GB"/>
        </w:rPr>
        <w:t>.</w:t>
      </w:r>
    </w:p>
    <w:p w14:paraId="0AF6059A" w14:textId="77777777" w:rsidR="00ED7393" w:rsidRDefault="00ED7393" w:rsidP="00ED7393">
      <w:pPr>
        <w:rPr>
          <w:color w:val="1F497D" w:themeColor="text2"/>
          <w:lang w:val="en-GB"/>
        </w:rPr>
      </w:pPr>
    </w:p>
    <w:p w14:paraId="57709572" w14:textId="1BBBB406" w:rsidR="003D7A1F" w:rsidRPr="00ED7393" w:rsidRDefault="003D7A1F" w:rsidP="00ED7393">
      <w:pPr>
        <w:rPr>
          <w:b/>
          <w:u w:val="single"/>
          <w:lang w:val="en-GB"/>
        </w:rPr>
      </w:pPr>
      <w:r w:rsidRPr="00ED7393">
        <w:rPr>
          <w:b/>
          <w:u w:val="single"/>
          <w:lang w:val="en-GB"/>
        </w:rPr>
        <w:t>Text proposal:</w:t>
      </w:r>
    </w:p>
    <w:p w14:paraId="15221F18" w14:textId="0D0BCB80" w:rsidR="003D7A1F" w:rsidRDefault="003D7A1F" w:rsidP="003D7A1F">
      <w:pPr>
        <w:spacing w:before="120"/>
      </w:pPr>
      <w:r>
        <w:t>We propose to capture proposals #</w:t>
      </w:r>
      <w:r w:rsidR="00455F5D">
        <w:t>8-9</w:t>
      </w:r>
      <w:r>
        <w:t xml:space="preserve"> in the updated TR </w:t>
      </w:r>
      <w:r>
        <w:fldChar w:fldCharType="begin"/>
      </w:r>
      <w:r>
        <w:instrText xml:space="preserve"> REF _Ref62675207 \r \h </w:instrText>
      </w:r>
      <w:r>
        <w:fldChar w:fldCharType="separate"/>
      </w:r>
      <w:r>
        <w:t>[7]</w:t>
      </w:r>
      <w:r>
        <w:fldChar w:fldCharType="end"/>
      </w:r>
      <w:r>
        <w:t xml:space="preserve"> as follows (Section 8.3.1.2):</w:t>
      </w:r>
    </w:p>
    <w:p w14:paraId="590F85AD" w14:textId="77777777" w:rsidR="003D7A1F" w:rsidRDefault="003D7A1F" w:rsidP="003D7A1F">
      <w:pPr>
        <w:spacing w:before="120"/>
      </w:pPr>
    </w:p>
    <w:tbl>
      <w:tblPr>
        <w:tblStyle w:val="ab"/>
        <w:tblW w:w="0" w:type="auto"/>
        <w:tblLook w:val="04A0" w:firstRow="1" w:lastRow="0" w:firstColumn="1" w:lastColumn="0" w:noHBand="0" w:noVBand="1"/>
      </w:tblPr>
      <w:tblGrid>
        <w:gridCol w:w="8624"/>
      </w:tblGrid>
      <w:tr w:rsidR="003D7A1F" w14:paraId="5B235D04" w14:textId="77777777" w:rsidTr="00FC606A">
        <w:tc>
          <w:tcPr>
            <w:tcW w:w="8624" w:type="dxa"/>
          </w:tcPr>
          <w:p w14:paraId="2609FD95" w14:textId="77777777" w:rsidR="00B64DFB" w:rsidRPr="00B64DFB" w:rsidRDefault="00B64DFB" w:rsidP="00B64DFB">
            <w:pPr>
              <w:rPr>
                <w:ins w:id="266" w:author="CATT" w:date="2021-01-27T22:51:00Z"/>
                <w:szCs w:val="22"/>
                <w:lang w:val="en-GB"/>
              </w:rPr>
            </w:pPr>
            <w:ins w:id="267" w:author="CATT" w:date="2021-01-27T22:51:00Z">
              <w:r w:rsidRPr="00B64DFB">
                <w:rPr>
                  <w:szCs w:val="22"/>
                  <w:lang w:val="en-GB"/>
                </w:rPr>
                <w:t>Two options should be considered for the deciding node for the eDRX configuration for inactive:</w:t>
              </w:r>
            </w:ins>
          </w:p>
          <w:p w14:paraId="6852164B" w14:textId="77777777" w:rsidR="00B64DFB" w:rsidRPr="00B64DFB" w:rsidRDefault="00B64DFB" w:rsidP="00B64DFB">
            <w:pPr>
              <w:rPr>
                <w:ins w:id="268" w:author="CATT" w:date="2021-01-27T22:51:00Z"/>
                <w:szCs w:val="22"/>
                <w:u w:val="single"/>
                <w:lang w:val="en-GB"/>
              </w:rPr>
            </w:pPr>
            <w:ins w:id="269" w:author="CATT" w:date="2021-01-27T22:51:00Z">
              <w:r w:rsidRPr="00B64DFB">
                <w:rPr>
                  <w:szCs w:val="22"/>
                  <w:u w:val="single"/>
                  <w:lang w:val="en-GB"/>
                </w:rPr>
                <w:t>Option 1: CN decides the eDRX parameters for RRC_INACTIVE</w:t>
              </w:r>
            </w:ins>
          </w:p>
          <w:p w14:paraId="302E1AEE" w14:textId="77777777" w:rsidR="00B64DFB" w:rsidRPr="00B64DFB" w:rsidRDefault="00B64DFB" w:rsidP="00B64DFB">
            <w:pPr>
              <w:numPr>
                <w:ilvl w:val="0"/>
                <w:numId w:val="17"/>
              </w:numPr>
              <w:rPr>
                <w:ins w:id="270" w:author="CATT" w:date="2021-01-27T22:51:00Z"/>
                <w:szCs w:val="22"/>
                <w:lang w:val="en-GB"/>
              </w:rPr>
            </w:pPr>
            <w:ins w:id="271" w:author="CATT" w:date="2021-01-27T22:51:00Z">
              <w:r w:rsidRPr="00B64DFB">
                <w:rPr>
                  <w:szCs w:val="22"/>
                  <w:lang w:val="en-GB"/>
                </w:rPr>
                <w:t>CN has better insight on UE traffic profile</w:t>
              </w:r>
            </w:ins>
          </w:p>
          <w:p w14:paraId="73CBF493" w14:textId="33E6436C" w:rsidR="00B64DFB" w:rsidRPr="00B64DFB" w:rsidRDefault="00B64DFB" w:rsidP="00B64DFB">
            <w:pPr>
              <w:numPr>
                <w:ilvl w:val="0"/>
                <w:numId w:val="17"/>
              </w:numPr>
              <w:rPr>
                <w:ins w:id="272" w:author="CATT" w:date="2021-01-27T22:51:00Z"/>
                <w:szCs w:val="22"/>
                <w:lang w:val="en-GB"/>
              </w:rPr>
            </w:pPr>
            <w:ins w:id="273" w:author="CATT" w:date="2021-01-27T22:51:00Z">
              <w:r w:rsidRPr="00B64DFB">
                <w:rPr>
                  <w:szCs w:val="22"/>
                  <w:lang w:val="en-GB"/>
                </w:rPr>
                <w:t xml:space="preserve">Better for addressing </w:t>
              </w:r>
            </w:ins>
            <w:ins w:id="274" w:author="CATT3" w:date="2021-02-01T20:50:00Z">
              <w:r w:rsidR="000A7361">
                <w:rPr>
                  <w:szCs w:val="22"/>
                  <w:lang w:val="en-GB"/>
                </w:rPr>
                <w:t>potential core network</w:t>
              </w:r>
              <w:r w:rsidR="00BD1A7F">
                <w:rPr>
                  <w:szCs w:val="22"/>
                  <w:lang w:val="en-GB"/>
                </w:rPr>
                <w:t xml:space="preserve"> impacts</w:t>
              </w:r>
            </w:ins>
            <w:ins w:id="275" w:author="CATT" w:date="2021-01-27T22:51:00Z">
              <w:del w:id="276" w:author="CATT3" w:date="2021-02-01T20:50:00Z">
                <w:r w:rsidRPr="00B64DFB" w:rsidDel="00BD1A7F">
                  <w:rPr>
                    <w:szCs w:val="22"/>
                    <w:lang w:val="en-GB"/>
                  </w:rPr>
                  <w:delText>the NAS retransmission timer issue</w:delText>
                </w:r>
              </w:del>
            </w:ins>
          </w:p>
          <w:p w14:paraId="72729C9E" w14:textId="77777777" w:rsidR="00B64DFB" w:rsidRDefault="00B64DFB" w:rsidP="00B64DFB">
            <w:pPr>
              <w:numPr>
                <w:ilvl w:val="0"/>
                <w:numId w:val="17"/>
              </w:numPr>
              <w:rPr>
                <w:ins w:id="277" w:author="CATT3" w:date="2021-02-01T20:50:00Z"/>
                <w:szCs w:val="22"/>
                <w:lang w:val="en-GB"/>
              </w:rPr>
            </w:pPr>
            <w:ins w:id="278" w:author="CATT" w:date="2021-01-27T22:51:00Z">
              <w:r w:rsidRPr="00B64DFB">
                <w:rPr>
                  <w:szCs w:val="22"/>
                  <w:lang w:val="en-GB"/>
                </w:rPr>
                <w:t>CN is responsible for eDRX in RRC_IDLE (and UE needs to monitor for CN paging also in RRC_INACTIVE)</w:t>
              </w:r>
            </w:ins>
          </w:p>
          <w:p w14:paraId="1A5AFDBB" w14:textId="7F38824C" w:rsidR="009B6220" w:rsidRPr="00B64DFB" w:rsidRDefault="009B6220" w:rsidP="009B6220">
            <w:pPr>
              <w:numPr>
                <w:ilvl w:val="0"/>
                <w:numId w:val="17"/>
              </w:numPr>
              <w:rPr>
                <w:ins w:id="279" w:author="CATT" w:date="2021-01-27T22:51:00Z"/>
                <w:szCs w:val="22"/>
                <w:lang w:val="en-GB"/>
              </w:rPr>
            </w:pPr>
            <w:ins w:id="280" w:author="CATT3" w:date="2021-02-01T20:51:00Z">
              <w:r w:rsidRPr="009B6220">
                <w:rPr>
                  <w:szCs w:val="22"/>
                  <w:lang w:val="en-GB"/>
                </w:rPr>
                <w:t>If RAN2 agrees to consider a common PTW and eDRX cycle configuration, CN based eDRX configuration can be supported with minimum impact to specifications where RAN follows the CN configured cycle justified by its simplicity and less impact expected to other WGs</w:t>
              </w:r>
            </w:ins>
          </w:p>
          <w:p w14:paraId="31EF44EC" w14:textId="77777777" w:rsidR="00B64DFB" w:rsidRPr="00B64DFB" w:rsidRDefault="00B64DFB" w:rsidP="00B64DFB">
            <w:pPr>
              <w:rPr>
                <w:ins w:id="281" w:author="CATT" w:date="2021-01-27T22:51:00Z"/>
                <w:szCs w:val="22"/>
                <w:u w:val="single"/>
                <w:lang w:val="en-GB"/>
              </w:rPr>
            </w:pPr>
            <w:ins w:id="282" w:author="CATT" w:date="2021-01-27T22:51:00Z">
              <w:r w:rsidRPr="00B64DFB">
                <w:rPr>
                  <w:szCs w:val="22"/>
                  <w:u w:val="single"/>
                  <w:lang w:val="en-GB"/>
                </w:rPr>
                <w:t>Option 2: RAN decides the eDRX parameters for RRC_INACTIVE</w:t>
              </w:r>
            </w:ins>
          </w:p>
          <w:p w14:paraId="4333DE63" w14:textId="77777777" w:rsidR="00B64DFB" w:rsidRPr="00B64DFB" w:rsidRDefault="00B64DFB" w:rsidP="00B64DFB">
            <w:pPr>
              <w:numPr>
                <w:ilvl w:val="0"/>
                <w:numId w:val="18"/>
              </w:numPr>
              <w:rPr>
                <w:ins w:id="283" w:author="CATT" w:date="2021-01-27T22:51:00Z"/>
                <w:szCs w:val="22"/>
                <w:lang w:val="en-GB"/>
              </w:rPr>
            </w:pPr>
            <w:ins w:id="284" w:author="CATT" w:date="2021-01-27T22:51:00Z">
              <w:r w:rsidRPr="00B64DFB">
                <w:rPr>
                  <w:szCs w:val="22"/>
                  <w:lang w:val="en-GB"/>
                </w:rPr>
                <w:t>It provides more flexibility to the RAN node in the configuration of the eDRX parameters</w:t>
              </w:r>
            </w:ins>
          </w:p>
          <w:p w14:paraId="34DEAF43" w14:textId="77777777" w:rsidR="00D76F60" w:rsidRPr="00D76F60" w:rsidRDefault="00B64DFB" w:rsidP="00D76F60">
            <w:pPr>
              <w:numPr>
                <w:ilvl w:val="0"/>
                <w:numId w:val="18"/>
              </w:numPr>
              <w:rPr>
                <w:ins w:id="285" w:author="CATT" w:date="2021-01-27T22:52:00Z"/>
                <w:szCs w:val="22"/>
              </w:rPr>
            </w:pPr>
            <w:ins w:id="286" w:author="CATT" w:date="2021-01-27T22:51:00Z">
              <w:r w:rsidRPr="00B64DFB">
                <w:rPr>
                  <w:szCs w:val="22"/>
                  <w:lang w:val="en-GB"/>
                </w:rPr>
                <w:t>It allows RAN to configure different eDRX cycle for RRC INACTIVE</w:t>
              </w:r>
            </w:ins>
          </w:p>
          <w:p w14:paraId="43883343" w14:textId="5DF670F5" w:rsidR="003D7A1F" w:rsidRPr="004C0BA0" w:rsidRDefault="00B64DFB" w:rsidP="00D76F60">
            <w:pPr>
              <w:numPr>
                <w:ilvl w:val="0"/>
                <w:numId w:val="18"/>
              </w:numPr>
              <w:rPr>
                <w:szCs w:val="22"/>
              </w:rPr>
            </w:pPr>
            <w:ins w:id="287" w:author="CATT" w:date="2021-01-27T22:51:00Z">
              <w:r w:rsidRPr="00B64DFB">
                <w:rPr>
                  <w:szCs w:val="22"/>
                  <w:lang w:val="en-GB"/>
                </w:rPr>
                <w:t>In R16 eMTC connected to 5GC, it is already NR-RAN that choses and configures the final eDRX cycle for RRC_INACTIVE, based on idle mode eDRX cycle as provided by the AMF</w:t>
              </w:r>
            </w:ins>
          </w:p>
        </w:tc>
      </w:tr>
    </w:tbl>
    <w:p w14:paraId="76B44DD3" w14:textId="77777777" w:rsidR="003D7A1F" w:rsidRDefault="003D7A1F" w:rsidP="003D7A1F">
      <w:pPr>
        <w:rPr>
          <w:b/>
          <w:color w:val="1F497D" w:themeColor="text2"/>
          <w:u w:val="single"/>
          <w:lang w:val="en-GB"/>
        </w:rPr>
      </w:pPr>
    </w:p>
    <w:p w14:paraId="7E1A7CA7" w14:textId="62E17D8C" w:rsidR="003D7A1F" w:rsidRDefault="003D7A1F" w:rsidP="003D7A1F">
      <w:pPr>
        <w:spacing w:before="120" w:after="120"/>
        <w:jc w:val="both"/>
        <w:rPr>
          <w:b/>
          <w:lang w:val="en-GB" w:eastAsia="zh-CN"/>
        </w:rPr>
      </w:pPr>
      <w:r w:rsidRPr="00CC71A9">
        <w:rPr>
          <w:b/>
        </w:rPr>
        <w:t>Q</w:t>
      </w:r>
      <w:r>
        <w:rPr>
          <w:b/>
        </w:rPr>
        <w:t>7</w:t>
      </w:r>
      <w:r w:rsidRPr="00CC71A9">
        <w:rPr>
          <w:b/>
        </w:rPr>
        <w:t xml:space="preserve">: </w:t>
      </w:r>
      <w:r>
        <w:rPr>
          <w:b/>
          <w:bCs/>
          <w:szCs w:val="21"/>
        </w:rPr>
        <w:t>Do companies agree with above text proposal added to Section 8.3.1.2</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5"/>
        <w:gridCol w:w="966"/>
        <w:gridCol w:w="6523"/>
      </w:tblGrid>
      <w:tr w:rsidR="003D7A1F" w14:paraId="40386C70" w14:textId="77777777" w:rsidTr="004C4D17">
        <w:tc>
          <w:tcPr>
            <w:tcW w:w="658" w:type="pct"/>
            <w:tcBorders>
              <w:top w:val="single" w:sz="4" w:space="0" w:color="auto"/>
              <w:left w:val="single" w:sz="4" w:space="0" w:color="auto"/>
              <w:bottom w:val="single" w:sz="4" w:space="0" w:color="auto"/>
            </w:tcBorders>
          </w:tcPr>
          <w:p w14:paraId="592D0D2D" w14:textId="77777777" w:rsidR="003D7A1F" w:rsidRDefault="003D7A1F" w:rsidP="00FC606A">
            <w:pPr>
              <w:spacing w:before="120"/>
              <w:jc w:val="both"/>
            </w:pPr>
            <w:r>
              <w:t>Company</w:t>
            </w:r>
          </w:p>
        </w:tc>
        <w:tc>
          <w:tcPr>
            <w:tcW w:w="560" w:type="pct"/>
            <w:tcBorders>
              <w:top w:val="single" w:sz="4" w:space="0" w:color="auto"/>
              <w:bottom w:val="single" w:sz="4" w:space="0" w:color="auto"/>
              <w:right w:val="single" w:sz="4" w:space="0" w:color="auto"/>
            </w:tcBorders>
          </w:tcPr>
          <w:p w14:paraId="305F5097" w14:textId="77777777" w:rsidR="003D7A1F" w:rsidRDefault="003D7A1F" w:rsidP="00FC606A">
            <w:pPr>
              <w:spacing w:before="120"/>
              <w:jc w:val="both"/>
            </w:pPr>
            <w:r>
              <w:t>Yes/No</w:t>
            </w:r>
          </w:p>
        </w:tc>
        <w:tc>
          <w:tcPr>
            <w:tcW w:w="3782" w:type="pct"/>
            <w:tcBorders>
              <w:top w:val="single" w:sz="4" w:space="0" w:color="auto"/>
              <w:bottom w:val="single" w:sz="4" w:space="0" w:color="auto"/>
              <w:right w:val="single" w:sz="4" w:space="0" w:color="auto"/>
            </w:tcBorders>
          </w:tcPr>
          <w:p w14:paraId="53A37125" w14:textId="77777777" w:rsidR="003D7A1F" w:rsidRDefault="003D7A1F" w:rsidP="00FC606A">
            <w:pPr>
              <w:spacing w:before="120"/>
              <w:jc w:val="both"/>
            </w:pPr>
            <w:r>
              <w:t>Comments</w:t>
            </w:r>
          </w:p>
        </w:tc>
      </w:tr>
      <w:tr w:rsidR="003D7A1F" w14:paraId="6C62F4B2" w14:textId="77777777" w:rsidTr="004C4D17">
        <w:tc>
          <w:tcPr>
            <w:tcW w:w="658" w:type="pct"/>
            <w:tcBorders>
              <w:top w:val="single" w:sz="4" w:space="0" w:color="auto"/>
            </w:tcBorders>
          </w:tcPr>
          <w:p w14:paraId="4FA4CFEA" w14:textId="53F5F59B" w:rsidR="003D7A1F" w:rsidRDefault="00315505" w:rsidP="00FC606A">
            <w:pPr>
              <w:spacing w:before="120"/>
              <w:jc w:val="both"/>
            </w:pPr>
            <w:r>
              <w:t>Apple</w:t>
            </w:r>
          </w:p>
        </w:tc>
        <w:tc>
          <w:tcPr>
            <w:tcW w:w="560" w:type="pct"/>
            <w:tcBorders>
              <w:top w:val="single" w:sz="4" w:space="0" w:color="auto"/>
            </w:tcBorders>
          </w:tcPr>
          <w:p w14:paraId="00C92BF0" w14:textId="726B6A77" w:rsidR="003D7A1F" w:rsidRDefault="00315505" w:rsidP="00FC606A">
            <w:pPr>
              <w:spacing w:before="120"/>
              <w:jc w:val="both"/>
              <w:rPr>
                <w:lang w:eastAsia="zh-TW"/>
              </w:rPr>
            </w:pPr>
            <w:r>
              <w:rPr>
                <w:lang w:eastAsia="zh-TW"/>
              </w:rPr>
              <w:t xml:space="preserve">Yes </w:t>
            </w:r>
          </w:p>
        </w:tc>
        <w:tc>
          <w:tcPr>
            <w:tcW w:w="3782" w:type="pct"/>
            <w:tcBorders>
              <w:top w:val="single" w:sz="4" w:space="0" w:color="auto"/>
            </w:tcBorders>
          </w:tcPr>
          <w:p w14:paraId="40A74731" w14:textId="3FE8D50E" w:rsidR="003D7A1F" w:rsidRDefault="00315505" w:rsidP="00FC606A">
            <w:pPr>
              <w:spacing w:before="120"/>
              <w:jc w:val="both"/>
              <w:rPr>
                <w:rFonts w:eastAsiaTheme="minorEastAsia"/>
                <w:lang w:eastAsia="zh-CN"/>
              </w:rPr>
            </w:pPr>
            <w:r>
              <w:rPr>
                <w:rFonts w:eastAsiaTheme="minorEastAsia"/>
                <w:lang w:eastAsia="zh-CN"/>
              </w:rPr>
              <w:t>Ok with the content</w:t>
            </w:r>
          </w:p>
        </w:tc>
      </w:tr>
      <w:tr w:rsidR="003D7A1F" w14:paraId="5F93B863" w14:textId="77777777" w:rsidTr="004C4D17">
        <w:tc>
          <w:tcPr>
            <w:tcW w:w="658" w:type="pct"/>
          </w:tcPr>
          <w:p w14:paraId="2B524A6D" w14:textId="01B2DEF8" w:rsidR="003D7A1F" w:rsidRDefault="000668EB" w:rsidP="00FC606A">
            <w:pPr>
              <w:spacing w:before="120"/>
              <w:jc w:val="both"/>
              <w:rPr>
                <w:lang w:eastAsia="zh-CN"/>
              </w:rPr>
            </w:pPr>
            <w:r>
              <w:rPr>
                <w:lang w:eastAsia="zh-CN"/>
              </w:rPr>
              <w:t>Vivo</w:t>
            </w:r>
          </w:p>
        </w:tc>
        <w:tc>
          <w:tcPr>
            <w:tcW w:w="560" w:type="pct"/>
          </w:tcPr>
          <w:p w14:paraId="0EFDF185" w14:textId="66CC1C13" w:rsidR="003D7A1F" w:rsidRDefault="003D7A1F" w:rsidP="00FC606A">
            <w:pPr>
              <w:spacing w:before="120"/>
              <w:jc w:val="both"/>
              <w:rPr>
                <w:lang w:eastAsia="zh-CN"/>
              </w:rPr>
            </w:pPr>
          </w:p>
        </w:tc>
        <w:tc>
          <w:tcPr>
            <w:tcW w:w="3782" w:type="pct"/>
          </w:tcPr>
          <w:p w14:paraId="3F273E74" w14:textId="1D64E3EA" w:rsidR="003D7A1F" w:rsidRDefault="000668EB" w:rsidP="00FC606A">
            <w:pPr>
              <w:spacing w:before="120"/>
              <w:jc w:val="both"/>
              <w:rPr>
                <w:lang w:eastAsia="zh-TW"/>
              </w:rPr>
            </w:pPr>
            <w:r>
              <w:rPr>
                <w:lang w:eastAsia="zh-CN"/>
              </w:rPr>
              <w:t>See above.</w:t>
            </w:r>
          </w:p>
        </w:tc>
      </w:tr>
      <w:tr w:rsidR="003D7A1F" w14:paraId="0F75FA63" w14:textId="77777777" w:rsidTr="004C4D17">
        <w:tc>
          <w:tcPr>
            <w:tcW w:w="658" w:type="pct"/>
          </w:tcPr>
          <w:p w14:paraId="41159C69" w14:textId="0E512900" w:rsidR="003D7A1F" w:rsidRDefault="00C11E30" w:rsidP="00FC606A">
            <w:pPr>
              <w:spacing w:before="120"/>
              <w:jc w:val="both"/>
              <w:rPr>
                <w:rFonts w:eastAsia="宋体"/>
                <w:lang w:eastAsia="zh-CN"/>
              </w:rPr>
            </w:pPr>
            <w:r>
              <w:rPr>
                <w:rFonts w:eastAsia="宋体"/>
                <w:lang w:eastAsia="zh-CN"/>
              </w:rPr>
              <w:lastRenderedPageBreak/>
              <w:t>Fraunhofer</w:t>
            </w:r>
          </w:p>
        </w:tc>
        <w:tc>
          <w:tcPr>
            <w:tcW w:w="560" w:type="pct"/>
          </w:tcPr>
          <w:p w14:paraId="751E37F1" w14:textId="226AF86E" w:rsidR="003D7A1F" w:rsidRDefault="00C11E30" w:rsidP="00FC606A">
            <w:pPr>
              <w:spacing w:before="120"/>
              <w:jc w:val="both"/>
            </w:pPr>
            <w:r>
              <w:t>Yes</w:t>
            </w:r>
          </w:p>
        </w:tc>
        <w:tc>
          <w:tcPr>
            <w:tcW w:w="3782" w:type="pct"/>
          </w:tcPr>
          <w:p w14:paraId="2355038D" w14:textId="288E3082" w:rsidR="003D7A1F" w:rsidRDefault="00C11E30" w:rsidP="00C11E30">
            <w:pPr>
              <w:spacing w:before="120"/>
              <w:jc w:val="both"/>
            </w:pPr>
            <w:r>
              <w:t xml:space="preserve">Agree. </w:t>
            </w:r>
          </w:p>
        </w:tc>
      </w:tr>
      <w:tr w:rsidR="003D7A1F" w14:paraId="5C73A528" w14:textId="77777777" w:rsidTr="004C4D17">
        <w:tc>
          <w:tcPr>
            <w:tcW w:w="658" w:type="pct"/>
          </w:tcPr>
          <w:p w14:paraId="3C136A5A" w14:textId="00456FB0" w:rsidR="003D7A1F" w:rsidRPr="00FA5143" w:rsidRDefault="00303A3C" w:rsidP="00FC606A">
            <w:pPr>
              <w:spacing w:before="120"/>
              <w:jc w:val="both"/>
              <w:rPr>
                <w:rFonts w:eastAsiaTheme="minorEastAsia"/>
                <w:lang w:eastAsia="zh-CN"/>
              </w:rPr>
            </w:pPr>
            <w:r>
              <w:rPr>
                <w:rFonts w:eastAsiaTheme="minorEastAsia"/>
                <w:lang w:eastAsia="zh-CN"/>
              </w:rPr>
              <w:t>Qualcomm</w:t>
            </w:r>
          </w:p>
        </w:tc>
        <w:tc>
          <w:tcPr>
            <w:tcW w:w="560" w:type="pct"/>
          </w:tcPr>
          <w:p w14:paraId="4FE3D5FC" w14:textId="7FA47C0E" w:rsidR="003D7A1F" w:rsidRPr="00FA5143" w:rsidRDefault="00303A3C" w:rsidP="00FC606A">
            <w:pPr>
              <w:spacing w:before="120"/>
              <w:jc w:val="both"/>
              <w:rPr>
                <w:rFonts w:eastAsiaTheme="minorEastAsia"/>
                <w:lang w:eastAsia="zh-CN"/>
              </w:rPr>
            </w:pPr>
            <w:r>
              <w:rPr>
                <w:rFonts w:eastAsiaTheme="minorEastAsia"/>
                <w:lang w:eastAsia="zh-CN"/>
              </w:rPr>
              <w:t>Yes</w:t>
            </w:r>
          </w:p>
        </w:tc>
        <w:tc>
          <w:tcPr>
            <w:tcW w:w="3782" w:type="pct"/>
          </w:tcPr>
          <w:p w14:paraId="729515D6" w14:textId="77777777" w:rsidR="003D7A1F" w:rsidRDefault="003D7A1F" w:rsidP="00FC606A">
            <w:pPr>
              <w:spacing w:before="120"/>
              <w:jc w:val="both"/>
              <w:rPr>
                <w:rFonts w:eastAsiaTheme="minorEastAsia"/>
                <w:lang w:eastAsia="zh-CN"/>
              </w:rPr>
            </w:pPr>
          </w:p>
        </w:tc>
      </w:tr>
      <w:tr w:rsidR="003D7A1F" w14:paraId="6EBA4893" w14:textId="77777777" w:rsidTr="004C4D17">
        <w:tc>
          <w:tcPr>
            <w:tcW w:w="658" w:type="pct"/>
          </w:tcPr>
          <w:p w14:paraId="5B93D775" w14:textId="06AF57FC" w:rsidR="003D7A1F" w:rsidRDefault="00030927" w:rsidP="00FC606A">
            <w:pPr>
              <w:spacing w:before="120"/>
              <w:jc w:val="both"/>
              <w:rPr>
                <w:rFonts w:eastAsiaTheme="minorEastAsia"/>
                <w:lang w:eastAsia="zh-CN"/>
              </w:rPr>
            </w:pPr>
            <w:r>
              <w:rPr>
                <w:rFonts w:eastAsiaTheme="minorEastAsia"/>
                <w:lang w:eastAsia="zh-CN"/>
              </w:rPr>
              <w:t>Lenovo</w:t>
            </w:r>
          </w:p>
        </w:tc>
        <w:tc>
          <w:tcPr>
            <w:tcW w:w="560" w:type="pct"/>
          </w:tcPr>
          <w:p w14:paraId="51BD7ADF" w14:textId="011762C6" w:rsidR="003D7A1F" w:rsidRDefault="00030927" w:rsidP="00FC606A">
            <w:pPr>
              <w:spacing w:before="120"/>
              <w:jc w:val="both"/>
              <w:rPr>
                <w:rFonts w:eastAsiaTheme="minorEastAsia"/>
                <w:lang w:eastAsia="zh-CN"/>
              </w:rPr>
            </w:pPr>
            <w:r>
              <w:rPr>
                <w:rFonts w:eastAsiaTheme="minorEastAsia"/>
                <w:lang w:eastAsia="zh-CN"/>
              </w:rPr>
              <w:t>Yes</w:t>
            </w:r>
          </w:p>
        </w:tc>
        <w:tc>
          <w:tcPr>
            <w:tcW w:w="3782" w:type="pct"/>
          </w:tcPr>
          <w:p w14:paraId="6D1F8EE8" w14:textId="77777777" w:rsidR="003D7A1F" w:rsidRDefault="003D7A1F" w:rsidP="00FC606A">
            <w:pPr>
              <w:spacing w:before="120"/>
              <w:jc w:val="both"/>
              <w:rPr>
                <w:rFonts w:eastAsiaTheme="minorEastAsia"/>
                <w:lang w:eastAsia="zh-CN"/>
              </w:rPr>
            </w:pPr>
          </w:p>
        </w:tc>
      </w:tr>
      <w:tr w:rsidR="003D7A1F" w14:paraId="6C804A80" w14:textId="77777777" w:rsidTr="004C4D17">
        <w:tc>
          <w:tcPr>
            <w:tcW w:w="658" w:type="pct"/>
          </w:tcPr>
          <w:p w14:paraId="7B7F17A0" w14:textId="42B1C09A" w:rsidR="003D7A1F" w:rsidRDefault="00B95B91" w:rsidP="00FC606A">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560" w:type="pct"/>
          </w:tcPr>
          <w:p w14:paraId="55BA4870" w14:textId="269B93D6" w:rsidR="003D7A1F" w:rsidRDefault="00B95B91" w:rsidP="00FC606A">
            <w:pPr>
              <w:spacing w:before="120"/>
              <w:jc w:val="both"/>
              <w:rPr>
                <w:rFonts w:eastAsiaTheme="minorEastAsia"/>
                <w:lang w:eastAsia="zh-CN"/>
              </w:rPr>
            </w:pPr>
            <w:r>
              <w:rPr>
                <w:rFonts w:eastAsiaTheme="minorEastAsia"/>
                <w:lang w:eastAsia="zh-CN"/>
              </w:rPr>
              <w:t>Yes</w:t>
            </w:r>
          </w:p>
        </w:tc>
        <w:tc>
          <w:tcPr>
            <w:tcW w:w="3782" w:type="pct"/>
          </w:tcPr>
          <w:p w14:paraId="6679DF81" w14:textId="77777777" w:rsidR="003D7A1F" w:rsidRDefault="003D7A1F" w:rsidP="00FC606A">
            <w:pPr>
              <w:spacing w:before="120"/>
              <w:jc w:val="both"/>
              <w:rPr>
                <w:rFonts w:eastAsiaTheme="minorEastAsia"/>
                <w:lang w:eastAsia="zh-CN"/>
              </w:rPr>
            </w:pPr>
          </w:p>
        </w:tc>
      </w:tr>
      <w:tr w:rsidR="004C4D17" w14:paraId="39B92FAE" w14:textId="77777777" w:rsidTr="004C4D17">
        <w:tc>
          <w:tcPr>
            <w:tcW w:w="658" w:type="pct"/>
          </w:tcPr>
          <w:p w14:paraId="10B70D42" w14:textId="19F63954" w:rsidR="004C4D17" w:rsidRDefault="004C4D17" w:rsidP="004C4D17">
            <w:pPr>
              <w:spacing w:before="12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560" w:type="pct"/>
          </w:tcPr>
          <w:p w14:paraId="59846116" w14:textId="160215A0" w:rsidR="004C4D17" w:rsidRDefault="004C4D17" w:rsidP="004C4D17">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82" w:type="pct"/>
          </w:tcPr>
          <w:p w14:paraId="468D671A" w14:textId="77777777" w:rsidR="004C4D17" w:rsidRDefault="004C4D17" w:rsidP="004C4D17">
            <w:pPr>
              <w:spacing w:before="120"/>
              <w:jc w:val="both"/>
              <w:rPr>
                <w:lang w:eastAsia="zh-TW"/>
              </w:rPr>
            </w:pPr>
          </w:p>
        </w:tc>
      </w:tr>
      <w:tr w:rsidR="004C4D17" w14:paraId="635FC5DD" w14:textId="77777777" w:rsidTr="004C4D17">
        <w:tc>
          <w:tcPr>
            <w:tcW w:w="658" w:type="pct"/>
          </w:tcPr>
          <w:p w14:paraId="1066FAE2" w14:textId="6FBF7D23" w:rsidR="004C4D17" w:rsidRDefault="00C70484" w:rsidP="004C4D17">
            <w:pPr>
              <w:spacing w:before="120"/>
              <w:jc w:val="both"/>
              <w:rPr>
                <w:rFonts w:eastAsiaTheme="minorEastAsia"/>
                <w:lang w:eastAsia="zh-CN"/>
              </w:rPr>
            </w:pPr>
            <w:r>
              <w:rPr>
                <w:rFonts w:eastAsiaTheme="minorEastAsia"/>
                <w:lang w:eastAsia="zh-CN"/>
              </w:rPr>
              <w:t>CATT</w:t>
            </w:r>
          </w:p>
        </w:tc>
        <w:tc>
          <w:tcPr>
            <w:tcW w:w="560" w:type="pct"/>
          </w:tcPr>
          <w:p w14:paraId="59B36D51" w14:textId="0228BC44" w:rsidR="004C4D17" w:rsidRDefault="00C70484" w:rsidP="004C4D17">
            <w:pPr>
              <w:spacing w:before="120"/>
              <w:jc w:val="both"/>
              <w:rPr>
                <w:rFonts w:eastAsiaTheme="minorEastAsia"/>
                <w:lang w:eastAsia="zh-CN"/>
              </w:rPr>
            </w:pPr>
            <w:r>
              <w:rPr>
                <w:rFonts w:eastAsiaTheme="minorEastAsia"/>
                <w:lang w:eastAsia="zh-CN"/>
              </w:rPr>
              <w:t>Yes</w:t>
            </w:r>
          </w:p>
        </w:tc>
        <w:tc>
          <w:tcPr>
            <w:tcW w:w="3782" w:type="pct"/>
          </w:tcPr>
          <w:p w14:paraId="5375A5A0" w14:textId="77777777" w:rsidR="004C4D17" w:rsidRDefault="004C4D17" w:rsidP="004C4D17">
            <w:pPr>
              <w:spacing w:before="120"/>
              <w:jc w:val="both"/>
              <w:rPr>
                <w:rFonts w:eastAsiaTheme="minorEastAsia"/>
                <w:lang w:eastAsia="zh-CN"/>
              </w:rPr>
            </w:pPr>
          </w:p>
        </w:tc>
      </w:tr>
      <w:tr w:rsidR="00270E1A" w14:paraId="705B07CC" w14:textId="77777777" w:rsidTr="004C4D17">
        <w:tc>
          <w:tcPr>
            <w:tcW w:w="658" w:type="pct"/>
          </w:tcPr>
          <w:p w14:paraId="7DBE1697" w14:textId="73B43EA2" w:rsidR="00270E1A" w:rsidRDefault="00270E1A" w:rsidP="004C4D17">
            <w:pPr>
              <w:spacing w:before="120"/>
              <w:jc w:val="both"/>
              <w:rPr>
                <w:rFonts w:eastAsiaTheme="minorEastAsia"/>
                <w:lang w:eastAsia="zh-CN"/>
              </w:rPr>
            </w:pPr>
            <w:r>
              <w:rPr>
                <w:rFonts w:eastAsiaTheme="minorEastAsia" w:hint="eastAsia"/>
                <w:lang w:eastAsia="zh-CN"/>
              </w:rPr>
              <w:t>Xiaomi</w:t>
            </w:r>
          </w:p>
        </w:tc>
        <w:tc>
          <w:tcPr>
            <w:tcW w:w="560" w:type="pct"/>
          </w:tcPr>
          <w:p w14:paraId="00759339" w14:textId="4F5E5B51" w:rsidR="00270E1A" w:rsidRDefault="00270E1A" w:rsidP="004C4D17">
            <w:pPr>
              <w:spacing w:before="120"/>
              <w:jc w:val="both"/>
              <w:rPr>
                <w:rFonts w:eastAsiaTheme="minorEastAsia"/>
                <w:lang w:eastAsia="zh-CN"/>
              </w:rPr>
            </w:pPr>
            <w:r>
              <w:rPr>
                <w:rFonts w:eastAsiaTheme="minorEastAsia" w:hint="eastAsia"/>
                <w:lang w:eastAsia="zh-CN"/>
              </w:rPr>
              <w:t>Yes</w:t>
            </w:r>
          </w:p>
        </w:tc>
        <w:tc>
          <w:tcPr>
            <w:tcW w:w="3782" w:type="pct"/>
          </w:tcPr>
          <w:p w14:paraId="399DA8A1" w14:textId="77777777" w:rsidR="00270E1A" w:rsidRDefault="00270E1A" w:rsidP="004C4D17">
            <w:pPr>
              <w:spacing w:before="120"/>
              <w:jc w:val="both"/>
              <w:rPr>
                <w:rFonts w:eastAsiaTheme="minorEastAsia"/>
                <w:lang w:eastAsia="zh-CN"/>
              </w:rPr>
            </w:pPr>
          </w:p>
        </w:tc>
      </w:tr>
      <w:tr w:rsidR="00ED721C" w14:paraId="5BB075A6" w14:textId="77777777" w:rsidTr="004C4D17">
        <w:tc>
          <w:tcPr>
            <w:tcW w:w="658" w:type="pct"/>
          </w:tcPr>
          <w:p w14:paraId="6C3687D9" w14:textId="5A8141F6" w:rsidR="00ED721C" w:rsidRDefault="00ED721C" w:rsidP="00ED721C">
            <w:pPr>
              <w:spacing w:before="120"/>
              <w:jc w:val="both"/>
              <w:rPr>
                <w:rFonts w:eastAsiaTheme="minorEastAsia"/>
                <w:lang w:eastAsia="zh-CN"/>
              </w:rPr>
            </w:pPr>
            <w:r>
              <w:t>Huawei</w:t>
            </w:r>
          </w:p>
        </w:tc>
        <w:tc>
          <w:tcPr>
            <w:tcW w:w="560" w:type="pct"/>
          </w:tcPr>
          <w:p w14:paraId="03068480" w14:textId="2BCC7267" w:rsidR="00ED721C" w:rsidRDefault="00ED721C" w:rsidP="00ED721C">
            <w:pPr>
              <w:spacing w:before="120"/>
              <w:jc w:val="both"/>
              <w:rPr>
                <w:rFonts w:eastAsiaTheme="minorEastAsia"/>
                <w:lang w:eastAsia="zh-CN"/>
              </w:rPr>
            </w:pPr>
            <w:r>
              <w:t>Yes</w:t>
            </w:r>
          </w:p>
        </w:tc>
        <w:tc>
          <w:tcPr>
            <w:tcW w:w="3782" w:type="pct"/>
          </w:tcPr>
          <w:p w14:paraId="2C15CEEF" w14:textId="77777777" w:rsidR="00ED721C" w:rsidRDefault="00ED721C" w:rsidP="00ED721C">
            <w:pPr>
              <w:spacing w:before="120"/>
              <w:jc w:val="both"/>
              <w:rPr>
                <w:rFonts w:eastAsiaTheme="minorEastAsia"/>
                <w:lang w:eastAsia="zh-CN"/>
              </w:rPr>
            </w:pPr>
          </w:p>
        </w:tc>
      </w:tr>
      <w:tr w:rsidR="00C74CD5" w14:paraId="5CFBFB24" w14:textId="77777777" w:rsidTr="004C4D17">
        <w:tc>
          <w:tcPr>
            <w:tcW w:w="658" w:type="pct"/>
          </w:tcPr>
          <w:p w14:paraId="0D5F71F0" w14:textId="2C69F97B" w:rsidR="00C74CD5" w:rsidRDefault="00C74CD5" w:rsidP="00C74CD5">
            <w:pPr>
              <w:spacing w:before="120"/>
              <w:jc w:val="both"/>
            </w:pPr>
            <w:r>
              <w:rPr>
                <w:rFonts w:eastAsiaTheme="minorEastAsia"/>
                <w:lang w:eastAsia="zh-CN"/>
              </w:rPr>
              <w:t>MediaTek</w:t>
            </w:r>
          </w:p>
        </w:tc>
        <w:tc>
          <w:tcPr>
            <w:tcW w:w="560" w:type="pct"/>
          </w:tcPr>
          <w:p w14:paraId="21A2CAFF" w14:textId="7894BDD2" w:rsidR="00C74CD5" w:rsidRDefault="00C74CD5" w:rsidP="00C74CD5">
            <w:pPr>
              <w:spacing w:before="120"/>
              <w:jc w:val="both"/>
            </w:pPr>
            <w:r>
              <w:rPr>
                <w:rFonts w:eastAsiaTheme="minorEastAsia"/>
                <w:lang w:eastAsia="zh-CN"/>
              </w:rPr>
              <w:t>Yes</w:t>
            </w:r>
          </w:p>
        </w:tc>
        <w:tc>
          <w:tcPr>
            <w:tcW w:w="3782" w:type="pct"/>
          </w:tcPr>
          <w:p w14:paraId="7D52650F" w14:textId="77777777" w:rsidR="00C74CD5" w:rsidRDefault="00C74CD5" w:rsidP="00C74CD5">
            <w:pPr>
              <w:spacing w:before="120"/>
              <w:jc w:val="both"/>
              <w:rPr>
                <w:rFonts w:eastAsiaTheme="minorEastAsia"/>
                <w:lang w:eastAsia="zh-CN"/>
              </w:rPr>
            </w:pPr>
          </w:p>
        </w:tc>
      </w:tr>
      <w:tr w:rsidR="00EE425D" w14:paraId="2DEF30D1" w14:textId="77777777" w:rsidTr="004C4D17">
        <w:tc>
          <w:tcPr>
            <w:tcW w:w="658" w:type="pct"/>
          </w:tcPr>
          <w:p w14:paraId="1E8130FF" w14:textId="3BA3C994" w:rsidR="00EE425D" w:rsidRDefault="00EE425D" w:rsidP="00C74CD5">
            <w:pPr>
              <w:spacing w:before="120"/>
              <w:jc w:val="both"/>
              <w:rPr>
                <w:rFonts w:eastAsiaTheme="minorEastAsia"/>
                <w:lang w:eastAsia="zh-CN"/>
              </w:rPr>
            </w:pPr>
            <w:r>
              <w:rPr>
                <w:rFonts w:eastAsiaTheme="minorEastAsia"/>
                <w:lang w:eastAsia="zh-CN"/>
              </w:rPr>
              <w:t>Convida</w:t>
            </w:r>
          </w:p>
        </w:tc>
        <w:tc>
          <w:tcPr>
            <w:tcW w:w="560" w:type="pct"/>
          </w:tcPr>
          <w:p w14:paraId="5D415CBC" w14:textId="2CA24DDC" w:rsidR="00EE425D" w:rsidRDefault="00EE425D" w:rsidP="00C74CD5">
            <w:pPr>
              <w:spacing w:before="120"/>
              <w:jc w:val="both"/>
              <w:rPr>
                <w:rFonts w:eastAsiaTheme="minorEastAsia"/>
                <w:lang w:eastAsia="zh-CN"/>
              </w:rPr>
            </w:pPr>
            <w:r>
              <w:rPr>
                <w:rFonts w:eastAsiaTheme="minorEastAsia"/>
                <w:lang w:eastAsia="zh-CN"/>
              </w:rPr>
              <w:t>Yes</w:t>
            </w:r>
          </w:p>
        </w:tc>
        <w:tc>
          <w:tcPr>
            <w:tcW w:w="3782" w:type="pct"/>
          </w:tcPr>
          <w:p w14:paraId="2F8F77AF" w14:textId="77777777" w:rsidR="00EE425D" w:rsidRDefault="00EE425D" w:rsidP="00C74CD5">
            <w:pPr>
              <w:spacing w:before="120"/>
              <w:jc w:val="both"/>
              <w:rPr>
                <w:rFonts w:eastAsiaTheme="minorEastAsia"/>
                <w:lang w:eastAsia="zh-CN"/>
              </w:rPr>
            </w:pPr>
          </w:p>
        </w:tc>
      </w:tr>
      <w:tr w:rsidR="004131A0" w14:paraId="57AD8DF5" w14:textId="77777777" w:rsidTr="004C4D17">
        <w:tc>
          <w:tcPr>
            <w:tcW w:w="658" w:type="pct"/>
          </w:tcPr>
          <w:p w14:paraId="59C5ECB2" w14:textId="6A75F623" w:rsidR="004131A0" w:rsidRDefault="004131A0" w:rsidP="004131A0">
            <w:pPr>
              <w:spacing w:before="120"/>
              <w:jc w:val="both"/>
              <w:rPr>
                <w:rFonts w:eastAsiaTheme="minorEastAsia"/>
                <w:lang w:eastAsia="zh-CN"/>
              </w:rPr>
            </w:pPr>
            <w:r>
              <w:t>Futurewei</w:t>
            </w:r>
          </w:p>
        </w:tc>
        <w:tc>
          <w:tcPr>
            <w:tcW w:w="560" w:type="pct"/>
          </w:tcPr>
          <w:p w14:paraId="19164354" w14:textId="16E251FF" w:rsidR="004131A0" w:rsidRDefault="004131A0" w:rsidP="004131A0">
            <w:pPr>
              <w:spacing w:before="120"/>
              <w:jc w:val="both"/>
              <w:rPr>
                <w:rFonts w:eastAsiaTheme="minorEastAsia"/>
                <w:lang w:eastAsia="zh-CN"/>
              </w:rPr>
            </w:pPr>
            <w:r>
              <w:t>Yes</w:t>
            </w:r>
          </w:p>
        </w:tc>
        <w:tc>
          <w:tcPr>
            <w:tcW w:w="3782" w:type="pct"/>
          </w:tcPr>
          <w:p w14:paraId="0621BF1E" w14:textId="77777777" w:rsidR="004131A0" w:rsidRDefault="004131A0" w:rsidP="004131A0">
            <w:pPr>
              <w:spacing w:before="120"/>
              <w:jc w:val="both"/>
              <w:rPr>
                <w:rFonts w:eastAsiaTheme="minorEastAsia"/>
                <w:lang w:eastAsia="zh-CN"/>
              </w:rPr>
            </w:pPr>
          </w:p>
        </w:tc>
      </w:tr>
      <w:tr w:rsidR="001B6B04" w14:paraId="4FCCEABB" w14:textId="77777777" w:rsidTr="004C4D17">
        <w:tc>
          <w:tcPr>
            <w:tcW w:w="658" w:type="pct"/>
          </w:tcPr>
          <w:p w14:paraId="216EAF8F" w14:textId="6D066CBD" w:rsidR="001B6B04" w:rsidRDefault="001B6B04" w:rsidP="001B6B04">
            <w:pPr>
              <w:spacing w:before="120"/>
              <w:jc w:val="both"/>
            </w:pPr>
            <w:r>
              <w:t>Ericsson</w:t>
            </w:r>
          </w:p>
        </w:tc>
        <w:tc>
          <w:tcPr>
            <w:tcW w:w="560" w:type="pct"/>
          </w:tcPr>
          <w:p w14:paraId="2E51C97B" w14:textId="2A86722B" w:rsidR="001B6B04" w:rsidRDefault="001B6B04" w:rsidP="001B6B04">
            <w:pPr>
              <w:spacing w:before="120"/>
              <w:jc w:val="both"/>
            </w:pPr>
            <w:r>
              <w:t>Yes, with changes</w:t>
            </w:r>
          </w:p>
        </w:tc>
        <w:tc>
          <w:tcPr>
            <w:tcW w:w="3782" w:type="pct"/>
          </w:tcPr>
          <w:p w14:paraId="02D6977E" w14:textId="77777777" w:rsidR="001B6B04" w:rsidRDefault="001B6B04" w:rsidP="001B6B04">
            <w:pPr>
              <w:spacing w:before="120"/>
              <w:jc w:val="both"/>
              <w:rPr>
                <w:rFonts w:eastAsiaTheme="minorEastAsia"/>
                <w:lang w:eastAsia="zh-CN"/>
              </w:rPr>
            </w:pPr>
            <w:r>
              <w:rPr>
                <w:rFonts w:eastAsiaTheme="minorEastAsia"/>
                <w:lang w:eastAsia="zh-CN"/>
              </w:rPr>
              <w:t xml:space="preserve">We don’t agree with second bullet about “NAS retransmission timer issue” as the issue is not really about timer values but more generally about the NW knowledge whether UE is reachable or not. Any issues should be checked with SA2/CT1 in any case and RAN2 should not make assumptions. Suggest modifying the bullet e.g. to “Better for addressing potential core network impact” or similar. </w:t>
            </w:r>
          </w:p>
          <w:p w14:paraId="7D7E7544" w14:textId="77777777" w:rsidR="001B6B04" w:rsidRDefault="001B6B04" w:rsidP="001B6B04">
            <w:pPr>
              <w:spacing w:before="120"/>
              <w:jc w:val="both"/>
              <w:rPr>
                <w:rFonts w:eastAsiaTheme="minorEastAsia"/>
                <w:lang w:eastAsia="zh-CN"/>
              </w:rPr>
            </w:pPr>
            <w:r>
              <w:rPr>
                <w:rFonts w:eastAsiaTheme="minorEastAsia"/>
                <w:lang w:eastAsia="zh-CN"/>
              </w:rPr>
              <w:t>Suggestion on addition to Option 1 “pros”:</w:t>
            </w:r>
          </w:p>
          <w:p w14:paraId="7765B042" w14:textId="77777777" w:rsidR="001B6B04" w:rsidRPr="00AE1BD4" w:rsidRDefault="001B6B04" w:rsidP="001B6B04">
            <w:pPr>
              <w:pStyle w:val="af7"/>
              <w:numPr>
                <w:ilvl w:val="0"/>
                <w:numId w:val="15"/>
              </w:numPr>
              <w:spacing w:before="120"/>
              <w:jc w:val="both"/>
              <w:rPr>
                <w:rFonts w:eastAsiaTheme="minorEastAsia"/>
                <w:color w:val="4F81BD" w:themeColor="accent1"/>
                <w:lang w:eastAsia="zh-CN"/>
              </w:rPr>
            </w:pPr>
            <w:r w:rsidRPr="00AE1BD4">
              <w:rPr>
                <w:color w:val="4F81BD" w:themeColor="accent1"/>
                <w:lang w:eastAsia="zh-TW"/>
              </w:rPr>
              <w:t xml:space="preserve">If RAN2 agrees to consider a common PTW and eDRX cycle configuration, CN based eDRX configuration can be supported with minimum impact </w:t>
            </w:r>
            <w:r>
              <w:rPr>
                <w:color w:val="4F81BD" w:themeColor="accent1"/>
                <w:lang w:eastAsia="zh-TW"/>
              </w:rPr>
              <w:t>to</w:t>
            </w:r>
            <w:r w:rsidRPr="00AE1BD4">
              <w:rPr>
                <w:color w:val="4F81BD" w:themeColor="accent1"/>
                <w:lang w:eastAsia="zh-TW"/>
              </w:rPr>
              <w:t xml:space="preserve"> specifications where RAN follows the CN configured cycle</w:t>
            </w:r>
            <w:r w:rsidRPr="00AE1BD4">
              <w:rPr>
                <w:color w:val="4F81BD" w:themeColor="accent1"/>
              </w:rPr>
              <w:t xml:space="preserve"> justified by its simplicity </w:t>
            </w:r>
            <w:r w:rsidRPr="00AE1BD4">
              <w:rPr>
                <w:color w:val="4F81BD" w:themeColor="accent1"/>
                <w:lang w:eastAsia="zh-TW"/>
              </w:rPr>
              <w:t>and less impact expected to other WGs.</w:t>
            </w:r>
          </w:p>
          <w:p w14:paraId="12AB46EF" w14:textId="77777777" w:rsidR="001B6B04" w:rsidRDefault="001B6B04" w:rsidP="001B6B04">
            <w:pPr>
              <w:spacing w:before="120"/>
              <w:jc w:val="both"/>
              <w:rPr>
                <w:rFonts w:eastAsiaTheme="minorEastAsia"/>
                <w:lang w:eastAsia="zh-CN"/>
              </w:rPr>
            </w:pPr>
          </w:p>
        </w:tc>
      </w:tr>
      <w:tr w:rsidR="00205A8B" w14:paraId="20D90B43" w14:textId="77777777" w:rsidTr="004C4D17">
        <w:tc>
          <w:tcPr>
            <w:tcW w:w="658" w:type="pct"/>
          </w:tcPr>
          <w:p w14:paraId="6CFD4DE8" w14:textId="7B500620" w:rsidR="00205A8B" w:rsidRPr="00205A8B" w:rsidRDefault="00205A8B" w:rsidP="001B6B04">
            <w:pPr>
              <w:spacing w:before="120"/>
              <w:jc w:val="both"/>
              <w:rPr>
                <w:rFonts w:eastAsia="Malgun Gothic"/>
                <w:lang w:eastAsia="ko-KR"/>
              </w:rPr>
            </w:pPr>
            <w:r>
              <w:rPr>
                <w:rFonts w:eastAsia="Malgun Gothic" w:hint="eastAsia"/>
                <w:lang w:eastAsia="ko-KR"/>
              </w:rPr>
              <w:t>Samsung</w:t>
            </w:r>
          </w:p>
        </w:tc>
        <w:tc>
          <w:tcPr>
            <w:tcW w:w="560" w:type="pct"/>
          </w:tcPr>
          <w:p w14:paraId="4CA2A8BA" w14:textId="3CDC43AF" w:rsidR="00205A8B" w:rsidRPr="00205A8B" w:rsidRDefault="00205A8B" w:rsidP="001B6B04">
            <w:pPr>
              <w:spacing w:before="120"/>
              <w:jc w:val="both"/>
              <w:rPr>
                <w:rFonts w:eastAsia="Malgun Gothic"/>
                <w:lang w:eastAsia="ko-KR"/>
              </w:rPr>
            </w:pPr>
            <w:r>
              <w:rPr>
                <w:rFonts w:eastAsia="Malgun Gothic" w:hint="eastAsia"/>
                <w:lang w:eastAsia="ko-KR"/>
              </w:rPr>
              <w:t>Yes</w:t>
            </w:r>
          </w:p>
        </w:tc>
        <w:tc>
          <w:tcPr>
            <w:tcW w:w="3782" w:type="pct"/>
          </w:tcPr>
          <w:p w14:paraId="172FD3B2" w14:textId="77777777" w:rsidR="00205A8B" w:rsidRDefault="00205A8B" w:rsidP="001B6B04">
            <w:pPr>
              <w:spacing w:before="120"/>
              <w:jc w:val="both"/>
              <w:rPr>
                <w:rFonts w:eastAsiaTheme="minorEastAsia"/>
                <w:lang w:eastAsia="zh-CN"/>
              </w:rPr>
            </w:pPr>
          </w:p>
        </w:tc>
      </w:tr>
      <w:tr w:rsidR="00C71725" w14:paraId="346CCBBE" w14:textId="77777777" w:rsidTr="004C4D17">
        <w:tc>
          <w:tcPr>
            <w:tcW w:w="658" w:type="pct"/>
          </w:tcPr>
          <w:p w14:paraId="7F018F12" w14:textId="5A79B8EF" w:rsidR="00C71725" w:rsidRDefault="00C71725" w:rsidP="001B6B04">
            <w:pPr>
              <w:spacing w:before="120"/>
              <w:jc w:val="both"/>
              <w:rPr>
                <w:rFonts w:eastAsia="Malgun Gothic"/>
                <w:lang w:eastAsia="ko-KR"/>
              </w:rPr>
            </w:pPr>
            <w:r>
              <w:rPr>
                <w:rFonts w:eastAsia="Malgun Gothic"/>
                <w:lang w:eastAsia="ko-KR"/>
              </w:rPr>
              <w:t>ZTE</w:t>
            </w:r>
          </w:p>
        </w:tc>
        <w:tc>
          <w:tcPr>
            <w:tcW w:w="560" w:type="pct"/>
          </w:tcPr>
          <w:p w14:paraId="79DA9627" w14:textId="281D080C" w:rsidR="00C71725" w:rsidRDefault="00C71725" w:rsidP="001B6B04">
            <w:pPr>
              <w:spacing w:before="120"/>
              <w:jc w:val="both"/>
              <w:rPr>
                <w:rFonts w:eastAsia="Malgun Gothic"/>
                <w:lang w:eastAsia="ko-KR"/>
              </w:rPr>
            </w:pPr>
            <w:r>
              <w:rPr>
                <w:rFonts w:eastAsia="Malgun Gothic"/>
                <w:lang w:eastAsia="ko-KR"/>
              </w:rPr>
              <w:t>Yes</w:t>
            </w:r>
          </w:p>
        </w:tc>
        <w:tc>
          <w:tcPr>
            <w:tcW w:w="3782" w:type="pct"/>
          </w:tcPr>
          <w:p w14:paraId="51BF56AB" w14:textId="77777777" w:rsidR="00C71725" w:rsidRDefault="00C71725" w:rsidP="001B6B04">
            <w:pPr>
              <w:spacing w:before="120"/>
              <w:jc w:val="both"/>
              <w:rPr>
                <w:rFonts w:eastAsiaTheme="minorEastAsia"/>
                <w:lang w:eastAsia="zh-CN"/>
              </w:rPr>
            </w:pPr>
          </w:p>
        </w:tc>
      </w:tr>
      <w:tr w:rsidR="00D370A8" w14:paraId="46E29BEA" w14:textId="77777777" w:rsidTr="004C4D17">
        <w:tc>
          <w:tcPr>
            <w:tcW w:w="658" w:type="pct"/>
          </w:tcPr>
          <w:p w14:paraId="148B2842" w14:textId="3BD13D50" w:rsidR="00D370A8" w:rsidRDefault="00D370A8" w:rsidP="001B6B04">
            <w:pPr>
              <w:spacing w:before="120"/>
              <w:jc w:val="both"/>
              <w:rPr>
                <w:rFonts w:eastAsia="Malgun Gothic"/>
                <w:lang w:eastAsia="ko-KR"/>
              </w:rPr>
            </w:pPr>
            <w:r>
              <w:rPr>
                <w:rFonts w:eastAsia="Malgun Gothic"/>
                <w:lang w:eastAsia="ko-KR"/>
              </w:rPr>
              <w:t>Intel</w:t>
            </w:r>
          </w:p>
        </w:tc>
        <w:tc>
          <w:tcPr>
            <w:tcW w:w="560" w:type="pct"/>
          </w:tcPr>
          <w:p w14:paraId="3994309D" w14:textId="3E0DEBD2" w:rsidR="00D370A8" w:rsidRDefault="00D370A8" w:rsidP="001B6B04">
            <w:pPr>
              <w:spacing w:before="120"/>
              <w:jc w:val="both"/>
              <w:rPr>
                <w:rFonts w:eastAsia="Malgun Gothic"/>
                <w:lang w:eastAsia="ko-KR"/>
              </w:rPr>
            </w:pPr>
            <w:r>
              <w:rPr>
                <w:rFonts w:eastAsia="Malgun Gothic"/>
                <w:lang w:eastAsia="ko-KR"/>
              </w:rPr>
              <w:t>Yes</w:t>
            </w:r>
          </w:p>
        </w:tc>
        <w:tc>
          <w:tcPr>
            <w:tcW w:w="3782" w:type="pct"/>
          </w:tcPr>
          <w:p w14:paraId="0519B933" w14:textId="77777777" w:rsidR="00D370A8" w:rsidRDefault="00D370A8" w:rsidP="001B6B04">
            <w:pPr>
              <w:spacing w:before="120"/>
              <w:jc w:val="both"/>
              <w:rPr>
                <w:rFonts w:eastAsiaTheme="minorEastAsia"/>
                <w:lang w:eastAsia="zh-CN"/>
              </w:rPr>
            </w:pPr>
          </w:p>
        </w:tc>
      </w:tr>
      <w:tr w:rsidR="00342AD0" w14:paraId="05230941" w14:textId="77777777" w:rsidTr="004C4D17">
        <w:tc>
          <w:tcPr>
            <w:tcW w:w="658" w:type="pct"/>
          </w:tcPr>
          <w:p w14:paraId="79CD9B37" w14:textId="17AE7785" w:rsidR="00342AD0" w:rsidRDefault="00342AD0" w:rsidP="001B6B04">
            <w:pPr>
              <w:spacing w:before="120"/>
              <w:jc w:val="both"/>
              <w:rPr>
                <w:rFonts w:eastAsia="Malgun Gothic"/>
                <w:lang w:eastAsia="ko-KR"/>
              </w:rPr>
            </w:pPr>
            <w:r>
              <w:rPr>
                <w:rFonts w:eastAsia="Malgun Gothic"/>
                <w:lang w:eastAsia="ko-KR"/>
              </w:rPr>
              <w:t>Facebook</w:t>
            </w:r>
          </w:p>
        </w:tc>
        <w:tc>
          <w:tcPr>
            <w:tcW w:w="560" w:type="pct"/>
          </w:tcPr>
          <w:p w14:paraId="5FC88683" w14:textId="522830A1" w:rsidR="00342AD0" w:rsidRDefault="00342AD0" w:rsidP="001B6B04">
            <w:pPr>
              <w:spacing w:before="120"/>
              <w:jc w:val="both"/>
              <w:rPr>
                <w:rFonts w:eastAsia="Malgun Gothic"/>
                <w:lang w:eastAsia="ko-KR"/>
              </w:rPr>
            </w:pPr>
            <w:r>
              <w:rPr>
                <w:rFonts w:eastAsia="Malgun Gothic"/>
                <w:lang w:eastAsia="ko-KR"/>
              </w:rPr>
              <w:t>Yes</w:t>
            </w:r>
          </w:p>
        </w:tc>
        <w:tc>
          <w:tcPr>
            <w:tcW w:w="3782" w:type="pct"/>
          </w:tcPr>
          <w:p w14:paraId="2ADD4168" w14:textId="77777777" w:rsidR="00342AD0" w:rsidRDefault="00342AD0" w:rsidP="001B6B04">
            <w:pPr>
              <w:spacing w:before="120"/>
              <w:jc w:val="both"/>
              <w:rPr>
                <w:rFonts w:eastAsiaTheme="minorEastAsia"/>
                <w:lang w:eastAsia="zh-CN"/>
              </w:rPr>
            </w:pPr>
          </w:p>
        </w:tc>
      </w:tr>
      <w:tr w:rsidR="00782B3E" w14:paraId="13FCD05C" w14:textId="77777777" w:rsidTr="004C4D17">
        <w:tc>
          <w:tcPr>
            <w:tcW w:w="658" w:type="pct"/>
          </w:tcPr>
          <w:p w14:paraId="608BEA6F" w14:textId="0F544954" w:rsidR="00782B3E" w:rsidRDefault="00782B3E" w:rsidP="00782B3E">
            <w:pPr>
              <w:spacing w:before="120"/>
              <w:jc w:val="both"/>
              <w:rPr>
                <w:rFonts w:eastAsia="Malgun Gothic"/>
                <w:lang w:eastAsia="ko-KR"/>
              </w:rPr>
            </w:pPr>
            <w:r>
              <w:rPr>
                <w:rFonts w:eastAsiaTheme="minorEastAsia"/>
                <w:lang w:eastAsia="zh-CN"/>
              </w:rPr>
              <w:t>Nokia</w:t>
            </w:r>
          </w:p>
        </w:tc>
        <w:tc>
          <w:tcPr>
            <w:tcW w:w="560" w:type="pct"/>
          </w:tcPr>
          <w:p w14:paraId="72AD8D26" w14:textId="2F8DD3B7" w:rsidR="00782B3E" w:rsidRDefault="00782B3E" w:rsidP="00782B3E">
            <w:pPr>
              <w:spacing w:before="120"/>
              <w:jc w:val="both"/>
              <w:rPr>
                <w:rFonts w:eastAsia="Malgun Gothic"/>
                <w:lang w:eastAsia="ko-KR"/>
              </w:rPr>
            </w:pPr>
            <w:r>
              <w:rPr>
                <w:rFonts w:eastAsiaTheme="minorEastAsia"/>
                <w:lang w:eastAsia="zh-CN"/>
              </w:rPr>
              <w:t>Yes</w:t>
            </w:r>
          </w:p>
        </w:tc>
        <w:tc>
          <w:tcPr>
            <w:tcW w:w="3782" w:type="pct"/>
          </w:tcPr>
          <w:p w14:paraId="070CE012" w14:textId="77777777" w:rsidR="00782B3E" w:rsidRDefault="00782B3E" w:rsidP="00782B3E">
            <w:pPr>
              <w:spacing w:before="120"/>
              <w:jc w:val="both"/>
              <w:rPr>
                <w:rFonts w:eastAsiaTheme="minorEastAsia"/>
                <w:lang w:eastAsia="zh-CN"/>
              </w:rPr>
            </w:pPr>
          </w:p>
        </w:tc>
      </w:tr>
      <w:tr w:rsidR="005A5C2F" w14:paraId="46FCD3E1" w14:textId="77777777" w:rsidTr="004C4D17">
        <w:tc>
          <w:tcPr>
            <w:tcW w:w="658" w:type="pct"/>
          </w:tcPr>
          <w:p w14:paraId="2DFDF76E" w14:textId="26F58E7A" w:rsidR="005A5C2F" w:rsidRDefault="005A5C2F" w:rsidP="00782B3E">
            <w:pPr>
              <w:spacing w:before="120"/>
              <w:jc w:val="both"/>
              <w:rPr>
                <w:rFonts w:eastAsiaTheme="minorEastAsia"/>
                <w:lang w:eastAsia="zh-CN"/>
              </w:rPr>
            </w:pPr>
            <w:r>
              <w:rPr>
                <w:rFonts w:eastAsiaTheme="minorEastAsia" w:hint="eastAsia"/>
                <w:lang w:eastAsia="zh-CN"/>
              </w:rPr>
              <w:t>CMCC</w:t>
            </w:r>
          </w:p>
        </w:tc>
        <w:tc>
          <w:tcPr>
            <w:tcW w:w="560" w:type="pct"/>
          </w:tcPr>
          <w:p w14:paraId="0309F382" w14:textId="45E2C8B5" w:rsidR="005A5C2F" w:rsidRDefault="005A5C2F" w:rsidP="00782B3E">
            <w:pPr>
              <w:spacing w:before="120"/>
              <w:jc w:val="both"/>
              <w:rPr>
                <w:rFonts w:eastAsiaTheme="minorEastAsia"/>
                <w:lang w:eastAsia="zh-CN"/>
              </w:rPr>
            </w:pPr>
            <w:r>
              <w:rPr>
                <w:rFonts w:eastAsiaTheme="minorEastAsia" w:hint="eastAsia"/>
                <w:lang w:eastAsia="zh-CN"/>
              </w:rPr>
              <w:t>Yes</w:t>
            </w:r>
          </w:p>
        </w:tc>
        <w:tc>
          <w:tcPr>
            <w:tcW w:w="3782" w:type="pct"/>
          </w:tcPr>
          <w:p w14:paraId="2FCF83B7" w14:textId="77777777" w:rsidR="005A5C2F" w:rsidRDefault="005A5C2F" w:rsidP="00782B3E">
            <w:pPr>
              <w:spacing w:before="120"/>
              <w:jc w:val="both"/>
              <w:rPr>
                <w:rFonts w:eastAsiaTheme="minorEastAsia"/>
                <w:lang w:eastAsia="zh-CN"/>
              </w:rPr>
            </w:pPr>
          </w:p>
        </w:tc>
      </w:tr>
      <w:tr w:rsidR="00943E30" w14:paraId="54C63256" w14:textId="77777777" w:rsidTr="004C4D17">
        <w:tc>
          <w:tcPr>
            <w:tcW w:w="658" w:type="pct"/>
          </w:tcPr>
          <w:p w14:paraId="06AE1B9E" w14:textId="5285E881" w:rsidR="00943E30" w:rsidRDefault="00943E30" w:rsidP="00782B3E">
            <w:pPr>
              <w:spacing w:before="120"/>
              <w:jc w:val="both"/>
              <w:rPr>
                <w:rFonts w:eastAsiaTheme="minorEastAsia"/>
                <w:lang w:eastAsia="zh-CN"/>
              </w:rPr>
            </w:pPr>
            <w:r>
              <w:rPr>
                <w:rFonts w:eastAsiaTheme="minorEastAsia"/>
                <w:lang w:eastAsia="zh-CN"/>
              </w:rPr>
              <w:t>Thales</w:t>
            </w:r>
          </w:p>
        </w:tc>
        <w:tc>
          <w:tcPr>
            <w:tcW w:w="560" w:type="pct"/>
          </w:tcPr>
          <w:p w14:paraId="60662322" w14:textId="7D765948" w:rsidR="00943E30" w:rsidRDefault="00943E30" w:rsidP="00782B3E">
            <w:pPr>
              <w:spacing w:before="120"/>
              <w:jc w:val="both"/>
              <w:rPr>
                <w:rFonts w:eastAsiaTheme="minorEastAsia"/>
                <w:lang w:eastAsia="zh-CN"/>
              </w:rPr>
            </w:pPr>
            <w:r>
              <w:rPr>
                <w:rFonts w:eastAsiaTheme="minorEastAsia"/>
                <w:lang w:eastAsia="zh-CN"/>
              </w:rPr>
              <w:t>Yes</w:t>
            </w:r>
          </w:p>
        </w:tc>
        <w:tc>
          <w:tcPr>
            <w:tcW w:w="3782" w:type="pct"/>
          </w:tcPr>
          <w:p w14:paraId="495ECC08" w14:textId="77777777" w:rsidR="00943E30" w:rsidRDefault="00943E30" w:rsidP="00782B3E">
            <w:pPr>
              <w:spacing w:before="120"/>
              <w:jc w:val="both"/>
              <w:rPr>
                <w:rFonts w:eastAsiaTheme="minorEastAsia"/>
                <w:lang w:eastAsia="zh-CN"/>
              </w:rPr>
            </w:pPr>
          </w:p>
        </w:tc>
      </w:tr>
      <w:tr w:rsidR="00612B0F" w14:paraId="135D9C8F" w14:textId="77777777" w:rsidTr="004C4D17">
        <w:tc>
          <w:tcPr>
            <w:tcW w:w="658" w:type="pct"/>
          </w:tcPr>
          <w:p w14:paraId="62B3803D" w14:textId="53DF767D" w:rsidR="00612B0F" w:rsidRDefault="00612B0F" w:rsidP="00782B3E">
            <w:pPr>
              <w:spacing w:before="120"/>
              <w:jc w:val="both"/>
              <w:rPr>
                <w:rFonts w:eastAsiaTheme="minorEastAsia"/>
                <w:lang w:eastAsia="zh-CN"/>
              </w:rPr>
            </w:pPr>
            <w:r>
              <w:rPr>
                <w:rFonts w:eastAsia="Malgun Gothic" w:hint="eastAsia"/>
                <w:lang w:eastAsia="ko-KR"/>
              </w:rPr>
              <w:t>LGE</w:t>
            </w:r>
          </w:p>
        </w:tc>
        <w:tc>
          <w:tcPr>
            <w:tcW w:w="560" w:type="pct"/>
          </w:tcPr>
          <w:p w14:paraId="1B4B9168" w14:textId="3ED18010" w:rsidR="00612B0F" w:rsidRDefault="00612B0F" w:rsidP="00782B3E">
            <w:pPr>
              <w:spacing w:before="120"/>
              <w:jc w:val="both"/>
              <w:rPr>
                <w:rFonts w:eastAsiaTheme="minorEastAsia"/>
                <w:lang w:eastAsia="zh-CN"/>
              </w:rPr>
            </w:pPr>
            <w:r>
              <w:rPr>
                <w:rFonts w:eastAsia="Malgun Gothic" w:hint="eastAsia"/>
                <w:lang w:eastAsia="ko-KR"/>
              </w:rPr>
              <w:t>Yes</w:t>
            </w:r>
          </w:p>
        </w:tc>
        <w:tc>
          <w:tcPr>
            <w:tcW w:w="3782" w:type="pct"/>
          </w:tcPr>
          <w:p w14:paraId="3D16162D" w14:textId="77777777" w:rsidR="00612B0F" w:rsidRDefault="00612B0F" w:rsidP="00782B3E">
            <w:pPr>
              <w:spacing w:before="120"/>
              <w:jc w:val="both"/>
              <w:rPr>
                <w:rFonts w:eastAsiaTheme="minorEastAsia"/>
                <w:lang w:eastAsia="zh-CN"/>
              </w:rPr>
            </w:pPr>
          </w:p>
        </w:tc>
      </w:tr>
      <w:tr w:rsidR="00612B0F" w14:paraId="2727E382" w14:textId="77777777" w:rsidTr="004C4D17">
        <w:tc>
          <w:tcPr>
            <w:tcW w:w="658" w:type="pct"/>
          </w:tcPr>
          <w:p w14:paraId="2422020C" w14:textId="404FBF1A" w:rsidR="00612B0F" w:rsidRDefault="00612B0F" w:rsidP="00782B3E">
            <w:pPr>
              <w:spacing w:before="120"/>
              <w:jc w:val="both"/>
              <w:rPr>
                <w:rFonts w:eastAsia="Malgun Gothic"/>
                <w:lang w:eastAsia="ko-KR"/>
              </w:rPr>
            </w:pPr>
            <w:r>
              <w:rPr>
                <w:rFonts w:eastAsiaTheme="minorEastAsia"/>
                <w:lang w:eastAsia="zh-CN"/>
              </w:rPr>
              <w:t>Sequans</w:t>
            </w:r>
          </w:p>
        </w:tc>
        <w:tc>
          <w:tcPr>
            <w:tcW w:w="560" w:type="pct"/>
          </w:tcPr>
          <w:p w14:paraId="47B55841" w14:textId="4E633038" w:rsidR="00612B0F" w:rsidRDefault="00612B0F" w:rsidP="00782B3E">
            <w:pPr>
              <w:spacing w:before="120"/>
              <w:jc w:val="both"/>
              <w:rPr>
                <w:rFonts w:eastAsia="Malgun Gothic"/>
                <w:lang w:eastAsia="ko-KR"/>
              </w:rPr>
            </w:pPr>
            <w:r>
              <w:rPr>
                <w:rFonts w:eastAsiaTheme="minorEastAsia"/>
                <w:lang w:eastAsia="zh-CN"/>
              </w:rPr>
              <w:t>Yes</w:t>
            </w:r>
          </w:p>
        </w:tc>
        <w:tc>
          <w:tcPr>
            <w:tcW w:w="3782" w:type="pct"/>
          </w:tcPr>
          <w:p w14:paraId="1307A3E9" w14:textId="4E3DC423" w:rsidR="00612B0F" w:rsidRDefault="00612B0F" w:rsidP="00782B3E">
            <w:pPr>
              <w:spacing w:before="120"/>
              <w:jc w:val="both"/>
              <w:rPr>
                <w:rFonts w:eastAsiaTheme="minorEastAsia"/>
                <w:lang w:eastAsia="zh-CN"/>
              </w:rPr>
            </w:pPr>
            <w:r>
              <w:rPr>
                <w:rFonts w:eastAsiaTheme="minorEastAsia"/>
                <w:lang w:eastAsia="zh-CN"/>
              </w:rPr>
              <w:t>OK with Ericsson suggestion for “NAS retransmission timer issue”</w:t>
            </w:r>
          </w:p>
        </w:tc>
      </w:tr>
    </w:tbl>
    <w:p w14:paraId="18C0B50C" w14:textId="77777777" w:rsidR="003D7A1F" w:rsidRDefault="003D7A1F" w:rsidP="001B714E">
      <w:pPr>
        <w:rPr>
          <w:b/>
          <w:color w:val="1F497D" w:themeColor="text2"/>
          <w:u w:val="single"/>
          <w:lang w:val="en-GB"/>
        </w:rPr>
      </w:pPr>
    </w:p>
    <w:p w14:paraId="33EE48EE" w14:textId="77777777" w:rsidR="003D7A1F" w:rsidRDefault="003D7A1F" w:rsidP="001B714E">
      <w:pPr>
        <w:rPr>
          <w:b/>
          <w:color w:val="1F497D" w:themeColor="text2"/>
          <w:u w:val="single"/>
          <w:lang w:val="en-GB"/>
        </w:rPr>
      </w:pPr>
    </w:p>
    <w:p w14:paraId="7E84F481" w14:textId="77777777" w:rsidR="001B714E" w:rsidRPr="00450569" w:rsidRDefault="001B714E" w:rsidP="001B714E">
      <w:pPr>
        <w:rPr>
          <w:b/>
          <w:color w:val="1F497D" w:themeColor="text2"/>
          <w:u w:val="single"/>
          <w:lang w:val="en-GB"/>
        </w:rPr>
      </w:pPr>
      <w:r w:rsidRPr="00450569">
        <w:rPr>
          <w:b/>
          <w:color w:val="1F497D" w:themeColor="text2"/>
          <w:u w:val="single"/>
          <w:lang w:val="en-GB"/>
        </w:rPr>
        <w:t>Summary:</w:t>
      </w:r>
    </w:p>
    <w:p w14:paraId="6EF6C53D" w14:textId="7C4E803B" w:rsidR="009C7C1F" w:rsidRDefault="00091BB1" w:rsidP="001B714E">
      <w:pPr>
        <w:jc w:val="both"/>
        <w:rPr>
          <w:color w:val="1F497D" w:themeColor="text2"/>
          <w:lang w:val="en-GB"/>
        </w:rPr>
      </w:pPr>
      <w:r>
        <w:rPr>
          <w:color w:val="1F497D" w:themeColor="text2"/>
          <w:lang w:val="en-GB"/>
        </w:rPr>
        <w:t>All companies agree with the TP.</w:t>
      </w:r>
      <w:r w:rsidR="009C7C1F">
        <w:rPr>
          <w:color w:val="1F497D" w:themeColor="text2"/>
          <w:lang w:val="en-GB"/>
        </w:rPr>
        <w:t xml:space="preserve"> Ericsson </w:t>
      </w:r>
      <w:r w:rsidR="002917AF">
        <w:rPr>
          <w:color w:val="1F497D" w:themeColor="text2"/>
          <w:lang w:val="en-GB"/>
        </w:rPr>
        <w:t>and Sequans suggest</w:t>
      </w:r>
      <w:r w:rsidR="009C7C1F">
        <w:rPr>
          <w:color w:val="1F497D" w:themeColor="text2"/>
          <w:lang w:val="en-GB"/>
        </w:rPr>
        <w:t xml:space="preserve"> some text changes rewording the “pros” of option 1.</w:t>
      </w:r>
    </w:p>
    <w:p w14:paraId="4DA4ED00" w14:textId="5E4C67E1" w:rsidR="001B714E" w:rsidRPr="00450569" w:rsidRDefault="00091BB1" w:rsidP="001B714E">
      <w:pPr>
        <w:jc w:val="both"/>
        <w:rPr>
          <w:color w:val="1F497D" w:themeColor="text2"/>
          <w:lang w:val="en-GB"/>
        </w:rPr>
      </w:pPr>
      <w:r>
        <w:rPr>
          <w:color w:val="1F497D" w:themeColor="text2"/>
          <w:lang w:val="en-GB"/>
        </w:rPr>
        <w:t xml:space="preserve">vivo clarifies the TP is conditional to the acceptance that </w:t>
      </w:r>
      <w:r w:rsidRPr="003A0AD8">
        <w:rPr>
          <w:color w:val="1F497D" w:themeColor="text2"/>
          <w:lang w:val="en-GB"/>
        </w:rPr>
        <w:t>eDRX cycle &gt;10.24s in inactive mode was agreed</w:t>
      </w:r>
      <w:r w:rsidR="009C7C1F">
        <w:rPr>
          <w:color w:val="1F497D" w:themeColor="text2"/>
          <w:lang w:val="en-GB"/>
        </w:rPr>
        <w:t xml:space="preserve">. With Ericsson’s suggested changes captured with </w:t>
      </w:r>
      <w:ins w:id="288" w:author="CATT3" w:date="2021-02-01T20:48:00Z">
        <w:r w:rsidR="009C7C1F">
          <w:rPr>
            <w:color w:val="1F497D" w:themeColor="text2"/>
            <w:lang w:val="en-GB"/>
          </w:rPr>
          <w:t>revision marks</w:t>
        </w:r>
      </w:ins>
      <w:r w:rsidR="009C7C1F">
        <w:rPr>
          <w:color w:val="1F497D" w:themeColor="text2"/>
          <w:lang w:val="en-GB"/>
        </w:rPr>
        <w:t xml:space="preserve">, </w:t>
      </w:r>
      <w:r w:rsidR="009C7C1F" w:rsidRPr="00966B25">
        <w:rPr>
          <w:color w:val="1F497D" w:themeColor="text2"/>
          <w:u w:val="single"/>
          <w:lang w:val="en-GB"/>
        </w:rPr>
        <w:t xml:space="preserve">it is proposed to agree the above </w:t>
      </w:r>
      <w:r w:rsidR="00780608" w:rsidRPr="00966B25">
        <w:rPr>
          <w:color w:val="1F497D" w:themeColor="text2"/>
          <w:u w:val="single"/>
          <w:lang w:val="en-GB"/>
        </w:rPr>
        <w:t>TP, conditional to P5</w:t>
      </w:r>
      <w:r w:rsidR="009C7C1F">
        <w:rPr>
          <w:color w:val="1F497D" w:themeColor="text2"/>
          <w:lang w:val="en-GB"/>
        </w:rPr>
        <w:t>.</w:t>
      </w:r>
      <w:r>
        <w:rPr>
          <w:color w:val="1F497D" w:themeColor="text2"/>
          <w:lang w:val="en-GB"/>
        </w:rPr>
        <w:t xml:space="preserve"> </w:t>
      </w:r>
    </w:p>
    <w:p w14:paraId="4B2507AB" w14:textId="77777777" w:rsidR="001B714E" w:rsidRDefault="001B714E" w:rsidP="001B714E">
      <w:pPr>
        <w:rPr>
          <w:ins w:id="289" w:author="CATT3" w:date="2021-02-01T20:53:00Z"/>
          <w:lang w:val="en-GB"/>
        </w:rPr>
      </w:pPr>
    </w:p>
    <w:p w14:paraId="18D74573" w14:textId="717042C4" w:rsidR="004D7D92" w:rsidRPr="00DB256D" w:rsidRDefault="004D7D92" w:rsidP="004D7D92">
      <w:pPr>
        <w:jc w:val="both"/>
        <w:rPr>
          <w:ins w:id="290" w:author="CATT3" w:date="2021-02-01T20:53:00Z"/>
          <w:b/>
          <w:color w:val="1F497D" w:themeColor="text2"/>
          <w:lang w:val="en-GB"/>
        </w:rPr>
      </w:pPr>
      <w:ins w:id="291" w:author="CATT3" w:date="2021-02-01T20:53:00Z">
        <w:r>
          <w:rPr>
            <w:b/>
            <w:color w:val="1F497D" w:themeColor="text2"/>
          </w:rPr>
          <w:t>Proposal 10</w:t>
        </w:r>
      </w:ins>
      <w:ins w:id="292" w:author="CATT3" w:date="2021-02-01T22:50:00Z">
        <w:r w:rsidR="00EC66BC">
          <w:rPr>
            <w:b/>
            <w:color w:val="1F497D" w:themeColor="text2"/>
          </w:rPr>
          <w:t xml:space="preserve"> (all)</w:t>
        </w:r>
      </w:ins>
      <w:ins w:id="293" w:author="CATT3" w:date="2021-02-01T20:53:00Z">
        <w:r w:rsidRPr="00DB256D">
          <w:rPr>
            <w:b/>
            <w:color w:val="1F497D" w:themeColor="text2"/>
          </w:rPr>
          <w:t xml:space="preserve">: Agree the above TP </w:t>
        </w:r>
      </w:ins>
      <w:ins w:id="294" w:author="CATT3" w:date="2021-02-01T20:55:00Z">
        <w:r>
          <w:rPr>
            <w:b/>
            <w:color w:val="1F497D" w:themeColor="text2"/>
          </w:rPr>
          <w:t>on eDRX parameters configuring node</w:t>
        </w:r>
      </w:ins>
      <w:ins w:id="295" w:author="CATT3" w:date="2021-02-01T20:53:00Z">
        <w:r w:rsidRPr="00DB256D">
          <w:rPr>
            <w:b/>
            <w:color w:val="1F497D" w:themeColor="text2"/>
          </w:rPr>
          <w:t>.</w:t>
        </w:r>
      </w:ins>
    </w:p>
    <w:p w14:paraId="67BEABF2" w14:textId="77777777" w:rsidR="004D7D92" w:rsidRPr="00681610" w:rsidRDefault="004D7D92" w:rsidP="001B714E">
      <w:pPr>
        <w:rPr>
          <w:lang w:val="en-GB"/>
        </w:rPr>
      </w:pPr>
    </w:p>
    <w:p w14:paraId="18C9CCE0" w14:textId="0149440A" w:rsidR="00783FF5" w:rsidRDefault="00783FF5" w:rsidP="00CA2F06">
      <w:pPr>
        <w:pStyle w:val="1"/>
        <w:jc w:val="both"/>
      </w:pPr>
      <w:r>
        <w:lastRenderedPageBreak/>
        <w:t>Conclusion</w:t>
      </w:r>
    </w:p>
    <w:p w14:paraId="16877FB7" w14:textId="3E09211C" w:rsidR="00746755" w:rsidRPr="00614A57" w:rsidRDefault="00746755" w:rsidP="00746755">
      <w:pPr>
        <w:pStyle w:val="1"/>
        <w:numPr>
          <w:ilvl w:val="1"/>
          <w:numId w:val="1"/>
        </w:numPr>
        <w:ind w:left="562" w:hanging="562"/>
        <w:jc w:val="both"/>
        <w:rPr>
          <w:sz w:val="24"/>
        </w:rPr>
      </w:pPr>
      <w:r>
        <w:rPr>
          <w:sz w:val="24"/>
        </w:rPr>
        <w:t>Proposals for agreement</w:t>
      </w:r>
    </w:p>
    <w:p w14:paraId="03B9E421" w14:textId="36C47035" w:rsidR="00746755" w:rsidRDefault="00746755" w:rsidP="00746755">
      <w:pPr>
        <w:pStyle w:val="a1"/>
        <w:rPr>
          <w:lang w:eastAsia="zh-CN"/>
        </w:rPr>
      </w:pPr>
      <w:r>
        <w:rPr>
          <w:lang w:eastAsia="zh-CN"/>
        </w:rPr>
        <w:t>Based on companies’ inputs to this email discussion, the following proposals are listed for agreement:</w:t>
      </w:r>
    </w:p>
    <w:p w14:paraId="11B649BA" w14:textId="73B05E5D" w:rsidR="00FA5588" w:rsidRDefault="00FA5588" w:rsidP="00FA5588">
      <w:pPr>
        <w:jc w:val="both"/>
        <w:rPr>
          <w:b/>
        </w:rPr>
      </w:pPr>
      <w:r>
        <w:rPr>
          <w:b/>
        </w:rPr>
        <w:t xml:space="preserve">Proposal </w:t>
      </w:r>
      <w:r w:rsidRPr="00934BAC">
        <w:rPr>
          <w:b/>
        </w:rPr>
        <w:t>1</w:t>
      </w:r>
      <w:r>
        <w:rPr>
          <w:b/>
        </w:rPr>
        <w:t xml:space="preserve"> (all)</w:t>
      </w:r>
      <w:r w:rsidRPr="00934BAC">
        <w:rPr>
          <w:b/>
        </w:rPr>
        <w:t>: It should be possible for (at least some) REDCAP Ues to receive emergency broadcast services.</w:t>
      </w:r>
    </w:p>
    <w:p w14:paraId="4903CDC6" w14:textId="77777777" w:rsidR="009D7E14" w:rsidRDefault="009D7E14" w:rsidP="00F73796">
      <w:pPr>
        <w:jc w:val="both"/>
        <w:rPr>
          <w:rFonts w:eastAsiaTheme="minorEastAsia"/>
          <w:b/>
          <w:lang w:val="en-GB"/>
        </w:rPr>
      </w:pPr>
    </w:p>
    <w:p w14:paraId="31F9F69A" w14:textId="77777777" w:rsidR="009D7E14" w:rsidRPr="00FA5B51" w:rsidRDefault="009D7E14" w:rsidP="009D7E14">
      <w:pPr>
        <w:pStyle w:val="a1"/>
        <w:rPr>
          <w:color w:val="FF0000"/>
          <w:u w:val="single"/>
          <w:lang w:val="en-GB" w:eastAsia="zh-CN"/>
        </w:rPr>
      </w:pPr>
      <w:r w:rsidRPr="00FA5B51">
        <w:rPr>
          <w:color w:val="FF0000"/>
          <w:u w:val="single"/>
          <w:lang w:val="en-GB" w:eastAsia="zh-CN"/>
        </w:rPr>
        <w:t>Proposals conditional to proposal 5:</w:t>
      </w:r>
    </w:p>
    <w:p w14:paraId="7C89E50E" w14:textId="77777777" w:rsidR="00F73796" w:rsidRPr="00F653F2" w:rsidRDefault="00F73796" w:rsidP="00F73796">
      <w:pPr>
        <w:jc w:val="both"/>
        <w:rPr>
          <w:rFonts w:eastAsiaTheme="minorEastAsia"/>
          <w:b/>
          <w:lang w:val="en-GB"/>
        </w:rPr>
      </w:pPr>
      <w:r w:rsidRPr="00F653F2">
        <w:rPr>
          <w:rFonts w:eastAsiaTheme="minorEastAsia"/>
          <w:b/>
          <w:lang w:val="en-GB"/>
        </w:rPr>
        <w:t>Proposal 8</w:t>
      </w:r>
      <w:r>
        <w:rPr>
          <w:rFonts w:eastAsiaTheme="minorEastAsia"/>
          <w:b/>
          <w:lang w:val="en-GB"/>
        </w:rPr>
        <w:t xml:space="preserve"> (all)</w:t>
      </w:r>
      <w:r w:rsidRPr="00F653F2">
        <w:rPr>
          <w:rFonts w:eastAsiaTheme="minorEastAsia"/>
          <w:b/>
          <w:lang w:val="en-GB"/>
        </w:rPr>
        <w:t>: Capture in the TR the two options for the deciding node for the eDRX configuration for RRC INACTIVE: RAN or CN.</w:t>
      </w:r>
    </w:p>
    <w:p w14:paraId="512533BC" w14:textId="77777777" w:rsidR="00F73796" w:rsidRPr="00F653F2" w:rsidRDefault="00F73796" w:rsidP="00F73796">
      <w:pPr>
        <w:pStyle w:val="a1"/>
        <w:spacing w:before="120"/>
        <w:rPr>
          <w:u w:val="single"/>
          <w:lang w:val="en-GB" w:eastAsia="zh-CN"/>
        </w:rPr>
      </w:pPr>
      <w:r w:rsidRPr="00F653F2">
        <w:rPr>
          <w:rFonts w:eastAsiaTheme="minorEastAsia"/>
          <w:b/>
          <w:lang w:val="en-GB"/>
        </w:rPr>
        <w:t>Proposal 9</w:t>
      </w:r>
      <w:r>
        <w:rPr>
          <w:rFonts w:eastAsiaTheme="minorEastAsia"/>
          <w:b/>
          <w:lang w:val="en-GB"/>
        </w:rPr>
        <w:t xml:space="preserve"> (all)</w:t>
      </w:r>
      <w:r w:rsidRPr="00F653F2">
        <w:rPr>
          <w:rFonts w:eastAsiaTheme="minorEastAsia"/>
          <w:b/>
          <w:lang w:val="en-GB"/>
        </w:rPr>
        <w:t xml:space="preserve">: Capture in the TR the </w:t>
      </w:r>
      <w:r>
        <w:rPr>
          <w:rFonts w:eastAsiaTheme="minorEastAsia"/>
          <w:b/>
          <w:lang w:val="en-GB"/>
        </w:rPr>
        <w:t>below</w:t>
      </w:r>
      <w:r w:rsidRPr="00F653F2">
        <w:rPr>
          <w:rFonts w:eastAsiaTheme="minorEastAsia"/>
          <w:b/>
          <w:lang w:val="en-GB"/>
        </w:rPr>
        <w:t xml:space="preserve"> arguments in favour of each option.</w:t>
      </w:r>
    </w:p>
    <w:p w14:paraId="1B3E91A2" w14:textId="77777777" w:rsidR="00F73796" w:rsidRPr="003B4011" w:rsidRDefault="00F73796" w:rsidP="00F73796">
      <w:pPr>
        <w:jc w:val="both"/>
        <w:rPr>
          <w:u w:val="single"/>
          <w:lang w:val="en-GB"/>
        </w:rPr>
      </w:pPr>
      <w:r w:rsidRPr="003B4011">
        <w:rPr>
          <w:u w:val="single"/>
          <w:lang w:val="en-GB"/>
        </w:rPr>
        <w:t>Option 1:</w:t>
      </w:r>
      <w:r w:rsidRPr="003B4011">
        <w:rPr>
          <w:u w:val="single"/>
        </w:rPr>
        <w:t xml:space="preserve"> </w:t>
      </w:r>
      <w:r w:rsidRPr="003B4011">
        <w:rPr>
          <w:u w:val="single"/>
          <w:lang w:val="en-GB"/>
        </w:rPr>
        <w:t>CN decides the eDRX parameters for RRC_INACTIVE</w:t>
      </w:r>
    </w:p>
    <w:p w14:paraId="4A65C1A0" w14:textId="77777777" w:rsidR="00F73796" w:rsidRPr="003B4011" w:rsidRDefault="00F73796" w:rsidP="00F73796">
      <w:pPr>
        <w:pStyle w:val="af7"/>
        <w:numPr>
          <w:ilvl w:val="0"/>
          <w:numId w:val="17"/>
        </w:numPr>
        <w:jc w:val="both"/>
      </w:pPr>
      <w:r w:rsidRPr="003B4011">
        <w:t>CN has better insight on UE traffic profile</w:t>
      </w:r>
    </w:p>
    <w:p w14:paraId="3CC205CB" w14:textId="77777777" w:rsidR="00F73796" w:rsidRPr="003B4011" w:rsidRDefault="00F73796" w:rsidP="00F73796">
      <w:pPr>
        <w:pStyle w:val="af7"/>
        <w:numPr>
          <w:ilvl w:val="0"/>
          <w:numId w:val="17"/>
        </w:numPr>
        <w:jc w:val="both"/>
      </w:pPr>
      <w:r w:rsidRPr="003B4011">
        <w:t xml:space="preserve">Better for addressing </w:t>
      </w:r>
      <w:r w:rsidRPr="003B4011">
        <w:rPr>
          <w:szCs w:val="22"/>
        </w:rPr>
        <w:t>potential core network impacts</w:t>
      </w:r>
    </w:p>
    <w:p w14:paraId="7A652172" w14:textId="77777777" w:rsidR="00F73796" w:rsidRPr="003B4011" w:rsidRDefault="00F73796" w:rsidP="00F73796">
      <w:pPr>
        <w:pStyle w:val="af7"/>
        <w:numPr>
          <w:ilvl w:val="0"/>
          <w:numId w:val="17"/>
        </w:numPr>
        <w:jc w:val="both"/>
      </w:pPr>
      <w:r w:rsidRPr="003B4011">
        <w:t>CN is responsible for eDRX in RRC_IDLE (and UE needs to monitor for CN paging also in RRC_INACTIVE)</w:t>
      </w:r>
    </w:p>
    <w:p w14:paraId="14C1176A" w14:textId="77777777" w:rsidR="00F73796" w:rsidRPr="003B4011" w:rsidRDefault="00F73796" w:rsidP="00F73796">
      <w:pPr>
        <w:pStyle w:val="af7"/>
        <w:numPr>
          <w:ilvl w:val="0"/>
          <w:numId w:val="17"/>
        </w:numPr>
        <w:jc w:val="both"/>
      </w:pPr>
      <w:r w:rsidRPr="003B4011">
        <w:rPr>
          <w:szCs w:val="22"/>
        </w:rPr>
        <w:t>If RAN2 agrees to consider a common PTW and eDRX cycle configuration, CN based eDRX configuration can be supported with minimum impact to specifications where RAN follows the CN configured cycle justified by its simplicity and less impact expected to other WGs</w:t>
      </w:r>
    </w:p>
    <w:p w14:paraId="4EAC00DE" w14:textId="77777777" w:rsidR="00F73796" w:rsidRPr="003B4011" w:rsidRDefault="00F73796" w:rsidP="00F73796">
      <w:pPr>
        <w:jc w:val="both"/>
        <w:rPr>
          <w:u w:val="single"/>
          <w:lang w:val="en-GB"/>
        </w:rPr>
      </w:pPr>
      <w:r w:rsidRPr="003B4011">
        <w:rPr>
          <w:u w:val="single"/>
          <w:lang w:val="en-GB"/>
        </w:rPr>
        <w:t>Option 2: RAN decides the eDRX parameters for RRC_INACTIVE</w:t>
      </w:r>
    </w:p>
    <w:p w14:paraId="37AA29CD" w14:textId="77777777" w:rsidR="00F73796" w:rsidRPr="003B4011" w:rsidRDefault="00F73796" w:rsidP="00F73796">
      <w:pPr>
        <w:pStyle w:val="af7"/>
        <w:numPr>
          <w:ilvl w:val="0"/>
          <w:numId w:val="18"/>
        </w:numPr>
        <w:jc w:val="both"/>
        <w:rPr>
          <w:rFonts w:eastAsiaTheme="minorEastAsia"/>
        </w:rPr>
      </w:pPr>
      <w:r w:rsidRPr="003B4011">
        <w:rPr>
          <w:rFonts w:eastAsiaTheme="minorEastAsia"/>
        </w:rPr>
        <w:t>It provides more flexibility to the RAN node in the configuration of the eDRX parameters</w:t>
      </w:r>
    </w:p>
    <w:p w14:paraId="16127F8F" w14:textId="77777777" w:rsidR="00F73796" w:rsidRPr="003B4011" w:rsidRDefault="00F73796" w:rsidP="00F73796">
      <w:pPr>
        <w:pStyle w:val="af7"/>
        <w:numPr>
          <w:ilvl w:val="0"/>
          <w:numId w:val="18"/>
        </w:numPr>
        <w:jc w:val="both"/>
        <w:rPr>
          <w:rFonts w:eastAsiaTheme="minorEastAsia"/>
        </w:rPr>
      </w:pPr>
      <w:r w:rsidRPr="003B4011">
        <w:rPr>
          <w:rFonts w:eastAsiaTheme="minorEastAsia"/>
        </w:rPr>
        <w:t>It allows RAN to configure different eDRX cycle for RRC INACTIVE</w:t>
      </w:r>
    </w:p>
    <w:p w14:paraId="5EB43B82" w14:textId="77777777" w:rsidR="00F73796" w:rsidRDefault="00F73796" w:rsidP="00F73796">
      <w:pPr>
        <w:pStyle w:val="af7"/>
        <w:numPr>
          <w:ilvl w:val="0"/>
          <w:numId w:val="18"/>
        </w:numPr>
        <w:jc w:val="both"/>
        <w:rPr>
          <w:rFonts w:eastAsiaTheme="minorEastAsia"/>
        </w:rPr>
      </w:pPr>
      <w:r w:rsidRPr="003B4011">
        <w:rPr>
          <w:rFonts w:eastAsiaTheme="minorEastAsia"/>
        </w:rPr>
        <w:t>In R16 eMTC connected to 5GC, it is already NR-RAN that choses and configures the final eDRX cycle for RRC_INACTIVE, based on idle mode eDRX cycle as provided by the AMF</w:t>
      </w:r>
    </w:p>
    <w:p w14:paraId="435BCAA9" w14:textId="77777777" w:rsidR="00F73796" w:rsidRDefault="00F73796" w:rsidP="00F73796">
      <w:pPr>
        <w:jc w:val="both"/>
        <w:rPr>
          <w:rFonts w:eastAsiaTheme="minorEastAsia"/>
        </w:rPr>
      </w:pPr>
    </w:p>
    <w:p w14:paraId="337A8678" w14:textId="77777777" w:rsidR="00F73796" w:rsidRPr="003D1E72" w:rsidRDefault="00F73796" w:rsidP="00F73796">
      <w:pPr>
        <w:jc w:val="both"/>
        <w:rPr>
          <w:b/>
          <w:lang w:val="en-GB"/>
        </w:rPr>
      </w:pPr>
      <w:r w:rsidRPr="003D1E72">
        <w:rPr>
          <w:b/>
        </w:rPr>
        <w:t>Proposal 10</w:t>
      </w:r>
      <w:r>
        <w:rPr>
          <w:b/>
        </w:rPr>
        <w:t xml:space="preserve"> (all)</w:t>
      </w:r>
      <w:r w:rsidRPr="003D1E72">
        <w:rPr>
          <w:b/>
        </w:rPr>
        <w:t xml:space="preserve">: Agree the </w:t>
      </w:r>
      <w:r>
        <w:rPr>
          <w:b/>
        </w:rPr>
        <w:t>below</w:t>
      </w:r>
      <w:r w:rsidRPr="003D1E72">
        <w:rPr>
          <w:b/>
        </w:rPr>
        <w:t xml:space="preserve"> TP on eDRX parameters configuring node.</w:t>
      </w:r>
    </w:p>
    <w:p w14:paraId="7E857199" w14:textId="77777777" w:rsidR="00F73796" w:rsidRDefault="00F73796" w:rsidP="00F73796">
      <w:pPr>
        <w:spacing w:before="120"/>
      </w:pPr>
    </w:p>
    <w:tbl>
      <w:tblPr>
        <w:tblStyle w:val="ab"/>
        <w:tblW w:w="0" w:type="auto"/>
        <w:tblLook w:val="04A0" w:firstRow="1" w:lastRow="0" w:firstColumn="1" w:lastColumn="0" w:noHBand="0" w:noVBand="1"/>
      </w:tblPr>
      <w:tblGrid>
        <w:gridCol w:w="8624"/>
      </w:tblGrid>
      <w:tr w:rsidR="00F73796" w14:paraId="36A15FBB" w14:textId="77777777" w:rsidTr="003E0681">
        <w:tc>
          <w:tcPr>
            <w:tcW w:w="8624" w:type="dxa"/>
          </w:tcPr>
          <w:p w14:paraId="6063E9C6" w14:textId="77777777" w:rsidR="00F73796" w:rsidRPr="00B64DFB" w:rsidRDefault="00F73796" w:rsidP="003E0681">
            <w:pPr>
              <w:rPr>
                <w:ins w:id="296" w:author="CATT" w:date="2021-01-27T22:51:00Z"/>
                <w:szCs w:val="22"/>
                <w:lang w:val="en-GB"/>
              </w:rPr>
            </w:pPr>
            <w:ins w:id="297" w:author="CATT" w:date="2021-01-27T22:51:00Z">
              <w:r w:rsidRPr="00B64DFB">
                <w:rPr>
                  <w:szCs w:val="22"/>
                  <w:lang w:val="en-GB"/>
                </w:rPr>
                <w:t>Two options should be considered for the deciding node for the eDRX configuration for inactive:</w:t>
              </w:r>
            </w:ins>
          </w:p>
          <w:p w14:paraId="740C400C" w14:textId="77777777" w:rsidR="00F73796" w:rsidRPr="00B64DFB" w:rsidRDefault="00F73796" w:rsidP="003E0681">
            <w:pPr>
              <w:rPr>
                <w:ins w:id="298" w:author="CATT" w:date="2021-01-27T22:51:00Z"/>
                <w:szCs w:val="22"/>
                <w:u w:val="single"/>
                <w:lang w:val="en-GB"/>
              </w:rPr>
            </w:pPr>
            <w:ins w:id="299" w:author="CATT" w:date="2021-01-27T22:51:00Z">
              <w:r w:rsidRPr="00B64DFB">
                <w:rPr>
                  <w:szCs w:val="22"/>
                  <w:u w:val="single"/>
                  <w:lang w:val="en-GB"/>
                </w:rPr>
                <w:t>Option 1: CN decides the eDRX parameters for RRC_INACTIVE</w:t>
              </w:r>
            </w:ins>
          </w:p>
          <w:p w14:paraId="1501F483" w14:textId="77777777" w:rsidR="00F73796" w:rsidRPr="00B64DFB" w:rsidRDefault="00F73796" w:rsidP="003E0681">
            <w:pPr>
              <w:numPr>
                <w:ilvl w:val="0"/>
                <w:numId w:val="17"/>
              </w:numPr>
              <w:rPr>
                <w:ins w:id="300" w:author="CATT" w:date="2021-01-27T22:51:00Z"/>
                <w:szCs w:val="22"/>
                <w:lang w:val="en-GB"/>
              </w:rPr>
            </w:pPr>
            <w:ins w:id="301" w:author="CATT" w:date="2021-01-27T22:51:00Z">
              <w:r w:rsidRPr="00B64DFB">
                <w:rPr>
                  <w:szCs w:val="22"/>
                  <w:lang w:val="en-GB"/>
                </w:rPr>
                <w:t>CN has better insight on UE traffic profile</w:t>
              </w:r>
            </w:ins>
          </w:p>
          <w:p w14:paraId="070E0BA7" w14:textId="77777777" w:rsidR="00F73796" w:rsidRPr="00B64DFB" w:rsidRDefault="00F73796" w:rsidP="003E0681">
            <w:pPr>
              <w:numPr>
                <w:ilvl w:val="0"/>
                <w:numId w:val="17"/>
              </w:numPr>
              <w:rPr>
                <w:ins w:id="302" w:author="CATT" w:date="2021-01-27T22:51:00Z"/>
                <w:szCs w:val="22"/>
                <w:lang w:val="en-GB"/>
              </w:rPr>
            </w:pPr>
            <w:ins w:id="303" w:author="CATT" w:date="2021-01-27T22:51:00Z">
              <w:r w:rsidRPr="00B64DFB">
                <w:rPr>
                  <w:szCs w:val="22"/>
                  <w:lang w:val="en-GB"/>
                </w:rPr>
                <w:t xml:space="preserve">Better for addressing </w:t>
              </w:r>
            </w:ins>
            <w:ins w:id="304" w:author="CATT3" w:date="2021-02-01T20:50:00Z">
              <w:r>
                <w:rPr>
                  <w:szCs w:val="22"/>
                  <w:lang w:val="en-GB"/>
                </w:rPr>
                <w:t>potential core network impacts</w:t>
              </w:r>
            </w:ins>
            <w:ins w:id="305" w:author="CATT" w:date="2021-01-27T22:51:00Z">
              <w:del w:id="306" w:author="CATT3" w:date="2021-02-01T20:50:00Z">
                <w:r w:rsidRPr="00B64DFB" w:rsidDel="00BD1A7F">
                  <w:rPr>
                    <w:szCs w:val="22"/>
                    <w:lang w:val="en-GB"/>
                  </w:rPr>
                  <w:delText>the NAS retransmission timer issue</w:delText>
                </w:r>
              </w:del>
            </w:ins>
          </w:p>
          <w:p w14:paraId="40E1B2C6" w14:textId="77777777" w:rsidR="00F73796" w:rsidRDefault="00F73796" w:rsidP="003E0681">
            <w:pPr>
              <w:numPr>
                <w:ilvl w:val="0"/>
                <w:numId w:val="17"/>
              </w:numPr>
              <w:rPr>
                <w:ins w:id="307" w:author="CATT3" w:date="2021-02-01T20:50:00Z"/>
                <w:szCs w:val="22"/>
                <w:lang w:val="en-GB"/>
              </w:rPr>
            </w:pPr>
            <w:ins w:id="308" w:author="CATT" w:date="2021-01-27T22:51:00Z">
              <w:r w:rsidRPr="00B64DFB">
                <w:rPr>
                  <w:szCs w:val="22"/>
                  <w:lang w:val="en-GB"/>
                </w:rPr>
                <w:t>CN is responsible for eDRX in RRC_IDLE (and UE needs to monitor for CN paging also in RRC_INACTIVE)</w:t>
              </w:r>
            </w:ins>
          </w:p>
          <w:p w14:paraId="2D943D1B" w14:textId="77777777" w:rsidR="00F73796" w:rsidRPr="00B64DFB" w:rsidRDefault="00F73796" w:rsidP="003E0681">
            <w:pPr>
              <w:numPr>
                <w:ilvl w:val="0"/>
                <w:numId w:val="17"/>
              </w:numPr>
              <w:rPr>
                <w:ins w:id="309" w:author="CATT" w:date="2021-01-27T22:51:00Z"/>
                <w:szCs w:val="22"/>
                <w:lang w:val="en-GB"/>
              </w:rPr>
            </w:pPr>
            <w:ins w:id="310" w:author="CATT3" w:date="2021-02-01T20:51:00Z">
              <w:r w:rsidRPr="009B6220">
                <w:rPr>
                  <w:szCs w:val="22"/>
                  <w:lang w:val="en-GB"/>
                </w:rPr>
                <w:t>If RAN2 agrees to consider a common PTW and eDRX cycle configuration, CN based eDRX configuration can be supported with minimum impact to specifications where RAN follows the CN configured cycle justified by its simplicity and less impact expected to other WGs</w:t>
              </w:r>
            </w:ins>
          </w:p>
          <w:p w14:paraId="2AF91338" w14:textId="77777777" w:rsidR="00F73796" w:rsidRPr="00B64DFB" w:rsidRDefault="00F73796" w:rsidP="003E0681">
            <w:pPr>
              <w:rPr>
                <w:ins w:id="311" w:author="CATT" w:date="2021-01-27T22:51:00Z"/>
                <w:szCs w:val="22"/>
                <w:u w:val="single"/>
                <w:lang w:val="en-GB"/>
              </w:rPr>
            </w:pPr>
            <w:ins w:id="312" w:author="CATT" w:date="2021-01-27T22:51:00Z">
              <w:r w:rsidRPr="00B64DFB">
                <w:rPr>
                  <w:szCs w:val="22"/>
                  <w:u w:val="single"/>
                  <w:lang w:val="en-GB"/>
                </w:rPr>
                <w:t>Option 2: RAN decides the eDRX parameters for RRC_INACTIVE</w:t>
              </w:r>
            </w:ins>
          </w:p>
          <w:p w14:paraId="30632017" w14:textId="77777777" w:rsidR="00F73796" w:rsidRPr="00B64DFB" w:rsidRDefault="00F73796" w:rsidP="003E0681">
            <w:pPr>
              <w:numPr>
                <w:ilvl w:val="0"/>
                <w:numId w:val="18"/>
              </w:numPr>
              <w:rPr>
                <w:ins w:id="313" w:author="CATT" w:date="2021-01-27T22:51:00Z"/>
                <w:szCs w:val="22"/>
                <w:lang w:val="en-GB"/>
              </w:rPr>
            </w:pPr>
            <w:ins w:id="314" w:author="CATT" w:date="2021-01-27T22:51:00Z">
              <w:r w:rsidRPr="00B64DFB">
                <w:rPr>
                  <w:szCs w:val="22"/>
                  <w:lang w:val="en-GB"/>
                </w:rPr>
                <w:t>It provides more flexibility to the RAN node in the configuration of the eDRX parameters</w:t>
              </w:r>
            </w:ins>
          </w:p>
          <w:p w14:paraId="65D2D68A" w14:textId="77777777" w:rsidR="00F73796" w:rsidRPr="00D76F60" w:rsidRDefault="00F73796" w:rsidP="003E0681">
            <w:pPr>
              <w:numPr>
                <w:ilvl w:val="0"/>
                <w:numId w:val="18"/>
              </w:numPr>
              <w:rPr>
                <w:ins w:id="315" w:author="CATT" w:date="2021-01-27T22:52:00Z"/>
                <w:szCs w:val="22"/>
              </w:rPr>
            </w:pPr>
            <w:ins w:id="316" w:author="CATT" w:date="2021-01-27T22:51:00Z">
              <w:r w:rsidRPr="00B64DFB">
                <w:rPr>
                  <w:szCs w:val="22"/>
                  <w:lang w:val="en-GB"/>
                </w:rPr>
                <w:t>It allows RAN to configure different eDRX cycle for RRC INACTIVE</w:t>
              </w:r>
            </w:ins>
          </w:p>
          <w:p w14:paraId="647D5136" w14:textId="77777777" w:rsidR="00F73796" w:rsidRPr="004C0BA0" w:rsidRDefault="00F73796" w:rsidP="003E0681">
            <w:pPr>
              <w:numPr>
                <w:ilvl w:val="0"/>
                <w:numId w:val="18"/>
              </w:numPr>
              <w:rPr>
                <w:szCs w:val="22"/>
              </w:rPr>
            </w:pPr>
            <w:ins w:id="317" w:author="CATT" w:date="2021-01-27T22:51:00Z">
              <w:r w:rsidRPr="00B64DFB">
                <w:rPr>
                  <w:szCs w:val="22"/>
                  <w:lang w:val="en-GB"/>
                </w:rPr>
                <w:t>In R16 eMTC connected to 5GC, it is already NR-RAN that choses and configures the final eDRX cycle for RRC_INACTIVE, based on idle mode eDRX cycle as provided by the AMF</w:t>
              </w:r>
            </w:ins>
          </w:p>
        </w:tc>
      </w:tr>
    </w:tbl>
    <w:p w14:paraId="641E615C" w14:textId="77777777" w:rsidR="00F73796" w:rsidRPr="00F73796" w:rsidRDefault="00F73796" w:rsidP="00FA5588">
      <w:pPr>
        <w:jc w:val="both"/>
        <w:rPr>
          <w:b/>
          <w:lang w:val="en-GB"/>
        </w:rPr>
      </w:pPr>
    </w:p>
    <w:p w14:paraId="41430613" w14:textId="0C75ACF6" w:rsidR="003920BB" w:rsidRPr="00614A57" w:rsidRDefault="003920BB" w:rsidP="003920BB">
      <w:pPr>
        <w:pStyle w:val="1"/>
        <w:numPr>
          <w:ilvl w:val="1"/>
          <w:numId w:val="1"/>
        </w:numPr>
        <w:ind w:left="562" w:hanging="562"/>
        <w:jc w:val="both"/>
        <w:rPr>
          <w:ins w:id="318" w:author="CATT3" w:date="2021-02-02T11:50:00Z"/>
          <w:sz w:val="24"/>
        </w:rPr>
      </w:pPr>
      <w:ins w:id="319" w:author="CATT3" w:date="2021-02-02T11:50:00Z">
        <w:r>
          <w:rPr>
            <w:sz w:val="24"/>
          </w:rPr>
          <w:t>Proposals for online discussion</w:t>
        </w:r>
      </w:ins>
    </w:p>
    <w:p w14:paraId="4280A734" w14:textId="53B3AE2E" w:rsidR="00CE388B" w:rsidRPr="00D95E22" w:rsidRDefault="00CE388B" w:rsidP="00CE388B">
      <w:pPr>
        <w:jc w:val="both"/>
        <w:rPr>
          <w:b/>
        </w:rPr>
      </w:pPr>
      <w:r w:rsidRPr="00D95E22">
        <w:rPr>
          <w:b/>
        </w:rPr>
        <w:t>Proposal 0</w:t>
      </w:r>
      <w:r w:rsidR="00E97C56">
        <w:rPr>
          <w:b/>
        </w:rPr>
        <w:t xml:space="preserve"> (20/23</w:t>
      </w:r>
      <w:r w:rsidR="0002228B">
        <w:rPr>
          <w:b/>
        </w:rPr>
        <w:t>)</w:t>
      </w:r>
      <w:r w:rsidRPr="00D95E22">
        <w:rPr>
          <w:b/>
        </w:rPr>
        <w:t>: Agree the below TP for capturing agreements #1, #2 and #4 from online GTW session</w:t>
      </w:r>
      <w:ins w:id="320" w:author="CATT3" w:date="2021-02-02T11:51:00Z">
        <w:r w:rsidR="003920BB">
          <w:rPr>
            <w:b/>
          </w:rPr>
          <w:t xml:space="preserve"> </w:t>
        </w:r>
        <w:r w:rsidR="003920BB">
          <w:rPr>
            <w:b/>
            <w:color w:val="1F497D" w:themeColor="text2"/>
          </w:rPr>
          <w:t>(further update according to the conclusions on P2 and P4)</w:t>
        </w:r>
      </w:ins>
      <w:r w:rsidRPr="00D95E22">
        <w:rPr>
          <w:b/>
        </w:rPr>
        <w:t>:</w:t>
      </w:r>
    </w:p>
    <w:p w14:paraId="5C9B46BD" w14:textId="77777777" w:rsidR="00CE388B" w:rsidRDefault="00CE388B" w:rsidP="00CE388B">
      <w:pPr>
        <w:rPr>
          <w:color w:val="1F497D" w:themeColor="text2"/>
        </w:rPr>
      </w:pPr>
    </w:p>
    <w:tbl>
      <w:tblPr>
        <w:tblStyle w:val="ab"/>
        <w:tblW w:w="0" w:type="auto"/>
        <w:tblLook w:val="04A0" w:firstRow="1" w:lastRow="0" w:firstColumn="1" w:lastColumn="0" w:noHBand="0" w:noVBand="1"/>
      </w:tblPr>
      <w:tblGrid>
        <w:gridCol w:w="8624"/>
      </w:tblGrid>
      <w:tr w:rsidR="00CE388B" w14:paraId="40E68E8C" w14:textId="77777777" w:rsidTr="0099307D">
        <w:tc>
          <w:tcPr>
            <w:tcW w:w="8624" w:type="dxa"/>
          </w:tcPr>
          <w:p w14:paraId="4BF59A20" w14:textId="77777777" w:rsidR="00CE388B" w:rsidRDefault="00CE388B" w:rsidP="0099307D">
            <w:pPr>
              <w:rPr>
                <w:ins w:id="321" w:author="Tuomas Tirronen" w:date="2020-12-18T17:45:00Z"/>
              </w:rPr>
            </w:pPr>
            <w:ins w:id="322" w:author="Tuomas Tirronen" w:date="2020-12-18T17:45:00Z">
              <w:r>
                <w:t xml:space="preserve">From RAN2 perspective, extended DRX can be specified and configured for RedCap UEs so that eDRX cycles at least up to 10.24 seconds can be used in RRC_IDLE and in RRC_INACTIVE states. For RRC_IDLE, the baseline for possible extension of configurable eDRX cycles is up to 2621.44 seconds. Longer values, e.g. 10485.76 seconds can be considered further.  </w:t>
              </w:r>
            </w:ins>
          </w:p>
          <w:p w14:paraId="282692D2" w14:textId="77777777" w:rsidR="00CE388B" w:rsidRDefault="00CE388B" w:rsidP="0099307D">
            <w:pPr>
              <w:rPr>
                <w:ins w:id="323" w:author="Tuomas Tirronen" w:date="2020-12-18T17:45:00Z"/>
              </w:rPr>
            </w:pPr>
            <w:ins w:id="324" w:author="Tuomas Tirronen" w:date="2020-12-18T17:45:00Z">
              <w:r>
                <w:t xml:space="preserve">If extension of the eDRX cycles beyond 10.24 seconds is specified, a feasible extension mechanism is </w:t>
              </w:r>
              <w:r>
                <w:lastRenderedPageBreak/>
                <w:t xml:space="preserve">expected to be similar to what is specified for LTE. This mechanism would include the use of H-SFN, PH and PTW. </w:t>
              </w:r>
            </w:ins>
          </w:p>
          <w:p w14:paraId="6ADB49EB" w14:textId="77777777" w:rsidR="00CE388B" w:rsidRDefault="00CE388B" w:rsidP="0099307D">
            <w:pPr>
              <w:rPr>
                <w:ins w:id="325" w:author="CATT" w:date="2021-01-27T21:06:00Z"/>
              </w:rPr>
            </w:pPr>
            <w:ins w:id="326" w:author="Tuomas Tirronen" w:date="2020-12-18T17:45:00Z">
              <w:r>
                <w:t xml:space="preserve">For RedCap UEs in RRC_IDLE or RRC_INACTIVE, if the eDRX cycle is less than </w:t>
              </w:r>
            </w:ins>
            <w:ins w:id="327" w:author="CATT" w:date="2021-01-27T21:05:00Z">
              <w:r>
                <w:t xml:space="preserve">or equal to </w:t>
              </w:r>
            </w:ins>
            <w:ins w:id="328" w:author="Tuomas Tirronen" w:date="2020-12-18T17:45:00Z">
              <w:r>
                <w:t xml:space="preserve">10.24 seconds, the paging monitoring configuration does not use PTW and PH. </w:t>
              </w:r>
              <w:del w:id="329" w:author="CATT" w:date="2021-01-27T21:05:00Z">
                <w:r w:rsidDel="0045522F">
                  <w:delText xml:space="preserve">If the configured eDRX cycle is equal to 10.24 seconds in RRC_IDLE, one solution option is that the paging monitoring does not use PTW and PH. </w:delText>
                </w:r>
              </w:del>
            </w:ins>
            <w:ins w:id="330" w:author="CATT" w:date="2021-01-27T21:06:00Z">
              <w:r>
                <w:t>Specifically for 10.24</w:t>
              </w:r>
            </w:ins>
            <w:ins w:id="331" w:author="CATT2" w:date="2021-02-01T11:53:00Z">
              <w:r>
                <w:t xml:space="preserve"> </w:t>
              </w:r>
            </w:ins>
            <w:ins w:id="332" w:author="CATT" w:date="2021-01-27T21:06:00Z">
              <w:r>
                <w:t>s</w:t>
              </w:r>
            </w:ins>
            <w:ins w:id="333" w:author="CATT2" w:date="2021-02-01T11:53:00Z">
              <w:r>
                <w:t>econds</w:t>
              </w:r>
            </w:ins>
            <w:ins w:id="334" w:author="CATT" w:date="2021-01-27T21:06:00Z">
              <w:r>
                <w:t>, the pros and cons of not using PTW and PH are as follows:</w:t>
              </w:r>
            </w:ins>
          </w:p>
          <w:p w14:paraId="79AFAF15" w14:textId="77777777" w:rsidR="00CE388B" w:rsidRPr="0045522F" w:rsidRDefault="00CE388B" w:rsidP="0099307D">
            <w:pPr>
              <w:rPr>
                <w:ins w:id="335" w:author="CATT" w:date="2021-01-27T21:07:00Z"/>
                <w:u w:val="single"/>
                <w:lang w:val="en-GB"/>
              </w:rPr>
            </w:pPr>
            <w:ins w:id="336" w:author="CATT" w:date="2021-01-27T21:07:00Z">
              <w:r w:rsidRPr="0045522F">
                <w:rPr>
                  <w:u w:val="single"/>
                  <w:lang w:val="en-GB"/>
                </w:rPr>
                <w:t>Pros:</w:t>
              </w:r>
            </w:ins>
          </w:p>
          <w:p w14:paraId="63DCBC6D" w14:textId="77777777" w:rsidR="00CE388B" w:rsidRPr="0045522F" w:rsidRDefault="00CE388B" w:rsidP="0099307D">
            <w:pPr>
              <w:pStyle w:val="af7"/>
              <w:numPr>
                <w:ilvl w:val="0"/>
                <w:numId w:val="16"/>
              </w:numPr>
              <w:rPr>
                <w:ins w:id="337" w:author="CATT" w:date="2021-01-27T21:07:00Z"/>
              </w:rPr>
            </w:pPr>
            <w:ins w:id="338" w:author="CATT" w:date="2021-01-27T21:07:00Z">
              <w:r w:rsidRPr="0045522F">
                <w:t>It enables longer eDRX cycles needed by some RedCap UEs and yet allow</w:t>
              </w:r>
            </w:ins>
            <w:ins w:id="339" w:author="CATT2" w:date="2021-02-01T12:03:00Z">
              <w:r>
                <w:t>s</w:t>
              </w:r>
            </w:ins>
            <w:ins w:id="340" w:author="CATT" w:date="2021-01-27T21:07:00Z">
              <w:r w:rsidRPr="0045522F">
                <w:t xml:space="preserve"> other UEs that do not need long eDRX cycles (&gt;10.24</w:t>
              </w:r>
            </w:ins>
            <w:ins w:id="341" w:author="CATT2" w:date="2021-02-01T11:53:00Z">
              <w:r>
                <w:t xml:space="preserve"> </w:t>
              </w:r>
            </w:ins>
            <w:ins w:id="342" w:author="CATT" w:date="2021-01-27T21:07:00Z">
              <w:r w:rsidRPr="0045522F">
                <w:t>s</w:t>
              </w:r>
            </w:ins>
            <w:ins w:id="343" w:author="CATT2" w:date="2021-02-01T11:53:00Z">
              <w:r>
                <w:t>econds</w:t>
              </w:r>
            </w:ins>
            <w:ins w:id="344" w:author="CATT" w:date="2021-01-27T21:07:00Z">
              <w:r w:rsidRPr="0045522F">
                <w:t xml:space="preserve">) to reuse NR R16 </w:t>
              </w:r>
              <w:del w:id="345" w:author="CATT2" w:date="2021-02-01T12:03:00Z">
                <w:r w:rsidRPr="0045522F" w:rsidDel="00993F8F">
                  <w:delText>e</w:delText>
                </w:r>
              </w:del>
              <w:r w:rsidRPr="0045522F">
                <w:t>DRX implementation without additional development work and without a need for an explicit capability signalling.</w:t>
              </w:r>
            </w:ins>
          </w:p>
          <w:p w14:paraId="26358EEC" w14:textId="77777777" w:rsidR="00CE388B" w:rsidRPr="0045522F" w:rsidRDefault="00CE388B" w:rsidP="0099307D">
            <w:pPr>
              <w:pStyle w:val="af7"/>
              <w:numPr>
                <w:ilvl w:val="0"/>
                <w:numId w:val="16"/>
              </w:numPr>
              <w:rPr>
                <w:ins w:id="346" w:author="CATT" w:date="2021-01-27T21:07:00Z"/>
              </w:rPr>
            </w:pPr>
            <w:ins w:id="347" w:author="CATT" w:date="2021-01-27T21:07:00Z">
              <w:r w:rsidRPr="0045522F">
                <w:t xml:space="preserve">NR already </w:t>
              </w:r>
            </w:ins>
            <w:ins w:id="348" w:author="CATT" w:date="2021-01-27T21:21:00Z">
              <w:r>
                <w:t>supports</w:t>
              </w:r>
            </w:ins>
            <w:ins w:id="349" w:author="CATT" w:date="2021-01-27T21:07:00Z">
              <w:r w:rsidRPr="0045522F">
                <w:t xml:space="preserve"> 10.24</w:t>
              </w:r>
            </w:ins>
            <w:ins w:id="350" w:author="CATT2" w:date="2021-02-01T11:53:00Z">
              <w:r>
                <w:t xml:space="preserve"> </w:t>
              </w:r>
            </w:ins>
            <w:ins w:id="351" w:author="CATT" w:date="2021-01-27T21:07:00Z">
              <w:r w:rsidRPr="0045522F">
                <w:t>sec</w:t>
              </w:r>
            </w:ins>
            <w:ins w:id="352" w:author="CATT2" w:date="2021-02-01T11:53:00Z">
              <w:r>
                <w:t>onds</w:t>
              </w:r>
            </w:ins>
            <w:ins w:id="353" w:author="CATT" w:date="2021-01-27T21:07:00Z">
              <w:r w:rsidRPr="0045522F">
                <w:t xml:space="preserve"> interval in C-DRX</w:t>
              </w:r>
            </w:ins>
          </w:p>
          <w:p w14:paraId="6FB8A7BB" w14:textId="77777777" w:rsidR="00CE388B" w:rsidRPr="0045522F" w:rsidRDefault="00CE388B" w:rsidP="0099307D">
            <w:pPr>
              <w:pStyle w:val="af7"/>
              <w:numPr>
                <w:ilvl w:val="0"/>
                <w:numId w:val="16"/>
              </w:numPr>
              <w:rPr>
                <w:ins w:id="354" w:author="CATT" w:date="2021-01-27T21:07:00Z"/>
              </w:rPr>
            </w:pPr>
            <w:ins w:id="355" w:author="CATT" w:date="2021-01-27T21:07:00Z">
              <w:r w:rsidRPr="0045522F">
                <w:t>For 10.24 s</w:t>
              </w:r>
            </w:ins>
            <w:ins w:id="356" w:author="CATT2" w:date="2021-02-01T11:53:00Z">
              <w:r>
                <w:t>econds</w:t>
              </w:r>
            </w:ins>
            <w:ins w:id="357" w:author="CATT" w:date="2021-01-27T21:07:00Z">
              <w:r w:rsidRPr="0045522F">
                <w:t xml:space="preserve"> and RRC_INACTIVE similar solution was adopted for LTE in eMTC</w:t>
              </w:r>
            </w:ins>
          </w:p>
          <w:p w14:paraId="1A07B363" w14:textId="77777777" w:rsidR="00CE388B" w:rsidRPr="0045522F" w:rsidRDefault="00CE388B" w:rsidP="0099307D">
            <w:pPr>
              <w:rPr>
                <w:ins w:id="358" w:author="CATT" w:date="2021-01-27T21:07:00Z"/>
                <w:u w:val="single"/>
                <w:lang w:val="en-GB"/>
              </w:rPr>
            </w:pPr>
            <w:ins w:id="359" w:author="CATT" w:date="2021-01-27T21:07:00Z">
              <w:r w:rsidRPr="0045522F">
                <w:rPr>
                  <w:u w:val="single"/>
                  <w:lang w:val="en-GB"/>
                </w:rPr>
                <w:t>Cons:</w:t>
              </w:r>
            </w:ins>
          </w:p>
          <w:p w14:paraId="34799995" w14:textId="77777777" w:rsidR="00CE388B" w:rsidRPr="0045522F" w:rsidRDefault="00CE388B" w:rsidP="0099307D">
            <w:pPr>
              <w:pStyle w:val="af7"/>
              <w:numPr>
                <w:ilvl w:val="0"/>
                <w:numId w:val="16"/>
              </w:numPr>
              <w:rPr>
                <w:ins w:id="360" w:author="CATT" w:date="2021-01-27T21:07:00Z"/>
              </w:rPr>
            </w:pPr>
            <w:ins w:id="361" w:author="CATT" w:date="2021-01-27T21:07:00Z">
              <w:r w:rsidRPr="0045522F">
                <w:t>It is different from LTE solution for eDRX cycle = 10.24</w:t>
              </w:r>
            </w:ins>
            <w:ins w:id="362" w:author="CATT2" w:date="2021-02-01T11:53:00Z">
              <w:r>
                <w:t xml:space="preserve"> </w:t>
              </w:r>
            </w:ins>
            <w:ins w:id="363" w:author="CATT" w:date="2021-01-27T21:07:00Z">
              <w:r w:rsidRPr="0045522F">
                <w:t>s</w:t>
              </w:r>
            </w:ins>
            <w:ins w:id="364" w:author="CATT2" w:date="2021-02-01T11:53:00Z">
              <w:r>
                <w:t>econds</w:t>
              </w:r>
            </w:ins>
            <w:ins w:id="365" w:author="CATT" w:date="2021-01-27T21:07:00Z">
              <w:r w:rsidRPr="0045522F">
                <w:t xml:space="preserve"> in RRC_IDLE</w:t>
              </w:r>
            </w:ins>
          </w:p>
          <w:p w14:paraId="3805C0F2" w14:textId="77777777" w:rsidR="00CE388B" w:rsidRPr="00E50C4F" w:rsidRDefault="00CE388B" w:rsidP="0099307D">
            <w:pPr>
              <w:pStyle w:val="af7"/>
              <w:numPr>
                <w:ilvl w:val="0"/>
                <w:numId w:val="16"/>
              </w:numPr>
              <w:rPr>
                <w:ins w:id="366" w:author="CATT" w:date="2021-02-01T11:59:00Z"/>
                <w:color w:val="1F497D" w:themeColor="text2"/>
              </w:rPr>
            </w:pPr>
            <w:ins w:id="367" w:author="CATT" w:date="2021-01-27T21:07:00Z">
              <w:r w:rsidRPr="0045522F">
                <w:t xml:space="preserve">It will impact 5GC and RAN2 will need to </w:t>
              </w:r>
              <w:del w:id="368" w:author="CATT2" w:date="2021-02-01T11:58:00Z">
                <w:r w:rsidRPr="0045522F" w:rsidDel="00E50C4F">
                  <w:delText>inform/</w:delText>
                </w:r>
              </w:del>
              <w:r w:rsidRPr="0045522F">
                <w:t>consult SA2/CT1</w:t>
              </w:r>
            </w:ins>
            <w:ins w:id="369" w:author="CATT2" w:date="2021-02-01T11:58:00Z">
              <w:r>
                <w:t xml:space="preserve"> on the feasibility</w:t>
              </w:r>
            </w:ins>
          </w:p>
          <w:p w14:paraId="4FC7D942" w14:textId="77777777" w:rsidR="00CE388B" w:rsidRDefault="00CE388B" w:rsidP="0099307D">
            <w:pPr>
              <w:pStyle w:val="af7"/>
              <w:numPr>
                <w:ilvl w:val="0"/>
                <w:numId w:val="16"/>
              </w:numPr>
              <w:rPr>
                <w:color w:val="1F497D" w:themeColor="text2"/>
              </w:rPr>
            </w:pPr>
            <w:ins w:id="370" w:author="CATT" w:date="2021-01-27T21:07:00Z">
              <w:r w:rsidRPr="0045522F">
                <w:t>UE can no longer have multiple opportunities to receive its paging during an eDRX cycle</w:t>
              </w:r>
            </w:ins>
          </w:p>
        </w:tc>
      </w:tr>
    </w:tbl>
    <w:p w14:paraId="67F754F8" w14:textId="77777777" w:rsidR="00CE388B" w:rsidRPr="00B1426B" w:rsidRDefault="00CE388B" w:rsidP="00CE388B">
      <w:pPr>
        <w:rPr>
          <w:color w:val="1F497D" w:themeColor="text2"/>
        </w:rPr>
      </w:pPr>
    </w:p>
    <w:p w14:paraId="700A4FE8" w14:textId="0E66D372" w:rsidR="00856BAC" w:rsidRPr="00934BAC" w:rsidRDefault="00856BAC" w:rsidP="00856BAC">
      <w:pPr>
        <w:spacing w:before="120"/>
        <w:jc w:val="both"/>
        <w:rPr>
          <w:b/>
        </w:rPr>
      </w:pPr>
      <w:r>
        <w:rPr>
          <w:b/>
        </w:rPr>
        <w:t>Proposal 2</w:t>
      </w:r>
      <w:r w:rsidRPr="00934BAC">
        <w:rPr>
          <w:b/>
        </w:rPr>
        <w:t xml:space="preserve">: </w:t>
      </w:r>
      <w:r>
        <w:rPr>
          <w:b/>
        </w:rPr>
        <w:t xml:space="preserve">Capture in the TR the </w:t>
      </w:r>
      <w:r w:rsidR="00886F6A">
        <w:rPr>
          <w:b/>
        </w:rPr>
        <w:t>below</w:t>
      </w:r>
      <w:r>
        <w:rPr>
          <w:b/>
        </w:rPr>
        <w:t xml:space="preserve"> five options allowing </w:t>
      </w:r>
      <w:r w:rsidRPr="00934BAC">
        <w:rPr>
          <w:b/>
        </w:rPr>
        <w:t>REDCAP Ues to receive emergency broadcast services</w:t>
      </w:r>
      <w:r>
        <w:rPr>
          <w:b/>
        </w:rPr>
        <w:t xml:space="preserve"> (and resulting recommended eDRX lower bound) and the associated pros/cons</w:t>
      </w:r>
      <w:r w:rsidRPr="00934BAC">
        <w:rPr>
          <w:b/>
        </w:rPr>
        <w:t>.</w:t>
      </w:r>
    </w:p>
    <w:p w14:paraId="0A38265B" w14:textId="77777777" w:rsidR="000E0A41" w:rsidRDefault="000E0A41" w:rsidP="000E0A41">
      <w:pPr>
        <w:spacing w:before="120" w:after="120"/>
        <w:jc w:val="both"/>
      </w:pPr>
      <w:r w:rsidRPr="00497D97">
        <w:rPr>
          <w:b/>
          <w:u w:val="single"/>
        </w:rPr>
        <w:t>Option 1:</w:t>
      </w:r>
      <w:r>
        <w:t xml:space="preserve"> eDRX supports a lower bound of 2.56s.</w:t>
      </w:r>
    </w:p>
    <w:p w14:paraId="272423DD" w14:textId="4D428F4D" w:rsidR="000E0A41" w:rsidRDefault="000E0A41" w:rsidP="000E0A41">
      <w:pPr>
        <w:spacing w:before="120" w:after="120"/>
        <w:jc w:val="both"/>
      </w:pPr>
      <w:r w:rsidRPr="00497D97">
        <w:rPr>
          <w:b/>
          <w:u w:val="single"/>
        </w:rPr>
        <w:t>Option 2:</w:t>
      </w:r>
      <w:r>
        <w:t xml:space="preserve"> </w:t>
      </w:r>
      <w:r w:rsidRPr="00700183">
        <w:t>For RedCap UEs, if the NAS configures the UE with a 2.56 DRX cycle, the RedCap UE follow</w:t>
      </w:r>
      <w:r>
        <w:t>s</w:t>
      </w:r>
      <w:r w:rsidRPr="00700183">
        <w:t xml:space="preserve"> this DRX even when the RAN paging cycle is shorter</w:t>
      </w:r>
      <w:r>
        <w:t>. eDRX lower bound can be kept to baseline 5.12s.</w:t>
      </w:r>
    </w:p>
    <w:p w14:paraId="4032F551" w14:textId="37FEABDE" w:rsidR="00497D97" w:rsidRPr="005372A1" w:rsidRDefault="00497D97" w:rsidP="00497D97">
      <w:pPr>
        <w:spacing w:before="120" w:after="120"/>
        <w:jc w:val="both"/>
        <w:rPr>
          <w:u w:val="single"/>
        </w:rPr>
      </w:pPr>
      <w:r w:rsidRPr="005372A1">
        <w:rPr>
          <w:u w:val="single"/>
        </w:rPr>
        <w:t>Option</w:t>
      </w:r>
      <w:r>
        <w:rPr>
          <w:u w:val="single"/>
        </w:rPr>
        <w:t>s</w:t>
      </w:r>
      <w:r w:rsidRPr="005372A1">
        <w:rPr>
          <w:u w:val="single"/>
        </w:rPr>
        <w:t xml:space="preserve"> 1-2</w:t>
      </w:r>
      <w:r>
        <w:rPr>
          <w:u w:val="single"/>
        </w:rPr>
        <w:t xml:space="preserve"> pros/cons</w:t>
      </w:r>
      <w:r w:rsidRPr="005372A1">
        <w:rPr>
          <w:u w:val="single"/>
        </w:rPr>
        <w:t>:</w:t>
      </w:r>
    </w:p>
    <w:p w14:paraId="7DF9F62B" w14:textId="77777777" w:rsidR="00497D97" w:rsidRPr="0069577F" w:rsidRDefault="00497D97" w:rsidP="00497D97">
      <w:pPr>
        <w:jc w:val="both"/>
        <w:rPr>
          <w:lang w:val="en-GB"/>
        </w:rPr>
      </w:pPr>
      <w:r w:rsidRPr="0069577F">
        <w:rPr>
          <w:lang w:val="en-GB"/>
        </w:rPr>
        <w:t>Pros</w:t>
      </w:r>
    </w:p>
    <w:p w14:paraId="7965D657" w14:textId="77777777" w:rsidR="00497D97" w:rsidRPr="00645980" w:rsidRDefault="00497D97" w:rsidP="00497D97">
      <w:pPr>
        <w:pStyle w:val="af7"/>
        <w:numPr>
          <w:ilvl w:val="0"/>
          <w:numId w:val="16"/>
        </w:numPr>
        <w:jc w:val="both"/>
      </w:pPr>
      <w:r w:rsidRPr="00645980">
        <w:t>It enables a mix of smartphones and wearables in the network, with an appropriate paging cycle configured for each of them.</w:t>
      </w:r>
    </w:p>
    <w:p w14:paraId="52DCB839" w14:textId="77777777" w:rsidR="00497D97" w:rsidRPr="0069577F" w:rsidRDefault="00497D97" w:rsidP="00497D97">
      <w:pPr>
        <w:jc w:val="both"/>
        <w:rPr>
          <w:lang w:val="en-GB"/>
        </w:rPr>
      </w:pPr>
      <w:r w:rsidRPr="0069577F">
        <w:rPr>
          <w:lang w:val="en-GB"/>
        </w:rPr>
        <w:t>Cons:</w:t>
      </w:r>
    </w:p>
    <w:p w14:paraId="78943CD8" w14:textId="77777777" w:rsidR="00497D97" w:rsidRPr="00022FA0" w:rsidRDefault="00497D97" w:rsidP="00497D97">
      <w:pPr>
        <w:pStyle w:val="af7"/>
        <w:numPr>
          <w:ilvl w:val="0"/>
          <w:numId w:val="16"/>
        </w:numPr>
        <w:jc w:val="both"/>
      </w:pPr>
      <w:r w:rsidRPr="00022FA0">
        <w:t>This solution assumes such REDCAP Ues do not need to monitor gNB configured default broadcasted paging (and UE-specific RAN paging) cycles, thus resulting in network not being able to reach such RedCap Ues by using default broadcasted paging cycles and/or UE-specific RAN paging cycles. This may result e.g. in a potential risk of UE missing SI change indicator.</w:t>
      </w:r>
    </w:p>
    <w:p w14:paraId="69EF1803" w14:textId="77777777" w:rsidR="00497D97" w:rsidRPr="00645980" w:rsidRDefault="00497D97" w:rsidP="00497D97">
      <w:pPr>
        <w:pStyle w:val="af7"/>
        <w:numPr>
          <w:ilvl w:val="0"/>
          <w:numId w:val="16"/>
        </w:numPr>
        <w:jc w:val="both"/>
      </w:pPr>
      <w:r w:rsidRPr="00022FA0">
        <w:t xml:space="preserve">Specifically for Option 2, it requires </w:t>
      </w:r>
      <w:r>
        <w:t>a different way to determine the UE DRX cycle for REDCAP Ues in both the UE and the gNB.</w:t>
      </w:r>
    </w:p>
    <w:p w14:paraId="30808E9B" w14:textId="77777777" w:rsidR="000E0A41" w:rsidRDefault="000E0A41" w:rsidP="000E0A41">
      <w:pPr>
        <w:spacing w:before="120" w:after="120"/>
        <w:jc w:val="both"/>
      </w:pPr>
      <w:r w:rsidRPr="00215694">
        <w:rPr>
          <w:b/>
          <w:u w:val="single"/>
        </w:rPr>
        <w:t>Option 3:</w:t>
      </w:r>
      <w:r>
        <w:t xml:space="preserve"> </w:t>
      </w:r>
      <w:r>
        <w:rPr>
          <w:rFonts w:eastAsiaTheme="minorEastAsia"/>
          <w:lang w:eastAsia="zh-CN"/>
        </w:rPr>
        <w:t xml:space="preserve">gNB can configure 2.56s </w:t>
      </w:r>
      <w:r>
        <w:rPr>
          <w:rFonts w:eastAsiaTheme="minorEastAsia" w:hint="eastAsia"/>
          <w:lang w:eastAsia="zh-CN"/>
        </w:rPr>
        <w:t>default</w:t>
      </w:r>
      <w:r>
        <w:rPr>
          <w:rFonts w:eastAsiaTheme="minorEastAsia"/>
          <w:lang w:eastAsia="zh-CN"/>
        </w:rPr>
        <w:t xml:space="preserve"> broadcasted DRX cycle</w:t>
      </w:r>
      <w:r>
        <w:t xml:space="preserve"> for those </w:t>
      </w:r>
      <w:r w:rsidRPr="00700183">
        <w:t>RedCap Ues</w:t>
      </w:r>
      <w:r>
        <w:t xml:space="preserve"> that need to receive </w:t>
      </w:r>
      <w:r w:rsidRPr="00C5471F">
        <w:t>emergency broadcast services</w:t>
      </w:r>
      <w:r>
        <w:t xml:space="preserve"> and a shorter UE-specific </w:t>
      </w:r>
      <w:r w:rsidRPr="00700183">
        <w:t xml:space="preserve">RAN paging </w:t>
      </w:r>
      <w:r>
        <w:rPr>
          <w:rFonts w:eastAsiaTheme="minorEastAsia"/>
          <w:lang w:eastAsia="zh-CN"/>
        </w:rPr>
        <w:t>cycle</w:t>
      </w:r>
      <w:r>
        <w:t xml:space="preserve"> for Ues with tighter latency requirements (e.g. smartphones). eDRX lower bound can be kept to baseline 5.12s.</w:t>
      </w:r>
    </w:p>
    <w:p w14:paraId="08F7E3B1" w14:textId="77777777" w:rsidR="00215694" w:rsidRPr="0069577F" w:rsidRDefault="00215694" w:rsidP="00215694">
      <w:pPr>
        <w:jc w:val="both"/>
        <w:rPr>
          <w:lang w:val="en-GB"/>
        </w:rPr>
      </w:pPr>
      <w:r w:rsidRPr="0069577F">
        <w:rPr>
          <w:lang w:val="en-GB"/>
        </w:rPr>
        <w:t>Pros</w:t>
      </w:r>
    </w:p>
    <w:p w14:paraId="28E6A17E" w14:textId="77777777" w:rsidR="00215694" w:rsidRDefault="00215694" w:rsidP="00215694">
      <w:pPr>
        <w:pStyle w:val="af7"/>
        <w:numPr>
          <w:ilvl w:val="0"/>
          <w:numId w:val="16"/>
        </w:numPr>
        <w:jc w:val="both"/>
      </w:pPr>
      <w:r>
        <w:t>Consistent with the LTE solution.</w:t>
      </w:r>
    </w:p>
    <w:p w14:paraId="32CE2E59" w14:textId="77777777" w:rsidR="00215694" w:rsidRPr="00645980" w:rsidRDefault="00215694" w:rsidP="00215694">
      <w:pPr>
        <w:pStyle w:val="af7"/>
        <w:numPr>
          <w:ilvl w:val="0"/>
          <w:numId w:val="16"/>
        </w:numPr>
        <w:jc w:val="both"/>
      </w:pPr>
      <w:r>
        <w:t>Solution based on Network implementation and there is no additional impact.</w:t>
      </w:r>
    </w:p>
    <w:p w14:paraId="2AD4E26D" w14:textId="77777777" w:rsidR="00215694" w:rsidRPr="0069577F" w:rsidRDefault="00215694" w:rsidP="00215694">
      <w:pPr>
        <w:jc w:val="both"/>
        <w:rPr>
          <w:lang w:val="en-GB"/>
        </w:rPr>
      </w:pPr>
      <w:r w:rsidRPr="0069577F">
        <w:rPr>
          <w:lang w:val="en-GB"/>
        </w:rPr>
        <w:t>Cons:</w:t>
      </w:r>
    </w:p>
    <w:p w14:paraId="43FF3E1F" w14:textId="77777777" w:rsidR="00215694" w:rsidRPr="00FD7169" w:rsidRDefault="00215694" w:rsidP="00215694">
      <w:pPr>
        <w:pStyle w:val="af7"/>
        <w:numPr>
          <w:ilvl w:val="0"/>
          <w:numId w:val="16"/>
        </w:numPr>
        <w:jc w:val="both"/>
      </w:pPr>
      <w:r>
        <w:t>A default broadcasted DRX value of 2.56s is expected seldom used in existing deployments supporting smartphones and requires configuring on top a UE-specific RAN paging cycle for each such smartphones.</w:t>
      </w:r>
    </w:p>
    <w:p w14:paraId="4EEBA86C" w14:textId="77777777" w:rsidR="000E0A41" w:rsidRDefault="000E0A41" w:rsidP="000E0A41">
      <w:pPr>
        <w:spacing w:before="120" w:after="120"/>
        <w:jc w:val="both"/>
      </w:pPr>
      <w:r w:rsidRPr="000C5586">
        <w:rPr>
          <w:b/>
          <w:u w:val="single"/>
        </w:rPr>
        <w:t>Option 4:</w:t>
      </w:r>
      <w:r>
        <w:t xml:space="preserve"> </w:t>
      </w:r>
      <w:r w:rsidRPr="00700183">
        <w:t>RedCap Ues</w:t>
      </w:r>
      <w:r>
        <w:t xml:space="preserve"> that need to receive </w:t>
      </w:r>
      <w:r w:rsidRPr="00C5471F">
        <w:t>emergency broadcast services</w:t>
      </w:r>
      <w:r>
        <w:t xml:space="preserve"> are not expected to request to be configured with eDRX, and no specific handling/configuration is required for those Ues. eDRX lower bound can be kept to baseline 5.12s.</w:t>
      </w:r>
    </w:p>
    <w:p w14:paraId="706FBAD1" w14:textId="77777777" w:rsidR="00215694" w:rsidRPr="0069577F" w:rsidRDefault="00215694" w:rsidP="00215694">
      <w:pPr>
        <w:jc w:val="both"/>
        <w:rPr>
          <w:lang w:val="en-GB"/>
        </w:rPr>
      </w:pPr>
      <w:r w:rsidRPr="0069577F">
        <w:rPr>
          <w:lang w:val="en-GB"/>
        </w:rPr>
        <w:t>Pros</w:t>
      </w:r>
    </w:p>
    <w:p w14:paraId="095EDCDD" w14:textId="77777777" w:rsidR="00215694" w:rsidRPr="00645980" w:rsidRDefault="00215694" w:rsidP="00215694">
      <w:pPr>
        <w:pStyle w:val="af7"/>
        <w:numPr>
          <w:ilvl w:val="0"/>
          <w:numId w:val="16"/>
        </w:numPr>
        <w:jc w:val="both"/>
      </w:pPr>
      <w:r>
        <w:t>No specification or configuration impact.</w:t>
      </w:r>
    </w:p>
    <w:p w14:paraId="174BC45B" w14:textId="77777777" w:rsidR="00215694" w:rsidRPr="0069577F" w:rsidRDefault="00215694" w:rsidP="00215694">
      <w:pPr>
        <w:jc w:val="both"/>
        <w:rPr>
          <w:lang w:val="en-GB"/>
        </w:rPr>
      </w:pPr>
      <w:r w:rsidRPr="0069577F">
        <w:rPr>
          <w:lang w:val="en-GB"/>
        </w:rPr>
        <w:lastRenderedPageBreak/>
        <w:t>Cons:</w:t>
      </w:r>
    </w:p>
    <w:p w14:paraId="50B8A821" w14:textId="77777777" w:rsidR="00215694" w:rsidRPr="00FD7169" w:rsidRDefault="00215694" w:rsidP="00215694">
      <w:pPr>
        <w:pStyle w:val="af7"/>
        <w:numPr>
          <w:ilvl w:val="0"/>
          <w:numId w:val="16"/>
        </w:numPr>
        <w:jc w:val="both"/>
      </w:pPr>
      <w:r>
        <w:t>Those REDCAP Ues do not benefit from eDRX power saving.</w:t>
      </w:r>
    </w:p>
    <w:p w14:paraId="41A92874" w14:textId="77777777" w:rsidR="000E0A41" w:rsidRDefault="000E0A41" w:rsidP="000E0A41">
      <w:pPr>
        <w:spacing w:before="120" w:after="120"/>
        <w:jc w:val="both"/>
      </w:pPr>
      <w:r w:rsidRPr="000C5586">
        <w:rPr>
          <w:rFonts w:eastAsiaTheme="minorEastAsia"/>
          <w:b/>
          <w:u w:val="single"/>
          <w:lang w:eastAsia="zh-CN"/>
        </w:rPr>
        <w:t>Option 5:</w:t>
      </w:r>
      <w:r>
        <w:rPr>
          <w:rFonts w:eastAsiaTheme="minorEastAsia"/>
          <w:lang w:eastAsia="zh-CN"/>
        </w:rPr>
        <w:t xml:space="preserve"> REDCAP UE can request an eDRX configuration while still monitoring in between for ETWS and CMAS. </w:t>
      </w:r>
      <w:r>
        <w:t>eDRX lower bound can be kept to baseline 5.12s.</w:t>
      </w:r>
    </w:p>
    <w:p w14:paraId="5D0C78BC" w14:textId="77777777" w:rsidR="00CE388B" w:rsidRPr="00E3452A" w:rsidRDefault="00CE388B" w:rsidP="00746755">
      <w:pPr>
        <w:pStyle w:val="a1"/>
        <w:rPr>
          <w:lang w:val="en-GB" w:eastAsia="zh-CN"/>
        </w:rPr>
      </w:pPr>
    </w:p>
    <w:p w14:paraId="7F47FA2C" w14:textId="752736B7" w:rsidR="00746755" w:rsidRPr="006A0BEA" w:rsidRDefault="006A0BEA" w:rsidP="00746755">
      <w:pPr>
        <w:pStyle w:val="a1"/>
        <w:rPr>
          <w:lang w:eastAsia="zh-CN"/>
        </w:rPr>
      </w:pPr>
      <w:r w:rsidRPr="006A0BEA">
        <w:rPr>
          <w:b/>
        </w:rPr>
        <w:t>Proposal 3</w:t>
      </w:r>
      <w:r w:rsidR="00593CBD">
        <w:rPr>
          <w:b/>
        </w:rPr>
        <w:t xml:space="preserve"> (18/21</w:t>
      </w:r>
      <w:r w:rsidR="00715CE5">
        <w:rPr>
          <w:b/>
        </w:rPr>
        <w:t>)</w:t>
      </w:r>
      <w:r w:rsidRPr="006A0BEA">
        <w:rPr>
          <w:b/>
        </w:rPr>
        <w:t xml:space="preserve">: Capture in the TR that it is recommended to </w:t>
      </w:r>
      <w:r w:rsidRPr="006A0BEA">
        <w:rPr>
          <w:b/>
          <w:lang w:val="en-GB"/>
        </w:rPr>
        <w:t>support eDRX value up to 10485.76 s.</w:t>
      </w:r>
    </w:p>
    <w:p w14:paraId="0A1C52C2" w14:textId="4073FC75" w:rsidR="00126D8B" w:rsidRDefault="00126D8B" w:rsidP="00126D8B">
      <w:pPr>
        <w:jc w:val="both"/>
        <w:rPr>
          <w:b/>
          <w:lang w:val="en-GB"/>
        </w:rPr>
      </w:pPr>
      <w:r w:rsidRPr="00126D8B">
        <w:rPr>
          <w:b/>
        </w:rPr>
        <w:t>Proposal 4</w:t>
      </w:r>
      <w:r w:rsidR="00E01E8C">
        <w:rPr>
          <w:b/>
        </w:rPr>
        <w:t xml:space="preserve"> (21/23)</w:t>
      </w:r>
      <w:r w:rsidRPr="00126D8B">
        <w:rPr>
          <w:b/>
        </w:rPr>
        <w:t xml:space="preserve">: Agree the </w:t>
      </w:r>
      <w:r w:rsidR="002500D5">
        <w:rPr>
          <w:b/>
        </w:rPr>
        <w:t>below</w:t>
      </w:r>
      <w:r w:rsidRPr="00126D8B">
        <w:rPr>
          <w:b/>
        </w:rPr>
        <w:t xml:space="preserve"> TP on eDRX upper bound</w:t>
      </w:r>
      <w:r w:rsidRPr="00126D8B">
        <w:rPr>
          <w:b/>
          <w:lang w:val="en-GB"/>
        </w:rPr>
        <w:t>.</w:t>
      </w:r>
    </w:p>
    <w:p w14:paraId="49C945F3" w14:textId="77777777" w:rsidR="00327879" w:rsidRDefault="00327879" w:rsidP="00327879">
      <w:pPr>
        <w:spacing w:before="120"/>
      </w:pPr>
      <w:r>
        <w:t>Section 8.3.1:</w:t>
      </w:r>
    </w:p>
    <w:tbl>
      <w:tblPr>
        <w:tblStyle w:val="ab"/>
        <w:tblW w:w="0" w:type="auto"/>
        <w:tblLook w:val="04A0" w:firstRow="1" w:lastRow="0" w:firstColumn="1" w:lastColumn="0" w:noHBand="0" w:noVBand="1"/>
      </w:tblPr>
      <w:tblGrid>
        <w:gridCol w:w="8624"/>
      </w:tblGrid>
      <w:tr w:rsidR="00327879" w14:paraId="4E29B005" w14:textId="77777777" w:rsidTr="006734A4">
        <w:tc>
          <w:tcPr>
            <w:tcW w:w="8624" w:type="dxa"/>
          </w:tcPr>
          <w:p w14:paraId="498D5604" w14:textId="77777777" w:rsidR="00327879" w:rsidRDefault="00327879" w:rsidP="006734A4">
            <w:ins w:id="371" w:author="Tuomas Tirronen" w:date="2020-12-18T17:45:00Z">
              <w:r>
                <w:t xml:space="preserve">From RAN2 perspective, extended DRX can be specified and configured for RedCap Ues so that eDRX cycles </w:t>
              </w:r>
              <w:del w:id="372" w:author="CATT" w:date="2021-01-27T21:02:00Z">
                <w:r w:rsidDel="0045522F">
                  <w:delText xml:space="preserve">at least up to 10.24 seconds </w:delText>
                </w:r>
              </w:del>
              <w:r>
                <w:t>can be used in RRC_IDLE and in RRC_INACTIVE states.</w:t>
              </w:r>
              <w:del w:id="373" w:author="CATT" w:date="2021-01-27T22:22:00Z">
                <w:r w:rsidDel="001C3166">
                  <w:delText xml:space="preserve"> For RRC_IDLE, the baseline for possible extension of configurable eDRX cycles is up to 2621.44 seconds. Longer values, e.g. 10485.76 seconds can be considered further.</w:delText>
                </w:r>
              </w:del>
              <w:r>
                <w:t xml:space="preserve">  </w:t>
              </w:r>
            </w:ins>
          </w:p>
        </w:tc>
      </w:tr>
    </w:tbl>
    <w:p w14:paraId="30527E1E" w14:textId="77777777" w:rsidR="00327879" w:rsidRDefault="00327879" w:rsidP="00327879">
      <w:pPr>
        <w:spacing w:before="120"/>
      </w:pPr>
    </w:p>
    <w:p w14:paraId="67BD179E" w14:textId="77777777" w:rsidR="00327879" w:rsidRDefault="00327879" w:rsidP="00327879">
      <w:pPr>
        <w:spacing w:before="120"/>
      </w:pPr>
      <w:r>
        <w:t>Section 8.3.1.1:</w:t>
      </w:r>
    </w:p>
    <w:tbl>
      <w:tblPr>
        <w:tblStyle w:val="ab"/>
        <w:tblW w:w="0" w:type="auto"/>
        <w:tblLook w:val="04A0" w:firstRow="1" w:lastRow="0" w:firstColumn="1" w:lastColumn="0" w:noHBand="0" w:noVBand="1"/>
      </w:tblPr>
      <w:tblGrid>
        <w:gridCol w:w="8624"/>
      </w:tblGrid>
      <w:tr w:rsidR="00327879" w14:paraId="1CE4ECA8" w14:textId="77777777" w:rsidTr="006734A4">
        <w:tc>
          <w:tcPr>
            <w:tcW w:w="8624" w:type="dxa"/>
          </w:tcPr>
          <w:p w14:paraId="5C3FF69E" w14:textId="2782B8BE" w:rsidR="00327879" w:rsidRPr="003F684B" w:rsidRDefault="00327879" w:rsidP="006734A4">
            <w:pPr>
              <w:rPr>
                <w:szCs w:val="22"/>
              </w:rPr>
            </w:pPr>
            <w:ins w:id="374" w:author="CATT" w:date="2021-01-27T22:13:00Z">
              <w:r w:rsidRPr="00EE1E42">
                <w:rPr>
                  <w:szCs w:val="22"/>
                </w:rPr>
                <w:t xml:space="preserve">For the upper bound, the eDRX cycle should support up to </w:t>
              </w:r>
              <w:r w:rsidRPr="00027AA2">
                <w:rPr>
                  <w:szCs w:val="22"/>
                </w:rPr>
                <w:t>10485.76s, since the upper limit of the H-SFN (10bit) already is 10485.76</w:t>
              </w:r>
            </w:ins>
            <w:ins w:id="375" w:author="CATT3" w:date="2021-02-01T21:15:00Z">
              <w:r w:rsidR="002064DA">
                <w:rPr>
                  <w:szCs w:val="22"/>
                </w:rPr>
                <w:t xml:space="preserve"> </w:t>
              </w:r>
            </w:ins>
            <w:ins w:id="376" w:author="CATT" w:date="2021-01-27T22:13:00Z">
              <w:r w:rsidRPr="00027AA2">
                <w:rPr>
                  <w:szCs w:val="22"/>
                </w:rPr>
                <w:t>s</w:t>
              </w:r>
            </w:ins>
            <w:ins w:id="377" w:author="CATT3" w:date="2021-02-01T21:16:00Z">
              <w:r w:rsidR="002064DA">
                <w:rPr>
                  <w:szCs w:val="22"/>
                </w:rPr>
                <w:t>econds</w:t>
              </w:r>
            </w:ins>
            <w:ins w:id="378" w:author="CATT" w:date="2021-01-27T22:13:00Z">
              <w:r w:rsidRPr="00027AA2">
                <w:rPr>
                  <w:szCs w:val="22"/>
                </w:rPr>
                <w:t>, and CN already supports eDRX values up to 10485.76</w:t>
              </w:r>
            </w:ins>
            <w:ins w:id="379" w:author="CATT3" w:date="2021-02-01T21:16:00Z">
              <w:r w:rsidR="002064DA">
                <w:rPr>
                  <w:szCs w:val="22"/>
                </w:rPr>
                <w:t xml:space="preserve"> </w:t>
              </w:r>
            </w:ins>
            <w:ins w:id="380" w:author="CATT" w:date="2021-01-27T22:13:00Z">
              <w:r w:rsidRPr="00027AA2">
                <w:rPr>
                  <w:szCs w:val="22"/>
                </w:rPr>
                <w:t>s</w:t>
              </w:r>
            </w:ins>
            <w:ins w:id="381" w:author="CATT3" w:date="2021-02-01T21:16:00Z">
              <w:r w:rsidR="002064DA">
                <w:rPr>
                  <w:szCs w:val="22"/>
                </w:rPr>
                <w:t>econds</w:t>
              </w:r>
            </w:ins>
            <w:ins w:id="382" w:author="CATT" w:date="2021-01-27T22:13:00Z">
              <w:r w:rsidRPr="00027AA2">
                <w:rPr>
                  <w:szCs w:val="22"/>
                </w:rPr>
                <w:t xml:space="preserve">. Although </w:t>
              </w:r>
              <w:del w:id="383" w:author="CATT3" w:date="2021-02-01T17:30:00Z">
                <w:r w:rsidRPr="00EE1E42" w:rsidDel="00F45A4D">
                  <w:delText>no REDCAP use cases that require eDRX cycles beyond 2621.44s</w:delText>
                </w:r>
                <w:r w:rsidRPr="00EE1E42" w:rsidDel="00F45A4D">
                  <w:rPr>
                    <w:szCs w:val="22"/>
                  </w:rPr>
                  <w:delText xml:space="preserve"> have been identified yet and </w:delText>
                </w:r>
              </w:del>
              <w:r w:rsidRPr="00027AA2">
                <w:rPr>
                  <w:szCs w:val="22"/>
                </w:rPr>
                <w:t>little power saving gain has been observed beyond 2621.44</w:t>
              </w:r>
            </w:ins>
            <w:ins w:id="384" w:author="CATT3" w:date="2021-02-01T21:16:00Z">
              <w:r w:rsidR="00763CC1">
                <w:rPr>
                  <w:szCs w:val="22"/>
                </w:rPr>
                <w:t xml:space="preserve"> </w:t>
              </w:r>
            </w:ins>
            <w:ins w:id="385" w:author="CATT" w:date="2021-01-27T22:13:00Z">
              <w:r w:rsidRPr="00027AA2">
                <w:rPr>
                  <w:szCs w:val="22"/>
                </w:rPr>
                <w:t>s</w:t>
              </w:r>
            </w:ins>
            <w:ins w:id="386" w:author="CATT3" w:date="2021-02-01T21:16:00Z">
              <w:r w:rsidR="00763CC1">
                <w:rPr>
                  <w:szCs w:val="22"/>
                </w:rPr>
                <w:t>econds</w:t>
              </w:r>
            </w:ins>
            <w:ins w:id="387" w:author="CATT" w:date="2021-01-27T22:13:00Z">
              <w:r w:rsidRPr="00027AA2">
                <w:rPr>
                  <w:szCs w:val="22"/>
                </w:rPr>
                <w:t xml:space="preserve"> (simulation results show that the gain is saturated at around 40mins), there is no </w:t>
              </w:r>
              <w:r w:rsidRPr="00EE1E42">
                <w:t xml:space="preserve">reason to artificially limit without technical concern. </w:t>
              </w:r>
              <w:r w:rsidRPr="00EE1E42">
                <w:rPr>
                  <w:szCs w:val="22"/>
                </w:rPr>
                <w:t xml:space="preserve"> </w:t>
              </w:r>
            </w:ins>
          </w:p>
        </w:tc>
      </w:tr>
    </w:tbl>
    <w:p w14:paraId="4E66FE54" w14:textId="0CFFEDB7" w:rsidR="00600C74" w:rsidRPr="00600C74" w:rsidRDefault="00600C74" w:rsidP="00600C74">
      <w:pPr>
        <w:spacing w:before="240"/>
        <w:rPr>
          <w:b/>
          <w:lang w:val="en-GB"/>
        </w:rPr>
      </w:pPr>
      <w:r w:rsidRPr="00600C74">
        <w:rPr>
          <w:b/>
        </w:rPr>
        <w:t xml:space="preserve">Proposal </w:t>
      </w:r>
      <w:r w:rsidR="00DE7A76">
        <w:rPr>
          <w:b/>
        </w:rPr>
        <w:t>5</w:t>
      </w:r>
      <w:r w:rsidR="005D52F1">
        <w:rPr>
          <w:b/>
        </w:rPr>
        <w:t xml:space="preserve"> (20/21)</w:t>
      </w:r>
      <w:r w:rsidRPr="00600C74">
        <w:rPr>
          <w:b/>
        </w:rPr>
        <w:t>: Capture in the TR that RAN2 sees a benefit and recommends extending the eDRX cycle in RRC_INACTIVE beyond 10.24s for REDCAP Ues</w:t>
      </w:r>
      <w:r w:rsidRPr="00600C74">
        <w:rPr>
          <w:rFonts w:eastAsia="Malgun Gothic"/>
          <w:b/>
          <w:lang w:eastAsia="ko-KR"/>
        </w:rPr>
        <w:t>.</w:t>
      </w:r>
    </w:p>
    <w:p w14:paraId="77EC92D1" w14:textId="0F647C68" w:rsidR="00327879" w:rsidRDefault="00600C74" w:rsidP="00600C74">
      <w:pPr>
        <w:spacing w:before="120"/>
        <w:jc w:val="both"/>
        <w:rPr>
          <w:b/>
        </w:rPr>
      </w:pPr>
      <w:r w:rsidRPr="00600C74">
        <w:rPr>
          <w:b/>
        </w:rPr>
        <w:t>Proposal 6</w:t>
      </w:r>
      <w:r w:rsidR="005D52F1">
        <w:rPr>
          <w:b/>
        </w:rPr>
        <w:t xml:space="preserve"> (20/21)</w:t>
      </w:r>
      <w:r w:rsidRPr="00600C74">
        <w:rPr>
          <w:b/>
        </w:rPr>
        <w:t xml:space="preserve">: Capture in the TR the justifying benefits listed </w:t>
      </w:r>
      <w:r w:rsidR="00263F05">
        <w:rPr>
          <w:b/>
        </w:rPr>
        <w:t>below</w:t>
      </w:r>
      <w:r w:rsidRPr="00600C74">
        <w:rPr>
          <w:b/>
        </w:rPr>
        <w:t xml:space="preserve"> and associated issues to solve.</w:t>
      </w:r>
    </w:p>
    <w:p w14:paraId="6EA6D62E" w14:textId="77777777" w:rsidR="00CF1C6B" w:rsidRPr="00CF1C6B" w:rsidRDefault="00CF1C6B" w:rsidP="00CF1C6B">
      <w:pPr>
        <w:spacing w:before="120"/>
        <w:jc w:val="both"/>
        <w:rPr>
          <w:u w:val="single"/>
          <w:lang w:val="en-GB"/>
        </w:rPr>
      </w:pPr>
      <w:r w:rsidRPr="00CF1C6B">
        <w:rPr>
          <w:u w:val="single"/>
          <w:lang w:val="en-GB"/>
        </w:rPr>
        <w:t>Benefits</w:t>
      </w:r>
    </w:p>
    <w:p w14:paraId="11738D56" w14:textId="77777777" w:rsidR="00CF1C6B" w:rsidRPr="00CF1C6B" w:rsidRDefault="00CF1C6B" w:rsidP="00CF1C6B">
      <w:pPr>
        <w:pStyle w:val="af7"/>
        <w:numPr>
          <w:ilvl w:val="0"/>
          <w:numId w:val="16"/>
        </w:numPr>
        <w:jc w:val="both"/>
      </w:pPr>
      <w:r w:rsidRPr="00CF1C6B">
        <w:t>It is very beneficial to have &gt;10.24 sec in RRC_INACTIVE to effectively support the usage of SDT (small data transfer) for e.g. use cases with periodic uplink data with periodicity &gt; 10.24 s. TS 22.104 provides such usecases, e.g. some industrial wireless sensors need to transfer small packets while they are not very sensitive to DL traffic delay, but they have strict battery lifetime requirement.</w:t>
      </w:r>
    </w:p>
    <w:p w14:paraId="1901E201" w14:textId="77777777" w:rsidR="00CF1C6B" w:rsidRPr="00CF1C6B" w:rsidRDefault="00CF1C6B" w:rsidP="00CF1C6B">
      <w:pPr>
        <w:pStyle w:val="af7"/>
        <w:numPr>
          <w:ilvl w:val="0"/>
          <w:numId w:val="16"/>
        </w:numPr>
        <w:jc w:val="both"/>
      </w:pPr>
      <w:r w:rsidRPr="00CF1C6B">
        <w:t>Based on the results in the Appendix of the TR, there is a clear power saving gain vs eDRX in RRC_IDLE at least for eDRX cycles of 10.24 s – couple of minutes, where the UE in eDRX in RRC_INACTIVE additionally benefits from less signaling. Based on these results, lifetime of several years would not be achievable in some cases (e.g. 1 minute IAT) if only RRC_IDLE can be used, because of the signaling overhead.</w:t>
      </w:r>
    </w:p>
    <w:p w14:paraId="7847F7F5" w14:textId="77777777" w:rsidR="00CF1C6B" w:rsidRPr="00CF1C6B" w:rsidRDefault="00CF1C6B" w:rsidP="00CF1C6B">
      <w:pPr>
        <w:pStyle w:val="af7"/>
        <w:numPr>
          <w:ilvl w:val="0"/>
          <w:numId w:val="16"/>
        </w:numPr>
        <w:jc w:val="both"/>
      </w:pPr>
      <w:r w:rsidRPr="00CF1C6B">
        <w:t>Signaling reduction is an additional benefit from network point of view – there is need for less RRC signaling</w:t>
      </w:r>
    </w:p>
    <w:p w14:paraId="7C0069A9" w14:textId="2F68A088" w:rsidR="00CF1C6B" w:rsidRPr="00CF1C6B" w:rsidRDefault="00CF1C6B" w:rsidP="00CF1C6B">
      <w:pPr>
        <w:jc w:val="both"/>
        <w:rPr>
          <w:lang w:val="en-GB"/>
        </w:rPr>
      </w:pPr>
      <w:r w:rsidRPr="00CF1C6B">
        <w:rPr>
          <w:u w:val="single"/>
          <w:lang w:val="en-GB"/>
        </w:rPr>
        <w:t>Issues:</w:t>
      </w:r>
      <w:r w:rsidRPr="00CF1C6B">
        <w:rPr>
          <w:lang w:val="en-GB"/>
        </w:rPr>
        <w:t xml:space="preserve"> </w:t>
      </w:r>
    </w:p>
    <w:p w14:paraId="36E27BBF" w14:textId="77777777" w:rsidR="00CF1C6B" w:rsidRPr="00CF1C6B" w:rsidRDefault="00CF1C6B" w:rsidP="00CF1C6B">
      <w:pPr>
        <w:pStyle w:val="af7"/>
        <w:numPr>
          <w:ilvl w:val="0"/>
          <w:numId w:val="19"/>
        </w:numPr>
        <w:jc w:val="both"/>
        <w:rPr>
          <w:lang w:val="en-US"/>
        </w:rPr>
      </w:pPr>
      <w:r w:rsidRPr="00CF1C6B">
        <w:rPr>
          <w:lang w:val="en-US"/>
        </w:rPr>
        <w:t>Impact on NAS retransmission, SA2/CT1 must be consulted on the feasibility</w:t>
      </w:r>
    </w:p>
    <w:p w14:paraId="29B211E6" w14:textId="77777777" w:rsidR="00CF1C6B" w:rsidRPr="00CF1C6B" w:rsidRDefault="00CF1C6B" w:rsidP="00CF1C6B">
      <w:pPr>
        <w:pStyle w:val="af7"/>
        <w:numPr>
          <w:ilvl w:val="0"/>
          <w:numId w:val="19"/>
        </w:numPr>
        <w:jc w:val="both"/>
      </w:pPr>
      <w:r w:rsidRPr="00CF1C6B">
        <w:t>Potential handling of different eDRX cycles &gt; 10.24s and/or PTWs, one for IDLE the other for INACTIVE</w:t>
      </w:r>
    </w:p>
    <w:p w14:paraId="2F657148" w14:textId="77777777" w:rsidR="00CF1C6B" w:rsidRPr="00CF1C6B" w:rsidRDefault="00CF1C6B" w:rsidP="00CF1C6B">
      <w:pPr>
        <w:pStyle w:val="af7"/>
        <w:numPr>
          <w:ilvl w:val="0"/>
          <w:numId w:val="19"/>
        </w:numPr>
        <w:jc w:val="both"/>
      </w:pPr>
      <w:r w:rsidRPr="00CF1C6B">
        <w:t>Need to study which Node decides the eDRX cycle for RRC_INACTIVE</w:t>
      </w:r>
    </w:p>
    <w:p w14:paraId="2729043D" w14:textId="08319481" w:rsidR="0022703D" w:rsidRPr="0022703D" w:rsidRDefault="0022703D" w:rsidP="0022703D">
      <w:pPr>
        <w:spacing w:before="120"/>
        <w:jc w:val="both"/>
        <w:rPr>
          <w:b/>
          <w:lang w:val="en-GB"/>
        </w:rPr>
      </w:pPr>
      <w:r w:rsidRPr="0022703D">
        <w:rPr>
          <w:b/>
        </w:rPr>
        <w:t>Proposal 6b</w:t>
      </w:r>
      <w:r w:rsidR="00D07E23">
        <w:rPr>
          <w:b/>
        </w:rPr>
        <w:t xml:space="preserve"> (22/23</w:t>
      </w:r>
      <w:r w:rsidR="00465D00">
        <w:rPr>
          <w:b/>
        </w:rPr>
        <w:t>)</w:t>
      </w:r>
      <w:r w:rsidRPr="0022703D">
        <w:rPr>
          <w:b/>
        </w:rPr>
        <w:t xml:space="preserve">: Agree the </w:t>
      </w:r>
      <w:r w:rsidR="00306E56">
        <w:rPr>
          <w:b/>
        </w:rPr>
        <w:t>below</w:t>
      </w:r>
      <w:r w:rsidRPr="0022703D">
        <w:rPr>
          <w:b/>
        </w:rPr>
        <w:t xml:space="preserve"> TP for eDRX &gt; 10.24s in Inactive.</w:t>
      </w:r>
    </w:p>
    <w:p w14:paraId="157ABB78" w14:textId="77777777" w:rsidR="00E5579F" w:rsidRDefault="00E5579F" w:rsidP="00E5579F">
      <w:pPr>
        <w:spacing w:before="120"/>
      </w:pPr>
    </w:p>
    <w:tbl>
      <w:tblPr>
        <w:tblStyle w:val="ab"/>
        <w:tblW w:w="0" w:type="auto"/>
        <w:tblLook w:val="04A0" w:firstRow="1" w:lastRow="0" w:firstColumn="1" w:lastColumn="0" w:noHBand="0" w:noVBand="1"/>
      </w:tblPr>
      <w:tblGrid>
        <w:gridCol w:w="8624"/>
      </w:tblGrid>
      <w:tr w:rsidR="00E5579F" w14:paraId="7FFD6F97" w14:textId="77777777" w:rsidTr="006734A4">
        <w:tc>
          <w:tcPr>
            <w:tcW w:w="8624" w:type="dxa"/>
          </w:tcPr>
          <w:p w14:paraId="2076B0A7" w14:textId="77777777" w:rsidR="00E5579F" w:rsidRDefault="00E5579F" w:rsidP="006734A4">
            <w:pPr>
              <w:pStyle w:val="4"/>
              <w:rPr>
                <w:ins w:id="388" w:author="CATT" w:date="2021-01-27T22:32:00Z"/>
              </w:rPr>
            </w:pPr>
            <w:ins w:id="389" w:author="CATT" w:date="2021-01-27T22:32:00Z">
              <w:r>
                <w:lastRenderedPageBreak/>
                <w:t>8.3</w:t>
              </w:r>
              <w:r w:rsidRPr="00176863">
                <w:t>.1.</w:t>
              </w:r>
              <w:r>
                <w:t>2</w:t>
              </w:r>
              <w:r w:rsidRPr="00176863">
                <w:tab/>
              </w:r>
              <w:r>
                <w:t>eDRX in RRC_INACTIVE</w:t>
              </w:r>
            </w:ins>
          </w:p>
          <w:p w14:paraId="0463CA24" w14:textId="77777777" w:rsidR="00E5579F" w:rsidRDefault="00E5579F" w:rsidP="006734A4">
            <w:pPr>
              <w:rPr>
                <w:ins w:id="390" w:author="CATT" w:date="2021-01-27T22:32:00Z"/>
              </w:rPr>
            </w:pPr>
            <w:ins w:id="391" w:author="CATT" w:date="2021-01-27T22:32:00Z">
              <w:r>
                <w:t xml:space="preserve">RAN2 sees a benefit </w:t>
              </w:r>
              <w:r w:rsidRPr="004D76F2">
                <w:t>extending the eDRX cycle in RRC_INACTIVE beyond 10.24</w:t>
              </w:r>
            </w:ins>
            <w:ins w:id="392" w:author="CATT3" w:date="2021-02-01T19:00:00Z">
              <w:r>
                <w:t xml:space="preserve"> </w:t>
              </w:r>
            </w:ins>
            <w:ins w:id="393" w:author="CATT" w:date="2021-01-27T22:32:00Z">
              <w:r w:rsidRPr="004D76F2">
                <w:t>s</w:t>
              </w:r>
            </w:ins>
            <w:ins w:id="394" w:author="CATT3" w:date="2021-02-01T19:00:00Z">
              <w:r>
                <w:t>econds</w:t>
              </w:r>
            </w:ins>
            <w:ins w:id="395" w:author="CATT" w:date="2021-01-27T22:32:00Z">
              <w:r w:rsidRPr="004D76F2">
                <w:t xml:space="preserve"> for REDCAP Ues</w:t>
              </w:r>
              <w:r>
                <w:t xml:space="preserve"> for the following reasons:</w:t>
              </w:r>
            </w:ins>
          </w:p>
          <w:p w14:paraId="034E87E5" w14:textId="77777777" w:rsidR="00E5579F" w:rsidRDefault="00E5579F" w:rsidP="006734A4">
            <w:pPr>
              <w:pStyle w:val="af7"/>
              <w:numPr>
                <w:ilvl w:val="0"/>
                <w:numId w:val="16"/>
              </w:numPr>
              <w:rPr>
                <w:ins w:id="396" w:author="CATT" w:date="2021-01-27T22:32:00Z"/>
                <w:szCs w:val="22"/>
              </w:rPr>
            </w:pPr>
            <w:ins w:id="397" w:author="CATT" w:date="2021-01-27T22:32:00Z">
              <w:r w:rsidRPr="001E1C0D">
                <w:rPr>
                  <w:szCs w:val="22"/>
                </w:rPr>
                <w:t>It is very beneficial to have &gt;10.24 sec</w:t>
              </w:r>
            </w:ins>
            <w:ins w:id="398" w:author="CATT3" w:date="2021-02-01T19:00:00Z">
              <w:r>
                <w:rPr>
                  <w:szCs w:val="22"/>
                </w:rPr>
                <w:t>onds</w:t>
              </w:r>
            </w:ins>
            <w:ins w:id="399" w:author="CATT" w:date="2021-01-27T22:32:00Z">
              <w:r w:rsidRPr="001E1C0D">
                <w:rPr>
                  <w:szCs w:val="22"/>
                </w:rPr>
                <w:t xml:space="preserve"> in RRC_INACTIVE to effectively support the usage of SDT (small data transfer) for e.g. use cases with periodic uplink data with periodicity &gt; 10.24 s</w:t>
              </w:r>
            </w:ins>
            <w:ins w:id="400" w:author="CATT3" w:date="2021-02-01T19:01:00Z">
              <w:r>
                <w:rPr>
                  <w:szCs w:val="22"/>
                </w:rPr>
                <w:t>econds</w:t>
              </w:r>
            </w:ins>
            <w:ins w:id="401" w:author="CATT" w:date="2021-01-27T22:32:00Z">
              <w:r w:rsidRPr="001E1C0D">
                <w:rPr>
                  <w:szCs w:val="22"/>
                </w:rPr>
                <w:t>. TS 22.104 provides such usecases, e.g. some industrial wireless sensors need to transfer small packets while they are not very sensitive to DL traffic delay, but they have strict battery lifetime requirement</w:t>
              </w:r>
            </w:ins>
          </w:p>
          <w:p w14:paraId="76C0143C" w14:textId="77777777" w:rsidR="00E5579F" w:rsidRDefault="00E5579F" w:rsidP="006734A4">
            <w:pPr>
              <w:pStyle w:val="af7"/>
              <w:numPr>
                <w:ilvl w:val="0"/>
                <w:numId w:val="16"/>
              </w:numPr>
              <w:rPr>
                <w:ins w:id="402" w:author="CATT" w:date="2021-01-27T22:32:00Z"/>
                <w:szCs w:val="22"/>
              </w:rPr>
            </w:pPr>
            <w:ins w:id="403" w:author="CATT" w:date="2021-01-27T22:32:00Z">
              <w:r w:rsidRPr="00C640B6">
                <w:rPr>
                  <w:szCs w:val="22"/>
                </w:rPr>
                <w:t>Based on the results in the Appendix, there is a clear power saving gain vs eDRX in RRC_IDLE at least for eDRX cycles of 10.24 s</w:t>
              </w:r>
            </w:ins>
            <w:ins w:id="404" w:author="CATT3" w:date="2021-02-01T19:03:00Z">
              <w:r>
                <w:rPr>
                  <w:szCs w:val="22"/>
                </w:rPr>
                <w:t>econds</w:t>
              </w:r>
            </w:ins>
            <w:ins w:id="405" w:author="CATT" w:date="2021-01-27T22:32:00Z">
              <w:r w:rsidRPr="00C640B6">
                <w:rPr>
                  <w:szCs w:val="22"/>
                </w:rPr>
                <w:t xml:space="preserve"> – couple of minutes, where the UE in eDRX in RRC_INACTIVE additionally benefits from less signaling. Based on these results, lifetime of several years would not be achievable in some cases (e.g. 1 minute IAT) if only RRC_IDLE can be used, because of the signaling overhead</w:t>
              </w:r>
            </w:ins>
          </w:p>
          <w:p w14:paraId="41D53CE8" w14:textId="77777777" w:rsidR="00E5579F" w:rsidRPr="00967EE2" w:rsidRDefault="00E5579F" w:rsidP="006734A4">
            <w:pPr>
              <w:pStyle w:val="af7"/>
              <w:numPr>
                <w:ilvl w:val="0"/>
                <w:numId w:val="16"/>
              </w:numPr>
              <w:rPr>
                <w:ins w:id="406" w:author="CATT" w:date="2021-01-27T22:32:00Z"/>
                <w:szCs w:val="22"/>
              </w:rPr>
            </w:pPr>
            <w:ins w:id="407" w:author="CATT" w:date="2021-01-27T22:32:00Z">
              <w:r w:rsidRPr="000B0403">
                <w:rPr>
                  <w:szCs w:val="22"/>
                </w:rPr>
                <w:t>Signaling reduction is an additional benefit from network point of view – there is need for less RRC signaling</w:t>
              </w:r>
            </w:ins>
          </w:p>
          <w:p w14:paraId="2C8E6B78" w14:textId="77777777" w:rsidR="00E5579F" w:rsidRDefault="00E5579F" w:rsidP="006734A4">
            <w:pPr>
              <w:rPr>
                <w:ins w:id="408" w:author="CATT" w:date="2021-01-27T22:32:00Z"/>
              </w:rPr>
            </w:pPr>
            <w:ins w:id="409" w:author="CATT" w:date="2021-01-27T22:32:00Z">
              <w:r>
                <w:t>The resulting issues are:</w:t>
              </w:r>
            </w:ins>
          </w:p>
          <w:p w14:paraId="6EBDB69A" w14:textId="77777777" w:rsidR="00E5579F" w:rsidRPr="007314E3" w:rsidRDefault="00E5579F" w:rsidP="006734A4">
            <w:pPr>
              <w:pStyle w:val="af7"/>
              <w:numPr>
                <w:ilvl w:val="0"/>
                <w:numId w:val="16"/>
              </w:numPr>
              <w:rPr>
                <w:ins w:id="410" w:author="CATT" w:date="2021-01-27T22:32:00Z"/>
                <w:szCs w:val="22"/>
              </w:rPr>
            </w:pPr>
            <w:ins w:id="411" w:author="CATT" w:date="2021-01-27T22:32:00Z">
              <w:r w:rsidRPr="00450569">
                <w:rPr>
                  <w:color w:val="1F497D" w:themeColor="text2"/>
                  <w:lang w:val="en-US"/>
                </w:rPr>
                <w:t xml:space="preserve">Impact on NAS retransmission, SA2/CT1 must be </w:t>
              </w:r>
              <w:del w:id="412" w:author="CATT3" w:date="2021-02-01T18:58:00Z">
                <w:r w:rsidRPr="00450569" w:rsidDel="007F0F45">
                  <w:rPr>
                    <w:color w:val="1F497D" w:themeColor="text2"/>
                    <w:lang w:val="en-US"/>
                  </w:rPr>
                  <w:delText>involved</w:delText>
                </w:r>
              </w:del>
            </w:ins>
            <w:ins w:id="413" w:author="CATT3" w:date="2021-02-01T18:58:00Z">
              <w:r>
                <w:rPr>
                  <w:color w:val="1F497D" w:themeColor="text2"/>
                  <w:lang w:val="en-US"/>
                </w:rPr>
                <w:t>consulted on the feasibility</w:t>
              </w:r>
            </w:ins>
          </w:p>
          <w:p w14:paraId="7F13343E" w14:textId="77777777" w:rsidR="00E5579F" w:rsidRDefault="00E5579F" w:rsidP="006734A4">
            <w:pPr>
              <w:pStyle w:val="af7"/>
              <w:numPr>
                <w:ilvl w:val="0"/>
                <w:numId w:val="16"/>
              </w:numPr>
              <w:rPr>
                <w:ins w:id="414" w:author="CATT" w:date="2021-01-27T22:32:00Z"/>
                <w:szCs w:val="22"/>
              </w:rPr>
            </w:pPr>
            <w:ins w:id="415" w:author="CATT" w:date="2021-01-27T22:32:00Z">
              <w:r w:rsidRPr="00450569">
                <w:rPr>
                  <w:color w:val="1F497D" w:themeColor="text2"/>
                </w:rPr>
                <w:t>Potential handling of different eDRX cycles &gt; 10.24</w:t>
              </w:r>
            </w:ins>
            <w:ins w:id="416" w:author="CATT3" w:date="2021-02-01T19:03:00Z">
              <w:r>
                <w:rPr>
                  <w:color w:val="1F497D" w:themeColor="text2"/>
                </w:rPr>
                <w:t xml:space="preserve"> </w:t>
              </w:r>
            </w:ins>
            <w:ins w:id="417" w:author="CATT" w:date="2021-01-27T22:32:00Z">
              <w:r w:rsidRPr="00450569">
                <w:rPr>
                  <w:color w:val="1F497D" w:themeColor="text2"/>
                </w:rPr>
                <w:t>s</w:t>
              </w:r>
            </w:ins>
            <w:ins w:id="418" w:author="CATT3" w:date="2021-02-01T19:03:00Z">
              <w:r>
                <w:rPr>
                  <w:color w:val="1F497D" w:themeColor="text2"/>
                </w:rPr>
                <w:t>econds</w:t>
              </w:r>
            </w:ins>
            <w:ins w:id="419" w:author="CATT" w:date="2021-01-27T22:32:00Z">
              <w:r w:rsidRPr="00450569">
                <w:rPr>
                  <w:color w:val="1F497D" w:themeColor="text2"/>
                </w:rPr>
                <w:t xml:space="preserve"> and/or PTWs, one for IDLE the other for INACTIVE</w:t>
              </w:r>
            </w:ins>
          </w:p>
          <w:p w14:paraId="0F77749F" w14:textId="77777777" w:rsidR="00E5579F" w:rsidRPr="00286DDF" w:rsidRDefault="00E5579F" w:rsidP="006734A4">
            <w:pPr>
              <w:pStyle w:val="af7"/>
              <w:numPr>
                <w:ilvl w:val="0"/>
                <w:numId w:val="16"/>
              </w:numPr>
              <w:rPr>
                <w:szCs w:val="22"/>
              </w:rPr>
            </w:pPr>
            <w:ins w:id="420" w:author="CATT" w:date="2021-01-27T22:32:00Z">
              <w:r w:rsidRPr="001E1C0D">
                <w:rPr>
                  <w:szCs w:val="22"/>
                </w:rPr>
                <w:t xml:space="preserve">It </w:t>
              </w:r>
              <w:r>
                <w:rPr>
                  <w:szCs w:val="22"/>
                </w:rPr>
                <w:t xml:space="preserve">needs to be studied </w:t>
              </w:r>
              <w:r w:rsidRPr="00450569">
                <w:rPr>
                  <w:color w:val="1F497D" w:themeColor="text2"/>
                </w:rPr>
                <w:t>which Node decides the eDRX cycle for RRC_INACTIVE</w:t>
              </w:r>
            </w:ins>
          </w:p>
          <w:p w14:paraId="1EC829EF" w14:textId="09AE26E2" w:rsidR="00286DDF" w:rsidRPr="00286DDF" w:rsidRDefault="00286DDF" w:rsidP="00286DDF">
            <w:pPr>
              <w:rPr>
                <w:szCs w:val="22"/>
              </w:rPr>
            </w:pPr>
            <w:ins w:id="421" w:author="CATT3" w:date="2021-02-02T09:05:00Z">
              <w:r w:rsidRPr="008C18E9">
                <w:t>SA2/CT1 must be consulted on the feasibility prior to the introduction of eDRX cycles longer than 10.24</w:t>
              </w:r>
            </w:ins>
            <w:ins w:id="422" w:author="CATT3" w:date="2021-02-02T09:24:00Z">
              <w:r>
                <w:t xml:space="preserve"> </w:t>
              </w:r>
            </w:ins>
            <w:ins w:id="423" w:author="CATT3" w:date="2021-02-02T09:05:00Z">
              <w:r w:rsidRPr="008C18E9">
                <w:t>s</w:t>
              </w:r>
            </w:ins>
            <w:ins w:id="424" w:author="CATT3" w:date="2021-02-02T09:24:00Z">
              <w:r>
                <w:t>econds</w:t>
              </w:r>
            </w:ins>
            <w:ins w:id="425" w:author="CATT3" w:date="2021-02-02T09:05:00Z">
              <w:r w:rsidRPr="008C18E9">
                <w:t xml:space="preserve"> in RRC Inactive.</w:t>
              </w:r>
            </w:ins>
          </w:p>
        </w:tc>
      </w:tr>
    </w:tbl>
    <w:p w14:paraId="38AEF5C8" w14:textId="77777777" w:rsidR="00E5579F" w:rsidRDefault="00E5579F" w:rsidP="00E5579F">
      <w:pPr>
        <w:rPr>
          <w:b/>
          <w:color w:val="1F497D" w:themeColor="text2"/>
          <w:u w:val="single"/>
          <w:lang w:val="en-GB"/>
        </w:rPr>
      </w:pPr>
    </w:p>
    <w:p w14:paraId="5A40B04F" w14:textId="66AC26A4" w:rsidR="007C1E70" w:rsidRPr="00FA5B51" w:rsidRDefault="0044567F" w:rsidP="008F50E1">
      <w:pPr>
        <w:pStyle w:val="a1"/>
        <w:rPr>
          <w:color w:val="FF0000"/>
          <w:u w:val="single"/>
          <w:lang w:val="en-GB" w:eastAsia="zh-CN"/>
        </w:rPr>
      </w:pPr>
      <w:r w:rsidRPr="00FA5B51">
        <w:rPr>
          <w:color w:val="FF0000"/>
          <w:u w:val="single"/>
          <w:lang w:val="en-GB" w:eastAsia="zh-CN"/>
        </w:rPr>
        <w:t>Proposals conditional to proposal 5:</w:t>
      </w:r>
    </w:p>
    <w:p w14:paraId="1127B95E" w14:textId="77777777" w:rsidR="000564EB" w:rsidRPr="000564EB" w:rsidRDefault="000564EB" w:rsidP="000564EB">
      <w:pPr>
        <w:rPr>
          <w:rFonts w:eastAsiaTheme="minorEastAsia"/>
          <w:b/>
          <w:lang w:val="en-GB"/>
        </w:rPr>
      </w:pPr>
      <w:r w:rsidRPr="000564EB">
        <w:rPr>
          <w:b/>
          <w:lang w:val="en-GB"/>
        </w:rPr>
        <w:t xml:space="preserve">Proposal 7: </w:t>
      </w:r>
      <w:r w:rsidRPr="000564EB">
        <w:rPr>
          <w:rFonts w:eastAsiaTheme="minorEastAsia"/>
          <w:b/>
          <w:lang w:val="en-GB"/>
        </w:rPr>
        <w:t>Capture in the TR that RAN2 will consider the following configurations for the PTW and eDRX for RRC_IDLE and RRC_INACTIVE:</w:t>
      </w:r>
    </w:p>
    <w:p w14:paraId="3BFF139B" w14:textId="636340E3" w:rsidR="000564EB" w:rsidRPr="000564EB" w:rsidRDefault="000564EB" w:rsidP="000564EB">
      <w:pPr>
        <w:pStyle w:val="af7"/>
        <w:numPr>
          <w:ilvl w:val="0"/>
          <w:numId w:val="26"/>
        </w:numPr>
        <w:rPr>
          <w:b/>
        </w:rPr>
      </w:pPr>
      <w:r w:rsidRPr="000564EB">
        <w:rPr>
          <w:rFonts w:eastAsiaTheme="minorEastAsia"/>
          <w:b/>
        </w:rPr>
        <w:t>Common PTW and eDRX cycle configuration</w:t>
      </w:r>
      <w:del w:id="426" w:author="CATT3" w:date="2021-02-02T10:53:00Z">
        <w:r w:rsidRPr="000564EB" w:rsidDel="00F14F48">
          <w:rPr>
            <w:rFonts w:eastAsiaTheme="minorEastAsia"/>
            <w:b/>
          </w:rPr>
          <w:delText xml:space="preserve"> (as a baseline for its simplicity)</w:delText>
        </w:r>
      </w:del>
    </w:p>
    <w:p w14:paraId="439FED96" w14:textId="77777777" w:rsidR="000564EB" w:rsidRPr="000564EB" w:rsidRDefault="000564EB" w:rsidP="000564EB">
      <w:pPr>
        <w:pStyle w:val="af7"/>
        <w:numPr>
          <w:ilvl w:val="0"/>
          <w:numId w:val="26"/>
        </w:numPr>
        <w:rPr>
          <w:rFonts w:eastAsiaTheme="minorEastAsia"/>
          <w:b/>
        </w:rPr>
      </w:pPr>
      <w:r w:rsidRPr="000564EB">
        <w:rPr>
          <w:rFonts w:eastAsiaTheme="minorEastAsia"/>
          <w:b/>
        </w:rPr>
        <w:t>A common PTW but with different eDRX cycle</w:t>
      </w:r>
    </w:p>
    <w:p w14:paraId="696A69E2" w14:textId="77777777" w:rsidR="000564EB" w:rsidRPr="000564EB" w:rsidRDefault="000564EB" w:rsidP="000564EB">
      <w:pPr>
        <w:pStyle w:val="af7"/>
        <w:numPr>
          <w:ilvl w:val="0"/>
          <w:numId w:val="26"/>
        </w:numPr>
        <w:spacing w:before="120"/>
        <w:jc w:val="both"/>
        <w:rPr>
          <w:rFonts w:eastAsiaTheme="minorEastAsia"/>
          <w:b/>
        </w:rPr>
      </w:pPr>
      <w:r w:rsidRPr="000564EB">
        <w:rPr>
          <w:rFonts w:eastAsiaTheme="minorEastAsia"/>
          <w:b/>
        </w:rPr>
        <w:t>A common eDRX cycle but with different PTW length</w:t>
      </w:r>
    </w:p>
    <w:p w14:paraId="326CED80" w14:textId="77777777" w:rsidR="000564EB" w:rsidRPr="000564EB" w:rsidRDefault="000564EB" w:rsidP="000564EB">
      <w:pPr>
        <w:pStyle w:val="af7"/>
        <w:numPr>
          <w:ilvl w:val="0"/>
          <w:numId w:val="26"/>
        </w:numPr>
        <w:rPr>
          <w:rFonts w:eastAsiaTheme="minorEastAsia"/>
          <w:b/>
        </w:rPr>
      </w:pPr>
      <w:r w:rsidRPr="000564EB">
        <w:rPr>
          <w:rFonts w:eastAsiaTheme="minorEastAsia"/>
          <w:b/>
        </w:rPr>
        <w:t>Different eDRX cycle and different PTW length</w:t>
      </w:r>
    </w:p>
    <w:p w14:paraId="70BFC815" w14:textId="580320FC" w:rsidR="00B244FA" w:rsidRPr="00B244FA" w:rsidRDefault="00B244FA" w:rsidP="00B244FA">
      <w:pPr>
        <w:jc w:val="both"/>
        <w:rPr>
          <w:b/>
          <w:lang w:val="en-GB"/>
        </w:rPr>
      </w:pPr>
      <w:r w:rsidRPr="00B244FA">
        <w:rPr>
          <w:b/>
          <w:lang w:val="en-GB"/>
        </w:rPr>
        <w:t xml:space="preserve">Proposal 7b: Agree the </w:t>
      </w:r>
      <w:r w:rsidR="00E95047">
        <w:rPr>
          <w:b/>
          <w:lang w:val="en-GB"/>
        </w:rPr>
        <w:t xml:space="preserve">below </w:t>
      </w:r>
      <w:r w:rsidRPr="00B244FA">
        <w:rPr>
          <w:b/>
          <w:lang w:val="en-GB"/>
        </w:rPr>
        <w:t xml:space="preserve">updated TP on configuration solutions for the PTW and eDRX for RRC_IDLE and RRC_INACTIVE.  </w:t>
      </w:r>
    </w:p>
    <w:p w14:paraId="3C3ABB06" w14:textId="77777777" w:rsidR="00E95047" w:rsidRDefault="00E95047" w:rsidP="00E95047"/>
    <w:tbl>
      <w:tblPr>
        <w:tblStyle w:val="ab"/>
        <w:tblW w:w="0" w:type="auto"/>
        <w:tblLook w:val="04A0" w:firstRow="1" w:lastRow="0" w:firstColumn="1" w:lastColumn="0" w:noHBand="0" w:noVBand="1"/>
      </w:tblPr>
      <w:tblGrid>
        <w:gridCol w:w="8624"/>
      </w:tblGrid>
      <w:tr w:rsidR="00E95047" w14:paraId="50D4300D" w14:textId="77777777" w:rsidTr="006734A4">
        <w:tc>
          <w:tcPr>
            <w:tcW w:w="8624" w:type="dxa"/>
          </w:tcPr>
          <w:p w14:paraId="3425A248" w14:textId="24BAF1E7" w:rsidR="00E95047" w:rsidRDefault="00783BFE" w:rsidP="006734A4">
            <w:pPr>
              <w:rPr>
                <w:ins w:id="427" w:author="CATT3" w:date="2021-02-01T20:09:00Z"/>
              </w:rPr>
            </w:pPr>
            <w:ins w:id="428" w:author="CATT3" w:date="2021-02-02T10:58:00Z">
              <w:r>
                <w:t xml:space="preserve">The following solutions can be considered for </w:t>
              </w:r>
            </w:ins>
            <w:ins w:id="429" w:author="CATT" w:date="2021-01-27T22:44:00Z">
              <w:del w:id="430" w:author="CATT3" w:date="2021-02-02T10:58:00Z">
                <w:r w:rsidR="00E95047" w:rsidDel="00783BFE">
                  <w:delText>A</w:delText>
                </w:r>
                <w:r w:rsidR="00E95047" w:rsidRPr="00805A91" w:rsidDel="00783BFE">
                  <w:delText xml:space="preserve">s a starting point a common </w:delText>
                </w:r>
              </w:del>
              <w:r w:rsidR="00E95047" w:rsidRPr="00805A91">
                <w:t>PTW and eDRX cycle configuration for RRC_IDLE and RRC_INACTIVE</w:t>
              </w:r>
              <w:del w:id="431" w:author="CATT3" w:date="2021-02-02T10:58:00Z">
                <w:r w:rsidR="00E95047" w:rsidRPr="00805A91" w:rsidDel="00783BFE">
                  <w:delText xml:space="preserve">, </w:delText>
                </w:r>
                <w:r w:rsidR="00E95047" w:rsidDel="00783BFE">
                  <w:delText xml:space="preserve">should be considered, </w:delText>
                </w:r>
                <w:r w:rsidR="00E95047" w:rsidRPr="00805A91" w:rsidDel="00783BFE">
                  <w:delText>justified by its simplicity. More flexible solutions can be considered if shown beneficial</w:delText>
                </w:r>
              </w:del>
              <w:del w:id="432" w:author="CATT3" w:date="2021-02-01T20:09:00Z">
                <w:r w:rsidR="00E95047" w:rsidDel="00C35732">
                  <w:delText>.</w:delText>
                </w:r>
              </w:del>
            </w:ins>
            <w:ins w:id="433" w:author="CATT3" w:date="2021-02-01T20:09:00Z">
              <w:r w:rsidR="00E95047">
                <w:t>:</w:t>
              </w:r>
            </w:ins>
          </w:p>
          <w:p w14:paraId="32DEFD44" w14:textId="54270FE5" w:rsidR="00783BFE" w:rsidRDefault="00783BFE" w:rsidP="006734A4">
            <w:pPr>
              <w:pStyle w:val="af7"/>
              <w:numPr>
                <w:ilvl w:val="0"/>
                <w:numId w:val="27"/>
              </w:numPr>
              <w:rPr>
                <w:ins w:id="434" w:author="CATT3" w:date="2021-02-02T10:58:00Z"/>
                <w:szCs w:val="22"/>
              </w:rPr>
            </w:pPr>
            <w:ins w:id="435" w:author="CATT3" w:date="2021-02-02T10:58:00Z">
              <w:r>
                <w:rPr>
                  <w:szCs w:val="22"/>
                </w:rPr>
                <w:t>A common PTW and eDRX</w:t>
              </w:r>
            </w:ins>
            <w:ins w:id="436" w:author="CATT3" w:date="2021-02-02T10:59:00Z">
              <w:r>
                <w:rPr>
                  <w:szCs w:val="22"/>
                </w:rPr>
                <w:t xml:space="preserve"> cycle</w:t>
              </w:r>
            </w:ins>
          </w:p>
          <w:p w14:paraId="22CF7A7A" w14:textId="77777777" w:rsidR="00E95047" w:rsidRDefault="00E95047" w:rsidP="006734A4">
            <w:pPr>
              <w:pStyle w:val="af7"/>
              <w:numPr>
                <w:ilvl w:val="0"/>
                <w:numId w:val="27"/>
              </w:numPr>
              <w:rPr>
                <w:ins w:id="437" w:author="CATT3" w:date="2021-02-01T20:09:00Z"/>
                <w:szCs w:val="22"/>
              </w:rPr>
            </w:pPr>
            <w:ins w:id="438" w:author="CATT3" w:date="2021-02-01T20:09:00Z">
              <w:r w:rsidRPr="00C35732">
                <w:rPr>
                  <w:szCs w:val="22"/>
                </w:rPr>
                <w:t>A common PTW but with different eDRX cycle</w:t>
              </w:r>
            </w:ins>
          </w:p>
          <w:p w14:paraId="0C9A5764" w14:textId="77777777" w:rsidR="00E95047" w:rsidRDefault="00E95047" w:rsidP="006734A4">
            <w:pPr>
              <w:pStyle w:val="af7"/>
              <w:numPr>
                <w:ilvl w:val="0"/>
                <w:numId w:val="27"/>
              </w:numPr>
              <w:rPr>
                <w:ins w:id="439" w:author="CATT3" w:date="2021-02-01T20:10:00Z"/>
                <w:szCs w:val="22"/>
              </w:rPr>
            </w:pPr>
            <w:ins w:id="440" w:author="CATT3" w:date="2021-02-01T20:09:00Z">
              <w:r w:rsidRPr="00C35732">
                <w:rPr>
                  <w:szCs w:val="22"/>
                </w:rPr>
                <w:t>A common eDRX cycle but with different PTW length</w:t>
              </w:r>
            </w:ins>
          </w:p>
          <w:p w14:paraId="18174C3B" w14:textId="77777777" w:rsidR="00E95047" w:rsidRPr="00C35732" w:rsidRDefault="00E95047" w:rsidP="006734A4">
            <w:pPr>
              <w:pStyle w:val="af7"/>
              <w:numPr>
                <w:ilvl w:val="0"/>
                <w:numId w:val="27"/>
              </w:numPr>
              <w:rPr>
                <w:szCs w:val="22"/>
              </w:rPr>
            </w:pPr>
            <w:ins w:id="441" w:author="CATT3" w:date="2021-02-01T20:10:00Z">
              <w:r w:rsidRPr="00C35732">
                <w:rPr>
                  <w:szCs w:val="22"/>
                </w:rPr>
                <w:t>Different eDRX cycle and different PTW length</w:t>
              </w:r>
            </w:ins>
          </w:p>
        </w:tc>
      </w:tr>
    </w:tbl>
    <w:p w14:paraId="77443A89" w14:textId="77777777" w:rsidR="00E95047" w:rsidRDefault="00E95047" w:rsidP="00E95047">
      <w:pPr>
        <w:rPr>
          <w:b/>
          <w:color w:val="1F497D" w:themeColor="text2"/>
          <w:u w:val="single"/>
          <w:lang w:val="en-GB"/>
        </w:rPr>
      </w:pPr>
    </w:p>
    <w:p w14:paraId="6DAD08DB" w14:textId="0470663C" w:rsidR="00FE2CD7" w:rsidRDefault="00FE2CD7" w:rsidP="00CA2F06">
      <w:pPr>
        <w:pStyle w:val="1"/>
        <w:jc w:val="both"/>
      </w:pPr>
      <w:r>
        <w:t>Phase II</w:t>
      </w:r>
    </w:p>
    <w:p w14:paraId="670EAEA3" w14:textId="26A52361" w:rsidR="00FE2CD7" w:rsidRDefault="00FE2CD7" w:rsidP="00FE2CD7">
      <w:pPr>
        <w:pStyle w:val="a1"/>
        <w:rPr>
          <w:lang w:eastAsia="zh-CN"/>
        </w:rPr>
      </w:pPr>
      <w:r>
        <w:rPr>
          <w:lang w:eastAsia="zh-CN"/>
        </w:rPr>
        <w:t xml:space="preserve">This discussion focuses on Proposal 2 from Section </w:t>
      </w:r>
      <w:r>
        <w:rPr>
          <w:lang w:eastAsia="zh-CN"/>
        </w:rPr>
        <w:fldChar w:fldCharType="begin"/>
      </w:r>
      <w:r>
        <w:rPr>
          <w:lang w:eastAsia="zh-CN"/>
        </w:rPr>
        <w:instrText xml:space="preserve"> REF _Ref63196318 \r \h </w:instrText>
      </w:r>
      <w:r>
        <w:rPr>
          <w:lang w:eastAsia="zh-CN"/>
        </w:rPr>
      </w:r>
      <w:r>
        <w:rPr>
          <w:lang w:eastAsia="zh-CN"/>
        </w:rPr>
        <w:fldChar w:fldCharType="separate"/>
      </w:r>
      <w:r>
        <w:rPr>
          <w:lang w:eastAsia="zh-CN"/>
        </w:rPr>
        <w:t>3.1.2</w:t>
      </w:r>
      <w:r>
        <w:rPr>
          <w:lang w:eastAsia="zh-CN"/>
        </w:rPr>
        <w:fldChar w:fldCharType="end"/>
      </w:r>
      <w:r>
        <w:rPr>
          <w:lang w:eastAsia="zh-CN"/>
        </w:rPr>
        <w:t xml:space="preserve">, where the proposal, options, and pros/cons have been </w:t>
      </w:r>
      <w:ins w:id="442" w:author="CATT" w:date="2021-02-02T22:15:00Z">
        <w:r w:rsidR="008C4DDA">
          <w:rPr>
            <w:lang w:eastAsia="zh-CN"/>
          </w:rPr>
          <w:t>updated</w:t>
        </w:r>
      </w:ins>
      <w:r>
        <w:rPr>
          <w:lang w:eastAsia="zh-CN"/>
        </w:rPr>
        <w:t xml:space="preserve"> to accommodate the comments from companies.</w:t>
      </w:r>
    </w:p>
    <w:p w14:paraId="46943A6D" w14:textId="7E8FC4D1" w:rsidR="008C4DDA" w:rsidRPr="00934BAC" w:rsidRDefault="008C4DDA" w:rsidP="008C4DDA">
      <w:pPr>
        <w:spacing w:before="120"/>
        <w:jc w:val="both"/>
        <w:rPr>
          <w:b/>
        </w:rPr>
      </w:pPr>
      <w:r>
        <w:rPr>
          <w:b/>
        </w:rPr>
        <w:t>Proposal 2</w:t>
      </w:r>
      <w:r w:rsidRPr="00934BAC">
        <w:rPr>
          <w:b/>
        </w:rPr>
        <w:t xml:space="preserve">: </w:t>
      </w:r>
      <w:r>
        <w:rPr>
          <w:b/>
        </w:rPr>
        <w:t xml:space="preserve">Capture in the TR the below five options allowing </w:t>
      </w:r>
      <w:r w:rsidRPr="00934BAC">
        <w:rPr>
          <w:b/>
        </w:rPr>
        <w:t xml:space="preserve">REDCAP Ues to </w:t>
      </w:r>
      <w:ins w:id="443" w:author="CATT" w:date="2021-02-02T22:16:00Z">
        <w:r w:rsidR="00794467">
          <w:rPr>
            <w:b/>
          </w:rPr>
          <w:t xml:space="preserve">reduce paging power consumption and/or </w:t>
        </w:r>
      </w:ins>
      <w:r w:rsidRPr="00934BAC">
        <w:rPr>
          <w:b/>
        </w:rPr>
        <w:t>receive emergency broadcast services</w:t>
      </w:r>
      <w:r>
        <w:rPr>
          <w:b/>
        </w:rPr>
        <w:t xml:space="preserve"> (and resulting recommended eDRX lower bound) and the associated pros/cons</w:t>
      </w:r>
      <w:r w:rsidRPr="00934BAC">
        <w:rPr>
          <w:b/>
        </w:rPr>
        <w:t>.</w:t>
      </w:r>
    </w:p>
    <w:p w14:paraId="3F922F74" w14:textId="77777777" w:rsidR="008C4DDA" w:rsidRDefault="008C4DDA" w:rsidP="008C4DDA">
      <w:pPr>
        <w:spacing w:before="120" w:after="120"/>
        <w:jc w:val="both"/>
      </w:pPr>
      <w:r w:rsidRPr="00497D97">
        <w:rPr>
          <w:b/>
          <w:u w:val="single"/>
        </w:rPr>
        <w:t>Option 1:</w:t>
      </w:r>
      <w:r>
        <w:t xml:space="preserve"> eDRX supports a lower bound of 2.56s.</w:t>
      </w:r>
    </w:p>
    <w:p w14:paraId="66335665" w14:textId="77777777" w:rsidR="008C4DDA" w:rsidRDefault="008C4DDA" w:rsidP="008C4DDA">
      <w:pPr>
        <w:spacing w:before="120" w:after="120"/>
        <w:jc w:val="both"/>
      </w:pPr>
      <w:r w:rsidRPr="00497D97">
        <w:rPr>
          <w:b/>
          <w:u w:val="single"/>
        </w:rPr>
        <w:lastRenderedPageBreak/>
        <w:t>Option 2:</w:t>
      </w:r>
      <w:r>
        <w:t xml:space="preserve"> </w:t>
      </w:r>
      <w:r w:rsidRPr="00700183">
        <w:t>For RedCap UEs, if the NAS configures the UE with a 2.56 DRX cycle, the RedCap UE follow</w:t>
      </w:r>
      <w:r>
        <w:t>s</w:t>
      </w:r>
      <w:r w:rsidRPr="00700183">
        <w:t xml:space="preserve"> this DRX even when the RAN paging cycle is shorter</w:t>
      </w:r>
      <w:r>
        <w:t>. eDRX lower bound can be kept to baseline 5.12s.</w:t>
      </w:r>
    </w:p>
    <w:p w14:paraId="5A86580D" w14:textId="77777777" w:rsidR="008C4DDA" w:rsidRPr="005372A1" w:rsidRDefault="008C4DDA" w:rsidP="008C4DDA">
      <w:pPr>
        <w:spacing w:before="120" w:after="120"/>
        <w:jc w:val="both"/>
        <w:rPr>
          <w:u w:val="single"/>
        </w:rPr>
      </w:pPr>
      <w:r w:rsidRPr="005372A1">
        <w:rPr>
          <w:u w:val="single"/>
        </w:rPr>
        <w:t>Option</w:t>
      </w:r>
      <w:r>
        <w:rPr>
          <w:u w:val="single"/>
        </w:rPr>
        <w:t>s</w:t>
      </w:r>
      <w:r w:rsidRPr="005372A1">
        <w:rPr>
          <w:u w:val="single"/>
        </w:rPr>
        <w:t xml:space="preserve"> 1-2</w:t>
      </w:r>
      <w:r>
        <w:rPr>
          <w:u w:val="single"/>
        </w:rPr>
        <w:t xml:space="preserve"> pros/cons</w:t>
      </w:r>
      <w:r w:rsidRPr="005372A1">
        <w:rPr>
          <w:u w:val="single"/>
        </w:rPr>
        <w:t>:</w:t>
      </w:r>
    </w:p>
    <w:p w14:paraId="6EECD21F" w14:textId="77777777" w:rsidR="008C4DDA" w:rsidRPr="0069577F" w:rsidRDefault="008C4DDA" w:rsidP="008C4DDA">
      <w:pPr>
        <w:jc w:val="both"/>
        <w:rPr>
          <w:lang w:val="en-GB"/>
        </w:rPr>
      </w:pPr>
      <w:r w:rsidRPr="0069577F">
        <w:rPr>
          <w:lang w:val="en-GB"/>
        </w:rPr>
        <w:t>Pros</w:t>
      </w:r>
    </w:p>
    <w:p w14:paraId="0E45E294" w14:textId="77777777" w:rsidR="008C4DDA" w:rsidRDefault="008C4DDA" w:rsidP="008C4DDA">
      <w:pPr>
        <w:pStyle w:val="af7"/>
        <w:numPr>
          <w:ilvl w:val="0"/>
          <w:numId w:val="16"/>
        </w:numPr>
        <w:jc w:val="both"/>
      </w:pPr>
      <w:r w:rsidRPr="00645980">
        <w:t>It enables a mix of smartphones and wearables in the network, with an appropriate paging cycle configured for each of them.</w:t>
      </w:r>
    </w:p>
    <w:p w14:paraId="1431C66A" w14:textId="77777777" w:rsidR="000D496C" w:rsidRPr="00645980" w:rsidRDefault="000D496C" w:rsidP="000D496C">
      <w:pPr>
        <w:pStyle w:val="af7"/>
        <w:numPr>
          <w:ilvl w:val="0"/>
          <w:numId w:val="16"/>
        </w:numPr>
        <w:jc w:val="both"/>
        <w:rPr>
          <w:ins w:id="444" w:author="CATT" w:date="2021-02-02T22:17:00Z"/>
        </w:rPr>
      </w:pPr>
      <w:ins w:id="445" w:author="CATT" w:date="2021-02-02T22:17:00Z">
        <w:r>
          <w:t xml:space="preserve">Specifically to option 2, it allows lower power consumption for page reception without any change to lower bounds of eDRX </w:t>
        </w:r>
      </w:ins>
    </w:p>
    <w:p w14:paraId="120526FD" w14:textId="77777777" w:rsidR="008C4DDA" w:rsidRPr="0069577F" w:rsidRDefault="008C4DDA" w:rsidP="008C4DDA">
      <w:pPr>
        <w:jc w:val="both"/>
        <w:rPr>
          <w:lang w:val="en-GB"/>
        </w:rPr>
      </w:pPr>
      <w:r w:rsidRPr="0069577F">
        <w:rPr>
          <w:lang w:val="en-GB"/>
        </w:rPr>
        <w:t>Cons:</w:t>
      </w:r>
    </w:p>
    <w:p w14:paraId="6AB567F0" w14:textId="77777777" w:rsidR="008C4DDA" w:rsidRPr="00022FA0" w:rsidRDefault="008C4DDA" w:rsidP="008C4DDA">
      <w:pPr>
        <w:pStyle w:val="af7"/>
        <w:numPr>
          <w:ilvl w:val="0"/>
          <w:numId w:val="16"/>
        </w:numPr>
        <w:jc w:val="both"/>
      </w:pPr>
      <w:r w:rsidRPr="00022FA0">
        <w:t>This solution assumes such REDCAP Ues do not need to monitor gNB configured default broadcasted paging (and UE-specific RAN paging) cycles, thus resulting in network not being able to reach such RedCap Ues by using default broadcasted paging cycles and/or UE-specific RAN paging cycles. This may result e.g. in a potential risk of UE missing SI change indicator.</w:t>
      </w:r>
    </w:p>
    <w:p w14:paraId="4C614C96" w14:textId="77777777" w:rsidR="008C4DDA" w:rsidRPr="00645980" w:rsidRDefault="008C4DDA" w:rsidP="008C4DDA">
      <w:pPr>
        <w:pStyle w:val="af7"/>
        <w:numPr>
          <w:ilvl w:val="0"/>
          <w:numId w:val="16"/>
        </w:numPr>
        <w:jc w:val="both"/>
      </w:pPr>
      <w:r w:rsidRPr="00022FA0">
        <w:t xml:space="preserve">Specifically for Option 2, it requires </w:t>
      </w:r>
      <w:r>
        <w:t>a different way to determine the UE DRX cycle for REDCAP Ues in both the UE and the gNB.</w:t>
      </w:r>
    </w:p>
    <w:p w14:paraId="4BC3EDA2" w14:textId="77777777" w:rsidR="008C4DDA" w:rsidRDefault="008C4DDA" w:rsidP="008C4DDA">
      <w:pPr>
        <w:spacing w:before="120" w:after="120"/>
        <w:jc w:val="both"/>
      </w:pPr>
      <w:r w:rsidRPr="00215694">
        <w:rPr>
          <w:b/>
          <w:u w:val="single"/>
        </w:rPr>
        <w:t>Option 3:</w:t>
      </w:r>
      <w:r>
        <w:t xml:space="preserve"> </w:t>
      </w:r>
      <w:r>
        <w:rPr>
          <w:rFonts w:eastAsiaTheme="minorEastAsia"/>
          <w:lang w:eastAsia="zh-CN"/>
        </w:rPr>
        <w:t xml:space="preserve">gNB can configure 2.56s </w:t>
      </w:r>
      <w:r>
        <w:rPr>
          <w:rFonts w:eastAsiaTheme="minorEastAsia" w:hint="eastAsia"/>
          <w:lang w:eastAsia="zh-CN"/>
        </w:rPr>
        <w:t>default</w:t>
      </w:r>
      <w:r>
        <w:rPr>
          <w:rFonts w:eastAsiaTheme="minorEastAsia"/>
          <w:lang w:eastAsia="zh-CN"/>
        </w:rPr>
        <w:t xml:space="preserve"> broadcasted DRX cycle</w:t>
      </w:r>
      <w:r>
        <w:t xml:space="preserve"> for those </w:t>
      </w:r>
      <w:r w:rsidRPr="00700183">
        <w:t>RedCap Ues</w:t>
      </w:r>
      <w:r>
        <w:t xml:space="preserve"> that need to receive </w:t>
      </w:r>
      <w:r w:rsidRPr="00C5471F">
        <w:t>emergency broadcast services</w:t>
      </w:r>
      <w:r>
        <w:t xml:space="preserve"> and a shorter UE-specific </w:t>
      </w:r>
      <w:r w:rsidRPr="00700183">
        <w:t xml:space="preserve">RAN paging </w:t>
      </w:r>
      <w:r>
        <w:rPr>
          <w:rFonts w:eastAsiaTheme="minorEastAsia"/>
          <w:lang w:eastAsia="zh-CN"/>
        </w:rPr>
        <w:t>cycle</w:t>
      </w:r>
      <w:r>
        <w:t xml:space="preserve"> for Ues with tighter latency requirements (e.g. smartphones). eDRX lower bound can be kept to baseline 5.12s.</w:t>
      </w:r>
    </w:p>
    <w:p w14:paraId="36804335" w14:textId="77777777" w:rsidR="008C4DDA" w:rsidRPr="0069577F" w:rsidRDefault="008C4DDA" w:rsidP="008C4DDA">
      <w:pPr>
        <w:jc w:val="both"/>
        <w:rPr>
          <w:lang w:val="en-GB"/>
        </w:rPr>
      </w:pPr>
      <w:r w:rsidRPr="0069577F">
        <w:rPr>
          <w:lang w:val="en-GB"/>
        </w:rPr>
        <w:t>Pros</w:t>
      </w:r>
    </w:p>
    <w:p w14:paraId="719F1C8C" w14:textId="77777777" w:rsidR="008C4DDA" w:rsidRDefault="008C4DDA" w:rsidP="008C4DDA">
      <w:pPr>
        <w:pStyle w:val="af7"/>
        <w:numPr>
          <w:ilvl w:val="0"/>
          <w:numId w:val="16"/>
        </w:numPr>
        <w:jc w:val="both"/>
      </w:pPr>
      <w:r>
        <w:t>Consistent with the LTE solution.</w:t>
      </w:r>
    </w:p>
    <w:p w14:paraId="00170DF7" w14:textId="77777777" w:rsidR="008C4DDA" w:rsidRDefault="008C4DDA" w:rsidP="008C4DDA">
      <w:pPr>
        <w:pStyle w:val="af7"/>
        <w:numPr>
          <w:ilvl w:val="0"/>
          <w:numId w:val="16"/>
        </w:numPr>
        <w:jc w:val="both"/>
      </w:pPr>
      <w:r>
        <w:t>Solution based on Network implementation and there is no additional impact.</w:t>
      </w:r>
    </w:p>
    <w:p w14:paraId="2F1F242D" w14:textId="77777777" w:rsidR="0030202A" w:rsidRPr="00645980" w:rsidRDefault="0030202A" w:rsidP="0030202A">
      <w:pPr>
        <w:pStyle w:val="af7"/>
        <w:numPr>
          <w:ilvl w:val="0"/>
          <w:numId w:val="16"/>
        </w:numPr>
        <w:jc w:val="both"/>
        <w:rPr>
          <w:ins w:id="446" w:author="CATT" w:date="2021-02-02T22:18:00Z"/>
        </w:rPr>
      </w:pPr>
      <w:ins w:id="447" w:author="CATT" w:date="2021-02-02T22:18:00Z">
        <w:r>
          <w:t>RedCap UEs can benefit from lower power consumption, as well as receive emergency broadcast.</w:t>
        </w:r>
      </w:ins>
    </w:p>
    <w:p w14:paraId="26A47711" w14:textId="77777777" w:rsidR="008C4DDA" w:rsidRPr="0069577F" w:rsidRDefault="008C4DDA" w:rsidP="008C4DDA">
      <w:pPr>
        <w:jc w:val="both"/>
        <w:rPr>
          <w:lang w:val="en-GB"/>
        </w:rPr>
      </w:pPr>
      <w:r w:rsidRPr="0069577F">
        <w:rPr>
          <w:lang w:val="en-GB"/>
        </w:rPr>
        <w:t>Cons:</w:t>
      </w:r>
    </w:p>
    <w:p w14:paraId="0E7898A5" w14:textId="77777777" w:rsidR="008C4DDA" w:rsidRPr="00FD7169" w:rsidRDefault="008C4DDA" w:rsidP="008C4DDA">
      <w:pPr>
        <w:pStyle w:val="af7"/>
        <w:numPr>
          <w:ilvl w:val="0"/>
          <w:numId w:val="16"/>
        </w:numPr>
        <w:jc w:val="both"/>
      </w:pPr>
      <w:r>
        <w:t>A default broadcasted DRX value of 2.56s is expected seldom used in existing deployments supporting smartphones and requires configuring on top a UE-specific RAN paging cycle for each such smartphones.</w:t>
      </w:r>
    </w:p>
    <w:p w14:paraId="4384AE8F" w14:textId="77777777" w:rsidR="008C4DDA" w:rsidRDefault="008C4DDA" w:rsidP="008C4DDA">
      <w:pPr>
        <w:spacing w:before="120" w:after="120"/>
        <w:jc w:val="both"/>
      </w:pPr>
      <w:r w:rsidRPr="000C5586">
        <w:rPr>
          <w:b/>
          <w:u w:val="single"/>
        </w:rPr>
        <w:t>Option 4:</w:t>
      </w:r>
      <w:r>
        <w:t xml:space="preserve"> </w:t>
      </w:r>
      <w:r w:rsidRPr="00700183">
        <w:t>RedCap Ues</w:t>
      </w:r>
      <w:r>
        <w:t xml:space="preserve"> that need to receive </w:t>
      </w:r>
      <w:r w:rsidRPr="00C5471F">
        <w:t>emergency broadcast services</w:t>
      </w:r>
      <w:r>
        <w:t xml:space="preserve"> are not expected to request to be configured with eDRX, and no specific handling/configuration is required for those Ues. eDRX lower bound can be kept to baseline 5.12s.</w:t>
      </w:r>
    </w:p>
    <w:p w14:paraId="54297BC4" w14:textId="77777777" w:rsidR="008C4DDA" w:rsidRPr="0069577F" w:rsidRDefault="008C4DDA" w:rsidP="008C4DDA">
      <w:pPr>
        <w:jc w:val="both"/>
        <w:rPr>
          <w:lang w:val="en-GB"/>
        </w:rPr>
      </w:pPr>
      <w:r w:rsidRPr="0069577F">
        <w:rPr>
          <w:lang w:val="en-GB"/>
        </w:rPr>
        <w:t>Pros</w:t>
      </w:r>
    </w:p>
    <w:p w14:paraId="567DE38C" w14:textId="77777777" w:rsidR="008C4DDA" w:rsidRPr="00645980" w:rsidRDefault="008C4DDA" w:rsidP="008C4DDA">
      <w:pPr>
        <w:pStyle w:val="af7"/>
        <w:numPr>
          <w:ilvl w:val="0"/>
          <w:numId w:val="16"/>
        </w:numPr>
        <w:jc w:val="both"/>
      </w:pPr>
      <w:r>
        <w:t>No specification or configuration impact.</w:t>
      </w:r>
    </w:p>
    <w:p w14:paraId="368F476E" w14:textId="77777777" w:rsidR="008C4DDA" w:rsidRPr="0069577F" w:rsidRDefault="008C4DDA" w:rsidP="008C4DDA">
      <w:pPr>
        <w:jc w:val="both"/>
        <w:rPr>
          <w:lang w:val="en-GB"/>
        </w:rPr>
      </w:pPr>
      <w:r w:rsidRPr="0069577F">
        <w:rPr>
          <w:lang w:val="en-GB"/>
        </w:rPr>
        <w:t>Cons:</w:t>
      </w:r>
    </w:p>
    <w:p w14:paraId="31B40B12" w14:textId="77777777" w:rsidR="008C4DDA" w:rsidRPr="00FD7169" w:rsidRDefault="008C4DDA" w:rsidP="008C4DDA">
      <w:pPr>
        <w:pStyle w:val="af7"/>
        <w:numPr>
          <w:ilvl w:val="0"/>
          <w:numId w:val="16"/>
        </w:numPr>
        <w:jc w:val="both"/>
      </w:pPr>
      <w:r>
        <w:t>Those REDCAP Ues do not benefit from eDRX power saving.</w:t>
      </w:r>
    </w:p>
    <w:p w14:paraId="63198FA6" w14:textId="77777777" w:rsidR="008C4DDA" w:rsidRDefault="008C4DDA" w:rsidP="008C4DDA">
      <w:pPr>
        <w:spacing w:before="120" w:after="120"/>
        <w:jc w:val="both"/>
      </w:pPr>
      <w:commentRangeStart w:id="448"/>
      <w:r w:rsidRPr="000C5586">
        <w:rPr>
          <w:rFonts w:eastAsiaTheme="minorEastAsia"/>
          <w:b/>
          <w:u w:val="single"/>
          <w:lang w:eastAsia="zh-CN"/>
        </w:rPr>
        <w:t>Option 5:</w:t>
      </w:r>
      <w:commentRangeEnd w:id="448"/>
      <w:r w:rsidR="007C18CE">
        <w:rPr>
          <w:rStyle w:val="ac"/>
        </w:rPr>
        <w:commentReference w:id="448"/>
      </w:r>
      <w:r>
        <w:rPr>
          <w:rFonts w:eastAsiaTheme="minorEastAsia"/>
          <w:lang w:eastAsia="zh-CN"/>
        </w:rPr>
        <w:t xml:space="preserve"> REDCAP UE can request an eDRX configuration while still monitoring in between for ETWS and CMAS. </w:t>
      </w:r>
      <w:r>
        <w:t>eDRX lower bound can be kept to baseline 5.12s.</w:t>
      </w:r>
    </w:p>
    <w:p w14:paraId="76CF5F25" w14:textId="77777777" w:rsidR="008074C9" w:rsidRDefault="008074C9" w:rsidP="008074C9">
      <w:pPr>
        <w:spacing w:before="120" w:after="120"/>
        <w:jc w:val="both"/>
        <w:rPr>
          <w:b/>
          <w:color w:val="FF0000"/>
        </w:rPr>
      </w:pPr>
    </w:p>
    <w:p w14:paraId="29F9CC28" w14:textId="52197CA0" w:rsidR="008074C9" w:rsidRDefault="008074C9" w:rsidP="008074C9">
      <w:pPr>
        <w:spacing w:before="120" w:after="120"/>
        <w:jc w:val="both"/>
        <w:rPr>
          <w:b/>
          <w:lang w:val="en-GB" w:eastAsia="zh-CN"/>
        </w:rPr>
      </w:pPr>
      <w:r w:rsidRPr="00CC71A9">
        <w:rPr>
          <w:b/>
        </w:rPr>
        <w:t>Q</w:t>
      </w:r>
      <w:r>
        <w:rPr>
          <w:b/>
        </w:rPr>
        <w:t>8</w:t>
      </w:r>
      <w:r w:rsidRPr="00CC71A9">
        <w:rPr>
          <w:b/>
        </w:rPr>
        <w:t xml:space="preserve">: </w:t>
      </w:r>
      <w:r>
        <w:rPr>
          <w:b/>
          <w:bCs/>
          <w:szCs w:val="21"/>
        </w:rPr>
        <w:t>Do companies agree with above Proposal</w:t>
      </w:r>
      <w:r w:rsidR="007C18CE">
        <w:rPr>
          <w:b/>
          <w:bCs/>
          <w:szCs w:val="21"/>
        </w:rPr>
        <w:t xml:space="preserve"> </w:t>
      </w:r>
      <w:r>
        <w:rPr>
          <w:b/>
          <w:bCs/>
          <w:szCs w:val="21"/>
        </w:rPr>
        <w:t>2</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5"/>
        <w:gridCol w:w="966"/>
        <w:gridCol w:w="6523"/>
      </w:tblGrid>
      <w:tr w:rsidR="008074C9" w14:paraId="7CA65EB9" w14:textId="77777777" w:rsidTr="003E0681">
        <w:tc>
          <w:tcPr>
            <w:tcW w:w="658" w:type="pct"/>
            <w:tcBorders>
              <w:top w:val="single" w:sz="4" w:space="0" w:color="auto"/>
              <w:left w:val="single" w:sz="4" w:space="0" w:color="auto"/>
              <w:bottom w:val="single" w:sz="4" w:space="0" w:color="auto"/>
            </w:tcBorders>
          </w:tcPr>
          <w:p w14:paraId="6F19F651" w14:textId="77777777" w:rsidR="008074C9" w:rsidRDefault="008074C9" w:rsidP="003E0681">
            <w:pPr>
              <w:spacing w:before="120"/>
              <w:jc w:val="both"/>
            </w:pPr>
            <w:r>
              <w:t>Company</w:t>
            </w:r>
          </w:p>
        </w:tc>
        <w:tc>
          <w:tcPr>
            <w:tcW w:w="560" w:type="pct"/>
            <w:tcBorders>
              <w:top w:val="single" w:sz="4" w:space="0" w:color="auto"/>
              <w:bottom w:val="single" w:sz="4" w:space="0" w:color="auto"/>
              <w:right w:val="single" w:sz="4" w:space="0" w:color="auto"/>
            </w:tcBorders>
          </w:tcPr>
          <w:p w14:paraId="520B6ED2" w14:textId="77777777" w:rsidR="008074C9" w:rsidRDefault="008074C9" w:rsidP="003E0681">
            <w:pPr>
              <w:spacing w:before="120"/>
              <w:jc w:val="both"/>
            </w:pPr>
            <w:r>
              <w:t>Yes/No</w:t>
            </w:r>
          </w:p>
        </w:tc>
        <w:tc>
          <w:tcPr>
            <w:tcW w:w="3782" w:type="pct"/>
            <w:tcBorders>
              <w:top w:val="single" w:sz="4" w:space="0" w:color="auto"/>
              <w:bottom w:val="single" w:sz="4" w:space="0" w:color="auto"/>
              <w:right w:val="single" w:sz="4" w:space="0" w:color="auto"/>
            </w:tcBorders>
          </w:tcPr>
          <w:p w14:paraId="1BA74FA0" w14:textId="77777777" w:rsidR="008074C9" w:rsidRDefault="008074C9" w:rsidP="003E0681">
            <w:pPr>
              <w:spacing w:before="120"/>
              <w:jc w:val="both"/>
            </w:pPr>
            <w:r>
              <w:t>Comments</w:t>
            </w:r>
          </w:p>
        </w:tc>
      </w:tr>
      <w:tr w:rsidR="008074C9" w14:paraId="6DD88416" w14:textId="77777777" w:rsidTr="003E0681">
        <w:tc>
          <w:tcPr>
            <w:tcW w:w="658" w:type="pct"/>
            <w:tcBorders>
              <w:top w:val="single" w:sz="4" w:space="0" w:color="auto"/>
            </w:tcBorders>
          </w:tcPr>
          <w:p w14:paraId="158CE8DA" w14:textId="1919D9B7" w:rsidR="008074C9" w:rsidRDefault="007C18CE" w:rsidP="003E0681">
            <w:pPr>
              <w:spacing w:before="120"/>
              <w:jc w:val="both"/>
            </w:pPr>
            <w:r>
              <w:t>CATT</w:t>
            </w:r>
          </w:p>
        </w:tc>
        <w:tc>
          <w:tcPr>
            <w:tcW w:w="560" w:type="pct"/>
            <w:tcBorders>
              <w:top w:val="single" w:sz="4" w:space="0" w:color="auto"/>
            </w:tcBorders>
          </w:tcPr>
          <w:p w14:paraId="59CDC098" w14:textId="77777777" w:rsidR="008074C9" w:rsidRDefault="008074C9" w:rsidP="003E0681">
            <w:pPr>
              <w:spacing w:before="120"/>
              <w:jc w:val="both"/>
              <w:rPr>
                <w:lang w:eastAsia="zh-TW"/>
              </w:rPr>
            </w:pPr>
            <w:r>
              <w:rPr>
                <w:lang w:eastAsia="zh-TW"/>
              </w:rPr>
              <w:t xml:space="preserve">Yes </w:t>
            </w:r>
          </w:p>
        </w:tc>
        <w:tc>
          <w:tcPr>
            <w:tcW w:w="3782" w:type="pct"/>
            <w:tcBorders>
              <w:top w:val="single" w:sz="4" w:space="0" w:color="auto"/>
            </w:tcBorders>
          </w:tcPr>
          <w:p w14:paraId="45627969" w14:textId="7AD6EB86" w:rsidR="008074C9" w:rsidRDefault="008074C9" w:rsidP="003E0681">
            <w:pPr>
              <w:spacing w:before="120"/>
              <w:jc w:val="both"/>
              <w:rPr>
                <w:rFonts w:eastAsiaTheme="minorEastAsia"/>
                <w:lang w:eastAsia="zh-CN"/>
              </w:rPr>
            </w:pPr>
          </w:p>
        </w:tc>
      </w:tr>
      <w:tr w:rsidR="008074C9" w14:paraId="6648986A" w14:textId="77777777" w:rsidTr="003E0681">
        <w:tc>
          <w:tcPr>
            <w:tcW w:w="658" w:type="pct"/>
          </w:tcPr>
          <w:p w14:paraId="2650431E" w14:textId="3AD891E4" w:rsidR="008074C9" w:rsidRDefault="00B02EF9" w:rsidP="003E0681">
            <w:pPr>
              <w:spacing w:before="120"/>
              <w:jc w:val="both"/>
              <w:rPr>
                <w:lang w:eastAsia="zh-CN"/>
              </w:rPr>
            </w:pPr>
            <w:r>
              <w:rPr>
                <w:lang w:eastAsia="zh-CN"/>
              </w:rPr>
              <w:t>Qualcomm</w:t>
            </w:r>
          </w:p>
        </w:tc>
        <w:tc>
          <w:tcPr>
            <w:tcW w:w="560" w:type="pct"/>
          </w:tcPr>
          <w:p w14:paraId="702BAAF0" w14:textId="0744389E" w:rsidR="008074C9" w:rsidRDefault="00B02EF9" w:rsidP="003E0681">
            <w:pPr>
              <w:spacing w:before="120"/>
              <w:jc w:val="both"/>
              <w:rPr>
                <w:lang w:eastAsia="zh-CN"/>
              </w:rPr>
            </w:pPr>
            <w:r>
              <w:rPr>
                <w:lang w:eastAsia="zh-CN"/>
              </w:rPr>
              <w:t>Yes</w:t>
            </w:r>
          </w:p>
        </w:tc>
        <w:tc>
          <w:tcPr>
            <w:tcW w:w="3782" w:type="pct"/>
          </w:tcPr>
          <w:p w14:paraId="5649BF9C" w14:textId="22167C0D" w:rsidR="008074C9" w:rsidRDefault="008074C9" w:rsidP="003E0681">
            <w:pPr>
              <w:spacing w:before="120"/>
              <w:jc w:val="both"/>
              <w:rPr>
                <w:lang w:eastAsia="zh-TW"/>
              </w:rPr>
            </w:pPr>
          </w:p>
        </w:tc>
      </w:tr>
      <w:tr w:rsidR="008074C9" w14:paraId="5023668E" w14:textId="77777777" w:rsidTr="003E0681">
        <w:tc>
          <w:tcPr>
            <w:tcW w:w="658" w:type="pct"/>
          </w:tcPr>
          <w:p w14:paraId="0A0C050F" w14:textId="4DA5425E" w:rsidR="008074C9" w:rsidRDefault="003E0681" w:rsidP="003E0681">
            <w:pPr>
              <w:spacing w:before="120"/>
              <w:jc w:val="both"/>
              <w:rPr>
                <w:rFonts w:eastAsia="宋体"/>
                <w:lang w:eastAsia="zh-CN"/>
              </w:rPr>
            </w:pPr>
            <w:r>
              <w:rPr>
                <w:rFonts w:eastAsia="宋体"/>
                <w:lang w:eastAsia="zh-CN"/>
              </w:rPr>
              <w:t>Intel</w:t>
            </w:r>
          </w:p>
        </w:tc>
        <w:tc>
          <w:tcPr>
            <w:tcW w:w="560" w:type="pct"/>
          </w:tcPr>
          <w:p w14:paraId="0A2ACF2B" w14:textId="07207D29" w:rsidR="008074C9" w:rsidRDefault="003E0681" w:rsidP="003E0681">
            <w:pPr>
              <w:spacing w:before="120"/>
              <w:jc w:val="both"/>
            </w:pPr>
            <w:r>
              <w:t>Yes</w:t>
            </w:r>
          </w:p>
        </w:tc>
        <w:tc>
          <w:tcPr>
            <w:tcW w:w="3782" w:type="pct"/>
          </w:tcPr>
          <w:p w14:paraId="275A595F" w14:textId="009C7968" w:rsidR="008074C9" w:rsidRDefault="008074C9" w:rsidP="003E0681">
            <w:pPr>
              <w:spacing w:before="120"/>
              <w:jc w:val="both"/>
            </w:pPr>
          </w:p>
        </w:tc>
      </w:tr>
      <w:tr w:rsidR="008074C9" w14:paraId="2D7D316E" w14:textId="77777777" w:rsidTr="003E0681">
        <w:tc>
          <w:tcPr>
            <w:tcW w:w="658" w:type="pct"/>
          </w:tcPr>
          <w:p w14:paraId="792235A4" w14:textId="50F9BD62" w:rsidR="008074C9" w:rsidRPr="00FA5143" w:rsidRDefault="00C72B8E" w:rsidP="003E0681">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560" w:type="pct"/>
          </w:tcPr>
          <w:p w14:paraId="3070CF89" w14:textId="3CAB80D3" w:rsidR="008074C9" w:rsidRPr="00FA5143" w:rsidRDefault="00C72B8E" w:rsidP="003E0681">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82" w:type="pct"/>
          </w:tcPr>
          <w:p w14:paraId="72D69774" w14:textId="77777777" w:rsidR="008074C9" w:rsidRDefault="008074C9" w:rsidP="003E0681">
            <w:pPr>
              <w:spacing w:before="120"/>
              <w:jc w:val="both"/>
              <w:rPr>
                <w:rFonts w:eastAsiaTheme="minorEastAsia"/>
                <w:lang w:eastAsia="zh-CN"/>
              </w:rPr>
            </w:pPr>
          </w:p>
        </w:tc>
      </w:tr>
      <w:tr w:rsidR="008074C9" w14:paraId="205C07E0" w14:textId="77777777" w:rsidTr="003E0681">
        <w:tc>
          <w:tcPr>
            <w:tcW w:w="658" w:type="pct"/>
          </w:tcPr>
          <w:p w14:paraId="36DE1F34" w14:textId="36BBE3A2" w:rsidR="008074C9" w:rsidRDefault="008074C9" w:rsidP="003E0681">
            <w:pPr>
              <w:spacing w:before="120"/>
              <w:jc w:val="both"/>
              <w:rPr>
                <w:rFonts w:eastAsiaTheme="minorEastAsia"/>
                <w:lang w:eastAsia="zh-CN"/>
              </w:rPr>
            </w:pPr>
          </w:p>
        </w:tc>
        <w:tc>
          <w:tcPr>
            <w:tcW w:w="560" w:type="pct"/>
          </w:tcPr>
          <w:p w14:paraId="025FEA5B" w14:textId="4B73DB96" w:rsidR="008074C9" w:rsidRDefault="008074C9" w:rsidP="003E0681">
            <w:pPr>
              <w:spacing w:before="120"/>
              <w:jc w:val="both"/>
              <w:rPr>
                <w:rFonts w:eastAsiaTheme="minorEastAsia"/>
                <w:lang w:eastAsia="zh-CN"/>
              </w:rPr>
            </w:pPr>
          </w:p>
        </w:tc>
        <w:tc>
          <w:tcPr>
            <w:tcW w:w="3782" w:type="pct"/>
          </w:tcPr>
          <w:p w14:paraId="34AE5E14" w14:textId="77777777" w:rsidR="008074C9" w:rsidRDefault="008074C9" w:rsidP="003E0681">
            <w:pPr>
              <w:spacing w:before="120"/>
              <w:jc w:val="both"/>
              <w:rPr>
                <w:rFonts w:eastAsiaTheme="minorEastAsia"/>
                <w:lang w:eastAsia="zh-CN"/>
              </w:rPr>
            </w:pPr>
          </w:p>
        </w:tc>
      </w:tr>
      <w:tr w:rsidR="008074C9" w14:paraId="03FA0D2B" w14:textId="77777777" w:rsidTr="003E0681">
        <w:tc>
          <w:tcPr>
            <w:tcW w:w="658" w:type="pct"/>
          </w:tcPr>
          <w:p w14:paraId="05A6E85B" w14:textId="04B4732E" w:rsidR="008074C9" w:rsidRDefault="008074C9" w:rsidP="003E0681">
            <w:pPr>
              <w:spacing w:before="120"/>
              <w:jc w:val="both"/>
              <w:rPr>
                <w:rFonts w:eastAsiaTheme="minorEastAsia"/>
                <w:lang w:eastAsia="zh-CN"/>
              </w:rPr>
            </w:pPr>
          </w:p>
        </w:tc>
        <w:tc>
          <w:tcPr>
            <w:tcW w:w="560" w:type="pct"/>
          </w:tcPr>
          <w:p w14:paraId="6F2CA593" w14:textId="61188508" w:rsidR="008074C9" w:rsidRDefault="008074C9" w:rsidP="003E0681">
            <w:pPr>
              <w:spacing w:before="120"/>
              <w:jc w:val="both"/>
              <w:rPr>
                <w:rFonts w:eastAsiaTheme="minorEastAsia"/>
                <w:lang w:eastAsia="zh-CN"/>
              </w:rPr>
            </w:pPr>
          </w:p>
        </w:tc>
        <w:tc>
          <w:tcPr>
            <w:tcW w:w="3782" w:type="pct"/>
          </w:tcPr>
          <w:p w14:paraId="1ED8F349" w14:textId="77777777" w:rsidR="008074C9" w:rsidRDefault="008074C9" w:rsidP="003E0681">
            <w:pPr>
              <w:spacing w:before="120"/>
              <w:jc w:val="both"/>
              <w:rPr>
                <w:rFonts w:eastAsiaTheme="minorEastAsia"/>
                <w:lang w:eastAsia="zh-CN"/>
              </w:rPr>
            </w:pPr>
          </w:p>
        </w:tc>
      </w:tr>
      <w:tr w:rsidR="008074C9" w14:paraId="02C96226" w14:textId="77777777" w:rsidTr="003E0681">
        <w:tc>
          <w:tcPr>
            <w:tcW w:w="658" w:type="pct"/>
          </w:tcPr>
          <w:p w14:paraId="2AD7CF56" w14:textId="0FD37792" w:rsidR="008074C9" w:rsidRDefault="008074C9" w:rsidP="003E0681">
            <w:pPr>
              <w:spacing w:before="120"/>
              <w:jc w:val="both"/>
              <w:rPr>
                <w:rFonts w:eastAsiaTheme="minorEastAsia"/>
                <w:lang w:eastAsia="zh-CN"/>
              </w:rPr>
            </w:pPr>
          </w:p>
        </w:tc>
        <w:tc>
          <w:tcPr>
            <w:tcW w:w="560" w:type="pct"/>
          </w:tcPr>
          <w:p w14:paraId="3439F03B" w14:textId="19B35513" w:rsidR="008074C9" w:rsidRDefault="008074C9" w:rsidP="003E0681">
            <w:pPr>
              <w:spacing w:before="120"/>
              <w:jc w:val="both"/>
              <w:rPr>
                <w:rFonts w:eastAsiaTheme="minorEastAsia"/>
                <w:lang w:eastAsia="zh-CN"/>
              </w:rPr>
            </w:pPr>
          </w:p>
        </w:tc>
        <w:tc>
          <w:tcPr>
            <w:tcW w:w="3782" w:type="pct"/>
          </w:tcPr>
          <w:p w14:paraId="2DC1E70B" w14:textId="77777777" w:rsidR="008074C9" w:rsidRDefault="008074C9" w:rsidP="003E0681">
            <w:pPr>
              <w:spacing w:before="120"/>
              <w:jc w:val="both"/>
              <w:rPr>
                <w:lang w:eastAsia="zh-TW"/>
              </w:rPr>
            </w:pPr>
          </w:p>
        </w:tc>
      </w:tr>
      <w:tr w:rsidR="008074C9" w14:paraId="491154E5" w14:textId="77777777" w:rsidTr="003E0681">
        <w:tc>
          <w:tcPr>
            <w:tcW w:w="658" w:type="pct"/>
          </w:tcPr>
          <w:p w14:paraId="02C6F46B" w14:textId="705D4C29" w:rsidR="008074C9" w:rsidRDefault="008074C9" w:rsidP="003E0681">
            <w:pPr>
              <w:spacing w:before="120"/>
              <w:jc w:val="both"/>
              <w:rPr>
                <w:rFonts w:eastAsiaTheme="minorEastAsia"/>
                <w:lang w:eastAsia="zh-CN"/>
              </w:rPr>
            </w:pPr>
          </w:p>
        </w:tc>
        <w:tc>
          <w:tcPr>
            <w:tcW w:w="560" w:type="pct"/>
          </w:tcPr>
          <w:p w14:paraId="259B7196" w14:textId="3E9EE252" w:rsidR="008074C9" w:rsidRDefault="008074C9" w:rsidP="003E0681">
            <w:pPr>
              <w:spacing w:before="120"/>
              <w:jc w:val="both"/>
              <w:rPr>
                <w:rFonts w:eastAsiaTheme="minorEastAsia"/>
                <w:lang w:eastAsia="zh-CN"/>
              </w:rPr>
            </w:pPr>
          </w:p>
        </w:tc>
        <w:tc>
          <w:tcPr>
            <w:tcW w:w="3782" w:type="pct"/>
          </w:tcPr>
          <w:p w14:paraId="57614142" w14:textId="77777777" w:rsidR="008074C9" w:rsidRDefault="008074C9" w:rsidP="003E0681">
            <w:pPr>
              <w:spacing w:before="120"/>
              <w:jc w:val="both"/>
              <w:rPr>
                <w:rFonts w:eastAsiaTheme="minorEastAsia"/>
                <w:lang w:eastAsia="zh-CN"/>
              </w:rPr>
            </w:pPr>
          </w:p>
        </w:tc>
      </w:tr>
    </w:tbl>
    <w:p w14:paraId="0A15C2E9" w14:textId="77777777" w:rsidR="00FE2CD7" w:rsidRDefault="00FE2CD7" w:rsidP="00FE2CD7">
      <w:pPr>
        <w:pStyle w:val="a1"/>
        <w:rPr>
          <w:lang w:val="en-GB" w:eastAsia="zh-CN"/>
        </w:rPr>
      </w:pPr>
    </w:p>
    <w:p w14:paraId="44A55CC5" w14:textId="77777777" w:rsidR="00047909" w:rsidRPr="00ED7393" w:rsidRDefault="00047909" w:rsidP="00047909">
      <w:pPr>
        <w:rPr>
          <w:b/>
          <w:u w:val="single"/>
          <w:lang w:val="en-GB"/>
        </w:rPr>
      </w:pPr>
      <w:r w:rsidRPr="00ED7393">
        <w:rPr>
          <w:b/>
          <w:u w:val="single"/>
          <w:lang w:val="en-GB"/>
        </w:rPr>
        <w:t>Text proposal:</w:t>
      </w:r>
    </w:p>
    <w:p w14:paraId="71B19337" w14:textId="77777777" w:rsidR="00AF4566" w:rsidRDefault="00047909" w:rsidP="00AF4566">
      <w:pPr>
        <w:spacing w:before="120"/>
      </w:pPr>
      <w:r>
        <w:t>We propose to capture proposal</w:t>
      </w:r>
      <w:r w:rsidR="00F66E3B">
        <w:t xml:space="preserve"> 2 </w:t>
      </w:r>
      <w:r>
        <w:t xml:space="preserve">in the updated TR </w:t>
      </w:r>
      <w:r>
        <w:fldChar w:fldCharType="begin"/>
      </w:r>
      <w:r>
        <w:instrText xml:space="preserve"> REF _Ref62675207 \r \h </w:instrText>
      </w:r>
      <w:r>
        <w:fldChar w:fldCharType="separate"/>
      </w:r>
      <w:r>
        <w:t>[7]</w:t>
      </w:r>
      <w:r>
        <w:fldChar w:fldCharType="end"/>
      </w:r>
      <w:r w:rsidR="00921356">
        <w:t xml:space="preserve"> as follows</w:t>
      </w:r>
      <w:r w:rsidR="00AF4566">
        <w:t xml:space="preserve"> (Section 8.3.1):</w:t>
      </w:r>
    </w:p>
    <w:tbl>
      <w:tblPr>
        <w:tblStyle w:val="ab"/>
        <w:tblW w:w="0" w:type="auto"/>
        <w:tblLook w:val="04A0" w:firstRow="1" w:lastRow="0" w:firstColumn="1" w:lastColumn="0" w:noHBand="0" w:noVBand="1"/>
      </w:tblPr>
      <w:tblGrid>
        <w:gridCol w:w="8624"/>
      </w:tblGrid>
      <w:tr w:rsidR="00AF4566" w14:paraId="2B1EB6F5" w14:textId="77777777" w:rsidTr="003E0681">
        <w:tc>
          <w:tcPr>
            <w:tcW w:w="8624" w:type="dxa"/>
          </w:tcPr>
          <w:p w14:paraId="4469A675" w14:textId="77777777" w:rsidR="00AF4566" w:rsidRPr="00176863" w:rsidRDefault="00AF4566" w:rsidP="003E0681">
            <w:pPr>
              <w:pStyle w:val="4"/>
              <w:rPr>
                <w:ins w:id="449" w:author="CATT" w:date="2021-01-27T22:03:00Z"/>
              </w:rPr>
            </w:pPr>
            <w:ins w:id="450" w:author="CATT" w:date="2021-01-27T22:03:00Z">
              <w:r>
                <w:t>8.3</w:t>
              </w:r>
              <w:r w:rsidRPr="00176863">
                <w:t>.1.</w:t>
              </w:r>
              <w:r>
                <w:t>1</w:t>
              </w:r>
              <w:r w:rsidRPr="00176863">
                <w:tab/>
              </w:r>
              <w:r>
                <w:t>eDRX in RRC_IDLE</w:t>
              </w:r>
            </w:ins>
          </w:p>
          <w:p w14:paraId="2423AB8D" w14:textId="7C8035B6" w:rsidR="00AF4566" w:rsidRPr="00967EE2" w:rsidRDefault="00AF4566" w:rsidP="003E0681">
            <w:pPr>
              <w:rPr>
                <w:ins w:id="451" w:author="CATT" w:date="2021-01-27T22:03:00Z"/>
                <w:sz w:val="18"/>
              </w:rPr>
            </w:pPr>
            <w:ins w:id="452" w:author="CATT" w:date="2021-01-27T22:03:00Z">
              <w:r w:rsidRPr="00967EE2">
                <w:t>For the lower bound of the eDR</w:t>
              </w:r>
            </w:ins>
            <w:ins w:id="453" w:author="CATT3" w:date="2021-02-02T22:37:00Z">
              <w:r w:rsidR="009E1210">
                <w:t>X</w:t>
              </w:r>
            </w:ins>
            <w:ins w:id="454" w:author="CATT" w:date="2021-01-27T22:03:00Z">
              <w:del w:id="455" w:author="CATT3" w:date="2021-02-02T22:37:00Z">
                <w:r w:rsidRPr="00967EE2" w:rsidDel="009E1210">
                  <w:delText>C</w:delText>
                </w:r>
              </w:del>
              <w:r w:rsidRPr="00967EE2">
                <w:t xml:space="preserve"> cycle, one motivation to support down to 2.56</w:t>
              </w:r>
            </w:ins>
            <w:ins w:id="456" w:author="CATT3" w:date="2021-02-02T22:37:00Z">
              <w:r w:rsidR="009E1210">
                <w:t xml:space="preserve"> </w:t>
              </w:r>
            </w:ins>
            <w:ins w:id="457" w:author="CATT" w:date="2021-01-27T22:03:00Z">
              <w:r w:rsidRPr="00967EE2">
                <w:t>s</w:t>
              </w:r>
            </w:ins>
            <w:ins w:id="458" w:author="CATT3" w:date="2021-02-02T22:37:00Z">
              <w:r w:rsidR="009E1210">
                <w:t>econds</w:t>
              </w:r>
            </w:ins>
            <w:ins w:id="459" w:author="CATT" w:date="2021-01-27T22:03:00Z">
              <w:r w:rsidRPr="00967EE2">
                <w:t xml:space="preserve"> is that (at least some) REDCAP UEs should be able to support the reception of emergency broadcast services (e.g. ETWS primary notification) within the required delay budget (of 4 seconds), </w:t>
              </w:r>
            </w:ins>
            <w:ins w:id="460" w:author="CATT3" w:date="2021-02-02T22:39:00Z">
              <w:r w:rsidR="001A0564">
                <w:t xml:space="preserve">while still saving power, </w:t>
              </w:r>
            </w:ins>
            <w:ins w:id="461" w:author="CATT" w:date="2021-01-27T22:03:00Z">
              <w:r w:rsidRPr="00967EE2">
                <w:t>which is not possible with 5.12</w:t>
              </w:r>
            </w:ins>
            <w:ins w:id="462" w:author="CATT3" w:date="2021-02-02T22:37:00Z">
              <w:r w:rsidR="009E1210">
                <w:t xml:space="preserve"> </w:t>
              </w:r>
            </w:ins>
            <w:ins w:id="463" w:author="CATT" w:date="2021-01-27T22:03:00Z">
              <w:r w:rsidRPr="00967EE2">
                <w:t>s</w:t>
              </w:r>
            </w:ins>
            <w:ins w:id="464" w:author="CATT3" w:date="2021-02-02T22:37:00Z">
              <w:r w:rsidR="009E1210">
                <w:t>econds</w:t>
              </w:r>
            </w:ins>
            <w:ins w:id="465" w:author="CATT" w:date="2021-01-27T22:03:00Z">
              <w:r w:rsidRPr="00967EE2">
                <w:t xml:space="preserve"> eDRX cycle lengths. However other solutions exist allowing REDCAP UEs to receive emergency broadcast services without requiring eDRX to support lower cycle values than legacy LTE (5.12s)</w:t>
              </w:r>
            </w:ins>
            <w:ins w:id="466" w:author="CATT3" w:date="2021-02-02T22:40:00Z">
              <w:r w:rsidR="001A0564">
                <w:t>, while also saving power</w:t>
              </w:r>
            </w:ins>
            <w:ins w:id="467" w:author="CATT" w:date="2021-01-27T22:03:00Z">
              <w:r w:rsidRPr="00967EE2">
                <w:t xml:space="preserve">: </w:t>
              </w:r>
            </w:ins>
          </w:p>
          <w:p w14:paraId="0778F9EC" w14:textId="1148939C" w:rsidR="00AF4566" w:rsidRPr="00967EE2" w:rsidRDefault="00AF4566" w:rsidP="003E0681">
            <w:pPr>
              <w:pStyle w:val="af7"/>
              <w:numPr>
                <w:ilvl w:val="0"/>
                <w:numId w:val="16"/>
              </w:numPr>
              <w:rPr>
                <w:ins w:id="468" w:author="CATT" w:date="2021-01-27T22:03:00Z"/>
                <w:szCs w:val="22"/>
              </w:rPr>
            </w:pPr>
            <w:ins w:id="469" w:author="CATT" w:date="2021-01-27T22:03:00Z">
              <w:r w:rsidRPr="00967EE2">
                <w:rPr>
                  <w:szCs w:val="22"/>
                </w:rPr>
                <w:t>For RedCap UEs, if the NAS configures the UE with a 2.56</w:t>
              </w:r>
            </w:ins>
            <w:ins w:id="470" w:author="CATT3" w:date="2021-02-02T22:41:00Z">
              <w:r w:rsidR="0074101E">
                <w:rPr>
                  <w:szCs w:val="22"/>
                </w:rPr>
                <w:t xml:space="preserve"> </w:t>
              </w:r>
            </w:ins>
            <w:ins w:id="471" w:author="CATT3" w:date="2021-02-02T22:40:00Z">
              <w:r w:rsidR="0074101E">
                <w:rPr>
                  <w:szCs w:val="22"/>
                </w:rPr>
                <w:t>second</w:t>
              </w:r>
            </w:ins>
            <w:ins w:id="472" w:author="CATT3" w:date="2021-02-02T22:41:00Z">
              <w:r w:rsidR="0074101E">
                <w:rPr>
                  <w:szCs w:val="22"/>
                </w:rPr>
                <w:t>s</w:t>
              </w:r>
            </w:ins>
            <w:ins w:id="473" w:author="CATT" w:date="2021-01-27T22:03:00Z">
              <w:r w:rsidRPr="00967EE2">
                <w:rPr>
                  <w:szCs w:val="22"/>
                </w:rPr>
                <w:t xml:space="preserve"> DRX cycle, the RedCap UE follows this DRX even when the RAN paging cycle is shorter.</w:t>
              </w:r>
            </w:ins>
          </w:p>
          <w:p w14:paraId="471880F7" w14:textId="0D539C10" w:rsidR="00AF4566" w:rsidRPr="00967EE2" w:rsidRDefault="00AF4566" w:rsidP="003E0681">
            <w:pPr>
              <w:pStyle w:val="af7"/>
              <w:numPr>
                <w:ilvl w:val="0"/>
                <w:numId w:val="16"/>
              </w:numPr>
              <w:rPr>
                <w:ins w:id="474" w:author="CATT" w:date="2021-01-27T22:03:00Z"/>
                <w:szCs w:val="22"/>
              </w:rPr>
            </w:pPr>
            <w:ins w:id="475" w:author="CATT" w:date="2021-01-27T22:03:00Z">
              <w:r w:rsidRPr="00967EE2">
                <w:rPr>
                  <w:rFonts w:eastAsiaTheme="minorEastAsia"/>
                  <w:szCs w:val="22"/>
                  <w:lang w:eastAsia="zh-CN"/>
                </w:rPr>
                <w:t>gNB can configure 2.56</w:t>
              </w:r>
            </w:ins>
            <w:ins w:id="476" w:author="CATT3" w:date="2021-02-02T22:40:00Z">
              <w:r w:rsidR="0074101E">
                <w:rPr>
                  <w:rFonts w:eastAsiaTheme="minorEastAsia"/>
                  <w:szCs w:val="22"/>
                  <w:lang w:eastAsia="zh-CN"/>
                </w:rPr>
                <w:t xml:space="preserve"> </w:t>
              </w:r>
            </w:ins>
            <w:ins w:id="477" w:author="CATT" w:date="2021-01-27T22:03:00Z">
              <w:r w:rsidRPr="00967EE2">
                <w:rPr>
                  <w:rFonts w:eastAsiaTheme="minorEastAsia"/>
                  <w:szCs w:val="22"/>
                  <w:lang w:eastAsia="zh-CN"/>
                </w:rPr>
                <w:t>s</w:t>
              </w:r>
            </w:ins>
            <w:ins w:id="478" w:author="CATT3" w:date="2021-02-02T22:40:00Z">
              <w:r w:rsidR="0074101E">
                <w:rPr>
                  <w:rFonts w:eastAsiaTheme="minorEastAsia"/>
                  <w:szCs w:val="22"/>
                  <w:lang w:eastAsia="zh-CN"/>
                </w:rPr>
                <w:t>econds</w:t>
              </w:r>
            </w:ins>
            <w:ins w:id="479" w:author="CATT" w:date="2021-01-27T22:03:00Z">
              <w:r w:rsidRPr="00967EE2">
                <w:rPr>
                  <w:rFonts w:eastAsiaTheme="minorEastAsia"/>
                  <w:szCs w:val="22"/>
                  <w:lang w:eastAsia="zh-CN"/>
                </w:rPr>
                <w:t xml:space="preserve"> default broadcasted DRX cycle</w:t>
              </w:r>
              <w:r w:rsidRPr="00967EE2">
                <w:rPr>
                  <w:szCs w:val="22"/>
                </w:rPr>
                <w:t xml:space="preserve"> for those RedCap UEs that need to receive emergency broadcast services and a shorter UE-specific RAN paging </w:t>
              </w:r>
              <w:r w:rsidRPr="00967EE2">
                <w:rPr>
                  <w:rFonts w:eastAsiaTheme="minorEastAsia"/>
                  <w:szCs w:val="22"/>
                  <w:lang w:eastAsia="zh-CN"/>
                </w:rPr>
                <w:t>cycle</w:t>
              </w:r>
              <w:r w:rsidRPr="00967EE2">
                <w:rPr>
                  <w:szCs w:val="22"/>
                </w:rPr>
                <w:t xml:space="preserve"> for UEs with tighter latency requirements (e.g. smartphones)</w:t>
              </w:r>
            </w:ins>
          </w:p>
          <w:p w14:paraId="12186058" w14:textId="40B1E0E2" w:rsidR="00AF4566" w:rsidRPr="00812E78" w:rsidRDefault="00AF4566" w:rsidP="003E0681">
            <w:pPr>
              <w:rPr>
                <w:ins w:id="480" w:author="CATT" w:date="2021-01-27T22:03:00Z"/>
                <w:szCs w:val="20"/>
              </w:rPr>
            </w:pPr>
            <w:ins w:id="481" w:author="CATT" w:date="2021-01-27T22:03:00Z">
              <w:r w:rsidRPr="00967EE2">
                <w:rPr>
                  <w:szCs w:val="22"/>
                </w:rPr>
                <w:t>The former solution is similar to supporting eDRX</w:t>
              </w:r>
              <w:r w:rsidRPr="00812E78">
                <w:rPr>
                  <w:szCs w:val="22"/>
                </w:rPr>
                <w:t xml:space="preserve"> cycle of 2.56</w:t>
              </w:r>
            </w:ins>
            <w:ins w:id="482" w:author="CATT3" w:date="2021-02-02T22:40:00Z">
              <w:r w:rsidR="0074101E">
                <w:rPr>
                  <w:szCs w:val="22"/>
                </w:rPr>
                <w:t xml:space="preserve"> </w:t>
              </w:r>
            </w:ins>
            <w:ins w:id="483" w:author="CATT" w:date="2021-01-27T22:03:00Z">
              <w:r w:rsidRPr="00812E78">
                <w:rPr>
                  <w:szCs w:val="22"/>
                </w:rPr>
                <w:t>s</w:t>
              </w:r>
            </w:ins>
            <w:ins w:id="484" w:author="CATT3" w:date="2021-02-02T22:40:00Z">
              <w:r w:rsidR="0074101E">
                <w:rPr>
                  <w:szCs w:val="22"/>
                </w:rPr>
                <w:t>econds</w:t>
              </w:r>
            </w:ins>
            <w:ins w:id="485" w:author="CATT" w:date="2021-01-27T22:03:00Z">
              <w:r w:rsidRPr="00812E78">
                <w:rPr>
                  <w:szCs w:val="22"/>
                </w:rPr>
                <w:t xml:space="preserve"> </w:t>
              </w:r>
              <w:r>
                <w:rPr>
                  <w:szCs w:val="22"/>
                </w:rPr>
                <w:t xml:space="preserve">in that </w:t>
              </w:r>
              <w:r w:rsidRPr="00812E78">
                <w:rPr>
                  <w:szCs w:val="22"/>
                </w:rPr>
                <w:t>the UE does not need to follow shorter RAN (dedicated or default) paging cycle</w:t>
              </w:r>
              <w:r>
                <w:rPr>
                  <w:szCs w:val="22"/>
                </w:rPr>
                <w:t>, and therefore has the same pros/cons: i</w:t>
              </w:r>
              <w:r w:rsidRPr="00812E78">
                <w:rPr>
                  <w:szCs w:val="20"/>
                </w:rPr>
                <w:t>t enables a mix of smartphones and wearables in the network, with an appropriate paging cycle configured for each of them.</w:t>
              </w:r>
              <w:r>
                <w:t xml:space="preserve"> However, t</w:t>
              </w:r>
              <w:r>
                <w:rPr>
                  <w:szCs w:val="20"/>
                </w:rPr>
                <w:t>he</w:t>
              </w:r>
              <w:r w:rsidRPr="00812E78">
                <w:rPr>
                  <w:szCs w:val="20"/>
                </w:rPr>
                <w:t>s</w:t>
              </w:r>
              <w:r>
                <w:rPr>
                  <w:szCs w:val="20"/>
                </w:rPr>
                <w:t>e</w:t>
              </w:r>
              <w:r w:rsidRPr="00812E78">
                <w:rPr>
                  <w:szCs w:val="20"/>
                </w:rPr>
                <w:t xml:space="preserve"> solution</w:t>
              </w:r>
              <w:r>
                <w:rPr>
                  <w:szCs w:val="20"/>
                </w:rPr>
                <w:t>s</w:t>
              </w:r>
              <w:r w:rsidRPr="00812E78">
                <w:rPr>
                  <w:szCs w:val="20"/>
                </w:rPr>
                <w:t xml:space="preserve"> assumes such REDCAP UEs do not need to monitor gNB configured default broadcasted paging (and UE-specific RAN paging) cycles</w:t>
              </w:r>
              <w:del w:id="486" w:author="CATT3" w:date="2021-02-02T22:42:00Z">
                <w:r w:rsidRPr="00812E78" w:rsidDel="00E834ED">
                  <w:rPr>
                    <w:szCs w:val="20"/>
                  </w:rPr>
                  <w:delText xml:space="preserve"> </w:delText>
                </w:r>
              </w:del>
            </w:ins>
            <w:ins w:id="487" w:author="CATT3" w:date="2021-02-02T22:41:00Z">
              <w:r w:rsidR="00E834ED">
                <w:t>, thus resulting in network not being able to reach such REDCAP UEs by using default broadcasted paging cycles and/or UE-specific RAN paging cycles. This may result e.g. in a potential risk of UE missing SI change indicator</w:t>
              </w:r>
            </w:ins>
            <w:ins w:id="488" w:author="CATT" w:date="2021-01-27T22:03:00Z">
              <w:del w:id="489" w:author="CATT3" w:date="2021-02-02T22:41:00Z">
                <w:r w:rsidRPr="00812E78" w:rsidDel="00E834ED">
                  <w:rPr>
                    <w:szCs w:val="20"/>
                  </w:rPr>
                  <w:delText>which presents a potential risk of UE missing SI change indicator</w:delText>
                </w:r>
              </w:del>
              <w:r w:rsidRPr="00812E78">
                <w:rPr>
                  <w:szCs w:val="20"/>
                </w:rPr>
                <w:t>.</w:t>
              </w:r>
            </w:ins>
            <w:ins w:id="490" w:author="CATT3" w:date="2021-02-02T22:42:00Z">
              <w:r w:rsidR="000B0931">
                <w:t xml:space="preserve"> Specifically for the solution in the first bullet, it requires a different way to determine the UE DRX cycle for REDCAP UEs in both the UE and the gNB.</w:t>
              </w:r>
            </w:ins>
          </w:p>
          <w:p w14:paraId="4C34D6ED" w14:textId="220B64B0" w:rsidR="00AF4566" w:rsidRDefault="00AF4566" w:rsidP="003E0681">
            <w:pPr>
              <w:rPr>
                <w:ins w:id="491" w:author="CATT2" w:date="2021-01-29T09:33:00Z"/>
                <w:szCs w:val="20"/>
              </w:rPr>
            </w:pPr>
            <w:ins w:id="492" w:author="CATT" w:date="2021-01-27T22:03:00Z">
              <w:r>
                <w:rPr>
                  <w:szCs w:val="22"/>
                </w:rPr>
                <w:t xml:space="preserve">The latter solution </w:t>
              </w:r>
            </w:ins>
            <w:ins w:id="493" w:author="CATT3" w:date="2021-02-02T22:42:00Z">
              <w:r w:rsidR="000B0931">
                <w:rPr>
                  <w:szCs w:val="22"/>
                </w:rPr>
                <w:t>(2</w:t>
              </w:r>
              <w:r w:rsidR="000B0931" w:rsidRPr="000227C9">
                <w:rPr>
                  <w:szCs w:val="22"/>
                  <w:vertAlign w:val="superscript"/>
                </w:rPr>
                <w:t>nd</w:t>
              </w:r>
              <w:r w:rsidR="000B0931">
                <w:rPr>
                  <w:szCs w:val="22"/>
                </w:rPr>
                <w:t xml:space="preserve"> bullet) </w:t>
              </w:r>
            </w:ins>
            <w:ins w:id="494" w:author="CATT" w:date="2021-01-27T22:03:00Z">
              <w:r>
                <w:rPr>
                  <w:szCs w:val="22"/>
                </w:rPr>
                <w:t xml:space="preserve">is consistent </w:t>
              </w:r>
              <w:r w:rsidRPr="009963E4">
                <w:rPr>
                  <w:szCs w:val="20"/>
                </w:rPr>
                <w:t>with the LTE solution</w:t>
              </w:r>
              <w:r>
                <w:t>, but a</w:t>
              </w:r>
              <w:r w:rsidRPr="009963E4">
                <w:rPr>
                  <w:szCs w:val="20"/>
                </w:rPr>
                <w:t xml:space="preserve"> default broadcasted DRX value of 2.56</w:t>
              </w:r>
            </w:ins>
            <w:ins w:id="495" w:author="CATT3" w:date="2021-02-02T22:42:00Z">
              <w:r w:rsidR="00A04638">
                <w:rPr>
                  <w:szCs w:val="20"/>
                </w:rPr>
                <w:t xml:space="preserve"> </w:t>
              </w:r>
            </w:ins>
            <w:ins w:id="496" w:author="CATT" w:date="2021-01-27T22:03:00Z">
              <w:r w:rsidRPr="009963E4">
                <w:rPr>
                  <w:szCs w:val="20"/>
                </w:rPr>
                <w:t>s</w:t>
              </w:r>
            </w:ins>
            <w:ins w:id="497" w:author="CATT3" w:date="2021-02-02T22:42:00Z">
              <w:r w:rsidR="00A04638">
                <w:rPr>
                  <w:szCs w:val="20"/>
                </w:rPr>
                <w:t>econds</w:t>
              </w:r>
            </w:ins>
            <w:ins w:id="498" w:author="CATT" w:date="2021-01-27T22:03:00Z">
              <w:r w:rsidRPr="009963E4">
                <w:rPr>
                  <w:szCs w:val="20"/>
                </w:rPr>
                <w:t xml:space="preserve"> is expected seldom used in existing deployments supporting smartphones and requires configuring on top a UE-specific RAN paging cycle for each such smartphones.</w:t>
              </w:r>
            </w:ins>
          </w:p>
          <w:p w14:paraId="22261C77" w14:textId="22F654C9" w:rsidR="00AF4566" w:rsidRPr="00515C11" w:rsidRDefault="00400F75" w:rsidP="003E0681">
            <w:pPr>
              <w:rPr>
                <w:szCs w:val="20"/>
              </w:rPr>
            </w:pPr>
            <w:ins w:id="499" w:author="CATT3" w:date="2021-02-02T22:43:00Z">
              <w:r>
                <w:t xml:space="preserve">Other solutions also exist that do not consider the power saving aspects for UEs receiving </w:t>
              </w:r>
              <w:r w:rsidRPr="00C5471F">
                <w:t>emergency broadcast services</w:t>
              </w:r>
              <w:r>
                <w:t>. For example a simple</w:t>
              </w:r>
            </w:ins>
            <w:ins w:id="500" w:author="CATT2" w:date="2021-01-29T09:33:00Z">
              <w:del w:id="501" w:author="CATT3" w:date="2021-02-02T22:43:00Z">
                <w:r w:rsidR="00AF4566" w:rsidDel="00400F75">
                  <w:rPr>
                    <w:szCs w:val="20"/>
                  </w:rPr>
                  <w:delText>An even simpler</w:delText>
                </w:r>
              </w:del>
              <w:r w:rsidR="00AF4566">
                <w:rPr>
                  <w:szCs w:val="20"/>
                </w:rPr>
                <w:t xml:space="preserve"> solution consists in considering that </w:t>
              </w:r>
              <w:r w:rsidR="00AF4566" w:rsidRPr="00700183">
                <w:t>RedCap UEs</w:t>
              </w:r>
              <w:r w:rsidR="00AF4566">
                <w:t xml:space="preserve"> that need to receive </w:t>
              </w:r>
              <w:r w:rsidR="00AF4566" w:rsidRPr="00C5471F">
                <w:t>emergency broadcast services</w:t>
              </w:r>
              <w:r w:rsidR="00AF4566">
                <w:t xml:space="preserve"> are not expected to be configured with eDRX, and no specific handling/configuration is required for those UEs</w:t>
              </w:r>
            </w:ins>
            <w:ins w:id="502" w:author="CATT2" w:date="2021-01-29T09:34:00Z">
              <w:r w:rsidR="00AF4566">
                <w:t xml:space="preserve">. But then, such REDCAP UEs do not benefit from any specific </w:t>
              </w:r>
              <w:del w:id="503" w:author="CATT3" w:date="2021-02-02T22:44:00Z">
                <w:r w:rsidR="00AF4566" w:rsidDel="0087360F">
                  <w:delText>DRX/</w:delText>
                </w:r>
              </w:del>
              <w:r w:rsidR="00AF4566">
                <w:t>eDRX power saving.</w:t>
              </w:r>
            </w:ins>
            <w:ins w:id="504" w:author="CATT3" w:date="2021-02-02T22:44:00Z">
              <w:r w:rsidR="0087360F">
                <w:t xml:space="preserve"> </w:t>
              </w:r>
              <w:r w:rsidR="000D218B">
                <w:t xml:space="preserve">Alternately, a </w:t>
              </w:r>
              <w:r w:rsidR="000D218B">
                <w:rPr>
                  <w:rFonts w:eastAsiaTheme="minorEastAsia"/>
                </w:rPr>
                <w:t>REDCAP UE could request an eDRX configuration while still monitoring in between for ETWS and CMAS.</w:t>
              </w:r>
            </w:ins>
          </w:p>
        </w:tc>
      </w:tr>
    </w:tbl>
    <w:p w14:paraId="545D918C" w14:textId="77777777" w:rsidR="00AF4566" w:rsidRPr="00E71C32" w:rsidRDefault="00AF4566" w:rsidP="00AF4566">
      <w:pPr>
        <w:rPr>
          <w:b/>
          <w:color w:val="1F497D" w:themeColor="text2"/>
          <w:u w:val="single"/>
        </w:rPr>
      </w:pPr>
    </w:p>
    <w:p w14:paraId="22389FAD" w14:textId="0D4E382B" w:rsidR="00047909" w:rsidRDefault="00047909" w:rsidP="00047909">
      <w:pPr>
        <w:spacing w:before="120" w:after="120"/>
        <w:jc w:val="both"/>
        <w:rPr>
          <w:b/>
          <w:lang w:val="en-GB" w:eastAsia="zh-CN"/>
        </w:rPr>
      </w:pPr>
      <w:r w:rsidRPr="00CC71A9">
        <w:rPr>
          <w:b/>
        </w:rPr>
        <w:t>Q</w:t>
      </w:r>
      <w:r>
        <w:rPr>
          <w:b/>
        </w:rPr>
        <w:t>9</w:t>
      </w:r>
      <w:r w:rsidRPr="00CC71A9">
        <w:rPr>
          <w:b/>
        </w:rPr>
        <w:t xml:space="preserve">: </w:t>
      </w:r>
      <w:r>
        <w:rPr>
          <w:b/>
          <w:bCs/>
          <w:szCs w:val="21"/>
        </w:rPr>
        <w:t>Do companies agree with above text p</w:t>
      </w:r>
      <w:r w:rsidR="00921356">
        <w:rPr>
          <w:b/>
          <w:bCs/>
          <w:szCs w:val="21"/>
        </w:rPr>
        <w:t>roposal</w:t>
      </w:r>
      <w:r w:rsidR="0017767B">
        <w:rPr>
          <w:b/>
          <w:bCs/>
          <w:szCs w:val="21"/>
        </w:rPr>
        <w:t xml:space="preserve"> capturing proposal 2</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5"/>
        <w:gridCol w:w="966"/>
        <w:gridCol w:w="6523"/>
      </w:tblGrid>
      <w:tr w:rsidR="00047909" w14:paraId="04DA5992" w14:textId="77777777" w:rsidTr="003E0681">
        <w:tc>
          <w:tcPr>
            <w:tcW w:w="658" w:type="pct"/>
            <w:tcBorders>
              <w:top w:val="single" w:sz="4" w:space="0" w:color="auto"/>
              <w:left w:val="single" w:sz="4" w:space="0" w:color="auto"/>
              <w:bottom w:val="single" w:sz="4" w:space="0" w:color="auto"/>
            </w:tcBorders>
          </w:tcPr>
          <w:p w14:paraId="71526558" w14:textId="77777777" w:rsidR="00047909" w:rsidRDefault="00047909" w:rsidP="003E0681">
            <w:pPr>
              <w:spacing w:before="120"/>
              <w:jc w:val="both"/>
            </w:pPr>
            <w:r>
              <w:t>Company</w:t>
            </w:r>
          </w:p>
        </w:tc>
        <w:tc>
          <w:tcPr>
            <w:tcW w:w="560" w:type="pct"/>
            <w:tcBorders>
              <w:top w:val="single" w:sz="4" w:space="0" w:color="auto"/>
              <w:bottom w:val="single" w:sz="4" w:space="0" w:color="auto"/>
              <w:right w:val="single" w:sz="4" w:space="0" w:color="auto"/>
            </w:tcBorders>
          </w:tcPr>
          <w:p w14:paraId="0106D556" w14:textId="77777777" w:rsidR="00047909" w:rsidRDefault="00047909" w:rsidP="003E0681">
            <w:pPr>
              <w:spacing w:before="120"/>
              <w:jc w:val="both"/>
            </w:pPr>
            <w:r>
              <w:t>Yes/No</w:t>
            </w:r>
          </w:p>
        </w:tc>
        <w:tc>
          <w:tcPr>
            <w:tcW w:w="3782" w:type="pct"/>
            <w:tcBorders>
              <w:top w:val="single" w:sz="4" w:space="0" w:color="auto"/>
              <w:bottom w:val="single" w:sz="4" w:space="0" w:color="auto"/>
              <w:right w:val="single" w:sz="4" w:space="0" w:color="auto"/>
            </w:tcBorders>
          </w:tcPr>
          <w:p w14:paraId="7E32FB29" w14:textId="77777777" w:rsidR="00047909" w:rsidRDefault="00047909" w:rsidP="003E0681">
            <w:pPr>
              <w:spacing w:before="120"/>
              <w:jc w:val="both"/>
            </w:pPr>
            <w:r>
              <w:t>Comments</w:t>
            </w:r>
          </w:p>
        </w:tc>
      </w:tr>
      <w:tr w:rsidR="00047909" w14:paraId="35CEAF46" w14:textId="77777777" w:rsidTr="003E0681">
        <w:tc>
          <w:tcPr>
            <w:tcW w:w="658" w:type="pct"/>
            <w:tcBorders>
              <w:top w:val="single" w:sz="4" w:space="0" w:color="auto"/>
            </w:tcBorders>
          </w:tcPr>
          <w:p w14:paraId="47AAF6DA" w14:textId="2AC32369" w:rsidR="00047909" w:rsidRDefault="00047909" w:rsidP="00047909">
            <w:pPr>
              <w:spacing w:before="120"/>
              <w:jc w:val="both"/>
            </w:pPr>
            <w:r>
              <w:t>CATT</w:t>
            </w:r>
          </w:p>
        </w:tc>
        <w:tc>
          <w:tcPr>
            <w:tcW w:w="560" w:type="pct"/>
            <w:tcBorders>
              <w:top w:val="single" w:sz="4" w:space="0" w:color="auto"/>
            </w:tcBorders>
          </w:tcPr>
          <w:p w14:paraId="04CCE79C" w14:textId="77777777" w:rsidR="00047909" w:rsidRDefault="00047909" w:rsidP="003E0681">
            <w:pPr>
              <w:spacing w:before="120"/>
              <w:jc w:val="both"/>
              <w:rPr>
                <w:lang w:eastAsia="zh-TW"/>
              </w:rPr>
            </w:pPr>
            <w:r>
              <w:rPr>
                <w:lang w:eastAsia="zh-TW"/>
              </w:rPr>
              <w:t xml:space="preserve">Yes </w:t>
            </w:r>
          </w:p>
        </w:tc>
        <w:tc>
          <w:tcPr>
            <w:tcW w:w="3782" w:type="pct"/>
            <w:tcBorders>
              <w:top w:val="single" w:sz="4" w:space="0" w:color="auto"/>
            </w:tcBorders>
          </w:tcPr>
          <w:p w14:paraId="43DDFA0D" w14:textId="23D57DFA" w:rsidR="00047909" w:rsidRDefault="00047909" w:rsidP="003E0681">
            <w:pPr>
              <w:spacing w:before="120"/>
              <w:jc w:val="both"/>
              <w:rPr>
                <w:rFonts w:eastAsiaTheme="minorEastAsia"/>
                <w:lang w:eastAsia="zh-CN"/>
              </w:rPr>
            </w:pPr>
          </w:p>
        </w:tc>
      </w:tr>
      <w:tr w:rsidR="00047909" w14:paraId="0FEB4D8D" w14:textId="77777777" w:rsidTr="003E0681">
        <w:tc>
          <w:tcPr>
            <w:tcW w:w="658" w:type="pct"/>
          </w:tcPr>
          <w:p w14:paraId="5526CF25" w14:textId="0BE6CC0D" w:rsidR="00047909" w:rsidRDefault="008C1134" w:rsidP="003E0681">
            <w:pPr>
              <w:spacing w:before="120"/>
              <w:jc w:val="both"/>
              <w:rPr>
                <w:lang w:eastAsia="zh-CN"/>
              </w:rPr>
            </w:pPr>
            <w:r>
              <w:rPr>
                <w:lang w:eastAsia="zh-CN"/>
              </w:rPr>
              <w:t>Qualcomm</w:t>
            </w:r>
          </w:p>
        </w:tc>
        <w:tc>
          <w:tcPr>
            <w:tcW w:w="560" w:type="pct"/>
          </w:tcPr>
          <w:p w14:paraId="4CE5998E" w14:textId="28BD465F" w:rsidR="00047909" w:rsidRDefault="008C1134" w:rsidP="003E0681">
            <w:pPr>
              <w:spacing w:before="120"/>
              <w:jc w:val="both"/>
              <w:rPr>
                <w:lang w:eastAsia="zh-CN"/>
              </w:rPr>
            </w:pPr>
            <w:r>
              <w:rPr>
                <w:lang w:eastAsia="zh-CN"/>
              </w:rPr>
              <w:t>Yes</w:t>
            </w:r>
          </w:p>
        </w:tc>
        <w:tc>
          <w:tcPr>
            <w:tcW w:w="3782" w:type="pct"/>
          </w:tcPr>
          <w:p w14:paraId="1F40B1A2" w14:textId="504EB5B0" w:rsidR="00047909" w:rsidRDefault="00047909" w:rsidP="003E0681">
            <w:pPr>
              <w:spacing w:before="120"/>
              <w:jc w:val="both"/>
              <w:rPr>
                <w:lang w:eastAsia="zh-TW"/>
              </w:rPr>
            </w:pPr>
          </w:p>
        </w:tc>
      </w:tr>
      <w:tr w:rsidR="00047909" w14:paraId="63C229E7" w14:textId="77777777" w:rsidTr="003E0681">
        <w:tc>
          <w:tcPr>
            <w:tcW w:w="658" w:type="pct"/>
          </w:tcPr>
          <w:p w14:paraId="510AC874" w14:textId="6BA07932" w:rsidR="00047909" w:rsidRDefault="007F2CCD" w:rsidP="003E0681">
            <w:pPr>
              <w:spacing w:before="120"/>
              <w:jc w:val="both"/>
              <w:rPr>
                <w:rFonts w:eastAsia="宋体"/>
                <w:lang w:eastAsia="zh-CN"/>
              </w:rPr>
            </w:pPr>
            <w:r>
              <w:rPr>
                <w:rFonts w:eastAsia="宋体"/>
                <w:lang w:eastAsia="zh-CN"/>
              </w:rPr>
              <w:t>Intel</w:t>
            </w:r>
          </w:p>
        </w:tc>
        <w:tc>
          <w:tcPr>
            <w:tcW w:w="560" w:type="pct"/>
          </w:tcPr>
          <w:p w14:paraId="25B8E6C1" w14:textId="7CAD4A0F" w:rsidR="00047909" w:rsidRDefault="007F2CCD" w:rsidP="003E0681">
            <w:pPr>
              <w:spacing w:before="120"/>
              <w:jc w:val="both"/>
            </w:pPr>
            <w:r>
              <w:t>Yes</w:t>
            </w:r>
          </w:p>
        </w:tc>
        <w:tc>
          <w:tcPr>
            <w:tcW w:w="3782" w:type="pct"/>
          </w:tcPr>
          <w:p w14:paraId="41794112" w14:textId="00392B5D" w:rsidR="00047909" w:rsidRDefault="00047909" w:rsidP="003E0681">
            <w:pPr>
              <w:spacing w:before="120"/>
              <w:jc w:val="both"/>
            </w:pPr>
          </w:p>
        </w:tc>
      </w:tr>
      <w:tr w:rsidR="00047909" w14:paraId="53840179" w14:textId="77777777" w:rsidTr="003E0681">
        <w:tc>
          <w:tcPr>
            <w:tcW w:w="658" w:type="pct"/>
          </w:tcPr>
          <w:p w14:paraId="2ACE5F02" w14:textId="354CF83B" w:rsidR="00047909" w:rsidRPr="00FA5143" w:rsidRDefault="00C72B8E" w:rsidP="003E0681">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560" w:type="pct"/>
          </w:tcPr>
          <w:p w14:paraId="4A1F8C45" w14:textId="68A4466A" w:rsidR="00047909" w:rsidRPr="00FA5143" w:rsidRDefault="00440F0C" w:rsidP="003E0681">
            <w:pPr>
              <w:spacing w:before="120"/>
              <w:jc w:val="both"/>
              <w:rPr>
                <w:rFonts w:eastAsiaTheme="minorEastAsia"/>
                <w:lang w:eastAsia="zh-CN"/>
              </w:rPr>
            </w:pPr>
            <w:r>
              <w:t>Yes</w:t>
            </w:r>
            <w:bookmarkStart w:id="505" w:name="_GoBack"/>
            <w:bookmarkEnd w:id="505"/>
          </w:p>
        </w:tc>
        <w:tc>
          <w:tcPr>
            <w:tcW w:w="3782" w:type="pct"/>
          </w:tcPr>
          <w:p w14:paraId="375503EA" w14:textId="77777777" w:rsidR="00047909" w:rsidRDefault="00047909" w:rsidP="003E0681">
            <w:pPr>
              <w:spacing w:before="120"/>
              <w:jc w:val="both"/>
              <w:rPr>
                <w:rFonts w:eastAsiaTheme="minorEastAsia"/>
                <w:lang w:eastAsia="zh-CN"/>
              </w:rPr>
            </w:pPr>
          </w:p>
        </w:tc>
      </w:tr>
      <w:tr w:rsidR="00047909" w14:paraId="4A53EB03" w14:textId="77777777" w:rsidTr="003E0681">
        <w:tc>
          <w:tcPr>
            <w:tcW w:w="658" w:type="pct"/>
          </w:tcPr>
          <w:p w14:paraId="0A395427" w14:textId="4CF5B35B" w:rsidR="00047909" w:rsidRDefault="00047909" w:rsidP="003E0681">
            <w:pPr>
              <w:spacing w:before="120"/>
              <w:jc w:val="both"/>
              <w:rPr>
                <w:rFonts w:eastAsiaTheme="minorEastAsia"/>
                <w:lang w:eastAsia="zh-CN"/>
              </w:rPr>
            </w:pPr>
          </w:p>
        </w:tc>
        <w:tc>
          <w:tcPr>
            <w:tcW w:w="560" w:type="pct"/>
          </w:tcPr>
          <w:p w14:paraId="545E23CC" w14:textId="4BC12D5A" w:rsidR="00047909" w:rsidRDefault="00047909" w:rsidP="003E0681">
            <w:pPr>
              <w:spacing w:before="120"/>
              <w:jc w:val="both"/>
              <w:rPr>
                <w:rFonts w:eastAsiaTheme="minorEastAsia"/>
                <w:lang w:eastAsia="zh-CN"/>
              </w:rPr>
            </w:pPr>
          </w:p>
        </w:tc>
        <w:tc>
          <w:tcPr>
            <w:tcW w:w="3782" w:type="pct"/>
          </w:tcPr>
          <w:p w14:paraId="3A903BD3" w14:textId="77777777" w:rsidR="00047909" w:rsidRDefault="00047909" w:rsidP="003E0681">
            <w:pPr>
              <w:spacing w:before="120"/>
              <w:jc w:val="both"/>
              <w:rPr>
                <w:rFonts w:eastAsiaTheme="minorEastAsia"/>
                <w:lang w:eastAsia="zh-CN"/>
              </w:rPr>
            </w:pPr>
          </w:p>
        </w:tc>
      </w:tr>
      <w:tr w:rsidR="00047909" w14:paraId="473F88E8" w14:textId="77777777" w:rsidTr="003E0681">
        <w:tc>
          <w:tcPr>
            <w:tcW w:w="658" w:type="pct"/>
          </w:tcPr>
          <w:p w14:paraId="106BB85F" w14:textId="41919CDD" w:rsidR="00047909" w:rsidRDefault="00047909" w:rsidP="003E0681">
            <w:pPr>
              <w:spacing w:before="120"/>
              <w:jc w:val="both"/>
              <w:rPr>
                <w:rFonts w:eastAsiaTheme="minorEastAsia"/>
                <w:lang w:eastAsia="zh-CN"/>
              </w:rPr>
            </w:pPr>
          </w:p>
        </w:tc>
        <w:tc>
          <w:tcPr>
            <w:tcW w:w="560" w:type="pct"/>
          </w:tcPr>
          <w:p w14:paraId="0F8CC5AB" w14:textId="08EE85D9" w:rsidR="00047909" w:rsidRDefault="00047909" w:rsidP="003E0681">
            <w:pPr>
              <w:spacing w:before="120"/>
              <w:jc w:val="both"/>
              <w:rPr>
                <w:rFonts w:eastAsiaTheme="minorEastAsia"/>
                <w:lang w:eastAsia="zh-CN"/>
              </w:rPr>
            </w:pPr>
          </w:p>
        </w:tc>
        <w:tc>
          <w:tcPr>
            <w:tcW w:w="3782" w:type="pct"/>
          </w:tcPr>
          <w:p w14:paraId="2687EA98" w14:textId="77777777" w:rsidR="00047909" w:rsidRDefault="00047909" w:rsidP="003E0681">
            <w:pPr>
              <w:spacing w:before="120"/>
              <w:jc w:val="both"/>
              <w:rPr>
                <w:rFonts w:eastAsiaTheme="minorEastAsia"/>
                <w:lang w:eastAsia="zh-CN"/>
              </w:rPr>
            </w:pPr>
          </w:p>
        </w:tc>
      </w:tr>
      <w:tr w:rsidR="00047909" w14:paraId="2DFDDB2A" w14:textId="77777777" w:rsidTr="003E0681">
        <w:tc>
          <w:tcPr>
            <w:tcW w:w="658" w:type="pct"/>
          </w:tcPr>
          <w:p w14:paraId="6B741541" w14:textId="2E33A45E" w:rsidR="00047909" w:rsidRDefault="00047909" w:rsidP="003E0681">
            <w:pPr>
              <w:spacing w:before="120"/>
              <w:jc w:val="both"/>
              <w:rPr>
                <w:rFonts w:eastAsiaTheme="minorEastAsia"/>
                <w:lang w:eastAsia="zh-CN"/>
              </w:rPr>
            </w:pPr>
          </w:p>
        </w:tc>
        <w:tc>
          <w:tcPr>
            <w:tcW w:w="560" w:type="pct"/>
          </w:tcPr>
          <w:p w14:paraId="5F604ACF" w14:textId="0A3BAB9F" w:rsidR="00047909" w:rsidRDefault="00047909" w:rsidP="003E0681">
            <w:pPr>
              <w:spacing w:before="120"/>
              <w:jc w:val="both"/>
              <w:rPr>
                <w:rFonts w:eastAsiaTheme="minorEastAsia"/>
                <w:lang w:eastAsia="zh-CN"/>
              </w:rPr>
            </w:pPr>
          </w:p>
        </w:tc>
        <w:tc>
          <w:tcPr>
            <w:tcW w:w="3782" w:type="pct"/>
          </w:tcPr>
          <w:p w14:paraId="0C22CC22" w14:textId="77777777" w:rsidR="00047909" w:rsidRDefault="00047909" w:rsidP="003E0681">
            <w:pPr>
              <w:spacing w:before="120"/>
              <w:jc w:val="both"/>
              <w:rPr>
                <w:lang w:eastAsia="zh-TW"/>
              </w:rPr>
            </w:pPr>
          </w:p>
        </w:tc>
      </w:tr>
      <w:tr w:rsidR="00047909" w14:paraId="3936B16B" w14:textId="77777777" w:rsidTr="003E0681">
        <w:tc>
          <w:tcPr>
            <w:tcW w:w="658" w:type="pct"/>
          </w:tcPr>
          <w:p w14:paraId="7ECDB78A" w14:textId="31BFC481" w:rsidR="00047909" w:rsidRDefault="00047909" w:rsidP="003E0681">
            <w:pPr>
              <w:spacing w:before="120"/>
              <w:jc w:val="both"/>
              <w:rPr>
                <w:rFonts w:eastAsiaTheme="minorEastAsia"/>
                <w:lang w:eastAsia="zh-CN"/>
              </w:rPr>
            </w:pPr>
          </w:p>
        </w:tc>
        <w:tc>
          <w:tcPr>
            <w:tcW w:w="560" w:type="pct"/>
          </w:tcPr>
          <w:p w14:paraId="35072ECE" w14:textId="0E356712" w:rsidR="00047909" w:rsidRDefault="00047909" w:rsidP="003E0681">
            <w:pPr>
              <w:spacing w:before="120"/>
              <w:jc w:val="both"/>
              <w:rPr>
                <w:rFonts w:eastAsiaTheme="minorEastAsia"/>
                <w:lang w:eastAsia="zh-CN"/>
              </w:rPr>
            </w:pPr>
          </w:p>
        </w:tc>
        <w:tc>
          <w:tcPr>
            <w:tcW w:w="3782" w:type="pct"/>
          </w:tcPr>
          <w:p w14:paraId="6F9B7078" w14:textId="77777777" w:rsidR="00047909" w:rsidRDefault="00047909" w:rsidP="003E0681">
            <w:pPr>
              <w:spacing w:before="120"/>
              <w:jc w:val="both"/>
              <w:rPr>
                <w:rFonts w:eastAsiaTheme="minorEastAsia"/>
                <w:lang w:eastAsia="zh-CN"/>
              </w:rPr>
            </w:pPr>
          </w:p>
        </w:tc>
      </w:tr>
      <w:tr w:rsidR="00047909" w14:paraId="4C4D7454" w14:textId="77777777" w:rsidTr="003E0681">
        <w:tc>
          <w:tcPr>
            <w:tcW w:w="658" w:type="pct"/>
          </w:tcPr>
          <w:p w14:paraId="0241193C" w14:textId="18CC8947" w:rsidR="00047909" w:rsidRDefault="00047909" w:rsidP="003E0681">
            <w:pPr>
              <w:spacing w:before="120"/>
              <w:jc w:val="both"/>
              <w:rPr>
                <w:rFonts w:eastAsiaTheme="minorEastAsia"/>
                <w:lang w:eastAsia="zh-CN"/>
              </w:rPr>
            </w:pPr>
          </w:p>
        </w:tc>
        <w:tc>
          <w:tcPr>
            <w:tcW w:w="560" w:type="pct"/>
          </w:tcPr>
          <w:p w14:paraId="1671D197" w14:textId="24E24DB9" w:rsidR="00047909" w:rsidRDefault="00047909" w:rsidP="003E0681">
            <w:pPr>
              <w:spacing w:before="120"/>
              <w:jc w:val="both"/>
              <w:rPr>
                <w:rFonts w:eastAsiaTheme="minorEastAsia"/>
                <w:lang w:eastAsia="zh-CN"/>
              </w:rPr>
            </w:pPr>
          </w:p>
        </w:tc>
        <w:tc>
          <w:tcPr>
            <w:tcW w:w="3782" w:type="pct"/>
          </w:tcPr>
          <w:p w14:paraId="27824994" w14:textId="77777777" w:rsidR="00047909" w:rsidRDefault="00047909" w:rsidP="003E0681">
            <w:pPr>
              <w:spacing w:before="120"/>
              <w:jc w:val="both"/>
              <w:rPr>
                <w:rFonts w:eastAsiaTheme="minorEastAsia"/>
                <w:lang w:eastAsia="zh-CN"/>
              </w:rPr>
            </w:pPr>
          </w:p>
        </w:tc>
      </w:tr>
    </w:tbl>
    <w:p w14:paraId="2FFA941B" w14:textId="77777777" w:rsidR="00047909" w:rsidRPr="008074C9" w:rsidRDefault="00047909" w:rsidP="00FE2CD7">
      <w:pPr>
        <w:pStyle w:val="a1"/>
        <w:rPr>
          <w:lang w:val="en-GB" w:eastAsia="zh-CN"/>
        </w:rPr>
      </w:pPr>
    </w:p>
    <w:p w14:paraId="456B1831" w14:textId="0F5BB6BF" w:rsidR="002F67FE" w:rsidRPr="00CA2F06" w:rsidRDefault="001A3832" w:rsidP="00CA2F06">
      <w:pPr>
        <w:pStyle w:val="1"/>
        <w:jc w:val="both"/>
      </w:pPr>
      <w:r>
        <w:rPr>
          <w:rFonts w:hint="eastAsia"/>
        </w:rPr>
        <w:lastRenderedPageBreak/>
        <w:t>Reference</w:t>
      </w:r>
    </w:p>
    <w:p w14:paraId="7DAA6D26" w14:textId="21E0CEC5" w:rsidR="00756CEB" w:rsidRPr="00CA2F06" w:rsidRDefault="00756CEB" w:rsidP="00756CEB">
      <w:pPr>
        <w:pStyle w:val="a1"/>
        <w:numPr>
          <w:ilvl w:val="0"/>
          <w:numId w:val="7"/>
        </w:numPr>
        <w:jc w:val="left"/>
        <w:rPr>
          <w:rFonts w:eastAsiaTheme="minorEastAsia"/>
          <w:lang w:val="en-GB" w:eastAsia="zh-CN"/>
        </w:rPr>
      </w:pPr>
      <w:bookmarkStart w:id="506" w:name="_Ref51144359"/>
      <w:r w:rsidRPr="00756CEB">
        <w:rPr>
          <w:rFonts w:eastAsiaTheme="minorEastAsia"/>
          <w:lang w:val="en-GB" w:eastAsia="zh-CN"/>
        </w:rPr>
        <w:t>R2-200</w:t>
      </w:r>
      <w:r w:rsidR="00CA2F06">
        <w:rPr>
          <w:rFonts w:eastAsiaTheme="minorEastAsia"/>
          <w:lang w:val="en-GB" w:eastAsia="zh-CN"/>
        </w:rPr>
        <w:t>8193</w:t>
      </w:r>
      <w:r w:rsidRPr="00756CEB">
        <w:rPr>
          <w:rFonts w:eastAsiaTheme="minorEastAsia"/>
          <w:lang w:val="en-GB" w:eastAsia="zh-CN"/>
        </w:rPr>
        <w:tab/>
      </w:r>
      <w:r>
        <w:rPr>
          <w:rFonts w:eastAsiaTheme="minorEastAsia"/>
          <w:lang w:val="en-GB" w:eastAsia="zh-CN"/>
        </w:rPr>
        <w:t xml:space="preserve"> </w:t>
      </w:r>
      <w:r w:rsidR="00CA2F06" w:rsidRPr="00CA2F06">
        <w:t>Summary of offline 111 - DRX aspects</w:t>
      </w:r>
      <w:r w:rsidR="00CA2F06">
        <w:t xml:space="preserve">; </w:t>
      </w:r>
      <w:r w:rsidR="00CA2F06" w:rsidRPr="00CA2F06">
        <w:t>CATT</w:t>
      </w:r>
      <w:bookmarkEnd w:id="506"/>
    </w:p>
    <w:p w14:paraId="4C7E67B9" w14:textId="23138C11" w:rsidR="00CA2F06" w:rsidRDefault="00CA2F06" w:rsidP="00CA2F06">
      <w:pPr>
        <w:pStyle w:val="a1"/>
        <w:numPr>
          <w:ilvl w:val="0"/>
          <w:numId w:val="7"/>
        </w:numPr>
        <w:jc w:val="left"/>
        <w:rPr>
          <w:rFonts w:eastAsiaTheme="minorEastAsia"/>
          <w:lang w:val="en-GB" w:eastAsia="zh-CN"/>
        </w:rPr>
      </w:pPr>
      <w:bookmarkStart w:id="507" w:name="_Ref51144361"/>
      <w:r w:rsidRPr="00CA2F06">
        <w:rPr>
          <w:rFonts w:eastAsiaTheme="minorEastAsia"/>
          <w:lang w:val="en-GB" w:eastAsia="zh-CN"/>
        </w:rPr>
        <w:t>R2-2008216</w:t>
      </w:r>
      <w:r w:rsidRPr="00CA2F06">
        <w:rPr>
          <w:rFonts w:eastAsiaTheme="minorEastAsia"/>
          <w:lang w:val="en-GB" w:eastAsia="zh-CN"/>
        </w:rPr>
        <w:tab/>
      </w:r>
      <w:r>
        <w:rPr>
          <w:rFonts w:eastAsiaTheme="minorEastAsia"/>
          <w:lang w:val="en-GB" w:eastAsia="zh-CN"/>
        </w:rPr>
        <w:t xml:space="preserve"> </w:t>
      </w:r>
      <w:r w:rsidRPr="00CA2F06">
        <w:rPr>
          <w:rFonts w:eastAsiaTheme="minorEastAsia"/>
          <w:lang w:val="en-GB" w:eastAsia="zh-CN"/>
        </w:rPr>
        <w:t>Summary of offline 111 - DRX aspects - second round</w:t>
      </w:r>
      <w:r>
        <w:rPr>
          <w:rFonts w:eastAsiaTheme="minorEastAsia"/>
          <w:lang w:val="en-GB" w:eastAsia="zh-CN"/>
        </w:rPr>
        <w:t xml:space="preserve">; </w:t>
      </w:r>
      <w:r w:rsidRPr="00CA2F06">
        <w:rPr>
          <w:rFonts w:eastAsiaTheme="minorEastAsia"/>
          <w:lang w:val="en-GB" w:eastAsia="zh-CN"/>
        </w:rPr>
        <w:t>CATT</w:t>
      </w:r>
      <w:bookmarkEnd w:id="507"/>
    </w:p>
    <w:p w14:paraId="298FF78D" w14:textId="4378909D" w:rsidR="00295514" w:rsidRPr="005047A9" w:rsidRDefault="00517DF7" w:rsidP="00CA2F06">
      <w:pPr>
        <w:pStyle w:val="a1"/>
        <w:numPr>
          <w:ilvl w:val="0"/>
          <w:numId w:val="7"/>
        </w:numPr>
        <w:jc w:val="left"/>
        <w:rPr>
          <w:rFonts w:eastAsiaTheme="minorEastAsia"/>
          <w:lang w:val="en-GB" w:eastAsia="zh-CN"/>
        </w:rPr>
      </w:pPr>
      <w:bookmarkStart w:id="508" w:name="_Ref62656109"/>
      <w:r>
        <w:rPr>
          <w:rFonts w:eastAsiaTheme="minorEastAsia"/>
          <w:lang w:val="en-GB" w:eastAsia="zh-CN"/>
        </w:rPr>
        <w:t>R2-2</w:t>
      </w:r>
      <w:r w:rsidR="00295514">
        <w:rPr>
          <w:rFonts w:eastAsiaTheme="minorEastAsia"/>
          <w:lang w:val="en-GB" w:eastAsia="zh-CN"/>
        </w:rPr>
        <w:t xml:space="preserve">101242 </w:t>
      </w:r>
      <w:r w:rsidR="00295514">
        <w:t>Summary of email discussion 154 - eDRX cycles</w:t>
      </w:r>
      <w:r w:rsidR="00295514">
        <w:tab/>
        <w:t>CATT</w:t>
      </w:r>
      <w:bookmarkEnd w:id="508"/>
    </w:p>
    <w:p w14:paraId="7BA15897" w14:textId="174D947B" w:rsidR="005047A9" w:rsidRDefault="005047A9" w:rsidP="005047A9">
      <w:pPr>
        <w:pStyle w:val="a1"/>
        <w:numPr>
          <w:ilvl w:val="0"/>
          <w:numId w:val="7"/>
        </w:numPr>
        <w:jc w:val="left"/>
        <w:rPr>
          <w:rFonts w:eastAsiaTheme="minorEastAsia"/>
          <w:lang w:val="en-GB" w:eastAsia="zh-CN"/>
        </w:rPr>
      </w:pPr>
      <w:bookmarkStart w:id="509" w:name="_Ref62657464"/>
      <w:r w:rsidRPr="005047A9">
        <w:rPr>
          <w:rFonts w:eastAsiaTheme="minorEastAsia"/>
          <w:lang w:val="en-GB" w:eastAsia="zh-CN"/>
        </w:rPr>
        <w:t>RAN2-113-e - R16 eMIMO-CLI-PRN-RACS - R17 NTN-REDCAP (Sergio)_2021_01_27_445</w:t>
      </w:r>
      <w:bookmarkEnd w:id="509"/>
    </w:p>
    <w:p w14:paraId="772050F1" w14:textId="34433485" w:rsidR="004212A4" w:rsidRDefault="004212A4" w:rsidP="004212A4">
      <w:pPr>
        <w:pStyle w:val="a1"/>
        <w:numPr>
          <w:ilvl w:val="0"/>
          <w:numId w:val="7"/>
        </w:numPr>
        <w:jc w:val="left"/>
        <w:rPr>
          <w:rFonts w:eastAsiaTheme="minorEastAsia"/>
          <w:szCs w:val="20"/>
          <w:lang w:val="en-GB" w:eastAsia="zh-CN"/>
        </w:rPr>
      </w:pPr>
      <w:bookmarkStart w:id="510" w:name="_Ref58838613"/>
      <w:r w:rsidRPr="0033103B">
        <w:rPr>
          <w:rFonts w:eastAsiaTheme="minorEastAsia"/>
          <w:szCs w:val="20"/>
          <w:lang w:val="en-GB" w:eastAsia="zh-CN"/>
        </w:rPr>
        <w:t>R2-2009364</w:t>
      </w:r>
      <w:r w:rsidRPr="0033103B">
        <w:rPr>
          <w:rFonts w:eastAsiaTheme="minorEastAsia"/>
          <w:szCs w:val="20"/>
          <w:lang w:val="en-GB" w:eastAsia="zh-CN"/>
        </w:rPr>
        <w:tab/>
        <w:t xml:space="preserve"> </w:t>
      </w:r>
      <w:r w:rsidRPr="0033103B">
        <w:rPr>
          <w:rFonts w:cs="Arial"/>
          <w:szCs w:val="20"/>
        </w:rPr>
        <w:t xml:space="preserve">Summary of email discussion 915 - </w:t>
      </w:r>
      <w:r w:rsidRPr="0033103B">
        <w:rPr>
          <w:szCs w:val="20"/>
        </w:rPr>
        <w:t>UE power saving features</w:t>
      </w:r>
      <w:r w:rsidRPr="0033103B">
        <w:rPr>
          <w:rFonts w:eastAsiaTheme="minorEastAsia"/>
          <w:szCs w:val="20"/>
          <w:lang w:val="en-GB" w:eastAsia="zh-CN"/>
        </w:rPr>
        <w:t>; CATT</w:t>
      </w:r>
      <w:bookmarkEnd w:id="510"/>
    </w:p>
    <w:p w14:paraId="6B701D93" w14:textId="28272BE9" w:rsidR="00934BAC" w:rsidRDefault="00934BAC" w:rsidP="00934BAC">
      <w:pPr>
        <w:pStyle w:val="a1"/>
        <w:numPr>
          <w:ilvl w:val="0"/>
          <w:numId w:val="7"/>
        </w:numPr>
        <w:jc w:val="left"/>
        <w:rPr>
          <w:rFonts w:eastAsiaTheme="minorEastAsia"/>
          <w:szCs w:val="20"/>
          <w:lang w:val="en-GB" w:eastAsia="zh-CN"/>
        </w:rPr>
      </w:pPr>
      <w:bookmarkStart w:id="511" w:name="_Ref62662378"/>
      <w:r>
        <w:rPr>
          <w:rFonts w:eastAsiaTheme="minorEastAsia"/>
          <w:szCs w:val="20"/>
          <w:lang w:val="en-GB" w:eastAsia="zh-CN"/>
        </w:rPr>
        <w:t xml:space="preserve">R2-2101460 </w:t>
      </w:r>
      <w:r w:rsidRPr="00934BAC">
        <w:rPr>
          <w:rFonts w:eastAsiaTheme="minorEastAsia"/>
          <w:szCs w:val="20"/>
          <w:lang w:val="en-GB" w:eastAsia="zh-CN"/>
        </w:rPr>
        <w:t>2.56 sec non-eDRX operation for RedCap</w:t>
      </w:r>
      <w:r>
        <w:rPr>
          <w:rFonts w:eastAsiaTheme="minorEastAsia"/>
          <w:szCs w:val="20"/>
          <w:lang w:val="en-GB" w:eastAsia="zh-CN"/>
        </w:rPr>
        <w:t xml:space="preserve">, </w:t>
      </w:r>
      <w:r w:rsidRPr="00934BAC">
        <w:rPr>
          <w:rFonts w:eastAsiaTheme="minorEastAsia"/>
          <w:szCs w:val="20"/>
          <w:lang w:val="en-GB" w:eastAsia="zh-CN"/>
        </w:rPr>
        <w:t>Apple Inc, MediaTek Inc, Facebook Inc</w:t>
      </w:r>
      <w:bookmarkEnd w:id="511"/>
    </w:p>
    <w:p w14:paraId="30B04898" w14:textId="6793190D" w:rsidR="00D1747A" w:rsidRPr="0033103B" w:rsidRDefault="00D1747A" w:rsidP="00934BAC">
      <w:pPr>
        <w:pStyle w:val="a1"/>
        <w:numPr>
          <w:ilvl w:val="0"/>
          <w:numId w:val="7"/>
        </w:numPr>
        <w:jc w:val="left"/>
        <w:rPr>
          <w:rFonts w:eastAsiaTheme="minorEastAsia"/>
          <w:szCs w:val="20"/>
          <w:lang w:val="en-GB" w:eastAsia="zh-CN"/>
        </w:rPr>
      </w:pPr>
      <w:bookmarkStart w:id="512" w:name="_Ref62675207"/>
      <w:r>
        <w:rPr>
          <w:rFonts w:eastAsiaTheme="minorEastAsia"/>
          <w:szCs w:val="20"/>
          <w:lang w:val="en-GB" w:eastAsia="zh-CN"/>
        </w:rPr>
        <w:t xml:space="preserve">R2-2100984 </w:t>
      </w:r>
      <w:r>
        <w:t>RAN2 update to TR38875, Ericsson</w:t>
      </w:r>
      <w:bookmarkEnd w:id="512"/>
    </w:p>
    <w:p w14:paraId="5A090C42" w14:textId="37489EFD" w:rsidR="00CA4B31" w:rsidRDefault="00CA4B31" w:rsidP="00CA4B31">
      <w:pPr>
        <w:pStyle w:val="a1"/>
        <w:numPr>
          <w:ilvl w:val="0"/>
          <w:numId w:val="7"/>
        </w:numPr>
        <w:jc w:val="left"/>
        <w:rPr>
          <w:rFonts w:eastAsiaTheme="minorEastAsia"/>
          <w:lang w:val="en-GB" w:eastAsia="zh-CN"/>
        </w:rPr>
      </w:pPr>
      <w:bookmarkStart w:id="513" w:name="_Ref51146498"/>
      <w:r w:rsidRPr="00CA4B31">
        <w:rPr>
          <w:rFonts w:eastAsiaTheme="minorEastAsia"/>
          <w:lang w:val="en-GB" w:eastAsia="zh-CN"/>
        </w:rPr>
        <w:t>R2-2007346</w:t>
      </w:r>
      <w:r w:rsidRPr="00CA4B31">
        <w:rPr>
          <w:rFonts w:eastAsiaTheme="minorEastAsia"/>
          <w:lang w:val="en-GB" w:eastAsia="zh-CN"/>
        </w:rPr>
        <w:tab/>
      </w:r>
      <w:r>
        <w:rPr>
          <w:rFonts w:eastAsiaTheme="minorEastAsia"/>
          <w:lang w:val="en-GB" w:eastAsia="zh-CN"/>
        </w:rPr>
        <w:t xml:space="preserve"> </w:t>
      </w:r>
      <w:r w:rsidRPr="00CA4B31">
        <w:rPr>
          <w:rFonts w:eastAsiaTheme="minorEastAsia"/>
          <w:lang w:val="en-GB" w:eastAsia="zh-CN"/>
        </w:rPr>
        <w:t>Discussion on eDR</w:t>
      </w:r>
      <w:r>
        <w:rPr>
          <w:rFonts w:eastAsiaTheme="minorEastAsia"/>
          <w:lang w:val="en-GB" w:eastAsia="zh-CN"/>
        </w:rPr>
        <w:t xml:space="preserve">X for RRC_INACTIVE and RRC_IDLE; </w:t>
      </w:r>
      <w:r w:rsidRPr="00CA4B31">
        <w:rPr>
          <w:rFonts w:eastAsiaTheme="minorEastAsia"/>
          <w:lang w:val="en-GB" w:eastAsia="zh-CN"/>
        </w:rPr>
        <w:t>Huawei, HiSilicon</w:t>
      </w:r>
      <w:bookmarkEnd w:id="513"/>
    </w:p>
    <w:p w14:paraId="7808251A" w14:textId="539DEB9F" w:rsidR="00CA4B31" w:rsidRDefault="00CA4B31" w:rsidP="00CA4B31">
      <w:pPr>
        <w:pStyle w:val="a1"/>
        <w:numPr>
          <w:ilvl w:val="0"/>
          <w:numId w:val="7"/>
        </w:numPr>
        <w:jc w:val="left"/>
        <w:rPr>
          <w:rFonts w:eastAsiaTheme="minorEastAsia"/>
          <w:lang w:val="en-GB" w:eastAsia="zh-CN"/>
        </w:rPr>
      </w:pPr>
      <w:bookmarkStart w:id="514" w:name="_Ref51146500"/>
      <w:r w:rsidRPr="00CA4B31">
        <w:rPr>
          <w:rFonts w:eastAsiaTheme="minorEastAsia"/>
          <w:lang w:val="en-GB" w:eastAsia="zh-CN"/>
        </w:rPr>
        <w:t>R2-2006748</w:t>
      </w:r>
      <w:r w:rsidRPr="00CA4B31">
        <w:rPr>
          <w:rFonts w:eastAsiaTheme="minorEastAsia"/>
          <w:lang w:val="en-GB" w:eastAsia="zh-CN"/>
        </w:rPr>
        <w:tab/>
      </w:r>
      <w:r>
        <w:rPr>
          <w:rFonts w:eastAsiaTheme="minorEastAsia"/>
          <w:lang w:val="en-GB" w:eastAsia="zh-CN"/>
        </w:rPr>
        <w:t xml:space="preserve"> </w:t>
      </w:r>
      <w:r w:rsidRPr="00CA4B31">
        <w:rPr>
          <w:rFonts w:eastAsiaTheme="minorEastAsia"/>
          <w:lang w:val="en-GB" w:eastAsia="zh-CN"/>
        </w:rPr>
        <w:t>Use cases target to extend paging DRX cycle and relax meas</w:t>
      </w:r>
      <w:r>
        <w:rPr>
          <w:rFonts w:eastAsiaTheme="minorEastAsia"/>
          <w:lang w:val="en-GB" w:eastAsia="zh-CN"/>
        </w:rPr>
        <w:t>urements for stationary devices</w:t>
      </w:r>
      <w:r w:rsidR="00841287">
        <w:rPr>
          <w:rFonts w:eastAsiaTheme="minorEastAsia"/>
          <w:lang w:val="en-GB" w:eastAsia="zh-CN"/>
        </w:rPr>
        <w:t>;</w:t>
      </w:r>
      <w:r>
        <w:rPr>
          <w:rFonts w:eastAsiaTheme="minorEastAsia"/>
          <w:lang w:val="en-GB" w:eastAsia="zh-CN"/>
        </w:rPr>
        <w:t xml:space="preserve"> </w:t>
      </w:r>
      <w:r w:rsidRPr="00CA4B31">
        <w:rPr>
          <w:rFonts w:eastAsiaTheme="minorEastAsia"/>
          <w:lang w:val="en-GB" w:eastAsia="zh-CN"/>
        </w:rPr>
        <w:t>Intel Corporation</w:t>
      </w:r>
      <w:bookmarkEnd w:id="514"/>
    </w:p>
    <w:p w14:paraId="336B8B01" w14:textId="22342826" w:rsidR="00014557" w:rsidRDefault="00014557" w:rsidP="00014557">
      <w:pPr>
        <w:pStyle w:val="a1"/>
        <w:numPr>
          <w:ilvl w:val="0"/>
          <w:numId w:val="7"/>
        </w:numPr>
        <w:jc w:val="left"/>
        <w:rPr>
          <w:rFonts w:eastAsiaTheme="minorEastAsia"/>
          <w:lang w:val="en-GB" w:eastAsia="zh-CN"/>
        </w:rPr>
      </w:pPr>
      <w:bookmarkStart w:id="515" w:name="_Ref58856510"/>
      <w:r>
        <w:rPr>
          <w:rFonts w:eastAsiaTheme="minorEastAsia"/>
          <w:lang w:val="en-GB" w:eastAsia="zh-CN"/>
        </w:rPr>
        <w:t xml:space="preserve">R2-2009116 </w:t>
      </w:r>
      <w:r w:rsidRPr="00014557">
        <w:rPr>
          <w:rFonts w:eastAsiaTheme="minorEastAsia"/>
          <w:lang w:val="en-GB" w:eastAsia="zh-CN"/>
        </w:rPr>
        <w:t>Further considerations for eDRX</w:t>
      </w:r>
      <w:r>
        <w:rPr>
          <w:rFonts w:eastAsiaTheme="minorEastAsia"/>
          <w:lang w:val="en-GB" w:eastAsia="zh-CN"/>
        </w:rPr>
        <w:t xml:space="preserve">; </w:t>
      </w:r>
      <w:r w:rsidRPr="00014557">
        <w:rPr>
          <w:rFonts w:eastAsiaTheme="minorEastAsia"/>
          <w:lang w:val="en-GB" w:eastAsia="zh-CN"/>
        </w:rPr>
        <w:t>MediaTek Inc.</w:t>
      </w:r>
      <w:bookmarkEnd w:id="515"/>
    </w:p>
    <w:p w14:paraId="5E6170AA" w14:textId="3CB8045A" w:rsidR="00B44294" w:rsidRDefault="00B44294" w:rsidP="00B44294">
      <w:pPr>
        <w:pStyle w:val="a1"/>
        <w:numPr>
          <w:ilvl w:val="0"/>
          <w:numId w:val="7"/>
        </w:numPr>
        <w:jc w:val="left"/>
        <w:rPr>
          <w:rFonts w:eastAsiaTheme="minorEastAsia"/>
          <w:lang w:val="en-GB" w:eastAsia="zh-CN"/>
        </w:rPr>
      </w:pPr>
      <w:bookmarkStart w:id="516" w:name="_Ref58852840"/>
      <w:bookmarkStart w:id="517" w:name="_Ref58851457"/>
      <w:r>
        <w:rPr>
          <w:rFonts w:eastAsiaTheme="minorEastAsia"/>
          <w:lang w:val="en-GB" w:eastAsia="zh-CN"/>
        </w:rPr>
        <w:t xml:space="preserve">R2-2009247 </w:t>
      </w:r>
      <w:r w:rsidRPr="00B44294">
        <w:rPr>
          <w:rFonts w:eastAsiaTheme="minorEastAsia"/>
          <w:lang w:val="en-GB" w:eastAsia="zh-CN"/>
        </w:rPr>
        <w:t>Discussion on eDRX for Redcap UE</w:t>
      </w:r>
      <w:r>
        <w:rPr>
          <w:rFonts w:eastAsiaTheme="minorEastAsia"/>
          <w:lang w:val="en-GB" w:eastAsia="zh-CN"/>
        </w:rPr>
        <w:t xml:space="preserve">; </w:t>
      </w:r>
      <w:r w:rsidRPr="00B44294">
        <w:rPr>
          <w:rFonts w:eastAsiaTheme="minorEastAsia"/>
          <w:lang w:val="en-GB" w:eastAsia="zh-CN"/>
        </w:rPr>
        <w:t>ZTE Corporation, Sanechips</w:t>
      </w:r>
      <w:bookmarkEnd w:id="516"/>
    </w:p>
    <w:p w14:paraId="17ACD930" w14:textId="161EF150" w:rsidR="000E3E90" w:rsidRPr="0033103B" w:rsidRDefault="000E3E90" w:rsidP="00BF4F80">
      <w:pPr>
        <w:pStyle w:val="a1"/>
        <w:numPr>
          <w:ilvl w:val="0"/>
          <w:numId w:val="7"/>
        </w:numPr>
        <w:jc w:val="left"/>
        <w:rPr>
          <w:rFonts w:eastAsiaTheme="minorEastAsia"/>
          <w:szCs w:val="20"/>
          <w:lang w:val="en-GB" w:eastAsia="zh-CN"/>
        </w:rPr>
      </w:pPr>
      <w:bookmarkStart w:id="518" w:name="_Ref58853404"/>
      <w:r w:rsidRPr="0033103B">
        <w:rPr>
          <w:rFonts w:eastAsiaTheme="minorEastAsia"/>
          <w:szCs w:val="20"/>
          <w:lang w:val="en-GB" w:eastAsia="zh-CN"/>
        </w:rPr>
        <w:t xml:space="preserve">R2-2009363 </w:t>
      </w:r>
      <w:r w:rsidRPr="0033103B">
        <w:rPr>
          <w:rFonts w:eastAsia="宋体" w:hint="eastAsia"/>
          <w:szCs w:val="20"/>
          <w:lang w:eastAsia="zh-CN"/>
        </w:rPr>
        <w:t>On eDRX for NR RRC Inactive and Idle</w:t>
      </w:r>
      <w:r w:rsidRPr="0033103B">
        <w:rPr>
          <w:rFonts w:eastAsia="宋体"/>
          <w:szCs w:val="20"/>
          <w:lang w:eastAsia="zh-CN"/>
        </w:rPr>
        <w:t>; CATT</w:t>
      </w:r>
      <w:bookmarkEnd w:id="517"/>
      <w:bookmarkEnd w:id="518"/>
    </w:p>
    <w:p w14:paraId="1911170D" w14:textId="1B2D498E" w:rsidR="00014557" w:rsidRPr="000E3E90" w:rsidRDefault="00014557" w:rsidP="00014557">
      <w:pPr>
        <w:pStyle w:val="a1"/>
        <w:numPr>
          <w:ilvl w:val="0"/>
          <w:numId w:val="7"/>
        </w:numPr>
        <w:jc w:val="left"/>
        <w:rPr>
          <w:rFonts w:eastAsiaTheme="minorEastAsia"/>
          <w:lang w:val="en-GB" w:eastAsia="zh-CN"/>
        </w:rPr>
      </w:pPr>
      <w:bookmarkStart w:id="519" w:name="_Ref58856246"/>
      <w:r>
        <w:rPr>
          <w:rFonts w:eastAsiaTheme="minorEastAsia"/>
          <w:lang w:val="en-GB" w:eastAsia="zh-CN"/>
        </w:rPr>
        <w:t xml:space="preserve">R2-2009532 </w:t>
      </w:r>
      <w:r w:rsidRPr="00014557">
        <w:rPr>
          <w:rFonts w:eastAsiaTheme="minorEastAsia"/>
          <w:lang w:val="en-GB" w:eastAsia="zh-CN"/>
        </w:rPr>
        <w:t>Support of 2.56 eDRX cycle and emergency broadcast reception for RedCap UEs</w:t>
      </w:r>
      <w:r>
        <w:rPr>
          <w:rFonts w:eastAsiaTheme="minorEastAsia"/>
          <w:lang w:val="en-GB" w:eastAsia="zh-CN"/>
        </w:rPr>
        <w:t xml:space="preserve">; </w:t>
      </w:r>
      <w:r w:rsidRPr="00014557">
        <w:rPr>
          <w:rFonts w:eastAsiaTheme="minorEastAsia"/>
          <w:lang w:val="en-GB" w:eastAsia="zh-CN"/>
        </w:rPr>
        <w:t>Apple, Facebook</w:t>
      </w:r>
      <w:bookmarkEnd w:id="519"/>
    </w:p>
    <w:p w14:paraId="3C1C45B5" w14:textId="2643BA2C" w:rsidR="000E3E90" w:rsidRPr="00871907" w:rsidRDefault="000E3E90" w:rsidP="000E3E90">
      <w:pPr>
        <w:pStyle w:val="a1"/>
        <w:numPr>
          <w:ilvl w:val="0"/>
          <w:numId w:val="7"/>
        </w:numPr>
        <w:jc w:val="left"/>
        <w:rPr>
          <w:rFonts w:eastAsiaTheme="minorEastAsia"/>
          <w:lang w:val="en-GB" w:eastAsia="zh-CN"/>
        </w:rPr>
      </w:pPr>
      <w:bookmarkStart w:id="520" w:name="_Ref58851459"/>
      <w:r>
        <w:rPr>
          <w:rFonts w:eastAsiaTheme="minorEastAsia"/>
          <w:lang w:val="en-GB" w:eastAsia="zh-CN"/>
        </w:rPr>
        <w:t xml:space="preserve">R2-2009620 </w:t>
      </w:r>
      <w:r w:rsidRPr="000E3E90">
        <w:rPr>
          <w:rFonts w:eastAsiaTheme="minorEastAsia"/>
          <w:lang w:val="en-GB" w:eastAsia="zh-CN"/>
        </w:rPr>
        <w:t>RedCap power saving enhancements</w:t>
      </w:r>
      <w:r>
        <w:rPr>
          <w:rFonts w:eastAsiaTheme="minorEastAsia"/>
          <w:lang w:val="en-GB" w:eastAsia="zh-CN"/>
        </w:rPr>
        <w:t>; Ericsson</w:t>
      </w:r>
      <w:bookmarkEnd w:id="520"/>
    </w:p>
    <w:sectPr w:rsidR="000E3E90" w:rsidRPr="00871907" w:rsidSect="002F67FE">
      <w:pgSz w:w="11906" w:h="16838"/>
      <w:pgMar w:top="1440" w:right="1701" w:bottom="1440" w:left="1797" w:header="709" w:footer="709" w:gutter="0"/>
      <w:pgBorders w:offsetFrom="page">
        <w:top w:val="single" w:sz="4" w:space="24" w:color="CEEACA" w:themeColor="background1"/>
        <w:left w:val="single" w:sz="4" w:space="24" w:color="CEEACA" w:themeColor="background1"/>
        <w:bottom w:val="single" w:sz="4" w:space="24" w:color="CEEACA" w:themeColor="background1"/>
        <w:right w:val="single" w:sz="4" w:space="24" w:color="CEEACA" w:themeColor="background1"/>
      </w:pgBorders>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448" w:author="CATT" w:date="2021-02-02T22:28:00Z" w:initials="CATT">
    <w:p w14:paraId="17050C13" w14:textId="3447BE4B" w:rsidR="003E0681" w:rsidRDefault="003E0681">
      <w:pPr>
        <w:pStyle w:val="ad"/>
      </w:pPr>
      <w:r>
        <w:rPr>
          <w:rStyle w:val="ac"/>
        </w:rPr>
        <w:annotationRef/>
      </w:r>
      <w:r>
        <w:t>@ Ericsson &amp; Thales: this option captures your earlier comments to Proposal 2. You are welcome to clarify/adjust the description of this option.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7050C1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7050C13" w16cid:durableId="23C3EFD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C728E0" w14:textId="77777777" w:rsidR="0099299D" w:rsidRDefault="0099299D">
      <w:r>
        <w:separator/>
      </w:r>
    </w:p>
  </w:endnote>
  <w:endnote w:type="continuationSeparator" w:id="0">
    <w:p w14:paraId="1CFC73AE" w14:textId="77777777" w:rsidR="0099299D" w:rsidRDefault="00992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MS LineDraw">
    <w:charset w:val="02"/>
    <w:family w:val="modern"/>
    <w:pitch w:val="fixed"/>
  </w:font>
  <w:font w:name="Monotype Sorts">
    <w:altName w:val="Symbol"/>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6"/>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1816D5" w14:textId="77777777" w:rsidR="0099299D" w:rsidRDefault="0099299D">
      <w:r>
        <w:separator/>
      </w:r>
    </w:p>
  </w:footnote>
  <w:footnote w:type="continuationSeparator" w:id="0">
    <w:p w14:paraId="6C603657" w14:textId="77777777" w:rsidR="0099299D" w:rsidRDefault="009929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9F0B7E"/>
    <w:multiLevelType w:val="hybridMultilevel"/>
    <w:tmpl w:val="4AC82EF8"/>
    <w:lvl w:ilvl="0" w:tplc="CAF233E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 w15:restartNumberingAfterBreak="0">
    <w:nsid w:val="23E957F3"/>
    <w:multiLevelType w:val="hybridMultilevel"/>
    <w:tmpl w:val="DDAA615E"/>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24CE3497"/>
    <w:multiLevelType w:val="multilevel"/>
    <w:tmpl w:val="24CE34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928024E"/>
    <w:multiLevelType w:val="multilevel"/>
    <w:tmpl w:val="25022CE2"/>
    <w:lvl w:ilvl="0">
      <w:start w:val="1"/>
      <w:numFmt w:val="decimal"/>
      <w:pStyle w:val="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398034CC"/>
    <w:multiLevelType w:val="hybridMultilevel"/>
    <w:tmpl w:val="A2BA35C0"/>
    <w:lvl w:ilvl="0" w:tplc="5F16340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C745F90"/>
    <w:multiLevelType w:val="hybridMultilevel"/>
    <w:tmpl w:val="2152D248"/>
    <w:lvl w:ilvl="0" w:tplc="8D64C5EA">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E337C0A"/>
    <w:multiLevelType w:val="hybridMultilevel"/>
    <w:tmpl w:val="B37C2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9C1C7B"/>
    <w:multiLevelType w:val="hybridMultilevel"/>
    <w:tmpl w:val="99D4C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1" w15:restartNumberingAfterBreak="0">
    <w:nsid w:val="4B386D1D"/>
    <w:multiLevelType w:val="hybridMultilevel"/>
    <w:tmpl w:val="5D002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787460"/>
    <w:multiLevelType w:val="hybridMultilevel"/>
    <w:tmpl w:val="8B722C0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51C4BDA"/>
    <w:multiLevelType w:val="hybridMultilevel"/>
    <w:tmpl w:val="7898C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6F2AD1"/>
    <w:multiLevelType w:val="hybridMultilevel"/>
    <w:tmpl w:val="ABA2F458"/>
    <w:lvl w:ilvl="0" w:tplc="D4D6AFB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5D0B2764"/>
    <w:multiLevelType w:val="hybridMultilevel"/>
    <w:tmpl w:val="D9449686"/>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AC0E78"/>
    <w:multiLevelType w:val="hybridMultilevel"/>
    <w:tmpl w:val="9EC220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18875D3"/>
    <w:multiLevelType w:val="hybridMultilevel"/>
    <w:tmpl w:val="DEE0CA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DBF7A8F"/>
    <w:multiLevelType w:val="hybridMultilevel"/>
    <w:tmpl w:val="5A4CAE74"/>
    <w:lvl w:ilvl="0" w:tplc="634CEB3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1DA1255"/>
    <w:multiLevelType w:val="hybridMultilevel"/>
    <w:tmpl w:val="D962452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7266168A"/>
    <w:multiLevelType w:val="hybridMultilevel"/>
    <w:tmpl w:val="DDDA8016"/>
    <w:lvl w:ilvl="0" w:tplc="15D88724">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4" w15:restartNumberingAfterBreak="0">
    <w:nsid w:val="736D6E2A"/>
    <w:multiLevelType w:val="hybridMultilevel"/>
    <w:tmpl w:val="2A94F242"/>
    <w:lvl w:ilvl="0" w:tplc="FFFFFFFF">
      <w:start w:val="1"/>
      <w:numFmt w:val="decimal"/>
      <w:pStyle w:val="2"/>
      <w:lvlText w:val="[%1]"/>
      <w:lvlJc w:val="left"/>
      <w:pPr>
        <w:tabs>
          <w:tab w:val="num" w:pos="2041"/>
        </w:tabs>
        <w:ind w:left="2041" w:hanging="73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7BED18BC"/>
    <w:multiLevelType w:val="multilevel"/>
    <w:tmpl w:val="D58AC91C"/>
    <w:lvl w:ilvl="0">
      <w:start w:val="1"/>
      <w:numFmt w:val="decimal"/>
      <w:pStyle w:val="1"/>
      <w:lvlText w:val="%1."/>
      <w:lvlJc w:val="left"/>
      <w:pPr>
        <w:tabs>
          <w:tab w:val="num" w:pos="567"/>
        </w:tabs>
        <w:ind w:left="567" w:hanging="567"/>
      </w:pPr>
      <w:rPr>
        <w:rFonts w:hint="default"/>
        <w:u w:val="none"/>
      </w:rPr>
    </w:lvl>
    <w:lvl w:ilvl="1">
      <w:start w:val="1"/>
      <w:numFmt w:val="decimal"/>
      <w:lvlText w:val="%1.%2."/>
      <w:lvlJc w:val="left"/>
      <w:pPr>
        <w:tabs>
          <w:tab w:val="num" w:pos="-1374"/>
        </w:tabs>
        <w:ind w:left="-1374" w:hanging="567"/>
      </w:pPr>
      <w:rPr>
        <w:rFonts w:hint="default"/>
        <w:i w:val="0"/>
        <w:u w:val="none"/>
      </w:rPr>
    </w:lvl>
    <w:lvl w:ilvl="2">
      <w:start w:val="1"/>
      <w:numFmt w:val="decimal"/>
      <w:pStyle w:val="3"/>
      <w:lvlText w:val="%1.%2.%3"/>
      <w:lvlJc w:val="left"/>
      <w:pPr>
        <w:tabs>
          <w:tab w:val="num" w:pos="-1247"/>
        </w:tabs>
        <w:ind w:left="1304" w:hanging="1304"/>
      </w:pPr>
      <w:rPr>
        <w:rFonts w:hint="default"/>
        <w:sz w:val="20"/>
        <w:szCs w:val="20"/>
        <w:u w:val="none"/>
      </w:rPr>
    </w:lvl>
    <w:lvl w:ilvl="3">
      <w:start w:val="1"/>
      <w:numFmt w:val="decimal"/>
      <w:lvlText w:val="%1.%2.%3.%4"/>
      <w:lvlJc w:val="left"/>
      <w:pPr>
        <w:tabs>
          <w:tab w:val="num" w:pos="-6068"/>
        </w:tabs>
        <w:ind w:left="-3517" w:hanging="1304"/>
      </w:pPr>
      <w:rPr>
        <w:rFonts w:hint="default"/>
        <w:u w:val="none"/>
      </w:rPr>
    </w:lvl>
    <w:lvl w:ilvl="4">
      <w:start w:val="1"/>
      <w:numFmt w:val="decimal"/>
      <w:lvlText w:val="%1.%2.%3.%4.%5"/>
      <w:lvlJc w:val="left"/>
      <w:pPr>
        <w:tabs>
          <w:tab w:val="num" w:pos="-6068"/>
        </w:tabs>
        <w:ind w:left="-6068" w:firstLine="0"/>
      </w:pPr>
      <w:rPr>
        <w:rFonts w:hint="default"/>
      </w:rPr>
    </w:lvl>
    <w:lvl w:ilvl="5">
      <w:start w:val="1"/>
      <w:numFmt w:val="decimal"/>
      <w:lvlText w:val="%1.%2.%3.%4.%5.%6"/>
      <w:lvlJc w:val="left"/>
      <w:pPr>
        <w:tabs>
          <w:tab w:val="num" w:pos="-6068"/>
        </w:tabs>
        <w:ind w:left="-6068" w:firstLine="0"/>
      </w:pPr>
      <w:rPr>
        <w:rFonts w:hint="default"/>
      </w:rPr>
    </w:lvl>
    <w:lvl w:ilvl="6">
      <w:start w:val="1"/>
      <w:numFmt w:val="decimal"/>
      <w:lvlText w:val="%1.%2.%3.%4.%5.%6.%7"/>
      <w:lvlJc w:val="left"/>
      <w:pPr>
        <w:tabs>
          <w:tab w:val="num" w:pos="-6068"/>
        </w:tabs>
        <w:ind w:left="-6068" w:firstLine="0"/>
      </w:pPr>
      <w:rPr>
        <w:rFonts w:hint="default"/>
      </w:rPr>
    </w:lvl>
    <w:lvl w:ilvl="7">
      <w:start w:val="1"/>
      <w:numFmt w:val="decimal"/>
      <w:lvlText w:val="%1.%2.%3.%4.%5.%6.%7.%8"/>
      <w:lvlJc w:val="left"/>
      <w:pPr>
        <w:tabs>
          <w:tab w:val="num" w:pos="-6068"/>
        </w:tabs>
        <w:ind w:left="-6068" w:firstLine="0"/>
      </w:pPr>
      <w:rPr>
        <w:rFonts w:hint="default"/>
      </w:rPr>
    </w:lvl>
    <w:lvl w:ilvl="8">
      <w:start w:val="1"/>
      <w:numFmt w:val="decimal"/>
      <w:lvlText w:val="%1.%2.%3.%4.%5.%6.%7.%8.%9"/>
      <w:lvlJc w:val="left"/>
      <w:pPr>
        <w:tabs>
          <w:tab w:val="num" w:pos="-6068"/>
        </w:tabs>
        <w:ind w:left="-6068" w:firstLine="0"/>
      </w:pPr>
      <w:rPr>
        <w:rFonts w:hint="default"/>
      </w:rPr>
    </w:lvl>
  </w:abstractNum>
  <w:abstractNum w:abstractNumId="26"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25"/>
  </w:num>
  <w:num w:numId="2">
    <w:abstractNumId w:val="24"/>
  </w:num>
  <w:num w:numId="3">
    <w:abstractNumId w:val="10"/>
  </w:num>
  <w:num w:numId="4">
    <w:abstractNumId w:val="5"/>
  </w:num>
  <w:num w:numId="5">
    <w:abstractNumId w:val="26"/>
  </w:num>
  <w:num w:numId="6">
    <w:abstractNumId w:val="17"/>
  </w:num>
  <w:num w:numId="7">
    <w:abstractNumId w:val="15"/>
  </w:num>
  <w:num w:numId="8">
    <w:abstractNumId w:val="21"/>
  </w:num>
  <w:num w:numId="9">
    <w:abstractNumId w:val="3"/>
  </w:num>
  <w:num w:numId="10">
    <w:abstractNumId w:val="13"/>
  </w:num>
  <w:num w:numId="11">
    <w:abstractNumId w:val="4"/>
  </w:num>
  <w:num w:numId="12">
    <w:abstractNumId w:val="1"/>
  </w:num>
  <w:num w:numId="13">
    <w:abstractNumId w:val="16"/>
  </w:num>
  <w:num w:numId="14">
    <w:abstractNumId w:val="20"/>
  </w:num>
  <w:num w:numId="15">
    <w:abstractNumId w:val="6"/>
  </w:num>
  <w:num w:numId="16">
    <w:abstractNumId w:val="14"/>
  </w:num>
  <w:num w:numId="17">
    <w:abstractNumId w:val="9"/>
  </w:num>
  <w:num w:numId="18">
    <w:abstractNumId w:val="11"/>
  </w:num>
  <w:num w:numId="19">
    <w:abstractNumId w:val="19"/>
  </w:num>
  <w:num w:numId="20">
    <w:abstractNumId w:val="8"/>
  </w:num>
  <w:num w:numId="21">
    <w:abstractNumId w:val="0"/>
  </w:num>
  <w:num w:numId="22">
    <w:abstractNumId w:val="23"/>
  </w:num>
  <w:num w:numId="23">
    <w:abstractNumId w:val="2"/>
  </w:num>
  <w:num w:numId="24">
    <w:abstractNumId w:val="12"/>
  </w:num>
  <w:num w:numId="25">
    <w:abstractNumId w:val="22"/>
  </w:num>
  <w:num w:numId="26">
    <w:abstractNumId w:val="18"/>
  </w:num>
  <w:num w:numId="27">
    <w:abstractNumId w:val="7"/>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onvida">
    <w15:presenceInfo w15:providerId="None" w15:userId="Convida"/>
  </w15:person>
  <w15:person w15:author="Linhai He (QC)">
    <w15:presenceInfo w15:providerId="None" w15:userId="Linhai He (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FBC"/>
    <w:rsid w:val="000008FC"/>
    <w:rsid w:val="00000A10"/>
    <w:rsid w:val="00000EB2"/>
    <w:rsid w:val="000014F4"/>
    <w:rsid w:val="0000176D"/>
    <w:rsid w:val="00001C9F"/>
    <w:rsid w:val="0000202E"/>
    <w:rsid w:val="00002FDB"/>
    <w:rsid w:val="00003165"/>
    <w:rsid w:val="000034B9"/>
    <w:rsid w:val="00003BD4"/>
    <w:rsid w:val="00003EA4"/>
    <w:rsid w:val="000040DA"/>
    <w:rsid w:val="00004526"/>
    <w:rsid w:val="00005702"/>
    <w:rsid w:val="000057FA"/>
    <w:rsid w:val="00006229"/>
    <w:rsid w:val="000062D6"/>
    <w:rsid w:val="00006817"/>
    <w:rsid w:val="00006E0C"/>
    <w:rsid w:val="00007279"/>
    <w:rsid w:val="0000781B"/>
    <w:rsid w:val="000079B7"/>
    <w:rsid w:val="00010C87"/>
    <w:rsid w:val="000116A5"/>
    <w:rsid w:val="00011C96"/>
    <w:rsid w:val="00012020"/>
    <w:rsid w:val="00012F65"/>
    <w:rsid w:val="000130DF"/>
    <w:rsid w:val="000135B7"/>
    <w:rsid w:val="00013A2D"/>
    <w:rsid w:val="00014116"/>
    <w:rsid w:val="0001438C"/>
    <w:rsid w:val="00014557"/>
    <w:rsid w:val="000147AB"/>
    <w:rsid w:val="00014C4C"/>
    <w:rsid w:val="00014F63"/>
    <w:rsid w:val="000155D8"/>
    <w:rsid w:val="00015EAF"/>
    <w:rsid w:val="00016AC6"/>
    <w:rsid w:val="00016CFA"/>
    <w:rsid w:val="00016D97"/>
    <w:rsid w:val="00016FE1"/>
    <w:rsid w:val="000173BB"/>
    <w:rsid w:val="0001742C"/>
    <w:rsid w:val="00017472"/>
    <w:rsid w:val="00017718"/>
    <w:rsid w:val="00020773"/>
    <w:rsid w:val="0002102E"/>
    <w:rsid w:val="0002139B"/>
    <w:rsid w:val="0002195F"/>
    <w:rsid w:val="00021D3D"/>
    <w:rsid w:val="00021F35"/>
    <w:rsid w:val="0002228B"/>
    <w:rsid w:val="00022738"/>
    <w:rsid w:val="00022FA0"/>
    <w:rsid w:val="00022FB2"/>
    <w:rsid w:val="000236D1"/>
    <w:rsid w:val="000243FB"/>
    <w:rsid w:val="000244FD"/>
    <w:rsid w:val="000251AC"/>
    <w:rsid w:val="0002532A"/>
    <w:rsid w:val="00025B6B"/>
    <w:rsid w:val="00025BE7"/>
    <w:rsid w:val="00025CBC"/>
    <w:rsid w:val="000261DF"/>
    <w:rsid w:val="0002652B"/>
    <w:rsid w:val="0002665B"/>
    <w:rsid w:val="00026A53"/>
    <w:rsid w:val="00026AAC"/>
    <w:rsid w:val="000270B4"/>
    <w:rsid w:val="00030554"/>
    <w:rsid w:val="00030588"/>
    <w:rsid w:val="00030927"/>
    <w:rsid w:val="00030BBB"/>
    <w:rsid w:val="000316E5"/>
    <w:rsid w:val="00031B46"/>
    <w:rsid w:val="000323BE"/>
    <w:rsid w:val="000325C4"/>
    <w:rsid w:val="00033094"/>
    <w:rsid w:val="00033255"/>
    <w:rsid w:val="00033B50"/>
    <w:rsid w:val="00034294"/>
    <w:rsid w:val="00034619"/>
    <w:rsid w:val="00034856"/>
    <w:rsid w:val="00036189"/>
    <w:rsid w:val="00036A14"/>
    <w:rsid w:val="00036A39"/>
    <w:rsid w:val="00036A4F"/>
    <w:rsid w:val="0003738C"/>
    <w:rsid w:val="00037830"/>
    <w:rsid w:val="00037EC4"/>
    <w:rsid w:val="0004022E"/>
    <w:rsid w:val="000404E9"/>
    <w:rsid w:val="00040656"/>
    <w:rsid w:val="000417EB"/>
    <w:rsid w:val="0004357F"/>
    <w:rsid w:val="00043CA2"/>
    <w:rsid w:val="00044021"/>
    <w:rsid w:val="0004423B"/>
    <w:rsid w:val="000443DE"/>
    <w:rsid w:val="00044709"/>
    <w:rsid w:val="00044DA6"/>
    <w:rsid w:val="00045108"/>
    <w:rsid w:val="000460EF"/>
    <w:rsid w:val="000466C6"/>
    <w:rsid w:val="00046D4B"/>
    <w:rsid w:val="000473D6"/>
    <w:rsid w:val="00047909"/>
    <w:rsid w:val="00047A1B"/>
    <w:rsid w:val="00047F45"/>
    <w:rsid w:val="00050168"/>
    <w:rsid w:val="0005061C"/>
    <w:rsid w:val="00050783"/>
    <w:rsid w:val="00050954"/>
    <w:rsid w:val="00050A85"/>
    <w:rsid w:val="00050AC1"/>
    <w:rsid w:val="0005123C"/>
    <w:rsid w:val="0005137D"/>
    <w:rsid w:val="00051551"/>
    <w:rsid w:val="000519B8"/>
    <w:rsid w:val="00051B73"/>
    <w:rsid w:val="00051E89"/>
    <w:rsid w:val="000521F7"/>
    <w:rsid w:val="0005221F"/>
    <w:rsid w:val="00052902"/>
    <w:rsid w:val="00052D02"/>
    <w:rsid w:val="00053401"/>
    <w:rsid w:val="00053A49"/>
    <w:rsid w:val="00053C42"/>
    <w:rsid w:val="00053FA8"/>
    <w:rsid w:val="00054139"/>
    <w:rsid w:val="0005461C"/>
    <w:rsid w:val="0005475A"/>
    <w:rsid w:val="00054E0F"/>
    <w:rsid w:val="00054FB6"/>
    <w:rsid w:val="00055E49"/>
    <w:rsid w:val="0005638E"/>
    <w:rsid w:val="000564EB"/>
    <w:rsid w:val="000566E1"/>
    <w:rsid w:val="000575A9"/>
    <w:rsid w:val="00057B7E"/>
    <w:rsid w:val="00060A1B"/>
    <w:rsid w:val="00060DF6"/>
    <w:rsid w:val="0006264B"/>
    <w:rsid w:val="00062933"/>
    <w:rsid w:val="00062FC2"/>
    <w:rsid w:val="00063C4D"/>
    <w:rsid w:val="00063FC5"/>
    <w:rsid w:val="00064119"/>
    <w:rsid w:val="00064738"/>
    <w:rsid w:val="00064769"/>
    <w:rsid w:val="000649A0"/>
    <w:rsid w:val="000649DA"/>
    <w:rsid w:val="00064EA4"/>
    <w:rsid w:val="0006550A"/>
    <w:rsid w:val="00065BDF"/>
    <w:rsid w:val="0006624E"/>
    <w:rsid w:val="00066251"/>
    <w:rsid w:val="000668EB"/>
    <w:rsid w:val="00066A60"/>
    <w:rsid w:val="00067358"/>
    <w:rsid w:val="000673E5"/>
    <w:rsid w:val="00067A9D"/>
    <w:rsid w:val="000706B4"/>
    <w:rsid w:val="00070982"/>
    <w:rsid w:val="00070C03"/>
    <w:rsid w:val="00070EC0"/>
    <w:rsid w:val="00071101"/>
    <w:rsid w:val="00071B55"/>
    <w:rsid w:val="0007235E"/>
    <w:rsid w:val="000729AF"/>
    <w:rsid w:val="00072C4D"/>
    <w:rsid w:val="00072CED"/>
    <w:rsid w:val="000731F9"/>
    <w:rsid w:val="00073665"/>
    <w:rsid w:val="000738D9"/>
    <w:rsid w:val="00073A32"/>
    <w:rsid w:val="00073B72"/>
    <w:rsid w:val="00073D15"/>
    <w:rsid w:val="00073E18"/>
    <w:rsid w:val="00074227"/>
    <w:rsid w:val="000746E0"/>
    <w:rsid w:val="000749EF"/>
    <w:rsid w:val="0007522C"/>
    <w:rsid w:val="00075B5F"/>
    <w:rsid w:val="00075D35"/>
    <w:rsid w:val="00075FE1"/>
    <w:rsid w:val="000765BE"/>
    <w:rsid w:val="00076B7E"/>
    <w:rsid w:val="00076D76"/>
    <w:rsid w:val="00076E3A"/>
    <w:rsid w:val="000773E3"/>
    <w:rsid w:val="00077521"/>
    <w:rsid w:val="00077CD7"/>
    <w:rsid w:val="00077DE6"/>
    <w:rsid w:val="00077F50"/>
    <w:rsid w:val="0008011C"/>
    <w:rsid w:val="000805B5"/>
    <w:rsid w:val="00080976"/>
    <w:rsid w:val="00080B96"/>
    <w:rsid w:val="00081065"/>
    <w:rsid w:val="000814E3"/>
    <w:rsid w:val="00081558"/>
    <w:rsid w:val="00081E25"/>
    <w:rsid w:val="000822A7"/>
    <w:rsid w:val="0008356D"/>
    <w:rsid w:val="00083660"/>
    <w:rsid w:val="00083725"/>
    <w:rsid w:val="00083BC8"/>
    <w:rsid w:val="000840AF"/>
    <w:rsid w:val="00084510"/>
    <w:rsid w:val="0008490A"/>
    <w:rsid w:val="00084B51"/>
    <w:rsid w:val="00084CE9"/>
    <w:rsid w:val="00085047"/>
    <w:rsid w:val="0008581A"/>
    <w:rsid w:val="00085D71"/>
    <w:rsid w:val="00085DD1"/>
    <w:rsid w:val="00085E14"/>
    <w:rsid w:val="00086209"/>
    <w:rsid w:val="0008685F"/>
    <w:rsid w:val="000869A9"/>
    <w:rsid w:val="00086EB4"/>
    <w:rsid w:val="000879A2"/>
    <w:rsid w:val="00087CFE"/>
    <w:rsid w:val="00087E9C"/>
    <w:rsid w:val="0009011B"/>
    <w:rsid w:val="00090158"/>
    <w:rsid w:val="00090266"/>
    <w:rsid w:val="000903A5"/>
    <w:rsid w:val="0009079D"/>
    <w:rsid w:val="000909F5"/>
    <w:rsid w:val="00090A7C"/>
    <w:rsid w:val="00090D4A"/>
    <w:rsid w:val="00090D78"/>
    <w:rsid w:val="00091417"/>
    <w:rsid w:val="00091BB1"/>
    <w:rsid w:val="00091E1D"/>
    <w:rsid w:val="000922E1"/>
    <w:rsid w:val="000927C7"/>
    <w:rsid w:val="00092DD7"/>
    <w:rsid w:val="000931F4"/>
    <w:rsid w:val="00093257"/>
    <w:rsid w:val="00093279"/>
    <w:rsid w:val="00093708"/>
    <w:rsid w:val="0009377A"/>
    <w:rsid w:val="00093E43"/>
    <w:rsid w:val="00093E9F"/>
    <w:rsid w:val="000951FF"/>
    <w:rsid w:val="00095375"/>
    <w:rsid w:val="00095FCD"/>
    <w:rsid w:val="00096BC9"/>
    <w:rsid w:val="00096CF4"/>
    <w:rsid w:val="00097266"/>
    <w:rsid w:val="000972E1"/>
    <w:rsid w:val="000A078C"/>
    <w:rsid w:val="000A0E22"/>
    <w:rsid w:val="000A0E77"/>
    <w:rsid w:val="000A0FC6"/>
    <w:rsid w:val="000A14E3"/>
    <w:rsid w:val="000A1BA5"/>
    <w:rsid w:val="000A1E95"/>
    <w:rsid w:val="000A21DB"/>
    <w:rsid w:val="000A2954"/>
    <w:rsid w:val="000A37A5"/>
    <w:rsid w:val="000A380C"/>
    <w:rsid w:val="000A39EE"/>
    <w:rsid w:val="000A4158"/>
    <w:rsid w:val="000A488F"/>
    <w:rsid w:val="000A4A9E"/>
    <w:rsid w:val="000A500A"/>
    <w:rsid w:val="000A5154"/>
    <w:rsid w:val="000A53FC"/>
    <w:rsid w:val="000A55B8"/>
    <w:rsid w:val="000A5653"/>
    <w:rsid w:val="000A5AD3"/>
    <w:rsid w:val="000A5EDA"/>
    <w:rsid w:val="000A60DD"/>
    <w:rsid w:val="000A6426"/>
    <w:rsid w:val="000A6567"/>
    <w:rsid w:val="000A683C"/>
    <w:rsid w:val="000A7361"/>
    <w:rsid w:val="000A7F81"/>
    <w:rsid w:val="000B0643"/>
    <w:rsid w:val="000B0931"/>
    <w:rsid w:val="000B09B7"/>
    <w:rsid w:val="000B0C8C"/>
    <w:rsid w:val="000B145F"/>
    <w:rsid w:val="000B3216"/>
    <w:rsid w:val="000B4996"/>
    <w:rsid w:val="000B507A"/>
    <w:rsid w:val="000B6448"/>
    <w:rsid w:val="000B66A6"/>
    <w:rsid w:val="000B7123"/>
    <w:rsid w:val="000C0433"/>
    <w:rsid w:val="000C0467"/>
    <w:rsid w:val="000C06E1"/>
    <w:rsid w:val="000C12BB"/>
    <w:rsid w:val="000C16C7"/>
    <w:rsid w:val="000C21E2"/>
    <w:rsid w:val="000C2908"/>
    <w:rsid w:val="000C33A8"/>
    <w:rsid w:val="000C34D6"/>
    <w:rsid w:val="000C3A02"/>
    <w:rsid w:val="000C3D34"/>
    <w:rsid w:val="000C4369"/>
    <w:rsid w:val="000C45E3"/>
    <w:rsid w:val="000C484D"/>
    <w:rsid w:val="000C48A7"/>
    <w:rsid w:val="000C495C"/>
    <w:rsid w:val="000C4A0A"/>
    <w:rsid w:val="000C4E1A"/>
    <w:rsid w:val="000C4F01"/>
    <w:rsid w:val="000C4FB4"/>
    <w:rsid w:val="000C52D6"/>
    <w:rsid w:val="000C53A4"/>
    <w:rsid w:val="000C5586"/>
    <w:rsid w:val="000C65B6"/>
    <w:rsid w:val="000C66EF"/>
    <w:rsid w:val="000C74A5"/>
    <w:rsid w:val="000C77AE"/>
    <w:rsid w:val="000C7B9A"/>
    <w:rsid w:val="000C7BEC"/>
    <w:rsid w:val="000D041A"/>
    <w:rsid w:val="000D086E"/>
    <w:rsid w:val="000D0F69"/>
    <w:rsid w:val="000D0FED"/>
    <w:rsid w:val="000D173A"/>
    <w:rsid w:val="000D1D79"/>
    <w:rsid w:val="000D218B"/>
    <w:rsid w:val="000D2341"/>
    <w:rsid w:val="000D2630"/>
    <w:rsid w:val="000D275B"/>
    <w:rsid w:val="000D27DF"/>
    <w:rsid w:val="000D2A3F"/>
    <w:rsid w:val="000D2AFF"/>
    <w:rsid w:val="000D3036"/>
    <w:rsid w:val="000D3D5C"/>
    <w:rsid w:val="000D427B"/>
    <w:rsid w:val="000D496C"/>
    <w:rsid w:val="000D4ABD"/>
    <w:rsid w:val="000D4D27"/>
    <w:rsid w:val="000D4E1E"/>
    <w:rsid w:val="000D5510"/>
    <w:rsid w:val="000D5C4A"/>
    <w:rsid w:val="000D5EF9"/>
    <w:rsid w:val="000D64DD"/>
    <w:rsid w:val="000D6975"/>
    <w:rsid w:val="000D71F9"/>
    <w:rsid w:val="000D746F"/>
    <w:rsid w:val="000D756C"/>
    <w:rsid w:val="000D78A4"/>
    <w:rsid w:val="000E0399"/>
    <w:rsid w:val="000E063A"/>
    <w:rsid w:val="000E0818"/>
    <w:rsid w:val="000E0A41"/>
    <w:rsid w:val="000E130E"/>
    <w:rsid w:val="000E1674"/>
    <w:rsid w:val="000E1954"/>
    <w:rsid w:val="000E1E29"/>
    <w:rsid w:val="000E2349"/>
    <w:rsid w:val="000E28D2"/>
    <w:rsid w:val="000E2FF4"/>
    <w:rsid w:val="000E3AE2"/>
    <w:rsid w:val="000E3E90"/>
    <w:rsid w:val="000E472C"/>
    <w:rsid w:val="000E477E"/>
    <w:rsid w:val="000E4B35"/>
    <w:rsid w:val="000E517C"/>
    <w:rsid w:val="000E557C"/>
    <w:rsid w:val="000E61FD"/>
    <w:rsid w:val="000E629A"/>
    <w:rsid w:val="000E649F"/>
    <w:rsid w:val="000E71D4"/>
    <w:rsid w:val="000E75DB"/>
    <w:rsid w:val="000E7D9B"/>
    <w:rsid w:val="000F1710"/>
    <w:rsid w:val="000F1939"/>
    <w:rsid w:val="000F1CB0"/>
    <w:rsid w:val="000F2438"/>
    <w:rsid w:val="000F26CF"/>
    <w:rsid w:val="000F2F15"/>
    <w:rsid w:val="000F326B"/>
    <w:rsid w:val="000F3414"/>
    <w:rsid w:val="000F3789"/>
    <w:rsid w:val="000F3D12"/>
    <w:rsid w:val="000F3D9B"/>
    <w:rsid w:val="000F4093"/>
    <w:rsid w:val="000F495B"/>
    <w:rsid w:val="000F4E90"/>
    <w:rsid w:val="000F5299"/>
    <w:rsid w:val="000F5340"/>
    <w:rsid w:val="000F5484"/>
    <w:rsid w:val="000F54CB"/>
    <w:rsid w:val="000F68BE"/>
    <w:rsid w:val="000F6A51"/>
    <w:rsid w:val="000F6B0D"/>
    <w:rsid w:val="000F6FF6"/>
    <w:rsid w:val="00100114"/>
    <w:rsid w:val="00100319"/>
    <w:rsid w:val="00100607"/>
    <w:rsid w:val="0010073B"/>
    <w:rsid w:val="001009E2"/>
    <w:rsid w:val="00100BBD"/>
    <w:rsid w:val="00100F7D"/>
    <w:rsid w:val="001013CF"/>
    <w:rsid w:val="001020EC"/>
    <w:rsid w:val="001022DB"/>
    <w:rsid w:val="0010235A"/>
    <w:rsid w:val="00102543"/>
    <w:rsid w:val="001032E8"/>
    <w:rsid w:val="001034FB"/>
    <w:rsid w:val="00103918"/>
    <w:rsid w:val="00103D95"/>
    <w:rsid w:val="00103DD7"/>
    <w:rsid w:val="0010406E"/>
    <w:rsid w:val="001042BF"/>
    <w:rsid w:val="0010451D"/>
    <w:rsid w:val="0010479A"/>
    <w:rsid w:val="00105570"/>
    <w:rsid w:val="001058AA"/>
    <w:rsid w:val="001058DC"/>
    <w:rsid w:val="00105BB2"/>
    <w:rsid w:val="00105BD6"/>
    <w:rsid w:val="00105BE8"/>
    <w:rsid w:val="00105CD2"/>
    <w:rsid w:val="00106DD3"/>
    <w:rsid w:val="00106FB2"/>
    <w:rsid w:val="0010727F"/>
    <w:rsid w:val="001072ED"/>
    <w:rsid w:val="0010757E"/>
    <w:rsid w:val="00107F1D"/>
    <w:rsid w:val="00110038"/>
    <w:rsid w:val="001102F6"/>
    <w:rsid w:val="00110A3B"/>
    <w:rsid w:val="00111A44"/>
    <w:rsid w:val="00112C0B"/>
    <w:rsid w:val="00113A32"/>
    <w:rsid w:val="00114089"/>
    <w:rsid w:val="00114239"/>
    <w:rsid w:val="0011474F"/>
    <w:rsid w:val="00114951"/>
    <w:rsid w:val="00114BBB"/>
    <w:rsid w:val="00114C0D"/>
    <w:rsid w:val="00115CE3"/>
    <w:rsid w:val="0011635F"/>
    <w:rsid w:val="00116625"/>
    <w:rsid w:val="00116645"/>
    <w:rsid w:val="00116886"/>
    <w:rsid w:val="00116F48"/>
    <w:rsid w:val="00117B9E"/>
    <w:rsid w:val="00120CA6"/>
    <w:rsid w:val="0012163A"/>
    <w:rsid w:val="00121A39"/>
    <w:rsid w:val="00121EA3"/>
    <w:rsid w:val="001220C2"/>
    <w:rsid w:val="00123387"/>
    <w:rsid w:val="001234DE"/>
    <w:rsid w:val="001238A9"/>
    <w:rsid w:val="00123C89"/>
    <w:rsid w:val="00123CEF"/>
    <w:rsid w:val="00123EFD"/>
    <w:rsid w:val="001245FD"/>
    <w:rsid w:val="00124853"/>
    <w:rsid w:val="00124AAC"/>
    <w:rsid w:val="00124D3B"/>
    <w:rsid w:val="00124F0E"/>
    <w:rsid w:val="00125002"/>
    <w:rsid w:val="00125311"/>
    <w:rsid w:val="001263C0"/>
    <w:rsid w:val="001265B3"/>
    <w:rsid w:val="001267F9"/>
    <w:rsid w:val="00126B90"/>
    <w:rsid w:val="00126D8B"/>
    <w:rsid w:val="00126F94"/>
    <w:rsid w:val="001270D0"/>
    <w:rsid w:val="001275CE"/>
    <w:rsid w:val="00127744"/>
    <w:rsid w:val="001278F0"/>
    <w:rsid w:val="001300EB"/>
    <w:rsid w:val="00130A48"/>
    <w:rsid w:val="001318F6"/>
    <w:rsid w:val="00131A50"/>
    <w:rsid w:val="00131C3F"/>
    <w:rsid w:val="0013215E"/>
    <w:rsid w:val="00133013"/>
    <w:rsid w:val="0013363D"/>
    <w:rsid w:val="00134CCC"/>
    <w:rsid w:val="00134DE3"/>
    <w:rsid w:val="0013517B"/>
    <w:rsid w:val="001352F2"/>
    <w:rsid w:val="00135807"/>
    <w:rsid w:val="001358FF"/>
    <w:rsid w:val="00135A4F"/>
    <w:rsid w:val="00136402"/>
    <w:rsid w:val="00136678"/>
    <w:rsid w:val="001371FD"/>
    <w:rsid w:val="00137349"/>
    <w:rsid w:val="001378A7"/>
    <w:rsid w:val="00137A41"/>
    <w:rsid w:val="001407A4"/>
    <w:rsid w:val="0014082B"/>
    <w:rsid w:val="0014085A"/>
    <w:rsid w:val="001411D6"/>
    <w:rsid w:val="00141C77"/>
    <w:rsid w:val="00142401"/>
    <w:rsid w:val="00142479"/>
    <w:rsid w:val="00142B70"/>
    <w:rsid w:val="00142FE3"/>
    <w:rsid w:val="00142FFF"/>
    <w:rsid w:val="00143505"/>
    <w:rsid w:val="00143506"/>
    <w:rsid w:val="001435AA"/>
    <w:rsid w:val="00143AAA"/>
    <w:rsid w:val="00143E64"/>
    <w:rsid w:val="001440FC"/>
    <w:rsid w:val="0014512D"/>
    <w:rsid w:val="001453CA"/>
    <w:rsid w:val="00145CDB"/>
    <w:rsid w:val="001469E3"/>
    <w:rsid w:val="00147738"/>
    <w:rsid w:val="0015000D"/>
    <w:rsid w:val="001509C6"/>
    <w:rsid w:val="00150D95"/>
    <w:rsid w:val="00150DFB"/>
    <w:rsid w:val="00150EBC"/>
    <w:rsid w:val="00151692"/>
    <w:rsid w:val="00151EDF"/>
    <w:rsid w:val="00152604"/>
    <w:rsid w:val="001527DC"/>
    <w:rsid w:val="001532D1"/>
    <w:rsid w:val="00153A30"/>
    <w:rsid w:val="00153ADA"/>
    <w:rsid w:val="00153D16"/>
    <w:rsid w:val="001549F5"/>
    <w:rsid w:val="00154F61"/>
    <w:rsid w:val="00155034"/>
    <w:rsid w:val="001550CC"/>
    <w:rsid w:val="001554CE"/>
    <w:rsid w:val="001563C6"/>
    <w:rsid w:val="00157310"/>
    <w:rsid w:val="00157421"/>
    <w:rsid w:val="00157C75"/>
    <w:rsid w:val="00160047"/>
    <w:rsid w:val="00160211"/>
    <w:rsid w:val="001605FD"/>
    <w:rsid w:val="001606C2"/>
    <w:rsid w:val="00160A29"/>
    <w:rsid w:val="00160DB1"/>
    <w:rsid w:val="0016231E"/>
    <w:rsid w:val="001629AF"/>
    <w:rsid w:val="001632A1"/>
    <w:rsid w:val="001632FF"/>
    <w:rsid w:val="00164749"/>
    <w:rsid w:val="00164894"/>
    <w:rsid w:val="00164943"/>
    <w:rsid w:val="00164C37"/>
    <w:rsid w:val="00164CA8"/>
    <w:rsid w:val="00165B2B"/>
    <w:rsid w:val="00165F51"/>
    <w:rsid w:val="00166119"/>
    <w:rsid w:val="00166212"/>
    <w:rsid w:val="00166226"/>
    <w:rsid w:val="001662F3"/>
    <w:rsid w:val="0016686F"/>
    <w:rsid w:val="00167110"/>
    <w:rsid w:val="001678E8"/>
    <w:rsid w:val="00167D10"/>
    <w:rsid w:val="00170113"/>
    <w:rsid w:val="00170176"/>
    <w:rsid w:val="0017068B"/>
    <w:rsid w:val="00170FFA"/>
    <w:rsid w:val="0017106B"/>
    <w:rsid w:val="00171E5B"/>
    <w:rsid w:val="001726A5"/>
    <w:rsid w:val="00172CA2"/>
    <w:rsid w:val="00172DA0"/>
    <w:rsid w:val="00172E8C"/>
    <w:rsid w:val="00173BE8"/>
    <w:rsid w:val="001742A3"/>
    <w:rsid w:val="0017488C"/>
    <w:rsid w:val="00174982"/>
    <w:rsid w:val="00174D39"/>
    <w:rsid w:val="00174F46"/>
    <w:rsid w:val="00174FD1"/>
    <w:rsid w:val="00175355"/>
    <w:rsid w:val="00175B55"/>
    <w:rsid w:val="001762E4"/>
    <w:rsid w:val="001770AC"/>
    <w:rsid w:val="001770AD"/>
    <w:rsid w:val="001772C8"/>
    <w:rsid w:val="00177516"/>
    <w:rsid w:val="0017767B"/>
    <w:rsid w:val="00177D25"/>
    <w:rsid w:val="001803FF"/>
    <w:rsid w:val="0018058C"/>
    <w:rsid w:val="0018071A"/>
    <w:rsid w:val="00181AD4"/>
    <w:rsid w:val="00181DEE"/>
    <w:rsid w:val="001822DB"/>
    <w:rsid w:val="001824D3"/>
    <w:rsid w:val="00182503"/>
    <w:rsid w:val="0018252A"/>
    <w:rsid w:val="001826BA"/>
    <w:rsid w:val="00183B67"/>
    <w:rsid w:val="00184014"/>
    <w:rsid w:val="0018472E"/>
    <w:rsid w:val="00186170"/>
    <w:rsid w:val="00186372"/>
    <w:rsid w:val="001866BD"/>
    <w:rsid w:val="00186741"/>
    <w:rsid w:val="001869CB"/>
    <w:rsid w:val="0018753B"/>
    <w:rsid w:val="00187565"/>
    <w:rsid w:val="00187689"/>
    <w:rsid w:val="001901A5"/>
    <w:rsid w:val="001906FF"/>
    <w:rsid w:val="00190EB5"/>
    <w:rsid w:val="00190F6C"/>
    <w:rsid w:val="00191398"/>
    <w:rsid w:val="001919A5"/>
    <w:rsid w:val="00191CF0"/>
    <w:rsid w:val="001930EF"/>
    <w:rsid w:val="00193206"/>
    <w:rsid w:val="00193236"/>
    <w:rsid w:val="001937B8"/>
    <w:rsid w:val="00194547"/>
    <w:rsid w:val="00194DEB"/>
    <w:rsid w:val="001955D7"/>
    <w:rsid w:val="00195B96"/>
    <w:rsid w:val="0019634B"/>
    <w:rsid w:val="00196671"/>
    <w:rsid w:val="001966C5"/>
    <w:rsid w:val="001967FD"/>
    <w:rsid w:val="001969C4"/>
    <w:rsid w:val="00196DE4"/>
    <w:rsid w:val="0019704C"/>
    <w:rsid w:val="00197068"/>
    <w:rsid w:val="0019768A"/>
    <w:rsid w:val="00197ED3"/>
    <w:rsid w:val="00197FD3"/>
    <w:rsid w:val="001A03A4"/>
    <w:rsid w:val="001A0564"/>
    <w:rsid w:val="001A05F5"/>
    <w:rsid w:val="001A06B6"/>
    <w:rsid w:val="001A08B0"/>
    <w:rsid w:val="001A10BA"/>
    <w:rsid w:val="001A1BB3"/>
    <w:rsid w:val="001A2170"/>
    <w:rsid w:val="001A227A"/>
    <w:rsid w:val="001A3158"/>
    <w:rsid w:val="001A3832"/>
    <w:rsid w:val="001A3F69"/>
    <w:rsid w:val="001A40E4"/>
    <w:rsid w:val="001A491A"/>
    <w:rsid w:val="001A4C65"/>
    <w:rsid w:val="001A50BB"/>
    <w:rsid w:val="001A52BE"/>
    <w:rsid w:val="001A67A3"/>
    <w:rsid w:val="001A7CF7"/>
    <w:rsid w:val="001B0204"/>
    <w:rsid w:val="001B0807"/>
    <w:rsid w:val="001B0B75"/>
    <w:rsid w:val="001B0F0C"/>
    <w:rsid w:val="001B220B"/>
    <w:rsid w:val="001B352F"/>
    <w:rsid w:val="001B3C20"/>
    <w:rsid w:val="001B52C2"/>
    <w:rsid w:val="001B5E0B"/>
    <w:rsid w:val="001B5E4E"/>
    <w:rsid w:val="001B5EAE"/>
    <w:rsid w:val="001B604F"/>
    <w:rsid w:val="001B61AC"/>
    <w:rsid w:val="001B65AD"/>
    <w:rsid w:val="001B689A"/>
    <w:rsid w:val="001B6B04"/>
    <w:rsid w:val="001B6C4A"/>
    <w:rsid w:val="001B714E"/>
    <w:rsid w:val="001B7232"/>
    <w:rsid w:val="001B759A"/>
    <w:rsid w:val="001B7AAA"/>
    <w:rsid w:val="001C0351"/>
    <w:rsid w:val="001C0661"/>
    <w:rsid w:val="001C073A"/>
    <w:rsid w:val="001C18D0"/>
    <w:rsid w:val="001C2710"/>
    <w:rsid w:val="001C285C"/>
    <w:rsid w:val="001C29A5"/>
    <w:rsid w:val="001C2C3F"/>
    <w:rsid w:val="001C32E2"/>
    <w:rsid w:val="001C35C1"/>
    <w:rsid w:val="001C3652"/>
    <w:rsid w:val="001C3738"/>
    <w:rsid w:val="001C399A"/>
    <w:rsid w:val="001C3AFA"/>
    <w:rsid w:val="001C44B9"/>
    <w:rsid w:val="001C49BD"/>
    <w:rsid w:val="001C4A27"/>
    <w:rsid w:val="001C4E79"/>
    <w:rsid w:val="001C5191"/>
    <w:rsid w:val="001C5D4D"/>
    <w:rsid w:val="001C616D"/>
    <w:rsid w:val="001D01DD"/>
    <w:rsid w:val="001D0E81"/>
    <w:rsid w:val="001D118A"/>
    <w:rsid w:val="001D1B80"/>
    <w:rsid w:val="001D20D5"/>
    <w:rsid w:val="001D2120"/>
    <w:rsid w:val="001D2621"/>
    <w:rsid w:val="001D32DB"/>
    <w:rsid w:val="001D34D0"/>
    <w:rsid w:val="001D39E0"/>
    <w:rsid w:val="001D3AA6"/>
    <w:rsid w:val="001D3C04"/>
    <w:rsid w:val="001D3C3E"/>
    <w:rsid w:val="001D3D93"/>
    <w:rsid w:val="001D40C5"/>
    <w:rsid w:val="001D48D0"/>
    <w:rsid w:val="001D49A2"/>
    <w:rsid w:val="001D50DB"/>
    <w:rsid w:val="001D533D"/>
    <w:rsid w:val="001D53BD"/>
    <w:rsid w:val="001D5707"/>
    <w:rsid w:val="001D623B"/>
    <w:rsid w:val="001D6AF2"/>
    <w:rsid w:val="001D7149"/>
    <w:rsid w:val="001D7163"/>
    <w:rsid w:val="001D785D"/>
    <w:rsid w:val="001E00B5"/>
    <w:rsid w:val="001E03C2"/>
    <w:rsid w:val="001E0A06"/>
    <w:rsid w:val="001E0AA0"/>
    <w:rsid w:val="001E1D64"/>
    <w:rsid w:val="001E2A0B"/>
    <w:rsid w:val="001E3581"/>
    <w:rsid w:val="001E35A7"/>
    <w:rsid w:val="001E36ED"/>
    <w:rsid w:val="001E3967"/>
    <w:rsid w:val="001E3F60"/>
    <w:rsid w:val="001E4479"/>
    <w:rsid w:val="001E44AD"/>
    <w:rsid w:val="001E4E6D"/>
    <w:rsid w:val="001E543D"/>
    <w:rsid w:val="001E5D00"/>
    <w:rsid w:val="001E680A"/>
    <w:rsid w:val="001E6DDD"/>
    <w:rsid w:val="001E7EDF"/>
    <w:rsid w:val="001F04AC"/>
    <w:rsid w:val="001F0AFF"/>
    <w:rsid w:val="001F117B"/>
    <w:rsid w:val="001F13B3"/>
    <w:rsid w:val="001F182F"/>
    <w:rsid w:val="001F1889"/>
    <w:rsid w:val="001F2686"/>
    <w:rsid w:val="001F2772"/>
    <w:rsid w:val="001F3396"/>
    <w:rsid w:val="001F34EA"/>
    <w:rsid w:val="001F3687"/>
    <w:rsid w:val="001F3A38"/>
    <w:rsid w:val="001F3B2D"/>
    <w:rsid w:val="001F3DD9"/>
    <w:rsid w:val="001F3EA2"/>
    <w:rsid w:val="001F42A2"/>
    <w:rsid w:val="001F4319"/>
    <w:rsid w:val="001F43E8"/>
    <w:rsid w:val="001F474C"/>
    <w:rsid w:val="001F4751"/>
    <w:rsid w:val="001F4796"/>
    <w:rsid w:val="001F535B"/>
    <w:rsid w:val="001F5ED4"/>
    <w:rsid w:val="001F630F"/>
    <w:rsid w:val="001F66D4"/>
    <w:rsid w:val="001F6D16"/>
    <w:rsid w:val="001F6E7C"/>
    <w:rsid w:val="001F7F7A"/>
    <w:rsid w:val="00200147"/>
    <w:rsid w:val="0020049B"/>
    <w:rsid w:val="002012A2"/>
    <w:rsid w:val="0020228E"/>
    <w:rsid w:val="0020399E"/>
    <w:rsid w:val="00204475"/>
    <w:rsid w:val="002044CA"/>
    <w:rsid w:val="00204504"/>
    <w:rsid w:val="002046BA"/>
    <w:rsid w:val="002048B9"/>
    <w:rsid w:val="0020515A"/>
    <w:rsid w:val="00205315"/>
    <w:rsid w:val="0020540C"/>
    <w:rsid w:val="002055F4"/>
    <w:rsid w:val="00205686"/>
    <w:rsid w:val="002057A2"/>
    <w:rsid w:val="00205A8B"/>
    <w:rsid w:val="00205C65"/>
    <w:rsid w:val="002062F1"/>
    <w:rsid w:val="002064DA"/>
    <w:rsid w:val="002066C8"/>
    <w:rsid w:val="00206A22"/>
    <w:rsid w:val="00206FB9"/>
    <w:rsid w:val="0020719D"/>
    <w:rsid w:val="002072C1"/>
    <w:rsid w:val="00207309"/>
    <w:rsid w:val="0020799E"/>
    <w:rsid w:val="00207B3E"/>
    <w:rsid w:val="002103D9"/>
    <w:rsid w:val="002103F8"/>
    <w:rsid w:val="00210453"/>
    <w:rsid w:val="00210934"/>
    <w:rsid w:val="0021105B"/>
    <w:rsid w:val="00211258"/>
    <w:rsid w:val="00211F99"/>
    <w:rsid w:val="00212195"/>
    <w:rsid w:val="0021259F"/>
    <w:rsid w:val="00213041"/>
    <w:rsid w:val="002135E2"/>
    <w:rsid w:val="00213EDC"/>
    <w:rsid w:val="00214086"/>
    <w:rsid w:val="0021438A"/>
    <w:rsid w:val="00214ED0"/>
    <w:rsid w:val="002151EF"/>
    <w:rsid w:val="00215694"/>
    <w:rsid w:val="00215E17"/>
    <w:rsid w:val="002166C0"/>
    <w:rsid w:val="00216ACF"/>
    <w:rsid w:val="00217B3C"/>
    <w:rsid w:val="00217CB1"/>
    <w:rsid w:val="00217FB1"/>
    <w:rsid w:val="00220678"/>
    <w:rsid w:val="0022144D"/>
    <w:rsid w:val="00221744"/>
    <w:rsid w:val="0022175D"/>
    <w:rsid w:val="002219C8"/>
    <w:rsid w:val="00221A7D"/>
    <w:rsid w:val="00221B2E"/>
    <w:rsid w:val="0022201C"/>
    <w:rsid w:val="00222B2F"/>
    <w:rsid w:val="00223E82"/>
    <w:rsid w:val="0022409D"/>
    <w:rsid w:val="002242FF"/>
    <w:rsid w:val="002243A8"/>
    <w:rsid w:val="00225162"/>
    <w:rsid w:val="00226206"/>
    <w:rsid w:val="00226328"/>
    <w:rsid w:val="00227037"/>
    <w:rsid w:val="0022703D"/>
    <w:rsid w:val="002270A2"/>
    <w:rsid w:val="002278F9"/>
    <w:rsid w:val="002300EF"/>
    <w:rsid w:val="00230358"/>
    <w:rsid w:val="0023043A"/>
    <w:rsid w:val="002308E6"/>
    <w:rsid w:val="00231E3A"/>
    <w:rsid w:val="00232154"/>
    <w:rsid w:val="00232629"/>
    <w:rsid w:val="002328ED"/>
    <w:rsid w:val="00232A82"/>
    <w:rsid w:val="00233084"/>
    <w:rsid w:val="002337BE"/>
    <w:rsid w:val="00233C8E"/>
    <w:rsid w:val="00234394"/>
    <w:rsid w:val="002345E3"/>
    <w:rsid w:val="0023488A"/>
    <w:rsid w:val="00234A6A"/>
    <w:rsid w:val="00234DB0"/>
    <w:rsid w:val="002350B0"/>
    <w:rsid w:val="00235541"/>
    <w:rsid w:val="002362AC"/>
    <w:rsid w:val="00237A1B"/>
    <w:rsid w:val="00237DC5"/>
    <w:rsid w:val="0024043B"/>
    <w:rsid w:val="00240C4B"/>
    <w:rsid w:val="00240DCE"/>
    <w:rsid w:val="0024144A"/>
    <w:rsid w:val="002418E2"/>
    <w:rsid w:val="00241C61"/>
    <w:rsid w:val="00241D49"/>
    <w:rsid w:val="00241E88"/>
    <w:rsid w:val="0024234A"/>
    <w:rsid w:val="002426AB"/>
    <w:rsid w:val="00242819"/>
    <w:rsid w:val="00242895"/>
    <w:rsid w:val="002429C0"/>
    <w:rsid w:val="00242C64"/>
    <w:rsid w:val="00242EB8"/>
    <w:rsid w:val="00242F93"/>
    <w:rsid w:val="00242FE9"/>
    <w:rsid w:val="00243891"/>
    <w:rsid w:val="00243BF6"/>
    <w:rsid w:val="00243CBC"/>
    <w:rsid w:val="0024432B"/>
    <w:rsid w:val="002445AD"/>
    <w:rsid w:val="002445EA"/>
    <w:rsid w:val="00245573"/>
    <w:rsid w:val="00245581"/>
    <w:rsid w:val="00245C97"/>
    <w:rsid w:val="00245DCA"/>
    <w:rsid w:val="00245E95"/>
    <w:rsid w:val="0024673E"/>
    <w:rsid w:val="00246B3A"/>
    <w:rsid w:val="00246D1F"/>
    <w:rsid w:val="00246D25"/>
    <w:rsid w:val="00247522"/>
    <w:rsid w:val="00247BC4"/>
    <w:rsid w:val="00247D86"/>
    <w:rsid w:val="00247F02"/>
    <w:rsid w:val="002500D5"/>
    <w:rsid w:val="00250265"/>
    <w:rsid w:val="002505CA"/>
    <w:rsid w:val="00250667"/>
    <w:rsid w:val="00250C11"/>
    <w:rsid w:val="002511FB"/>
    <w:rsid w:val="00251A9C"/>
    <w:rsid w:val="002522BE"/>
    <w:rsid w:val="002527E1"/>
    <w:rsid w:val="00252939"/>
    <w:rsid w:val="00252C76"/>
    <w:rsid w:val="00253F56"/>
    <w:rsid w:val="00253F74"/>
    <w:rsid w:val="00254782"/>
    <w:rsid w:val="002547AD"/>
    <w:rsid w:val="0025551A"/>
    <w:rsid w:val="00255581"/>
    <w:rsid w:val="00255C10"/>
    <w:rsid w:val="00255E7D"/>
    <w:rsid w:val="002561E9"/>
    <w:rsid w:val="00256492"/>
    <w:rsid w:val="00256744"/>
    <w:rsid w:val="00256FC0"/>
    <w:rsid w:val="0025763C"/>
    <w:rsid w:val="00257B37"/>
    <w:rsid w:val="00257C71"/>
    <w:rsid w:val="00257E49"/>
    <w:rsid w:val="00260345"/>
    <w:rsid w:val="002605C3"/>
    <w:rsid w:val="002608E1"/>
    <w:rsid w:val="00260A9E"/>
    <w:rsid w:val="00260DBE"/>
    <w:rsid w:val="00261062"/>
    <w:rsid w:val="00261B6D"/>
    <w:rsid w:val="00262C92"/>
    <w:rsid w:val="002630EC"/>
    <w:rsid w:val="002631C6"/>
    <w:rsid w:val="002636C1"/>
    <w:rsid w:val="002638EC"/>
    <w:rsid w:val="00263A6F"/>
    <w:rsid w:val="00263F05"/>
    <w:rsid w:val="0026432C"/>
    <w:rsid w:val="0026447C"/>
    <w:rsid w:val="002648B0"/>
    <w:rsid w:val="00264D04"/>
    <w:rsid w:val="00265C4A"/>
    <w:rsid w:val="00266155"/>
    <w:rsid w:val="00266294"/>
    <w:rsid w:val="00266865"/>
    <w:rsid w:val="00266DCB"/>
    <w:rsid w:val="00266DF1"/>
    <w:rsid w:val="00267B78"/>
    <w:rsid w:val="00267C59"/>
    <w:rsid w:val="00267FF3"/>
    <w:rsid w:val="002702F7"/>
    <w:rsid w:val="00270783"/>
    <w:rsid w:val="00270AB2"/>
    <w:rsid w:val="00270DB0"/>
    <w:rsid w:val="00270E1A"/>
    <w:rsid w:val="002714EB"/>
    <w:rsid w:val="00272397"/>
    <w:rsid w:val="00272823"/>
    <w:rsid w:val="00272F82"/>
    <w:rsid w:val="002736C7"/>
    <w:rsid w:val="002740A8"/>
    <w:rsid w:val="00275303"/>
    <w:rsid w:val="002759FB"/>
    <w:rsid w:val="00275EFC"/>
    <w:rsid w:val="002761BF"/>
    <w:rsid w:val="00276751"/>
    <w:rsid w:val="002767E1"/>
    <w:rsid w:val="0027680E"/>
    <w:rsid w:val="00276F00"/>
    <w:rsid w:val="00277758"/>
    <w:rsid w:val="00277A21"/>
    <w:rsid w:val="00277A2C"/>
    <w:rsid w:val="002801AE"/>
    <w:rsid w:val="0028068A"/>
    <w:rsid w:val="00280869"/>
    <w:rsid w:val="00281791"/>
    <w:rsid w:val="002819C7"/>
    <w:rsid w:val="00282258"/>
    <w:rsid w:val="002838FA"/>
    <w:rsid w:val="00284D86"/>
    <w:rsid w:val="00286574"/>
    <w:rsid w:val="00286DDF"/>
    <w:rsid w:val="002870B3"/>
    <w:rsid w:val="0029073B"/>
    <w:rsid w:val="002911A8"/>
    <w:rsid w:val="00291574"/>
    <w:rsid w:val="002917AF"/>
    <w:rsid w:val="00291AF5"/>
    <w:rsid w:val="00291B47"/>
    <w:rsid w:val="00291EB3"/>
    <w:rsid w:val="00291F06"/>
    <w:rsid w:val="002921FD"/>
    <w:rsid w:val="00292717"/>
    <w:rsid w:val="00292DEB"/>
    <w:rsid w:val="00292FFC"/>
    <w:rsid w:val="002935D4"/>
    <w:rsid w:val="00293811"/>
    <w:rsid w:val="00293B67"/>
    <w:rsid w:val="00294534"/>
    <w:rsid w:val="00295514"/>
    <w:rsid w:val="00295870"/>
    <w:rsid w:val="00295AA0"/>
    <w:rsid w:val="00295C42"/>
    <w:rsid w:val="00295D97"/>
    <w:rsid w:val="00295F92"/>
    <w:rsid w:val="00296892"/>
    <w:rsid w:val="00297474"/>
    <w:rsid w:val="00297839"/>
    <w:rsid w:val="00297960"/>
    <w:rsid w:val="002A02DE"/>
    <w:rsid w:val="002A02F1"/>
    <w:rsid w:val="002A162C"/>
    <w:rsid w:val="002A1B87"/>
    <w:rsid w:val="002A1CAD"/>
    <w:rsid w:val="002A1F96"/>
    <w:rsid w:val="002A25C2"/>
    <w:rsid w:val="002A2BBD"/>
    <w:rsid w:val="002A2E72"/>
    <w:rsid w:val="002A369D"/>
    <w:rsid w:val="002A3D21"/>
    <w:rsid w:val="002A3D25"/>
    <w:rsid w:val="002A50CB"/>
    <w:rsid w:val="002A550E"/>
    <w:rsid w:val="002A5580"/>
    <w:rsid w:val="002A586A"/>
    <w:rsid w:val="002A58BC"/>
    <w:rsid w:val="002A58BE"/>
    <w:rsid w:val="002A5C7B"/>
    <w:rsid w:val="002A6AC0"/>
    <w:rsid w:val="002A6B14"/>
    <w:rsid w:val="002A6C5E"/>
    <w:rsid w:val="002A6EA3"/>
    <w:rsid w:val="002A700D"/>
    <w:rsid w:val="002A73A3"/>
    <w:rsid w:val="002A773B"/>
    <w:rsid w:val="002A7C9C"/>
    <w:rsid w:val="002A7F70"/>
    <w:rsid w:val="002B01A8"/>
    <w:rsid w:val="002B0206"/>
    <w:rsid w:val="002B037E"/>
    <w:rsid w:val="002B038E"/>
    <w:rsid w:val="002B0640"/>
    <w:rsid w:val="002B0CF7"/>
    <w:rsid w:val="002B13BE"/>
    <w:rsid w:val="002B1756"/>
    <w:rsid w:val="002B2452"/>
    <w:rsid w:val="002B286A"/>
    <w:rsid w:val="002B2D7C"/>
    <w:rsid w:val="002B3272"/>
    <w:rsid w:val="002B3844"/>
    <w:rsid w:val="002B3B6A"/>
    <w:rsid w:val="002B3D3B"/>
    <w:rsid w:val="002B4115"/>
    <w:rsid w:val="002B4653"/>
    <w:rsid w:val="002B4695"/>
    <w:rsid w:val="002B56EF"/>
    <w:rsid w:val="002B6F73"/>
    <w:rsid w:val="002B72C2"/>
    <w:rsid w:val="002B785C"/>
    <w:rsid w:val="002B7D44"/>
    <w:rsid w:val="002C0774"/>
    <w:rsid w:val="002C09C9"/>
    <w:rsid w:val="002C0BD3"/>
    <w:rsid w:val="002C125F"/>
    <w:rsid w:val="002C133C"/>
    <w:rsid w:val="002C1452"/>
    <w:rsid w:val="002C1789"/>
    <w:rsid w:val="002C197B"/>
    <w:rsid w:val="002C1B2F"/>
    <w:rsid w:val="002C1CDF"/>
    <w:rsid w:val="002C1F7D"/>
    <w:rsid w:val="002C2A8A"/>
    <w:rsid w:val="002C31CF"/>
    <w:rsid w:val="002C3CD3"/>
    <w:rsid w:val="002C4386"/>
    <w:rsid w:val="002C4BBB"/>
    <w:rsid w:val="002C5799"/>
    <w:rsid w:val="002C5914"/>
    <w:rsid w:val="002C6318"/>
    <w:rsid w:val="002C65D5"/>
    <w:rsid w:val="002C7008"/>
    <w:rsid w:val="002C724B"/>
    <w:rsid w:val="002C7745"/>
    <w:rsid w:val="002C78BA"/>
    <w:rsid w:val="002D0613"/>
    <w:rsid w:val="002D08F0"/>
    <w:rsid w:val="002D16B6"/>
    <w:rsid w:val="002D1ED9"/>
    <w:rsid w:val="002D3153"/>
    <w:rsid w:val="002D35F1"/>
    <w:rsid w:val="002D3A8E"/>
    <w:rsid w:val="002D3B2E"/>
    <w:rsid w:val="002D3F97"/>
    <w:rsid w:val="002D40A2"/>
    <w:rsid w:val="002D4116"/>
    <w:rsid w:val="002D435E"/>
    <w:rsid w:val="002D4C07"/>
    <w:rsid w:val="002D51B1"/>
    <w:rsid w:val="002D51C7"/>
    <w:rsid w:val="002D5A70"/>
    <w:rsid w:val="002D62E0"/>
    <w:rsid w:val="002D6542"/>
    <w:rsid w:val="002D66D2"/>
    <w:rsid w:val="002D6940"/>
    <w:rsid w:val="002D6CAD"/>
    <w:rsid w:val="002D738F"/>
    <w:rsid w:val="002D7559"/>
    <w:rsid w:val="002D7B6E"/>
    <w:rsid w:val="002D7C29"/>
    <w:rsid w:val="002E0DBF"/>
    <w:rsid w:val="002E1481"/>
    <w:rsid w:val="002E1FEA"/>
    <w:rsid w:val="002E21D0"/>
    <w:rsid w:val="002E2246"/>
    <w:rsid w:val="002E24AE"/>
    <w:rsid w:val="002E2E46"/>
    <w:rsid w:val="002E3365"/>
    <w:rsid w:val="002E3A40"/>
    <w:rsid w:val="002E3F0D"/>
    <w:rsid w:val="002E45C0"/>
    <w:rsid w:val="002E46CA"/>
    <w:rsid w:val="002E51AA"/>
    <w:rsid w:val="002E5789"/>
    <w:rsid w:val="002E5A79"/>
    <w:rsid w:val="002E5E18"/>
    <w:rsid w:val="002E6178"/>
    <w:rsid w:val="002E6672"/>
    <w:rsid w:val="002E68E9"/>
    <w:rsid w:val="002E6D6D"/>
    <w:rsid w:val="002E7146"/>
    <w:rsid w:val="002E7727"/>
    <w:rsid w:val="002E7C3E"/>
    <w:rsid w:val="002F06A5"/>
    <w:rsid w:val="002F0DD2"/>
    <w:rsid w:val="002F11AA"/>
    <w:rsid w:val="002F32B5"/>
    <w:rsid w:val="002F36E8"/>
    <w:rsid w:val="002F3D46"/>
    <w:rsid w:val="002F4476"/>
    <w:rsid w:val="002F44ED"/>
    <w:rsid w:val="002F49FB"/>
    <w:rsid w:val="002F4B83"/>
    <w:rsid w:val="002F53F3"/>
    <w:rsid w:val="002F5E1E"/>
    <w:rsid w:val="002F653D"/>
    <w:rsid w:val="002F67FE"/>
    <w:rsid w:val="002F6E45"/>
    <w:rsid w:val="002F712A"/>
    <w:rsid w:val="002F79C6"/>
    <w:rsid w:val="002F7FC3"/>
    <w:rsid w:val="00300156"/>
    <w:rsid w:val="003002FD"/>
    <w:rsid w:val="003004BB"/>
    <w:rsid w:val="0030060D"/>
    <w:rsid w:val="00300964"/>
    <w:rsid w:val="00300B56"/>
    <w:rsid w:val="0030147C"/>
    <w:rsid w:val="003018F6"/>
    <w:rsid w:val="00301948"/>
    <w:rsid w:val="00301FDE"/>
    <w:rsid w:val="00302017"/>
    <w:rsid w:val="0030202A"/>
    <w:rsid w:val="003030E5"/>
    <w:rsid w:val="003033E3"/>
    <w:rsid w:val="00303A3C"/>
    <w:rsid w:val="00303B97"/>
    <w:rsid w:val="003040C4"/>
    <w:rsid w:val="00304280"/>
    <w:rsid w:val="00304C64"/>
    <w:rsid w:val="003050F0"/>
    <w:rsid w:val="0030542F"/>
    <w:rsid w:val="00305A96"/>
    <w:rsid w:val="00305D28"/>
    <w:rsid w:val="00305F3C"/>
    <w:rsid w:val="00305F6F"/>
    <w:rsid w:val="0030648F"/>
    <w:rsid w:val="00306563"/>
    <w:rsid w:val="00306AB0"/>
    <w:rsid w:val="00306E56"/>
    <w:rsid w:val="003074F3"/>
    <w:rsid w:val="003076C6"/>
    <w:rsid w:val="00307A1D"/>
    <w:rsid w:val="00307B05"/>
    <w:rsid w:val="00307E0E"/>
    <w:rsid w:val="0031045B"/>
    <w:rsid w:val="00310615"/>
    <w:rsid w:val="00310773"/>
    <w:rsid w:val="00310885"/>
    <w:rsid w:val="00310FD3"/>
    <w:rsid w:val="0031126F"/>
    <w:rsid w:val="0031147B"/>
    <w:rsid w:val="00311810"/>
    <w:rsid w:val="00311AF3"/>
    <w:rsid w:val="00311C57"/>
    <w:rsid w:val="00311E89"/>
    <w:rsid w:val="00312265"/>
    <w:rsid w:val="00312E08"/>
    <w:rsid w:val="00313670"/>
    <w:rsid w:val="00315505"/>
    <w:rsid w:val="00315588"/>
    <w:rsid w:val="00316125"/>
    <w:rsid w:val="003161D3"/>
    <w:rsid w:val="00316425"/>
    <w:rsid w:val="003168D2"/>
    <w:rsid w:val="00316914"/>
    <w:rsid w:val="00316922"/>
    <w:rsid w:val="00316AEE"/>
    <w:rsid w:val="00316CBA"/>
    <w:rsid w:val="00316F40"/>
    <w:rsid w:val="003175DE"/>
    <w:rsid w:val="00317847"/>
    <w:rsid w:val="00320060"/>
    <w:rsid w:val="003204BB"/>
    <w:rsid w:val="00320FA6"/>
    <w:rsid w:val="00321E9E"/>
    <w:rsid w:val="00321F3E"/>
    <w:rsid w:val="00322727"/>
    <w:rsid w:val="003227E6"/>
    <w:rsid w:val="00322BFA"/>
    <w:rsid w:val="00323005"/>
    <w:rsid w:val="00323338"/>
    <w:rsid w:val="0032334B"/>
    <w:rsid w:val="003233EB"/>
    <w:rsid w:val="00323727"/>
    <w:rsid w:val="00323A97"/>
    <w:rsid w:val="00323C53"/>
    <w:rsid w:val="003247C2"/>
    <w:rsid w:val="00324B8E"/>
    <w:rsid w:val="00324ECE"/>
    <w:rsid w:val="00324FFA"/>
    <w:rsid w:val="00325078"/>
    <w:rsid w:val="0032556F"/>
    <w:rsid w:val="00325895"/>
    <w:rsid w:val="00325B4A"/>
    <w:rsid w:val="00325DC6"/>
    <w:rsid w:val="00326892"/>
    <w:rsid w:val="00326CE9"/>
    <w:rsid w:val="00327402"/>
    <w:rsid w:val="00327537"/>
    <w:rsid w:val="00327879"/>
    <w:rsid w:val="00327D94"/>
    <w:rsid w:val="003305CE"/>
    <w:rsid w:val="00330C3E"/>
    <w:rsid w:val="00330C6A"/>
    <w:rsid w:val="00330FB7"/>
    <w:rsid w:val="0033103B"/>
    <w:rsid w:val="003311AD"/>
    <w:rsid w:val="00331285"/>
    <w:rsid w:val="00331546"/>
    <w:rsid w:val="00331FE5"/>
    <w:rsid w:val="0033249E"/>
    <w:rsid w:val="0033289C"/>
    <w:rsid w:val="00332DB9"/>
    <w:rsid w:val="00333344"/>
    <w:rsid w:val="003339A3"/>
    <w:rsid w:val="00333A2F"/>
    <w:rsid w:val="00333CB3"/>
    <w:rsid w:val="0033472A"/>
    <w:rsid w:val="00334C3F"/>
    <w:rsid w:val="00334ECA"/>
    <w:rsid w:val="0033555A"/>
    <w:rsid w:val="00335959"/>
    <w:rsid w:val="00335C6F"/>
    <w:rsid w:val="00335FAE"/>
    <w:rsid w:val="0033602B"/>
    <w:rsid w:val="0033668A"/>
    <w:rsid w:val="0033692F"/>
    <w:rsid w:val="00337048"/>
    <w:rsid w:val="003373CA"/>
    <w:rsid w:val="003378CB"/>
    <w:rsid w:val="00340115"/>
    <w:rsid w:val="003407AD"/>
    <w:rsid w:val="00342737"/>
    <w:rsid w:val="00342AD0"/>
    <w:rsid w:val="00342C65"/>
    <w:rsid w:val="0034301B"/>
    <w:rsid w:val="00343688"/>
    <w:rsid w:val="00344351"/>
    <w:rsid w:val="00344658"/>
    <w:rsid w:val="00345872"/>
    <w:rsid w:val="003460C5"/>
    <w:rsid w:val="0034619D"/>
    <w:rsid w:val="00346C07"/>
    <w:rsid w:val="00346C9B"/>
    <w:rsid w:val="00346CFA"/>
    <w:rsid w:val="00346EBE"/>
    <w:rsid w:val="00347108"/>
    <w:rsid w:val="0034741F"/>
    <w:rsid w:val="00347780"/>
    <w:rsid w:val="00347967"/>
    <w:rsid w:val="00347B6B"/>
    <w:rsid w:val="00350BFD"/>
    <w:rsid w:val="003511A0"/>
    <w:rsid w:val="00351582"/>
    <w:rsid w:val="00351D5C"/>
    <w:rsid w:val="00352B8F"/>
    <w:rsid w:val="00353FE5"/>
    <w:rsid w:val="003547D2"/>
    <w:rsid w:val="00354892"/>
    <w:rsid w:val="00354CE7"/>
    <w:rsid w:val="00354DC0"/>
    <w:rsid w:val="00356D2E"/>
    <w:rsid w:val="00357000"/>
    <w:rsid w:val="00357240"/>
    <w:rsid w:val="00357ACA"/>
    <w:rsid w:val="00357F88"/>
    <w:rsid w:val="003600BD"/>
    <w:rsid w:val="003602D1"/>
    <w:rsid w:val="00360649"/>
    <w:rsid w:val="0036084D"/>
    <w:rsid w:val="00360960"/>
    <w:rsid w:val="0036099D"/>
    <w:rsid w:val="00360A19"/>
    <w:rsid w:val="00360B9B"/>
    <w:rsid w:val="00360C1E"/>
    <w:rsid w:val="00360C25"/>
    <w:rsid w:val="00360DF0"/>
    <w:rsid w:val="00362B21"/>
    <w:rsid w:val="00362F9A"/>
    <w:rsid w:val="003630F9"/>
    <w:rsid w:val="003633C9"/>
    <w:rsid w:val="003636C4"/>
    <w:rsid w:val="00363AA0"/>
    <w:rsid w:val="0036408B"/>
    <w:rsid w:val="003644A6"/>
    <w:rsid w:val="00364E99"/>
    <w:rsid w:val="0036500E"/>
    <w:rsid w:val="0036591E"/>
    <w:rsid w:val="003660C3"/>
    <w:rsid w:val="00367295"/>
    <w:rsid w:val="00367493"/>
    <w:rsid w:val="003674D6"/>
    <w:rsid w:val="00367652"/>
    <w:rsid w:val="003676EF"/>
    <w:rsid w:val="00367DD4"/>
    <w:rsid w:val="00367EF0"/>
    <w:rsid w:val="00370554"/>
    <w:rsid w:val="00370BB0"/>
    <w:rsid w:val="00371338"/>
    <w:rsid w:val="0037179C"/>
    <w:rsid w:val="003718F6"/>
    <w:rsid w:val="00371A4B"/>
    <w:rsid w:val="00371BAF"/>
    <w:rsid w:val="00371BCB"/>
    <w:rsid w:val="00372047"/>
    <w:rsid w:val="0037227C"/>
    <w:rsid w:val="003727A3"/>
    <w:rsid w:val="00372958"/>
    <w:rsid w:val="00372C81"/>
    <w:rsid w:val="00373412"/>
    <w:rsid w:val="00373491"/>
    <w:rsid w:val="00373C51"/>
    <w:rsid w:val="00373C65"/>
    <w:rsid w:val="003744EB"/>
    <w:rsid w:val="00374A64"/>
    <w:rsid w:val="00374AEB"/>
    <w:rsid w:val="00374D33"/>
    <w:rsid w:val="003755FE"/>
    <w:rsid w:val="0037561E"/>
    <w:rsid w:val="00375819"/>
    <w:rsid w:val="00376203"/>
    <w:rsid w:val="00376812"/>
    <w:rsid w:val="00376AFD"/>
    <w:rsid w:val="00376BAC"/>
    <w:rsid w:val="0037702A"/>
    <w:rsid w:val="003771B8"/>
    <w:rsid w:val="003771CC"/>
    <w:rsid w:val="00377DC1"/>
    <w:rsid w:val="00380157"/>
    <w:rsid w:val="003809A5"/>
    <w:rsid w:val="00380BE3"/>
    <w:rsid w:val="0038154B"/>
    <w:rsid w:val="00381580"/>
    <w:rsid w:val="00381ACD"/>
    <w:rsid w:val="00381AFA"/>
    <w:rsid w:val="00381FD2"/>
    <w:rsid w:val="0038203E"/>
    <w:rsid w:val="00383149"/>
    <w:rsid w:val="003834A0"/>
    <w:rsid w:val="003835AC"/>
    <w:rsid w:val="003838FE"/>
    <w:rsid w:val="003839BF"/>
    <w:rsid w:val="00384D9A"/>
    <w:rsid w:val="0038663E"/>
    <w:rsid w:val="0038665D"/>
    <w:rsid w:val="00386708"/>
    <w:rsid w:val="00386931"/>
    <w:rsid w:val="00386CB3"/>
    <w:rsid w:val="003870EF"/>
    <w:rsid w:val="003874ED"/>
    <w:rsid w:val="003875CF"/>
    <w:rsid w:val="0038790B"/>
    <w:rsid w:val="00387CFD"/>
    <w:rsid w:val="00387D9E"/>
    <w:rsid w:val="00390510"/>
    <w:rsid w:val="00390D39"/>
    <w:rsid w:val="003911E7"/>
    <w:rsid w:val="003913BC"/>
    <w:rsid w:val="00391A86"/>
    <w:rsid w:val="003920BB"/>
    <w:rsid w:val="00392290"/>
    <w:rsid w:val="00392598"/>
    <w:rsid w:val="00392EF3"/>
    <w:rsid w:val="00393474"/>
    <w:rsid w:val="003936A2"/>
    <w:rsid w:val="003938EF"/>
    <w:rsid w:val="00393B83"/>
    <w:rsid w:val="00393F82"/>
    <w:rsid w:val="003943A2"/>
    <w:rsid w:val="00394708"/>
    <w:rsid w:val="00394925"/>
    <w:rsid w:val="003949ED"/>
    <w:rsid w:val="00395806"/>
    <w:rsid w:val="00395AD3"/>
    <w:rsid w:val="00395BDC"/>
    <w:rsid w:val="00395C6A"/>
    <w:rsid w:val="00396448"/>
    <w:rsid w:val="00397836"/>
    <w:rsid w:val="003A00B7"/>
    <w:rsid w:val="003A05F5"/>
    <w:rsid w:val="003A0AD8"/>
    <w:rsid w:val="003A0F0D"/>
    <w:rsid w:val="003A11DF"/>
    <w:rsid w:val="003A12B3"/>
    <w:rsid w:val="003A1B34"/>
    <w:rsid w:val="003A23A1"/>
    <w:rsid w:val="003A3232"/>
    <w:rsid w:val="003A435A"/>
    <w:rsid w:val="003A4A0E"/>
    <w:rsid w:val="003A5239"/>
    <w:rsid w:val="003A652D"/>
    <w:rsid w:val="003A67CF"/>
    <w:rsid w:val="003A6A56"/>
    <w:rsid w:val="003A72CD"/>
    <w:rsid w:val="003A7426"/>
    <w:rsid w:val="003A7757"/>
    <w:rsid w:val="003A77AA"/>
    <w:rsid w:val="003A787B"/>
    <w:rsid w:val="003B00AF"/>
    <w:rsid w:val="003B066C"/>
    <w:rsid w:val="003B0A44"/>
    <w:rsid w:val="003B0C87"/>
    <w:rsid w:val="003B0C8B"/>
    <w:rsid w:val="003B156E"/>
    <w:rsid w:val="003B21CF"/>
    <w:rsid w:val="003B39D1"/>
    <w:rsid w:val="003B3C6C"/>
    <w:rsid w:val="003B4011"/>
    <w:rsid w:val="003B4341"/>
    <w:rsid w:val="003B43AD"/>
    <w:rsid w:val="003B4583"/>
    <w:rsid w:val="003B4647"/>
    <w:rsid w:val="003B4813"/>
    <w:rsid w:val="003B4B9E"/>
    <w:rsid w:val="003B4F10"/>
    <w:rsid w:val="003B4F7E"/>
    <w:rsid w:val="003B56E7"/>
    <w:rsid w:val="003B5BD3"/>
    <w:rsid w:val="003B6155"/>
    <w:rsid w:val="003B6777"/>
    <w:rsid w:val="003B6835"/>
    <w:rsid w:val="003B6D8C"/>
    <w:rsid w:val="003B7157"/>
    <w:rsid w:val="003B731A"/>
    <w:rsid w:val="003B7465"/>
    <w:rsid w:val="003B7566"/>
    <w:rsid w:val="003B79D0"/>
    <w:rsid w:val="003B7BC2"/>
    <w:rsid w:val="003B7F4A"/>
    <w:rsid w:val="003C03A2"/>
    <w:rsid w:val="003C04A2"/>
    <w:rsid w:val="003C0ABA"/>
    <w:rsid w:val="003C14D8"/>
    <w:rsid w:val="003C17B0"/>
    <w:rsid w:val="003C202C"/>
    <w:rsid w:val="003C2898"/>
    <w:rsid w:val="003C30A0"/>
    <w:rsid w:val="003C3215"/>
    <w:rsid w:val="003C35F6"/>
    <w:rsid w:val="003C370B"/>
    <w:rsid w:val="003C3BED"/>
    <w:rsid w:val="003C4E77"/>
    <w:rsid w:val="003C5336"/>
    <w:rsid w:val="003C55E7"/>
    <w:rsid w:val="003C57AA"/>
    <w:rsid w:val="003C5C5C"/>
    <w:rsid w:val="003C5ECB"/>
    <w:rsid w:val="003C6496"/>
    <w:rsid w:val="003C6C3B"/>
    <w:rsid w:val="003C6C9C"/>
    <w:rsid w:val="003C70A4"/>
    <w:rsid w:val="003C72BA"/>
    <w:rsid w:val="003C75E2"/>
    <w:rsid w:val="003C790E"/>
    <w:rsid w:val="003C79C3"/>
    <w:rsid w:val="003C7EE9"/>
    <w:rsid w:val="003D0795"/>
    <w:rsid w:val="003D0922"/>
    <w:rsid w:val="003D10B1"/>
    <w:rsid w:val="003D14B0"/>
    <w:rsid w:val="003D1E72"/>
    <w:rsid w:val="003D1F70"/>
    <w:rsid w:val="003D214E"/>
    <w:rsid w:val="003D276C"/>
    <w:rsid w:val="003D29F2"/>
    <w:rsid w:val="003D3347"/>
    <w:rsid w:val="003D343B"/>
    <w:rsid w:val="003D359B"/>
    <w:rsid w:val="003D381F"/>
    <w:rsid w:val="003D3928"/>
    <w:rsid w:val="003D40A3"/>
    <w:rsid w:val="003D4443"/>
    <w:rsid w:val="003D57A6"/>
    <w:rsid w:val="003D5E29"/>
    <w:rsid w:val="003D7A1F"/>
    <w:rsid w:val="003D7C37"/>
    <w:rsid w:val="003D7DFC"/>
    <w:rsid w:val="003E02E6"/>
    <w:rsid w:val="003E0406"/>
    <w:rsid w:val="003E0681"/>
    <w:rsid w:val="003E09F3"/>
    <w:rsid w:val="003E0B7F"/>
    <w:rsid w:val="003E0C33"/>
    <w:rsid w:val="003E0DA1"/>
    <w:rsid w:val="003E0FC7"/>
    <w:rsid w:val="003E13D6"/>
    <w:rsid w:val="003E1934"/>
    <w:rsid w:val="003E1A5D"/>
    <w:rsid w:val="003E1A9C"/>
    <w:rsid w:val="003E28D5"/>
    <w:rsid w:val="003E29C7"/>
    <w:rsid w:val="003E3237"/>
    <w:rsid w:val="003E3623"/>
    <w:rsid w:val="003E3BE7"/>
    <w:rsid w:val="003E3C7D"/>
    <w:rsid w:val="003E4288"/>
    <w:rsid w:val="003E46EF"/>
    <w:rsid w:val="003E5FA7"/>
    <w:rsid w:val="003E6457"/>
    <w:rsid w:val="003E6570"/>
    <w:rsid w:val="003E6A80"/>
    <w:rsid w:val="003E6B48"/>
    <w:rsid w:val="003E736C"/>
    <w:rsid w:val="003E737B"/>
    <w:rsid w:val="003F0082"/>
    <w:rsid w:val="003F01D8"/>
    <w:rsid w:val="003F027C"/>
    <w:rsid w:val="003F078C"/>
    <w:rsid w:val="003F07F0"/>
    <w:rsid w:val="003F0E38"/>
    <w:rsid w:val="003F0FE7"/>
    <w:rsid w:val="003F1672"/>
    <w:rsid w:val="003F1675"/>
    <w:rsid w:val="003F1BD0"/>
    <w:rsid w:val="003F1DDA"/>
    <w:rsid w:val="003F1F86"/>
    <w:rsid w:val="003F22D6"/>
    <w:rsid w:val="003F2E6A"/>
    <w:rsid w:val="003F33E9"/>
    <w:rsid w:val="003F3A87"/>
    <w:rsid w:val="003F3C01"/>
    <w:rsid w:val="003F4066"/>
    <w:rsid w:val="003F40D4"/>
    <w:rsid w:val="003F4C5F"/>
    <w:rsid w:val="003F4D15"/>
    <w:rsid w:val="003F508D"/>
    <w:rsid w:val="003F5419"/>
    <w:rsid w:val="003F58DE"/>
    <w:rsid w:val="003F6106"/>
    <w:rsid w:val="003F6250"/>
    <w:rsid w:val="003F684B"/>
    <w:rsid w:val="003F6B77"/>
    <w:rsid w:val="003F74AB"/>
    <w:rsid w:val="003F7E4C"/>
    <w:rsid w:val="00400523"/>
    <w:rsid w:val="00400787"/>
    <w:rsid w:val="00400A52"/>
    <w:rsid w:val="00400F09"/>
    <w:rsid w:val="00400F75"/>
    <w:rsid w:val="004012A3"/>
    <w:rsid w:val="00401CC5"/>
    <w:rsid w:val="00401DBF"/>
    <w:rsid w:val="00401DC0"/>
    <w:rsid w:val="00401E4E"/>
    <w:rsid w:val="004025C0"/>
    <w:rsid w:val="004029A8"/>
    <w:rsid w:val="00402FB1"/>
    <w:rsid w:val="00403023"/>
    <w:rsid w:val="004037D9"/>
    <w:rsid w:val="0040390D"/>
    <w:rsid w:val="00403E26"/>
    <w:rsid w:val="00404132"/>
    <w:rsid w:val="004047C6"/>
    <w:rsid w:val="00404D4F"/>
    <w:rsid w:val="00404FFE"/>
    <w:rsid w:val="00405203"/>
    <w:rsid w:val="00405519"/>
    <w:rsid w:val="00406DDC"/>
    <w:rsid w:val="0040749D"/>
    <w:rsid w:val="004074AB"/>
    <w:rsid w:val="0040764C"/>
    <w:rsid w:val="0040775A"/>
    <w:rsid w:val="004077A6"/>
    <w:rsid w:val="004077AF"/>
    <w:rsid w:val="00407A7B"/>
    <w:rsid w:val="00407ADC"/>
    <w:rsid w:val="00407C4A"/>
    <w:rsid w:val="00407D0F"/>
    <w:rsid w:val="004102CD"/>
    <w:rsid w:val="00410C43"/>
    <w:rsid w:val="00410DD0"/>
    <w:rsid w:val="00411385"/>
    <w:rsid w:val="004115F6"/>
    <w:rsid w:val="00411E25"/>
    <w:rsid w:val="00411F89"/>
    <w:rsid w:val="0041229C"/>
    <w:rsid w:val="004126A1"/>
    <w:rsid w:val="0041295E"/>
    <w:rsid w:val="00412E0F"/>
    <w:rsid w:val="00412E1E"/>
    <w:rsid w:val="0041312B"/>
    <w:rsid w:val="004131A0"/>
    <w:rsid w:val="004138ED"/>
    <w:rsid w:val="00413C89"/>
    <w:rsid w:val="00413D34"/>
    <w:rsid w:val="00414186"/>
    <w:rsid w:val="00414237"/>
    <w:rsid w:val="00414A8B"/>
    <w:rsid w:val="00414F97"/>
    <w:rsid w:val="0041567C"/>
    <w:rsid w:val="004159A8"/>
    <w:rsid w:val="0041681C"/>
    <w:rsid w:val="00416D50"/>
    <w:rsid w:val="00416D95"/>
    <w:rsid w:val="0041717F"/>
    <w:rsid w:val="004178C9"/>
    <w:rsid w:val="00417933"/>
    <w:rsid w:val="00417C84"/>
    <w:rsid w:val="00417C8A"/>
    <w:rsid w:val="00417F4A"/>
    <w:rsid w:val="00420567"/>
    <w:rsid w:val="0042069A"/>
    <w:rsid w:val="004212A4"/>
    <w:rsid w:val="0042142C"/>
    <w:rsid w:val="00421A18"/>
    <w:rsid w:val="00421B9D"/>
    <w:rsid w:val="00421D69"/>
    <w:rsid w:val="00421EED"/>
    <w:rsid w:val="0042292A"/>
    <w:rsid w:val="00422C94"/>
    <w:rsid w:val="00422E10"/>
    <w:rsid w:val="0042314D"/>
    <w:rsid w:val="00423A46"/>
    <w:rsid w:val="0042400E"/>
    <w:rsid w:val="00424443"/>
    <w:rsid w:val="00424D1C"/>
    <w:rsid w:val="004252DA"/>
    <w:rsid w:val="004258AA"/>
    <w:rsid w:val="00425B06"/>
    <w:rsid w:val="00426102"/>
    <w:rsid w:val="00426488"/>
    <w:rsid w:val="00426D30"/>
    <w:rsid w:val="00426D60"/>
    <w:rsid w:val="0042709C"/>
    <w:rsid w:val="00427B2E"/>
    <w:rsid w:val="00427D37"/>
    <w:rsid w:val="00427EA1"/>
    <w:rsid w:val="004300A5"/>
    <w:rsid w:val="004305A9"/>
    <w:rsid w:val="004305BF"/>
    <w:rsid w:val="00430631"/>
    <w:rsid w:val="004308B3"/>
    <w:rsid w:val="00431C87"/>
    <w:rsid w:val="004322E4"/>
    <w:rsid w:val="004323AB"/>
    <w:rsid w:val="0043245C"/>
    <w:rsid w:val="004324CD"/>
    <w:rsid w:val="00432C1E"/>
    <w:rsid w:val="00432ED2"/>
    <w:rsid w:val="00432F64"/>
    <w:rsid w:val="00433C12"/>
    <w:rsid w:val="00433E03"/>
    <w:rsid w:val="004342C6"/>
    <w:rsid w:val="004344F1"/>
    <w:rsid w:val="00434542"/>
    <w:rsid w:val="004348D1"/>
    <w:rsid w:val="00434D6C"/>
    <w:rsid w:val="00434FED"/>
    <w:rsid w:val="0043501A"/>
    <w:rsid w:val="0043508A"/>
    <w:rsid w:val="00435678"/>
    <w:rsid w:val="00436627"/>
    <w:rsid w:val="0043662D"/>
    <w:rsid w:val="004366AF"/>
    <w:rsid w:val="00436F80"/>
    <w:rsid w:val="00437096"/>
    <w:rsid w:val="0043720E"/>
    <w:rsid w:val="0043782B"/>
    <w:rsid w:val="00437C7C"/>
    <w:rsid w:val="00440999"/>
    <w:rsid w:val="00440F0C"/>
    <w:rsid w:val="004424A6"/>
    <w:rsid w:val="00442E4B"/>
    <w:rsid w:val="0044332D"/>
    <w:rsid w:val="0044364A"/>
    <w:rsid w:val="0044394B"/>
    <w:rsid w:val="00443BF0"/>
    <w:rsid w:val="00444035"/>
    <w:rsid w:val="0044447F"/>
    <w:rsid w:val="00444FAC"/>
    <w:rsid w:val="00445039"/>
    <w:rsid w:val="004450D9"/>
    <w:rsid w:val="0044567F"/>
    <w:rsid w:val="004459DC"/>
    <w:rsid w:val="004460B4"/>
    <w:rsid w:val="004461AE"/>
    <w:rsid w:val="004466F2"/>
    <w:rsid w:val="00446C12"/>
    <w:rsid w:val="00446F0A"/>
    <w:rsid w:val="004476C6"/>
    <w:rsid w:val="00447B33"/>
    <w:rsid w:val="00447E27"/>
    <w:rsid w:val="00447F32"/>
    <w:rsid w:val="00447FE1"/>
    <w:rsid w:val="00447FED"/>
    <w:rsid w:val="004502E9"/>
    <w:rsid w:val="00450448"/>
    <w:rsid w:val="00450569"/>
    <w:rsid w:val="004507CC"/>
    <w:rsid w:val="004508C9"/>
    <w:rsid w:val="00450A17"/>
    <w:rsid w:val="00451022"/>
    <w:rsid w:val="00451613"/>
    <w:rsid w:val="00451982"/>
    <w:rsid w:val="00452725"/>
    <w:rsid w:val="00452ECF"/>
    <w:rsid w:val="00453B7F"/>
    <w:rsid w:val="00453F03"/>
    <w:rsid w:val="00453FC7"/>
    <w:rsid w:val="004540F5"/>
    <w:rsid w:val="00454EE1"/>
    <w:rsid w:val="00455EAE"/>
    <w:rsid w:val="00455F5D"/>
    <w:rsid w:val="00456089"/>
    <w:rsid w:val="004561CE"/>
    <w:rsid w:val="00456B4D"/>
    <w:rsid w:val="00456FDC"/>
    <w:rsid w:val="00457435"/>
    <w:rsid w:val="00460F60"/>
    <w:rsid w:val="004617E1"/>
    <w:rsid w:val="0046182B"/>
    <w:rsid w:val="0046195E"/>
    <w:rsid w:val="00461BD6"/>
    <w:rsid w:val="00461F33"/>
    <w:rsid w:val="0046219A"/>
    <w:rsid w:val="00462591"/>
    <w:rsid w:val="00462617"/>
    <w:rsid w:val="0046407C"/>
    <w:rsid w:val="00464400"/>
    <w:rsid w:val="004646F4"/>
    <w:rsid w:val="00464728"/>
    <w:rsid w:val="004651AA"/>
    <w:rsid w:val="004658B0"/>
    <w:rsid w:val="00465C10"/>
    <w:rsid w:val="00465D00"/>
    <w:rsid w:val="00465F7F"/>
    <w:rsid w:val="00466151"/>
    <w:rsid w:val="004661FE"/>
    <w:rsid w:val="0046697C"/>
    <w:rsid w:val="00466B0F"/>
    <w:rsid w:val="004674B3"/>
    <w:rsid w:val="00467562"/>
    <w:rsid w:val="00467AE9"/>
    <w:rsid w:val="00470116"/>
    <w:rsid w:val="00470486"/>
    <w:rsid w:val="0047063C"/>
    <w:rsid w:val="00470846"/>
    <w:rsid w:val="00470EF9"/>
    <w:rsid w:val="00471BD9"/>
    <w:rsid w:val="00471C3B"/>
    <w:rsid w:val="00471FDF"/>
    <w:rsid w:val="00472079"/>
    <w:rsid w:val="00472AD8"/>
    <w:rsid w:val="00472C37"/>
    <w:rsid w:val="0047376C"/>
    <w:rsid w:val="004738E9"/>
    <w:rsid w:val="00473ADF"/>
    <w:rsid w:val="00473B56"/>
    <w:rsid w:val="00473DD2"/>
    <w:rsid w:val="00474247"/>
    <w:rsid w:val="00474579"/>
    <w:rsid w:val="0047670A"/>
    <w:rsid w:val="0047727E"/>
    <w:rsid w:val="00477325"/>
    <w:rsid w:val="0047768B"/>
    <w:rsid w:val="00480436"/>
    <w:rsid w:val="00480FB8"/>
    <w:rsid w:val="00481444"/>
    <w:rsid w:val="0048182F"/>
    <w:rsid w:val="004822DE"/>
    <w:rsid w:val="00482CF8"/>
    <w:rsid w:val="004836B6"/>
    <w:rsid w:val="00483AC9"/>
    <w:rsid w:val="00483C4B"/>
    <w:rsid w:val="00483DBF"/>
    <w:rsid w:val="00484491"/>
    <w:rsid w:val="00485A36"/>
    <w:rsid w:val="004861B0"/>
    <w:rsid w:val="004865D9"/>
    <w:rsid w:val="00486774"/>
    <w:rsid w:val="00486AFB"/>
    <w:rsid w:val="00486E98"/>
    <w:rsid w:val="0048737A"/>
    <w:rsid w:val="0048743A"/>
    <w:rsid w:val="00487A92"/>
    <w:rsid w:val="004901FA"/>
    <w:rsid w:val="004902F8"/>
    <w:rsid w:val="004902FD"/>
    <w:rsid w:val="00490327"/>
    <w:rsid w:val="00490987"/>
    <w:rsid w:val="004909AE"/>
    <w:rsid w:val="00490A0F"/>
    <w:rsid w:val="00490B42"/>
    <w:rsid w:val="00491267"/>
    <w:rsid w:val="0049129A"/>
    <w:rsid w:val="004914F5"/>
    <w:rsid w:val="004916A8"/>
    <w:rsid w:val="0049181F"/>
    <w:rsid w:val="00492781"/>
    <w:rsid w:val="00492CC3"/>
    <w:rsid w:val="00493036"/>
    <w:rsid w:val="004933C0"/>
    <w:rsid w:val="00493CA2"/>
    <w:rsid w:val="00493CD4"/>
    <w:rsid w:val="00494422"/>
    <w:rsid w:val="0049484B"/>
    <w:rsid w:val="00495298"/>
    <w:rsid w:val="0049602F"/>
    <w:rsid w:val="004961E6"/>
    <w:rsid w:val="00496607"/>
    <w:rsid w:val="004966A7"/>
    <w:rsid w:val="0049705D"/>
    <w:rsid w:val="00497229"/>
    <w:rsid w:val="004975BE"/>
    <w:rsid w:val="0049796A"/>
    <w:rsid w:val="00497D97"/>
    <w:rsid w:val="004A01A7"/>
    <w:rsid w:val="004A0793"/>
    <w:rsid w:val="004A19C4"/>
    <w:rsid w:val="004A275D"/>
    <w:rsid w:val="004A2A53"/>
    <w:rsid w:val="004A2DB2"/>
    <w:rsid w:val="004A30DB"/>
    <w:rsid w:val="004A3310"/>
    <w:rsid w:val="004A3748"/>
    <w:rsid w:val="004A3AC1"/>
    <w:rsid w:val="004A41A6"/>
    <w:rsid w:val="004A4A2F"/>
    <w:rsid w:val="004A4CAE"/>
    <w:rsid w:val="004A4D10"/>
    <w:rsid w:val="004A51CC"/>
    <w:rsid w:val="004A5274"/>
    <w:rsid w:val="004A5C1B"/>
    <w:rsid w:val="004A5C7C"/>
    <w:rsid w:val="004A5FBB"/>
    <w:rsid w:val="004A60CB"/>
    <w:rsid w:val="004A78EE"/>
    <w:rsid w:val="004A79E6"/>
    <w:rsid w:val="004B0276"/>
    <w:rsid w:val="004B08A0"/>
    <w:rsid w:val="004B31C0"/>
    <w:rsid w:val="004B3832"/>
    <w:rsid w:val="004B3885"/>
    <w:rsid w:val="004B39B8"/>
    <w:rsid w:val="004B470F"/>
    <w:rsid w:val="004B5344"/>
    <w:rsid w:val="004B559D"/>
    <w:rsid w:val="004B571B"/>
    <w:rsid w:val="004B5B49"/>
    <w:rsid w:val="004B64D6"/>
    <w:rsid w:val="004B6AEB"/>
    <w:rsid w:val="004B6BB1"/>
    <w:rsid w:val="004B70EE"/>
    <w:rsid w:val="004B72E3"/>
    <w:rsid w:val="004B74F1"/>
    <w:rsid w:val="004C0777"/>
    <w:rsid w:val="004C0951"/>
    <w:rsid w:val="004C09FB"/>
    <w:rsid w:val="004C0BA0"/>
    <w:rsid w:val="004C0C53"/>
    <w:rsid w:val="004C0F3B"/>
    <w:rsid w:val="004C106B"/>
    <w:rsid w:val="004C1C76"/>
    <w:rsid w:val="004C1F3A"/>
    <w:rsid w:val="004C2088"/>
    <w:rsid w:val="004C2DDC"/>
    <w:rsid w:val="004C2F9E"/>
    <w:rsid w:val="004C32A3"/>
    <w:rsid w:val="004C380A"/>
    <w:rsid w:val="004C39CA"/>
    <w:rsid w:val="004C3BD1"/>
    <w:rsid w:val="004C3FD7"/>
    <w:rsid w:val="004C4D17"/>
    <w:rsid w:val="004C4E98"/>
    <w:rsid w:val="004C5C6C"/>
    <w:rsid w:val="004C61E1"/>
    <w:rsid w:val="004C629A"/>
    <w:rsid w:val="004C6D68"/>
    <w:rsid w:val="004C6F5C"/>
    <w:rsid w:val="004C70AB"/>
    <w:rsid w:val="004D078F"/>
    <w:rsid w:val="004D09F7"/>
    <w:rsid w:val="004D1079"/>
    <w:rsid w:val="004D1147"/>
    <w:rsid w:val="004D16C1"/>
    <w:rsid w:val="004D176A"/>
    <w:rsid w:val="004D1A53"/>
    <w:rsid w:val="004D2495"/>
    <w:rsid w:val="004D2641"/>
    <w:rsid w:val="004D2B67"/>
    <w:rsid w:val="004D359A"/>
    <w:rsid w:val="004D38FF"/>
    <w:rsid w:val="004D4DBA"/>
    <w:rsid w:val="004D50B1"/>
    <w:rsid w:val="004D5598"/>
    <w:rsid w:val="004D5E49"/>
    <w:rsid w:val="004D6038"/>
    <w:rsid w:val="004D6A73"/>
    <w:rsid w:val="004D6F85"/>
    <w:rsid w:val="004D7311"/>
    <w:rsid w:val="004D7A89"/>
    <w:rsid w:val="004D7D92"/>
    <w:rsid w:val="004E0330"/>
    <w:rsid w:val="004E04B7"/>
    <w:rsid w:val="004E055F"/>
    <w:rsid w:val="004E0F9B"/>
    <w:rsid w:val="004E104F"/>
    <w:rsid w:val="004E186D"/>
    <w:rsid w:val="004E20E6"/>
    <w:rsid w:val="004E254F"/>
    <w:rsid w:val="004E38E5"/>
    <w:rsid w:val="004E3A9C"/>
    <w:rsid w:val="004E4139"/>
    <w:rsid w:val="004E41D9"/>
    <w:rsid w:val="004E46AD"/>
    <w:rsid w:val="004E49FF"/>
    <w:rsid w:val="004E5431"/>
    <w:rsid w:val="004E548C"/>
    <w:rsid w:val="004E5CAD"/>
    <w:rsid w:val="004E6AB1"/>
    <w:rsid w:val="004E7D81"/>
    <w:rsid w:val="004F04B5"/>
    <w:rsid w:val="004F0CC0"/>
    <w:rsid w:val="004F11C0"/>
    <w:rsid w:val="004F11CF"/>
    <w:rsid w:val="004F13F5"/>
    <w:rsid w:val="004F1967"/>
    <w:rsid w:val="004F251D"/>
    <w:rsid w:val="004F29CE"/>
    <w:rsid w:val="004F2B3E"/>
    <w:rsid w:val="004F2BCD"/>
    <w:rsid w:val="004F3462"/>
    <w:rsid w:val="004F3984"/>
    <w:rsid w:val="004F484E"/>
    <w:rsid w:val="004F4B3A"/>
    <w:rsid w:val="004F4C97"/>
    <w:rsid w:val="004F4D44"/>
    <w:rsid w:val="004F4F0C"/>
    <w:rsid w:val="004F4FFC"/>
    <w:rsid w:val="004F5626"/>
    <w:rsid w:val="004F5BCC"/>
    <w:rsid w:val="004F60E1"/>
    <w:rsid w:val="004F66C7"/>
    <w:rsid w:val="004F6CF8"/>
    <w:rsid w:val="004F7427"/>
    <w:rsid w:val="004F753A"/>
    <w:rsid w:val="004F78EE"/>
    <w:rsid w:val="004F7AEB"/>
    <w:rsid w:val="005000AB"/>
    <w:rsid w:val="00500517"/>
    <w:rsid w:val="005008A3"/>
    <w:rsid w:val="00500BF1"/>
    <w:rsid w:val="00500C78"/>
    <w:rsid w:val="00501BA1"/>
    <w:rsid w:val="00501C6E"/>
    <w:rsid w:val="0050264A"/>
    <w:rsid w:val="005026EB"/>
    <w:rsid w:val="00502933"/>
    <w:rsid w:val="0050299E"/>
    <w:rsid w:val="00503553"/>
    <w:rsid w:val="0050408E"/>
    <w:rsid w:val="00504584"/>
    <w:rsid w:val="0050472F"/>
    <w:rsid w:val="005047A9"/>
    <w:rsid w:val="00504930"/>
    <w:rsid w:val="00504AB6"/>
    <w:rsid w:val="00504F53"/>
    <w:rsid w:val="00505F66"/>
    <w:rsid w:val="00506F12"/>
    <w:rsid w:val="005076A2"/>
    <w:rsid w:val="00507B5F"/>
    <w:rsid w:val="0051015F"/>
    <w:rsid w:val="0051085E"/>
    <w:rsid w:val="00510A84"/>
    <w:rsid w:val="005115BB"/>
    <w:rsid w:val="00511706"/>
    <w:rsid w:val="005124E9"/>
    <w:rsid w:val="00512CC9"/>
    <w:rsid w:val="005130BA"/>
    <w:rsid w:val="005135F6"/>
    <w:rsid w:val="005148DE"/>
    <w:rsid w:val="00514E40"/>
    <w:rsid w:val="00515304"/>
    <w:rsid w:val="005159C7"/>
    <w:rsid w:val="00515C11"/>
    <w:rsid w:val="00515DDB"/>
    <w:rsid w:val="0051623A"/>
    <w:rsid w:val="0051683D"/>
    <w:rsid w:val="005168B7"/>
    <w:rsid w:val="00516A40"/>
    <w:rsid w:val="00517DF7"/>
    <w:rsid w:val="00521459"/>
    <w:rsid w:val="00521C2E"/>
    <w:rsid w:val="0052266A"/>
    <w:rsid w:val="005228E1"/>
    <w:rsid w:val="00522D32"/>
    <w:rsid w:val="00522F7F"/>
    <w:rsid w:val="005233BA"/>
    <w:rsid w:val="00523B31"/>
    <w:rsid w:val="00524141"/>
    <w:rsid w:val="00524747"/>
    <w:rsid w:val="00524890"/>
    <w:rsid w:val="00524B13"/>
    <w:rsid w:val="005258F3"/>
    <w:rsid w:val="005261E9"/>
    <w:rsid w:val="00526F67"/>
    <w:rsid w:val="00526FAC"/>
    <w:rsid w:val="0052724E"/>
    <w:rsid w:val="00527422"/>
    <w:rsid w:val="0052781E"/>
    <w:rsid w:val="00530597"/>
    <w:rsid w:val="00530888"/>
    <w:rsid w:val="00530A28"/>
    <w:rsid w:val="00531B70"/>
    <w:rsid w:val="005329B1"/>
    <w:rsid w:val="00533631"/>
    <w:rsid w:val="00533759"/>
    <w:rsid w:val="00533F35"/>
    <w:rsid w:val="00534774"/>
    <w:rsid w:val="00534970"/>
    <w:rsid w:val="00534DDF"/>
    <w:rsid w:val="00535AC2"/>
    <w:rsid w:val="00535B8A"/>
    <w:rsid w:val="00535FC6"/>
    <w:rsid w:val="00536AC8"/>
    <w:rsid w:val="00536D0B"/>
    <w:rsid w:val="00536D8A"/>
    <w:rsid w:val="00536DAE"/>
    <w:rsid w:val="00536E1B"/>
    <w:rsid w:val="00536FE7"/>
    <w:rsid w:val="005372A1"/>
    <w:rsid w:val="0053735B"/>
    <w:rsid w:val="00537400"/>
    <w:rsid w:val="005376A2"/>
    <w:rsid w:val="005377AB"/>
    <w:rsid w:val="00537C0B"/>
    <w:rsid w:val="00537D41"/>
    <w:rsid w:val="0054000C"/>
    <w:rsid w:val="00540AFF"/>
    <w:rsid w:val="00540DDC"/>
    <w:rsid w:val="00540F5E"/>
    <w:rsid w:val="00541265"/>
    <w:rsid w:val="00541A92"/>
    <w:rsid w:val="00541BD2"/>
    <w:rsid w:val="00541BF6"/>
    <w:rsid w:val="00541E60"/>
    <w:rsid w:val="00542302"/>
    <w:rsid w:val="0054290F"/>
    <w:rsid w:val="00542D4E"/>
    <w:rsid w:val="00542F5E"/>
    <w:rsid w:val="005434D1"/>
    <w:rsid w:val="0054356B"/>
    <w:rsid w:val="00543736"/>
    <w:rsid w:val="00543873"/>
    <w:rsid w:val="00543B14"/>
    <w:rsid w:val="00543D0F"/>
    <w:rsid w:val="00543E7A"/>
    <w:rsid w:val="005446BF"/>
    <w:rsid w:val="005446F8"/>
    <w:rsid w:val="00544FF0"/>
    <w:rsid w:val="00545079"/>
    <w:rsid w:val="005454E2"/>
    <w:rsid w:val="00545A80"/>
    <w:rsid w:val="00545EB7"/>
    <w:rsid w:val="005461F4"/>
    <w:rsid w:val="005462CB"/>
    <w:rsid w:val="0054648F"/>
    <w:rsid w:val="005466C8"/>
    <w:rsid w:val="00546EE4"/>
    <w:rsid w:val="005470E9"/>
    <w:rsid w:val="00547746"/>
    <w:rsid w:val="00547793"/>
    <w:rsid w:val="0054785A"/>
    <w:rsid w:val="00547E08"/>
    <w:rsid w:val="00547E0E"/>
    <w:rsid w:val="00547F9E"/>
    <w:rsid w:val="005505A1"/>
    <w:rsid w:val="00550CD6"/>
    <w:rsid w:val="00550EF1"/>
    <w:rsid w:val="005512FD"/>
    <w:rsid w:val="00551747"/>
    <w:rsid w:val="005520C6"/>
    <w:rsid w:val="00552560"/>
    <w:rsid w:val="005529B0"/>
    <w:rsid w:val="00552D8C"/>
    <w:rsid w:val="005538EC"/>
    <w:rsid w:val="005539A0"/>
    <w:rsid w:val="00553C36"/>
    <w:rsid w:val="005542EA"/>
    <w:rsid w:val="0055450C"/>
    <w:rsid w:val="00554662"/>
    <w:rsid w:val="0055478B"/>
    <w:rsid w:val="00554FEE"/>
    <w:rsid w:val="005557A5"/>
    <w:rsid w:val="00555CF3"/>
    <w:rsid w:val="00555DD0"/>
    <w:rsid w:val="005562C8"/>
    <w:rsid w:val="00556E7F"/>
    <w:rsid w:val="00557CAE"/>
    <w:rsid w:val="0056084F"/>
    <w:rsid w:val="005613A5"/>
    <w:rsid w:val="00561D0B"/>
    <w:rsid w:val="00561EDF"/>
    <w:rsid w:val="00562115"/>
    <w:rsid w:val="0056258F"/>
    <w:rsid w:val="00563613"/>
    <w:rsid w:val="00563A0A"/>
    <w:rsid w:val="00563BDF"/>
    <w:rsid w:val="00563C53"/>
    <w:rsid w:val="00563E43"/>
    <w:rsid w:val="00564612"/>
    <w:rsid w:val="00564E8E"/>
    <w:rsid w:val="005650E7"/>
    <w:rsid w:val="00567033"/>
    <w:rsid w:val="00567244"/>
    <w:rsid w:val="0056726F"/>
    <w:rsid w:val="00567BD7"/>
    <w:rsid w:val="0057085E"/>
    <w:rsid w:val="00570977"/>
    <w:rsid w:val="00571586"/>
    <w:rsid w:val="0057173A"/>
    <w:rsid w:val="00571C23"/>
    <w:rsid w:val="00571D4C"/>
    <w:rsid w:val="00571DFE"/>
    <w:rsid w:val="005721AB"/>
    <w:rsid w:val="00572EE4"/>
    <w:rsid w:val="00572FFA"/>
    <w:rsid w:val="00573135"/>
    <w:rsid w:val="005732B4"/>
    <w:rsid w:val="005732ED"/>
    <w:rsid w:val="0057340E"/>
    <w:rsid w:val="00573623"/>
    <w:rsid w:val="00573BAE"/>
    <w:rsid w:val="00573BDC"/>
    <w:rsid w:val="00573D49"/>
    <w:rsid w:val="0057433D"/>
    <w:rsid w:val="005744F0"/>
    <w:rsid w:val="0057454C"/>
    <w:rsid w:val="00575043"/>
    <w:rsid w:val="0057515D"/>
    <w:rsid w:val="005753AC"/>
    <w:rsid w:val="00575A0C"/>
    <w:rsid w:val="00575DD6"/>
    <w:rsid w:val="00580085"/>
    <w:rsid w:val="00580E24"/>
    <w:rsid w:val="00581027"/>
    <w:rsid w:val="0058116C"/>
    <w:rsid w:val="0058119F"/>
    <w:rsid w:val="00581A23"/>
    <w:rsid w:val="00581A70"/>
    <w:rsid w:val="00581CA3"/>
    <w:rsid w:val="00583755"/>
    <w:rsid w:val="00583C4D"/>
    <w:rsid w:val="00583C8E"/>
    <w:rsid w:val="00584333"/>
    <w:rsid w:val="00584CD9"/>
    <w:rsid w:val="00585598"/>
    <w:rsid w:val="00585D13"/>
    <w:rsid w:val="005860CF"/>
    <w:rsid w:val="0058616E"/>
    <w:rsid w:val="0058689C"/>
    <w:rsid w:val="005872D9"/>
    <w:rsid w:val="00587753"/>
    <w:rsid w:val="00587C30"/>
    <w:rsid w:val="00587EE9"/>
    <w:rsid w:val="00590057"/>
    <w:rsid w:val="0059019D"/>
    <w:rsid w:val="00590A91"/>
    <w:rsid w:val="00590EDD"/>
    <w:rsid w:val="00591416"/>
    <w:rsid w:val="00591418"/>
    <w:rsid w:val="005920F8"/>
    <w:rsid w:val="005925D3"/>
    <w:rsid w:val="00592C6A"/>
    <w:rsid w:val="005931C9"/>
    <w:rsid w:val="00593CBD"/>
    <w:rsid w:val="00593F5A"/>
    <w:rsid w:val="00594481"/>
    <w:rsid w:val="005944A7"/>
    <w:rsid w:val="005946B5"/>
    <w:rsid w:val="005958CD"/>
    <w:rsid w:val="00595BB9"/>
    <w:rsid w:val="00596578"/>
    <w:rsid w:val="005967B6"/>
    <w:rsid w:val="00596A18"/>
    <w:rsid w:val="00596A82"/>
    <w:rsid w:val="00596AD9"/>
    <w:rsid w:val="00597392"/>
    <w:rsid w:val="00597737"/>
    <w:rsid w:val="005A0875"/>
    <w:rsid w:val="005A1029"/>
    <w:rsid w:val="005A1AB9"/>
    <w:rsid w:val="005A1D69"/>
    <w:rsid w:val="005A200C"/>
    <w:rsid w:val="005A237B"/>
    <w:rsid w:val="005A29EC"/>
    <w:rsid w:val="005A3032"/>
    <w:rsid w:val="005A3A5B"/>
    <w:rsid w:val="005A3B99"/>
    <w:rsid w:val="005A4036"/>
    <w:rsid w:val="005A48F8"/>
    <w:rsid w:val="005A4C60"/>
    <w:rsid w:val="005A4E63"/>
    <w:rsid w:val="005A4E8D"/>
    <w:rsid w:val="005A5076"/>
    <w:rsid w:val="005A540F"/>
    <w:rsid w:val="005A5A6B"/>
    <w:rsid w:val="005A5C2F"/>
    <w:rsid w:val="005A5C67"/>
    <w:rsid w:val="005A5D68"/>
    <w:rsid w:val="005A5E82"/>
    <w:rsid w:val="005A5FF0"/>
    <w:rsid w:val="005A651F"/>
    <w:rsid w:val="005A6872"/>
    <w:rsid w:val="005A6F1D"/>
    <w:rsid w:val="005A752B"/>
    <w:rsid w:val="005A7656"/>
    <w:rsid w:val="005A7A60"/>
    <w:rsid w:val="005A7AE9"/>
    <w:rsid w:val="005B04E3"/>
    <w:rsid w:val="005B04E6"/>
    <w:rsid w:val="005B06E7"/>
    <w:rsid w:val="005B0EA8"/>
    <w:rsid w:val="005B1072"/>
    <w:rsid w:val="005B1885"/>
    <w:rsid w:val="005B1EA6"/>
    <w:rsid w:val="005B2106"/>
    <w:rsid w:val="005B22FE"/>
    <w:rsid w:val="005B27ED"/>
    <w:rsid w:val="005B3182"/>
    <w:rsid w:val="005B343A"/>
    <w:rsid w:val="005B3AD9"/>
    <w:rsid w:val="005B4296"/>
    <w:rsid w:val="005B49B9"/>
    <w:rsid w:val="005B4D97"/>
    <w:rsid w:val="005B4FAD"/>
    <w:rsid w:val="005B528E"/>
    <w:rsid w:val="005B52A6"/>
    <w:rsid w:val="005B5EC1"/>
    <w:rsid w:val="005B5F10"/>
    <w:rsid w:val="005B63B2"/>
    <w:rsid w:val="005B693F"/>
    <w:rsid w:val="005B740F"/>
    <w:rsid w:val="005B780E"/>
    <w:rsid w:val="005C0332"/>
    <w:rsid w:val="005C0FF3"/>
    <w:rsid w:val="005C1732"/>
    <w:rsid w:val="005C1D15"/>
    <w:rsid w:val="005C387A"/>
    <w:rsid w:val="005C3A7C"/>
    <w:rsid w:val="005C409B"/>
    <w:rsid w:val="005C4280"/>
    <w:rsid w:val="005C48DF"/>
    <w:rsid w:val="005C524D"/>
    <w:rsid w:val="005C556F"/>
    <w:rsid w:val="005C5ACE"/>
    <w:rsid w:val="005C5B65"/>
    <w:rsid w:val="005C5DAB"/>
    <w:rsid w:val="005C6358"/>
    <w:rsid w:val="005C6C93"/>
    <w:rsid w:val="005C73F0"/>
    <w:rsid w:val="005C760C"/>
    <w:rsid w:val="005C799F"/>
    <w:rsid w:val="005C7D11"/>
    <w:rsid w:val="005D013D"/>
    <w:rsid w:val="005D0A4A"/>
    <w:rsid w:val="005D0D6D"/>
    <w:rsid w:val="005D103E"/>
    <w:rsid w:val="005D12AB"/>
    <w:rsid w:val="005D1364"/>
    <w:rsid w:val="005D13C0"/>
    <w:rsid w:val="005D218F"/>
    <w:rsid w:val="005D223B"/>
    <w:rsid w:val="005D2291"/>
    <w:rsid w:val="005D2DC0"/>
    <w:rsid w:val="005D2E1D"/>
    <w:rsid w:val="005D3465"/>
    <w:rsid w:val="005D357B"/>
    <w:rsid w:val="005D3814"/>
    <w:rsid w:val="005D39A1"/>
    <w:rsid w:val="005D3AB3"/>
    <w:rsid w:val="005D5123"/>
    <w:rsid w:val="005D52F1"/>
    <w:rsid w:val="005D64C7"/>
    <w:rsid w:val="005D6758"/>
    <w:rsid w:val="005D6DBE"/>
    <w:rsid w:val="005D7269"/>
    <w:rsid w:val="005D7412"/>
    <w:rsid w:val="005D7FB7"/>
    <w:rsid w:val="005E0115"/>
    <w:rsid w:val="005E015F"/>
    <w:rsid w:val="005E216B"/>
    <w:rsid w:val="005E35FF"/>
    <w:rsid w:val="005E36C1"/>
    <w:rsid w:val="005E37D7"/>
    <w:rsid w:val="005E3C43"/>
    <w:rsid w:val="005E3D55"/>
    <w:rsid w:val="005E5070"/>
    <w:rsid w:val="005E59AA"/>
    <w:rsid w:val="005E6363"/>
    <w:rsid w:val="005E658D"/>
    <w:rsid w:val="005E6691"/>
    <w:rsid w:val="005E6795"/>
    <w:rsid w:val="005E700E"/>
    <w:rsid w:val="005E70AC"/>
    <w:rsid w:val="005E7109"/>
    <w:rsid w:val="005E7ABC"/>
    <w:rsid w:val="005E7E79"/>
    <w:rsid w:val="005E7EA6"/>
    <w:rsid w:val="005F0779"/>
    <w:rsid w:val="005F09CB"/>
    <w:rsid w:val="005F0DF6"/>
    <w:rsid w:val="005F15F1"/>
    <w:rsid w:val="005F1750"/>
    <w:rsid w:val="005F1E40"/>
    <w:rsid w:val="005F1FE2"/>
    <w:rsid w:val="005F2326"/>
    <w:rsid w:val="005F2329"/>
    <w:rsid w:val="005F2D82"/>
    <w:rsid w:val="005F2E2F"/>
    <w:rsid w:val="005F3B55"/>
    <w:rsid w:val="005F4625"/>
    <w:rsid w:val="005F4629"/>
    <w:rsid w:val="005F4664"/>
    <w:rsid w:val="005F4AAE"/>
    <w:rsid w:val="005F51EB"/>
    <w:rsid w:val="005F53D6"/>
    <w:rsid w:val="005F591F"/>
    <w:rsid w:val="005F5C9B"/>
    <w:rsid w:val="005F5D55"/>
    <w:rsid w:val="005F60B5"/>
    <w:rsid w:val="005F6707"/>
    <w:rsid w:val="005F6AC2"/>
    <w:rsid w:val="005F71F5"/>
    <w:rsid w:val="005F746D"/>
    <w:rsid w:val="005F7A13"/>
    <w:rsid w:val="00600269"/>
    <w:rsid w:val="00600377"/>
    <w:rsid w:val="00600C74"/>
    <w:rsid w:val="00600EC2"/>
    <w:rsid w:val="00600FA8"/>
    <w:rsid w:val="0060188A"/>
    <w:rsid w:val="006019A8"/>
    <w:rsid w:val="00601AA0"/>
    <w:rsid w:val="00602AAA"/>
    <w:rsid w:val="006030BC"/>
    <w:rsid w:val="00603323"/>
    <w:rsid w:val="006033E8"/>
    <w:rsid w:val="00603488"/>
    <w:rsid w:val="006037DD"/>
    <w:rsid w:val="00604191"/>
    <w:rsid w:val="006048DA"/>
    <w:rsid w:val="00604B1A"/>
    <w:rsid w:val="00606434"/>
    <w:rsid w:val="006064C5"/>
    <w:rsid w:val="00606D9B"/>
    <w:rsid w:val="00607AD3"/>
    <w:rsid w:val="00610579"/>
    <w:rsid w:val="006105F8"/>
    <w:rsid w:val="006117E0"/>
    <w:rsid w:val="00611E82"/>
    <w:rsid w:val="00612969"/>
    <w:rsid w:val="00612B0F"/>
    <w:rsid w:val="00613701"/>
    <w:rsid w:val="00614325"/>
    <w:rsid w:val="0061440B"/>
    <w:rsid w:val="006148F8"/>
    <w:rsid w:val="00614A57"/>
    <w:rsid w:val="00615340"/>
    <w:rsid w:val="006157AC"/>
    <w:rsid w:val="00615CF4"/>
    <w:rsid w:val="00615D26"/>
    <w:rsid w:val="00616026"/>
    <w:rsid w:val="006162A0"/>
    <w:rsid w:val="006165AB"/>
    <w:rsid w:val="0061691C"/>
    <w:rsid w:val="00617279"/>
    <w:rsid w:val="00617449"/>
    <w:rsid w:val="00617F1A"/>
    <w:rsid w:val="00621C01"/>
    <w:rsid w:val="00621EEA"/>
    <w:rsid w:val="006221B9"/>
    <w:rsid w:val="0062223D"/>
    <w:rsid w:val="00622CA7"/>
    <w:rsid w:val="00623161"/>
    <w:rsid w:val="0062346F"/>
    <w:rsid w:val="00623546"/>
    <w:rsid w:val="00623783"/>
    <w:rsid w:val="006237AA"/>
    <w:rsid w:val="00623D47"/>
    <w:rsid w:val="006241AA"/>
    <w:rsid w:val="00624776"/>
    <w:rsid w:val="00624B15"/>
    <w:rsid w:val="00625031"/>
    <w:rsid w:val="0062524D"/>
    <w:rsid w:val="006255F1"/>
    <w:rsid w:val="00626232"/>
    <w:rsid w:val="00626B7A"/>
    <w:rsid w:val="006270C7"/>
    <w:rsid w:val="006270D4"/>
    <w:rsid w:val="0062720E"/>
    <w:rsid w:val="00627A13"/>
    <w:rsid w:val="00627A7C"/>
    <w:rsid w:val="00630200"/>
    <w:rsid w:val="00630525"/>
    <w:rsid w:val="00630979"/>
    <w:rsid w:val="0063123F"/>
    <w:rsid w:val="00631569"/>
    <w:rsid w:val="00631808"/>
    <w:rsid w:val="00631863"/>
    <w:rsid w:val="00631EEC"/>
    <w:rsid w:val="00632295"/>
    <w:rsid w:val="00632FE2"/>
    <w:rsid w:val="00633361"/>
    <w:rsid w:val="006341BE"/>
    <w:rsid w:val="00634C93"/>
    <w:rsid w:val="00634F8E"/>
    <w:rsid w:val="0063543C"/>
    <w:rsid w:val="0063643E"/>
    <w:rsid w:val="006365A8"/>
    <w:rsid w:val="00636883"/>
    <w:rsid w:val="00636A13"/>
    <w:rsid w:val="00636E19"/>
    <w:rsid w:val="006407A2"/>
    <w:rsid w:val="00640D07"/>
    <w:rsid w:val="006413A6"/>
    <w:rsid w:val="00641562"/>
    <w:rsid w:val="00641959"/>
    <w:rsid w:val="00641B1C"/>
    <w:rsid w:val="00641CF9"/>
    <w:rsid w:val="00641EC1"/>
    <w:rsid w:val="00642C83"/>
    <w:rsid w:val="00642EB8"/>
    <w:rsid w:val="00643DBC"/>
    <w:rsid w:val="006443EA"/>
    <w:rsid w:val="00644650"/>
    <w:rsid w:val="006446B7"/>
    <w:rsid w:val="006452DA"/>
    <w:rsid w:val="0064567B"/>
    <w:rsid w:val="00645980"/>
    <w:rsid w:val="00645ABC"/>
    <w:rsid w:val="00646108"/>
    <w:rsid w:val="00646496"/>
    <w:rsid w:val="00646582"/>
    <w:rsid w:val="00647122"/>
    <w:rsid w:val="00647ADB"/>
    <w:rsid w:val="00647E3E"/>
    <w:rsid w:val="006501A9"/>
    <w:rsid w:val="006501AC"/>
    <w:rsid w:val="006509F5"/>
    <w:rsid w:val="0065144F"/>
    <w:rsid w:val="00651633"/>
    <w:rsid w:val="00651943"/>
    <w:rsid w:val="006520DA"/>
    <w:rsid w:val="006524B9"/>
    <w:rsid w:val="00652A5A"/>
    <w:rsid w:val="00653433"/>
    <w:rsid w:val="00653578"/>
    <w:rsid w:val="006535F7"/>
    <w:rsid w:val="0065390E"/>
    <w:rsid w:val="00653B73"/>
    <w:rsid w:val="00653BCE"/>
    <w:rsid w:val="00653F3A"/>
    <w:rsid w:val="006543C7"/>
    <w:rsid w:val="006547DB"/>
    <w:rsid w:val="00654BBA"/>
    <w:rsid w:val="00654ECE"/>
    <w:rsid w:val="00655964"/>
    <w:rsid w:val="0065597F"/>
    <w:rsid w:val="006560FC"/>
    <w:rsid w:val="00656507"/>
    <w:rsid w:val="00656A44"/>
    <w:rsid w:val="00656AC4"/>
    <w:rsid w:val="00656C25"/>
    <w:rsid w:val="00656E51"/>
    <w:rsid w:val="006573B8"/>
    <w:rsid w:val="00657637"/>
    <w:rsid w:val="00657D45"/>
    <w:rsid w:val="00660184"/>
    <w:rsid w:val="00660709"/>
    <w:rsid w:val="0066075E"/>
    <w:rsid w:val="006611C8"/>
    <w:rsid w:val="0066165F"/>
    <w:rsid w:val="00662413"/>
    <w:rsid w:val="00662A51"/>
    <w:rsid w:val="00662C19"/>
    <w:rsid w:val="00662E5F"/>
    <w:rsid w:val="00662EB9"/>
    <w:rsid w:val="0066315E"/>
    <w:rsid w:val="00663E4D"/>
    <w:rsid w:val="00663F7D"/>
    <w:rsid w:val="0066445D"/>
    <w:rsid w:val="006647F7"/>
    <w:rsid w:val="006649BD"/>
    <w:rsid w:val="00665491"/>
    <w:rsid w:val="00665BF8"/>
    <w:rsid w:val="006663C7"/>
    <w:rsid w:val="006667F1"/>
    <w:rsid w:val="0066707A"/>
    <w:rsid w:val="0066719E"/>
    <w:rsid w:val="0066780C"/>
    <w:rsid w:val="00667B5B"/>
    <w:rsid w:val="0067034D"/>
    <w:rsid w:val="006706AF"/>
    <w:rsid w:val="006709B2"/>
    <w:rsid w:val="006711A1"/>
    <w:rsid w:val="0067153E"/>
    <w:rsid w:val="00671599"/>
    <w:rsid w:val="0067165A"/>
    <w:rsid w:val="006716DA"/>
    <w:rsid w:val="00671C72"/>
    <w:rsid w:val="00671D98"/>
    <w:rsid w:val="00672002"/>
    <w:rsid w:val="006724DC"/>
    <w:rsid w:val="0067309F"/>
    <w:rsid w:val="00673386"/>
    <w:rsid w:val="006734A4"/>
    <w:rsid w:val="00673716"/>
    <w:rsid w:val="00673A5E"/>
    <w:rsid w:val="00674557"/>
    <w:rsid w:val="00674F5B"/>
    <w:rsid w:val="00675144"/>
    <w:rsid w:val="00675153"/>
    <w:rsid w:val="00675231"/>
    <w:rsid w:val="006752C6"/>
    <w:rsid w:val="00675B26"/>
    <w:rsid w:val="00675C2D"/>
    <w:rsid w:val="00675F6F"/>
    <w:rsid w:val="006760E3"/>
    <w:rsid w:val="00676424"/>
    <w:rsid w:val="00676C1F"/>
    <w:rsid w:val="00677143"/>
    <w:rsid w:val="00677326"/>
    <w:rsid w:val="006773A1"/>
    <w:rsid w:val="006802FE"/>
    <w:rsid w:val="0068036B"/>
    <w:rsid w:val="00680AE7"/>
    <w:rsid w:val="00680BD8"/>
    <w:rsid w:val="00680F36"/>
    <w:rsid w:val="00681610"/>
    <w:rsid w:val="0068199C"/>
    <w:rsid w:val="00681AED"/>
    <w:rsid w:val="00681EAE"/>
    <w:rsid w:val="00682787"/>
    <w:rsid w:val="00682C1E"/>
    <w:rsid w:val="00682EC8"/>
    <w:rsid w:val="006843CB"/>
    <w:rsid w:val="006844B3"/>
    <w:rsid w:val="00684A09"/>
    <w:rsid w:val="00684AED"/>
    <w:rsid w:val="00684C91"/>
    <w:rsid w:val="006861CB"/>
    <w:rsid w:val="0068633B"/>
    <w:rsid w:val="00686D76"/>
    <w:rsid w:val="0068718C"/>
    <w:rsid w:val="006875BA"/>
    <w:rsid w:val="00687BD2"/>
    <w:rsid w:val="00690853"/>
    <w:rsid w:val="00690EE3"/>
    <w:rsid w:val="00691112"/>
    <w:rsid w:val="00691801"/>
    <w:rsid w:val="0069224F"/>
    <w:rsid w:val="00692378"/>
    <w:rsid w:val="006923C9"/>
    <w:rsid w:val="0069257D"/>
    <w:rsid w:val="0069351A"/>
    <w:rsid w:val="00693657"/>
    <w:rsid w:val="00693EBA"/>
    <w:rsid w:val="0069496B"/>
    <w:rsid w:val="00694EC5"/>
    <w:rsid w:val="00695607"/>
    <w:rsid w:val="0069577F"/>
    <w:rsid w:val="00696110"/>
    <w:rsid w:val="00696B54"/>
    <w:rsid w:val="006970B3"/>
    <w:rsid w:val="006976DB"/>
    <w:rsid w:val="006A0A5D"/>
    <w:rsid w:val="006A0A68"/>
    <w:rsid w:val="006A0BEA"/>
    <w:rsid w:val="006A0DD9"/>
    <w:rsid w:val="006A1411"/>
    <w:rsid w:val="006A184B"/>
    <w:rsid w:val="006A1F76"/>
    <w:rsid w:val="006A23F5"/>
    <w:rsid w:val="006A260A"/>
    <w:rsid w:val="006A2A36"/>
    <w:rsid w:val="006A2FE3"/>
    <w:rsid w:val="006A356B"/>
    <w:rsid w:val="006A3870"/>
    <w:rsid w:val="006A3B28"/>
    <w:rsid w:val="006A3D3E"/>
    <w:rsid w:val="006A45E1"/>
    <w:rsid w:val="006A4F6A"/>
    <w:rsid w:val="006A6262"/>
    <w:rsid w:val="006A6B74"/>
    <w:rsid w:val="006A6D0B"/>
    <w:rsid w:val="006A705D"/>
    <w:rsid w:val="006A7438"/>
    <w:rsid w:val="006A74E5"/>
    <w:rsid w:val="006A75D0"/>
    <w:rsid w:val="006A771A"/>
    <w:rsid w:val="006A7B89"/>
    <w:rsid w:val="006B0FB7"/>
    <w:rsid w:val="006B0FEC"/>
    <w:rsid w:val="006B132A"/>
    <w:rsid w:val="006B13E9"/>
    <w:rsid w:val="006B19C2"/>
    <w:rsid w:val="006B23AD"/>
    <w:rsid w:val="006B28BE"/>
    <w:rsid w:val="006B2B39"/>
    <w:rsid w:val="006B2F66"/>
    <w:rsid w:val="006B37EF"/>
    <w:rsid w:val="006B3F4D"/>
    <w:rsid w:val="006B4131"/>
    <w:rsid w:val="006B4C95"/>
    <w:rsid w:val="006B55BE"/>
    <w:rsid w:val="006B582A"/>
    <w:rsid w:val="006B64C0"/>
    <w:rsid w:val="006B6DDB"/>
    <w:rsid w:val="006B78DE"/>
    <w:rsid w:val="006B7A88"/>
    <w:rsid w:val="006C01C5"/>
    <w:rsid w:val="006C085C"/>
    <w:rsid w:val="006C095A"/>
    <w:rsid w:val="006C0F17"/>
    <w:rsid w:val="006C1BCF"/>
    <w:rsid w:val="006C1EF8"/>
    <w:rsid w:val="006C22C0"/>
    <w:rsid w:val="006C2844"/>
    <w:rsid w:val="006C286C"/>
    <w:rsid w:val="006C2960"/>
    <w:rsid w:val="006C3445"/>
    <w:rsid w:val="006C3B0C"/>
    <w:rsid w:val="006C3BD2"/>
    <w:rsid w:val="006C411A"/>
    <w:rsid w:val="006C441E"/>
    <w:rsid w:val="006C447E"/>
    <w:rsid w:val="006C4740"/>
    <w:rsid w:val="006C474F"/>
    <w:rsid w:val="006C49E0"/>
    <w:rsid w:val="006C4CE1"/>
    <w:rsid w:val="006C57DD"/>
    <w:rsid w:val="006C5905"/>
    <w:rsid w:val="006C5C4E"/>
    <w:rsid w:val="006C5CF3"/>
    <w:rsid w:val="006C61C7"/>
    <w:rsid w:val="006C62DC"/>
    <w:rsid w:val="006C69F2"/>
    <w:rsid w:val="006C6DA0"/>
    <w:rsid w:val="006C6F5E"/>
    <w:rsid w:val="006C6FB4"/>
    <w:rsid w:val="006C70C4"/>
    <w:rsid w:val="006C727B"/>
    <w:rsid w:val="006C79B0"/>
    <w:rsid w:val="006C7EDA"/>
    <w:rsid w:val="006D0C5F"/>
    <w:rsid w:val="006D0E98"/>
    <w:rsid w:val="006D123E"/>
    <w:rsid w:val="006D17F6"/>
    <w:rsid w:val="006D19A8"/>
    <w:rsid w:val="006D1CB3"/>
    <w:rsid w:val="006D1D7B"/>
    <w:rsid w:val="006D20E6"/>
    <w:rsid w:val="006D2B95"/>
    <w:rsid w:val="006D2C00"/>
    <w:rsid w:val="006D3893"/>
    <w:rsid w:val="006D44B4"/>
    <w:rsid w:val="006D47D2"/>
    <w:rsid w:val="006D4C13"/>
    <w:rsid w:val="006D5573"/>
    <w:rsid w:val="006D6286"/>
    <w:rsid w:val="006D62F4"/>
    <w:rsid w:val="006D6865"/>
    <w:rsid w:val="006D6D56"/>
    <w:rsid w:val="006D7161"/>
    <w:rsid w:val="006D75D1"/>
    <w:rsid w:val="006D7B37"/>
    <w:rsid w:val="006E034A"/>
    <w:rsid w:val="006E0677"/>
    <w:rsid w:val="006E0870"/>
    <w:rsid w:val="006E0BCF"/>
    <w:rsid w:val="006E0DC6"/>
    <w:rsid w:val="006E0E61"/>
    <w:rsid w:val="006E0FCB"/>
    <w:rsid w:val="006E173D"/>
    <w:rsid w:val="006E200F"/>
    <w:rsid w:val="006E20C8"/>
    <w:rsid w:val="006E2A00"/>
    <w:rsid w:val="006E2B1A"/>
    <w:rsid w:val="006E2DF9"/>
    <w:rsid w:val="006E3B1F"/>
    <w:rsid w:val="006E4276"/>
    <w:rsid w:val="006E441A"/>
    <w:rsid w:val="006E4821"/>
    <w:rsid w:val="006E543C"/>
    <w:rsid w:val="006E6514"/>
    <w:rsid w:val="006E659A"/>
    <w:rsid w:val="006E67EE"/>
    <w:rsid w:val="006E694A"/>
    <w:rsid w:val="006E6AFD"/>
    <w:rsid w:val="006F013D"/>
    <w:rsid w:val="006F0510"/>
    <w:rsid w:val="006F0F8C"/>
    <w:rsid w:val="006F12CE"/>
    <w:rsid w:val="006F1E59"/>
    <w:rsid w:val="006F209C"/>
    <w:rsid w:val="006F2283"/>
    <w:rsid w:val="006F28C5"/>
    <w:rsid w:val="006F2969"/>
    <w:rsid w:val="006F3070"/>
    <w:rsid w:val="006F38F4"/>
    <w:rsid w:val="006F428C"/>
    <w:rsid w:val="006F464A"/>
    <w:rsid w:val="006F4DAB"/>
    <w:rsid w:val="006F50F7"/>
    <w:rsid w:val="006F58B6"/>
    <w:rsid w:val="006F597C"/>
    <w:rsid w:val="006F5B0F"/>
    <w:rsid w:val="006F5CCF"/>
    <w:rsid w:val="006F659F"/>
    <w:rsid w:val="006F6E7E"/>
    <w:rsid w:val="006F713D"/>
    <w:rsid w:val="006F72BD"/>
    <w:rsid w:val="006F79FB"/>
    <w:rsid w:val="006F7D07"/>
    <w:rsid w:val="007000FA"/>
    <w:rsid w:val="00700183"/>
    <w:rsid w:val="007003D9"/>
    <w:rsid w:val="007003F2"/>
    <w:rsid w:val="00700587"/>
    <w:rsid w:val="007007EA"/>
    <w:rsid w:val="00700F99"/>
    <w:rsid w:val="007022BF"/>
    <w:rsid w:val="00702FFA"/>
    <w:rsid w:val="007032ED"/>
    <w:rsid w:val="007038ED"/>
    <w:rsid w:val="00703A42"/>
    <w:rsid w:val="00703F14"/>
    <w:rsid w:val="0070416A"/>
    <w:rsid w:val="00704699"/>
    <w:rsid w:val="007046B4"/>
    <w:rsid w:val="007049FD"/>
    <w:rsid w:val="00705B6A"/>
    <w:rsid w:val="00706703"/>
    <w:rsid w:val="00706CE9"/>
    <w:rsid w:val="00706E05"/>
    <w:rsid w:val="00707278"/>
    <w:rsid w:val="00707A7C"/>
    <w:rsid w:val="00710226"/>
    <w:rsid w:val="00710D24"/>
    <w:rsid w:val="00710F06"/>
    <w:rsid w:val="007112CC"/>
    <w:rsid w:val="00711B0B"/>
    <w:rsid w:val="00711C69"/>
    <w:rsid w:val="00711F27"/>
    <w:rsid w:val="00711F5A"/>
    <w:rsid w:val="007128E0"/>
    <w:rsid w:val="00712A31"/>
    <w:rsid w:val="00712D02"/>
    <w:rsid w:val="00712E53"/>
    <w:rsid w:val="007134C3"/>
    <w:rsid w:val="00713E8F"/>
    <w:rsid w:val="007140D7"/>
    <w:rsid w:val="00715231"/>
    <w:rsid w:val="007155C4"/>
    <w:rsid w:val="0071563F"/>
    <w:rsid w:val="0071571C"/>
    <w:rsid w:val="00715CE5"/>
    <w:rsid w:val="00715F72"/>
    <w:rsid w:val="00716527"/>
    <w:rsid w:val="007165E3"/>
    <w:rsid w:val="007167E2"/>
    <w:rsid w:val="00717223"/>
    <w:rsid w:val="007172D5"/>
    <w:rsid w:val="00717ADF"/>
    <w:rsid w:val="00717D1E"/>
    <w:rsid w:val="007206E6"/>
    <w:rsid w:val="0072118B"/>
    <w:rsid w:val="0072141B"/>
    <w:rsid w:val="0072189B"/>
    <w:rsid w:val="00721A59"/>
    <w:rsid w:val="00721B42"/>
    <w:rsid w:val="007221D1"/>
    <w:rsid w:val="0072304C"/>
    <w:rsid w:val="007230D1"/>
    <w:rsid w:val="007235E4"/>
    <w:rsid w:val="007235FA"/>
    <w:rsid w:val="00723E27"/>
    <w:rsid w:val="0072467C"/>
    <w:rsid w:val="00724B18"/>
    <w:rsid w:val="00724F4A"/>
    <w:rsid w:val="00725FBA"/>
    <w:rsid w:val="00726AF6"/>
    <w:rsid w:val="00727705"/>
    <w:rsid w:val="00727C8F"/>
    <w:rsid w:val="007300A9"/>
    <w:rsid w:val="00730802"/>
    <w:rsid w:val="00730B33"/>
    <w:rsid w:val="00730BFA"/>
    <w:rsid w:val="00730FF2"/>
    <w:rsid w:val="0073195A"/>
    <w:rsid w:val="007329AF"/>
    <w:rsid w:val="00734D12"/>
    <w:rsid w:val="00735AF5"/>
    <w:rsid w:val="007368C4"/>
    <w:rsid w:val="00736F10"/>
    <w:rsid w:val="00737D7E"/>
    <w:rsid w:val="00737F7B"/>
    <w:rsid w:val="00737FCD"/>
    <w:rsid w:val="007404B4"/>
    <w:rsid w:val="00740571"/>
    <w:rsid w:val="00740BC1"/>
    <w:rsid w:val="0074101E"/>
    <w:rsid w:val="00741059"/>
    <w:rsid w:val="00742363"/>
    <w:rsid w:val="0074360F"/>
    <w:rsid w:val="007438AB"/>
    <w:rsid w:val="00743F46"/>
    <w:rsid w:val="00744026"/>
    <w:rsid w:val="00744983"/>
    <w:rsid w:val="00744FD7"/>
    <w:rsid w:val="007453FA"/>
    <w:rsid w:val="00745702"/>
    <w:rsid w:val="0074609B"/>
    <w:rsid w:val="0074651B"/>
    <w:rsid w:val="0074672A"/>
    <w:rsid w:val="00746755"/>
    <w:rsid w:val="00746B34"/>
    <w:rsid w:val="0074728C"/>
    <w:rsid w:val="00747365"/>
    <w:rsid w:val="007473A6"/>
    <w:rsid w:val="00747A4A"/>
    <w:rsid w:val="00747D25"/>
    <w:rsid w:val="00750124"/>
    <w:rsid w:val="00750282"/>
    <w:rsid w:val="00750476"/>
    <w:rsid w:val="00750D3D"/>
    <w:rsid w:val="00750E0D"/>
    <w:rsid w:val="0075101B"/>
    <w:rsid w:val="0075137C"/>
    <w:rsid w:val="00751598"/>
    <w:rsid w:val="007526A1"/>
    <w:rsid w:val="00752DB9"/>
    <w:rsid w:val="00752E46"/>
    <w:rsid w:val="007530C0"/>
    <w:rsid w:val="0075317E"/>
    <w:rsid w:val="0075413D"/>
    <w:rsid w:val="00755359"/>
    <w:rsid w:val="0075541A"/>
    <w:rsid w:val="00756078"/>
    <w:rsid w:val="007561BD"/>
    <w:rsid w:val="007561C5"/>
    <w:rsid w:val="00756513"/>
    <w:rsid w:val="00756CEB"/>
    <w:rsid w:val="00756CED"/>
    <w:rsid w:val="00756D42"/>
    <w:rsid w:val="0075749D"/>
    <w:rsid w:val="007579E4"/>
    <w:rsid w:val="00757F75"/>
    <w:rsid w:val="00760702"/>
    <w:rsid w:val="0076077D"/>
    <w:rsid w:val="0076117F"/>
    <w:rsid w:val="00761DDF"/>
    <w:rsid w:val="00761F8E"/>
    <w:rsid w:val="007623B6"/>
    <w:rsid w:val="0076264E"/>
    <w:rsid w:val="00762A17"/>
    <w:rsid w:val="00763358"/>
    <w:rsid w:val="00763CC1"/>
    <w:rsid w:val="00763DED"/>
    <w:rsid w:val="00763E8F"/>
    <w:rsid w:val="00763F88"/>
    <w:rsid w:val="00763FC4"/>
    <w:rsid w:val="007646FE"/>
    <w:rsid w:val="00764AB3"/>
    <w:rsid w:val="00764EA3"/>
    <w:rsid w:val="007651F2"/>
    <w:rsid w:val="00765353"/>
    <w:rsid w:val="0076603E"/>
    <w:rsid w:val="007660CA"/>
    <w:rsid w:val="00766F65"/>
    <w:rsid w:val="0077096A"/>
    <w:rsid w:val="007709AA"/>
    <w:rsid w:val="007718DC"/>
    <w:rsid w:val="00771EF4"/>
    <w:rsid w:val="0077275B"/>
    <w:rsid w:val="00773C1C"/>
    <w:rsid w:val="00773E77"/>
    <w:rsid w:val="00775966"/>
    <w:rsid w:val="00775970"/>
    <w:rsid w:val="00775EF5"/>
    <w:rsid w:val="007760FC"/>
    <w:rsid w:val="007761F6"/>
    <w:rsid w:val="0077663C"/>
    <w:rsid w:val="00776D50"/>
    <w:rsid w:val="00776FF5"/>
    <w:rsid w:val="00777365"/>
    <w:rsid w:val="007777EE"/>
    <w:rsid w:val="00777B62"/>
    <w:rsid w:val="00780608"/>
    <w:rsid w:val="00780DC4"/>
    <w:rsid w:val="00781310"/>
    <w:rsid w:val="0078226F"/>
    <w:rsid w:val="00782351"/>
    <w:rsid w:val="007825F3"/>
    <w:rsid w:val="00782844"/>
    <w:rsid w:val="00782A62"/>
    <w:rsid w:val="00782B3E"/>
    <w:rsid w:val="00782CD3"/>
    <w:rsid w:val="00782EBF"/>
    <w:rsid w:val="00782FDA"/>
    <w:rsid w:val="0078304C"/>
    <w:rsid w:val="00783465"/>
    <w:rsid w:val="0078355A"/>
    <w:rsid w:val="00783BFE"/>
    <w:rsid w:val="00783FF5"/>
    <w:rsid w:val="007843DF"/>
    <w:rsid w:val="00784764"/>
    <w:rsid w:val="00784B2C"/>
    <w:rsid w:val="007850B2"/>
    <w:rsid w:val="0078533C"/>
    <w:rsid w:val="0078559D"/>
    <w:rsid w:val="0078575B"/>
    <w:rsid w:val="0078773E"/>
    <w:rsid w:val="00787810"/>
    <w:rsid w:val="0079081A"/>
    <w:rsid w:val="00790909"/>
    <w:rsid w:val="00790A12"/>
    <w:rsid w:val="0079122A"/>
    <w:rsid w:val="00791D8A"/>
    <w:rsid w:val="00791DBE"/>
    <w:rsid w:val="00792568"/>
    <w:rsid w:val="0079267E"/>
    <w:rsid w:val="00792B44"/>
    <w:rsid w:val="007930EB"/>
    <w:rsid w:val="00793C53"/>
    <w:rsid w:val="00793E7F"/>
    <w:rsid w:val="00793F30"/>
    <w:rsid w:val="00794467"/>
    <w:rsid w:val="007945F0"/>
    <w:rsid w:val="00794661"/>
    <w:rsid w:val="00794969"/>
    <w:rsid w:val="00795029"/>
    <w:rsid w:val="0079543F"/>
    <w:rsid w:val="00796441"/>
    <w:rsid w:val="00796E0C"/>
    <w:rsid w:val="007979B2"/>
    <w:rsid w:val="007A2DC7"/>
    <w:rsid w:val="007A2E3E"/>
    <w:rsid w:val="007A3993"/>
    <w:rsid w:val="007A452C"/>
    <w:rsid w:val="007A489B"/>
    <w:rsid w:val="007A4E46"/>
    <w:rsid w:val="007A5161"/>
    <w:rsid w:val="007A5379"/>
    <w:rsid w:val="007A6698"/>
    <w:rsid w:val="007A6A02"/>
    <w:rsid w:val="007A70AF"/>
    <w:rsid w:val="007A70E0"/>
    <w:rsid w:val="007A77A5"/>
    <w:rsid w:val="007A77C7"/>
    <w:rsid w:val="007B0051"/>
    <w:rsid w:val="007B0F8E"/>
    <w:rsid w:val="007B149C"/>
    <w:rsid w:val="007B1C54"/>
    <w:rsid w:val="007B2060"/>
    <w:rsid w:val="007B23BC"/>
    <w:rsid w:val="007B24B0"/>
    <w:rsid w:val="007B2666"/>
    <w:rsid w:val="007B27A7"/>
    <w:rsid w:val="007B2E4B"/>
    <w:rsid w:val="007B3356"/>
    <w:rsid w:val="007B33E4"/>
    <w:rsid w:val="007B40BB"/>
    <w:rsid w:val="007B4407"/>
    <w:rsid w:val="007B4511"/>
    <w:rsid w:val="007B4A00"/>
    <w:rsid w:val="007B4D27"/>
    <w:rsid w:val="007B4F51"/>
    <w:rsid w:val="007B507D"/>
    <w:rsid w:val="007B544D"/>
    <w:rsid w:val="007B5618"/>
    <w:rsid w:val="007B5CFE"/>
    <w:rsid w:val="007B629D"/>
    <w:rsid w:val="007B68D8"/>
    <w:rsid w:val="007B6D80"/>
    <w:rsid w:val="007B6E39"/>
    <w:rsid w:val="007B7591"/>
    <w:rsid w:val="007B7F5F"/>
    <w:rsid w:val="007C00F8"/>
    <w:rsid w:val="007C0477"/>
    <w:rsid w:val="007C04FC"/>
    <w:rsid w:val="007C0661"/>
    <w:rsid w:val="007C1000"/>
    <w:rsid w:val="007C18CE"/>
    <w:rsid w:val="007C19BD"/>
    <w:rsid w:val="007C1DD3"/>
    <w:rsid w:val="007C1E70"/>
    <w:rsid w:val="007C207E"/>
    <w:rsid w:val="007C227A"/>
    <w:rsid w:val="007C2426"/>
    <w:rsid w:val="007C2445"/>
    <w:rsid w:val="007C2A06"/>
    <w:rsid w:val="007C2CC5"/>
    <w:rsid w:val="007C2EF9"/>
    <w:rsid w:val="007C2F45"/>
    <w:rsid w:val="007C4092"/>
    <w:rsid w:val="007C4235"/>
    <w:rsid w:val="007C4770"/>
    <w:rsid w:val="007C48CF"/>
    <w:rsid w:val="007C4BBF"/>
    <w:rsid w:val="007C4F06"/>
    <w:rsid w:val="007C5631"/>
    <w:rsid w:val="007C5CBF"/>
    <w:rsid w:val="007C61BE"/>
    <w:rsid w:val="007C64FF"/>
    <w:rsid w:val="007C683D"/>
    <w:rsid w:val="007C6DA8"/>
    <w:rsid w:val="007C78E5"/>
    <w:rsid w:val="007C7BD2"/>
    <w:rsid w:val="007D0868"/>
    <w:rsid w:val="007D09F8"/>
    <w:rsid w:val="007D147D"/>
    <w:rsid w:val="007D1BB2"/>
    <w:rsid w:val="007D1C08"/>
    <w:rsid w:val="007D244D"/>
    <w:rsid w:val="007D25B8"/>
    <w:rsid w:val="007D33FD"/>
    <w:rsid w:val="007D37A8"/>
    <w:rsid w:val="007D422A"/>
    <w:rsid w:val="007D43B9"/>
    <w:rsid w:val="007D4693"/>
    <w:rsid w:val="007D5743"/>
    <w:rsid w:val="007D604A"/>
    <w:rsid w:val="007D6134"/>
    <w:rsid w:val="007D662F"/>
    <w:rsid w:val="007D66A4"/>
    <w:rsid w:val="007D66F3"/>
    <w:rsid w:val="007E0117"/>
    <w:rsid w:val="007E1325"/>
    <w:rsid w:val="007E14E9"/>
    <w:rsid w:val="007E1551"/>
    <w:rsid w:val="007E159B"/>
    <w:rsid w:val="007E15B5"/>
    <w:rsid w:val="007E1638"/>
    <w:rsid w:val="007E16C8"/>
    <w:rsid w:val="007E1B1D"/>
    <w:rsid w:val="007E1DAF"/>
    <w:rsid w:val="007E2285"/>
    <w:rsid w:val="007E24C9"/>
    <w:rsid w:val="007E28FF"/>
    <w:rsid w:val="007E2C8C"/>
    <w:rsid w:val="007E2E22"/>
    <w:rsid w:val="007E31F1"/>
    <w:rsid w:val="007E3648"/>
    <w:rsid w:val="007E377A"/>
    <w:rsid w:val="007E3A95"/>
    <w:rsid w:val="007E3D7F"/>
    <w:rsid w:val="007E48A8"/>
    <w:rsid w:val="007E4E3D"/>
    <w:rsid w:val="007E57A3"/>
    <w:rsid w:val="007E5DC4"/>
    <w:rsid w:val="007E6345"/>
    <w:rsid w:val="007E6663"/>
    <w:rsid w:val="007E6D25"/>
    <w:rsid w:val="007E6F97"/>
    <w:rsid w:val="007E70E2"/>
    <w:rsid w:val="007E7A54"/>
    <w:rsid w:val="007F0434"/>
    <w:rsid w:val="007F05FD"/>
    <w:rsid w:val="007F08F4"/>
    <w:rsid w:val="007F0F45"/>
    <w:rsid w:val="007F0FCD"/>
    <w:rsid w:val="007F178E"/>
    <w:rsid w:val="007F187F"/>
    <w:rsid w:val="007F1952"/>
    <w:rsid w:val="007F2100"/>
    <w:rsid w:val="007F27E9"/>
    <w:rsid w:val="007F2CCD"/>
    <w:rsid w:val="007F32F5"/>
    <w:rsid w:val="007F34C2"/>
    <w:rsid w:val="007F495D"/>
    <w:rsid w:val="007F4FB1"/>
    <w:rsid w:val="007F5A71"/>
    <w:rsid w:val="007F5BC0"/>
    <w:rsid w:val="007F7523"/>
    <w:rsid w:val="007F79DD"/>
    <w:rsid w:val="0080068D"/>
    <w:rsid w:val="008008F9"/>
    <w:rsid w:val="00801845"/>
    <w:rsid w:val="00801971"/>
    <w:rsid w:val="00801C28"/>
    <w:rsid w:val="00801E61"/>
    <w:rsid w:val="00802BDF"/>
    <w:rsid w:val="00803A2B"/>
    <w:rsid w:val="00804382"/>
    <w:rsid w:val="00804D20"/>
    <w:rsid w:val="00805231"/>
    <w:rsid w:val="0080558A"/>
    <w:rsid w:val="00805C19"/>
    <w:rsid w:val="008062F2"/>
    <w:rsid w:val="008067D2"/>
    <w:rsid w:val="008069CC"/>
    <w:rsid w:val="00806C2E"/>
    <w:rsid w:val="00807074"/>
    <w:rsid w:val="00807487"/>
    <w:rsid w:val="008074C9"/>
    <w:rsid w:val="00807723"/>
    <w:rsid w:val="008077F8"/>
    <w:rsid w:val="008100DB"/>
    <w:rsid w:val="0081014C"/>
    <w:rsid w:val="00810461"/>
    <w:rsid w:val="00810632"/>
    <w:rsid w:val="008107EF"/>
    <w:rsid w:val="00811509"/>
    <w:rsid w:val="00812208"/>
    <w:rsid w:val="00812597"/>
    <w:rsid w:val="00812C8C"/>
    <w:rsid w:val="00812CBF"/>
    <w:rsid w:val="00813253"/>
    <w:rsid w:val="00813ED0"/>
    <w:rsid w:val="0081431D"/>
    <w:rsid w:val="008147D9"/>
    <w:rsid w:val="008149E0"/>
    <w:rsid w:val="00814A35"/>
    <w:rsid w:val="008157C2"/>
    <w:rsid w:val="008158B8"/>
    <w:rsid w:val="00815C71"/>
    <w:rsid w:val="008169FC"/>
    <w:rsid w:val="00816DB3"/>
    <w:rsid w:val="00817196"/>
    <w:rsid w:val="00817B87"/>
    <w:rsid w:val="00817C5D"/>
    <w:rsid w:val="0082010B"/>
    <w:rsid w:val="008202F7"/>
    <w:rsid w:val="00820917"/>
    <w:rsid w:val="00820ABD"/>
    <w:rsid w:val="00820AFB"/>
    <w:rsid w:val="00820FD0"/>
    <w:rsid w:val="008210B6"/>
    <w:rsid w:val="00822C9A"/>
    <w:rsid w:val="008236A2"/>
    <w:rsid w:val="008237C0"/>
    <w:rsid w:val="0082489A"/>
    <w:rsid w:val="00824BF6"/>
    <w:rsid w:val="0082512B"/>
    <w:rsid w:val="00825B78"/>
    <w:rsid w:val="00825E9D"/>
    <w:rsid w:val="0082618A"/>
    <w:rsid w:val="008261E5"/>
    <w:rsid w:val="008265BF"/>
    <w:rsid w:val="00826746"/>
    <w:rsid w:val="0082688F"/>
    <w:rsid w:val="00827118"/>
    <w:rsid w:val="008271DC"/>
    <w:rsid w:val="008273CA"/>
    <w:rsid w:val="0082740F"/>
    <w:rsid w:val="00827B7A"/>
    <w:rsid w:val="00827B7B"/>
    <w:rsid w:val="00827EDA"/>
    <w:rsid w:val="00827FC0"/>
    <w:rsid w:val="008305E6"/>
    <w:rsid w:val="00830604"/>
    <w:rsid w:val="0083071B"/>
    <w:rsid w:val="00830A57"/>
    <w:rsid w:val="00830C20"/>
    <w:rsid w:val="00830EE0"/>
    <w:rsid w:val="00831168"/>
    <w:rsid w:val="0083179F"/>
    <w:rsid w:val="00832197"/>
    <w:rsid w:val="00832269"/>
    <w:rsid w:val="00832A3E"/>
    <w:rsid w:val="00832E2B"/>
    <w:rsid w:val="0083333C"/>
    <w:rsid w:val="00833813"/>
    <w:rsid w:val="00833F28"/>
    <w:rsid w:val="0083439C"/>
    <w:rsid w:val="0083474B"/>
    <w:rsid w:val="0083495F"/>
    <w:rsid w:val="00834E7C"/>
    <w:rsid w:val="008350EE"/>
    <w:rsid w:val="008357C5"/>
    <w:rsid w:val="00835FD9"/>
    <w:rsid w:val="008365D8"/>
    <w:rsid w:val="00837B4B"/>
    <w:rsid w:val="00837EF8"/>
    <w:rsid w:val="008401D0"/>
    <w:rsid w:val="00840240"/>
    <w:rsid w:val="008402D0"/>
    <w:rsid w:val="00840AF1"/>
    <w:rsid w:val="00841287"/>
    <w:rsid w:val="00841863"/>
    <w:rsid w:val="00841C1F"/>
    <w:rsid w:val="00842243"/>
    <w:rsid w:val="00842AAA"/>
    <w:rsid w:val="00842BCC"/>
    <w:rsid w:val="00842BF8"/>
    <w:rsid w:val="00842C1C"/>
    <w:rsid w:val="008436DD"/>
    <w:rsid w:val="00843714"/>
    <w:rsid w:val="00843F3F"/>
    <w:rsid w:val="00844251"/>
    <w:rsid w:val="00845128"/>
    <w:rsid w:val="0084522A"/>
    <w:rsid w:val="008452CD"/>
    <w:rsid w:val="0084548C"/>
    <w:rsid w:val="0084564D"/>
    <w:rsid w:val="008456A7"/>
    <w:rsid w:val="00845CEC"/>
    <w:rsid w:val="00845E32"/>
    <w:rsid w:val="00846FCE"/>
    <w:rsid w:val="0084766A"/>
    <w:rsid w:val="008477AD"/>
    <w:rsid w:val="00847A0E"/>
    <w:rsid w:val="00847E56"/>
    <w:rsid w:val="008502DA"/>
    <w:rsid w:val="00850CFB"/>
    <w:rsid w:val="0085181A"/>
    <w:rsid w:val="00851962"/>
    <w:rsid w:val="00852BD3"/>
    <w:rsid w:val="00852FAA"/>
    <w:rsid w:val="00853743"/>
    <w:rsid w:val="00854257"/>
    <w:rsid w:val="00854B85"/>
    <w:rsid w:val="00854DDE"/>
    <w:rsid w:val="0085528D"/>
    <w:rsid w:val="00855790"/>
    <w:rsid w:val="00855C4D"/>
    <w:rsid w:val="008561EF"/>
    <w:rsid w:val="0085626E"/>
    <w:rsid w:val="00856B8F"/>
    <w:rsid w:val="00856BAC"/>
    <w:rsid w:val="0085730B"/>
    <w:rsid w:val="008573A4"/>
    <w:rsid w:val="008573CD"/>
    <w:rsid w:val="00857556"/>
    <w:rsid w:val="008577C6"/>
    <w:rsid w:val="008603C1"/>
    <w:rsid w:val="008606DB"/>
    <w:rsid w:val="008611CD"/>
    <w:rsid w:val="0086198E"/>
    <w:rsid w:val="00862121"/>
    <w:rsid w:val="0086244B"/>
    <w:rsid w:val="00862D87"/>
    <w:rsid w:val="0086330D"/>
    <w:rsid w:val="0086387A"/>
    <w:rsid w:val="00863CEA"/>
    <w:rsid w:val="00863E97"/>
    <w:rsid w:val="0086478F"/>
    <w:rsid w:val="008649F3"/>
    <w:rsid w:val="00865B5D"/>
    <w:rsid w:val="00865CA8"/>
    <w:rsid w:val="00865E40"/>
    <w:rsid w:val="00865F4E"/>
    <w:rsid w:val="00865FA4"/>
    <w:rsid w:val="00865FF4"/>
    <w:rsid w:val="0086639F"/>
    <w:rsid w:val="00866C33"/>
    <w:rsid w:val="0086798E"/>
    <w:rsid w:val="008701E4"/>
    <w:rsid w:val="00870289"/>
    <w:rsid w:val="00870DFB"/>
    <w:rsid w:val="0087108C"/>
    <w:rsid w:val="00871117"/>
    <w:rsid w:val="00871242"/>
    <w:rsid w:val="008715CB"/>
    <w:rsid w:val="008718B2"/>
    <w:rsid w:val="008718C6"/>
    <w:rsid w:val="00871907"/>
    <w:rsid w:val="00871DA1"/>
    <w:rsid w:val="0087202B"/>
    <w:rsid w:val="008725C3"/>
    <w:rsid w:val="00872C99"/>
    <w:rsid w:val="00872D4C"/>
    <w:rsid w:val="00872DB0"/>
    <w:rsid w:val="0087360F"/>
    <w:rsid w:val="0087398C"/>
    <w:rsid w:val="008739A3"/>
    <w:rsid w:val="008740DF"/>
    <w:rsid w:val="00874837"/>
    <w:rsid w:val="00874FD2"/>
    <w:rsid w:val="00875130"/>
    <w:rsid w:val="00875F4A"/>
    <w:rsid w:val="008764B8"/>
    <w:rsid w:val="008765C0"/>
    <w:rsid w:val="00876DE0"/>
    <w:rsid w:val="00876F25"/>
    <w:rsid w:val="00877006"/>
    <w:rsid w:val="0087720E"/>
    <w:rsid w:val="008800E3"/>
    <w:rsid w:val="00880206"/>
    <w:rsid w:val="00880E67"/>
    <w:rsid w:val="00880FF4"/>
    <w:rsid w:val="00881091"/>
    <w:rsid w:val="008813CF"/>
    <w:rsid w:val="008813DF"/>
    <w:rsid w:val="00881842"/>
    <w:rsid w:val="00881DFD"/>
    <w:rsid w:val="00881ED7"/>
    <w:rsid w:val="008829A3"/>
    <w:rsid w:val="0088309F"/>
    <w:rsid w:val="00883239"/>
    <w:rsid w:val="00883C1B"/>
    <w:rsid w:val="00883C21"/>
    <w:rsid w:val="00884719"/>
    <w:rsid w:val="00884E62"/>
    <w:rsid w:val="00885321"/>
    <w:rsid w:val="0088559F"/>
    <w:rsid w:val="008856F5"/>
    <w:rsid w:val="00885972"/>
    <w:rsid w:val="00885C9A"/>
    <w:rsid w:val="00885DEF"/>
    <w:rsid w:val="00885F6E"/>
    <w:rsid w:val="00886F42"/>
    <w:rsid w:val="00886F6A"/>
    <w:rsid w:val="00887302"/>
    <w:rsid w:val="00887320"/>
    <w:rsid w:val="00887D09"/>
    <w:rsid w:val="0089023F"/>
    <w:rsid w:val="00890A8F"/>
    <w:rsid w:val="00891297"/>
    <w:rsid w:val="00891487"/>
    <w:rsid w:val="00891945"/>
    <w:rsid w:val="00891C62"/>
    <w:rsid w:val="00891D38"/>
    <w:rsid w:val="00892515"/>
    <w:rsid w:val="00893EE4"/>
    <w:rsid w:val="0089451B"/>
    <w:rsid w:val="00894F70"/>
    <w:rsid w:val="00895468"/>
    <w:rsid w:val="00895974"/>
    <w:rsid w:val="008970E2"/>
    <w:rsid w:val="00897287"/>
    <w:rsid w:val="008974AD"/>
    <w:rsid w:val="00897A83"/>
    <w:rsid w:val="00897EF8"/>
    <w:rsid w:val="008A002B"/>
    <w:rsid w:val="008A02A5"/>
    <w:rsid w:val="008A0A94"/>
    <w:rsid w:val="008A0C01"/>
    <w:rsid w:val="008A1525"/>
    <w:rsid w:val="008A16FA"/>
    <w:rsid w:val="008A1855"/>
    <w:rsid w:val="008A1FB7"/>
    <w:rsid w:val="008A2349"/>
    <w:rsid w:val="008A278F"/>
    <w:rsid w:val="008A2ACE"/>
    <w:rsid w:val="008A30A2"/>
    <w:rsid w:val="008A3981"/>
    <w:rsid w:val="008A4735"/>
    <w:rsid w:val="008A50DF"/>
    <w:rsid w:val="008A5286"/>
    <w:rsid w:val="008A546A"/>
    <w:rsid w:val="008A5619"/>
    <w:rsid w:val="008A6A99"/>
    <w:rsid w:val="008A6E86"/>
    <w:rsid w:val="008A7A1D"/>
    <w:rsid w:val="008A7B93"/>
    <w:rsid w:val="008B03F7"/>
    <w:rsid w:val="008B0436"/>
    <w:rsid w:val="008B088E"/>
    <w:rsid w:val="008B089B"/>
    <w:rsid w:val="008B13EC"/>
    <w:rsid w:val="008B18DC"/>
    <w:rsid w:val="008B193B"/>
    <w:rsid w:val="008B1CBD"/>
    <w:rsid w:val="008B1DA7"/>
    <w:rsid w:val="008B1E7D"/>
    <w:rsid w:val="008B2250"/>
    <w:rsid w:val="008B27C3"/>
    <w:rsid w:val="008B2B6B"/>
    <w:rsid w:val="008B2DBD"/>
    <w:rsid w:val="008B3D27"/>
    <w:rsid w:val="008B3EC1"/>
    <w:rsid w:val="008B40BB"/>
    <w:rsid w:val="008B4206"/>
    <w:rsid w:val="008B4BE3"/>
    <w:rsid w:val="008B552F"/>
    <w:rsid w:val="008B5CB8"/>
    <w:rsid w:val="008B5F42"/>
    <w:rsid w:val="008B6150"/>
    <w:rsid w:val="008B6354"/>
    <w:rsid w:val="008B6472"/>
    <w:rsid w:val="008B66E7"/>
    <w:rsid w:val="008B6744"/>
    <w:rsid w:val="008B682F"/>
    <w:rsid w:val="008B6F67"/>
    <w:rsid w:val="008B7571"/>
    <w:rsid w:val="008B768E"/>
    <w:rsid w:val="008B7A2C"/>
    <w:rsid w:val="008B7DEE"/>
    <w:rsid w:val="008C072F"/>
    <w:rsid w:val="008C0C15"/>
    <w:rsid w:val="008C1028"/>
    <w:rsid w:val="008C1134"/>
    <w:rsid w:val="008C1807"/>
    <w:rsid w:val="008C18E9"/>
    <w:rsid w:val="008C1D63"/>
    <w:rsid w:val="008C1EF6"/>
    <w:rsid w:val="008C3225"/>
    <w:rsid w:val="008C4785"/>
    <w:rsid w:val="008C4B28"/>
    <w:rsid w:val="008C4DDA"/>
    <w:rsid w:val="008C4E48"/>
    <w:rsid w:val="008C5356"/>
    <w:rsid w:val="008C5490"/>
    <w:rsid w:val="008C5D1B"/>
    <w:rsid w:val="008C6A73"/>
    <w:rsid w:val="008C6AA4"/>
    <w:rsid w:val="008C74F0"/>
    <w:rsid w:val="008C7ECB"/>
    <w:rsid w:val="008C7F4D"/>
    <w:rsid w:val="008D00D8"/>
    <w:rsid w:val="008D09E2"/>
    <w:rsid w:val="008D0E41"/>
    <w:rsid w:val="008D25A8"/>
    <w:rsid w:val="008D2929"/>
    <w:rsid w:val="008D2D3F"/>
    <w:rsid w:val="008D3368"/>
    <w:rsid w:val="008D38C4"/>
    <w:rsid w:val="008D3BC0"/>
    <w:rsid w:val="008D4D84"/>
    <w:rsid w:val="008D527F"/>
    <w:rsid w:val="008D5AFF"/>
    <w:rsid w:val="008D5B41"/>
    <w:rsid w:val="008D695D"/>
    <w:rsid w:val="008D7358"/>
    <w:rsid w:val="008D749C"/>
    <w:rsid w:val="008E0167"/>
    <w:rsid w:val="008E01C9"/>
    <w:rsid w:val="008E021E"/>
    <w:rsid w:val="008E04FE"/>
    <w:rsid w:val="008E06C4"/>
    <w:rsid w:val="008E074A"/>
    <w:rsid w:val="008E0A80"/>
    <w:rsid w:val="008E1010"/>
    <w:rsid w:val="008E1227"/>
    <w:rsid w:val="008E12E7"/>
    <w:rsid w:val="008E1916"/>
    <w:rsid w:val="008E1AE2"/>
    <w:rsid w:val="008E21D7"/>
    <w:rsid w:val="008E2555"/>
    <w:rsid w:val="008E26BA"/>
    <w:rsid w:val="008E2BED"/>
    <w:rsid w:val="008E4710"/>
    <w:rsid w:val="008E4A70"/>
    <w:rsid w:val="008E5722"/>
    <w:rsid w:val="008E5CB7"/>
    <w:rsid w:val="008E6062"/>
    <w:rsid w:val="008E609D"/>
    <w:rsid w:val="008E6147"/>
    <w:rsid w:val="008E61D3"/>
    <w:rsid w:val="008E63B6"/>
    <w:rsid w:val="008E6552"/>
    <w:rsid w:val="008E6619"/>
    <w:rsid w:val="008E67C8"/>
    <w:rsid w:val="008E6975"/>
    <w:rsid w:val="008E6AF9"/>
    <w:rsid w:val="008E6DFC"/>
    <w:rsid w:val="008E72DA"/>
    <w:rsid w:val="008F05F4"/>
    <w:rsid w:val="008F074C"/>
    <w:rsid w:val="008F168F"/>
    <w:rsid w:val="008F2184"/>
    <w:rsid w:val="008F289B"/>
    <w:rsid w:val="008F2E55"/>
    <w:rsid w:val="008F313B"/>
    <w:rsid w:val="008F3170"/>
    <w:rsid w:val="008F31FF"/>
    <w:rsid w:val="008F329C"/>
    <w:rsid w:val="008F39A6"/>
    <w:rsid w:val="008F4BF0"/>
    <w:rsid w:val="008F4E9D"/>
    <w:rsid w:val="008F50E1"/>
    <w:rsid w:val="008F5459"/>
    <w:rsid w:val="008F57FD"/>
    <w:rsid w:val="008F5AC6"/>
    <w:rsid w:val="008F61C3"/>
    <w:rsid w:val="008F737F"/>
    <w:rsid w:val="008F740F"/>
    <w:rsid w:val="008F7477"/>
    <w:rsid w:val="008F799B"/>
    <w:rsid w:val="008F7BCB"/>
    <w:rsid w:val="008F7CEC"/>
    <w:rsid w:val="0090039C"/>
    <w:rsid w:val="009018B0"/>
    <w:rsid w:val="00901E8B"/>
    <w:rsid w:val="00902068"/>
    <w:rsid w:val="0090212B"/>
    <w:rsid w:val="00902552"/>
    <w:rsid w:val="009044AE"/>
    <w:rsid w:val="00904707"/>
    <w:rsid w:val="00904883"/>
    <w:rsid w:val="009048B6"/>
    <w:rsid w:val="00904AE4"/>
    <w:rsid w:val="00904B5C"/>
    <w:rsid w:val="00904C16"/>
    <w:rsid w:val="0090540B"/>
    <w:rsid w:val="00906150"/>
    <w:rsid w:val="009076A9"/>
    <w:rsid w:val="00907A93"/>
    <w:rsid w:val="009101FE"/>
    <w:rsid w:val="00910727"/>
    <w:rsid w:val="00910766"/>
    <w:rsid w:val="00910BFF"/>
    <w:rsid w:val="0091178A"/>
    <w:rsid w:val="00911DEB"/>
    <w:rsid w:val="00911EC7"/>
    <w:rsid w:val="00911F88"/>
    <w:rsid w:val="00912CF5"/>
    <w:rsid w:val="00913266"/>
    <w:rsid w:val="00914136"/>
    <w:rsid w:val="00914A5A"/>
    <w:rsid w:val="00914B79"/>
    <w:rsid w:val="00914F06"/>
    <w:rsid w:val="009154F1"/>
    <w:rsid w:val="00915B6A"/>
    <w:rsid w:val="00916300"/>
    <w:rsid w:val="0091691D"/>
    <w:rsid w:val="0091752E"/>
    <w:rsid w:val="009175F8"/>
    <w:rsid w:val="0091795E"/>
    <w:rsid w:val="00917FA2"/>
    <w:rsid w:val="009201B4"/>
    <w:rsid w:val="0092105F"/>
    <w:rsid w:val="00921356"/>
    <w:rsid w:val="00921AAC"/>
    <w:rsid w:val="00921B35"/>
    <w:rsid w:val="00921B64"/>
    <w:rsid w:val="00921D17"/>
    <w:rsid w:val="00921F13"/>
    <w:rsid w:val="009223C1"/>
    <w:rsid w:val="00923784"/>
    <w:rsid w:val="009239BE"/>
    <w:rsid w:val="00923C74"/>
    <w:rsid w:val="009242BB"/>
    <w:rsid w:val="009245EB"/>
    <w:rsid w:val="00924A08"/>
    <w:rsid w:val="00925606"/>
    <w:rsid w:val="00925C39"/>
    <w:rsid w:val="00925DF3"/>
    <w:rsid w:val="00925F52"/>
    <w:rsid w:val="00927499"/>
    <w:rsid w:val="0092764E"/>
    <w:rsid w:val="0092791D"/>
    <w:rsid w:val="00927958"/>
    <w:rsid w:val="00927B77"/>
    <w:rsid w:val="00930689"/>
    <w:rsid w:val="00930697"/>
    <w:rsid w:val="00930750"/>
    <w:rsid w:val="00930FFD"/>
    <w:rsid w:val="0093183A"/>
    <w:rsid w:val="0093183B"/>
    <w:rsid w:val="009318B2"/>
    <w:rsid w:val="00931A03"/>
    <w:rsid w:val="00931D28"/>
    <w:rsid w:val="00931D90"/>
    <w:rsid w:val="00932072"/>
    <w:rsid w:val="009328F2"/>
    <w:rsid w:val="00932AF0"/>
    <w:rsid w:val="00933D99"/>
    <w:rsid w:val="0093472B"/>
    <w:rsid w:val="009348D6"/>
    <w:rsid w:val="00934BAC"/>
    <w:rsid w:val="00935185"/>
    <w:rsid w:val="009355C9"/>
    <w:rsid w:val="00935614"/>
    <w:rsid w:val="0093563E"/>
    <w:rsid w:val="009357E6"/>
    <w:rsid w:val="00936049"/>
    <w:rsid w:val="009360FD"/>
    <w:rsid w:val="0093654D"/>
    <w:rsid w:val="009369F7"/>
    <w:rsid w:val="0094063B"/>
    <w:rsid w:val="0094078B"/>
    <w:rsid w:val="0094162F"/>
    <w:rsid w:val="0094167A"/>
    <w:rsid w:val="00941AAF"/>
    <w:rsid w:val="0094208D"/>
    <w:rsid w:val="009427EC"/>
    <w:rsid w:val="0094285C"/>
    <w:rsid w:val="0094394B"/>
    <w:rsid w:val="009439C2"/>
    <w:rsid w:val="00943D59"/>
    <w:rsid w:val="00943E30"/>
    <w:rsid w:val="009446C3"/>
    <w:rsid w:val="00944AA1"/>
    <w:rsid w:val="00944C8A"/>
    <w:rsid w:val="00944D6E"/>
    <w:rsid w:val="00944F87"/>
    <w:rsid w:val="00944FE3"/>
    <w:rsid w:val="009453A4"/>
    <w:rsid w:val="0094554B"/>
    <w:rsid w:val="00945B6E"/>
    <w:rsid w:val="00945B8E"/>
    <w:rsid w:val="00945FBE"/>
    <w:rsid w:val="009463CF"/>
    <w:rsid w:val="009465CB"/>
    <w:rsid w:val="009468C3"/>
    <w:rsid w:val="00946E51"/>
    <w:rsid w:val="009471E8"/>
    <w:rsid w:val="009473DE"/>
    <w:rsid w:val="00947E52"/>
    <w:rsid w:val="00950CCB"/>
    <w:rsid w:val="00951031"/>
    <w:rsid w:val="00951539"/>
    <w:rsid w:val="0095160F"/>
    <w:rsid w:val="00952D54"/>
    <w:rsid w:val="00952F61"/>
    <w:rsid w:val="00952FBD"/>
    <w:rsid w:val="009531A4"/>
    <w:rsid w:val="0095324D"/>
    <w:rsid w:val="00953B49"/>
    <w:rsid w:val="00954559"/>
    <w:rsid w:val="00954EE3"/>
    <w:rsid w:val="009556BE"/>
    <w:rsid w:val="009563E0"/>
    <w:rsid w:val="00956679"/>
    <w:rsid w:val="00956B4E"/>
    <w:rsid w:val="009574BD"/>
    <w:rsid w:val="0095759A"/>
    <w:rsid w:val="00957AEE"/>
    <w:rsid w:val="00957EFB"/>
    <w:rsid w:val="00957FE3"/>
    <w:rsid w:val="009600DE"/>
    <w:rsid w:val="00960DED"/>
    <w:rsid w:val="00961062"/>
    <w:rsid w:val="00961BBF"/>
    <w:rsid w:val="00961E39"/>
    <w:rsid w:val="00962134"/>
    <w:rsid w:val="0096367F"/>
    <w:rsid w:val="00963FA1"/>
    <w:rsid w:val="009649B9"/>
    <w:rsid w:val="00964B0B"/>
    <w:rsid w:val="009653EA"/>
    <w:rsid w:val="00965AD7"/>
    <w:rsid w:val="00966167"/>
    <w:rsid w:val="0096674C"/>
    <w:rsid w:val="00966B25"/>
    <w:rsid w:val="0096790C"/>
    <w:rsid w:val="00967B67"/>
    <w:rsid w:val="009700C7"/>
    <w:rsid w:val="009709F1"/>
    <w:rsid w:val="00970C77"/>
    <w:rsid w:val="00970C9D"/>
    <w:rsid w:val="00970EC8"/>
    <w:rsid w:val="0097153E"/>
    <w:rsid w:val="00971CF6"/>
    <w:rsid w:val="00971D35"/>
    <w:rsid w:val="00972666"/>
    <w:rsid w:val="00972CA5"/>
    <w:rsid w:val="00972FA1"/>
    <w:rsid w:val="00973317"/>
    <w:rsid w:val="009733D7"/>
    <w:rsid w:val="0097444F"/>
    <w:rsid w:val="00974928"/>
    <w:rsid w:val="0097492D"/>
    <w:rsid w:val="0097513F"/>
    <w:rsid w:val="0097516F"/>
    <w:rsid w:val="009759B0"/>
    <w:rsid w:val="00975F82"/>
    <w:rsid w:val="009765A9"/>
    <w:rsid w:val="00976646"/>
    <w:rsid w:val="00976A49"/>
    <w:rsid w:val="00977176"/>
    <w:rsid w:val="00977856"/>
    <w:rsid w:val="00977F1F"/>
    <w:rsid w:val="00981DDE"/>
    <w:rsid w:val="009820BB"/>
    <w:rsid w:val="009827C3"/>
    <w:rsid w:val="00982D90"/>
    <w:rsid w:val="00982E3D"/>
    <w:rsid w:val="0098310B"/>
    <w:rsid w:val="00983136"/>
    <w:rsid w:val="00983317"/>
    <w:rsid w:val="00983486"/>
    <w:rsid w:val="00983718"/>
    <w:rsid w:val="00983787"/>
    <w:rsid w:val="00983EA0"/>
    <w:rsid w:val="00983EA7"/>
    <w:rsid w:val="0098433B"/>
    <w:rsid w:val="0098437A"/>
    <w:rsid w:val="0098472A"/>
    <w:rsid w:val="00984806"/>
    <w:rsid w:val="00984E31"/>
    <w:rsid w:val="00984F54"/>
    <w:rsid w:val="00985B6F"/>
    <w:rsid w:val="00986207"/>
    <w:rsid w:val="00986DBA"/>
    <w:rsid w:val="00987032"/>
    <w:rsid w:val="00987D09"/>
    <w:rsid w:val="00990306"/>
    <w:rsid w:val="0099080A"/>
    <w:rsid w:val="0099150C"/>
    <w:rsid w:val="00991A5E"/>
    <w:rsid w:val="00991CF9"/>
    <w:rsid w:val="00992139"/>
    <w:rsid w:val="009925CE"/>
    <w:rsid w:val="0099299D"/>
    <w:rsid w:val="00992D5A"/>
    <w:rsid w:val="00992EBB"/>
    <w:rsid w:val="00992F8C"/>
    <w:rsid w:val="0099307D"/>
    <w:rsid w:val="009939D2"/>
    <w:rsid w:val="00993DCE"/>
    <w:rsid w:val="00993F8F"/>
    <w:rsid w:val="009946C3"/>
    <w:rsid w:val="009950D2"/>
    <w:rsid w:val="009952EF"/>
    <w:rsid w:val="0099571D"/>
    <w:rsid w:val="0099592E"/>
    <w:rsid w:val="00995AB9"/>
    <w:rsid w:val="00995BA9"/>
    <w:rsid w:val="00995D2E"/>
    <w:rsid w:val="00996215"/>
    <w:rsid w:val="0099638E"/>
    <w:rsid w:val="009964E3"/>
    <w:rsid w:val="00996537"/>
    <w:rsid w:val="00996D22"/>
    <w:rsid w:val="00996FFC"/>
    <w:rsid w:val="009971D4"/>
    <w:rsid w:val="009974D7"/>
    <w:rsid w:val="00997676"/>
    <w:rsid w:val="009A02C2"/>
    <w:rsid w:val="009A0411"/>
    <w:rsid w:val="009A0428"/>
    <w:rsid w:val="009A05B6"/>
    <w:rsid w:val="009A06C8"/>
    <w:rsid w:val="009A071B"/>
    <w:rsid w:val="009A08AD"/>
    <w:rsid w:val="009A09A4"/>
    <w:rsid w:val="009A100F"/>
    <w:rsid w:val="009A144F"/>
    <w:rsid w:val="009A186D"/>
    <w:rsid w:val="009A1F95"/>
    <w:rsid w:val="009A2A8C"/>
    <w:rsid w:val="009A2DA9"/>
    <w:rsid w:val="009A3205"/>
    <w:rsid w:val="009A38D8"/>
    <w:rsid w:val="009A3E10"/>
    <w:rsid w:val="009A3ED5"/>
    <w:rsid w:val="009A4B53"/>
    <w:rsid w:val="009A4E52"/>
    <w:rsid w:val="009A4F7F"/>
    <w:rsid w:val="009A5274"/>
    <w:rsid w:val="009A59A0"/>
    <w:rsid w:val="009A59A1"/>
    <w:rsid w:val="009A645A"/>
    <w:rsid w:val="009A69A3"/>
    <w:rsid w:val="009A6F50"/>
    <w:rsid w:val="009A7671"/>
    <w:rsid w:val="009A7B32"/>
    <w:rsid w:val="009A7EAA"/>
    <w:rsid w:val="009B2D72"/>
    <w:rsid w:val="009B2E2E"/>
    <w:rsid w:val="009B31F0"/>
    <w:rsid w:val="009B3742"/>
    <w:rsid w:val="009B410C"/>
    <w:rsid w:val="009B41A7"/>
    <w:rsid w:val="009B4AF0"/>
    <w:rsid w:val="009B50A1"/>
    <w:rsid w:val="009B5462"/>
    <w:rsid w:val="009B57CA"/>
    <w:rsid w:val="009B5E70"/>
    <w:rsid w:val="009B614D"/>
    <w:rsid w:val="009B6220"/>
    <w:rsid w:val="009B68B1"/>
    <w:rsid w:val="009B751A"/>
    <w:rsid w:val="009B7EC2"/>
    <w:rsid w:val="009B7FD0"/>
    <w:rsid w:val="009C024D"/>
    <w:rsid w:val="009C0469"/>
    <w:rsid w:val="009C04EA"/>
    <w:rsid w:val="009C10F7"/>
    <w:rsid w:val="009C1158"/>
    <w:rsid w:val="009C1265"/>
    <w:rsid w:val="009C180C"/>
    <w:rsid w:val="009C1ACD"/>
    <w:rsid w:val="009C1B8A"/>
    <w:rsid w:val="009C2645"/>
    <w:rsid w:val="009C2B5D"/>
    <w:rsid w:val="009C3909"/>
    <w:rsid w:val="009C3936"/>
    <w:rsid w:val="009C3B25"/>
    <w:rsid w:val="009C4442"/>
    <w:rsid w:val="009C4823"/>
    <w:rsid w:val="009C5127"/>
    <w:rsid w:val="009C5702"/>
    <w:rsid w:val="009C609A"/>
    <w:rsid w:val="009C68DA"/>
    <w:rsid w:val="009C7C1F"/>
    <w:rsid w:val="009C7E10"/>
    <w:rsid w:val="009D0261"/>
    <w:rsid w:val="009D05D6"/>
    <w:rsid w:val="009D07B1"/>
    <w:rsid w:val="009D07CB"/>
    <w:rsid w:val="009D0E03"/>
    <w:rsid w:val="009D16C8"/>
    <w:rsid w:val="009D1A74"/>
    <w:rsid w:val="009D1F99"/>
    <w:rsid w:val="009D21E3"/>
    <w:rsid w:val="009D2576"/>
    <w:rsid w:val="009D27B2"/>
    <w:rsid w:val="009D28D4"/>
    <w:rsid w:val="009D28DB"/>
    <w:rsid w:val="009D2922"/>
    <w:rsid w:val="009D2EBB"/>
    <w:rsid w:val="009D33B8"/>
    <w:rsid w:val="009D4500"/>
    <w:rsid w:val="009D48BA"/>
    <w:rsid w:val="009D4D16"/>
    <w:rsid w:val="009D4F7D"/>
    <w:rsid w:val="009D5051"/>
    <w:rsid w:val="009D6560"/>
    <w:rsid w:val="009D79B9"/>
    <w:rsid w:val="009D7CA9"/>
    <w:rsid w:val="009D7E0C"/>
    <w:rsid w:val="009D7E14"/>
    <w:rsid w:val="009E005D"/>
    <w:rsid w:val="009E029C"/>
    <w:rsid w:val="009E0D3D"/>
    <w:rsid w:val="009E1118"/>
    <w:rsid w:val="009E11CA"/>
    <w:rsid w:val="009E1210"/>
    <w:rsid w:val="009E193F"/>
    <w:rsid w:val="009E1B48"/>
    <w:rsid w:val="009E1CE3"/>
    <w:rsid w:val="009E1EFA"/>
    <w:rsid w:val="009E28C5"/>
    <w:rsid w:val="009E3489"/>
    <w:rsid w:val="009E36B9"/>
    <w:rsid w:val="009E3B02"/>
    <w:rsid w:val="009E3C7C"/>
    <w:rsid w:val="009E3F22"/>
    <w:rsid w:val="009E49DA"/>
    <w:rsid w:val="009E4C90"/>
    <w:rsid w:val="009E5109"/>
    <w:rsid w:val="009E51E8"/>
    <w:rsid w:val="009E5285"/>
    <w:rsid w:val="009E5635"/>
    <w:rsid w:val="009E5D54"/>
    <w:rsid w:val="009E5DF0"/>
    <w:rsid w:val="009E66D4"/>
    <w:rsid w:val="009E6705"/>
    <w:rsid w:val="009E68D3"/>
    <w:rsid w:val="009E6A9A"/>
    <w:rsid w:val="009E6FF0"/>
    <w:rsid w:val="009E738B"/>
    <w:rsid w:val="009E75C1"/>
    <w:rsid w:val="009E7931"/>
    <w:rsid w:val="009E7975"/>
    <w:rsid w:val="009E7A93"/>
    <w:rsid w:val="009E7D37"/>
    <w:rsid w:val="009F0486"/>
    <w:rsid w:val="009F0688"/>
    <w:rsid w:val="009F105C"/>
    <w:rsid w:val="009F1C0F"/>
    <w:rsid w:val="009F2181"/>
    <w:rsid w:val="009F26B0"/>
    <w:rsid w:val="009F2A53"/>
    <w:rsid w:val="009F2E3A"/>
    <w:rsid w:val="009F2F90"/>
    <w:rsid w:val="009F3A9E"/>
    <w:rsid w:val="009F3EAB"/>
    <w:rsid w:val="009F448F"/>
    <w:rsid w:val="009F44A0"/>
    <w:rsid w:val="009F492A"/>
    <w:rsid w:val="009F4A65"/>
    <w:rsid w:val="009F5817"/>
    <w:rsid w:val="009F5963"/>
    <w:rsid w:val="009F5B0E"/>
    <w:rsid w:val="009F5E24"/>
    <w:rsid w:val="009F5F70"/>
    <w:rsid w:val="009F60B8"/>
    <w:rsid w:val="009F6438"/>
    <w:rsid w:val="009F6B73"/>
    <w:rsid w:val="009F7253"/>
    <w:rsid w:val="009F7297"/>
    <w:rsid w:val="00A001BE"/>
    <w:rsid w:val="00A0025B"/>
    <w:rsid w:val="00A003A1"/>
    <w:rsid w:val="00A004F6"/>
    <w:rsid w:val="00A007D2"/>
    <w:rsid w:val="00A00F35"/>
    <w:rsid w:val="00A018A7"/>
    <w:rsid w:val="00A01B50"/>
    <w:rsid w:val="00A01EE4"/>
    <w:rsid w:val="00A022FF"/>
    <w:rsid w:val="00A02F7F"/>
    <w:rsid w:val="00A02F9D"/>
    <w:rsid w:val="00A030CB"/>
    <w:rsid w:val="00A0346D"/>
    <w:rsid w:val="00A03512"/>
    <w:rsid w:val="00A0382B"/>
    <w:rsid w:val="00A04194"/>
    <w:rsid w:val="00A04638"/>
    <w:rsid w:val="00A046B1"/>
    <w:rsid w:val="00A046BB"/>
    <w:rsid w:val="00A06994"/>
    <w:rsid w:val="00A07C4B"/>
    <w:rsid w:val="00A101FF"/>
    <w:rsid w:val="00A10378"/>
    <w:rsid w:val="00A106DD"/>
    <w:rsid w:val="00A11029"/>
    <w:rsid w:val="00A11838"/>
    <w:rsid w:val="00A11C88"/>
    <w:rsid w:val="00A128DA"/>
    <w:rsid w:val="00A12B1C"/>
    <w:rsid w:val="00A139AC"/>
    <w:rsid w:val="00A13EB1"/>
    <w:rsid w:val="00A14130"/>
    <w:rsid w:val="00A141C8"/>
    <w:rsid w:val="00A14B01"/>
    <w:rsid w:val="00A1545E"/>
    <w:rsid w:val="00A154A8"/>
    <w:rsid w:val="00A1551F"/>
    <w:rsid w:val="00A15E22"/>
    <w:rsid w:val="00A15EC2"/>
    <w:rsid w:val="00A15FF9"/>
    <w:rsid w:val="00A1623F"/>
    <w:rsid w:val="00A16D2A"/>
    <w:rsid w:val="00A1729F"/>
    <w:rsid w:val="00A173E2"/>
    <w:rsid w:val="00A17547"/>
    <w:rsid w:val="00A17550"/>
    <w:rsid w:val="00A176A6"/>
    <w:rsid w:val="00A178B7"/>
    <w:rsid w:val="00A17955"/>
    <w:rsid w:val="00A17999"/>
    <w:rsid w:val="00A17C64"/>
    <w:rsid w:val="00A20AB5"/>
    <w:rsid w:val="00A20B92"/>
    <w:rsid w:val="00A21974"/>
    <w:rsid w:val="00A21B3D"/>
    <w:rsid w:val="00A21EF9"/>
    <w:rsid w:val="00A2207D"/>
    <w:rsid w:val="00A22544"/>
    <w:rsid w:val="00A22688"/>
    <w:rsid w:val="00A22BAD"/>
    <w:rsid w:val="00A231D5"/>
    <w:rsid w:val="00A23ABA"/>
    <w:rsid w:val="00A241A9"/>
    <w:rsid w:val="00A24269"/>
    <w:rsid w:val="00A247F1"/>
    <w:rsid w:val="00A2489B"/>
    <w:rsid w:val="00A24B08"/>
    <w:rsid w:val="00A24C07"/>
    <w:rsid w:val="00A25D63"/>
    <w:rsid w:val="00A26409"/>
    <w:rsid w:val="00A267CB"/>
    <w:rsid w:val="00A26B01"/>
    <w:rsid w:val="00A26DEC"/>
    <w:rsid w:val="00A27147"/>
    <w:rsid w:val="00A27485"/>
    <w:rsid w:val="00A3041F"/>
    <w:rsid w:val="00A30883"/>
    <w:rsid w:val="00A30A31"/>
    <w:rsid w:val="00A30F60"/>
    <w:rsid w:val="00A3123B"/>
    <w:rsid w:val="00A31376"/>
    <w:rsid w:val="00A3138B"/>
    <w:rsid w:val="00A31481"/>
    <w:rsid w:val="00A31649"/>
    <w:rsid w:val="00A31D38"/>
    <w:rsid w:val="00A32CD5"/>
    <w:rsid w:val="00A332CB"/>
    <w:rsid w:val="00A33608"/>
    <w:rsid w:val="00A33855"/>
    <w:rsid w:val="00A341FA"/>
    <w:rsid w:val="00A343BB"/>
    <w:rsid w:val="00A345D2"/>
    <w:rsid w:val="00A3482E"/>
    <w:rsid w:val="00A34C7A"/>
    <w:rsid w:val="00A35984"/>
    <w:rsid w:val="00A36630"/>
    <w:rsid w:val="00A36BE3"/>
    <w:rsid w:val="00A36D0C"/>
    <w:rsid w:val="00A36E52"/>
    <w:rsid w:val="00A37820"/>
    <w:rsid w:val="00A37A7A"/>
    <w:rsid w:val="00A37BC4"/>
    <w:rsid w:val="00A4030B"/>
    <w:rsid w:val="00A403FC"/>
    <w:rsid w:val="00A4044C"/>
    <w:rsid w:val="00A4048D"/>
    <w:rsid w:val="00A40CCA"/>
    <w:rsid w:val="00A40DEA"/>
    <w:rsid w:val="00A4161C"/>
    <w:rsid w:val="00A41780"/>
    <w:rsid w:val="00A436C2"/>
    <w:rsid w:val="00A43CED"/>
    <w:rsid w:val="00A44142"/>
    <w:rsid w:val="00A44726"/>
    <w:rsid w:val="00A44C10"/>
    <w:rsid w:val="00A4612E"/>
    <w:rsid w:val="00A46503"/>
    <w:rsid w:val="00A47A44"/>
    <w:rsid w:val="00A50630"/>
    <w:rsid w:val="00A50670"/>
    <w:rsid w:val="00A50EF9"/>
    <w:rsid w:val="00A51038"/>
    <w:rsid w:val="00A51952"/>
    <w:rsid w:val="00A5390A"/>
    <w:rsid w:val="00A53A90"/>
    <w:rsid w:val="00A5477A"/>
    <w:rsid w:val="00A54A4C"/>
    <w:rsid w:val="00A54C57"/>
    <w:rsid w:val="00A54E83"/>
    <w:rsid w:val="00A55D89"/>
    <w:rsid w:val="00A560C6"/>
    <w:rsid w:val="00A56651"/>
    <w:rsid w:val="00A56B4E"/>
    <w:rsid w:val="00A5706D"/>
    <w:rsid w:val="00A570D6"/>
    <w:rsid w:val="00A5749E"/>
    <w:rsid w:val="00A601ED"/>
    <w:rsid w:val="00A60BCC"/>
    <w:rsid w:val="00A61395"/>
    <w:rsid w:val="00A617D2"/>
    <w:rsid w:val="00A622EF"/>
    <w:rsid w:val="00A62487"/>
    <w:rsid w:val="00A62C75"/>
    <w:rsid w:val="00A62FF0"/>
    <w:rsid w:val="00A63438"/>
    <w:rsid w:val="00A63CCE"/>
    <w:rsid w:val="00A643AE"/>
    <w:rsid w:val="00A648E8"/>
    <w:rsid w:val="00A652DF"/>
    <w:rsid w:val="00A65FAC"/>
    <w:rsid w:val="00A65FC3"/>
    <w:rsid w:val="00A66947"/>
    <w:rsid w:val="00A6761E"/>
    <w:rsid w:val="00A67C6B"/>
    <w:rsid w:val="00A708EE"/>
    <w:rsid w:val="00A70E5F"/>
    <w:rsid w:val="00A70F9E"/>
    <w:rsid w:val="00A71DF7"/>
    <w:rsid w:val="00A74610"/>
    <w:rsid w:val="00A74F1B"/>
    <w:rsid w:val="00A74F53"/>
    <w:rsid w:val="00A7534F"/>
    <w:rsid w:val="00A7590E"/>
    <w:rsid w:val="00A75957"/>
    <w:rsid w:val="00A75C41"/>
    <w:rsid w:val="00A75E43"/>
    <w:rsid w:val="00A76071"/>
    <w:rsid w:val="00A76DB9"/>
    <w:rsid w:val="00A80110"/>
    <w:rsid w:val="00A807EA"/>
    <w:rsid w:val="00A809A6"/>
    <w:rsid w:val="00A80C64"/>
    <w:rsid w:val="00A81227"/>
    <w:rsid w:val="00A815C4"/>
    <w:rsid w:val="00A81749"/>
    <w:rsid w:val="00A81FD2"/>
    <w:rsid w:val="00A82C5F"/>
    <w:rsid w:val="00A82CF6"/>
    <w:rsid w:val="00A8386D"/>
    <w:rsid w:val="00A83B5C"/>
    <w:rsid w:val="00A83E12"/>
    <w:rsid w:val="00A84A98"/>
    <w:rsid w:val="00A85390"/>
    <w:rsid w:val="00A8556F"/>
    <w:rsid w:val="00A858FA"/>
    <w:rsid w:val="00A85E86"/>
    <w:rsid w:val="00A8662B"/>
    <w:rsid w:val="00A86AB0"/>
    <w:rsid w:val="00A86D43"/>
    <w:rsid w:val="00A86FDB"/>
    <w:rsid w:val="00A87B56"/>
    <w:rsid w:val="00A87BDE"/>
    <w:rsid w:val="00A906BF"/>
    <w:rsid w:val="00A908DC"/>
    <w:rsid w:val="00A90D97"/>
    <w:rsid w:val="00A91557"/>
    <w:rsid w:val="00A91715"/>
    <w:rsid w:val="00A91A0A"/>
    <w:rsid w:val="00A91AC9"/>
    <w:rsid w:val="00A9282E"/>
    <w:rsid w:val="00A92F5C"/>
    <w:rsid w:val="00A93334"/>
    <w:rsid w:val="00A936C6"/>
    <w:rsid w:val="00A93843"/>
    <w:rsid w:val="00A9475E"/>
    <w:rsid w:val="00A94930"/>
    <w:rsid w:val="00A94F82"/>
    <w:rsid w:val="00A95278"/>
    <w:rsid w:val="00A95D8B"/>
    <w:rsid w:val="00A96357"/>
    <w:rsid w:val="00A96799"/>
    <w:rsid w:val="00A978C0"/>
    <w:rsid w:val="00AA0004"/>
    <w:rsid w:val="00AA0D70"/>
    <w:rsid w:val="00AA0DA8"/>
    <w:rsid w:val="00AA0E7B"/>
    <w:rsid w:val="00AA10E2"/>
    <w:rsid w:val="00AA1871"/>
    <w:rsid w:val="00AA1E36"/>
    <w:rsid w:val="00AA1F31"/>
    <w:rsid w:val="00AA24F2"/>
    <w:rsid w:val="00AA2FCD"/>
    <w:rsid w:val="00AA40CB"/>
    <w:rsid w:val="00AA4706"/>
    <w:rsid w:val="00AA496B"/>
    <w:rsid w:val="00AA4DBA"/>
    <w:rsid w:val="00AA4E33"/>
    <w:rsid w:val="00AA52AE"/>
    <w:rsid w:val="00AA54B6"/>
    <w:rsid w:val="00AA55C6"/>
    <w:rsid w:val="00AA5B13"/>
    <w:rsid w:val="00AA6E97"/>
    <w:rsid w:val="00AA7576"/>
    <w:rsid w:val="00AA775E"/>
    <w:rsid w:val="00AB0134"/>
    <w:rsid w:val="00AB0191"/>
    <w:rsid w:val="00AB04F7"/>
    <w:rsid w:val="00AB1DA9"/>
    <w:rsid w:val="00AB287D"/>
    <w:rsid w:val="00AB2B03"/>
    <w:rsid w:val="00AB369D"/>
    <w:rsid w:val="00AB3C27"/>
    <w:rsid w:val="00AB4660"/>
    <w:rsid w:val="00AB46C7"/>
    <w:rsid w:val="00AB4C44"/>
    <w:rsid w:val="00AB5937"/>
    <w:rsid w:val="00AB5E4A"/>
    <w:rsid w:val="00AB6DF2"/>
    <w:rsid w:val="00AB73FF"/>
    <w:rsid w:val="00AC00DF"/>
    <w:rsid w:val="00AC03DF"/>
    <w:rsid w:val="00AC04D8"/>
    <w:rsid w:val="00AC0E3A"/>
    <w:rsid w:val="00AC1B19"/>
    <w:rsid w:val="00AC1BD2"/>
    <w:rsid w:val="00AC1C09"/>
    <w:rsid w:val="00AC1D8D"/>
    <w:rsid w:val="00AC1DC6"/>
    <w:rsid w:val="00AC2363"/>
    <w:rsid w:val="00AC238C"/>
    <w:rsid w:val="00AC27CF"/>
    <w:rsid w:val="00AC2810"/>
    <w:rsid w:val="00AC2B6A"/>
    <w:rsid w:val="00AC3054"/>
    <w:rsid w:val="00AC39FC"/>
    <w:rsid w:val="00AC3E13"/>
    <w:rsid w:val="00AC49C4"/>
    <w:rsid w:val="00AC4A2E"/>
    <w:rsid w:val="00AC5046"/>
    <w:rsid w:val="00AC5291"/>
    <w:rsid w:val="00AC55A9"/>
    <w:rsid w:val="00AC587C"/>
    <w:rsid w:val="00AC5890"/>
    <w:rsid w:val="00AC5A86"/>
    <w:rsid w:val="00AC5DF3"/>
    <w:rsid w:val="00AC5DF8"/>
    <w:rsid w:val="00AC6A2F"/>
    <w:rsid w:val="00AC6C03"/>
    <w:rsid w:val="00AC71D7"/>
    <w:rsid w:val="00AC7592"/>
    <w:rsid w:val="00AC7AEC"/>
    <w:rsid w:val="00AD02BB"/>
    <w:rsid w:val="00AD0715"/>
    <w:rsid w:val="00AD0CB4"/>
    <w:rsid w:val="00AD22F8"/>
    <w:rsid w:val="00AD36C5"/>
    <w:rsid w:val="00AD3BBA"/>
    <w:rsid w:val="00AD3C55"/>
    <w:rsid w:val="00AD420C"/>
    <w:rsid w:val="00AD47C5"/>
    <w:rsid w:val="00AD47EA"/>
    <w:rsid w:val="00AD4D94"/>
    <w:rsid w:val="00AD4F53"/>
    <w:rsid w:val="00AD5324"/>
    <w:rsid w:val="00AD5B2C"/>
    <w:rsid w:val="00AD5BAE"/>
    <w:rsid w:val="00AD6235"/>
    <w:rsid w:val="00AD6C6A"/>
    <w:rsid w:val="00AD703D"/>
    <w:rsid w:val="00AD73F3"/>
    <w:rsid w:val="00AE0042"/>
    <w:rsid w:val="00AE0366"/>
    <w:rsid w:val="00AE09F8"/>
    <w:rsid w:val="00AE1963"/>
    <w:rsid w:val="00AE1EA3"/>
    <w:rsid w:val="00AE1FF3"/>
    <w:rsid w:val="00AE2781"/>
    <w:rsid w:val="00AE29C5"/>
    <w:rsid w:val="00AE2B84"/>
    <w:rsid w:val="00AE394E"/>
    <w:rsid w:val="00AE3C7C"/>
    <w:rsid w:val="00AE4039"/>
    <w:rsid w:val="00AE4334"/>
    <w:rsid w:val="00AE4826"/>
    <w:rsid w:val="00AE4AD8"/>
    <w:rsid w:val="00AE532C"/>
    <w:rsid w:val="00AE5E91"/>
    <w:rsid w:val="00AE6013"/>
    <w:rsid w:val="00AE609D"/>
    <w:rsid w:val="00AE663C"/>
    <w:rsid w:val="00AE6899"/>
    <w:rsid w:val="00AE7B30"/>
    <w:rsid w:val="00AF0850"/>
    <w:rsid w:val="00AF0869"/>
    <w:rsid w:val="00AF1B5D"/>
    <w:rsid w:val="00AF1DE3"/>
    <w:rsid w:val="00AF3ACB"/>
    <w:rsid w:val="00AF4399"/>
    <w:rsid w:val="00AF43CD"/>
    <w:rsid w:val="00AF4566"/>
    <w:rsid w:val="00AF50BA"/>
    <w:rsid w:val="00AF56A3"/>
    <w:rsid w:val="00AF5A0F"/>
    <w:rsid w:val="00AF5D28"/>
    <w:rsid w:val="00AF62DA"/>
    <w:rsid w:val="00AF6332"/>
    <w:rsid w:val="00AF66D5"/>
    <w:rsid w:val="00AF678B"/>
    <w:rsid w:val="00AF7612"/>
    <w:rsid w:val="00AF764A"/>
    <w:rsid w:val="00B001D0"/>
    <w:rsid w:val="00B00DBB"/>
    <w:rsid w:val="00B01BCE"/>
    <w:rsid w:val="00B022FC"/>
    <w:rsid w:val="00B02EF9"/>
    <w:rsid w:val="00B02F4F"/>
    <w:rsid w:val="00B03FCB"/>
    <w:rsid w:val="00B048BE"/>
    <w:rsid w:val="00B0523F"/>
    <w:rsid w:val="00B057B8"/>
    <w:rsid w:val="00B05E49"/>
    <w:rsid w:val="00B06061"/>
    <w:rsid w:val="00B06444"/>
    <w:rsid w:val="00B0646A"/>
    <w:rsid w:val="00B0714B"/>
    <w:rsid w:val="00B0726A"/>
    <w:rsid w:val="00B07552"/>
    <w:rsid w:val="00B07BBE"/>
    <w:rsid w:val="00B10E97"/>
    <w:rsid w:val="00B111B1"/>
    <w:rsid w:val="00B113DD"/>
    <w:rsid w:val="00B11AC0"/>
    <w:rsid w:val="00B120EE"/>
    <w:rsid w:val="00B121B9"/>
    <w:rsid w:val="00B12436"/>
    <w:rsid w:val="00B128C8"/>
    <w:rsid w:val="00B12CCC"/>
    <w:rsid w:val="00B12F33"/>
    <w:rsid w:val="00B1339C"/>
    <w:rsid w:val="00B13A0C"/>
    <w:rsid w:val="00B13B45"/>
    <w:rsid w:val="00B1426B"/>
    <w:rsid w:val="00B143B3"/>
    <w:rsid w:val="00B1459A"/>
    <w:rsid w:val="00B147B7"/>
    <w:rsid w:val="00B14855"/>
    <w:rsid w:val="00B149E7"/>
    <w:rsid w:val="00B1521D"/>
    <w:rsid w:val="00B161C0"/>
    <w:rsid w:val="00B16635"/>
    <w:rsid w:val="00B16800"/>
    <w:rsid w:val="00B16840"/>
    <w:rsid w:val="00B16B1E"/>
    <w:rsid w:val="00B16B9B"/>
    <w:rsid w:val="00B16E6C"/>
    <w:rsid w:val="00B17082"/>
    <w:rsid w:val="00B20174"/>
    <w:rsid w:val="00B20BC0"/>
    <w:rsid w:val="00B20DDD"/>
    <w:rsid w:val="00B211A6"/>
    <w:rsid w:val="00B213F4"/>
    <w:rsid w:val="00B218D9"/>
    <w:rsid w:val="00B21DD6"/>
    <w:rsid w:val="00B21E1D"/>
    <w:rsid w:val="00B229A2"/>
    <w:rsid w:val="00B23530"/>
    <w:rsid w:val="00B23562"/>
    <w:rsid w:val="00B238A6"/>
    <w:rsid w:val="00B23F02"/>
    <w:rsid w:val="00B2412C"/>
    <w:rsid w:val="00B244FA"/>
    <w:rsid w:val="00B24C22"/>
    <w:rsid w:val="00B25AB0"/>
    <w:rsid w:val="00B260ED"/>
    <w:rsid w:val="00B26186"/>
    <w:rsid w:val="00B26AA1"/>
    <w:rsid w:val="00B26B5C"/>
    <w:rsid w:val="00B27153"/>
    <w:rsid w:val="00B27310"/>
    <w:rsid w:val="00B27971"/>
    <w:rsid w:val="00B27AA0"/>
    <w:rsid w:val="00B30B0E"/>
    <w:rsid w:val="00B314B1"/>
    <w:rsid w:val="00B31977"/>
    <w:rsid w:val="00B31C34"/>
    <w:rsid w:val="00B31CA8"/>
    <w:rsid w:val="00B321B5"/>
    <w:rsid w:val="00B322EE"/>
    <w:rsid w:val="00B3296F"/>
    <w:rsid w:val="00B32FE1"/>
    <w:rsid w:val="00B33572"/>
    <w:rsid w:val="00B33A3D"/>
    <w:rsid w:val="00B350F7"/>
    <w:rsid w:val="00B351B6"/>
    <w:rsid w:val="00B354DA"/>
    <w:rsid w:val="00B3592F"/>
    <w:rsid w:val="00B35D08"/>
    <w:rsid w:val="00B36247"/>
    <w:rsid w:val="00B365C7"/>
    <w:rsid w:val="00B36678"/>
    <w:rsid w:val="00B3718D"/>
    <w:rsid w:val="00B372F1"/>
    <w:rsid w:val="00B373D3"/>
    <w:rsid w:val="00B379CC"/>
    <w:rsid w:val="00B401F3"/>
    <w:rsid w:val="00B40623"/>
    <w:rsid w:val="00B407D3"/>
    <w:rsid w:val="00B40B8A"/>
    <w:rsid w:val="00B4177A"/>
    <w:rsid w:val="00B417F9"/>
    <w:rsid w:val="00B4285D"/>
    <w:rsid w:val="00B42ABC"/>
    <w:rsid w:val="00B42BBE"/>
    <w:rsid w:val="00B42CD0"/>
    <w:rsid w:val="00B441D1"/>
    <w:rsid w:val="00B44294"/>
    <w:rsid w:val="00B44585"/>
    <w:rsid w:val="00B447DD"/>
    <w:rsid w:val="00B45192"/>
    <w:rsid w:val="00B45D36"/>
    <w:rsid w:val="00B466A0"/>
    <w:rsid w:val="00B469FA"/>
    <w:rsid w:val="00B46B32"/>
    <w:rsid w:val="00B4708D"/>
    <w:rsid w:val="00B471AA"/>
    <w:rsid w:val="00B47318"/>
    <w:rsid w:val="00B47365"/>
    <w:rsid w:val="00B474E4"/>
    <w:rsid w:val="00B47948"/>
    <w:rsid w:val="00B479EB"/>
    <w:rsid w:val="00B479FF"/>
    <w:rsid w:val="00B504AA"/>
    <w:rsid w:val="00B507A0"/>
    <w:rsid w:val="00B50FFF"/>
    <w:rsid w:val="00B519DE"/>
    <w:rsid w:val="00B52465"/>
    <w:rsid w:val="00B52697"/>
    <w:rsid w:val="00B53718"/>
    <w:rsid w:val="00B54A1C"/>
    <w:rsid w:val="00B54B80"/>
    <w:rsid w:val="00B55766"/>
    <w:rsid w:val="00B56483"/>
    <w:rsid w:val="00B56C46"/>
    <w:rsid w:val="00B57921"/>
    <w:rsid w:val="00B60CF6"/>
    <w:rsid w:val="00B60E3D"/>
    <w:rsid w:val="00B60E53"/>
    <w:rsid w:val="00B6120D"/>
    <w:rsid w:val="00B6317A"/>
    <w:rsid w:val="00B631E6"/>
    <w:rsid w:val="00B632CA"/>
    <w:rsid w:val="00B6352A"/>
    <w:rsid w:val="00B6356F"/>
    <w:rsid w:val="00B6381B"/>
    <w:rsid w:val="00B639DE"/>
    <w:rsid w:val="00B63FAC"/>
    <w:rsid w:val="00B64B3F"/>
    <w:rsid w:val="00B64DD4"/>
    <w:rsid w:val="00B64DFB"/>
    <w:rsid w:val="00B65417"/>
    <w:rsid w:val="00B6593F"/>
    <w:rsid w:val="00B65FE4"/>
    <w:rsid w:val="00B66D06"/>
    <w:rsid w:val="00B67035"/>
    <w:rsid w:val="00B670F5"/>
    <w:rsid w:val="00B6770B"/>
    <w:rsid w:val="00B678FD"/>
    <w:rsid w:val="00B67DD4"/>
    <w:rsid w:val="00B70590"/>
    <w:rsid w:val="00B7073D"/>
    <w:rsid w:val="00B7091B"/>
    <w:rsid w:val="00B71462"/>
    <w:rsid w:val="00B716B0"/>
    <w:rsid w:val="00B7192E"/>
    <w:rsid w:val="00B71C02"/>
    <w:rsid w:val="00B72097"/>
    <w:rsid w:val="00B7234E"/>
    <w:rsid w:val="00B72FFB"/>
    <w:rsid w:val="00B73A73"/>
    <w:rsid w:val="00B73EF4"/>
    <w:rsid w:val="00B74104"/>
    <w:rsid w:val="00B74302"/>
    <w:rsid w:val="00B74369"/>
    <w:rsid w:val="00B746BB"/>
    <w:rsid w:val="00B74C4A"/>
    <w:rsid w:val="00B74DAA"/>
    <w:rsid w:val="00B752FD"/>
    <w:rsid w:val="00B757B6"/>
    <w:rsid w:val="00B75A50"/>
    <w:rsid w:val="00B75D13"/>
    <w:rsid w:val="00B761EA"/>
    <w:rsid w:val="00B7658D"/>
    <w:rsid w:val="00B76720"/>
    <w:rsid w:val="00B76B89"/>
    <w:rsid w:val="00B77405"/>
    <w:rsid w:val="00B7742D"/>
    <w:rsid w:val="00B7746D"/>
    <w:rsid w:val="00B80127"/>
    <w:rsid w:val="00B8037B"/>
    <w:rsid w:val="00B80450"/>
    <w:rsid w:val="00B80616"/>
    <w:rsid w:val="00B8125D"/>
    <w:rsid w:val="00B81521"/>
    <w:rsid w:val="00B8195F"/>
    <w:rsid w:val="00B81ACE"/>
    <w:rsid w:val="00B81B31"/>
    <w:rsid w:val="00B81EA0"/>
    <w:rsid w:val="00B82502"/>
    <w:rsid w:val="00B826AA"/>
    <w:rsid w:val="00B82908"/>
    <w:rsid w:val="00B82B0A"/>
    <w:rsid w:val="00B82F5F"/>
    <w:rsid w:val="00B83E9D"/>
    <w:rsid w:val="00B842CD"/>
    <w:rsid w:val="00B8457A"/>
    <w:rsid w:val="00B84E8A"/>
    <w:rsid w:val="00B86160"/>
    <w:rsid w:val="00B861DB"/>
    <w:rsid w:val="00B87967"/>
    <w:rsid w:val="00B87B4F"/>
    <w:rsid w:val="00B87F45"/>
    <w:rsid w:val="00B87FBC"/>
    <w:rsid w:val="00B90867"/>
    <w:rsid w:val="00B90B2F"/>
    <w:rsid w:val="00B91628"/>
    <w:rsid w:val="00B9197F"/>
    <w:rsid w:val="00B91DB7"/>
    <w:rsid w:val="00B925CD"/>
    <w:rsid w:val="00B92933"/>
    <w:rsid w:val="00B939E6"/>
    <w:rsid w:val="00B93AA1"/>
    <w:rsid w:val="00B93F89"/>
    <w:rsid w:val="00B943E2"/>
    <w:rsid w:val="00B94476"/>
    <w:rsid w:val="00B94FD3"/>
    <w:rsid w:val="00B95404"/>
    <w:rsid w:val="00B95B91"/>
    <w:rsid w:val="00B95C75"/>
    <w:rsid w:val="00B95E9C"/>
    <w:rsid w:val="00B96118"/>
    <w:rsid w:val="00B96151"/>
    <w:rsid w:val="00B96B53"/>
    <w:rsid w:val="00B979E0"/>
    <w:rsid w:val="00B97D87"/>
    <w:rsid w:val="00B97F38"/>
    <w:rsid w:val="00B97FF7"/>
    <w:rsid w:val="00BA053B"/>
    <w:rsid w:val="00BA1249"/>
    <w:rsid w:val="00BA132C"/>
    <w:rsid w:val="00BA15C8"/>
    <w:rsid w:val="00BA20CE"/>
    <w:rsid w:val="00BA245C"/>
    <w:rsid w:val="00BA25F4"/>
    <w:rsid w:val="00BA3103"/>
    <w:rsid w:val="00BA3649"/>
    <w:rsid w:val="00BA3A28"/>
    <w:rsid w:val="00BA3C73"/>
    <w:rsid w:val="00BA4497"/>
    <w:rsid w:val="00BA476A"/>
    <w:rsid w:val="00BA4A7D"/>
    <w:rsid w:val="00BA6267"/>
    <w:rsid w:val="00BA63AB"/>
    <w:rsid w:val="00BA660F"/>
    <w:rsid w:val="00BA694A"/>
    <w:rsid w:val="00BA724E"/>
    <w:rsid w:val="00BA74E8"/>
    <w:rsid w:val="00BA7786"/>
    <w:rsid w:val="00BA792C"/>
    <w:rsid w:val="00BA7C4B"/>
    <w:rsid w:val="00BA7DF1"/>
    <w:rsid w:val="00BB01BD"/>
    <w:rsid w:val="00BB09DD"/>
    <w:rsid w:val="00BB2580"/>
    <w:rsid w:val="00BB2605"/>
    <w:rsid w:val="00BB2DDF"/>
    <w:rsid w:val="00BB3148"/>
    <w:rsid w:val="00BB34CB"/>
    <w:rsid w:val="00BB386A"/>
    <w:rsid w:val="00BB3B54"/>
    <w:rsid w:val="00BB4170"/>
    <w:rsid w:val="00BB47D4"/>
    <w:rsid w:val="00BB4A90"/>
    <w:rsid w:val="00BB4F20"/>
    <w:rsid w:val="00BB4F3D"/>
    <w:rsid w:val="00BB50AC"/>
    <w:rsid w:val="00BB5495"/>
    <w:rsid w:val="00BB5C88"/>
    <w:rsid w:val="00BB5D77"/>
    <w:rsid w:val="00BB5DDB"/>
    <w:rsid w:val="00BB5FD3"/>
    <w:rsid w:val="00BB66A9"/>
    <w:rsid w:val="00BB6CA6"/>
    <w:rsid w:val="00BB6E8D"/>
    <w:rsid w:val="00BB72DF"/>
    <w:rsid w:val="00BB745A"/>
    <w:rsid w:val="00BB798A"/>
    <w:rsid w:val="00BC0199"/>
    <w:rsid w:val="00BC110F"/>
    <w:rsid w:val="00BC1196"/>
    <w:rsid w:val="00BC1DB3"/>
    <w:rsid w:val="00BC1F10"/>
    <w:rsid w:val="00BC2B99"/>
    <w:rsid w:val="00BC2E2C"/>
    <w:rsid w:val="00BC3366"/>
    <w:rsid w:val="00BC365F"/>
    <w:rsid w:val="00BC3D79"/>
    <w:rsid w:val="00BC4027"/>
    <w:rsid w:val="00BC41F8"/>
    <w:rsid w:val="00BC464A"/>
    <w:rsid w:val="00BC46EE"/>
    <w:rsid w:val="00BC4727"/>
    <w:rsid w:val="00BC47DE"/>
    <w:rsid w:val="00BC56B4"/>
    <w:rsid w:val="00BC614D"/>
    <w:rsid w:val="00BC64C2"/>
    <w:rsid w:val="00BC66C3"/>
    <w:rsid w:val="00BC6E4A"/>
    <w:rsid w:val="00BC6E7F"/>
    <w:rsid w:val="00BC72B5"/>
    <w:rsid w:val="00BC7587"/>
    <w:rsid w:val="00BC7EF2"/>
    <w:rsid w:val="00BD09E0"/>
    <w:rsid w:val="00BD0A75"/>
    <w:rsid w:val="00BD0D3A"/>
    <w:rsid w:val="00BD107C"/>
    <w:rsid w:val="00BD1924"/>
    <w:rsid w:val="00BD1A7F"/>
    <w:rsid w:val="00BD1EFD"/>
    <w:rsid w:val="00BD2035"/>
    <w:rsid w:val="00BD234A"/>
    <w:rsid w:val="00BD2417"/>
    <w:rsid w:val="00BD2711"/>
    <w:rsid w:val="00BD327B"/>
    <w:rsid w:val="00BD3620"/>
    <w:rsid w:val="00BD388A"/>
    <w:rsid w:val="00BD48D3"/>
    <w:rsid w:val="00BD59BF"/>
    <w:rsid w:val="00BD5BAC"/>
    <w:rsid w:val="00BD62AF"/>
    <w:rsid w:val="00BD65A5"/>
    <w:rsid w:val="00BD67AF"/>
    <w:rsid w:val="00BD67E5"/>
    <w:rsid w:val="00BD68F0"/>
    <w:rsid w:val="00BD6A06"/>
    <w:rsid w:val="00BD6C56"/>
    <w:rsid w:val="00BD6DF6"/>
    <w:rsid w:val="00BD6F0E"/>
    <w:rsid w:val="00BD6F10"/>
    <w:rsid w:val="00BD73EA"/>
    <w:rsid w:val="00BD75F5"/>
    <w:rsid w:val="00BD78AF"/>
    <w:rsid w:val="00BD7C35"/>
    <w:rsid w:val="00BE0788"/>
    <w:rsid w:val="00BE0800"/>
    <w:rsid w:val="00BE0E95"/>
    <w:rsid w:val="00BE1B98"/>
    <w:rsid w:val="00BE38BD"/>
    <w:rsid w:val="00BE3A49"/>
    <w:rsid w:val="00BE3A4F"/>
    <w:rsid w:val="00BE3C4C"/>
    <w:rsid w:val="00BE44DC"/>
    <w:rsid w:val="00BE4B5A"/>
    <w:rsid w:val="00BE4E2A"/>
    <w:rsid w:val="00BE4FAB"/>
    <w:rsid w:val="00BE52AB"/>
    <w:rsid w:val="00BE5DA7"/>
    <w:rsid w:val="00BE6B7A"/>
    <w:rsid w:val="00BE6B8F"/>
    <w:rsid w:val="00BE6BE5"/>
    <w:rsid w:val="00BE6DAE"/>
    <w:rsid w:val="00BE72E0"/>
    <w:rsid w:val="00BE7E58"/>
    <w:rsid w:val="00BF0684"/>
    <w:rsid w:val="00BF07EA"/>
    <w:rsid w:val="00BF08A5"/>
    <w:rsid w:val="00BF0A9C"/>
    <w:rsid w:val="00BF136D"/>
    <w:rsid w:val="00BF1E6B"/>
    <w:rsid w:val="00BF1FF6"/>
    <w:rsid w:val="00BF2498"/>
    <w:rsid w:val="00BF2847"/>
    <w:rsid w:val="00BF297D"/>
    <w:rsid w:val="00BF31B4"/>
    <w:rsid w:val="00BF3683"/>
    <w:rsid w:val="00BF37FD"/>
    <w:rsid w:val="00BF3BAC"/>
    <w:rsid w:val="00BF3C64"/>
    <w:rsid w:val="00BF3E81"/>
    <w:rsid w:val="00BF49AB"/>
    <w:rsid w:val="00BF4E9F"/>
    <w:rsid w:val="00BF4F3A"/>
    <w:rsid w:val="00BF4F80"/>
    <w:rsid w:val="00BF63FD"/>
    <w:rsid w:val="00BF6906"/>
    <w:rsid w:val="00BF6E37"/>
    <w:rsid w:val="00BF6FE4"/>
    <w:rsid w:val="00BF7201"/>
    <w:rsid w:val="00BF7398"/>
    <w:rsid w:val="00BF747F"/>
    <w:rsid w:val="00BF7DD0"/>
    <w:rsid w:val="00C00298"/>
    <w:rsid w:val="00C00B3D"/>
    <w:rsid w:val="00C0141E"/>
    <w:rsid w:val="00C0191C"/>
    <w:rsid w:val="00C01A88"/>
    <w:rsid w:val="00C02174"/>
    <w:rsid w:val="00C0263F"/>
    <w:rsid w:val="00C02A96"/>
    <w:rsid w:val="00C031AD"/>
    <w:rsid w:val="00C0346B"/>
    <w:rsid w:val="00C048CA"/>
    <w:rsid w:val="00C05091"/>
    <w:rsid w:val="00C05AF4"/>
    <w:rsid w:val="00C060B5"/>
    <w:rsid w:val="00C06217"/>
    <w:rsid w:val="00C0694B"/>
    <w:rsid w:val="00C06987"/>
    <w:rsid w:val="00C06AE7"/>
    <w:rsid w:val="00C075BF"/>
    <w:rsid w:val="00C079F7"/>
    <w:rsid w:val="00C1005C"/>
    <w:rsid w:val="00C1014E"/>
    <w:rsid w:val="00C1131B"/>
    <w:rsid w:val="00C118AB"/>
    <w:rsid w:val="00C11E30"/>
    <w:rsid w:val="00C11F21"/>
    <w:rsid w:val="00C120F5"/>
    <w:rsid w:val="00C122A7"/>
    <w:rsid w:val="00C1262B"/>
    <w:rsid w:val="00C12BAE"/>
    <w:rsid w:val="00C12F5C"/>
    <w:rsid w:val="00C1326A"/>
    <w:rsid w:val="00C13509"/>
    <w:rsid w:val="00C13652"/>
    <w:rsid w:val="00C13ACE"/>
    <w:rsid w:val="00C13EDE"/>
    <w:rsid w:val="00C142CC"/>
    <w:rsid w:val="00C142D6"/>
    <w:rsid w:val="00C1442B"/>
    <w:rsid w:val="00C146CE"/>
    <w:rsid w:val="00C148A4"/>
    <w:rsid w:val="00C149A2"/>
    <w:rsid w:val="00C14C37"/>
    <w:rsid w:val="00C156B9"/>
    <w:rsid w:val="00C158AE"/>
    <w:rsid w:val="00C16BFC"/>
    <w:rsid w:val="00C16FAB"/>
    <w:rsid w:val="00C1727A"/>
    <w:rsid w:val="00C17711"/>
    <w:rsid w:val="00C20428"/>
    <w:rsid w:val="00C20AA5"/>
    <w:rsid w:val="00C21627"/>
    <w:rsid w:val="00C22348"/>
    <w:rsid w:val="00C22AE7"/>
    <w:rsid w:val="00C23BBF"/>
    <w:rsid w:val="00C243AF"/>
    <w:rsid w:val="00C24CF3"/>
    <w:rsid w:val="00C24D4A"/>
    <w:rsid w:val="00C256B9"/>
    <w:rsid w:val="00C257ED"/>
    <w:rsid w:val="00C25A1D"/>
    <w:rsid w:val="00C26A16"/>
    <w:rsid w:val="00C26C85"/>
    <w:rsid w:val="00C27766"/>
    <w:rsid w:val="00C27AEA"/>
    <w:rsid w:val="00C27CEC"/>
    <w:rsid w:val="00C30734"/>
    <w:rsid w:val="00C3098D"/>
    <w:rsid w:val="00C30B28"/>
    <w:rsid w:val="00C31BA9"/>
    <w:rsid w:val="00C321A9"/>
    <w:rsid w:val="00C321F7"/>
    <w:rsid w:val="00C32774"/>
    <w:rsid w:val="00C33230"/>
    <w:rsid w:val="00C333AE"/>
    <w:rsid w:val="00C340FF"/>
    <w:rsid w:val="00C342A3"/>
    <w:rsid w:val="00C34596"/>
    <w:rsid w:val="00C34A7F"/>
    <w:rsid w:val="00C35732"/>
    <w:rsid w:val="00C35A11"/>
    <w:rsid w:val="00C35B82"/>
    <w:rsid w:val="00C3642D"/>
    <w:rsid w:val="00C367EB"/>
    <w:rsid w:val="00C36910"/>
    <w:rsid w:val="00C36953"/>
    <w:rsid w:val="00C36C5D"/>
    <w:rsid w:val="00C3726E"/>
    <w:rsid w:val="00C37A2C"/>
    <w:rsid w:val="00C37BA7"/>
    <w:rsid w:val="00C37C47"/>
    <w:rsid w:val="00C37E5C"/>
    <w:rsid w:val="00C37FB3"/>
    <w:rsid w:val="00C40318"/>
    <w:rsid w:val="00C406C0"/>
    <w:rsid w:val="00C407D2"/>
    <w:rsid w:val="00C4105E"/>
    <w:rsid w:val="00C41A4D"/>
    <w:rsid w:val="00C41B10"/>
    <w:rsid w:val="00C41D69"/>
    <w:rsid w:val="00C42224"/>
    <w:rsid w:val="00C42733"/>
    <w:rsid w:val="00C4293F"/>
    <w:rsid w:val="00C42F27"/>
    <w:rsid w:val="00C43218"/>
    <w:rsid w:val="00C434DF"/>
    <w:rsid w:val="00C451A0"/>
    <w:rsid w:val="00C45327"/>
    <w:rsid w:val="00C4551B"/>
    <w:rsid w:val="00C45599"/>
    <w:rsid w:val="00C45909"/>
    <w:rsid w:val="00C462DB"/>
    <w:rsid w:val="00C4731F"/>
    <w:rsid w:val="00C51023"/>
    <w:rsid w:val="00C51F25"/>
    <w:rsid w:val="00C53DD8"/>
    <w:rsid w:val="00C54344"/>
    <w:rsid w:val="00C5437C"/>
    <w:rsid w:val="00C5471F"/>
    <w:rsid w:val="00C54CDF"/>
    <w:rsid w:val="00C551C2"/>
    <w:rsid w:val="00C5592D"/>
    <w:rsid w:val="00C55A22"/>
    <w:rsid w:val="00C55B83"/>
    <w:rsid w:val="00C55BB5"/>
    <w:rsid w:val="00C5611B"/>
    <w:rsid w:val="00C566B7"/>
    <w:rsid w:val="00C566F7"/>
    <w:rsid w:val="00C569D4"/>
    <w:rsid w:val="00C5714A"/>
    <w:rsid w:val="00C573D7"/>
    <w:rsid w:val="00C573DA"/>
    <w:rsid w:val="00C576C4"/>
    <w:rsid w:val="00C57A9B"/>
    <w:rsid w:val="00C60735"/>
    <w:rsid w:val="00C60A5E"/>
    <w:rsid w:val="00C6101E"/>
    <w:rsid w:val="00C61356"/>
    <w:rsid w:val="00C61463"/>
    <w:rsid w:val="00C61C7F"/>
    <w:rsid w:val="00C61E4D"/>
    <w:rsid w:val="00C625B1"/>
    <w:rsid w:val="00C63035"/>
    <w:rsid w:val="00C63325"/>
    <w:rsid w:val="00C636F3"/>
    <w:rsid w:val="00C642CF"/>
    <w:rsid w:val="00C64490"/>
    <w:rsid w:val="00C64A92"/>
    <w:rsid w:val="00C64E91"/>
    <w:rsid w:val="00C64F84"/>
    <w:rsid w:val="00C65144"/>
    <w:rsid w:val="00C66231"/>
    <w:rsid w:val="00C669E8"/>
    <w:rsid w:val="00C671C9"/>
    <w:rsid w:val="00C67E6F"/>
    <w:rsid w:val="00C700C3"/>
    <w:rsid w:val="00C70484"/>
    <w:rsid w:val="00C7053E"/>
    <w:rsid w:val="00C70756"/>
    <w:rsid w:val="00C70A20"/>
    <w:rsid w:val="00C70AA7"/>
    <w:rsid w:val="00C70ACD"/>
    <w:rsid w:val="00C70C4F"/>
    <w:rsid w:val="00C70F70"/>
    <w:rsid w:val="00C713A3"/>
    <w:rsid w:val="00C7140B"/>
    <w:rsid w:val="00C71432"/>
    <w:rsid w:val="00C71434"/>
    <w:rsid w:val="00C7143D"/>
    <w:rsid w:val="00C71725"/>
    <w:rsid w:val="00C71935"/>
    <w:rsid w:val="00C7197D"/>
    <w:rsid w:val="00C72047"/>
    <w:rsid w:val="00C72378"/>
    <w:rsid w:val="00C729E9"/>
    <w:rsid w:val="00C72B8E"/>
    <w:rsid w:val="00C730BA"/>
    <w:rsid w:val="00C734AA"/>
    <w:rsid w:val="00C73C14"/>
    <w:rsid w:val="00C73E72"/>
    <w:rsid w:val="00C74CD5"/>
    <w:rsid w:val="00C75487"/>
    <w:rsid w:val="00C7548F"/>
    <w:rsid w:val="00C75631"/>
    <w:rsid w:val="00C7573D"/>
    <w:rsid w:val="00C75A03"/>
    <w:rsid w:val="00C75C77"/>
    <w:rsid w:val="00C75E58"/>
    <w:rsid w:val="00C76031"/>
    <w:rsid w:val="00C779E1"/>
    <w:rsid w:val="00C77AA6"/>
    <w:rsid w:val="00C77DA0"/>
    <w:rsid w:val="00C77FC7"/>
    <w:rsid w:val="00C80071"/>
    <w:rsid w:val="00C80604"/>
    <w:rsid w:val="00C8091F"/>
    <w:rsid w:val="00C80932"/>
    <w:rsid w:val="00C8108D"/>
    <w:rsid w:val="00C814C5"/>
    <w:rsid w:val="00C814ED"/>
    <w:rsid w:val="00C81B15"/>
    <w:rsid w:val="00C821C1"/>
    <w:rsid w:val="00C82876"/>
    <w:rsid w:val="00C82D9C"/>
    <w:rsid w:val="00C83247"/>
    <w:rsid w:val="00C83CE2"/>
    <w:rsid w:val="00C8421E"/>
    <w:rsid w:val="00C84ADB"/>
    <w:rsid w:val="00C853EE"/>
    <w:rsid w:val="00C85B67"/>
    <w:rsid w:val="00C85DCA"/>
    <w:rsid w:val="00C85E05"/>
    <w:rsid w:val="00C866B8"/>
    <w:rsid w:val="00C86AE3"/>
    <w:rsid w:val="00C86B24"/>
    <w:rsid w:val="00C8701E"/>
    <w:rsid w:val="00C87441"/>
    <w:rsid w:val="00C87D9F"/>
    <w:rsid w:val="00C87E56"/>
    <w:rsid w:val="00C87F6E"/>
    <w:rsid w:val="00C902CC"/>
    <w:rsid w:val="00C902D1"/>
    <w:rsid w:val="00C90638"/>
    <w:rsid w:val="00C906ED"/>
    <w:rsid w:val="00C90A49"/>
    <w:rsid w:val="00C90B31"/>
    <w:rsid w:val="00C91634"/>
    <w:rsid w:val="00C91926"/>
    <w:rsid w:val="00C91DA3"/>
    <w:rsid w:val="00C926F6"/>
    <w:rsid w:val="00C92841"/>
    <w:rsid w:val="00C9294A"/>
    <w:rsid w:val="00C9302D"/>
    <w:rsid w:val="00C93824"/>
    <w:rsid w:val="00C93C01"/>
    <w:rsid w:val="00C93E54"/>
    <w:rsid w:val="00C95A7A"/>
    <w:rsid w:val="00C95F0E"/>
    <w:rsid w:val="00C9623B"/>
    <w:rsid w:val="00C963B3"/>
    <w:rsid w:val="00C967B1"/>
    <w:rsid w:val="00C968CA"/>
    <w:rsid w:val="00C9729C"/>
    <w:rsid w:val="00C97566"/>
    <w:rsid w:val="00C977AE"/>
    <w:rsid w:val="00C97E62"/>
    <w:rsid w:val="00CA04F4"/>
    <w:rsid w:val="00CA05D3"/>
    <w:rsid w:val="00CA09FB"/>
    <w:rsid w:val="00CA0C12"/>
    <w:rsid w:val="00CA0FBA"/>
    <w:rsid w:val="00CA136A"/>
    <w:rsid w:val="00CA177C"/>
    <w:rsid w:val="00CA1960"/>
    <w:rsid w:val="00CA1D50"/>
    <w:rsid w:val="00CA1DC1"/>
    <w:rsid w:val="00CA205A"/>
    <w:rsid w:val="00CA2391"/>
    <w:rsid w:val="00CA2DF5"/>
    <w:rsid w:val="00CA2F06"/>
    <w:rsid w:val="00CA3383"/>
    <w:rsid w:val="00CA3E1C"/>
    <w:rsid w:val="00CA400B"/>
    <w:rsid w:val="00CA4340"/>
    <w:rsid w:val="00CA45E4"/>
    <w:rsid w:val="00CA4A28"/>
    <w:rsid w:val="00CA4B31"/>
    <w:rsid w:val="00CA4D0F"/>
    <w:rsid w:val="00CA4F1E"/>
    <w:rsid w:val="00CA5413"/>
    <w:rsid w:val="00CA5A7C"/>
    <w:rsid w:val="00CA5AB1"/>
    <w:rsid w:val="00CA5DE6"/>
    <w:rsid w:val="00CA6BFB"/>
    <w:rsid w:val="00CA7074"/>
    <w:rsid w:val="00CA71E5"/>
    <w:rsid w:val="00CB0711"/>
    <w:rsid w:val="00CB085F"/>
    <w:rsid w:val="00CB1521"/>
    <w:rsid w:val="00CB1A2A"/>
    <w:rsid w:val="00CB1A44"/>
    <w:rsid w:val="00CB1B9E"/>
    <w:rsid w:val="00CB20E0"/>
    <w:rsid w:val="00CB287A"/>
    <w:rsid w:val="00CB2A75"/>
    <w:rsid w:val="00CB3984"/>
    <w:rsid w:val="00CB3A3B"/>
    <w:rsid w:val="00CB3DDE"/>
    <w:rsid w:val="00CB3E70"/>
    <w:rsid w:val="00CB4C09"/>
    <w:rsid w:val="00CB5368"/>
    <w:rsid w:val="00CB5394"/>
    <w:rsid w:val="00CB5568"/>
    <w:rsid w:val="00CB5634"/>
    <w:rsid w:val="00CB5985"/>
    <w:rsid w:val="00CB5DD0"/>
    <w:rsid w:val="00CB5FD7"/>
    <w:rsid w:val="00CB624B"/>
    <w:rsid w:val="00CB6BAF"/>
    <w:rsid w:val="00CB7124"/>
    <w:rsid w:val="00CB7E74"/>
    <w:rsid w:val="00CC091C"/>
    <w:rsid w:val="00CC111C"/>
    <w:rsid w:val="00CC11C4"/>
    <w:rsid w:val="00CC141E"/>
    <w:rsid w:val="00CC1571"/>
    <w:rsid w:val="00CC1982"/>
    <w:rsid w:val="00CC20F2"/>
    <w:rsid w:val="00CC218B"/>
    <w:rsid w:val="00CC241E"/>
    <w:rsid w:val="00CC25BD"/>
    <w:rsid w:val="00CC2899"/>
    <w:rsid w:val="00CC2C83"/>
    <w:rsid w:val="00CC373D"/>
    <w:rsid w:val="00CC3DE1"/>
    <w:rsid w:val="00CC3ED1"/>
    <w:rsid w:val="00CC3F40"/>
    <w:rsid w:val="00CC4131"/>
    <w:rsid w:val="00CC4213"/>
    <w:rsid w:val="00CC43D2"/>
    <w:rsid w:val="00CC4BAB"/>
    <w:rsid w:val="00CC4F79"/>
    <w:rsid w:val="00CC5084"/>
    <w:rsid w:val="00CC5430"/>
    <w:rsid w:val="00CC55CC"/>
    <w:rsid w:val="00CC5FBF"/>
    <w:rsid w:val="00CC704D"/>
    <w:rsid w:val="00CC71A9"/>
    <w:rsid w:val="00CC745C"/>
    <w:rsid w:val="00CC76E7"/>
    <w:rsid w:val="00CD037C"/>
    <w:rsid w:val="00CD03A5"/>
    <w:rsid w:val="00CD0A3E"/>
    <w:rsid w:val="00CD0CFD"/>
    <w:rsid w:val="00CD1F65"/>
    <w:rsid w:val="00CD251C"/>
    <w:rsid w:val="00CD26FC"/>
    <w:rsid w:val="00CD27AB"/>
    <w:rsid w:val="00CD2E42"/>
    <w:rsid w:val="00CD471A"/>
    <w:rsid w:val="00CD4AD9"/>
    <w:rsid w:val="00CD510A"/>
    <w:rsid w:val="00CD5C5E"/>
    <w:rsid w:val="00CD605A"/>
    <w:rsid w:val="00CD66A6"/>
    <w:rsid w:val="00CD6DCC"/>
    <w:rsid w:val="00CD70F0"/>
    <w:rsid w:val="00CD7BD1"/>
    <w:rsid w:val="00CD7EDC"/>
    <w:rsid w:val="00CE059E"/>
    <w:rsid w:val="00CE0739"/>
    <w:rsid w:val="00CE09C9"/>
    <w:rsid w:val="00CE0BAB"/>
    <w:rsid w:val="00CE0FD0"/>
    <w:rsid w:val="00CE140B"/>
    <w:rsid w:val="00CE1BA7"/>
    <w:rsid w:val="00CE1D45"/>
    <w:rsid w:val="00CE2136"/>
    <w:rsid w:val="00CE2875"/>
    <w:rsid w:val="00CE2D3B"/>
    <w:rsid w:val="00CE2DD9"/>
    <w:rsid w:val="00CE2E7A"/>
    <w:rsid w:val="00CE3240"/>
    <w:rsid w:val="00CE3732"/>
    <w:rsid w:val="00CE388B"/>
    <w:rsid w:val="00CE3993"/>
    <w:rsid w:val="00CE3F93"/>
    <w:rsid w:val="00CE45C4"/>
    <w:rsid w:val="00CE471F"/>
    <w:rsid w:val="00CE4880"/>
    <w:rsid w:val="00CE494E"/>
    <w:rsid w:val="00CE4C24"/>
    <w:rsid w:val="00CE4CFA"/>
    <w:rsid w:val="00CE521F"/>
    <w:rsid w:val="00CE56D5"/>
    <w:rsid w:val="00CE5C6A"/>
    <w:rsid w:val="00CE5FF9"/>
    <w:rsid w:val="00CE61CE"/>
    <w:rsid w:val="00CE61FE"/>
    <w:rsid w:val="00CE68BD"/>
    <w:rsid w:val="00CE708C"/>
    <w:rsid w:val="00CE7308"/>
    <w:rsid w:val="00CE761A"/>
    <w:rsid w:val="00CE7A35"/>
    <w:rsid w:val="00CF0008"/>
    <w:rsid w:val="00CF015A"/>
    <w:rsid w:val="00CF01DF"/>
    <w:rsid w:val="00CF0330"/>
    <w:rsid w:val="00CF0767"/>
    <w:rsid w:val="00CF0C8F"/>
    <w:rsid w:val="00CF1119"/>
    <w:rsid w:val="00CF1533"/>
    <w:rsid w:val="00CF181D"/>
    <w:rsid w:val="00CF1928"/>
    <w:rsid w:val="00CF1C6B"/>
    <w:rsid w:val="00CF1FB9"/>
    <w:rsid w:val="00CF268A"/>
    <w:rsid w:val="00CF27A0"/>
    <w:rsid w:val="00CF2C9B"/>
    <w:rsid w:val="00CF2D58"/>
    <w:rsid w:val="00CF2E4C"/>
    <w:rsid w:val="00CF2FEF"/>
    <w:rsid w:val="00CF3368"/>
    <w:rsid w:val="00CF357E"/>
    <w:rsid w:val="00CF379A"/>
    <w:rsid w:val="00CF390A"/>
    <w:rsid w:val="00CF39D0"/>
    <w:rsid w:val="00CF3B02"/>
    <w:rsid w:val="00CF4E3D"/>
    <w:rsid w:val="00CF5376"/>
    <w:rsid w:val="00CF5B60"/>
    <w:rsid w:val="00CF636D"/>
    <w:rsid w:val="00CF63FB"/>
    <w:rsid w:val="00CF6B1B"/>
    <w:rsid w:val="00CF76CC"/>
    <w:rsid w:val="00D0007E"/>
    <w:rsid w:val="00D00120"/>
    <w:rsid w:val="00D0012A"/>
    <w:rsid w:val="00D0034B"/>
    <w:rsid w:val="00D00620"/>
    <w:rsid w:val="00D024B2"/>
    <w:rsid w:val="00D0263E"/>
    <w:rsid w:val="00D030AD"/>
    <w:rsid w:val="00D035BD"/>
    <w:rsid w:val="00D0363B"/>
    <w:rsid w:val="00D0392D"/>
    <w:rsid w:val="00D040BF"/>
    <w:rsid w:val="00D041D4"/>
    <w:rsid w:val="00D0433C"/>
    <w:rsid w:val="00D04517"/>
    <w:rsid w:val="00D04C90"/>
    <w:rsid w:val="00D04F1C"/>
    <w:rsid w:val="00D0529C"/>
    <w:rsid w:val="00D05548"/>
    <w:rsid w:val="00D05605"/>
    <w:rsid w:val="00D059CE"/>
    <w:rsid w:val="00D05AEA"/>
    <w:rsid w:val="00D05D4F"/>
    <w:rsid w:val="00D068B3"/>
    <w:rsid w:val="00D06A3E"/>
    <w:rsid w:val="00D06BC6"/>
    <w:rsid w:val="00D06EA3"/>
    <w:rsid w:val="00D0776E"/>
    <w:rsid w:val="00D07A78"/>
    <w:rsid w:val="00D07ACE"/>
    <w:rsid w:val="00D07DF9"/>
    <w:rsid w:val="00D07E23"/>
    <w:rsid w:val="00D07EB2"/>
    <w:rsid w:val="00D1035C"/>
    <w:rsid w:val="00D1039A"/>
    <w:rsid w:val="00D1054A"/>
    <w:rsid w:val="00D11E24"/>
    <w:rsid w:val="00D12306"/>
    <w:rsid w:val="00D126EB"/>
    <w:rsid w:val="00D1294D"/>
    <w:rsid w:val="00D12BFB"/>
    <w:rsid w:val="00D12F00"/>
    <w:rsid w:val="00D13739"/>
    <w:rsid w:val="00D13858"/>
    <w:rsid w:val="00D14625"/>
    <w:rsid w:val="00D148FF"/>
    <w:rsid w:val="00D14FBF"/>
    <w:rsid w:val="00D154BE"/>
    <w:rsid w:val="00D15FE0"/>
    <w:rsid w:val="00D1654C"/>
    <w:rsid w:val="00D16B26"/>
    <w:rsid w:val="00D16E9A"/>
    <w:rsid w:val="00D1747A"/>
    <w:rsid w:val="00D17541"/>
    <w:rsid w:val="00D176D2"/>
    <w:rsid w:val="00D17E2D"/>
    <w:rsid w:val="00D20082"/>
    <w:rsid w:val="00D20091"/>
    <w:rsid w:val="00D20187"/>
    <w:rsid w:val="00D20383"/>
    <w:rsid w:val="00D20430"/>
    <w:rsid w:val="00D20B45"/>
    <w:rsid w:val="00D20B53"/>
    <w:rsid w:val="00D20FE1"/>
    <w:rsid w:val="00D2118A"/>
    <w:rsid w:val="00D2203F"/>
    <w:rsid w:val="00D22577"/>
    <w:rsid w:val="00D22ACC"/>
    <w:rsid w:val="00D23411"/>
    <w:rsid w:val="00D23646"/>
    <w:rsid w:val="00D23769"/>
    <w:rsid w:val="00D23CA4"/>
    <w:rsid w:val="00D23CC6"/>
    <w:rsid w:val="00D2420E"/>
    <w:rsid w:val="00D242DD"/>
    <w:rsid w:val="00D2528A"/>
    <w:rsid w:val="00D25616"/>
    <w:rsid w:val="00D25696"/>
    <w:rsid w:val="00D25C34"/>
    <w:rsid w:val="00D2624B"/>
    <w:rsid w:val="00D2670B"/>
    <w:rsid w:val="00D2674D"/>
    <w:rsid w:val="00D269EC"/>
    <w:rsid w:val="00D26EA3"/>
    <w:rsid w:val="00D26F4B"/>
    <w:rsid w:val="00D27699"/>
    <w:rsid w:val="00D2786A"/>
    <w:rsid w:val="00D27BA1"/>
    <w:rsid w:val="00D3035F"/>
    <w:rsid w:val="00D3055F"/>
    <w:rsid w:val="00D308B1"/>
    <w:rsid w:val="00D30E93"/>
    <w:rsid w:val="00D311F6"/>
    <w:rsid w:val="00D31855"/>
    <w:rsid w:val="00D31AE8"/>
    <w:rsid w:val="00D323E9"/>
    <w:rsid w:val="00D33178"/>
    <w:rsid w:val="00D33599"/>
    <w:rsid w:val="00D335AF"/>
    <w:rsid w:val="00D34B30"/>
    <w:rsid w:val="00D34FF0"/>
    <w:rsid w:val="00D351FF"/>
    <w:rsid w:val="00D35816"/>
    <w:rsid w:val="00D35B5D"/>
    <w:rsid w:val="00D3607D"/>
    <w:rsid w:val="00D3657A"/>
    <w:rsid w:val="00D36853"/>
    <w:rsid w:val="00D36971"/>
    <w:rsid w:val="00D36DE6"/>
    <w:rsid w:val="00D37088"/>
    <w:rsid w:val="00D370A8"/>
    <w:rsid w:val="00D37547"/>
    <w:rsid w:val="00D37794"/>
    <w:rsid w:val="00D37BFE"/>
    <w:rsid w:val="00D40483"/>
    <w:rsid w:val="00D40CD2"/>
    <w:rsid w:val="00D40F2E"/>
    <w:rsid w:val="00D40F55"/>
    <w:rsid w:val="00D416F1"/>
    <w:rsid w:val="00D429E1"/>
    <w:rsid w:val="00D42F95"/>
    <w:rsid w:val="00D433BC"/>
    <w:rsid w:val="00D43A51"/>
    <w:rsid w:val="00D43DE4"/>
    <w:rsid w:val="00D442ED"/>
    <w:rsid w:val="00D451FA"/>
    <w:rsid w:val="00D45267"/>
    <w:rsid w:val="00D46456"/>
    <w:rsid w:val="00D4667E"/>
    <w:rsid w:val="00D46BDD"/>
    <w:rsid w:val="00D47869"/>
    <w:rsid w:val="00D47975"/>
    <w:rsid w:val="00D479AC"/>
    <w:rsid w:val="00D47B5F"/>
    <w:rsid w:val="00D47BD5"/>
    <w:rsid w:val="00D47C34"/>
    <w:rsid w:val="00D50048"/>
    <w:rsid w:val="00D5031A"/>
    <w:rsid w:val="00D50DC5"/>
    <w:rsid w:val="00D50E3A"/>
    <w:rsid w:val="00D50ED2"/>
    <w:rsid w:val="00D51354"/>
    <w:rsid w:val="00D5183A"/>
    <w:rsid w:val="00D51E0F"/>
    <w:rsid w:val="00D51EB9"/>
    <w:rsid w:val="00D51F9D"/>
    <w:rsid w:val="00D52418"/>
    <w:rsid w:val="00D5260D"/>
    <w:rsid w:val="00D52661"/>
    <w:rsid w:val="00D53077"/>
    <w:rsid w:val="00D5344C"/>
    <w:rsid w:val="00D5375C"/>
    <w:rsid w:val="00D54195"/>
    <w:rsid w:val="00D54570"/>
    <w:rsid w:val="00D54BA8"/>
    <w:rsid w:val="00D54C2B"/>
    <w:rsid w:val="00D55291"/>
    <w:rsid w:val="00D55331"/>
    <w:rsid w:val="00D55590"/>
    <w:rsid w:val="00D559CC"/>
    <w:rsid w:val="00D55BDD"/>
    <w:rsid w:val="00D5644D"/>
    <w:rsid w:val="00D5648F"/>
    <w:rsid w:val="00D5663F"/>
    <w:rsid w:val="00D569AC"/>
    <w:rsid w:val="00D56CD3"/>
    <w:rsid w:val="00D56D8B"/>
    <w:rsid w:val="00D56DFC"/>
    <w:rsid w:val="00D571AD"/>
    <w:rsid w:val="00D574C6"/>
    <w:rsid w:val="00D57B2E"/>
    <w:rsid w:val="00D57B4F"/>
    <w:rsid w:val="00D605FA"/>
    <w:rsid w:val="00D60FED"/>
    <w:rsid w:val="00D622DD"/>
    <w:rsid w:val="00D62443"/>
    <w:rsid w:val="00D625E5"/>
    <w:rsid w:val="00D62BCA"/>
    <w:rsid w:val="00D62E42"/>
    <w:rsid w:val="00D62F40"/>
    <w:rsid w:val="00D6349D"/>
    <w:rsid w:val="00D634F1"/>
    <w:rsid w:val="00D63720"/>
    <w:rsid w:val="00D637D6"/>
    <w:rsid w:val="00D638E9"/>
    <w:rsid w:val="00D63BDB"/>
    <w:rsid w:val="00D63F7C"/>
    <w:rsid w:val="00D64272"/>
    <w:rsid w:val="00D64892"/>
    <w:rsid w:val="00D64938"/>
    <w:rsid w:val="00D6514F"/>
    <w:rsid w:val="00D65162"/>
    <w:rsid w:val="00D652A5"/>
    <w:rsid w:val="00D65E05"/>
    <w:rsid w:val="00D6678E"/>
    <w:rsid w:val="00D66D4C"/>
    <w:rsid w:val="00D67560"/>
    <w:rsid w:val="00D67B76"/>
    <w:rsid w:val="00D67DB1"/>
    <w:rsid w:val="00D67F92"/>
    <w:rsid w:val="00D7086A"/>
    <w:rsid w:val="00D71183"/>
    <w:rsid w:val="00D7157A"/>
    <w:rsid w:val="00D71595"/>
    <w:rsid w:val="00D716D9"/>
    <w:rsid w:val="00D71ED5"/>
    <w:rsid w:val="00D725F2"/>
    <w:rsid w:val="00D72B31"/>
    <w:rsid w:val="00D731DC"/>
    <w:rsid w:val="00D73E8A"/>
    <w:rsid w:val="00D7478C"/>
    <w:rsid w:val="00D76342"/>
    <w:rsid w:val="00D76521"/>
    <w:rsid w:val="00D76BD7"/>
    <w:rsid w:val="00D76DAB"/>
    <w:rsid w:val="00D76F60"/>
    <w:rsid w:val="00D770AA"/>
    <w:rsid w:val="00D7714B"/>
    <w:rsid w:val="00D77C9F"/>
    <w:rsid w:val="00D80371"/>
    <w:rsid w:val="00D804F4"/>
    <w:rsid w:val="00D80535"/>
    <w:rsid w:val="00D81519"/>
    <w:rsid w:val="00D819A1"/>
    <w:rsid w:val="00D81EFC"/>
    <w:rsid w:val="00D82532"/>
    <w:rsid w:val="00D8266E"/>
    <w:rsid w:val="00D8298A"/>
    <w:rsid w:val="00D82D9B"/>
    <w:rsid w:val="00D8430E"/>
    <w:rsid w:val="00D84F2D"/>
    <w:rsid w:val="00D85090"/>
    <w:rsid w:val="00D861BB"/>
    <w:rsid w:val="00D875FE"/>
    <w:rsid w:val="00D87953"/>
    <w:rsid w:val="00D87E09"/>
    <w:rsid w:val="00D909C9"/>
    <w:rsid w:val="00D909F3"/>
    <w:rsid w:val="00D9197D"/>
    <w:rsid w:val="00D91CBF"/>
    <w:rsid w:val="00D91F03"/>
    <w:rsid w:val="00D92022"/>
    <w:rsid w:val="00D92C9E"/>
    <w:rsid w:val="00D92CAF"/>
    <w:rsid w:val="00D92D19"/>
    <w:rsid w:val="00D9428F"/>
    <w:rsid w:val="00D944E5"/>
    <w:rsid w:val="00D95529"/>
    <w:rsid w:val="00D95E22"/>
    <w:rsid w:val="00D9647D"/>
    <w:rsid w:val="00D9694F"/>
    <w:rsid w:val="00D96AA8"/>
    <w:rsid w:val="00D96C1E"/>
    <w:rsid w:val="00D96ECC"/>
    <w:rsid w:val="00D97312"/>
    <w:rsid w:val="00D97B30"/>
    <w:rsid w:val="00DA06E0"/>
    <w:rsid w:val="00DA0B50"/>
    <w:rsid w:val="00DA1187"/>
    <w:rsid w:val="00DA1438"/>
    <w:rsid w:val="00DA14FA"/>
    <w:rsid w:val="00DA30AD"/>
    <w:rsid w:val="00DA3155"/>
    <w:rsid w:val="00DA350F"/>
    <w:rsid w:val="00DA36F0"/>
    <w:rsid w:val="00DA3A94"/>
    <w:rsid w:val="00DA3BAA"/>
    <w:rsid w:val="00DA4402"/>
    <w:rsid w:val="00DA44C7"/>
    <w:rsid w:val="00DA4A1C"/>
    <w:rsid w:val="00DA4A7A"/>
    <w:rsid w:val="00DA558E"/>
    <w:rsid w:val="00DA5898"/>
    <w:rsid w:val="00DA5F28"/>
    <w:rsid w:val="00DA609F"/>
    <w:rsid w:val="00DA60F2"/>
    <w:rsid w:val="00DA6A89"/>
    <w:rsid w:val="00DA732A"/>
    <w:rsid w:val="00DA7454"/>
    <w:rsid w:val="00DA7733"/>
    <w:rsid w:val="00DA776B"/>
    <w:rsid w:val="00DA7DD9"/>
    <w:rsid w:val="00DB040A"/>
    <w:rsid w:val="00DB0AA0"/>
    <w:rsid w:val="00DB0E48"/>
    <w:rsid w:val="00DB1F5F"/>
    <w:rsid w:val="00DB2213"/>
    <w:rsid w:val="00DB256D"/>
    <w:rsid w:val="00DB2773"/>
    <w:rsid w:val="00DB3178"/>
    <w:rsid w:val="00DB342A"/>
    <w:rsid w:val="00DB358C"/>
    <w:rsid w:val="00DB393B"/>
    <w:rsid w:val="00DB398E"/>
    <w:rsid w:val="00DB3A5C"/>
    <w:rsid w:val="00DB42BC"/>
    <w:rsid w:val="00DB440A"/>
    <w:rsid w:val="00DB4827"/>
    <w:rsid w:val="00DB4A17"/>
    <w:rsid w:val="00DB4A88"/>
    <w:rsid w:val="00DB4ECF"/>
    <w:rsid w:val="00DB5090"/>
    <w:rsid w:val="00DB5517"/>
    <w:rsid w:val="00DB557A"/>
    <w:rsid w:val="00DB5F0E"/>
    <w:rsid w:val="00DB6FD0"/>
    <w:rsid w:val="00DB73DD"/>
    <w:rsid w:val="00DB7960"/>
    <w:rsid w:val="00DB7E51"/>
    <w:rsid w:val="00DB7FD0"/>
    <w:rsid w:val="00DC04E1"/>
    <w:rsid w:val="00DC07DA"/>
    <w:rsid w:val="00DC082C"/>
    <w:rsid w:val="00DC09E0"/>
    <w:rsid w:val="00DC0B56"/>
    <w:rsid w:val="00DC0FAA"/>
    <w:rsid w:val="00DC114C"/>
    <w:rsid w:val="00DC170E"/>
    <w:rsid w:val="00DC2250"/>
    <w:rsid w:val="00DC311E"/>
    <w:rsid w:val="00DC3BAE"/>
    <w:rsid w:val="00DC4206"/>
    <w:rsid w:val="00DC4E47"/>
    <w:rsid w:val="00DC506A"/>
    <w:rsid w:val="00DC5216"/>
    <w:rsid w:val="00DC538A"/>
    <w:rsid w:val="00DC5BFC"/>
    <w:rsid w:val="00DC5FE9"/>
    <w:rsid w:val="00DC641A"/>
    <w:rsid w:val="00DC6436"/>
    <w:rsid w:val="00DC6C57"/>
    <w:rsid w:val="00DC6FE7"/>
    <w:rsid w:val="00DC721D"/>
    <w:rsid w:val="00DC7607"/>
    <w:rsid w:val="00DC7823"/>
    <w:rsid w:val="00DC7A75"/>
    <w:rsid w:val="00DD0C49"/>
    <w:rsid w:val="00DD1A90"/>
    <w:rsid w:val="00DD26FA"/>
    <w:rsid w:val="00DD2703"/>
    <w:rsid w:val="00DD2743"/>
    <w:rsid w:val="00DD2871"/>
    <w:rsid w:val="00DD334C"/>
    <w:rsid w:val="00DD361E"/>
    <w:rsid w:val="00DD381C"/>
    <w:rsid w:val="00DD3A42"/>
    <w:rsid w:val="00DD483D"/>
    <w:rsid w:val="00DD5125"/>
    <w:rsid w:val="00DD55D6"/>
    <w:rsid w:val="00DD6086"/>
    <w:rsid w:val="00DD6A9B"/>
    <w:rsid w:val="00DD7204"/>
    <w:rsid w:val="00DD76D8"/>
    <w:rsid w:val="00DD7D11"/>
    <w:rsid w:val="00DD7FC7"/>
    <w:rsid w:val="00DE0216"/>
    <w:rsid w:val="00DE07E5"/>
    <w:rsid w:val="00DE1A95"/>
    <w:rsid w:val="00DE1E4C"/>
    <w:rsid w:val="00DE2322"/>
    <w:rsid w:val="00DE2629"/>
    <w:rsid w:val="00DE2F01"/>
    <w:rsid w:val="00DE30BF"/>
    <w:rsid w:val="00DE3611"/>
    <w:rsid w:val="00DE399B"/>
    <w:rsid w:val="00DE4529"/>
    <w:rsid w:val="00DE5108"/>
    <w:rsid w:val="00DE51F7"/>
    <w:rsid w:val="00DE57A4"/>
    <w:rsid w:val="00DE593B"/>
    <w:rsid w:val="00DE6A4A"/>
    <w:rsid w:val="00DE6A78"/>
    <w:rsid w:val="00DE72A7"/>
    <w:rsid w:val="00DE7A76"/>
    <w:rsid w:val="00DF0AB2"/>
    <w:rsid w:val="00DF1702"/>
    <w:rsid w:val="00DF1904"/>
    <w:rsid w:val="00DF2324"/>
    <w:rsid w:val="00DF2588"/>
    <w:rsid w:val="00DF26E9"/>
    <w:rsid w:val="00DF38C4"/>
    <w:rsid w:val="00DF3C0D"/>
    <w:rsid w:val="00DF4774"/>
    <w:rsid w:val="00DF47C1"/>
    <w:rsid w:val="00DF4E82"/>
    <w:rsid w:val="00DF628C"/>
    <w:rsid w:val="00DF6795"/>
    <w:rsid w:val="00DF6B9B"/>
    <w:rsid w:val="00DF7BCA"/>
    <w:rsid w:val="00E00954"/>
    <w:rsid w:val="00E015E3"/>
    <w:rsid w:val="00E01933"/>
    <w:rsid w:val="00E01E8C"/>
    <w:rsid w:val="00E023EB"/>
    <w:rsid w:val="00E02698"/>
    <w:rsid w:val="00E04387"/>
    <w:rsid w:val="00E04DF6"/>
    <w:rsid w:val="00E04EE0"/>
    <w:rsid w:val="00E054E9"/>
    <w:rsid w:val="00E0601A"/>
    <w:rsid w:val="00E06E2C"/>
    <w:rsid w:val="00E071A6"/>
    <w:rsid w:val="00E074FA"/>
    <w:rsid w:val="00E07A1E"/>
    <w:rsid w:val="00E07E21"/>
    <w:rsid w:val="00E07EFF"/>
    <w:rsid w:val="00E10085"/>
    <w:rsid w:val="00E1032D"/>
    <w:rsid w:val="00E106A7"/>
    <w:rsid w:val="00E10C2A"/>
    <w:rsid w:val="00E11691"/>
    <w:rsid w:val="00E11A18"/>
    <w:rsid w:val="00E11E00"/>
    <w:rsid w:val="00E12037"/>
    <w:rsid w:val="00E1204D"/>
    <w:rsid w:val="00E120BD"/>
    <w:rsid w:val="00E121F2"/>
    <w:rsid w:val="00E13BEC"/>
    <w:rsid w:val="00E150EF"/>
    <w:rsid w:val="00E15540"/>
    <w:rsid w:val="00E1568B"/>
    <w:rsid w:val="00E15E24"/>
    <w:rsid w:val="00E15F44"/>
    <w:rsid w:val="00E15FB1"/>
    <w:rsid w:val="00E16BC3"/>
    <w:rsid w:val="00E16D74"/>
    <w:rsid w:val="00E16E6D"/>
    <w:rsid w:val="00E171BD"/>
    <w:rsid w:val="00E17227"/>
    <w:rsid w:val="00E1723E"/>
    <w:rsid w:val="00E175C4"/>
    <w:rsid w:val="00E17E31"/>
    <w:rsid w:val="00E20082"/>
    <w:rsid w:val="00E201C7"/>
    <w:rsid w:val="00E203E1"/>
    <w:rsid w:val="00E2065A"/>
    <w:rsid w:val="00E20C87"/>
    <w:rsid w:val="00E20EF2"/>
    <w:rsid w:val="00E210EF"/>
    <w:rsid w:val="00E21212"/>
    <w:rsid w:val="00E229FA"/>
    <w:rsid w:val="00E2303A"/>
    <w:rsid w:val="00E235E9"/>
    <w:rsid w:val="00E23674"/>
    <w:rsid w:val="00E23A3B"/>
    <w:rsid w:val="00E23B10"/>
    <w:rsid w:val="00E23EB6"/>
    <w:rsid w:val="00E24667"/>
    <w:rsid w:val="00E2479E"/>
    <w:rsid w:val="00E2525C"/>
    <w:rsid w:val="00E2529D"/>
    <w:rsid w:val="00E255F6"/>
    <w:rsid w:val="00E258DE"/>
    <w:rsid w:val="00E25A5D"/>
    <w:rsid w:val="00E25CBE"/>
    <w:rsid w:val="00E25F5E"/>
    <w:rsid w:val="00E2647E"/>
    <w:rsid w:val="00E26B8D"/>
    <w:rsid w:val="00E272AA"/>
    <w:rsid w:val="00E275A7"/>
    <w:rsid w:val="00E278D9"/>
    <w:rsid w:val="00E27FBC"/>
    <w:rsid w:val="00E300DF"/>
    <w:rsid w:val="00E30359"/>
    <w:rsid w:val="00E3061D"/>
    <w:rsid w:val="00E30C61"/>
    <w:rsid w:val="00E30D0A"/>
    <w:rsid w:val="00E30FAB"/>
    <w:rsid w:val="00E3170E"/>
    <w:rsid w:val="00E31B0C"/>
    <w:rsid w:val="00E31C07"/>
    <w:rsid w:val="00E320A7"/>
    <w:rsid w:val="00E32F77"/>
    <w:rsid w:val="00E33EB0"/>
    <w:rsid w:val="00E3452A"/>
    <w:rsid w:val="00E3575B"/>
    <w:rsid w:val="00E357C4"/>
    <w:rsid w:val="00E35BBC"/>
    <w:rsid w:val="00E363E8"/>
    <w:rsid w:val="00E36629"/>
    <w:rsid w:val="00E36734"/>
    <w:rsid w:val="00E369F0"/>
    <w:rsid w:val="00E37078"/>
    <w:rsid w:val="00E3719F"/>
    <w:rsid w:val="00E3725B"/>
    <w:rsid w:val="00E373C7"/>
    <w:rsid w:val="00E3767D"/>
    <w:rsid w:val="00E37C58"/>
    <w:rsid w:val="00E405F6"/>
    <w:rsid w:val="00E4081C"/>
    <w:rsid w:val="00E40A16"/>
    <w:rsid w:val="00E40F22"/>
    <w:rsid w:val="00E411A3"/>
    <w:rsid w:val="00E412CD"/>
    <w:rsid w:val="00E413AA"/>
    <w:rsid w:val="00E41E03"/>
    <w:rsid w:val="00E423C1"/>
    <w:rsid w:val="00E43213"/>
    <w:rsid w:val="00E43813"/>
    <w:rsid w:val="00E43909"/>
    <w:rsid w:val="00E43D44"/>
    <w:rsid w:val="00E444FD"/>
    <w:rsid w:val="00E44B01"/>
    <w:rsid w:val="00E4537B"/>
    <w:rsid w:val="00E4540E"/>
    <w:rsid w:val="00E45901"/>
    <w:rsid w:val="00E45AD0"/>
    <w:rsid w:val="00E45AF3"/>
    <w:rsid w:val="00E45FE5"/>
    <w:rsid w:val="00E46155"/>
    <w:rsid w:val="00E4724A"/>
    <w:rsid w:val="00E47455"/>
    <w:rsid w:val="00E47A38"/>
    <w:rsid w:val="00E50077"/>
    <w:rsid w:val="00E50339"/>
    <w:rsid w:val="00E50662"/>
    <w:rsid w:val="00E50C4F"/>
    <w:rsid w:val="00E50C8B"/>
    <w:rsid w:val="00E51049"/>
    <w:rsid w:val="00E51C5B"/>
    <w:rsid w:val="00E52B60"/>
    <w:rsid w:val="00E52F7D"/>
    <w:rsid w:val="00E530F2"/>
    <w:rsid w:val="00E5321F"/>
    <w:rsid w:val="00E53683"/>
    <w:rsid w:val="00E53741"/>
    <w:rsid w:val="00E5387B"/>
    <w:rsid w:val="00E54085"/>
    <w:rsid w:val="00E542F2"/>
    <w:rsid w:val="00E54AA8"/>
    <w:rsid w:val="00E54B7C"/>
    <w:rsid w:val="00E55026"/>
    <w:rsid w:val="00E551D3"/>
    <w:rsid w:val="00E551EA"/>
    <w:rsid w:val="00E5555E"/>
    <w:rsid w:val="00E5579F"/>
    <w:rsid w:val="00E559B6"/>
    <w:rsid w:val="00E55AEC"/>
    <w:rsid w:val="00E55E30"/>
    <w:rsid w:val="00E560EA"/>
    <w:rsid w:val="00E5690E"/>
    <w:rsid w:val="00E56B6E"/>
    <w:rsid w:val="00E56BCA"/>
    <w:rsid w:val="00E56D37"/>
    <w:rsid w:val="00E57706"/>
    <w:rsid w:val="00E6005D"/>
    <w:rsid w:val="00E6054B"/>
    <w:rsid w:val="00E606DC"/>
    <w:rsid w:val="00E60704"/>
    <w:rsid w:val="00E60EAF"/>
    <w:rsid w:val="00E60FDC"/>
    <w:rsid w:val="00E6153E"/>
    <w:rsid w:val="00E61946"/>
    <w:rsid w:val="00E61CB0"/>
    <w:rsid w:val="00E62296"/>
    <w:rsid w:val="00E62D38"/>
    <w:rsid w:val="00E63308"/>
    <w:rsid w:val="00E63C46"/>
    <w:rsid w:val="00E64728"/>
    <w:rsid w:val="00E64A53"/>
    <w:rsid w:val="00E64ECB"/>
    <w:rsid w:val="00E65190"/>
    <w:rsid w:val="00E658D4"/>
    <w:rsid w:val="00E66A5A"/>
    <w:rsid w:val="00E6712E"/>
    <w:rsid w:val="00E67439"/>
    <w:rsid w:val="00E7021A"/>
    <w:rsid w:val="00E70E54"/>
    <w:rsid w:val="00E71C32"/>
    <w:rsid w:val="00E71E20"/>
    <w:rsid w:val="00E72022"/>
    <w:rsid w:val="00E72528"/>
    <w:rsid w:val="00E72605"/>
    <w:rsid w:val="00E729E7"/>
    <w:rsid w:val="00E72C83"/>
    <w:rsid w:val="00E73248"/>
    <w:rsid w:val="00E73885"/>
    <w:rsid w:val="00E73C45"/>
    <w:rsid w:val="00E73DCA"/>
    <w:rsid w:val="00E73FF1"/>
    <w:rsid w:val="00E741D9"/>
    <w:rsid w:val="00E74350"/>
    <w:rsid w:val="00E758A4"/>
    <w:rsid w:val="00E75AB7"/>
    <w:rsid w:val="00E75ECB"/>
    <w:rsid w:val="00E760B1"/>
    <w:rsid w:val="00E7680E"/>
    <w:rsid w:val="00E77766"/>
    <w:rsid w:val="00E807C9"/>
    <w:rsid w:val="00E808BD"/>
    <w:rsid w:val="00E813F2"/>
    <w:rsid w:val="00E818C9"/>
    <w:rsid w:val="00E81957"/>
    <w:rsid w:val="00E82211"/>
    <w:rsid w:val="00E823B2"/>
    <w:rsid w:val="00E825BE"/>
    <w:rsid w:val="00E827D8"/>
    <w:rsid w:val="00E82D19"/>
    <w:rsid w:val="00E8320B"/>
    <w:rsid w:val="00E834ED"/>
    <w:rsid w:val="00E8354A"/>
    <w:rsid w:val="00E838D8"/>
    <w:rsid w:val="00E838EA"/>
    <w:rsid w:val="00E83B3A"/>
    <w:rsid w:val="00E83D4B"/>
    <w:rsid w:val="00E83F53"/>
    <w:rsid w:val="00E84640"/>
    <w:rsid w:val="00E8486E"/>
    <w:rsid w:val="00E8487B"/>
    <w:rsid w:val="00E8497D"/>
    <w:rsid w:val="00E84E30"/>
    <w:rsid w:val="00E85464"/>
    <w:rsid w:val="00E854D5"/>
    <w:rsid w:val="00E85D2C"/>
    <w:rsid w:val="00E867C8"/>
    <w:rsid w:val="00E86871"/>
    <w:rsid w:val="00E86B7D"/>
    <w:rsid w:val="00E86C3B"/>
    <w:rsid w:val="00E86D8E"/>
    <w:rsid w:val="00E86E42"/>
    <w:rsid w:val="00E86F07"/>
    <w:rsid w:val="00E86FD7"/>
    <w:rsid w:val="00E903B3"/>
    <w:rsid w:val="00E90C42"/>
    <w:rsid w:val="00E910AF"/>
    <w:rsid w:val="00E910C1"/>
    <w:rsid w:val="00E9187B"/>
    <w:rsid w:val="00E918A9"/>
    <w:rsid w:val="00E91CBE"/>
    <w:rsid w:val="00E9217C"/>
    <w:rsid w:val="00E92542"/>
    <w:rsid w:val="00E92D12"/>
    <w:rsid w:val="00E9324E"/>
    <w:rsid w:val="00E933F3"/>
    <w:rsid w:val="00E9347C"/>
    <w:rsid w:val="00E938EE"/>
    <w:rsid w:val="00E94B18"/>
    <w:rsid w:val="00E9501E"/>
    <w:rsid w:val="00E95047"/>
    <w:rsid w:val="00E95346"/>
    <w:rsid w:val="00E954CA"/>
    <w:rsid w:val="00E96FDE"/>
    <w:rsid w:val="00E97321"/>
    <w:rsid w:val="00E97C56"/>
    <w:rsid w:val="00EA063A"/>
    <w:rsid w:val="00EA08A4"/>
    <w:rsid w:val="00EA0959"/>
    <w:rsid w:val="00EA11BD"/>
    <w:rsid w:val="00EA193B"/>
    <w:rsid w:val="00EA1A62"/>
    <w:rsid w:val="00EA1D33"/>
    <w:rsid w:val="00EA2D5A"/>
    <w:rsid w:val="00EA3ED8"/>
    <w:rsid w:val="00EA4662"/>
    <w:rsid w:val="00EA5248"/>
    <w:rsid w:val="00EA525C"/>
    <w:rsid w:val="00EA5638"/>
    <w:rsid w:val="00EA697C"/>
    <w:rsid w:val="00EA6ADF"/>
    <w:rsid w:val="00EA757B"/>
    <w:rsid w:val="00EA77D9"/>
    <w:rsid w:val="00EA7981"/>
    <w:rsid w:val="00EA7AF6"/>
    <w:rsid w:val="00EA7AFC"/>
    <w:rsid w:val="00EA7B8F"/>
    <w:rsid w:val="00EB043C"/>
    <w:rsid w:val="00EB054A"/>
    <w:rsid w:val="00EB05E2"/>
    <w:rsid w:val="00EB0793"/>
    <w:rsid w:val="00EB08A4"/>
    <w:rsid w:val="00EB08B5"/>
    <w:rsid w:val="00EB0D96"/>
    <w:rsid w:val="00EB0DD3"/>
    <w:rsid w:val="00EB2305"/>
    <w:rsid w:val="00EB25EB"/>
    <w:rsid w:val="00EB27D5"/>
    <w:rsid w:val="00EB2C0C"/>
    <w:rsid w:val="00EB2DF2"/>
    <w:rsid w:val="00EB3CB0"/>
    <w:rsid w:val="00EB4042"/>
    <w:rsid w:val="00EB48C0"/>
    <w:rsid w:val="00EB48CF"/>
    <w:rsid w:val="00EB4A95"/>
    <w:rsid w:val="00EB4DAC"/>
    <w:rsid w:val="00EB4E49"/>
    <w:rsid w:val="00EB5081"/>
    <w:rsid w:val="00EB5849"/>
    <w:rsid w:val="00EB5C98"/>
    <w:rsid w:val="00EB7724"/>
    <w:rsid w:val="00EB7905"/>
    <w:rsid w:val="00EC14BB"/>
    <w:rsid w:val="00EC1588"/>
    <w:rsid w:val="00EC179A"/>
    <w:rsid w:val="00EC1976"/>
    <w:rsid w:val="00EC1CC8"/>
    <w:rsid w:val="00EC1FC5"/>
    <w:rsid w:val="00EC2062"/>
    <w:rsid w:val="00EC387B"/>
    <w:rsid w:val="00EC3FCA"/>
    <w:rsid w:val="00EC4474"/>
    <w:rsid w:val="00EC45D4"/>
    <w:rsid w:val="00EC505B"/>
    <w:rsid w:val="00EC5629"/>
    <w:rsid w:val="00EC5675"/>
    <w:rsid w:val="00EC58FA"/>
    <w:rsid w:val="00EC5B7D"/>
    <w:rsid w:val="00EC6680"/>
    <w:rsid w:val="00EC66BC"/>
    <w:rsid w:val="00EC6C25"/>
    <w:rsid w:val="00EC6EBE"/>
    <w:rsid w:val="00EC75D3"/>
    <w:rsid w:val="00EC79A8"/>
    <w:rsid w:val="00EC7D86"/>
    <w:rsid w:val="00ED0667"/>
    <w:rsid w:val="00ED0DBA"/>
    <w:rsid w:val="00ED1FE2"/>
    <w:rsid w:val="00ED2563"/>
    <w:rsid w:val="00ED2766"/>
    <w:rsid w:val="00ED27BC"/>
    <w:rsid w:val="00ED2A8A"/>
    <w:rsid w:val="00ED2AD1"/>
    <w:rsid w:val="00ED2F95"/>
    <w:rsid w:val="00ED2F9D"/>
    <w:rsid w:val="00ED343E"/>
    <w:rsid w:val="00ED370C"/>
    <w:rsid w:val="00ED40D9"/>
    <w:rsid w:val="00ED42E7"/>
    <w:rsid w:val="00ED45B6"/>
    <w:rsid w:val="00ED4699"/>
    <w:rsid w:val="00ED5495"/>
    <w:rsid w:val="00ED5B7A"/>
    <w:rsid w:val="00ED62D4"/>
    <w:rsid w:val="00ED6919"/>
    <w:rsid w:val="00ED6B9E"/>
    <w:rsid w:val="00ED721C"/>
    <w:rsid w:val="00ED7393"/>
    <w:rsid w:val="00ED7B70"/>
    <w:rsid w:val="00EE09B8"/>
    <w:rsid w:val="00EE0DD3"/>
    <w:rsid w:val="00EE16CE"/>
    <w:rsid w:val="00EE2437"/>
    <w:rsid w:val="00EE2586"/>
    <w:rsid w:val="00EE2903"/>
    <w:rsid w:val="00EE29A0"/>
    <w:rsid w:val="00EE2F3D"/>
    <w:rsid w:val="00EE338E"/>
    <w:rsid w:val="00EE3C62"/>
    <w:rsid w:val="00EE425D"/>
    <w:rsid w:val="00EE44BC"/>
    <w:rsid w:val="00EE48E2"/>
    <w:rsid w:val="00EE4F52"/>
    <w:rsid w:val="00EE52C9"/>
    <w:rsid w:val="00EE5D67"/>
    <w:rsid w:val="00EE5DE2"/>
    <w:rsid w:val="00EE615D"/>
    <w:rsid w:val="00EE6AD3"/>
    <w:rsid w:val="00EE70A0"/>
    <w:rsid w:val="00EE74B9"/>
    <w:rsid w:val="00EE74DC"/>
    <w:rsid w:val="00EE7DD4"/>
    <w:rsid w:val="00EE7F6F"/>
    <w:rsid w:val="00EF016D"/>
    <w:rsid w:val="00EF0769"/>
    <w:rsid w:val="00EF07AE"/>
    <w:rsid w:val="00EF0C33"/>
    <w:rsid w:val="00EF1174"/>
    <w:rsid w:val="00EF1577"/>
    <w:rsid w:val="00EF1862"/>
    <w:rsid w:val="00EF1AEB"/>
    <w:rsid w:val="00EF1F39"/>
    <w:rsid w:val="00EF3073"/>
    <w:rsid w:val="00EF349D"/>
    <w:rsid w:val="00EF3817"/>
    <w:rsid w:val="00EF39D0"/>
    <w:rsid w:val="00EF4966"/>
    <w:rsid w:val="00EF4B95"/>
    <w:rsid w:val="00EF4C19"/>
    <w:rsid w:val="00EF4D2F"/>
    <w:rsid w:val="00EF4FC0"/>
    <w:rsid w:val="00EF5D59"/>
    <w:rsid w:val="00EF6AC7"/>
    <w:rsid w:val="00EF6B97"/>
    <w:rsid w:val="00EF6C96"/>
    <w:rsid w:val="00EF7409"/>
    <w:rsid w:val="00EF76DF"/>
    <w:rsid w:val="00F00234"/>
    <w:rsid w:val="00F002B5"/>
    <w:rsid w:val="00F00347"/>
    <w:rsid w:val="00F00405"/>
    <w:rsid w:val="00F00627"/>
    <w:rsid w:val="00F00ED8"/>
    <w:rsid w:val="00F01A3A"/>
    <w:rsid w:val="00F020DF"/>
    <w:rsid w:val="00F022FE"/>
    <w:rsid w:val="00F027A3"/>
    <w:rsid w:val="00F027F1"/>
    <w:rsid w:val="00F02C2D"/>
    <w:rsid w:val="00F03BB1"/>
    <w:rsid w:val="00F03FAF"/>
    <w:rsid w:val="00F04A90"/>
    <w:rsid w:val="00F04B4F"/>
    <w:rsid w:val="00F04C1C"/>
    <w:rsid w:val="00F057AB"/>
    <w:rsid w:val="00F05EF1"/>
    <w:rsid w:val="00F063B8"/>
    <w:rsid w:val="00F064C1"/>
    <w:rsid w:val="00F065E3"/>
    <w:rsid w:val="00F068C8"/>
    <w:rsid w:val="00F06B66"/>
    <w:rsid w:val="00F06F47"/>
    <w:rsid w:val="00F07638"/>
    <w:rsid w:val="00F07E90"/>
    <w:rsid w:val="00F100F0"/>
    <w:rsid w:val="00F102DF"/>
    <w:rsid w:val="00F102F8"/>
    <w:rsid w:val="00F1138D"/>
    <w:rsid w:val="00F113B2"/>
    <w:rsid w:val="00F11F72"/>
    <w:rsid w:val="00F1203E"/>
    <w:rsid w:val="00F12D4F"/>
    <w:rsid w:val="00F13480"/>
    <w:rsid w:val="00F13E25"/>
    <w:rsid w:val="00F14C58"/>
    <w:rsid w:val="00F14EAF"/>
    <w:rsid w:val="00F14F48"/>
    <w:rsid w:val="00F14F57"/>
    <w:rsid w:val="00F1506E"/>
    <w:rsid w:val="00F15CD1"/>
    <w:rsid w:val="00F165A2"/>
    <w:rsid w:val="00F16C49"/>
    <w:rsid w:val="00F16D70"/>
    <w:rsid w:val="00F16E7E"/>
    <w:rsid w:val="00F17368"/>
    <w:rsid w:val="00F173A3"/>
    <w:rsid w:val="00F17669"/>
    <w:rsid w:val="00F17AF4"/>
    <w:rsid w:val="00F17BAF"/>
    <w:rsid w:val="00F17EB4"/>
    <w:rsid w:val="00F21186"/>
    <w:rsid w:val="00F212B1"/>
    <w:rsid w:val="00F212D5"/>
    <w:rsid w:val="00F2151E"/>
    <w:rsid w:val="00F215C8"/>
    <w:rsid w:val="00F215F4"/>
    <w:rsid w:val="00F21ECA"/>
    <w:rsid w:val="00F223A1"/>
    <w:rsid w:val="00F224BE"/>
    <w:rsid w:val="00F22A65"/>
    <w:rsid w:val="00F22FEF"/>
    <w:rsid w:val="00F2379F"/>
    <w:rsid w:val="00F2392E"/>
    <w:rsid w:val="00F23F86"/>
    <w:rsid w:val="00F2403B"/>
    <w:rsid w:val="00F24305"/>
    <w:rsid w:val="00F24DF8"/>
    <w:rsid w:val="00F24FAB"/>
    <w:rsid w:val="00F250D4"/>
    <w:rsid w:val="00F251F2"/>
    <w:rsid w:val="00F25539"/>
    <w:rsid w:val="00F25C2E"/>
    <w:rsid w:val="00F25D48"/>
    <w:rsid w:val="00F26030"/>
    <w:rsid w:val="00F260CB"/>
    <w:rsid w:val="00F26A89"/>
    <w:rsid w:val="00F26EF4"/>
    <w:rsid w:val="00F27EFF"/>
    <w:rsid w:val="00F27FE1"/>
    <w:rsid w:val="00F300D3"/>
    <w:rsid w:val="00F30989"/>
    <w:rsid w:val="00F313D8"/>
    <w:rsid w:val="00F318FF"/>
    <w:rsid w:val="00F321C0"/>
    <w:rsid w:val="00F328ED"/>
    <w:rsid w:val="00F32DD4"/>
    <w:rsid w:val="00F33230"/>
    <w:rsid w:val="00F335B2"/>
    <w:rsid w:val="00F34904"/>
    <w:rsid w:val="00F35143"/>
    <w:rsid w:val="00F3533C"/>
    <w:rsid w:val="00F354D6"/>
    <w:rsid w:val="00F35999"/>
    <w:rsid w:val="00F35E14"/>
    <w:rsid w:val="00F35EF5"/>
    <w:rsid w:val="00F35F3E"/>
    <w:rsid w:val="00F35F6C"/>
    <w:rsid w:val="00F35F77"/>
    <w:rsid w:val="00F371F7"/>
    <w:rsid w:val="00F37351"/>
    <w:rsid w:val="00F37793"/>
    <w:rsid w:val="00F37A7E"/>
    <w:rsid w:val="00F37CC3"/>
    <w:rsid w:val="00F37D1C"/>
    <w:rsid w:val="00F40663"/>
    <w:rsid w:val="00F40961"/>
    <w:rsid w:val="00F409DF"/>
    <w:rsid w:val="00F40C58"/>
    <w:rsid w:val="00F414DC"/>
    <w:rsid w:val="00F415DB"/>
    <w:rsid w:val="00F41C1F"/>
    <w:rsid w:val="00F421C0"/>
    <w:rsid w:val="00F42C09"/>
    <w:rsid w:val="00F42C97"/>
    <w:rsid w:val="00F42EBC"/>
    <w:rsid w:val="00F43047"/>
    <w:rsid w:val="00F43059"/>
    <w:rsid w:val="00F43450"/>
    <w:rsid w:val="00F43B93"/>
    <w:rsid w:val="00F43F07"/>
    <w:rsid w:val="00F44480"/>
    <w:rsid w:val="00F449B5"/>
    <w:rsid w:val="00F44C8C"/>
    <w:rsid w:val="00F44FC8"/>
    <w:rsid w:val="00F45A4D"/>
    <w:rsid w:val="00F45CFB"/>
    <w:rsid w:val="00F45DB1"/>
    <w:rsid w:val="00F46564"/>
    <w:rsid w:val="00F466F1"/>
    <w:rsid w:val="00F46E2E"/>
    <w:rsid w:val="00F4722D"/>
    <w:rsid w:val="00F477E4"/>
    <w:rsid w:val="00F47826"/>
    <w:rsid w:val="00F50D29"/>
    <w:rsid w:val="00F51267"/>
    <w:rsid w:val="00F514D2"/>
    <w:rsid w:val="00F517B4"/>
    <w:rsid w:val="00F526CF"/>
    <w:rsid w:val="00F53242"/>
    <w:rsid w:val="00F5455C"/>
    <w:rsid w:val="00F55298"/>
    <w:rsid w:val="00F5549D"/>
    <w:rsid w:val="00F55666"/>
    <w:rsid w:val="00F5673F"/>
    <w:rsid w:val="00F567FF"/>
    <w:rsid w:val="00F56861"/>
    <w:rsid w:val="00F56AA8"/>
    <w:rsid w:val="00F56AF9"/>
    <w:rsid w:val="00F56DEF"/>
    <w:rsid w:val="00F571F1"/>
    <w:rsid w:val="00F57228"/>
    <w:rsid w:val="00F60493"/>
    <w:rsid w:val="00F60E2F"/>
    <w:rsid w:val="00F60EFD"/>
    <w:rsid w:val="00F61773"/>
    <w:rsid w:val="00F618D9"/>
    <w:rsid w:val="00F61CB6"/>
    <w:rsid w:val="00F61F7C"/>
    <w:rsid w:val="00F62DD9"/>
    <w:rsid w:val="00F632AD"/>
    <w:rsid w:val="00F639BD"/>
    <w:rsid w:val="00F63B17"/>
    <w:rsid w:val="00F63D53"/>
    <w:rsid w:val="00F63FAF"/>
    <w:rsid w:val="00F641C0"/>
    <w:rsid w:val="00F642A0"/>
    <w:rsid w:val="00F644AE"/>
    <w:rsid w:val="00F649D6"/>
    <w:rsid w:val="00F64AA0"/>
    <w:rsid w:val="00F64E71"/>
    <w:rsid w:val="00F653BF"/>
    <w:rsid w:val="00F653F2"/>
    <w:rsid w:val="00F6627D"/>
    <w:rsid w:val="00F66585"/>
    <w:rsid w:val="00F66890"/>
    <w:rsid w:val="00F66A3B"/>
    <w:rsid w:val="00F66E3B"/>
    <w:rsid w:val="00F66EBF"/>
    <w:rsid w:val="00F6751B"/>
    <w:rsid w:val="00F70172"/>
    <w:rsid w:val="00F702C2"/>
    <w:rsid w:val="00F702FD"/>
    <w:rsid w:val="00F703AE"/>
    <w:rsid w:val="00F70470"/>
    <w:rsid w:val="00F704F1"/>
    <w:rsid w:val="00F705C3"/>
    <w:rsid w:val="00F70625"/>
    <w:rsid w:val="00F70C15"/>
    <w:rsid w:val="00F70CFC"/>
    <w:rsid w:val="00F70E74"/>
    <w:rsid w:val="00F71156"/>
    <w:rsid w:val="00F711F0"/>
    <w:rsid w:val="00F713BD"/>
    <w:rsid w:val="00F71A41"/>
    <w:rsid w:val="00F71ACA"/>
    <w:rsid w:val="00F71E57"/>
    <w:rsid w:val="00F71F03"/>
    <w:rsid w:val="00F720B9"/>
    <w:rsid w:val="00F73796"/>
    <w:rsid w:val="00F741AD"/>
    <w:rsid w:val="00F7536D"/>
    <w:rsid w:val="00F7692F"/>
    <w:rsid w:val="00F76FC4"/>
    <w:rsid w:val="00F77C0C"/>
    <w:rsid w:val="00F77D34"/>
    <w:rsid w:val="00F8055C"/>
    <w:rsid w:val="00F808D2"/>
    <w:rsid w:val="00F80973"/>
    <w:rsid w:val="00F80DC5"/>
    <w:rsid w:val="00F818DF"/>
    <w:rsid w:val="00F826F8"/>
    <w:rsid w:val="00F82737"/>
    <w:rsid w:val="00F82A41"/>
    <w:rsid w:val="00F82A91"/>
    <w:rsid w:val="00F833AB"/>
    <w:rsid w:val="00F835E8"/>
    <w:rsid w:val="00F84F26"/>
    <w:rsid w:val="00F852EE"/>
    <w:rsid w:val="00F857CB"/>
    <w:rsid w:val="00F86140"/>
    <w:rsid w:val="00F8664A"/>
    <w:rsid w:val="00F8687B"/>
    <w:rsid w:val="00F86A7C"/>
    <w:rsid w:val="00F87492"/>
    <w:rsid w:val="00F87EAF"/>
    <w:rsid w:val="00F900C2"/>
    <w:rsid w:val="00F90570"/>
    <w:rsid w:val="00F91529"/>
    <w:rsid w:val="00F91666"/>
    <w:rsid w:val="00F91A03"/>
    <w:rsid w:val="00F91D33"/>
    <w:rsid w:val="00F92404"/>
    <w:rsid w:val="00F9261E"/>
    <w:rsid w:val="00F926E9"/>
    <w:rsid w:val="00F92EDD"/>
    <w:rsid w:val="00F937CB"/>
    <w:rsid w:val="00F93EF9"/>
    <w:rsid w:val="00F9428C"/>
    <w:rsid w:val="00F942DD"/>
    <w:rsid w:val="00F94C86"/>
    <w:rsid w:val="00F9556B"/>
    <w:rsid w:val="00F95A90"/>
    <w:rsid w:val="00F960F8"/>
    <w:rsid w:val="00F9639A"/>
    <w:rsid w:val="00F96AF1"/>
    <w:rsid w:val="00F975A5"/>
    <w:rsid w:val="00F97731"/>
    <w:rsid w:val="00F97859"/>
    <w:rsid w:val="00F978DF"/>
    <w:rsid w:val="00F97B65"/>
    <w:rsid w:val="00FA00E7"/>
    <w:rsid w:val="00FA0311"/>
    <w:rsid w:val="00FA0878"/>
    <w:rsid w:val="00FA13B0"/>
    <w:rsid w:val="00FA13F7"/>
    <w:rsid w:val="00FA1AAE"/>
    <w:rsid w:val="00FA2911"/>
    <w:rsid w:val="00FA2C7E"/>
    <w:rsid w:val="00FA399D"/>
    <w:rsid w:val="00FA3F21"/>
    <w:rsid w:val="00FA43BE"/>
    <w:rsid w:val="00FA45AB"/>
    <w:rsid w:val="00FA47A9"/>
    <w:rsid w:val="00FA4F13"/>
    <w:rsid w:val="00FA5143"/>
    <w:rsid w:val="00FA5164"/>
    <w:rsid w:val="00FA5189"/>
    <w:rsid w:val="00FA5242"/>
    <w:rsid w:val="00FA528C"/>
    <w:rsid w:val="00FA529C"/>
    <w:rsid w:val="00FA5588"/>
    <w:rsid w:val="00FA5667"/>
    <w:rsid w:val="00FA58A9"/>
    <w:rsid w:val="00FA5B51"/>
    <w:rsid w:val="00FA5C9D"/>
    <w:rsid w:val="00FA5D29"/>
    <w:rsid w:val="00FA5F1B"/>
    <w:rsid w:val="00FA61F3"/>
    <w:rsid w:val="00FA6EEC"/>
    <w:rsid w:val="00FA772C"/>
    <w:rsid w:val="00FA7B7E"/>
    <w:rsid w:val="00FA7E8C"/>
    <w:rsid w:val="00FB00FD"/>
    <w:rsid w:val="00FB1198"/>
    <w:rsid w:val="00FB184B"/>
    <w:rsid w:val="00FB185E"/>
    <w:rsid w:val="00FB1B33"/>
    <w:rsid w:val="00FB224C"/>
    <w:rsid w:val="00FB254C"/>
    <w:rsid w:val="00FB25F7"/>
    <w:rsid w:val="00FB3215"/>
    <w:rsid w:val="00FB38F8"/>
    <w:rsid w:val="00FB3EFE"/>
    <w:rsid w:val="00FB446B"/>
    <w:rsid w:val="00FB4BF0"/>
    <w:rsid w:val="00FB4CE4"/>
    <w:rsid w:val="00FB4DB7"/>
    <w:rsid w:val="00FB5B74"/>
    <w:rsid w:val="00FB5FDF"/>
    <w:rsid w:val="00FB6363"/>
    <w:rsid w:val="00FB63E1"/>
    <w:rsid w:val="00FB65C0"/>
    <w:rsid w:val="00FB7087"/>
    <w:rsid w:val="00FB7CDA"/>
    <w:rsid w:val="00FB7D6C"/>
    <w:rsid w:val="00FB7ECB"/>
    <w:rsid w:val="00FC0032"/>
    <w:rsid w:val="00FC038F"/>
    <w:rsid w:val="00FC048F"/>
    <w:rsid w:val="00FC0A76"/>
    <w:rsid w:val="00FC17B6"/>
    <w:rsid w:val="00FC24A1"/>
    <w:rsid w:val="00FC26BF"/>
    <w:rsid w:val="00FC27DB"/>
    <w:rsid w:val="00FC2D0E"/>
    <w:rsid w:val="00FC2E2A"/>
    <w:rsid w:val="00FC30D1"/>
    <w:rsid w:val="00FC3BC0"/>
    <w:rsid w:val="00FC40B9"/>
    <w:rsid w:val="00FC4450"/>
    <w:rsid w:val="00FC4680"/>
    <w:rsid w:val="00FC5597"/>
    <w:rsid w:val="00FC5EED"/>
    <w:rsid w:val="00FC5F77"/>
    <w:rsid w:val="00FC606A"/>
    <w:rsid w:val="00FC679C"/>
    <w:rsid w:val="00FC6C36"/>
    <w:rsid w:val="00FC74C4"/>
    <w:rsid w:val="00FC764B"/>
    <w:rsid w:val="00FC7836"/>
    <w:rsid w:val="00FC788F"/>
    <w:rsid w:val="00FD0E90"/>
    <w:rsid w:val="00FD191B"/>
    <w:rsid w:val="00FD1A59"/>
    <w:rsid w:val="00FD1B0C"/>
    <w:rsid w:val="00FD1B74"/>
    <w:rsid w:val="00FD1BE0"/>
    <w:rsid w:val="00FD276E"/>
    <w:rsid w:val="00FD29B6"/>
    <w:rsid w:val="00FD2AB2"/>
    <w:rsid w:val="00FD32DA"/>
    <w:rsid w:val="00FD35F6"/>
    <w:rsid w:val="00FD36D5"/>
    <w:rsid w:val="00FD3880"/>
    <w:rsid w:val="00FD501D"/>
    <w:rsid w:val="00FD58D3"/>
    <w:rsid w:val="00FD58F8"/>
    <w:rsid w:val="00FD6678"/>
    <w:rsid w:val="00FD67AC"/>
    <w:rsid w:val="00FD67F8"/>
    <w:rsid w:val="00FD7169"/>
    <w:rsid w:val="00FD72E1"/>
    <w:rsid w:val="00FD7465"/>
    <w:rsid w:val="00FD78A0"/>
    <w:rsid w:val="00FD7BE6"/>
    <w:rsid w:val="00FE0542"/>
    <w:rsid w:val="00FE05F7"/>
    <w:rsid w:val="00FE08B7"/>
    <w:rsid w:val="00FE0C60"/>
    <w:rsid w:val="00FE0D20"/>
    <w:rsid w:val="00FE0D40"/>
    <w:rsid w:val="00FE10B1"/>
    <w:rsid w:val="00FE1259"/>
    <w:rsid w:val="00FE1954"/>
    <w:rsid w:val="00FE19BA"/>
    <w:rsid w:val="00FE1D25"/>
    <w:rsid w:val="00FE2493"/>
    <w:rsid w:val="00FE2AFC"/>
    <w:rsid w:val="00FE2C47"/>
    <w:rsid w:val="00FE2CBC"/>
    <w:rsid w:val="00FE2CD7"/>
    <w:rsid w:val="00FE2F27"/>
    <w:rsid w:val="00FE2F68"/>
    <w:rsid w:val="00FE3129"/>
    <w:rsid w:val="00FE4B54"/>
    <w:rsid w:val="00FE4DCA"/>
    <w:rsid w:val="00FE573C"/>
    <w:rsid w:val="00FE5A88"/>
    <w:rsid w:val="00FE6072"/>
    <w:rsid w:val="00FE69C9"/>
    <w:rsid w:val="00FE6C3C"/>
    <w:rsid w:val="00FE6D63"/>
    <w:rsid w:val="00FE7296"/>
    <w:rsid w:val="00FF0840"/>
    <w:rsid w:val="00FF0AD4"/>
    <w:rsid w:val="00FF11BF"/>
    <w:rsid w:val="00FF2183"/>
    <w:rsid w:val="00FF27DB"/>
    <w:rsid w:val="00FF2EE8"/>
    <w:rsid w:val="00FF30E6"/>
    <w:rsid w:val="00FF31E4"/>
    <w:rsid w:val="00FF376E"/>
    <w:rsid w:val="00FF3812"/>
    <w:rsid w:val="00FF3FC1"/>
    <w:rsid w:val="00FF4434"/>
    <w:rsid w:val="00FF48FB"/>
    <w:rsid w:val="00FF4CDD"/>
    <w:rsid w:val="00FF5529"/>
    <w:rsid w:val="00FF5AC1"/>
    <w:rsid w:val="00FF5CD1"/>
    <w:rsid w:val="00FF5CEE"/>
    <w:rsid w:val="00FF5F9A"/>
    <w:rsid w:val="00FF5FFE"/>
    <w:rsid w:val="00FF75C3"/>
    <w:rsid w:val="00FF77BD"/>
  </w:rsids>
  <m:mathPr>
    <m:mathFont m:val="Cambria Math"/>
    <m:brkBin m:val="before"/>
    <m:brkBinSub m:val="--"/>
    <m:smallFrac/>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7473E3"/>
  <w15:docId w15:val="{74B8D9F4-1FDF-4E2F-B927-7F6574976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1032E8"/>
    <w:rPr>
      <w:rFonts w:eastAsia="Times New Roman"/>
      <w:szCs w:val="24"/>
      <w:lang w:eastAsia="en-US"/>
    </w:rPr>
  </w:style>
  <w:style w:type="paragraph" w:styleId="1">
    <w:name w:val="heading 1"/>
    <w:basedOn w:val="a0"/>
    <w:next w:val="a1"/>
    <w:link w:val="10"/>
    <w:qFormat/>
    <w:rsid w:val="00076E3A"/>
    <w:pPr>
      <w:keepNext/>
      <w:numPr>
        <w:numId w:val="1"/>
      </w:numPr>
      <w:spacing w:before="360" w:after="120"/>
      <w:outlineLvl w:val="0"/>
    </w:pPr>
    <w:rPr>
      <w:rFonts w:ascii="Arial" w:eastAsia="宋体" w:hAnsi="Arial" w:cs="Arial"/>
      <w:b/>
      <w:bCs/>
      <w:kern w:val="32"/>
      <w:sz w:val="28"/>
      <w:szCs w:val="32"/>
      <w:lang w:eastAsia="zh-CN"/>
    </w:rPr>
  </w:style>
  <w:style w:type="paragraph" w:styleId="20">
    <w:name w:val="heading 2"/>
    <w:basedOn w:val="a0"/>
    <w:next w:val="a1"/>
    <w:link w:val="21"/>
    <w:qFormat/>
    <w:rsid w:val="003460C5"/>
    <w:pPr>
      <w:keepNext/>
      <w:spacing w:before="240" w:after="60"/>
      <w:outlineLvl w:val="1"/>
    </w:pPr>
    <w:rPr>
      <w:rFonts w:ascii="Arial" w:eastAsia="MS Mincho" w:hAnsi="Arial" w:cs="Arial"/>
      <w:b/>
      <w:bCs/>
      <w:iCs/>
      <w:szCs w:val="28"/>
      <w:lang w:eastAsia="zh-CN"/>
    </w:rPr>
  </w:style>
  <w:style w:type="paragraph" w:styleId="3">
    <w:name w:val="heading 3"/>
    <w:basedOn w:val="a0"/>
    <w:next w:val="a0"/>
    <w:link w:val="30"/>
    <w:qFormat/>
    <w:rsid w:val="00B87FBC"/>
    <w:pPr>
      <w:keepNext/>
      <w:numPr>
        <w:ilvl w:val="2"/>
        <w:numId w:val="1"/>
      </w:numPr>
      <w:spacing w:before="240" w:after="60"/>
      <w:outlineLvl w:val="2"/>
    </w:pPr>
    <w:rPr>
      <w:rFonts w:ascii="Arial" w:eastAsia="MS Mincho" w:hAnsi="Arial" w:cs="Arial"/>
      <w:b/>
      <w:bCs/>
      <w:sz w:val="26"/>
      <w:szCs w:val="26"/>
    </w:rPr>
  </w:style>
  <w:style w:type="paragraph" w:styleId="4">
    <w:name w:val="heading 4"/>
    <w:aliases w:val="h4,H4,H41,h41,H42,h42,H43,h43,H411,h411,H421,h421,H44,h44,H412,h412,H422,h422,H431,h431,H45,h45,H413,h413,H423,h423,H432,h432,H46,h46,H47,h47,Memo Heading 4,heading 4,Memo Heading 5"/>
    <w:basedOn w:val="a0"/>
    <w:next w:val="a0"/>
    <w:link w:val="40"/>
    <w:qFormat/>
    <w:rsid w:val="00B87FBC"/>
    <w:pPr>
      <w:keepNext/>
      <w:spacing w:before="240" w:after="60"/>
      <w:outlineLvl w:val="3"/>
    </w:pPr>
    <w:rPr>
      <w:rFonts w:eastAsia="MS Mincho"/>
      <w:b/>
      <w:bCs/>
      <w:sz w:val="28"/>
      <w:szCs w:val="28"/>
    </w:rPr>
  </w:style>
  <w:style w:type="paragraph" w:styleId="5">
    <w:name w:val="heading 5"/>
    <w:basedOn w:val="a0"/>
    <w:next w:val="a0"/>
    <w:link w:val="50"/>
    <w:unhideWhenUsed/>
    <w:qFormat/>
    <w:rsid w:val="00653433"/>
    <w:pPr>
      <w:keepNext/>
      <w:keepLines/>
      <w:spacing w:before="280" w:after="290" w:line="376" w:lineRule="auto"/>
      <w:outlineLvl w:val="4"/>
    </w:pPr>
    <w:rPr>
      <w:b/>
      <w:bCs/>
      <w:sz w:val="28"/>
      <w:szCs w:val="28"/>
    </w:rPr>
  </w:style>
  <w:style w:type="paragraph" w:styleId="6">
    <w:name w:val="heading 6"/>
    <w:basedOn w:val="H6"/>
    <w:next w:val="a0"/>
    <w:link w:val="60"/>
    <w:qFormat/>
    <w:rsid w:val="00567BD7"/>
    <w:pPr>
      <w:outlineLvl w:val="5"/>
    </w:pPr>
    <w:rPr>
      <w:rFonts w:eastAsiaTheme="minorEastAsia"/>
    </w:rPr>
  </w:style>
  <w:style w:type="paragraph" w:styleId="7">
    <w:name w:val="heading 7"/>
    <w:basedOn w:val="H6"/>
    <w:next w:val="a0"/>
    <w:link w:val="70"/>
    <w:qFormat/>
    <w:rsid w:val="00567BD7"/>
    <w:pPr>
      <w:outlineLvl w:val="6"/>
    </w:pPr>
    <w:rPr>
      <w:rFonts w:eastAsiaTheme="minorEastAsia"/>
    </w:rPr>
  </w:style>
  <w:style w:type="paragraph" w:styleId="8">
    <w:name w:val="heading 8"/>
    <w:basedOn w:val="1"/>
    <w:next w:val="a0"/>
    <w:link w:val="80"/>
    <w:qFormat/>
    <w:rsid w:val="00567BD7"/>
    <w:pPr>
      <w:keepLines/>
      <w:numPr>
        <w:numId w:val="0"/>
      </w:numPr>
      <w:pBdr>
        <w:top w:val="single" w:sz="12" w:space="3" w:color="auto"/>
      </w:pBdr>
      <w:spacing w:before="240" w:after="180"/>
      <w:outlineLvl w:val="7"/>
    </w:pPr>
    <w:rPr>
      <w:rFonts w:eastAsiaTheme="minorEastAsia" w:cs="Times New Roman"/>
      <w:b w:val="0"/>
      <w:bCs w:val="0"/>
      <w:kern w:val="0"/>
      <w:sz w:val="36"/>
      <w:szCs w:val="20"/>
      <w:lang w:val="en-GB" w:eastAsia="en-US"/>
    </w:rPr>
  </w:style>
  <w:style w:type="paragraph" w:styleId="9">
    <w:name w:val="heading 9"/>
    <w:basedOn w:val="8"/>
    <w:next w:val="a0"/>
    <w:link w:val="90"/>
    <w:qFormat/>
    <w:rsid w:val="00567BD7"/>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a5"/>
    <w:qFormat/>
    <w:rsid w:val="00B87FBC"/>
    <w:pPr>
      <w:spacing w:after="120"/>
      <w:jc w:val="both"/>
    </w:pPr>
    <w:rPr>
      <w:rFonts w:eastAsia="MS Mincho"/>
    </w:rPr>
  </w:style>
  <w:style w:type="paragraph" w:styleId="a6">
    <w:name w:val="header"/>
    <w:aliases w:val="header odd,header,header odd1,header odd2,header odd3,header odd4,header odd5,header odd6,header1,header2,header3,header odd11,header odd21,header odd7,header4,header odd8,header odd9,header5,header odd12,header11,header21,header odd22,header31"/>
    <w:basedOn w:val="a0"/>
    <w:link w:val="a7"/>
    <w:qFormat/>
    <w:rsid w:val="00B87FBC"/>
    <w:pPr>
      <w:tabs>
        <w:tab w:val="center" w:pos="4536"/>
        <w:tab w:val="right" w:pos="9072"/>
      </w:tabs>
    </w:pPr>
    <w:rPr>
      <w:rFonts w:ascii="Arial" w:eastAsia="MS Mincho" w:hAnsi="Arial"/>
      <w:b/>
    </w:rPr>
  </w:style>
  <w:style w:type="paragraph" w:styleId="a8">
    <w:name w:val="caption"/>
    <w:aliases w:val="cap,cap Char,Caption Char,Caption Char1 Char,cap Char Char1,Caption Char Char1 Char,cap Char2"/>
    <w:basedOn w:val="a0"/>
    <w:next w:val="a0"/>
    <w:link w:val="a9"/>
    <w:qFormat/>
    <w:rsid w:val="00B87FBC"/>
    <w:pPr>
      <w:overflowPunct w:val="0"/>
      <w:autoSpaceDE w:val="0"/>
      <w:autoSpaceDN w:val="0"/>
      <w:adjustRightInd w:val="0"/>
      <w:spacing w:before="120" w:after="120"/>
      <w:textAlignment w:val="baseline"/>
    </w:pPr>
    <w:rPr>
      <w:rFonts w:eastAsia="宋体"/>
      <w:szCs w:val="20"/>
      <w:lang w:val="en-GB"/>
    </w:rPr>
  </w:style>
  <w:style w:type="character" w:customStyle="1" w:styleId="a9">
    <w:name w:val="题注 字符"/>
    <w:aliases w:val="cap 字符,cap Char 字符,Caption Char 字符,Caption Char1 Char 字符,cap Char Char1 字符,Caption Char Char1 Char 字符,cap Char2 字符"/>
    <w:link w:val="a8"/>
    <w:rsid w:val="00B87FBC"/>
    <w:rPr>
      <w:lang w:val="en-GB" w:eastAsia="en-US" w:bidi="ar-SA"/>
    </w:rPr>
  </w:style>
  <w:style w:type="paragraph" w:styleId="2">
    <w:name w:val="List 2"/>
    <w:basedOn w:val="aa"/>
    <w:qFormat/>
    <w:rsid w:val="00B87FBC"/>
    <w:pPr>
      <w:numPr>
        <w:numId w:val="2"/>
      </w:numPr>
      <w:spacing w:before="180"/>
    </w:pPr>
    <w:rPr>
      <w:rFonts w:ascii="Arial" w:hAnsi="Arial"/>
      <w:sz w:val="22"/>
      <w:szCs w:val="20"/>
    </w:rPr>
  </w:style>
  <w:style w:type="paragraph" w:styleId="aa">
    <w:name w:val="List"/>
    <w:basedOn w:val="a0"/>
    <w:qFormat/>
    <w:rsid w:val="00B87FBC"/>
    <w:pPr>
      <w:ind w:left="283" w:hanging="283"/>
    </w:pPr>
  </w:style>
  <w:style w:type="table" w:styleId="ab">
    <w:name w:val="Table Grid"/>
    <w:basedOn w:val="a3"/>
    <w:qFormat/>
    <w:rsid w:val="0084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qFormat/>
    <w:rsid w:val="00AF764A"/>
    <w:rPr>
      <w:sz w:val="21"/>
      <w:szCs w:val="21"/>
    </w:rPr>
  </w:style>
  <w:style w:type="paragraph" w:styleId="ad">
    <w:name w:val="annotation text"/>
    <w:basedOn w:val="a0"/>
    <w:link w:val="ae"/>
    <w:uiPriority w:val="99"/>
    <w:qFormat/>
    <w:rsid w:val="00AF764A"/>
  </w:style>
  <w:style w:type="paragraph" w:styleId="af">
    <w:name w:val="annotation subject"/>
    <w:basedOn w:val="ad"/>
    <w:next w:val="ad"/>
    <w:semiHidden/>
    <w:qFormat/>
    <w:rsid w:val="00AF764A"/>
    <w:rPr>
      <w:b/>
      <w:bCs/>
    </w:rPr>
  </w:style>
  <w:style w:type="paragraph" w:styleId="af0">
    <w:name w:val="Balloon Text"/>
    <w:basedOn w:val="a0"/>
    <w:link w:val="af1"/>
    <w:semiHidden/>
    <w:qFormat/>
    <w:rsid w:val="00AF764A"/>
    <w:rPr>
      <w:sz w:val="18"/>
      <w:szCs w:val="18"/>
    </w:rPr>
  </w:style>
  <w:style w:type="paragraph" w:styleId="af2">
    <w:name w:val="footer"/>
    <w:basedOn w:val="a0"/>
    <w:link w:val="af3"/>
    <w:uiPriority w:val="99"/>
    <w:qFormat/>
    <w:rsid w:val="00C079F7"/>
    <w:pPr>
      <w:tabs>
        <w:tab w:val="center" w:pos="4153"/>
        <w:tab w:val="right" w:pos="8306"/>
      </w:tabs>
      <w:snapToGrid w:val="0"/>
    </w:pPr>
    <w:rPr>
      <w:sz w:val="18"/>
      <w:szCs w:val="18"/>
    </w:rPr>
  </w:style>
  <w:style w:type="paragraph" w:styleId="af4">
    <w:name w:val="Document Map"/>
    <w:basedOn w:val="a0"/>
    <w:link w:val="af5"/>
    <w:qFormat/>
    <w:rsid w:val="00672002"/>
    <w:pPr>
      <w:shd w:val="clear" w:color="auto" w:fill="000080"/>
    </w:pPr>
  </w:style>
  <w:style w:type="character" w:styleId="af6">
    <w:name w:val="page number"/>
    <w:basedOn w:val="a2"/>
    <w:rsid w:val="005925D3"/>
  </w:style>
  <w:style w:type="paragraph" w:styleId="af7">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列"/>
    <w:basedOn w:val="a0"/>
    <w:link w:val="af8"/>
    <w:uiPriority w:val="34"/>
    <w:qFormat/>
    <w:rsid w:val="00C75C77"/>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rsid w:val="001C3652"/>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qFormat/>
    <w:locked/>
    <w:rsid w:val="00812597"/>
    <w:rPr>
      <w:rFonts w:ascii="Arial" w:eastAsia="MS Mincho" w:hAnsi="Arial" w:cs="Arial"/>
      <w:i/>
      <w:noProof/>
      <w:sz w:val="18"/>
      <w:szCs w:val="24"/>
    </w:rPr>
  </w:style>
  <w:style w:type="paragraph" w:customStyle="1" w:styleId="Comments">
    <w:name w:val="Comments"/>
    <w:basedOn w:val="a0"/>
    <w:link w:val="CommentsChar"/>
    <w:qFormat/>
    <w:rsid w:val="00812597"/>
    <w:pPr>
      <w:spacing w:before="40"/>
    </w:pPr>
    <w:rPr>
      <w:rFonts w:ascii="Arial" w:eastAsia="MS Mincho" w:hAnsi="Arial"/>
      <w:i/>
      <w:noProof/>
      <w:sz w:val="18"/>
    </w:rPr>
  </w:style>
  <w:style w:type="table" w:styleId="31">
    <w:name w:val="Table Classic 3"/>
    <w:basedOn w:val="a3"/>
    <w:rsid w:val="00590ED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81">
    <w:name w:val="Table Grid 8"/>
    <w:basedOn w:val="a3"/>
    <w:rsid w:val="00590E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af9">
    <w:name w:val="Normal (Web)"/>
    <w:basedOn w:val="a0"/>
    <w:uiPriority w:val="99"/>
    <w:unhideWhenUsed/>
    <w:rsid w:val="007A5379"/>
    <w:pPr>
      <w:spacing w:before="100" w:beforeAutospacing="1" w:after="100" w:afterAutospacing="1"/>
    </w:pPr>
    <w:rPr>
      <w:sz w:val="24"/>
      <w:lang w:eastAsia="zh-CN"/>
    </w:rPr>
  </w:style>
  <w:style w:type="character" w:styleId="afa">
    <w:name w:val="Hyperlink"/>
    <w:basedOn w:val="a2"/>
    <w:uiPriority w:val="99"/>
    <w:unhideWhenUsed/>
    <w:qFormat/>
    <w:rsid w:val="003C5ECB"/>
    <w:rPr>
      <w:color w:val="0000FF"/>
      <w:u w:val="single"/>
    </w:rPr>
  </w:style>
  <w:style w:type="character" w:customStyle="1" w:styleId="a5">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link w:val="a1"/>
    <w:qFormat/>
    <w:rsid w:val="00615340"/>
    <w:rPr>
      <w:rFonts w:eastAsia="MS Mincho"/>
      <w:szCs w:val="24"/>
      <w:lang w:eastAsia="en-US"/>
    </w:rPr>
  </w:style>
  <w:style w:type="character" w:customStyle="1" w:styleId="af8">
    <w:name w:val="列出段落 字符"/>
    <w:aliases w:val="- Bullets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7"/>
    <w:uiPriority w:val="34"/>
    <w:qFormat/>
    <w:rsid w:val="00A35984"/>
    <w:rPr>
      <w:rFonts w:eastAsia="MS Mincho"/>
      <w:lang w:val="en-GB" w:eastAsia="en-US"/>
    </w:rPr>
  </w:style>
  <w:style w:type="character" w:customStyle="1" w:styleId="BodyTextChar1">
    <w:name w:val="Body Text Char1"/>
    <w:aliases w:val="bt Char2,Corps de texte Car Char2,Corps de texte Car1 Car Char2,Corps de texte Car Car Car Char2,Corps de texte Car1 Car Car Car Char2,Corps de texte Car Car Car Car Car Char2,Corps de texte Car1 Car Car Car Car Car Char2,bt Car Char2"/>
    <w:basedOn w:val="a2"/>
    <w:uiPriority w:val="99"/>
    <w:locked/>
    <w:rsid w:val="0010479A"/>
    <w:rPr>
      <w:rFonts w:eastAsia="MS Mincho" w:cs="Times New Roman"/>
      <w:sz w:val="24"/>
      <w:szCs w:val="24"/>
      <w:lang w:eastAsia="en-US"/>
    </w:rPr>
  </w:style>
  <w:style w:type="paragraph" w:customStyle="1" w:styleId="Doc-text2">
    <w:name w:val="Doc-text2"/>
    <w:basedOn w:val="a0"/>
    <w:link w:val="Doc-text2Char"/>
    <w:qFormat/>
    <w:rsid w:val="00402FB1"/>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sid w:val="00402FB1"/>
    <w:rPr>
      <w:rFonts w:ascii="Arial" w:eastAsia="MS Mincho" w:hAnsi="Arial"/>
      <w:szCs w:val="24"/>
      <w:lang w:val="en-GB" w:eastAsia="en-GB"/>
    </w:rPr>
  </w:style>
  <w:style w:type="paragraph" w:styleId="afb">
    <w:name w:val="footnote text"/>
    <w:basedOn w:val="a0"/>
    <w:link w:val="afc"/>
    <w:qFormat/>
    <w:rsid w:val="006B6DDB"/>
    <w:rPr>
      <w:szCs w:val="20"/>
    </w:rPr>
  </w:style>
  <w:style w:type="character" w:customStyle="1" w:styleId="afc">
    <w:name w:val="脚注文本 字符"/>
    <w:basedOn w:val="a2"/>
    <w:link w:val="afb"/>
    <w:rsid w:val="006B6DDB"/>
    <w:rPr>
      <w:rFonts w:eastAsia="Times New Roman"/>
      <w:lang w:eastAsia="en-US"/>
    </w:rPr>
  </w:style>
  <w:style w:type="character" w:styleId="afd">
    <w:name w:val="footnote reference"/>
    <w:basedOn w:val="a2"/>
    <w:qFormat/>
    <w:rsid w:val="006B6DDB"/>
    <w:rPr>
      <w:vertAlign w:val="superscript"/>
    </w:rPr>
  </w:style>
  <w:style w:type="paragraph" w:styleId="afe">
    <w:name w:val="endnote text"/>
    <w:basedOn w:val="a0"/>
    <w:link w:val="aff"/>
    <w:rsid w:val="006B6DDB"/>
    <w:rPr>
      <w:szCs w:val="20"/>
    </w:rPr>
  </w:style>
  <w:style w:type="character" w:customStyle="1" w:styleId="aff">
    <w:name w:val="尾注文本 字符"/>
    <w:basedOn w:val="a2"/>
    <w:link w:val="afe"/>
    <w:rsid w:val="006B6DDB"/>
    <w:rPr>
      <w:rFonts w:eastAsia="Times New Roman"/>
      <w:lang w:eastAsia="en-US"/>
    </w:rPr>
  </w:style>
  <w:style w:type="character" w:styleId="aff0">
    <w:name w:val="endnote reference"/>
    <w:basedOn w:val="a2"/>
    <w:rsid w:val="006B6DDB"/>
    <w:rPr>
      <w:vertAlign w:val="superscript"/>
    </w:rPr>
  </w:style>
  <w:style w:type="character" w:customStyle="1" w:styleId="apple-converted-space">
    <w:name w:val="apple-converted-space"/>
    <w:basedOn w:val="a2"/>
    <w:rsid w:val="00ED0DBA"/>
  </w:style>
  <w:style w:type="paragraph" w:styleId="aff1">
    <w:name w:val="Revision"/>
    <w:hidden/>
    <w:uiPriority w:val="99"/>
    <w:semiHidden/>
    <w:qFormat/>
    <w:rsid w:val="00064769"/>
    <w:rPr>
      <w:rFonts w:eastAsia="Times New Roman"/>
      <w:szCs w:val="24"/>
      <w:lang w:eastAsia="en-US"/>
    </w:rPr>
  </w:style>
  <w:style w:type="paragraph" w:customStyle="1" w:styleId="TF">
    <w:name w:val="TF"/>
    <w:aliases w:val="left"/>
    <w:basedOn w:val="a0"/>
    <w:link w:val="TFChar"/>
    <w:qFormat/>
    <w:rsid w:val="002E6178"/>
    <w:pPr>
      <w:keepLines/>
      <w:spacing w:after="240"/>
      <w:jc w:val="center"/>
    </w:pPr>
    <w:rPr>
      <w:rFonts w:ascii="Arial" w:eastAsia="MS Mincho" w:hAnsi="Arial"/>
      <w:b/>
      <w:szCs w:val="20"/>
      <w:lang w:val="en-GB"/>
    </w:rPr>
  </w:style>
  <w:style w:type="character" w:customStyle="1" w:styleId="TFChar">
    <w:name w:val="TF Char"/>
    <w:basedOn w:val="a2"/>
    <w:link w:val="TF"/>
    <w:qFormat/>
    <w:rsid w:val="002E6178"/>
    <w:rPr>
      <w:rFonts w:ascii="Arial" w:eastAsia="MS Mincho" w:hAnsi="Arial"/>
      <w:b/>
      <w:lang w:val="en-GB" w:eastAsia="en-US"/>
    </w:rPr>
  </w:style>
  <w:style w:type="character" w:customStyle="1" w:styleId="a7">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2"/>
    <w:link w:val="a6"/>
    <w:rsid w:val="004D2495"/>
    <w:rPr>
      <w:rFonts w:ascii="Arial" w:eastAsia="MS Mincho" w:hAnsi="Arial"/>
      <w:b/>
      <w:szCs w:val="24"/>
      <w:lang w:eastAsia="en-US"/>
    </w:rPr>
  </w:style>
  <w:style w:type="paragraph" w:customStyle="1" w:styleId="NO">
    <w:name w:val="NO"/>
    <w:basedOn w:val="a0"/>
    <w:link w:val="NOChar1"/>
    <w:qFormat/>
    <w:rsid w:val="008701E4"/>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rsid w:val="008701E4"/>
    <w:rPr>
      <w:rFonts w:eastAsia="Times New Roman"/>
      <w:lang w:val="en-GB" w:eastAsia="en-US"/>
    </w:rPr>
  </w:style>
  <w:style w:type="paragraph" w:customStyle="1" w:styleId="B1">
    <w:name w:val="B1"/>
    <w:basedOn w:val="aa"/>
    <w:link w:val="B1Char"/>
    <w:qFormat/>
    <w:rsid w:val="00340115"/>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2"/>
    <w:link w:val="B2Char"/>
    <w:qFormat/>
    <w:rsid w:val="00340115"/>
    <w:pPr>
      <w:numPr>
        <w:numId w:val="0"/>
      </w:numPr>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32"/>
    <w:link w:val="B3Char"/>
    <w:qFormat/>
    <w:rsid w:val="00340115"/>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rsid w:val="00340115"/>
    <w:rPr>
      <w:rFonts w:eastAsiaTheme="minorEastAsia"/>
      <w:lang w:val="en-GB"/>
    </w:rPr>
  </w:style>
  <w:style w:type="character" w:customStyle="1" w:styleId="B2Char">
    <w:name w:val="B2 Char"/>
    <w:link w:val="B2"/>
    <w:qFormat/>
    <w:rsid w:val="00340115"/>
    <w:rPr>
      <w:rFonts w:eastAsiaTheme="minorEastAsia"/>
      <w:lang w:val="en-GB"/>
    </w:rPr>
  </w:style>
  <w:style w:type="character" w:customStyle="1" w:styleId="B3Char">
    <w:name w:val="B3 Char"/>
    <w:link w:val="B3"/>
    <w:rsid w:val="00340115"/>
    <w:rPr>
      <w:rFonts w:eastAsiaTheme="minorEastAsia"/>
      <w:lang w:val="en-GB"/>
    </w:rPr>
  </w:style>
  <w:style w:type="paragraph" w:styleId="32">
    <w:name w:val="List 3"/>
    <w:basedOn w:val="a0"/>
    <w:qFormat/>
    <w:rsid w:val="00340115"/>
    <w:pPr>
      <w:ind w:leftChars="400" w:left="100" w:hangingChars="200" w:hanging="200"/>
      <w:contextualSpacing/>
    </w:pPr>
  </w:style>
  <w:style w:type="paragraph" w:customStyle="1" w:styleId="B4">
    <w:name w:val="B4"/>
    <w:basedOn w:val="41"/>
    <w:link w:val="B4Char"/>
    <w:qFormat/>
    <w:rsid w:val="00340115"/>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qFormat/>
    <w:rsid w:val="00340115"/>
    <w:rPr>
      <w:rFonts w:eastAsiaTheme="minorEastAsia"/>
      <w:lang w:val="en-GB"/>
    </w:rPr>
  </w:style>
  <w:style w:type="paragraph" w:styleId="41">
    <w:name w:val="List 4"/>
    <w:basedOn w:val="a0"/>
    <w:qFormat/>
    <w:rsid w:val="00340115"/>
    <w:pPr>
      <w:ind w:leftChars="600" w:left="100" w:hangingChars="200" w:hanging="200"/>
      <w:contextualSpacing/>
    </w:pPr>
  </w:style>
  <w:style w:type="paragraph" w:customStyle="1" w:styleId="B5">
    <w:name w:val="B5"/>
    <w:basedOn w:val="51"/>
    <w:link w:val="B5Char"/>
    <w:qFormat/>
    <w:rsid w:val="00340115"/>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styleId="51">
    <w:name w:val="List 5"/>
    <w:basedOn w:val="a0"/>
    <w:qFormat/>
    <w:rsid w:val="00340115"/>
    <w:pPr>
      <w:ind w:leftChars="800" w:left="100" w:hangingChars="200" w:hanging="200"/>
      <w:contextualSpacing/>
    </w:pPr>
  </w:style>
  <w:style w:type="paragraph" w:customStyle="1" w:styleId="Guidance">
    <w:name w:val="Guidance"/>
    <w:basedOn w:val="a0"/>
    <w:rsid w:val="00324B8E"/>
    <w:pPr>
      <w:spacing w:after="180"/>
    </w:pPr>
    <w:rPr>
      <w:rFonts w:eastAsia="Malgun Gothic"/>
      <w:i/>
      <w:color w:val="0000FF"/>
      <w:szCs w:val="20"/>
      <w:lang w:val="en-GB"/>
    </w:rPr>
  </w:style>
  <w:style w:type="character" w:customStyle="1" w:styleId="ae">
    <w:name w:val="批注文字 字符"/>
    <w:link w:val="ad"/>
    <w:uiPriority w:val="99"/>
    <w:qFormat/>
    <w:rsid w:val="00BF49AB"/>
    <w:rPr>
      <w:rFonts w:eastAsia="Times New Roman"/>
      <w:szCs w:val="24"/>
      <w:lang w:eastAsia="en-US"/>
    </w:rPr>
  </w:style>
  <w:style w:type="paragraph" w:customStyle="1" w:styleId="textintend1">
    <w:name w:val="text intend 1"/>
    <w:basedOn w:val="a0"/>
    <w:rsid w:val="00BF49AB"/>
    <w:pPr>
      <w:numPr>
        <w:numId w:val="3"/>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a0"/>
    <w:rsid w:val="001B6C4A"/>
    <w:pPr>
      <w:numPr>
        <w:numId w:val="4"/>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paragraph" w:customStyle="1" w:styleId="H6">
    <w:name w:val="H6"/>
    <w:basedOn w:val="5"/>
    <w:next w:val="a0"/>
    <w:qFormat/>
    <w:rsid w:val="00653433"/>
    <w:pPr>
      <w:spacing w:before="120" w:after="180" w:line="240" w:lineRule="auto"/>
      <w:ind w:left="1985" w:hanging="1985"/>
      <w:outlineLvl w:val="9"/>
    </w:pPr>
    <w:rPr>
      <w:rFonts w:ascii="Arial" w:eastAsia="Malgun Gothic" w:hAnsi="Arial"/>
      <w:b w:val="0"/>
      <w:bCs w:val="0"/>
      <w:sz w:val="20"/>
      <w:szCs w:val="20"/>
      <w:lang w:val="en-GB"/>
    </w:rPr>
  </w:style>
  <w:style w:type="character" w:customStyle="1" w:styleId="50">
    <w:name w:val="标题 5 字符"/>
    <w:basedOn w:val="a2"/>
    <w:link w:val="5"/>
    <w:qFormat/>
    <w:rsid w:val="00653433"/>
    <w:rPr>
      <w:rFonts w:eastAsia="Times New Roman"/>
      <w:b/>
      <w:bCs/>
      <w:sz w:val="28"/>
      <w:szCs w:val="28"/>
      <w:lang w:eastAsia="en-US"/>
    </w:rPr>
  </w:style>
  <w:style w:type="character" w:customStyle="1" w:styleId="NOChar">
    <w:name w:val="NO Char"/>
    <w:qFormat/>
    <w:rsid w:val="00EE5D67"/>
    <w:rPr>
      <w:lang w:val="en-GB" w:eastAsia="en-US"/>
    </w:rPr>
  </w:style>
  <w:style w:type="paragraph" w:customStyle="1" w:styleId="EQ">
    <w:name w:val="EQ"/>
    <w:basedOn w:val="a0"/>
    <w:next w:val="a0"/>
    <w:qFormat/>
    <w:rsid w:val="00CF2FEF"/>
    <w:pPr>
      <w:keepLines/>
      <w:tabs>
        <w:tab w:val="center" w:pos="4536"/>
        <w:tab w:val="right" w:pos="9072"/>
      </w:tabs>
      <w:spacing w:after="180"/>
    </w:pPr>
    <w:rPr>
      <w:rFonts w:eastAsiaTheme="minorEastAsia"/>
      <w:noProof/>
      <w:szCs w:val="20"/>
      <w:lang w:val="en-GB"/>
    </w:rPr>
  </w:style>
  <w:style w:type="character" w:customStyle="1" w:styleId="B1Zchn">
    <w:name w:val="B1 Zchn"/>
    <w:qFormat/>
    <w:rsid w:val="00CF2FEF"/>
    <w:rPr>
      <w:lang w:eastAsia="en-US"/>
    </w:rPr>
  </w:style>
  <w:style w:type="paragraph" w:customStyle="1" w:styleId="textintend2">
    <w:name w:val="text intend 2"/>
    <w:basedOn w:val="a0"/>
    <w:rsid w:val="00CF2FEF"/>
    <w:pPr>
      <w:numPr>
        <w:numId w:val="5"/>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sid w:val="00EB7724"/>
    <w:rPr>
      <w:b/>
    </w:rPr>
  </w:style>
  <w:style w:type="paragraph" w:customStyle="1" w:styleId="TAC">
    <w:name w:val="TAC"/>
    <w:basedOn w:val="a0"/>
    <w:link w:val="TACChar"/>
    <w:qFormat/>
    <w:rsid w:val="00EB7724"/>
    <w:pPr>
      <w:keepNext/>
      <w:keepLines/>
      <w:jc w:val="center"/>
    </w:pPr>
    <w:rPr>
      <w:rFonts w:ascii="Arial" w:eastAsia="Malgun Gothic" w:hAnsi="Arial"/>
      <w:sz w:val="18"/>
      <w:szCs w:val="20"/>
      <w:lang w:val="en-GB"/>
    </w:rPr>
  </w:style>
  <w:style w:type="paragraph" w:customStyle="1" w:styleId="TH">
    <w:name w:val="TH"/>
    <w:basedOn w:val="a0"/>
    <w:link w:val="THChar"/>
    <w:qFormat/>
    <w:rsid w:val="00EB7724"/>
    <w:pPr>
      <w:keepNext/>
      <w:keepLines/>
      <w:spacing w:before="60" w:after="180"/>
      <w:jc w:val="center"/>
    </w:pPr>
    <w:rPr>
      <w:rFonts w:ascii="Arial" w:eastAsia="Malgun Gothic" w:hAnsi="Arial"/>
      <w:b/>
      <w:szCs w:val="20"/>
      <w:lang w:val="en-GB"/>
    </w:rPr>
  </w:style>
  <w:style w:type="character" w:customStyle="1" w:styleId="TACChar">
    <w:name w:val="TAC Char"/>
    <w:link w:val="TAC"/>
    <w:qFormat/>
    <w:rsid w:val="00EB7724"/>
    <w:rPr>
      <w:rFonts w:ascii="Arial" w:eastAsia="Malgun Gothic" w:hAnsi="Arial"/>
      <w:sz w:val="18"/>
      <w:lang w:val="en-GB" w:eastAsia="en-US"/>
    </w:rPr>
  </w:style>
  <w:style w:type="character" w:customStyle="1" w:styleId="TAHCar">
    <w:name w:val="TAH Car"/>
    <w:link w:val="TAH"/>
    <w:qFormat/>
    <w:rsid w:val="00EB7724"/>
    <w:rPr>
      <w:rFonts w:ascii="Arial" w:eastAsia="Malgun Gothic" w:hAnsi="Arial"/>
      <w:b/>
      <w:sz w:val="18"/>
      <w:lang w:val="en-GB" w:eastAsia="en-US"/>
    </w:rPr>
  </w:style>
  <w:style w:type="character" w:customStyle="1" w:styleId="THChar">
    <w:name w:val="TH Char"/>
    <w:link w:val="TH"/>
    <w:qFormat/>
    <w:rsid w:val="00EB7724"/>
    <w:rPr>
      <w:rFonts w:ascii="Arial" w:eastAsia="Malgun Gothic" w:hAnsi="Arial"/>
      <w:b/>
      <w:lang w:val="en-GB" w:eastAsia="en-US"/>
    </w:rPr>
  </w:style>
  <w:style w:type="paragraph" w:customStyle="1" w:styleId="text">
    <w:name w:val="text"/>
    <w:basedOn w:val="a0"/>
    <w:link w:val="textChar"/>
    <w:qFormat/>
    <w:rsid w:val="007165E3"/>
    <w:pPr>
      <w:widowControl w:val="0"/>
      <w:spacing w:after="240"/>
      <w:jc w:val="both"/>
    </w:pPr>
    <w:rPr>
      <w:rFonts w:ascii="Calibri" w:eastAsia="宋体" w:hAnsi="Calibri"/>
      <w:kern w:val="2"/>
      <w:sz w:val="24"/>
      <w:szCs w:val="20"/>
      <w:lang w:eastAsia="zh-CN"/>
    </w:rPr>
  </w:style>
  <w:style w:type="paragraph" w:customStyle="1" w:styleId="bullet1">
    <w:name w:val="bullet1"/>
    <w:basedOn w:val="text"/>
    <w:link w:val="bullet1Char"/>
    <w:qFormat/>
    <w:rsid w:val="007165E3"/>
    <w:pPr>
      <w:widowControl/>
      <w:numPr>
        <w:numId w:val="6"/>
      </w:numPr>
      <w:spacing w:after="0"/>
      <w:jc w:val="left"/>
    </w:pPr>
    <w:rPr>
      <w:szCs w:val="24"/>
      <w:lang w:val="en-GB"/>
    </w:rPr>
  </w:style>
  <w:style w:type="character" w:customStyle="1" w:styleId="textChar">
    <w:name w:val="text Char"/>
    <w:link w:val="text"/>
    <w:rsid w:val="007165E3"/>
    <w:rPr>
      <w:rFonts w:ascii="Calibri" w:eastAsia="宋体" w:hAnsi="Calibri"/>
      <w:kern w:val="2"/>
      <w:sz w:val="24"/>
    </w:rPr>
  </w:style>
  <w:style w:type="paragraph" w:customStyle="1" w:styleId="bullet2">
    <w:name w:val="bullet2"/>
    <w:basedOn w:val="text"/>
    <w:qFormat/>
    <w:rsid w:val="007165E3"/>
    <w:pPr>
      <w:widowControl/>
      <w:numPr>
        <w:ilvl w:val="1"/>
        <w:numId w:val="6"/>
      </w:numPr>
      <w:tabs>
        <w:tab w:val="num" w:pos="360"/>
      </w:tabs>
      <w:spacing w:after="0"/>
      <w:ind w:left="0" w:firstLine="0"/>
      <w:jc w:val="left"/>
    </w:pPr>
    <w:rPr>
      <w:rFonts w:ascii="Times" w:hAnsi="Times"/>
      <w:szCs w:val="24"/>
      <w:lang w:val="en-GB"/>
    </w:rPr>
  </w:style>
  <w:style w:type="character" w:customStyle="1" w:styleId="bullet1Char">
    <w:name w:val="bullet1 Char"/>
    <w:link w:val="bullet1"/>
    <w:rsid w:val="007165E3"/>
    <w:rPr>
      <w:rFonts w:ascii="Calibri" w:hAnsi="Calibri"/>
      <w:kern w:val="2"/>
      <w:sz w:val="24"/>
      <w:szCs w:val="24"/>
      <w:lang w:val="en-GB"/>
    </w:rPr>
  </w:style>
  <w:style w:type="paragraph" w:customStyle="1" w:styleId="bullet3">
    <w:name w:val="bullet3"/>
    <w:basedOn w:val="text"/>
    <w:qFormat/>
    <w:rsid w:val="007165E3"/>
    <w:pPr>
      <w:widowControl/>
      <w:numPr>
        <w:ilvl w:val="2"/>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rsid w:val="007165E3"/>
    <w:pPr>
      <w:widowControl/>
      <w:numPr>
        <w:ilvl w:val="3"/>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TAL">
    <w:name w:val="TAL"/>
    <w:basedOn w:val="a0"/>
    <w:link w:val="TALCar"/>
    <w:qFormat/>
    <w:rsid w:val="002605C3"/>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sid w:val="002605C3"/>
    <w:rPr>
      <w:rFonts w:ascii="Arial" w:eastAsia="Times New Roman" w:hAnsi="Arial"/>
      <w:sz w:val="18"/>
      <w:lang w:val="en-GB" w:eastAsia="ja-JP"/>
    </w:rPr>
  </w:style>
  <w:style w:type="paragraph" w:customStyle="1" w:styleId="PL">
    <w:name w:val="PL"/>
    <w:link w:val="PLChar"/>
    <w:qFormat/>
    <w:rsid w:val="002605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2605C3"/>
    <w:rPr>
      <w:rFonts w:ascii="Courier New" w:eastAsia="Times New Roman" w:hAnsi="Courier New"/>
      <w:noProof/>
      <w:sz w:val="16"/>
    </w:rPr>
  </w:style>
  <w:style w:type="character" w:customStyle="1" w:styleId="10">
    <w:name w:val="标题 1 字符"/>
    <w:basedOn w:val="a2"/>
    <w:link w:val="1"/>
    <w:rsid w:val="00E3725B"/>
    <w:rPr>
      <w:rFonts w:ascii="Arial" w:hAnsi="Arial" w:cs="Arial"/>
      <w:b/>
      <w:bCs/>
      <w:kern w:val="32"/>
      <w:sz w:val="28"/>
      <w:szCs w:val="32"/>
    </w:rPr>
  </w:style>
  <w:style w:type="character" w:customStyle="1" w:styleId="21">
    <w:name w:val="标题 2 字符"/>
    <w:basedOn w:val="a2"/>
    <w:link w:val="20"/>
    <w:rsid w:val="00E3725B"/>
    <w:rPr>
      <w:rFonts w:ascii="Arial" w:eastAsia="MS Mincho" w:hAnsi="Arial" w:cs="Arial"/>
      <w:b/>
      <w:bCs/>
      <w:iCs/>
      <w:szCs w:val="28"/>
    </w:rPr>
  </w:style>
  <w:style w:type="character" w:customStyle="1" w:styleId="B1Char1">
    <w:name w:val="B1 Char1"/>
    <w:qFormat/>
    <w:rsid w:val="00AE0366"/>
    <w:rPr>
      <w:lang w:val="en-GB" w:eastAsia="en-US"/>
    </w:rPr>
  </w:style>
  <w:style w:type="paragraph" w:customStyle="1" w:styleId="B6">
    <w:name w:val="B6"/>
    <w:basedOn w:val="B5"/>
    <w:link w:val="B6Char"/>
    <w:qFormat/>
    <w:rsid w:val="00D25616"/>
    <w:pPr>
      <w:overflowPunct/>
      <w:autoSpaceDE/>
      <w:autoSpaceDN/>
      <w:adjustRightInd/>
      <w:ind w:left="1985"/>
      <w:textAlignment w:val="auto"/>
    </w:pPr>
    <w:rPr>
      <w:rFonts w:eastAsia="Malgun Gothic"/>
      <w:lang w:eastAsia="en-US"/>
    </w:rPr>
  </w:style>
  <w:style w:type="paragraph" w:styleId="aff2">
    <w:name w:val="table of figures"/>
    <w:basedOn w:val="a0"/>
    <w:next w:val="a0"/>
    <w:uiPriority w:val="99"/>
    <w:rsid w:val="006033E8"/>
  </w:style>
  <w:style w:type="table" w:styleId="-6">
    <w:name w:val="Light List Accent 6"/>
    <w:basedOn w:val="a3"/>
    <w:uiPriority w:val="61"/>
    <w:rsid w:val="00CC3F40"/>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CEEACA"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
    <w:name w:val="Light Grid Accent 3"/>
    <w:basedOn w:val="a3"/>
    <w:uiPriority w:val="62"/>
    <w:rsid w:val="00CC3F40"/>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customStyle="1" w:styleId="30">
    <w:name w:val="标题 3 字符"/>
    <w:link w:val="3"/>
    <w:qFormat/>
    <w:rsid w:val="005F2E2F"/>
    <w:rPr>
      <w:rFonts w:ascii="Arial" w:eastAsia="MS Mincho" w:hAnsi="Arial" w:cs="Arial"/>
      <w:b/>
      <w:bCs/>
      <w:sz w:val="26"/>
      <w:szCs w:val="26"/>
      <w:lang w:eastAsia="en-US"/>
    </w:rPr>
  </w:style>
  <w:style w:type="paragraph" w:customStyle="1" w:styleId="Doc-title">
    <w:name w:val="Doc-title"/>
    <w:basedOn w:val="a0"/>
    <w:next w:val="a0"/>
    <w:link w:val="Doc-titleChar"/>
    <w:qFormat/>
    <w:rsid w:val="00214086"/>
    <w:pPr>
      <w:ind w:left="1260" w:hanging="1260"/>
    </w:pPr>
    <w:rPr>
      <w:rFonts w:ascii="Arial" w:eastAsia="MS Mincho" w:hAnsi="Arial"/>
      <w:lang w:val="en-GB" w:eastAsia="en-GB"/>
    </w:rPr>
  </w:style>
  <w:style w:type="character" w:customStyle="1" w:styleId="Doc-titleChar">
    <w:name w:val="Doc-title Char"/>
    <w:basedOn w:val="a2"/>
    <w:link w:val="Doc-title"/>
    <w:qFormat/>
    <w:rsid w:val="00214086"/>
    <w:rPr>
      <w:rFonts w:ascii="Arial" w:eastAsia="MS Mincho" w:hAnsi="Arial"/>
      <w:szCs w:val="24"/>
      <w:lang w:val="en-GB" w:eastAsia="en-GB"/>
    </w:rPr>
  </w:style>
  <w:style w:type="character" w:customStyle="1" w:styleId="keyword">
    <w:name w:val="keyword"/>
    <w:basedOn w:val="a2"/>
    <w:rsid w:val="002308E6"/>
  </w:style>
  <w:style w:type="paragraph" w:customStyle="1" w:styleId="EditorsNote">
    <w:name w:val="Editor's Note"/>
    <w:basedOn w:val="a0"/>
    <w:link w:val="EditorsNoteChar"/>
    <w:qFormat/>
    <w:rsid w:val="006C6DA0"/>
    <w:pPr>
      <w:keepLines/>
      <w:spacing w:after="180"/>
      <w:ind w:left="1135" w:hanging="851"/>
    </w:pPr>
    <w:rPr>
      <w:color w:val="FF0000"/>
      <w:szCs w:val="20"/>
      <w:lang w:val="en-GB"/>
    </w:rPr>
  </w:style>
  <w:style w:type="character" w:customStyle="1" w:styleId="EditorsNoteChar">
    <w:name w:val="Editor's Note Char"/>
    <w:aliases w:val="EN Char"/>
    <w:link w:val="EditorsNote"/>
    <w:qFormat/>
    <w:rsid w:val="006C6DA0"/>
    <w:rPr>
      <w:rFonts w:eastAsia="Times New Roman"/>
      <w:color w:val="FF0000"/>
      <w:lang w:val="en-GB" w:eastAsia="en-US"/>
    </w:rPr>
  </w:style>
  <w:style w:type="paragraph" w:customStyle="1" w:styleId="ZT">
    <w:name w:val="ZT"/>
    <w:qFormat/>
    <w:rsid w:val="00401DC0"/>
    <w:pPr>
      <w:framePr w:wrap="notBeside" w:hAnchor="margin" w:yAlign="center"/>
      <w:widowControl w:val="0"/>
      <w:spacing w:line="240" w:lineRule="atLeast"/>
      <w:jc w:val="right"/>
    </w:pPr>
    <w:rPr>
      <w:rFonts w:ascii="Arial" w:hAnsi="Arial"/>
      <w:b/>
      <w:sz w:val="34"/>
      <w:lang w:val="en-GB" w:eastAsia="en-US"/>
    </w:rPr>
  </w:style>
  <w:style w:type="character" w:customStyle="1" w:styleId="af1">
    <w:name w:val="批注框文本 字符"/>
    <w:basedOn w:val="a2"/>
    <w:link w:val="af0"/>
    <w:semiHidden/>
    <w:rsid w:val="00F335B2"/>
    <w:rPr>
      <w:rFonts w:eastAsia="Times New Roman"/>
      <w:sz w:val="18"/>
      <w:szCs w:val="18"/>
      <w:lang w:eastAsia="en-US"/>
    </w:rPr>
  </w:style>
  <w:style w:type="character" w:customStyle="1" w:styleId="B3Char2">
    <w:name w:val="B3 Char2"/>
    <w:qFormat/>
    <w:rsid w:val="009E193F"/>
    <w:rPr>
      <w:rFonts w:ascii="Times New Roman" w:eastAsia="Times New Roman" w:hAnsi="Times New Roman" w:cs="Times New Roman"/>
      <w:kern w:val="0"/>
      <w:sz w:val="20"/>
      <w:szCs w:val="20"/>
      <w:lang w:val="x-none" w:eastAsia="x-none"/>
    </w:rPr>
  </w:style>
  <w:style w:type="paragraph" w:customStyle="1" w:styleId="Agreement">
    <w:name w:val="Agreement"/>
    <w:basedOn w:val="a0"/>
    <w:next w:val="Doc-text2"/>
    <w:rsid w:val="00750476"/>
    <w:pPr>
      <w:numPr>
        <w:numId w:val="8"/>
      </w:numPr>
      <w:tabs>
        <w:tab w:val="clear" w:pos="2250"/>
        <w:tab w:val="num" w:pos="1980"/>
      </w:tabs>
      <w:spacing w:before="60"/>
      <w:ind w:left="1980"/>
    </w:pPr>
    <w:rPr>
      <w:rFonts w:ascii="Arial" w:eastAsia="MS Mincho" w:hAnsi="Arial"/>
      <w:b/>
      <w:lang w:val="en-GB" w:eastAsia="en-GB"/>
    </w:rPr>
  </w:style>
  <w:style w:type="paragraph" w:styleId="22">
    <w:name w:val="List Bullet 2"/>
    <w:basedOn w:val="a"/>
    <w:qFormat/>
    <w:rsid w:val="00490B42"/>
    <w:pPr>
      <w:numPr>
        <w:numId w:val="0"/>
      </w:numPr>
      <w:overflowPunct w:val="0"/>
      <w:autoSpaceDE w:val="0"/>
      <w:autoSpaceDN w:val="0"/>
      <w:adjustRightInd w:val="0"/>
      <w:spacing w:after="180"/>
      <w:ind w:left="851" w:hanging="284"/>
      <w:contextualSpacing w:val="0"/>
      <w:textAlignment w:val="baseline"/>
    </w:pPr>
    <w:rPr>
      <w:szCs w:val="20"/>
      <w:lang w:val="en-GB" w:eastAsia="ja-JP"/>
    </w:rPr>
  </w:style>
  <w:style w:type="paragraph" w:styleId="a">
    <w:name w:val="List Bullet"/>
    <w:basedOn w:val="a0"/>
    <w:qFormat/>
    <w:rsid w:val="00490B42"/>
    <w:pPr>
      <w:numPr>
        <w:numId w:val="9"/>
      </w:numPr>
      <w:ind w:left="360" w:hangingChars="200" w:hanging="360"/>
      <w:contextualSpacing/>
    </w:pPr>
  </w:style>
  <w:style w:type="character" w:customStyle="1" w:styleId="TALChar">
    <w:name w:val="TAL Char"/>
    <w:rsid w:val="0091795E"/>
    <w:rPr>
      <w:rFonts w:ascii="Arial" w:hAnsi="Arial"/>
      <w:sz w:val="18"/>
    </w:rPr>
  </w:style>
  <w:style w:type="character" w:customStyle="1" w:styleId="TAHChar">
    <w:name w:val="TAH Char"/>
    <w:rsid w:val="0091795E"/>
    <w:rPr>
      <w:rFonts w:ascii="Arial" w:hAnsi="Arial"/>
      <w:b/>
      <w:sz w:val="18"/>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
    <w:basedOn w:val="a2"/>
    <w:link w:val="4"/>
    <w:qFormat/>
    <w:rsid w:val="00327537"/>
    <w:rPr>
      <w:rFonts w:eastAsia="MS Mincho"/>
      <w:b/>
      <w:bCs/>
      <w:sz w:val="28"/>
      <w:szCs w:val="28"/>
      <w:lang w:eastAsia="en-US"/>
    </w:rPr>
  </w:style>
  <w:style w:type="character" w:customStyle="1" w:styleId="60">
    <w:name w:val="标题 6 字符"/>
    <w:basedOn w:val="a2"/>
    <w:link w:val="6"/>
    <w:qFormat/>
    <w:rsid w:val="00567BD7"/>
    <w:rPr>
      <w:rFonts w:ascii="Arial" w:eastAsiaTheme="minorEastAsia" w:hAnsi="Arial"/>
      <w:lang w:val="en-GB" w:eastAsia="en-US"/>
    </w:rPr>
  </w:style>
  <w:style w:type="character" w:customStyle="1" w:styleId="70">
    <w:name w:val="标题 7 字符"/>
    <w:basedOn w:val="a2"/>
    <w:link w:val="7"/>
    <w:rsid w:val="00567BD7"/>
    <w:rPr>
      <w:rFonts w:ascii="Arial" w:eastAsiaTheme="minorEastAsia" w:hAnsi="Arial"/>
      <w:lang w:val="en-GB" w:eastAsia="en-US"/>
    </w:rPr>
  </w:style>
  <w:style w:type="character" w:customStyle="1" w:styleId="80">
    <w:name w:val="标题 8 字符"/>
    <w:basedOn w:val="a2"/>
    <w:link w:val="8"/>
    <w:rsid w:val="00567BD7"/>
    <w:rPr>
      <w:rFonts w:ascii="Arial" w:eastAsiaTheme="minorEastAsia" w:hAnsi="Arial"/>
      <w:sz w:val="36"/>
      <w:lang w:val="en-GB" w:eastAsia="en-US"/>
    </w:rPr>
  </w:style>
  <w:style w:type="character" w:customStyle="1" w:styleId="90">
    <w:name w:val="标题 9 字符"/>
    <w:basedOn w:val="a2"/>
    <w:link w:val="9"/>
    <w:rsid w:val="00567BD7"/>
    <w:rPr>
      <w:rFonts w:ascii="Arial" w:eastAsiaTheme="minorEastAsia" w:hAnsi="Arial"/>
      <w:sz w:val="36"/>
      <w:lang w:val="en-GB" w:eastAsia="en-US"/>
    </w:rPr>
  </w:style>
  <w:style w:type="paragraph" w:styleId="71">
    <w:name w:val="toc 7"/>
    <w:basedOn w:val="61"/>
    <w:next w:val="a0"/>
    <w:uiPriority w:val="39"/>
    <w:qFormat/>
    <w:rsid w:val="00567BD7"/>
    <w:pPr>
      <w:ind w:left="2268" w:hanging="2268"/>
    </w:pPr>
  </w:style>
  <w:style w:type="paragraph" w:styleId="61">
    <w:name w:val="toc 6"/>
    <w:basedOn w:val="52"/>
    <w:next w:val="a0"/>
    <w:uiPriority w:val="39"/>
    <w:qFormat/>
    <w:rsid w:val="00567BD7"/>
    <w:pPr>
      <w:ind w:left="1985" w:hanging="1985"/>
    </w:pPr>
  </w:style>
  <w:style w:type="paragraph" w:styleId="52">
    <w:name w:val="toc 5"/>
    <w:basedOn w:val="42"/>
    <w:next w:val="a0"/>
    <w:uiPriority w:val="39"/>
    <w:qFormat/>
    <w:rsid w:val="00567BD7"/>
    <w:pPr>
      <w:ind w:left="1701" w:hanging="1701"/>
    </w:pPr>
  </w:style>
  <w:style w:type="paragraph" w:styleId="42">
    <w:name w:val="toc 4"/>
    <w:basedOn w:val="33"/>
    <w:next w:val="a0"/>
    <w:uiPriority w:val="39"/>
    <w:qFormat/>
    <w:rsid w:val="00567BD7"/>
    <w:pPr>
      <w:ind w:left="1418" w:hanging="1418"/>
    </w:pPr>
  </w:style>
  <w:style w:type="paragraph" w:styleId="33">
    <w:name w:val="toc 3"/>
    <w:basedOn w:val="23"/>
    <w:next w:val="a0"/>
    <w:uiPriority w:val="39"/>
    <w:qFormat/>
    <w:rsid w:val="00567BD7"/>
    <w:pPr>
      <w:ind w:left="1134" w:hanging="1134"/>
    </w:pPr>
  </w:style>
  <w:style w:type="paragraph" w:styleId="23">
    <w:name w:val="toc 2"/>
    <w:basedOn w:val="11"/>
    <w:next w:val="a0"/>
    <w:uiPriority w:val="39"/>
    <w:qFormat/>
    <w:rsid w:val="00567BD7"/>
    <w:pPr>
      <w:keepNext w:val="0"/>
      <w:spacing w:before="0"/>
      <w:ind w:left="851" w:hanging="851"/>
    </w:pPr>
    <w:rPr>
      <w:sz w:val="20"/>
    </w:rPr>
  </w:style>
  <w:style w:type="paragraph" w:styleId="11">
    <w:name w:val="toc 1"/>
    <w:next w:val="a0"/>
    <w:uiPriority w:val="39"/>
    <w:qFormat/>
    <w:rsid w:val="00567BD7"/>
    <w:pPr>
      <w:keepNext/>
      <w:keepLines/>
      <w:widowControl w:val="0"/>
      <w:tabs>
        <w:tab w:val="right" w:leader="dot" w:pos="9639"/>
      </w:tabs>
      <w:spacing w:before="120"/>
      <w:ind w:left="567" w:right="425" w:hanging="567"/>
    </w:pPr>
    <w:rPr>
      <w:rFonts w:eastAsiaTheme="minorEastAsia"/>
      <w:sz w:val="22"/>
      <w:lang w:val="en-GB" w:eastAsia="en-US"/>
    </w:rPr>
  </w:style>
  <w:style w:type="paragraph" w:styleId="24">
    <w:name w:val="List Number 2"/>
    <w:basedOn w:val="aff3"/>
    <w:qFormat/>
    <w:rsid w:val="00567BD7"/>
    <w:pPr>
      <w:ind w:left="851"/>
    </w:pPr>
  </w:style>
  <w:style w:type="paragraph" w:styleId="aff3">
    <w:name w:val="List Number"/>
    <w:basedOn w:val="aa"/>
    <w:qFormat/>
    <w:rsid w:val="00567BD7"/>
    <w:pPr>
      <w:spacing w:after="180"/>
      <w:ind w:left="568" w:hanging="284"/>
    </w:pPr>
    <w:rPr>
      <w:rFonts w:eastAsiaTheme="minorEastAsia"/>
      <w:szCs w:val="20"/>
      <w:lang w:val="en-GB"/>
    </w:rPr>
  </w:style>
  <w:style w:type="paragraph" w:styleId="43">
    <w:name w:val="List Bullet 4"/>
    <w:basedOn w:val="34"/>
    <w:qFormat/>
    <w:rsid w:val="00567BD7"/>
    <w:pPr>
      <w:ind w:left="1418"/>
    </w:pPr>
  </w:style>
  <w:style w:type="paragraph" w:styleId="34">
    <w:name w:val="List Bullet 3"/>
    <w:basedOn w:val="22"/>
    <w:qFormat/>
    <w:rsid w:val="00567BD7"/>
    <w:pPr>
      <w:overflowPunct/>
      <w:autoSpaceDE/>
      <w:autoSpaceDN/>
      <w:adjustRightInd/>
      <w:ind w:left="1135"/>
      <w:textAlignment w:val="auto"/>
    </w:pPr>
    <w:rPr>
      <w:rFonts w:eastAsiaTheme="minorEastAsia"/>
      <w:lang w:eastAsia="en-US"/>
    </w:rPr>
  </w:style>
  <w:style w:type="paragraph" w:styleId="53">
    <w:name w:val="List Bullet 5"/>
    <w:basedOn w:val="43"/>
    <w:qFormat/>
    <w:rsid w:val="00567BD7"/>
    <w:pPr>
      <w:ind w:left="1702"/>
    </w:pPr>
  </w:style>
  <w:style w:type="paragraph" w:styleId="82">
    <w:name w:val="toc 8"/>
    <w:basedOn w:val="11"/>
    <w:next w:val="a0"/>
    <w:uiPriority w:val="39"/>
    <w:qFormat/>
    <w:rsid w:val="00567BD7"/>
    <w:pPr>
      <w:spacing w:before="180"/>
      <w:ind w:left="2693" w:hanging="2693"/>
    </w:pPr>
    <w:rPr>
      <w:b/>
    </w:rPr>
  </w:style>
  <w:style w:type="paragraph" w:styleId="91">
    <w:name w:val="toc 9"/>
    <w:basedOn w:val="82"/>
    <w:next w:val="a0"/>
    <w:uiPriority w:val="39"/>
    <w:qFormat/>
    <w:rsid w:val="00567BD7"/>
    <w:pPr>
      <w:ind w:left="1418" w:hanging="1418"/>
    </w:pPr>
  </w:style>
  <w:style w:type="paragraph" w:styleId="12">
    <w:name w:val="index 1"/>
    <w:basedOn w:val="a0"/>
    <w:next w:val="a0"/>
    <w:qFormat/>
    <w:rsid w:val="00567BD7"/>
    <w:pPr>
      <w:keepLines/>
    </w:pPr>
    <w:rPr>
      <w:rFonts w:eastAsiaTheme="minorEastAsia"/>
      <w:szCs w:val="20"/>
      <w:lang w:val="en-GB"/>
    </w:rPr>
  </w:style>
  <w:style w:type="paragraph" w:styleId="25">
    <w:name w:val="index 2"/>
    <w:basedOn w:val="12"/>
    <w:next w:val="a0"/>
    <w:rsid w:val="00567BD7"/>
    <w:pPr>
      <w:ind w:left="284"/>
    </w:pPr>
  </w:style>
  <w:style w:type="character" w:styleId="aff4">
    <w:name w:val="FollowedHyperlink"/>
    <w:qFormat/>
    <w:rsid w:val="00567BD7"/>
    <w:rPr>
      <w:color w:val="800080"/>
      <w:u w:val="single"/>
    </w:rPr>
  </w:style>
  <w:style w:type="paragraph" w:customStyle="1" w:styleId="ZH">
    <w:name w:val="ZH"/>
    <w:qFormat/>
    <w:rsid w:val="00567BD7"/>
    <w:pPr>
      <w:framePr w:wrap="notBeside" w:vAnchor="page" w:hAnchor="margin" w:xAlign="center" w:y="6805"/>
      <w:widowControl w:val="0"/>
    </w:pPr>
    <w:rPr>
      <w:rFonts w:ascii="Arial" w:eastAsiaTheme="minorEastAsia" w:hAnsi="Arial"/>
      <w:lang w:val="en-GB" w:eastAsia="en-US"/>
    </w:rPr>
  </w:style>
  <w:style w:type="paragraph" w:customStyle="1" w:styleId="TT">
    <w:name w:val="TT"/>
    <w:basedOn w:val="1"/>
    <w:next w:val="a0"/>
    <w:qFormat/>
    <w:rsid w:val="00567BD7"/>
    <w:pPr>
      <w:keepLines/>
      <w:numPr>
        <w:numId w:val="0"/>
      </w:numPr>
      <w:pBdr>
        <w:top w:val="single" w:sz="12" w:space="3" w:color="auto"/>
      </w:pBdr>
      <w:spacing w:before="240" w:after="180"/>
      <w:ind w:left="1134" w:hanging="1134"/>
      <w:outlineLvl w:val="9"/>
    </w:pPr>
    <w:rPr>
      <w:rFonts w:eastAsiaTheme="minorEastAsia" w:cs="Times New Roman"/>
      <w:b w:val="0"/>
      <w:bCs w:val="0"/>
      <w:kern w:val="0"/>
      <w:sz w:val="36"/>
      <w:szCs w:val="20"/>
      <w:lang w:val="en-GB" w:eastAsia="en-US"/>
    </w:rPr>
  </w:style>
  <w:style w:type="paragraph" w:customStyle="1" w:styleId="EX">
    <w:name w:val="EX"/>
    <w:basedOn w:val="a0"/>
    <w:link w:val="EXChar"/>
    <w:qFormat/>
    <w:rsid w:val="00567BD7"/>
    <w:pPr>
      <w:keepLines/>
      <w:spacing w:after="180"/>
      <w:ind w:left="1702" w:hanging="1418"/>
    </w:pPr>
    <w:rPr>
      <w:rFonts w:eastAsiaTheme="minorEastAsia"/>
      <w:szCs w:val="20"/>
      <w:lang w:val="en-GB"/>
    </w:rPr>
  </w:style>
  <w:style w:type="paragraph" w:customStyle="1" w:styleId="FP">
    <w:name w:val="FP"/>
    <w:basedOn w:val="a0"/>
    <w:qFormat/>
    <w:rsid w:val="00567BD7"/>
    <w:rPr>
      <w:rFonts w:eastAsiaTheme="minorEastAsia"/>
      <w:szCs w:val="20"/>
      <w:lang w:val="en-GB"/>
    </w:rPr>
  </w:style>
  <w:style w:type="paragraph" w:customStyle="1" w:styleId="LD">
    <w:name w:val="LD"/>
    <w:qFormat/>
    <w:rsid w:val="00567BD7"/>
    <w:pPr>
      <w:keepNext/>
      <w:keepLines/>
      <w:spacing w:line="180" w:lineRule="exact"/>
    </w:pPr>
    <w:rPr>
      <w:rFonts w:ascii="MS LineDraw" w:eastAsiaTheme="minorEastAsia" w:hAnsi="MS LineDraw"/>
      <w:lang w:val="en-GB" w:eastAsia="en-US"/>
    </w:rPr>
  </w:style>
  <w:style w:type="paragraph" w:customStyle="1" w:styleId="NW">
    <w:name w:val="NW"/>
    <w:basedOn w:val="NO"/>
    <w:qFormat/>
    <w:rsid w:val="00567BD7"/>
    <w:pPr>
      <w:overflowPunct/>
      <w:autoSpaceDE/>
      <w:autoSpaceDN/>
      <w:adjustRightInd/>
      <w:spacing w:after="0"/>
      <w:textAlignment w:val="auto"/>
    </w:pPr>
    <w:rPr>
      <w:rFonts w:eastAsiaTheme="minorEastAsia"/>
    </w:rPr>
  </w:style>
  <w:style w:type="paragraph" w:customStyle="1" w:styleId="EW">
    <w:name w:val="EW"/>
    <w:basedOn w:val="EX"/>
    <w:qFormat/>
    <w:rsid w:val="00567BD7"/>
    <w:pPr>
      <w:spacing w:after="0"/>
    </w:pPr>
  </w:style>
  <w:style w:type="paragraph" w:customStyle="1" w:styleId="NF">
    <w:name w:val="NF"/>
    <w:basedOn w:val="NO"/>
    <w:qFormat/>
    <w:rsid w:val="00567BD7"/>
    <w:pPr>
      <w:keepNext/>
      <w:overflowPunct/>
      <w:autoSpaceDE/>
      <w:autoSpaceDN/>
      <w:adjustRightInd/>
      <w:spacing w:after="0"/>
      <w:textAlignment w:val="auto"/>
    </w:pPr>
    <w:rPr>
      <w:rFonts w:ascii="Arial" w:eastAsiaTheme="minorEastAsia" w:hAnsi="Arial"/>
      <w:sz w:val="18"/>
    </w:rPr>
  </w:style>
  <w:style w:type="paragraph" w:customStyle="1" w:styleId="TAR">
    <w:name w:val="TAR"/>
    <w:basedOn w:val="TAL"/>
    <w:qFormat/>
    <w:rsid w:val="00567BD7"/>
    <w:pPr>
      <w:overflowPunct/>
      <w:autoSpaceDE/>
      <w:autoSpaceDN/>
      <w:adjustRightInd/>
      <w:jc w:val="right"/>
      <w:textAlignment w:val="auto"/>
    </w:pPr>
    <w:rPr>
      <w:rFonts w:eastAsiaTheme="minorEastAsia"/>
      <w:lang w:eastAsia="en-US"/>
    </w:rPr>
  </w:style>
  <w:style w:type="paragraph" w:customStyle="1" w:styleId="TAN">
    <w:name w:val="TAN"/>
    <w:basedOn w:val="TAL"/>
    <w:qFormat/>
    <w:rsid w:val="00567BD7"/>
    <w:pPr>
      <w:overflowPunct/>
      <w:autoSpaceDE/>
      <w:autoSpaceDN/>
      <w:adjustRightInd/>
      <w:ind w:left="851" w:hanging="851"/>
      <w:textAlignment w:val="auto"/>
    </w:pPr>
    <w:rPr>
      <w:rFonts w:eastAsiaTheme="minorEastAsia"/>
      <w:lang w:eastAsia="en-US"/>
    </w:rPr>
  </w:style>
  <w:style w:type="paragraph" w:customStyle="1" w:styleId="ZA">
    <w:name w:val="ZA"/>
    <w:qFormat/>
    <w:rsid w:val="00567BD7"/>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en-US"/>
    </w:rPr>
  </w:style>
  <w:style w:type="paragraph" w:customStyle="1" w:styleId="ZB">
    <w:name w:val="ZB"/>
    <w:qFormat/>
    <w:rsid w:val="00567BD7"/>
    <w:pPr>
      <w:framePr w:w="10206" w:h="284" w:hRule="exact" w:wrap="notBeside" w:vAnchor="page" w:hAnchor="margin" w:y="1986"/>
      <w:widowControl w:val="0"/>
      <w:ind w:right="28"/>
      <w:jc w:val="right"/>
    </w:pPr>
    <w:rPr>
      <w:rFonts w:ascii="Arial" w:eastAsiaTheme="minorEastAsia" w:hAnsi="Arial"/>
      <w:i/>
      <w:lang w:val="en-GB" w:eastAsia="en-US"/>
    </w:rPr>
  </w:style>
  <w:style w:type="paragraph" w:customStyle="1" w:styleId="ZD">
    <w:name w:val="ZD"/>
    <w:qFormat/>
    <w:rsid w:val="00567BD7"/>
    <w:pPr>
      <w:framePr w:wrap="notBeside" w:vAnchor="page" w:hAnchor="margin" w:y="15764"/>
      <w:widowControl w:val="0"/>
    </w:pPr>
    <w:rPr>
      <w:rFonts w:ascii="Arial" w:eastAsiaTheme="minorEastAsia" w:hAnsi="Arial"/>
      <w:sz w:val="32"/>
      <w:lang w:val="en-GB" w:eastAsia="en-US"/>
    </w:rPr>
  </w:style>
  <w:style w:type="paragraph" w:customStyle="1" w:styleId="ZU">
    <w:name w:val="ZU"/>
    <w:qFormat/>
    <w:rsid w:val="00567BD7"/>
    <w:pPr>
      <w:framePr w:w="10206" w:wrap="notBeside" w:vAnchor="page" w:hAnchor="margin" w:y="6238"/>
      <w:widowControl w:val="0"/>
      <w:pBdr>
        <w:top w:val="single" w:sz="12" w:space="1" w:color="auto"/>
      </w:pBdr>
      <w:jc w:val="right"/>
    </w:pPr>
    <w:rPr>
      <w:rFonts w:ascii="Arial" w:eastAsiaTheme="minorEastAsia" w:hAnsi="Arial"/>
      <w:lang w:val="en-GB" w:eastAsia="en-US"/>
    </w:rPr>
  </w:style>
  <w:style w:type="paragraph" w:customStyle="1" w:styleId="ZV">
    <w:name w:val="ZV"/>
    <w:basedOn w:val="ZU"/>
    <w:qFormat/>
    <w:rsid w:val="00567BD7"/>
    <w:pPr>
      <w:framePr w:wrap="notBeside" w:y="16161"/>
    </w:pPr>
  </w:style>
  <w:style w:type="character" w:customStyle="1" w:styleId="ZGSM">
    <w:name w:val="ZGSM"/>
    <w:qFormat/>
    <w:rsid w:val="00567BD7"/>
  </w:style>
  <w:style w:type="paragraph" w:customStyle="1" w:styleId="ZG">
    <w:name w:val="ZG"/>
    <w:qFormat/>
    <w:rsid w:val="00567BD7"/>
    <w:pPr>
      <w:framePr w:wrap="notBeside" w:vAnchor="page" w:hAnchor="margin" w:xAlign="right" w:y="6805"/>
      <w:widowControl w:val="0"/>
      <w:jc w:val="right"/>
    </w:pPr>
    <w:rPr>
      <w:rFonts w:ascii="Arial" w:eastAsiaTheme="minorEastAsia" w:hAnsi="Arial"/>
      <w:lang w:val="en-GB" w:eastAsia="en-US"/>
    </w:rPr>
  </w:style>
  <w:style w:type="paragraph" w:customStyle="1" w:styleId="ZTD">
    <w:name w:val="ZTD"/>
    <w:basedOn w:val="ZB"/>
    <w:qFormat/>
    <w:rsid w:val="00567BD7"/>
    <w:pPr>
      <w:framePr w:hRule="auto" w:wrap="notBeside" w:y="852"/>
    </w:pPr>
    <w:rPr>
      <w:i w:val="0"/>
      <w:sz w:val="40"/>
    </w:rPr>
  </w:style>
  <w:style w:type="paragraph" w:customStyle="1" w:styleId="CRCoverPage">
    <w:name w:val="CR Cover Page"/>
    <w:link w:val="CRCoverPageZchn"/>
    <w:qFormat/>
    <w:rsid w:val="00567BD7"/>
    <w:pPr>
      <w:spacing w:after="120"/>
    </w:pPr>
    <w:rPr>
      <w:rFonts w:ascii="Arial" w:eastAsiaTheme="minorEastAsia" w:hAnsi="Arial"/>
      <w:lang w:val="en-GB" w:eastAsia="en-US"/>
    </w:rPr>
  </w:style>
  <w:style w:type="paragraph" w:customStyle="1" w:styleId="tdoc-header">
    <w:name w:val="tdoc-header"/>
    <w:qFormat/>
    <w:rsid w:val="00567BD7"/>
    <w:rPr>
      <w:rFonts w:ascii="Arial" w:eastAsiaTheme="minorEastAsia" w:hAnsi="Arial"/>
      <w:sz w:val="24"/>
      <w:lang w:val="en-GB" w:eastAsia="en-US"/>
    </w:rPr>
  </w:style>
  <w:style w:type="character" w:customStyle="1" w:styleId="CRCoverPageZchn">
    <w:name w:val="CR Cover Page Zchn"/>
    <w:link w:val="CRCoverPage"/>
    <w:qFormat/>
    <w:rsid w:val="00567BD7"/>
    <w:rPr>
      <w:rFonts w:ascii="Arial" w:eastAsiaTheme="minorEastAsia" w:hAnsi="Arial"/>
      <w:lang w:val="en-GB" w:eastAsia="en-US"/>
    </w:rPr>
  </w:style>
  <w:style w:type="paragraph" w:customStyle="1" w:styleId="Note-Boxed">
    <w:name w:val="Note - Boxed"/>
    <w:basedOn w:val="a0"/>
    <w:next w:val="a0"/>
    <w:qFormat/>
    <w:rsid w:val="00567BD7"/>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pPr>
    <w:rPr>
      <w:rFonts w:ascii="Monotype Sorts" w:eastAsia="Calibri" w:hAnsi="Monotype Sorts" w:cs="Monotype Sorts"/>
      <w:bCs/>
      <w:i/>
      <w:sz w:val="22"/>
      <w:szCs w:val="22"/>
      <w:lang w:val="sv-SE" w:eastAsia="ko-KR"/>
    </w:rPr>
  </w:style>
  <w:style w:type="character" w:customStyle="1" w:styleId="NOZchn">
    <w:name w:val="NO Zchn"/>
    <w:qFormat/>
    <w:rsid w:val="00567BD7"/>
  </w:style>
  <w:style w:type="paragraph" w:customStyle="1" w:styleId="B7">
    <w:name w:val="B7"/>
    <w:basedOn w:val="B6"/>
    <w:link w:val="B7Char"/>
    <w:qFormat/>
    <w:rsid w:val="00567BD7"/>
    <w:pPr>
      <w:ind w:left="2269"/>
    </w:pPr>
    <w:rPr>
      <w:rFonts w:eastAsiaTheme="minorEastAsia"/>
      <w:lang w:val="en-US"/>
    </w:rPr>
  </w:style>
  <w:style w:type="character" w:customStyle="1" w:styleId="B5Char">
    <w:name w:val="B5 Char"/>
    <w:link w:val="B5"/>
    <w:qFormat/>
    <w:rsid w:val="00567BD7"/>
    <w:rPr>
      <w:rFonts w:eastAsiaTheme="minorEastAsia"/>
      <w:lang w:val="en-GB" w:eastAsia="ko-KR"/>
    </w:rPr>
  </w:style>
  <w:style w:type="numbering" w:customStyle="1" w:styleId="13">
    <w:name w:val="无列表1"/>
    <w:next w:val="a4"/>
    <w:uiPriority w:val="99"/>
    <w:semiHidden/>
    <w:unhideWhenUsed/>
    <w:rsid w:val="00567BD7"/>
  </w:style>
  <w:style w:type="character" w:customStyle="1" w:styleId="af3">
    <w:name w:val="页脚 字符"/>
    <w:link w:val="af2"/>
    <w:uiPriority w:val="99"/>
    <w:rsid w:val="00567BD7"/>
    <w:rPr>
      <w:rFonts w:eastAsia="Times New Roman"/>
      <w:sz w:val="18"/>
      <w:szCs w:val="18"/>
      <w:lang w:eastAsia="en-US"/>
    </w:rPr>
  </w:style>
  <w:style w:type="character" w:customStyle="1" w:styleId="B6Char">
    <w:name w:val="B6 Char"/>
    <w:link w:val="B6"/>
    <w:qFormat/>
    <w:rsid w:val="00567BD7"/>
    <w:rPr>
      <w:rFonts w:eastAsia="Malgun Gothic"/>
      <w:lang w:val="en-GB" w:eastAsia="en-US"/>
    </w:rPr>
  </w:style>
  <w:style w:type="character" w:customStyle="1" w:styleId="B7Char">
    <w:name w:val="B7 Char"/>
    <w:link w:val="B7"/>
    <w:qFormat/>
    <w:rsid w:val="00567BD7"/>
    <w:rPr>
      <w:rFonts w:eastAsiaTheme="minorEastAsia"/>
      <w:lang w:eastAsia="en-US"/>
    </w:rPr>
  </w:style>
  <w:style w:type="paragraph" w:customStyle="1" w:styleId="B8">
    <w:name w:val="B8"/>
    <w:basedOn w:val="B7"/>
    <w:qFormat/>
    <w:rsid w:val="00567BD7"/>
    <w:pPr>
      <w:overflowPunct w:val="0"/>
      <w:autoSpaceDE w:val="0"/>
      <w:autoSpaceDN w:val="0"/>
      <w:adjustRightInd w:val="0"/>
      <w:ind w:left="2552"/>
      <w:textAlignment w:val="baseline"/>
    </w:pPr>
    <w:rPr>
      <w:rFonts w:eastAsia="Times New Roman"/>
      <w:lang w:eastAsia="ja-JP"/>
    </w:rPr>
  </w:style>
  <w:style w:type="paragraph" w:customStyle="1" w:styleId="Revision1">
    <w:name w:val="Revision1"/>
    <w:hidden/>
    <w:uiPriority w:val="99"/>
    <w:semiHidden/>
    <w:qFormat/>
    <w:rsid w:val="00567BD7"/>
    <w:pPr>
      <w:spacing w:after="160" w:line="259" w:lineRule="auto"/>
    </w:pPr>
    <w:rPr>
      <w:rFonts w:eastAsia="MS Mincho"/>
      <w:lang w:val="en-GB" w:eastAsia="en-US"/>
    </w:rPr>
  </w:style>
  <w:style w:type="paragraph" w:customStyle="1" w:styleId="B9">
    <w:name w:val="B9"/>
    <w:basedOn w:val="B8"/>
    <w:qFormat/>
    <w:rsid w:val="00567BD7"/>
    <w:pPr>
      <w:ind w:left="2836"/>
    </w:pPr>
  </w:style>
  <w:style w:type="paragraph" w:customStyle="1" w:styleId="B10">
    <w:name w:val="B10"/>
    <w:basedOn w:val="B5"/>
    <w:link w:val="B10Char"/>
    <w:qFormat/>
    <w:rsid w:val="00567BD7"/>
    <w:pPr>
      <w:ind w:left="3119"/>
    </w:pPr>
    <w:rPr>
      <w:rFonts w:eastAsia="Times New Roman"/>
      <w:lang w:eastAsia="ja-JP"/>
    </w:rPr>
  </w:style>
  <w:style w:type="character" w:customStyle="1" w:styleId="B10Char">
    <w:name w:val="B10 Char"/>
    <w:basedOn w:val="B5Char"/>
    <w:link w:val="B10"/>
    <w:rsid w:val="00567BD7"/>
    <w:rPr>
      <w:rFonts w:eastAsia="Times New Roman"/>
      <w:lang w:val="en-GB" w:eastAsia="ja-JP"/>
    </w:rPr>
  </w:style>
  <w:style w:type="character" w:customStyle="1" w:styleId="EXChar">
    <w:name w:val="EX Char"/>
    <w:link w:val="EX"/>
    <w:qFormat/>
    <w:locked/>
    <w:rsid w:val="00567BD7"/>
    <w:rPr>
      <w:rFonts w:eastAsiaTheme="minorEastAsia"/>
      <w:lang w:val="en-GB" w:eastAsia="en-US"/>
    </w:rPr>
  </w:style>
  <w:style w:type="character" w:customStyle="1" w:styleId="af5">
    <w:name w:val="文档结构图 字符"/>
    <w:basedOn w:val="a2"/>
    <w:link w:val="af4"/>
    <w:rsid w:val="00567BD7"/>
    <w:rPr>
      <w:rFonts w:eastAsia="Times New Roman"/>
      <w:szCs w:val="24"/>
      <w:shd w:val="clear" w:color="auto" w:fill="000080"/>
      <w:lang w:eastAsia="en-US"/>
    </w:rPr>
  </w:style>
  <w:style w:type="paragraph" w:customStyle="1" w:styleId="msonormal0">
    <w:name w:val="msonormal"/>
    <w:basedOn w:val="a0"/>
    <w:rsid w:val="00567BD7"/>
    <w:pPr>
      <w:spacing w:before="100" w:beforeAutospacing="1" w:after="100" w:afterAutospacing="1"/>
    </w:pPr>
    <w:rPr>
      <w:sz w:val="24"/>
      <w:lang w:val="en-GB" w:eastAsia="ja-JP"/>
    </w:rPr>
  </w:style>
  <w:style w:type="paragraph" w:customStyle="1" w:styleId="EmailDiscussion">
    <w:name w:val="EmailDiscussion"/>
    <w:basedOn w:val="a0"/>
    <w:next w:val="EmailDiscussion2"/>
    <w:link w:val="EmailDiscussionChar"/>
    <w:qFormat/>
    <w:rsid w:val="00614A57"/>
    <w:pPr>
      <w:numPr>
        <w:numId w:val="10"/>
      </w:numPr>
      <w:spacing w:before="40"/>
    </w:pPr>
    <w:rPr>
      <w:rFonts w:ascii="Arial" w:eastAsia="MS Mincho" w:hAnsi="Arial"/>
      <w:b/>
      <w:lang w:val="en-GB" w:eastAsia="en-GB"/>
    </w:rPr>
  </w:style>
  <w:style w:type="character" w:customStyle="1" w:styleId="EmailDiscussionChar">
    <w:name w:val="EmailDiscussion Char"/>
    <w:link w:val="EmailDiscussion"/>
    <w:rsid w:val="00614A57"/>
    <w:rPr>
      <w:rFonts w:ascii="Arial" w:eastAsia="MS Mincho" w:hAnsi="Arial"/>
      <w:b/>
      <w:szCs w:val="24"/>
      <w:lang w:val="en-GB" w:eastAsia="en-GB"/>
    </w:rPr>
  </w:style>
  <w:style w:type="paragraph" w:customStyle="1" w:styleId="EmailDiscussion2">
    <w:name w:val="EmailDiscussion2"/>
    <w:basedOn w:val="Doc-text2"/>
    <w:qFormat/>
    <w:rsid w:val="00614A57"/>
  </w:style>
  <w:style w:type="character" w:styleId="aff5">
    <w:name w:val="Emphasis"/>
    <w:uiPriority w:val="20"/>
    <w:qFormat/>
    <w:rsid w:val="00B27153"/>
    <w:rPr>
      <w:i/>
      <w:iCs/>
    </w:rPr>
  </w:style>
  <w:style w:type="character" w:customStyle="1" w:styleId="ListParagraphChar1">
    <w:name w:val="List Paragraph Char1"/>
    <w:uiPriority w:val="34"/>
    <w:qFormat/>
    <w:locked/>
    <w:rsid w:val="000A500A"/>
    <w:rPr>
      <w:rFonts w:ascii="Times New Roman" w:hAnsi="Times New Roman"/>
      <w:kern w:val="2"/>
      <w:sz w:val="21"/>
      <w:lang w:eastAsia="ja-JP"/>
    </w:rPr>
  </w:style>
  <w:style w:type="paragraph" w:styleId="aff6">
    <w:name w:val="Plain Text"/>
    <w:basedOn w:val="a0"/>
    <w:link w:val="aff7"/>
    <w:uiPriority w:val="99"/>
    <w:unhideWhenUsed/>
    <w:rsid w:val="0062346F"/>
    <w:pPr>
      <w:spacing w:before="40"/>
    </w:pPr>
    <w:rPr>
      <w:rFonts w:ascii="Consolas" w:eastAsia="Calibri" w:hAnsi="Consolas"/>
      <w:sz w:val="21"/>
      <w:szCs w:val="21"/>
      <w:lang w:val="en-GB"/>
    </w:rPr>
  </w:style>
  <w:style w:type="character" w:customStyle="1" w:styleId="aff7">
    <w:name w:val="纯文本 字符"/>
    <w:basedOn w:val="a2"/>
    <w:link w:val="aff6"/>
    <w:uiPriority w:val="99"/>
    <w:rsid w:val="0062346F"/>
    <w:rPr>
      <w:rFonts w:ascii="Consolas" w:eastAsia="Calibri" w:hAnsi="Consolas"/>
      <w:sz w:val="21"/>
      <w:szCs w:val="21"/>
      <w:lang w:val="en-GB" w:eastAsia="en-US"/>
    </w:rPr>
  </w:style>
  <w:style w:type="character" w:customStyle="1" w:styleId="UnresolvedMention1">
    <w:name w:val="Unresolved Mention1"/>
    <w:basedOn w:val="a2"/>
    <w:uiPriority w:val="99"/>
    <w:semiHidden/>
    <w:unhideWhenUsed/>
    <w:rsid w:val="00681610"/>
    <w:rPr>
      <w:color w:val="605E5C"/>
      <w:shd w:val="clear" w:color="auto" w:fill="E1DFDD"/>
    </w:rPr>
  </w:style>
  <w:style w:type="character" w:customStyle="1" w:styleId="UnresolvedMention2">
    <w:name w:val="Unresolved Mention2"/>
    <w:basedOn w:val="a2"/>
    <w:uiPriority w:val="99"/>
    <w:semiHidden/>
    <w:unhideWhenUsed/>
    <w:rsid w:val="00E6153E"/>
    <w:rPr>
      <w:color w:val="605E5C"/>
      <w:shd w:val="clear" w:color="auto" w:fill="E1DFDD"/>
    </w:rPr>
  </w:style>
  <w:style w:type="character" w:customStyle="1" w:styleId="UnresolvedMention3">
    <w:name w:val="Unresolved Mention3"/>
    <w:basedOn w:val="a2"/>
    <w:uiPriority w:val="99"/>
    <w:semiHidden/>
    <w:unhideWhenUsed/>
    <w:rsid w:val="00AC6A2F"/>
    <w:rPr>
      <w:color w:val="605E5C"/>
      <w:shd w:val="clear" w:color="auto" w:fill="E1DFDD"/>
    </w:rPr>
  </w:style>
  <w:style w:type="character" w:customStyle="1" w:styleId="UnresolvedMention4">
    <w:name w:val="Unresolved Mention4"/>
    <w:basedOn w:val="a2"/>
    <w:uiPriority w:val="99"/>
    <w:semiHidden/>
    <w:unhideWhenUsed/>
    <w:rsid w:val="00782B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70879">
      <w:bodyDiv w:val="1"/>
      <w:marLeft w:val="0"/>
      <w:marRight w:val="0"/>
      <w:marTop w:val="0"/>
      <w:marBottom w:val="0"/>
      <w:divBdr>
        <w:top w:val="none" w:sz="0" w:space="0" w:color="auto"/>
        <w:left w:val="none" w:sz="0" w:space="0" w:color="auto"/>
        <w:bottom w:val="none" w:sz="0" w:space="0" w:color="auto"/>
        <w:right w:val="none" w:sz="0" w:space="0" w:color="auto"/>
      </w:divBdr>
      <w:divsChild>
        <w:div w:id="714543141">
          <w:marLeft w:val="1166"/>
          <w:marRight w:val="0"/>
          <w:marTop w:val="80"/>
          <w:marBottom w:val="0"/>
          <w:divBdr>
            <w:top w:val="none" w:sz="0" w:space="0" w:color="auto"/>
            <w:left w:val="none" w:sz="0" w:space="0" w:color="auto"/>
            <w:bottom w:val="none" w:sz="0" w:space="0" w:color="auto"/>
            <w:right w:val="none" w:sz="0" w:space="0" w:color="auto"/>
          </w:divBdr>
        </w:div>
        <w:div w:id="765930393">
          <w:marLeft w:val="547"/>
          <w:marRight w:val="0"/>
          <w:marTop w:val="80"/>
          <w:marBottom w:val="0"/>
          <w:divBdr>
            <w:top w:val="none" w:sz="0" w:space="0" w:color="auto"/>
            <w:left w:val="none" w:sz="0" w:space="0" w:color="auto"/>
            <w:bottom w:val="none" w:sz="0" w:space="0" w:color="auto"/>
            <w:right w:val="none" w:sz="0" w:space="0" w:color="auto"/>
          </w:divBdr>
        </w:div>
        <w:div w:id="796802920">
          <w:marLeft w:val="1166"/>
          <w:marRight w:val="0"/>
          <w:marTop w:val="80"/>
          <w:marBottom w:val="0"/>
          <w:divBdr>
            <w:top w:val="none" w:sz="0" w:space="0" w:color="auto"/>
            <w:left w:val="none" w:sz="0" w:space="0" w:color="auto"/>
            <w:bottom w:val="none" w:sz="0" w:space="0" w:color="auto"/>
            <w:right w:val="none" w:sz="0" w:space="0" w:color="auto"/>
          </w:divBdr>
        </w:div>
        <w:div w:id="1803769720">
          <w:marLeft w:val="1166"/>
          <w:marRight w:val="0"/>
          <w:marTop w:val="80"/>
          <w:marBottom w:val="0"/>
          <w:divBdr>
            <w:top w:val="none" w:sz="0" w:space="0" w:color="auto"/>
            <w:left w:val="none" w:sz="0" w:space="0" w:color="auto"/>
            <w:bottom w:val="none" w:sz="0" w:space="0" w:color="auto"/>
            <w:right w:val="none" w:sz="0" w:space="0" w:color="auto"/>
          </w:divBdr>
        </w:div>
      </w:divsChild>
    </w:div>
    <w:div w:id="22287134">
      <w:bodyDiv w:val="1"/>
      <w:marLeft w:val="0"/>
      <w:marRight w:val="0"/>
      <w:marTop w:val="0"/>
      <w:marBottom w:val="0"/>
      <w:divBdr>
        <w:top w:val="none" w:sz="0" w:space="0" w:color="auto"/>
        <w:left w:val="none" w:sz="0" w:space="0" w:color="auto"/>
        <w:bottom w:val="none" w:sz="0" w:space="0" w:color="auto"/>
        <w:right w:val="none" w:sz="0" w:space="0" w:color="auto"/>
      </w:divBdr>
    </w:div>
    <w:div w:id="31807012">
      <w:bodyDiv w:val="1"/>
      <w:marLeft w:val="0"/>
      <w:marRight w:val="0"/>
      <w:marTop w:val="0"/>
      <w:marBottom w:val="0"/>
      <w:divBdr>
        <w:top w:val="none" w:sz="0" w:space="0" w:color="auto"/>
        <w:left w:val="none" w:sz="0" w:space="0" w:color="auto"/>
        <w:bottom w:val="none" w:sz="0" w:space="0" w:color="auto"/>
        <w:right w:val="none" w:sz="0" w:space="0" w:color="auto"/>
      </w:divBdr>
      <w:divsChild>
        <w:div w:id="321351812">
          <w:marLeft w:val="1800"/>
          <w:marRight w:val="0"/>
          <w:marTop w:val="80"/>
          <w:marBottom w:val="0"/>
          <w:divBdr>
            <w:top w:val="none" w:sz="0" w:space="0" w:color="auto"/>
            <w:left w:val="none" w:sz="0" w:space="0" w:color="auto"/>
            <w:bottom w:val="none" w:sz="0" w:space="0" w:color="auto"/>
            <w:right w:val="none" w:sz="0" w:space="0" w:color="auto"/>
          </w:divBdr>
        </w:div>
        <w:div w:id="434599868">
          <w:marLeft w:val="1166"/>
          <w:marRight w:val="0"/>
          <w:marTop w:val="80"/>
          <w:marBottom w:val="0"/>
          <w:divBdr>
            <w:top w:val="none" w:sz="0" w:space="0" w:color="auto"/>
            <w:left w:val="none" w:sz="0" w:space="0" w:color="auto"/>
            <w:bottom w:val="none" w:sz="0" w:space="0" w:color="auto"/>
            <w:right w:val="none" w:sz="0" w:space="0" w:color="auto"/>
          </w:divBdr>
        </w:div>
        <w:div w:id="440684094">
          <w:marLeft w:val="1800"/>
          <w:marRight w:val="0"/>
          <w:marTop w:val="80"/>
          <w:marBottom w:val="0"/>
          <w:divBdr>
            <w:top w:val="none" w:sz="0" w:space="0" w:color="auto"/>
            <w:left w:val="none" w:sz="0" w:space="0" w:color="auto"/>
            <w:bottom w:val="none" w:sz="0" w:space="0" w:color="auto"/>
            <w:right w:val="none" w:sz="0" w:space="0" w:color="auto"/>
          </w:divBdr>
        </w:div>
        <w:div w:id="594434577">
          <w:marLeft w:val="1166"/>
          <w:marRight w:val="0"/>
          <w:marTop w:val="80"/>
          <w:marBottom w:val="0"/>
          <w:divBdr>
            <w:top w:val="none" w:sz="0" w:space="0" w:color="auto"/>
            <w:left w:val="none" w:sz="0" w:space="0" w:color="auto"/>
            <w:bottom w:val="none" w:sz="0" w:space="0" w:color="auto"/>
            <w:right w:val="none" w:sz="0" w:space="0" w:color="auto"/>
          </w:divBdr>
        </w:div>
        <w:div w:id="1232034199">
          <w:marLeft w:val="1166"/>
          <w:marRight w:val="0"/>
          <w:marTop w:val="80"/>
          <w:marBottom w:val="0"/>
          <w:divBdr>
            <w:top w:val="none" w:sz="0" w:space="0" w:color="auto"/>
            <w:left w:val="none" w:sz="0" w:space="0" w:color="auto"/>
            <w:bottom w:val="none" w:sz="0" w:space="0" w:color="auto"/>
            <w:right w:val="none" w:sz="0" w:space="0" w:color="auto"/>
          </w:divBdr>
        </w:div>
        <w:div w:id="1318651927">
          <w:marLeft w:val="1800"/>
          <w:marRight w:val="0"/>
          <w:marTop w:val="80"/>
          <w:marBottom w:val="0"/>
          <w:divBdr>
            <w:top w:val="none" w:sz="0" w:space="0" w:color="auto"/>
            <w:left w:val="none" w:sz="0" w:space="0" w:color="auto"/>
            <w:bottom w:val="none" w:sz="0" w:space="0" w:color="auto"/>
            <w:right w:val="none" w:sz="0" w:space="0" w:color="auto"/>
          </w:divBdr>
        </w:div>
        <w:div w:id="1664352547">
          <w:marLeft w:val="547"/>
          <w:marRight w:val="0"/>
          <w:marTop w:val="80"/>
          <w:marBottom w:val="0"/>
          <w:divBdr>
            <w:top w:val="none" w:sz="0" w:space="0" w:color="auto"/>
            <w:left w:val="none" w:sz="0" w:space="0" w:color="auto"/>
            <w:bottom w:val="none" w:sz="0" w:space="0" w:color="auto"/>
            <w:right w:val="none" w:sz="0" w:space="0" w:color="auto"/>
          </w:divBdr>
        </w:div>
        <w:div w:id="1821116648">
          <w:marLeft w:val="547"/>
          <w:marRight w:val="0"/>
          <w:marTop w:val="80"/>
          <w:marBottom w:val="0"/>
          <w:divBdr>
            <w:top w:val="none" w:sz="0" w:space="0" w:color="auto"/>
            <w:left w:val="none" w:sz="0" w:space="0" w:color="auto"/>
            <w:bottom w:val="none" w:sz="0" w:space="0" w:color="auto"/>
            <w:right w:val="none" w:sz="0" w:space="0" w:color="auto"/>
          </w:divBdr>
        </w:div>
        <w:div w:id="1915696209">
          <w:marLeft w:val="1166"/>
          <w:marRight w:val="0"/>
          <w:marTop w:val="80"/>
          <w:marBottom w:val="0"/>
          <w:divBdr>
            <w:top w:val="none" w:sz="0" w:space="0" w:color="auto"/>
            <w:left w:val="none" w:sz="0" w:space="0" w:color="auto"/>
            <w:bottom w:val="none" w:sz="0" w:space="0" w:color="auto"/>
            <w:right w:val="none" w:sz="0" w:space="0" w:color="auto"/>
          </w:divBdr>
        </w:div>
      </w:divsChild>
    </w:div>
    <w:div w:id="34085159">
      <w:bodyDiv w:val="1"/>
      <w:marLeft w:val="0"/>
      <w:marRight w:val="0"/>
      <w:marTop w:val="0"/>
      <w:marBottom w:val="0"/>
      <w:divBdr>
        <w:top w:val="none" w:sz="0" w:space="0" w:color="auto"/>
        <w:left w:val="none" w:sz="0" w:space="0" w:color="auto"/>
        <w:bottom w:val="none" w:sz="0" w:space="0" w:color="auto"/>
        <w:right w:val="none" w:sz="0" w:space="0" w:color="auto"/>
      </w:divBdr>
      <w:divsChild>
        <w:div w:id="24913436">
          <w:marLeft w:val="1166"/>
          <w:marRight w:val="0"/>
          <w:marTop w:val="72"/>
          <w:marBottom w:val="0"/>
          <w:divBdr>
            <w:top w:val="none" w:sz="0" w:space="0" w:color="auto"/>
            <w:left w:val="none" w:sz="0" w:space="0" w:color="auto"/>
            <w:bottom w:val="none" w:sz="0" w:space="0" w:color="auto"/>
            <w:right w:val="none" w:sz="0" w:space="0" w:color="auto"/>
          </w:divBdr>
        </w:div>
        <w:div w:id="708066437">
          <w:marLeft w:val="1166"/>
          <w:marRight w:val="0"/>
          <w:marTop w:val="72"/>
          <w:marBottom w:val="0"/>
          <w:divBdr>
            <w:top w:val="none" w:sz="0" w:space="0" w:color="auto"/>
            <w:left w:val="none" w:sz="0" w:space="0" w:color="auto"/>
            <w:bottom w:val="none" w:sz="0" w:space="0" w:color="auto"/>
            <w:right w:val="none" w:sz="0" w:space="0" w:color="auto"/>
          </w:divBdr>
        </w:div>
        <w:div w:id="1247154884">
          <w:marLeft w:val="1166"/>
          <w:marRight w:val="0"/>
          <w:marTop w:val="72"/>
          <w:marBottom w:val="0"/>
          <w:divBdr>
            <w:top w:val="none" w:sz="0" w:space="0" w:color="auto"/>
            <w:left w:val="none" w:sz="0" w:space="0" w:color="auto"/>
            <w:bottom w:val="none" w:sz="0" w:space="0" w:color="auto"/>
            <w:right w:val="none" w:sz="0" w:space="0" w:color="auto"/>
          </w:divBdr>
        </w:div>
      </w:divsChild>
    </w:div>
    <w:div w:id="43262287">
      <w:bodyDiv w:val="1"/>
      <w:marLeft w:val="0"/>
      <w:marRight w:val="0"/>
      <w:marTop w:val="0"/>
      <w:marBottom w:val="0"/>
      <w:divBdr>
        <w:top w:val="none" w:sz="0" w:space="0" w:color="auto"/>
        <w:left w:val="none" w:sz="0" w:space="0" w:color="auto"/>
        <w:bottom w:val="none" w:sz="0" w:space="0" w:color="auto"/>
        <w:right w:val="none" w:sz="0" w:space="0" w:color="auto"/>
      </w:divBdr>
    </w:div>
    <w:div w:id="66733922">
      <w:bodyDiv w:val="1"/>
      <w:marLeft w:val="0"/>
      <w:marRight w:val="0"/>
      <w:marTop w:val="0"/>
      <w:marBottom w:val="0"/>
      <w:divBdr>
        <w:top w:val="none" w:sz="0" w:space="0" w:color="auto"/>
        <w:left w:val="none" w:sz="0" w:space="0" w:color="auto"/>
        <w:bottom w:val="none" w:sz="0" w:space="0" w:color="auto"/>
        <w:right w:val="none" w:sz="0" w:space="0" w:color="auto"/>
      </w:divBdr>
      <w:divsChild>
        <w:div w:id="248855495">
          <w:marLeft w:val="547"/>
          <w:marRight w:val="0"/>
          <w:marTop w:val="115"/>
          <w:marBottom w:val="0"/>
          <w:divBdr>
            <w:top w:val="none" w:sz="0" w:space="0" w:color="auto"/>
            <w:left w:val="none" w:sz="0" w:space="0" w:color="auto"/>
            <w:bottom w:val="none" w:sz="0" w:space="0" w:color="auto"/>
            <w:right w:val="none" w:sz="0" w:space="0" w:color="auto"/>
          </w:divBdr>
        </w:div>
        <w:div w:id="457457797">
          <w:marLeft w:val="1166"/>
          <w:marRight w:val="0"/>
          <w:marTop w:val="115"/>
          <w:marBottom w:val="0"/>
          <w:divBdr>
            <w:top w:val="none" w:sz="0" w:space="0" w:color="auto"/>
            <w:left w:val="none" w:sz="0" w:space="0" w:color="auto"/>
            <w:bottom w:val="none" w:sz="0" w:space="0" w:color="auto"/>
            <w:right w:val="none" w:sz="0" w:space="0" w:color="auto"/>
          </w:divBdr>
        </w:div>
        <w:div w:id="1292907377">
          <w:marLeft w:val="1800"/>
          <w:marRight w:val="0"/>
          <w:marTop w:val="115"/>
          <w:marBottom w:val="0"/>
          <w:divBdr>
            <w:top w:val="none" w:sz="0" w:space="0" w:color="auto"/>
            <w:left w:val="none" w:sz="0" w:space="0" w:color="auto"/>
            <w:bottom w:val="none" w:sz="0" w:space="0" w:color="auto"/>
            <w:right w:val="none" w:sz="0" w:space="0" w:color="auto"/>
          </w:divBdr>
        </w:div>
        <w:div w:id="1551921697">
          <w:marLeft w:val="1166"/>
          <w:marRight w:val="0"/>
          <w:marTop w:val="115"/>
          <w:marBottom w:val="0"/>
          <w:divBdr>
            <w:top w:val="none" w:sz="0" w:space="0" w:color="auto"/>
            <w:left w:val="none" w:sz="0" w:space="0" w:color="auto"/>
            <w:bottom w:val="none" w:sz="0" w:space="0" w:color="auto"/>
            <w:right w:val="none" w:sz="0" w:space="0" w:color="auto"/>
          </w:divBdr>
        </w:div>
        <w:div w:id="1696273785">
          <w:marLeft w:val="1166"/>
          <w:marRight w:val="0"/>
          <w:marTop w:val="115"/>
          <w:marBottom w:val="0"/>
          <w:divBdr>
            <w:top w:val="none" w:sz="0" w:space="0" w:color="auto"/>
            <w:left w:val="none" w:sz="0" w:space="0" w:color="auto"/>
            <w:bottom w:val="none" w:sz="0" w:space="0" w:color="auto"/>
            <w:right w:val="none" w:sz="0" w:space="0" w:color="auto"/>
          </w:divBdr>
        </w:div>
      </w:divsChild>
    </w:div>
    <w:div w:id="76563199">
      <w:bodyDiv w:val="1"/>
      <w:marLeft w:val="0"/>
      <w:marRight w:val="0"/>
      <w:marTop w:val="0"/>
      <w:marBottom w:val="0"/>
      <w:divBdr>
        <w:top w:val="none" w:sz="0" w:space="0" w:color="auto"/>
        <w:left w:val="none" w:sz="0" w:space="0" w:color="auto"/>
        <w:bottom w:val="none" w:sz="0" w:space="0" w:color="auto"/>
        <w:right w:val="none" w:sz="0" w:space="0" w:color="auto"/>
      </w:divBdr>
    </w:div>
    <w:div w:id="85467928">
      <w:bodyDiv w:val="1"/>
      <w:marLeft w:val="0"/>
      <w:marRight w:val="0"/>
      <w:marTop w:val="0"/>
      <w:marBottom w:val="0"/>
      <w:divBdr>
        <w:top w:val="none" w:sz="0" w:space="0" w:color="auto"/>
        <w:left w:val="none" w:sz="0" w:space="0" w:color="auto"/>
        <w:bottom w:val="none" w:sz="0" w:space="0" w:color="auto"/>
        <w:right w:val="none" w:sz="0" w:space="0" w:color="auto"/>
      </w:divBdr>
      <w:divsChild>
        <w:div w:id="317196172">
          <w:marLeft w:val="1886"/>
          <w:marRight w:val="0"/>
          <w:marTop w:val="0"/>
          <w:marBottom w:val="0"/>
          <w:divBdr>
            <w:top w:val="none" w:sz="0" w:space="0" w:color="auto"/>
            <w:left w:val="none" w:sz="0" w:space="0" w:color="auto"/>
            <w:bottom w:val="none" w:sz="0" w:space="0" w:color="auto"/>
            <w:right w:val="none" w:sz="0" w:space="0" w:color="auto"/>
          </w:divBdr>
        </w:div>
        <w:div w:id="706100704">
          <w:marLeft w:val="1166"/>
          <w:marRight w:val="0"/>
          <w:marTop w:val="0"/>
          <w:marBottom w:val="0"/>
          <w:divBdr>
            <w:top w:val="none" w:sz="0" w:space="0" w:color="auto"/>
            <w:left w:val="none" w:sz="0" w:space="0" w:color="auto"/>
            <w:bottom w:val="none" w:sz="0" w:space="0" w:color="auto"/>
            <w:right w:val="none" w:sz="0" w:space="0" w:color="auto"/>
          </w:divBdr>
        </w:div>
        <w:div w:id="803544882">
          <w:marLeft w:val="547"/>
          <w:marRight w:val="0"/>
          <w:marTop w:val="0"/>
          <w:marBottom w:val="0"/>
          <w:divBdr>
            <w:top w:val="none" w:sz="0" w:space="0" w:color="auto"/>
            <w:left w:val="none" w:sz="0" w:space="0" w:color="auto"/>
            <w:bottom w:val="none" w:sz="0" w:space="0" w:color="auto"/>
            <w:right w:val="none" w:sz="0" w:space="0" w:color="auto"/>
          </w:divBdr>
        </w:div>
        <w:div w:id="1571965581">
          <w:marLeft w:val="1166"/>
          <w:marRight w:val="0"/>
          <w:marTop w:val="0"/>
          <w:marBottom w:val="0"/>
          <w:divBdr>
            <w:top w:val="none" w:sz="0" w:space="0" w:color="auto"/>
            <w:left w:val="none" w:sz="0" w:space="0" w:color="auto"/>
            <w:bottom w:val="none" w:sz="0" w:space="0" w:color="auto"/>
            <w:right w:val="none" w:sz="0" w:space="0" w:color="auto"/>
          </w:divBdr>
        </w:div>
        <w:div w:id="1596746077">
          <w:marLeft w:val="547"/>
          <w:marRight w:val="0"/>
          <w:marTop w:val="0"/>
          <w:marBottom w:val="0"/>
          <w:divBdr>
            <w:top w:val="none" w:sz="0" w:space="0" w:color="auto"/>
            <w:left w:val="none" w:sz="0" w:space="0" w:color="auto"/>
            <w:bottom w:val="none" w:sz="0" w:space="0" w:color="auto"/>
            <w:right w:val="none" w:sz="0" w:space="0" w:color="auto"/>
          </w:divBdr>
        </w:div>
      </w:divsChild>
    </w:div>
    <w:div w:id="99229131">
      <w:bodyDiv w:val="1"/>
      <w:marLeft w:val="0"/>
      <w:marRight w:val="0"/>
      <w:marTop w:val="0"/>
      <w:marBottom w:val="0"/>
      <w:divBdr>
        <w:top w:val="none" w:sz="0" w:space="0" w:color="auto"/>
        <w:left w:val="none" w:sz="0" w:space="0" w:color="auto"/>
        <w:bottom w:val="none" w:sz="0" w:space="0" w:color="auto"/>
        <w:right w:val="none" w:sz="0" w:space="0" w:color="auto"/>
      </w:divBdr>
      <w:divsChild>
        <w:div w:id="301277505">
          <w:marLeft w:val="1800"/>
          <w:marRight w:val="0"/>
          <w:marTop w:val="120"/>
          <w:marBottom w:val="120"/>
          <w:divBdr>
            <w:top w:val="none" w:sz="0" w:space="0" w:color="auto"/>
            <w:left w:val="none" w:sz="0" w:space="0" w:color="auto"/>
            <w:bottom w:val="none" w:sz="0" w:space="0" w:color="auto"/>
            <w:right w:val="none" w:sz="0" w:space="0" w:color="auto"/>
          </w:divBdr>
        </w:div>
        <w:div w:id="414136033">
          <w:marLeft w:val="547"/>
          <w:marRight w:val="0"/>
          <w:marTop w:val="120"/>
          <w:marBottom w:val="120"/>
          <w:divBdr>
            <w:top w:val="none" w:sz="0" w:space="0" w:color="auto"/>
            <w:left w:val="none" w:sz="0" w:space="0" w:color="auto"/>
            <w:bottom w:val="none" w:sz="0" w:space="0" w:color="auto"/>
            <w:right w:val="none" w:sz="0" w:space="0" w:color="auto"/>
          </w:divBdr>
        </w:div>
        <w:div w:id="658774271">
          <w:marLeft w:val="1166"/>
          <w:marRight w:val="0"/>
          <w:marTop w:val="120"/>
          <w:marBottom w:val="120"/>
          <w:divBdr>
            <w:top w:val="none" w:sz="0" w:space="0" w:color="auto"/>
            <w:left w:val="none" w:sz="0" w:space="0" w:color="auto"/>
            <w:bottom w:val="none" w:sz="0" w:space="0" w:color="auto"/>
            <w:right w:val="none" w:sz="0" w:space="0" w:color="auto"/>
          </w:divBdr>
        </w:div>
        <w:div w:id="679700702">
          <w:marLeft w:val="1800"/>
          <w:marRight w:val="0"/>
          <w:marTop w:val="120"/>
          <w:marBottom w:val="120"/>
          <w:divBdr>
            <w:top w:val="none" w:sz="0" w:space="0" w:color="auto"/>
            <w:left w:val="none" w:sz="0" w:space="0" w:color="auto"/>
            <w:bottom w:val="none" w:sz="0" w:space="0" w:color="auto"/>
            <w:right w:val="none" w:sz="0" w:space="0" w:color="auto"/>
          </w:divBdr>
        </w:div>
        <w:div w:id="1293318877">
          <w:marLeft w:val="1166"/>
          <w:marRight w:val="0"/>
          <w:marTop w:val="120"/>
          <w:marBottom w:val="120"/>
          <w:divBdr>
            <w:top w:val="none" w:sz="0" w:space="0" w:color="auto"/>
            <w:left w:val="none" w:sz="0" w:space="0" w:color="auto"/>
            <w:bottom w:val="none" w:sz="0" w:space="0" w:color="auto"/>
            <w:right w:val="none" w:sz="0" w:space="0" w:color="auto"/>
          </w:divBdr>
        </w:div>
        <w:div w:id="1496189496">
          <w:marLeft w:val="1166"/>
          <w:marRight w:val="0"/>
          <w:marTop w:val="120"/>
          <w:marBottom w:val="120"/>
          <w:divBdr>
            <w:top w:val="none" w:sz="0" w:space="0" w:color="auto"/>
            <w:left w:val="none" w:sz="0" w:space="0" w:color="auto"/>
            <w:bottom w:val="none" w:sz="0" w:space="0" w:color="auto"/>
            <w:right w:val="none" w:sz="0" w:space="0" w:color="auto"/>
          </w:divBdr>
        </w:div>
        <w:div w:id="1515461754">
          <w:marLeft w:val="547"/>
          <w:marRight w:val="0"/>
          <w:marTop w:val="120"/>
          <w:marBottom w:val="120"/>
          <w:divBdr>
            <w:top w:val="none" w:sz="0" w:space="0" w:color="auto"/>
            <w:left w:val="none" w:sz="0" w:space="0" w:color="auto"/>
            <w:bottom w:val="none" w:sz="0" w:space="0" w:color="auto"/>
            <w:right w:val="none" w:sz="0" w:space="0" w:color="auto"/>
          </w:divBdr>
        </w:div>
        <w:div w:id="1834369116">
          <w:marLeft w:val="547"/>
          <w:marRight w:val="0"/>
          <w:marTop w:val="120"/>
          <w:marBottom w:val="120"/>
          <w:divBdr>
            <w:top w:val="none" w:sz="0" w:space="0" w:color="auto"/>
            <w:left w:val="none" w:sz="0" w:space="0" w:color="auto"/>
            <w:bottom w:val="none" w:sz="0" w:space="0" w:color="auto"/>
            <w:right w:val="none" w:sz="0" w:space="0" w:color="auto"/>
          </w:divBdr>
        </w:div>
      </w:divsChild>
    </w:div>
    <w:div w:id="105660177">
      <w:bodyDiv w:val="1"/>
      <w:marLeft w:val="0"/>
      <w:marRight w:val="0"/>
      <w:marTop w:val="0"/>
      <w:marBottom w:val="0"/>
      <w:divBdr>
        <w:top w:val="none" w:sz="0" w:space="0" w:color="auto"/>
        <w:left w:val="none" w:sz="0" w:space="0" w:color="auto"/>
        <w:bottom w:val="none" w:sz="0" w:space="0" w:color="auto"/>
        <w:right w:val="none" w:sz="0" w:space="0" w:color="auto"/>
      </w:divBdr>
    </w:div>
    <w:div w:id="110636847">
      <w:bodyDiv w:val="1"/>
      <w:marLeft w:val="0"/>
      <w:marRight w:val="0"/>
      <w:marTop w:val="0"/>
      <w:marBottom w:val="0"/>
      <w:divBdr>
        <w:top w:val="none" w:sz="0" w:space="0" w:color="auto"/>
        <w:left w:val="none" w:sz="0" w:space="0" w:color="auto"/>
        <w:bottom w:val="none" w:sz="0" w:space="0" w:color="auto"/>
        <w:right w:val="none" w:sz="0" w:space="0" w:color="auto"/>
      </w:divBdr>
    </w:div>
    <w:div w:id="124129376">
      <w:bodyDiv w:val="1"/>
      <w:marLeft w:val="0"/>
      <w:marRight w:val="0"/>
      <w:marTop w:val="0"/>
      <w:marBottom w:val="0"/>
      <w:divBdr>
        <w:top w:val="none" w:sz="0" w:space="0" w:color="auto"/>
        <w:left w:val="none" w:sz="0" w:space="0" w:color="auto"/>
        <w:bottom w:val="none" w:sz="0" w:space="0" w:color="auto"/>
        <w:right w:val="none" w:sz="0" w:space="0" w:color="auto"/>
      </w:divBdr>
    </w:div>
    <w:div w:id="132255471">
      <w:bodyDiv w:val="1"/>
      <w:marLeft w:val="0"/>
      <w:marRight w:val="0"/>
      <w:marTop w:val="0"/>
      <w:marBottom w:val="0"/>
      <w:divBdr>
        <w:top w:val="none" w:sz="0" w:space="0" w:color="auto"/>
        <w:left w:val="none" w:sz="0" w:space="0" w:color="auto"/>
        <w:bottom w:val="none" w:sz="0" w:space="0" w:color="auto"/>
        <w:right w:val="none" w:sz="0" w:space="0" w:color="auto"/>
      </w:divBdr>
      <w:divsChild>
        <w:div w:id="1006053819">
          <w:marLeft w:val="1166"/>
          <w:marRight w:val="0"/>
          <w:marTop w:val="120"/>
          <w:marBottom w:val="0"/>
          <w:divBdr>
            <w:top w:val="none" w:sz="0" w:space="0" w:color="auto"/>
            <w:left w:val="none" w:sz="0" w:space="0" w:color="auto"/>
            <w:bottom w:val="none" w:sz="0" w:space="0" w:color="auto"/>
            <w:right w:val="none" w:sz="0" w:space="0" w:color="auto"/>
          </w:divBdr>
        </w:div>
        <w:div w:id="1554192674">
          <w:marLeft w:val="547"/>
          <w:marRight w:val="0"/>
          <w:marTop w:val="120"/>
          <w:marBottom w:val="0"/>
          <w:divBdr>
            <w:top w:val="none" w:sz="0" w:space="0" w:color="auto"/>
            <w:left w:val="none" w:sz="0" w:space="0" w:color="auto"/>
            <w:bottom w:val="none" w:sz="0" w:space="0" w:color="auto"/>
            <w:right w:val="none" w:sz="0" w:space="0" w:color="auto"/>
          </w:divBdr>
        </w:div>
      </w:divsChild>
    </w:div>
    <w:div w:id="141317180">
      <w:bodyDiv w:val="1"/>
      <w:marLeft w:val="0"/>
      <w:marRight w:val="0"/>
      <w:marTop w:val="0"/>
      <w:marBottom w:val="0"/>
      <w:divBdr>
        <w:top w:val="none" w:sz="0" w:space="0" w:color="auto"/>
        <w:left w:val="none" w:sz="0" w:space="0" w:color="auto"/>
        <w:bottom w:val="none" w:sz="0" w:space="0" w:color="auto"/>
        <w:right w:val="none" w:sz="0" w:space="0" w:color="auto"/>
      </w:divBdr>
    </w:div>
    <w:div w:id="160967466">
      <w:bodyDiv w:val="1"/>
      <w:marLeft w:val="0"/>
      <w:marRight w:val="0"/>
      <w:marTop w:val="0"/>
      <w:marBottom w:val="0"/>
      <w:divBdr>
        <w:top w:val="none" w:sz="0" w:space="0" w:color="auto"/>
        <w:left w:val="none" w:sz="0" w:space="0" w:color="auto"/>
        <w:bottom w:val="none" w:sz="0" w:space="0" w:color="auto"/>
        <w:right w:val="none" w:sz="0" w:space="0" w:color="auto"/>
      </w:divBdr>
    </w:div>
    <w:div w:id="161284594">
      <w:bodyDiv w:val="1"/>
      <w:marLeft w:val="0"/>
      <w:marRight w:val="0"/>
      <w:marTop w:val="0"/>
      <w:marBottom w:val="0"/>
      <w:divBdr>
        <w:top w:val="none" w:sz="0" w:space="0" w:color="auto"/>
        <w:left w:val="none" w:sz="0" w:space="0" w:color="auto"/>
        <w:bottom w:val="none" w:sz="0" w:space="0" w:color="auto"/>
        <w:right w:val="none" w:sz="0" w:space="0" w:color="auto"/>
      </w:divBdr>
    </w:div>
    <w:div w:id="175462726">
      <w:bodyDiv w:val="1"/>
      <w:marLeft w:val="0"/>
      <w:marRight w:val="0"/>
      <w:marTop w:val="0"/>
      <w:marBottom w:val="0"/>
      <w:divBdr>
        <w:top w:val="none" w:sz="0" w:space="0" w:color="auto"/>
        <w:left w:val="none" w:sz="0" w:space="0" w:color="auto"/>
        <w:bottom w:val="none" w:sz="0" w:space="0" w:color="auto"/>
        <w:right w:val="none" w:sz="0" w:space="0" w:color="auto"/>
      </w:divBdr>
    </w:div>
    <w:div w:id="181095778">
      <w:bodyDiv w:val="1"/>
      <w:marLeft w:val="0"/>
      <w:marRight w:val="0"/>
      <w:marTop w:val="0"/>
      <w:marBottom w:val="0"/>
      <w:divBdr>
        <w:top w:val="none" w:sz="0" w:space="0" w:color="auto"/>
        <w:left w:val="none" w:sz="0" w:space="0" w:color="auto"/>
        <w:bottom w:val="none" w:sz="0" w:space="0" w:color="auto"/>
        <w:right w:val="none" w:sz="0" w:space="0" w:color="auto"/>
      </w:divBdr>
      <w:divsChild>
        <w:div w:id="1417096566">
          <w:marLeft w:val="1800"/>
          <w:marRight w:val="0"/>
          <w:marTop w:val="96"/>
          <w:marBottom w:val="0"/>
          <w:divBdr>
            <w:top w:val="none" w:sz="0" w:space="0" w:color="auto"/>
            <w:left w:val="none" w:sz="0" w:space="0" w:color="auto"/>
            <w:bottom w:val="none" w:sz="0" w:space="0" w:color="auto"/>
            <w:right w:val="none" w:sz="0" w:space="0" w:color="auto"/>
          </w:divBdr>
        </w:div>
      </w:divsChild>
    </w:div>
    <w:div w:id="194123837">
      <w:bodyDiv w:val="1"/>
      <w:marLeft w:val="0"/>
      <w:marRight w:val="0"/>
      <w:marTop w:val="0"/>
      <w:marBottom w:val="0"/>
      <w:divBdr>
        <w:top w:val="none" w:sz="0" w:space="0" w:color="auto"/>
        <w:left w:val="none" w:sz="0" w:space="0" w:color="auto"/>
        <w:bottom w:val="none" w:sz="0" w:space="0" w:color="auto"/>
        <w:right w:val="none" w:sz="0" w:space="0" w:color="auto"/>
      </w:divBdr>
    </w:div>
    <w:div w:id="233248177">
      <w:bodyDiv w:val="1"/>
      <w:marLeft w:val="0"/>
      <w:marRight w:val="0"/>
      <w:marTop w:val="0"/>
      <w:marBottom w:val="0"/>
      <w:divBdr>
        <w:top w:val="none" w:sz="0" w:space="0" w:color="auto"/>
        <w:left w:val="none" w:sz="0" w:space="0" w:color="auto"/>
        <w:bottom w:val="none" w:sz="0" w:space="0" w:color="auto"/>
        <w:right w:val="none" w:sz="0" w:space="0" w:color="auto"/>
      </w:divBdr>
    </w:div>
    <w:div w:id="235090398">
      <w:bodyDiv w:val="1"/>
      <w:marLeft w:val="0"/>
      <w:marRight w:val="0"/>
      <w:marTop w:val="0"/>
      <w:marBottom w:val="0"/>
      <w:divBdr>
        <w:top w:val="none" w:sz="0" w:space="0" w:color="auto"/>
        <w:left w:val="none" w:sz="0" w:space="0" w:color="auto"/>
        <w:bottom w:val="none" w:sz="0" w:space="0" w:color="auto"/>
        <w:right w:val="none" w:sz="0" w:space="0" w:color="auto"/>
      </w:divBdr>
    </w:div>
    <w:div w:id="244993749">
      <w:bodyDiv w:val="1"/>
      <w:marLeft w:val="0"/>
      <w:marRight w:val="0"/>
      <w:marTop w:val="0"/>
      <w:marBottom w:val="0"/>
      <w:divBdr>
        <w:top w:val="none" w:sz="0" w:space="0" w:color="auto"/>
        <w:left w:val="none" w:sz="0" w:space="0" w:color="auto"/>
        <w:bottom w:val="none" w:sz="0" w:space="0" w:color="auto"/>
        <w:right w:val="none" w:sz="0" w:space="0" w:color="auto"/>
      </w:divBdr>
      <w:divsChild>
        <w:div w:id="417210364">
          <w:marLeft w:val="547"/>
          <w:marRight w:val="0"/>
          <w:marTop w:val="120"/>
          <w:marBottom w:val="0"/>
          <w:divBdr>
            <w:top w:val="none" w:sz="0" w:space="0" w:color="auto"/>
            <w:left w:val="none" w:sz="0" w:space="0" w:color="auto"/>
            <w:bottom w:val="none" w:sz="0" w:space="0" w:color="auto"/>
            <w:right w:val="none" w:sz="0" w:space="0" w:color="auto"/>
          </w:divBdr>
        </w:div>
        <w:div w:id="762533737">
          <w:marLeft w:val="547"/>
          <w:marRight w:val="0"/>
          <w:marTop w:val="120"/>
          <w:marBottom w:val="0"/>
          <w:divBdr>
            <w:top w:val="none" w:sz="0" w:space="0" w:color="auto"/>
            <w:left w:val="none" w:sz="0" w:space="0" w:color="auto"/>
            <w:bottom w:val="none" w:sz="0" w:space="0" w:color="auto"/>
            <w:right w:val="none" w:sz="0" w:space="0" w:color="auto"/>
          </w:divBdr>
        </w:div>
        <w:div w:id="1791515435">
          <w:marLeft w:val="547"/>
          <w:marRight w:val="0"/>
          <w:marTop w:val="120"/>
          <w:marBottom w:val="0"/>
          <w:divBdr>
            <w:top w:val="none" w:sz="0" w:space="0" w:color="auto"/>
            <w:left w:val="none" w:sz="0" w:space="0" w:color="auto"/>
            <w:bottom w:val="none" w:sz="0" w:space="0" w:color="auto"/>
            <w:right w:val="none" w:sz="0" w:space="0" w:color="auto"/>
          </w:divBdr>
        </w:div>
      </w:divsChild>
    </w:div>
    <w:div w:id="257754644">
      <w:bodyDiv w:val="1"/>
      <w:marLeft w:val="0"/>
      <w:marRight w:val="0"/>
      <w:marTop w:val="0"/>
      <w:marBottom w:val="0"/>
      <w:divBdr>
        <w:top w:val="none" w:sz="0" w:space="0" w:color="auto"/>
        <w:left w:val="none" w:sz="0" w:space="0" w:color="auto"/>
        <w:bottom w:val="none" w:sz="0" w:space="0" w:color="auto"/>
        <w:right w:val="none" w:sz="0" w:space="0" w:color="auto"/>
      </w:divBdr>
    </w:div>
    <w:div w:id="262537531">
      <w:bodyDiv w:val="1"/>
      <w:marLeft w:val="0"/>
      <w:marRight w:val="0"/>
      <w:marTop w:val="0"/>
      <w:marBottom w:val="0"/>
      <w:divBdr>
        <w:top w:val="none" w:sz="0" w:space="0" w:color="auto"/>
        <w:left w:val="none" w:sz="0" w:space="0" w:color="auto"/>
        <w:bottom w:val="none" w:sz="0" w:space="0" w:color="auto"/>
        <w:right w:val="none" w:sz="0" w:space="0" w:color="auto"/>
      </w:divBdr>
    </w:div>
    <w:div w:id="276647201">
      <w:bodyDiv w:val="1"/>
      <w:marLeft w:val="0"/>
      <w:marRight w:val="0"/>
      <w:marTop w:val="0"/>
      <w:marBottom w:val="0"/>
      <w:divBdr>
        <w:top w:val="none" w:sz="0" w:space="0" w:color="auto"/>
        <w:left w:val="none" w:sz="0" w:space="0" w:color="auto"/>
        <w:bottom w:val="none" w:sz="0" w:space="0" w:color="auto"/>
        <w:right w:val="none" w:sz="0" w:space="0" w:color="auto"/>
      </w:divBdr>
      <w:divsChild>
        <w:div w:id="368922770">
          <w:marLeft w:val="547"/>
          <w:marRight w:val="0"/>
          <w:marTop w:val="115"/>
          <w:marBottom w:val="0"/>
          <w:divBdr>
            <w:top w:val="none" w:sz="0" w:space="0" w:color="auto"/>
            <w:left w:val="none" w:sz="0" w:space="0" w:color="auto"/>
            <w:bottom w:val="none" w:sz="0" w:space="0" w:color="auto"/>
            <w:right w:val="none" w:sz="0" w:space="0" w:color="auto"/>
          </w:divBdr>
        </w:div>
        <w:div w:id="865560353">
          <w:marLeft w:val="547"/>
          <w:marRight w:val="0"/>
          <w:marTop w:val="115"/>
          <w:marBottom w:val="0"/>
          <w:divBdr>
            <w:top w:val="none" w:sz="0" w:space="0" w:color="auto"/>
            <w:left w:val="none" w:sz="0" w:space="0" w:color="auto"/>
            <w:bottom w:val="none" w:sz="0" w:space="0" w:color="auto"/>
            <w:right w:val="none" w:sz="0" w:space="0" w:color="auto"/>
          </w:divBdr>
        </w:div>
      </w:divsChild>
    </w:div>
    <w:div w:id="287126080">
      <w:bodyDiv w:val="1"/>
      <w:marLeft w:val="0"/>
      <w:marRight w:val="0"/>
      <w:marTop w:val="0"/>
      <w:marBottom w:val="0"/>
      <w:divBdr>
        <w:top w:val="none" w:sz="0" w:space="0" w:color="auto"/>
        <w:left w:val="none" w:sz="0" w:space="0" w:color="auto"/>
        <w:bottom w:val="none" w:sz="0" w:space="0" w:color="auto"/>
        <w:right w:val="none" w:sz="0" w:space="0" w:color="auto"/>
      </w:divBdr>
    </w:div>
    <w:div w:id="287904725">
      <w:bodyDiv w:val="1"/>
      <w:marLeft w:val="0"/>
      <w:marRight w:val="0"/>
      <w:marTop w:val="0"/>
      <w:marBottom w:val="0"/>
      <w:divBdr>
        <w:top w:val="none" w:sz="0" w:space="0" w:color="auto"/>
        <w:left w:val="none" w:sz="0" w:space="0" w:color="auto"/>
        <w:bottom w:val="none" w:sz="0" w:space="0" w:color="auto"/>
        <w:right w:val="none" w:sz="0" w:space="0" w:color="auto"/>
      </w:divBdr>
    </w:div>
    <w:div w:id="323245617">
      <w:bodyDiv w:val="1"/>
      <w:marLeft w:val="0"/>
      <w:marRight w:val="0"/>
      <w:marTop w:val="0"/>
      <w:marBottom w:val="0"/>
      <w:divBdr>
        <w:top w:val="none" w:sz="0" w:space="0" w:color="auto"/>
        <w:left w:val="none" w:sz="0" w:space="0" w:color="auto"/>
        <w:bottom w:val="none" w:sz="0" w:space="0" w:color="auto"/>
        <w:right w:val="none" w:sz="0" w:space="0" w:color="auto"/>
      </w:divBdr>
    </w:div>
    <w:div w:id="323513072">
      <w:bodyDiv w:val="1"/>
      <w:marLeft w:val="0"/>
      <w:marRight w:val="0"/>
      <w:marTop w:val="0"/>
      <w:marBottom w:val="0"/>
      <w:divBdr>
        <w:top w:val="none" w:sz="0" w:space="0" w:color="auto"/>
        <w:left w:val="none" w:sz="0" w:space="0" w:color="auto"/>
        <w:bottom w:val="none" w:sz="0" w:space="0" w:color="auto"/>
        <w:right w:val="none" w:sz="0" w:space="0" w:color="auto"/>
      </w:divBdr>
    </w:div>
    <w:div w:id="341975774">
      <w:bodyDiv w:val="1"/>
      <w:marLeft w:val="0"/>
      <w:marRight w:val="0"/>
      <w:marTop w:val="0"/>
      <w:marBottom w:val="0"/>
      <w:divBdr>
        <w:top w:val="none" w:sz="0" w:space="0" w:color="auto"/>
        <w:left w:val="none" w:sz="0" w:space="0" w:color="auto"/>
        <w:bottom w:val="none" w:sz="0" w:space="0" w:color="auto"/>
        <w:right w:val="none" w:sz="0" w:space="0" w:color="auto"/>
      </w:divBdr>
    </w:div>
    <w:div w:id="375398757">
      <w:bodyDiv w:val="1"/>
      <w:marLeft w:val="0"/>
      <w:marRight w:val="0"/>
      <w:marTop w:val="0"/>
      <w:marBottom w:val="0"/>
      <w:divBdr>
        <w:top w:val="none" w:sz="0" w:space="0" w:color="auto"/>
        <w:left w:val="none" w:sz="0" w:space="0" w:color="auto"/>
        <w:bottom w:val="none" w:sz="0" w:space="0" w:color="auto"/>
        <w:right w:val="none" w:sz="0" w:space="0" w:color="auto"/>
      </w:divBdr>
      <w:divsChild>
        <w:div w:id="1359160163">
          <w:marLeft w:val="547"/>
          <w:marRight w:val="0"/>
          <w:marTop w:val="96"/>
          <w:marBottom w:val="0"/>
          <w:divBdr>
            <w:top w:val="none" w:sz="0" w:space="0" w:color="auto"/>
            <w:left w:val="none" w:sz="0" w:space="0" w:color="auto"/>
            <w:bottom w:val="none" w:sz="0" w:space="0" w:color="auto"/>
            <w:right w:val="none" w:sz="0" w:space="0" w:color="auto"/>
          </w:divBdr>
        </w:div>
      </w:divsChild>
    </w:div>
    <w:div w:id="400687145">
      <w:bodyDiv w:val="1"/>
      <w:marLeft w:val="0"/>
      <w:marRight w:val="0"/>
      <w:marTop w:val="0"/>
      <w:marBottom w:val="0"/>
      <w:divBdr>
        <w:top w:val="none" w:sz="0" w:space="0" w:color="auto"/>
        <w:left w:val="none" w:sz="0" w:space="0" w:color="auto"/>
        <w:bottom w:val="none" w:sz="0" w:space="0" w:color="auto"/>
        <w:right w:val="none" w:sz="0" w:space="0" w:color="auto"/>
      </w:divBdr>
    </w:div>
    <w:div w:id="408574206">
      <w:bodyDiv w:val="1"/>
      <w:marLeft w:val="0"/>
      <w:marRight w:val="0"/>
      <w:marTop w:val="0"/>
      <w:marBottom w:val="0"/>
      <w:divBdr>
        <w:top w:val="none" w:sz="0" w:space="0" w:color="auto"/>
        <w:left w:val="none" w:sz="0" w:space="0" w:color="auto"/>
        <w:bottom w:val="none" w:sz="0" w:space="0" w:color="auto"/>
        <w:right w:val="none" w:sz="0" w:space="0" w:color="auto"/>
      </w:divBdr>
    </w:div>
    <w:div w:id="409616205">
      <w:bodyDiv w:val="1"/>
      <w:marLeft w:val="0"/>
      <w:marRight w:val="0"/>
      <w:marTop w:val="0"/>
      <w:marBottom w:val="0"/>
      <w:divBdr>
        <w:top w:val="none" w:sz="0" w:space="0" w:color="auto"/>
        <w:left w:val="none" w:sz="0" w:space="0" w:color="auto"/>
        <w:bottom w:val="none" w:sz="0" w:space="0" w:color="auto"/>
        <w:right w:val="none" w:sz="0" w:space="0" w:color="auto"/>
      </w:divBdr>
      <w:divsChild>
        <w:div w:id="19094226">
          <w:marLeft w:val="1166"/>
          <w:marRight w:val="0"/>
          <w:marTop w:val="91"/>
          <w:marBottom w:val="0"/>
          <w:divBdr>
            <w:top w:val="none" w:sz="0" w:space="0" w:color="auto"/>
            <w:left w:val="none" w:sz="0" w:space="0" w:color="auto"/>
            <w:bottom w:val="none" w:sz="0" w:space="0" w:color="auto"/>
            <w:right w:val="none" w:sz="0" w:space="0" w:color="auto"/>
          </w:divBdr>
        </w:div>
        <w:div w:id="323945123">
          <w:marLeft w:val="2520"/>
          <w:marRight w:val="0"/>
          <w:marTop w:val="91"/>
          <w:marBottom w:val="0"/>
          <w:divBdr>
            <w:top w:val="none" w:sz="0" w:space="0" w:color="auto"/>
            <w:left w:val="none" w:sz="0" w:space="0" w:color="auto"/>
            <w:bottom w:val="none" w:sz="0" w:space="0" w:color="auto"/>
            <w:right w:val="none" w:sz="0" w:space="0" w:color="auto"/>
          </w:divBdr>
        </w:div>
        <w:div w:id="465509108">
          <w:marLeft w:val="1800"/>
          <w:marRight w:val="0"/>
          <w:marTop w:val="91"/>
          <w:marBottom w:val="0"/>
          <w:divBdr>
            <w:top w:val="none" w:sz="0" w:space="0" w:color="auto"/>
            <w:left w:val="none" w:sz="0" w:space="0" w:color="auto"/>
            <w:bottom w:val="none" w:sz="0" w:space="0" w:color="auto"/>
            <w:right w:val="none" w:sz="0" w:space="0" w:color="auto"/>
          </w:divBdr>
        </w:div>
        <w:div w:id="1017123975">
          <w:marLeft w:val="1800"/>
          <w:marRight w:val="0"/>
          <w:marTop w:val="91"/>
          <w:marBottom w:val="0"/>
          <w:divBdr>
            <w:top w:val="none" w:sz="0" w:space="0" w:color="auto"/>
            <w:left w:val="none" w:sz="0" w:space="0" w:color="auto"/>
            <w:bottom w:val="none" w:sz="0" w:space="0" w:color="auto"/>
            <w:right w:val="none" w:sz="0" w:space="0" w:color="auto"/>
          </w:divBdr>
        </w:div>
        <w:div w:id="1062753588">
          <w:marLeft w:val="1166"/>
          <w:marRight w:val="0"/>
          <w:marTop w:val="91"/>
          <w:marBottom w:val="0"/>
          <w:divBdr>
            <w:top w:val="none" w:sz="0" w:space="0" w:color="auto"/>
            <w:left w:val="none" w:sz="0" w:space="0" w:color="auto"/>
            <w:bottom w:val="none" w:sz="0" w:space="0" w:color="auto"/>
            <w:right w:val="none" w:sz="0" w:space="0" w:color="auto"/>
          </w:divBdr>
        </w:div>
        <w:div w:id="1209880505">
          <w:marLeft w:val="2520"/>
          <w:marRight w:val="0"/>
          <w:marTop w:val="91"/>
          <w:marBottom w:val="0"/>
          <w:divBdr>
            <w:top w:val="none" w:sz="0" w:space="0" w:color="auto"/>
            <w:left w:val="none" w:sz="0" w:space="0" w:color="auto"/>
            <w:bottom w:val="none" w:sz="0" w:space="0" w:color="auto"/>
            <w:right w:val="none" w:sz="0" w:space="0" w:color="auto"/>
          </w:divBdr>
        </w:div>
        <w:div w:id="1283147542">
          <w:marLeft w:val="1800"/>
          <w:marRight w:val="0"/>
          <w:marTop w:val="91"/>
          <w:marBottom w:val="0"/>
          <w:divBdr>
            <w:top w:val="none" w:sz="0" w:space="0" w:color="auto"/>
            <w:left w:val="none" w:sz="0" w:space="0" w:color="auto"/>
            <w:bottom w:val="none" w:sz="0" w:space="0" w:color="auto"/>
            <w:right w:val="none" w:sz="0" w:space="0" w:color="auto"/>
          </w:divBdr>
        </w:div>
        <w:div w:id="1319118088">
          <w:marLeft w:val="1800"/>
          <w:marRight w:val="0"/>
          <w:marTop w:val="91"/>
          <w:marBottom w:val="0"/>
          <w:divBdr>
            <w:top w:val="none" w:sz="0" w:space="0" w:color="auto"/>
            <w:left w:val="none" w:sz="0" w:space="0" w:color="auto"/>
            <w:bottom w:val="none" w:sz="0" w:space="0" w:color="auto"/>
            <w:right w:val="none" w:sz="0" w:space="0" w:color="auto"/>
          </w:divBdr>
        </w:div>
      </w:divsChild>
    </w:div>
    <w:div w:id="415827576">
      <w:bodyDiv w:val="1"/>
      <w:marLeft w:val="0"/>
      <w:marRight w:val="0"/>
      <w:marTop w:val="0"/>
      <w:marBottom w:val="0"/>
      <w:divBdr>
        <w:top w:val="none" w:sz="0" w:space="0" w:color="auto"/>
        <w:left w:val="none" w:sz="0" w:space="0" w:color="auto"/>
        <w:bottom w:val="none" w:sz="0" w:space="0" w:color="auto"/>
        <w:right w:val="none" w:sz="0" w:space="0" w:color="auto"/>
      </w:divBdr>
    </w:div>
    <w:div w:id="420638963">
      <w:bodyDiv w:val="1"/>
      <w:marLeft w:val="0"/>
      <w:marRight w:val="0"/>
      <w:marTop w:val="0"/>
      <w:marBottom w:val="0"/>
      <w:divBdr>
        <w:top w:val="none" w:sz="0" w:space="0" w:color="auto"/>
        <w:left w:val="none" w:sz="0" w:space="0" w:color="auto"/>
        <w:bottom w:val="none" w:sz="0" w:space="0" w:color="auto"/>
        <w:right w:val="none" w:sz="0" w:space="0" w:color="auto"/>
      </w:divBdr>
    </w:div>
    <w:div w:id="427388263">
      <w:bodyDiv w:val="1"/>
      <w:marLeft w:val="0"/>
      <w:marRight w:val="0"/>
      <w:marTop w:val="0"/>
      <w:marBottom w:val="0"/>
      <w:divBdr>
        <w:top w:val="none" w:sz="0" w:space="0" w:color="auto"/>
        <w:left w:val="none" w:sz="0" w:space="0" w:color="auto"/>
        <w:bottom w:val="none" w:sz="0" w:space="0" w:color="auto"/>
        <w:right w:val="none" w:sz="0" w:space="0" w:color="auto"/>
      </w:divBdr>
      <w:divsChild>
        <w:div w:id="325598770">
          <w:marLeft w:val="1166"/>
          <w:marRight w:val="0"/>
          <w:marTop w:val="96"/>
          <w:marBottom w:val="0"/>
          <w:divBdr>
            <w:top w:val="none" w:sz="0" w:space="0" w:color="auto"/>
            <w:left w:val="none" w:sz="0" w:space="0" w:color="auto"/>
            <w:bottom w:val="none" w:sz="0" w:space="0" w:color="auto"/>
            <w:right w:val="none" w:sz="0" w:space="0" w:color="auto"/>
          </w:divBdr>
        </w:div>
        <w:div w:id="741754809">
          <w:marLeft w:val="1166"/>
          <w:marRight w:val="0"/>
          <w:marTop w:val="96"/>
          <w:marBottom w:val="0"/>
          <w:divBdr>
            <w:top w:val="none" w:sz="0" w:space="0" w:color="auto"/>
            <w:left w:val="none" w:sz="0" w:space="0" w:color="auto"/>
            <w:bottom w:val="none" w:sz="0" w:space="0" w:color="auto"/>
            <w:right w:val="none" w:sz="0" w:space="0" w:color="auto"/>
          </w:divBdr>
        </w:div>
        <w:div w:id="921334505">
          <w:marLeft w:val="1166"/>
          <w:marRight w:val="0"/>
          <w:marTop w:val="96"/>
          <w:marBottom w:val="0"/>
          <w:divBdr>
            <w:top w:val="none" w:sz="0" w:space="0" w:color="auto"/>
            <w:left w:val="none" w:sz="0" w:space="0" w:color="auto"/>
            <w:bottom w:val="none" w:sz="0" w:space="0" w:color="auto"/>
            <w:right w:val="none" w:sz="0" w:space="0" w:color="auto"/>
          </w:divBdr>
        </w:div>
        <w:div w:id="2011759907">
          <w:marLeft w:val="1166"/>
          <w:marRight w:val="0"/>
          <w:marTop w:val="96"/>
          <w:marBottom w:val="0"/>
          <w:divBdr>
            <w:top w:val="none" w:sz="0" w:space="0" w:color="auto"/>
            <w:left w:val="none" w:sz="0" w:space="0" w:color="auto"/>
            <w:bottom w:val="none" w:sz="0" w:space="0" w:color="auto"/>
            <w:right w:val="none" w:sz="0" w:space="0" w:color="auto"/>
          </w:divBdr>
        </w:div>
      </w:divsChild>
    </w:div>
    <w:div w:id="447822282">
      <w:bodyDiv w:val="1"/>
      <w:marLeft w:val="0"/>
      <w:marRight w:val="0"/>
      <w:marTop w:val="0"/>
      <w:marBottom w:val="0"/>
      <w:divBdr>
        <w:top w:val="none" w:sz="0" w:space="0" w:color="auto"/>
        <w:left w:val="none" w:sz="0" w:space="0" w:color="auto"/>
        <w:bottom w:val="none" w:sz="0" w:space="0" w:color="auto"/>
        <w:right w:val="none" w:sz="0" w:space="0" w:color="auto"/>
      </w:divBdr>
    </w:div>
    <w:div w:id="452603442">
      <w:bodyDiv w:val="1"/>
      <w:marLeft w:val="0"/>
      <w:marRight w:val="0"/>
      <w:marTop w:val="0"/>
      <w:marBottom w:val="0"/>
      <w:divBdr>
        <w:top w:val="none" w:sz="0" w:space="0" w:color="auto"/>
        <w:left w:val="none" w:sz="0" w:space="0" w:color="auto"/>
        <w:bottom w:val="none" w:sz="0" w:space="0" w:color="auto"/>
        <w:right w:val="none" w:sz="0" w:space="0" w:color="auto"/>
      </w:divBdr>
    </w:div>
    <w:div w:id="454372670">
      <w:bodyDiv w:val="1"/>
      <w:marLeft w:val="0"/>
      <w:marRight w:val="0"/>
      <w:marTop w:val="0"/>
      <w:marBottom w:val="0"/>
      <w:divBdr>
        <w:top w:val="none" w:sz="0" w:space="0" w:color="auto"/>
        <w:left w:val="none" w:sz="0" w:space="0" w:color="auto"/>
        <w:bottom w:val="none" w:sz="0" w:space="0" w:color="auto"/>
        <w:right w:val="none" w:sz="0" w:space="0" w:color="auto"/>
      </w:divBdr>
      <w:divsChild>
        <w:div w:id="164564083">
          <w:marLeft w:val="1166"/>
          <w:marRight w:val="0"/>
          <w:marTop w:val="115"/>
          <w:marBottom w:val="0"/>
          <w:divBdr>
            <w:top w:val="none" w:sz="0" w:space="0" w:color="auto"/>
            <w:left w:val="none" w:sz="0" w:space="0" w:color="auto"/>
            <w:bottom w:val="none" w:sz="0" w:space="0" w:color="auto"/>
            <w:right w:val="none" w:sz="0" w:space="0" w:color="auto"/>
          </w:divBdr>
        </w:div>
        <w:div w:id="388193013">
          <w:marLeft w:val="1166"/>
          <w:marRight w:val="0"/>
          <w:marTop w:val="115"/>
          <w:marBottom w:val="0"/>
          <w:divBdr>
            <w:top w:val="none" w:sz="0" w:space="0" w:color="auto"/>
            <w:left w:val="none" w:sz="0" w:space="0" w:color="auto"/>
            <w:bottom w:val="none" w:sz="0" w:space="0" w:color="auto"/>
            <w:right w:val="none" w:sz="0" w:space="0" w:color="auto"/>
          </w:divBdr>
        </w:div>
        <w:div w:id="758336236">
          <w:marLeft w:val="1166"/>
          <w:marRight w:val="0"/>
          <w:marTop w:val="115"/>
          <w:marBottom w:val="0"/>
          <w:divBdr>
            <w:top w:val="none" w:sz="0" w:space="0" w:color="auto"/>
            <w:left w:val="none" w:sz="0" w:space="0" w:color="auto"/>
            <w:bottom w:val="none" w:sz="0" w:space="0" w:color="auto"/>
            <w:right w:val="none" w:sz="0" w:space="0" w:color="auto"/>
          </w:divBdr>
        </w:div>
        <w:div w:id="1365906888">
          <w:marLeft w:val="547"/>
          <w:marRight w:val="0"/>
          <w:marTop w:val="115"/>
          <w:marBottom w:val="0"/>
          <w:divBdr>
            <w:top w:val="none" w:sz="0" w:space="0" w:color="auto"/>
            <w:left w:val="none" w:sz="0" w:space="0" w:color="auto"/>
            <w:bottom w:val="none" w:sz="0" w:space="0" w:color="auto"/>
            <w:right w:val="none" w:sz="0" w:space="0" w:color="auto"/>
          </w:divBdr>
        </w:div>
        <w:div w:id="1417440858">
          <w:marLeft w:val="1800"/>
          <w:marRight w:val="0"/>
          <w:marTop w:val="115"/>
          <w:marBottom w:val="0"/>
          <w:divBdr>
            <w:top w:val="none" w:sz="0" w:space="0" w:color="auto"/>
            <w:left w:val="none" w:sz="0" w:space="0" w:color="auto"/>
            <w:bottom w:val="none" w:sz="0" w:space="0" w:color="auto"/>
            <w:right w:val="none" w:sz="0" w:space="0" w:color="auto"/>
          </w:divBdr>
        </w:div>
      </w:divsChild>
    </w:div>
    <w:div w:id="491455911">
      <w:bodyDiv w:val="1"/>
      <w:marLeft w:val="0"/>
      <w:marRight w:val="0"/>
      <w:marTop w:val="0"/>
      <w:marBottom w:val="0"/>
      <w:divBdr>
        <w:top w:val="none" w:sz="0" w:space="0" w:color="auto"/>
        <w:left w:val="none" w:sz="0" w:space="0" w:color="auto"/>
        <w:bottom w:val="none" w:sz="0" w:space="0" w:color="auto"/>
        <w:right w:val="none" w:sz="0" w:space="0" w:color="auto"/>
      </w:divBdr>
    </w:div>
    <w:div w:id="497428217">
      <w:bodyDiv w:val="1"/>
      <w:marLeft w:val="0"/>
      <w:marRight w:val="0"/>
      <w:marTop w:val="0"/>
      <w:marBottom w:val="0"/>
      <w:divBdr>
        <w:top w:val="none" w:sz="0" w:space="0" w:color="auto"/>
        <w:left w:val="none" w:sz="0" w:space="0" w:color="auto"/>
        <w:bottom w:val="none" w:sz="0" w:space="0" w:color="auto"/>
        <w:right w:val="none" w:sz="0" w:space="0" w:color="auto"/>
      </w:divBdr>
    </w:div>
    <w:div w:id="500782235">
      <w:bodyDiv w:val="1"/>
      <w:marLeft w:val="0"/>
      <w:marRight w:val="0"/>
      <w:marTop w:val="0"/>
      <w:marBottom w:val="0"/>
      <w:divBdr>
        <w:top w:val="none" w:sz="0" w:space="0" w:color="auto"/>
        <w:left w:val="none" w:sz="0" w:space="0" w:color="auto"/>
        <w:bottom w:val="none" w:sz="0" w:space="0" w:color="auto"/>
        <w:right w:val="none" w:sz="0" w:space="0" w:color="auto"/>
      </w:divBdr>
      <w:divsChild>
        <w:div w:id="1545023841">
          <w:marLeft w:val="1166"/>
          <w:marRight w:val="0"/>
          <w:marTop w:val="106"/>
          <w:marBottom w:val="0"/>
          <w:divBdr>
            <w:top w:val="none" w:sz="0" w:space="0" w:color="auto"/>
            <w:left w:val="none" w:sz="0" w:space="0" w:color="auto"/>
            <w:bottom w:val="none" w:sz="0" w:space="0" w:color="auto"/>
            <w:right w:val="none" w:sz="0" w:space="0" w:color="auto"/>
          </w:divBdr>
        </w:div>
        <w:div w:id="2079210334">
          <w:marLeft w:val="1166"/>
          <w:marRight w:val="0"/>
          <w:marTop w:val="106"/>
          <w:marBottom w:val="0"/>
          <w:divBdr>
            <w:top w:val="none" w:sz="0" w:space="0" w:color="auto"/>
            <w:left w:val="none" w:sz="0" w:space="0" w:color="auto"/>
            <w:bottom w:val="none" w:sz="0" w:space="0" w:color="auto"/>
            <w:right w:val="none" w:sz="0" w:space="0" w:color="auto"/>
          </w:divBdr>
        </w:div>
      </w:divsChild>
    </w:div>
    <w:div w:id="509612514">
      <w:bodyDiv w:val="1"/>
      <w:marLeft w:val="0"/>
      <w:marRight w:val="0"/>
      <w:marTop w:val="0"/>
      <w:marBottom w:val="0"/>
      <w:divBdr>
        <w:top w:val="none" w:sz="0" w:space="0" w:color="auto"/>
        <w:left w:val="none" w:sz="0" w:space="0" w:color="auto"/>
        <w:bottom w:val="none" w:sz="0" w:space="0" w:color="auto"/>
        <w:right w:val="none" w:sz="0" w:space="0" w:color="auto"/>
      </w:divBdr>
      <w:divsChild>
        <w:div w:id="8065157">
          <w:marLeft w:val="2520"/>
          <w:marRight w:val="0"/>
          <w:marTop w:val="77"/>
          <w:marBottom w:val="0"/>
          <w:divBdr>
            <w:top w:val="none" w:sz="0" w:space="0" w:color="auto"/>
            <w:left w:val="none" w:sz="0" w:space="0" w:color="auto"/>
            <w:bottom w:val="none" w:sz="0" w:space="0" w:color="auto"/>
            <w:right w:val="none" w:sz="0" w:space="0" w:color="auto"/>
          </w:divBdr>
        </w:div>
        <w:div w:id="633683182">
          <w:marLeft w:val="1800"/>
          <w:marRight w:val="0"/>
          <w:marTop w:val="77"/>
          <w:marBottom w:val="0"/>
          <w:divBdr>
            <w:top w:val="none" w:sz="0" w:space="0" w:color="auto"/>
            <w:left w:val="none" w:sz="0" w:space="0" w:color="auto"/>
            <w:bottom w:val="none" w:sz="0" w:space="0" w:color="auto"/>
            <w:right w:val="none" w:sz="0" w:space="0" w:color="auto"/>
          </w:divBdr>
        </w:div>
        <w:div w:id="850605056">
          <w:marLeft w:val="547"/>
          <w:marRight w:val="0"/>
          <w:marTop w:val="96"/>
          <w:marBottom w:val="0"/>
          <w:divBdr>
            <w:top w:val="none" w:sz="0" w:space="0" w:color="auto"/>
            <w:left w:val="none" w:sz="0" w:space="0" w:color="auto"/>
            <w:bottom w:val="none" w:sz="0" w:space="0" w:color="auto"/>
            <w:right w:val="none" w:sz="0" w:space="0" w:color="auto"/>
          </w:divBdr>
        </w:div>
        <w:div w:id="1120416295">
          <w:marLeft w:val="2520"/>
          <w:marRight w:val="0"/>
          <w:marTop w:val="77"/>
          <w:marBottom w:val="0"/>
          <w:divBdr>
            <w:top w:val="none" w:sz="0" w:space="0" w:color="auto"/>
            <w:left w:val="none" w:sz="0" w:space="0" w:color="auto"/>
            <w:bottom w:val="none" w:sz="0" w:space="0" w:color="auto"/>
            <w:right w:val="none" w:sz="0" w:space="0" w:color="auto"/>
          </w:divBdr>
        </w:div>
        <w:div w:id="1694303969">
          <w:marLeft w:val="1800"/>
          <w:marRight w:val="0"/>
          <w:marTop w:val="77"/>
          <w:marBottom w:val="0"/>
          <w:divBdr>
            <w:top w:val="none" w:sz="0" w:space="0" w:color="auto"/>
            <w:left w:val="none" w:sz="0" w:space="0" w:color="auto"/>
            <w:bottom w:val="none" w:sz="0" w:space="0" w:color="auto"/>
            <w:right w:val="none" w:sz="0" w:space="0" w:color="auto"/>
          </w:divBdr>
        </w:div>
        <w:div w:id="1813208346">
          <w:marLeft w:val="1166"/>
          <w:marRight w:val="0"/>
          <w:marTop w:val="86"/>
          <w:marBottom w:val="0"/>
          <w:divBdr>
            <w:top w:val="none" w:sz="0" w:space="0" w:color="auto"/>
            <w:left w:val="none" w:sz="0" w:space="0" w:color="auto"/>
            <w:bottom w:val="none" w:sz="0" w:space="0" w:color="auto"/>
            <w:right w:val="none" w:sz="0" w:space="0" w:color="auto"/>
          </w:divBdr>
        </w:div>
      </w:divsChild>
    </w:div>
    <w:div w:id="536041283">
      <w:bodyDiv w:val="1"/>
      <w:marLeft w:val="0"/>
      <w:marRight w:val="0"/>
      <w:marTop w:val="0"/>
      <w:marBottom w:val="0"/>
      <w:divBdr>
        <w:top w:val="none" w:sz="0" w:space="0" w:color="auto"/>
        <w:left w:val="none" w:sz="0" w:space="0" w:color="auto"/>
        <w:bottom w:val="none" w:sz="0" w:space="0" w:color="auto"/>
        <w:right w:val="none" w:sz="0" w:space="0" w:color="auto"/>
      </w:divBdr>
    </w:div>
    <w:div w:id="563296890">
      <w:bodyDiv w:val="1"/>
      <w:marLeft w:val="0"/>
      <w:marRight w:val="0"/>
      <w:marTop w:val="0"/>
      <w:marBottom w:val="0"/>
      <w:divBdr>
        <w:top w:val="none" w:sz="0" w:space="0" w:color="auto"/>
        <w:left w:val="none" w:sz="0" w:space="0" w:color="auto"/>
        <w:bottom w:val="none" w:sz="0" w:space="0" w:color="auto"/>
        <w:right w:val="none" w:sz="0" w:space="0" w:color="auto"/>
      </w:divBdr>
    </w:div>
    <w:div w:id="574360650">
      <w:bodyDiv w:val="1"/>
      <w:marLeft w:val="0"/>
      <w:marRight w:val="0"/>
      <w:marTop w:val="0"/>
      <w:marBottom w:val="0"/>
      <w:divBdr>
        <w:top w:val="none" w:sz="0" w:space="0" w:color="auto"/>
        <w:left w:val="none" w:sz="0" w:space="0" w:color="auto"/>
        <w:bottom w:val="none" w:sz="0" w:space="0" w:color="auto"/>
        <w:right w:val="none" w:sz="0" w:space="0" w:color="auto"/>
      </w:divBdr>
    </w:div>
    <w:div w:id="575210605">
      <w:bodyDiv w:val="1"/>
      <w:marLeft w:val="0"/>
      <w:marRight w:val="0"/>
      <w:marTop w:val="0"/>
      <w:marBottom w:val="0"/>
      <w:divBdr>
        <w:top w:val="none" w:sz="0" w:space="0" w:color="auto"/>
        <w:left w:val="none" w:sz="0" w:space="0" w:color="auto"/>
        <w:bottom w:val="none" w:sz="0" w:space="0" w:color="auto"/>
        <w:right w:val="none" w:sz="0" w:space="0" w:color="auto"/>
      </w:divBdr>
      <w:divsChild>
        <w:div w:id="1314026585">
          <w:marLeft w:val="547"/>
          <w:marRight w:val="0"/>
          <w:marTop w:val="96"/>
          <w:marBottom w:val="0"/>
          <w:divBdr>
            <w:top w:val="none" w:sz="0" w:space="0" w:color="auto"/>
            <w:left w:val="none" w:sz="0" w:space="0" w:color="auto"/>
            <w:bottom w:val="none" w:sz="0" w:space="0" w:color="auto"/>
            <w:right w:val="none" w:sz="0" w:space="0" w:color="auto"/>
          </w:divBdr>
        </w:div>
      </w:divsChild>
    </w:div>
    <w:div w:id="583413296">
      <w:bodyDiv w:val="1"/>
      <w:marLeft w:val="0"/>
      <w:marRight w:val="0"/>
      <w:marTop w:val="0"/>
      <w:marBottom w:val="0"/>
      <w:divBdr>
        <w:top w:val="none" w:sz="0" w:space="0" w:color="auto"/>
        <w:left w:val="none" w:sz="0" w:space="0" w:color="auto"/>
        <w:bottom w:val="none" w:sz="0" w:space="0" w:color="auto"/>
        <w:right w:val="none" w:sz="0" w:space="0" w:color="auto"/>
      </w:divBdr>
    </w:div>
    <w:div w:id="594557086">
      <w:bodyDiv w:val="1"/>
      <w:marLeft w:val="0"/>
      <w:marRight w:val="0"/>
      <w:marTop w:val="0"/>
      <w:marBottom w:val="0"/>
      <w:divBdr>
        <w:top w:val="none" w:sz="0" w:space="0" w:color="auto"/>
        <w:left w:val="none" w:sz="0" w:space="0" w:color="auto"/>
        <w:bottom w:val="none" w:sz="0" w:space="0" w:color="auto"/>
        <w:right w:val="none" w:sz="0" w:space="0" w:color="auto"/>
      </w:divBdr>
    </w:div>
    <w:div w:id="607585183">
      <w:bodyDiv w:val="1"/>
      <w:marLeft w:val="0"/>
      <w:marRight w:val="0"/>
      <w:marTop w:val="0"/>
      <w:marBottom w:val="0"/>
      <w:divBdr>
        <w:top w:val="none" w:sz="0" w:space="0" w:color="auto"/>
        <w:left w:val="none" w:sz="0" w:space="0" w:color="auto"/>
        <w:bottom w:val="none" w:sz="0" w:space="0" w:color="auto"/>
        <w:right w:val="none" w:sz="0" w:space="0" w:color="auto"/>
      </w:divBdr>
    </w:div>
    <w:div w:id="640038325">
      <w:bodyDiv w:val="1"/>
      <w:marLeft w:val="0"/>
      <w:marRight w:val="0"/>
      <w:marTop w:val="0"/>
      <w:marBottom w:val="0"/>
      <w:divBdr>
        <w:top w:val="none" w:sz="0" w:space="0" w:color="auto"/>
        <w:left w:val="none" w:sz="0" w:space="0" w:color="auto"/>
        <w:bottom w:val="none" w:sz="0" w:space="0" w:color="auto"/>
        <w:right w:val="none" w:sz="0" w:space="0" w:color="auto"/>
      </w:divBdr>
    </w:div>
    <w:div w:id="657998889">
      <w:bodyDiv w:val="1"/>
      <w:marLeft w:val="0"/>
      <w:marRight w:val="0"/>
      <w:marTop w:val="0"/>
      <w:marBottom w:val="0"/>
      <w:divBdr>
        <w:top w:val="none" w:sz="0" w:space="0" w:color="auto"/>
        <w:left w:val="none" w:sz="0" w:space="0" w:color="auto"/>
        <w:bottom w:val="none" w:sz="0" w:space="0" w:color="auto"/>
        <w:right w:val="none" w:sz="0" w:space="0" w:color="auto"/>
      </w:divBdr>
      <w:divsChild>
        <w:div w:id="404423539">
          <w:marLeft w:val="1800"/>
          <w:marRight w:val="0"/>
          <w:marTop w:val="77"/>
          <w:marBottom w:val="0"/>
          <w:divBdr>
            <w:top w:val="none" w:sz="0" w:space="0" w:color="auto"/>
            <w:left w:val="none" w:sz="0" w:space="0" w:color="auto"/>
            <w:bottom w:val="none" w:sz="0" w:space="0" w:color="auto"/>
            <w:right w:val="none" w:sz="0" w:space="0" w:color="auto"/>
          </w:divBdr>
        </w:div>
        <w:div w:id="615673848">
          <w:marLeft w:val="1166"/>
          <w:marRight w:val="0"/>
          <w:marTop w:val="86"/>
          <w:marBottom w:val="0"/>
          <w:divBdr>
            <w:top w:val="none" w:sz="0" w:space="0" w:color="auto"/>
            <w:left w:val="none" w:sz="0" w:space="0" w:color="auto"/>
            <w:bottom w:val="none" w:sz="0" w:space="0" w:color="auto"/>
            <w:right w:val="none" w:sz="0" w:space="0" w:color="auto"/>
          </w:divBdr>
        </w:div>
        <w:div w:id="748577106">
          <w:marLeft w:val="547"/>
          <w:marRight w:val="0"/>
          <w:marTop w:val="96"/>
          <w:marBottom w:val="0"/>
          <w:divBdr>
            <w:top w:val="none" w:sz="0" w:space="0" w:color="auto"/>
            <w:left w:val="none" w:sz="0" w:space="0" w:color="auto"/>
            <w:bottom w:val="none" w:sz="0" w:space="0" w:color="auto"/>
            <w:right w:val="none" w:sz="0" w:space="0" w:color="auto"/>
          </w:divBdr>
        </w:div>
        <w:div w:id="809370237">
          <w:marLeft w:val="1800"/>
          <w:marRight w:val="0"/>
          <w:marTop w:val="77"/>
          <w:marBottom w:val="0"/>
          <w:divBdr>
            <w:top w:val="none" w:sz="0" w:space="0" w:color="auto"/>
            <w:left w:val="none" w:sz="0" w:space="0" w:color="auto"/>
            <w:bottom w:val="none" w:sz="0" w:space="0" w:color="auto"/>
            <w:right w:val="none" w:sz="0" w:space="0" w:color="auto"/>
          </w:divBdr>
        </w:div>
        <w:div w:id="1092775915">
          <w:marLeft w:val="1800"/>
          <w:marRight w:val="0"/>
          <w:marTop w:val="77"/>
          <w:marBottom w:val="0"/>
          <w:divBdr>
            <w:top w:val="none" w:sz="0" w:space="0" w:color="auto"/>
            <w:left w:val="none" w:sz="0" w:space="0" w:color="auto"/>
            <w:bottom w:val="none" w:sz="0" w:space="0" w:color="auto"/>
            <w:right w:val="none" w:sz="0" w:space="0" w:color="auto"/>
          </w:divBdr>
        </w:div>
        <w:div w:id="1171332543">
          <w:marLeft w:val="1800"/>
          <w:marRight w:val="0"/>
          <w:marTop w:val="77"/>
          <w:marBottom w:val="0"/>
          <w:divBdr>
            <w:top w:val="none" w:sz="0" w:space="0" w:color="auto"/>
            <w:left w:val="none" w:sz="0" w:space="0" w:color="auto"/>
            <w:bottom w:val="none" w:sz="0" w:space="0" w:color="auto"/>
            <w:right w:val="none" w:sz="0" w:space="0" w:color="auto"/>
          </w:divBdr>
        </w:div>
        <w:div w:id="1827670006">
          <w:marLeft w:val="1800"/>
          <w:marRight w:val="0"/>
          <w:marTop w:val="77"/>
          <w:marBottom w:val="0"/>
          <w:divBdr>
            <w:top w:val="none" w:sz="0" w:space="0" w:color="auto"/>
            <w:left w:val="none" w:sz="0" w:space="0" w:color="auto"/>
            <w:bottom w:val="none" w:sz="0" w:space="0" w:color="auto"/>
            <w:right w:val="none" w:sz="0" w:space="0" w:color="auto"/>
          </w:divBdr>
        </w:div>
        <w:div w:id="1830098557">
          <w:marLeft w:val="1166"/>
          <w:marRight w:val="0"/>
          <w:marTop w:val="86"/>
          <w:marBottom w:val="0"/>
          <w:divBdr>
            <w:top w:val="none" w:sz="0" w:space="0" w:color="auto"/>
            <w:left w:val="none" w:sz="0" w:space="0" w:color="auto"/>
            <w:bottom w:val="none" w:sz="0" w:space="0" w:color="auto"/>
            <w:right w:val="none" w:sz="0" w:space="0" w:color="auto"/>
          </w:divBdr>
        </w:div>
        <w:div w:id="1835030535">
          <w:marLeft w:val="1800"/>
          <w:marRight w:val="0"/>
          <w:marTop w:val="77"/>
          <w:marBottom w:val="0"/>
          <w:divBdr>
            <w:top w:val="none" w:sz="0" w:space="0" w:color="auto"/>
            <w:left w:val="none" w:sz="0" w:space="0" w:color="auto"/>
            <w:bottom w:val="none" w:sz="0" w:space="0" w:color="auto"/>
            <w:right w:val="none" w:sz="0" w:space="0" w:color="auto"/>
          </w:divBdr>
        </w:div>
      </w:divsChild>
    </w:div>
    <w:div w:id="681736033">
      <w:bodyDiv w:val="1"/>
      <w:marLeft w:val="0"/>
      <w:marRight w:val="0"/>
      <w:marTop w:val="0"/>
      <w:marBottom w:val="0"/>
      <w:divBdr>
        <w:top w:val="none" w:sz="0" w:space="0" w:color="auto"/>
        <w:left w:val="none" w:sz="0" w:space="0" w:color="auto"/>
        <w:bottom w:val="none" w:sz="0" w:space="0" w:color="auto"/>
        <w:right w:val="none" w:sz="0" w:space="0" w:color="auto"/>
      </w:divBdr>
    </w:div>
    <w:div w:id="696585103">
      <w:bodyDiv w:val="1"/>
      <w:marLeft w:val="0"/>
      <w:marRight w:val="0"/>
      <w:marTop w:val="0"/>
      <w:marBottom w:val="0"/>
      <w:divBdr>
        <w:top w:val="none" w:sz="0" w:space="0" w:color="auto"/>
        <w:left w:val="none" w:sz="0" w:space="0" w:color="auto"/>
        <w:bottom w:val="none" w:sz="0" w:space="0" w:color="auto"/>
        <w:right w:val="none" w:sz="0" w:space="0" w:color="auto"/>
      </w:divBdr>
    </w:div>
    <w:div w:id="707531395">
      <w:bodyDiv w:val="1"/>
      <w:marLeft w:val="0"/>
      <w:marRight w:val="0"/>
      <w:marTop w:val="0"/>
      <w:marBottom w:val="0"/>
      <w:divBdr>
        <w:top w:val="none" w:sz="0" w:space="0" w:color="auto"/>
        <w:left w:val="none" w:sz="0" w:space="0" w:color="auto"/>
        <w:bottom w:val="none" w:sz="0" w:space="0" w:color="auto"/>
        <w:right w:val="none" w:sz="0" w:space="0" w:color="auto"/>
      </w:divBdr>
    </w:div>
    <w:div w:id="724716674">
      <w:bodyDiv w:val="1"/>
      <w:marLeft w:val="0"/>
      <w:marRight w:val="0"/>
      <w:marTop w:val="0"/>
      <w:marBottom w:val="0"/>
      <w:divBdr>
        <w:top w:val="none" w:sz="0" w:space="0" w:color="auto"/>
        <w:left w:val="none" w:sz="0" w:space="0" w:color="auto"/>
        <w:bottom w:val="none" w:sz="0" w:space="0" w:color="auto"/>
        <w:right w:val="none" w:sz="0" w:space="0" w:color="auto"/>
      </w:divBdr>
    </w:div>
    <w:div w:id="739640584">
      <w:bodyDiv w:val="1"/>
      <w:marLeft w:val="0"/>
      <w:marRight w:val="0"/>
      <w:marTop w:val="0"/>
      <w:marBottom w:val="0"/>
      <w:divBdr>
        <w:top w:val="none" w:sz="0" w:space="0" w:color="auto"/>
        <w:left w:val="none" w:sz="0" w:space="0" w:color="auto"/>
        <w:bottom w:val="none" w:sz="0" w:space="0" w:color="auto"/>
        <w:right w:val="none" w:sz="0" w:space="0" w:color="auto"/>
      </w:divBdr>
    </w:div>
    <w:div w:id="758647120">
      <w:bodyDiv w:val="1"/>
      <w:marLeft w:val="0"/>
      <w:marRight w:val="0"/>
      <w:marTop w:val="0"/>
      <w:marBottom w:val="0"/>
      <w:divBdr>
        <w:top w:val="none" w:sz="0" w:space="0" w:color="auto"/>
        <w:left w:val="none" w:sz="0" w:space="0" w:color="auto"/>
        <w:bottom w:val="none" w:sz="0" w:space="0" w:color="auto"/>
        <w:right w:val="none" w:sz="0" w:space="0" w:color="auto"/>
      </w:divBdr>
    </w:div>
    <w:div w:id="779030728">
      <w:bodyDiv w:val="1"/>
      <w:marLeft w:val="0"/>
      <w:marRight w:val="0"/>
      <w:marTop w:val="0"/>
      <w:marBottom w:val="0"/>
      <w:divBdr>
        <w:top w:val="none" w:sz="0" w:space="0" w:color="auto"/>
        <w:left w:val="none" w:sz="0" w:space="0" w:color="auto"/>
        <w:bottom w:val="none" w:sz="0" w:space="0" w:color="auto"/>
        <w:right w:val="none" w:sz="0" w:space="0" w:color="auto"/>
      </w:divBdr>
      <w:divsChild>
        <w:div w:id="2104254348">
          <w:marLeft w:val="547"/>
          <w:marRight w:val="0"/>
          <w:marTop w:val="115"/>
          <w:marBottom w:val="0"/>
          <w:divBdr>
            <w:top w:val="none" w:sz="0" w:space="0" w:color="auto"/>
            <w:left w:val="none" w:sz="0" w:space="0" w:color="auto"/>
            <w:bottom w:val="none" w:sz="0" w:space="0" w:color="auto"/>
            <w:right w:val="none" w:sz="0" w:space="0" w:color="auto"/>
          </w:divBdr>
        </w:div>
      </w:divsChild>
    </w:div>
    <w:div w:id="783157244">
      <w:bodyDiv w:val="1"/>
      <w:marLeft w:val="0"/>
      <w:marRight w:val="0"/>
      <w:marTop w:val="0"/>
      <w:marBottom w:val="0"/>
      <w:divBdr>
        <w:top w:val="none" w:sz="0" w:space="0" w:color="auto"/>
        <w:left w:val="none" w:sz="0" w:space="0" w:color="auto"/>
        <w:bottom w:val="none" w:sz="0" w:space="0" w:color="auto"/>
        <w:right w:val="none" w:sz="0" w:space="0" w:color="auto"/>
      </w:divBdr>
    </w:div>
    <w:div w:id="786584076">
      <w:bodyDiv w:val="1"/>
      <w:marLeft w:val="0"/>
      <w:marRight w:val="0"/>
      <w:marTop w:val="0"/>
      <w:marBottom w:val="0"/>
      <w:divBdr>
        <w:top w:val="none" w:sz="0" w:space="0" w:color="auto"/>
        <w:left w:val="none" w:sz="0" w:space="0" w:color="auto"/>
        <w:bottom w:val="none" w:sz="0" w:space="0" w:color="auto"/>
        <w:right w:val="none" w:sz="0" w:space="0" w:color="auto"/>
      </w:divBdr>
    </w:div>
    <w:div w:id="786774111">
      <w:bodyDiv w:val="1"/>
      <w:marLeft w:val="0"/>
      <w:marRight w:val="0"/>
      <w:marTop w:val="0"/>
      <w:marBottom w:val="0"/>
      <w:divBdr>
        <w:top w:val="none" w:sz="0" w:space="0" w:color="auto"/>
        <w:left w:val="none" w:sz="0" w:space="0" w:color="auto"/>
        <w:bottom w:val="none" w:sz="0" w:space="0" w:color="auto"/>
        <w:right w:val="none" w:sz="0" w:space="0" w:color="auto"/>
      </w:divBdr>
    </w:div>
    <w:div w:id="805661044">
      <w:bodyDiv w:val="1"/>
      <w:marLeft w:val="0"/>
      <w:marRight w:val="0"/>
      <w:marTop w:val="0"/>
      <w:marBottom w:val="0"/>
      <w:divBdr>
        <w:top w:val="none" w:sz="0" w:space="0" w:color="auto"/>
        <w:left w:val="none" w:sz="0" w:space="0" w:color="auto"/>
        <w:bottom w:val="none" w:sz="0" w:space="0" w:color="auto"/>
        <w:right w:val="none" w:sz="0" w:space="0" w:color="auto"/>
      </w:divBdr>
      <w:divsChild>
        <w:div w:id="724721726">
          <w:marLeft w:val="1166"/>
          <w:marRight w:val="0"/>
          <w:marTop w:val="86"/>
          <w:marBottom w:val="0"/>
          <w:divBdr>
            <w:top w:val="none" w:sz="0" w:space="0" w:color="auto"/>
            <w:left w:val="none" w:sz="0" w:space="0" w:color="auto"/>
            <w:bottom w:val="none" w:sz="0" w:space="0" w:color="auto"/>
            <w:right w:val="none" w:sz="0" w:space="0" w:color="auto"/>
          </w:divBdr>
        </w:div>
        <w:div w:id="77606776">
          <w:marLeft w:val="1166"/>
          <w:marRight w:val="0"/>
          <w:marTop w:val="86"/>
          <w:marBottom w:val="0"/>
          <w:divBdr>
            <w:top w:val="none" w:sz="0" w:space="0" w:color="auto"/>
            <w:left w:val="none" w:sz="0" w:space="0" w:color="auto"/>
            <w:bottom w:val="none" w:sz="0" w:space="0" w:color="auto"/>
            <w:right w:val="none" w:sz="0" w:space="0" w:color="auto"/>
          </w:divBdr>
        </w:div>
        <w:div w:id="2057197102">
          <w:marLeft w:val="1166"/>
          <w:marRight w:val="0"/>
          <w:marTop w:val="86"/>
          <w:marBottom w:val="0"/>
          <w:divBdr>
            <w:top w:val="none" w:sz="0" w:space="0" w:color="auto"/>
            <w:left w:val="none" w:sz="0" w:space="0" w:color="auto"/>
            <w:bottom w:val="none" w:sz="0" w:space="0" w:color="auto"/>
            <w:right w:val="none" w:sz="0" w:space="0" w:color="auto"/>
          </w:divBdr>
        </w:div>
        <w:div w:id="178587326">
          <w:marLeft w:val="1800"/>
          <w:marRight w:val="0"/>
          <w:marTop w:val="77"/>
          <w:marBottom w:val="0"/>
          <w:divBdr>
            <w:top w:val="none" w:sz="0" w:space="0" w:color="auto"/>
            <w:left w:val="none" w:sz="0" w:space="0" w:color="auto"/>
            <w:bottom w:val="none" w:sz="0" w:space="0" w:color="auto"/>
            <w:right w:val="none" w:sz="0" w:space="0" w:color="auto"/>
          </w:divBdr>
        </w:div>
        <w:div w:id="1959556514">
          <w:marLeft w:val="1800"/>
          <w:marRight w:val="0"/>
          <w:marTop w:val="77"/>
          <w:marBottom w:val="0"/>
          <w:divBdr>
            <w:top w:val="none" w:sz="0" w:space="0" w:color="auto"/>
            <w:left w:val="none" w:sz="0" w:space="0" w:color="auto"/>
            <w:bottom w:val="none" w:sz="0" w:space="0" w:color="auto"/>
            <w:right w:val="none" w:sz="0" w:space="0" w:color="auto"/>
          </w:divBdr>
        </w:div>
        <w:div w:id="1286694306">
          <w:marLeft w:val="1800"/>
          <w:marRight w:val="0"/>
          <w:marTop w:val="77"/>
          <w:marBottom w:val="0"/>
          <w:divBdr>
            <w:top w:val="none" w:sz="0" w:space="0" w:color="auto"/>
            <w:left w:val="none" w:sz="0" w:space="0" w:color="auto"/>
            <w:bottom w:val="none" w:sz="0" w:space="0" w:color="auto"/>
            <w:right w:val="none" w:sz="0" w:space="0" w:color="auto"/>
          </w:divBdr>
        </w:div>
        <w:div w:id="699941081">
          <w:marLeft w:val="1166"/>
          <w:marRight w:val="0"/>
          <w:marTop w:val="86"/>
          <w:marBottom w:val="0"/>
          <w:divBdr>
            <w:top w:val="none" w:sz="0" w:space="0" w:color="auto"/>
            <w:left w:val="none" w:sz="0" w:space="0" w:color="auto"/>
            <w:bottom w:val="none" w:sz="0" w:space="0" w:color="auto"/>
            <w:right w:val="none" w:sz="0" w:space="0" w:color="auto"/>
          </w:divBdr>
        </w:div>
        <w:div w:id="1116942944">
          <w:marLeft w:val="1800"/>
          <w:marRight w:val="0"/>
          <w:marTop w:val="77"/>
          <w:marBottom w:val="0"/>
          <w:divBdr>
            <w:top w:val="none" w:sz="0" w:space="0" w:color="auto"/>
            <w:left w:val="none" w:sz="0" w:space="0" w:color="auto"/>
            <w:bottom w:val="none" w:sz="0" w:space="0" w:color="auto"/>
            <w:right w:val="none" w:sz="0" w:space="0" w:color="auto"/>
          </w:divBdr>
        </w:div>
        <w:div w:id="1669945808">
          <w:marLeft w:val="2520"/>
          <w:marRight w:val="0"/>
          <w:marTop w:val="67"/>
          <w:marBottom w:val="0"/>
          <w:divBdr>
            <w:top w:val="none" w:sz="0" w:space="0" w:color="auto"/>
            <w:left w:val="none" w:sz="0" w:space="0" w:color="auto"/>
            <w:bottom w:val="none" w:sz="0" w:space="0" w:color="auto"/>
            <w:right w:val="none" w:sz="0" w:space="0" w:color="auto"/>
          </w:divBdr>
        </w:div>
        <w:div w:id="1523394545">
          <w:marLeft w:val="1800"/>
          <w:marRight w:val="0"/>
          <w:marTop w:val="77"/>
          <w:marBottom w:val="0"/>
          <w:divBdr>
            <w:top w:val="none" w:sz="0" w:space="0" w:color="auto"/>
            <w:left w:val="none" w:sz="0" w:space="0" w:color="auto"/>
            <w:bottom w:val="none" w:sz="0" w:space="0" w:color="auto"/>
            <w:right w:val="none" w:sz="0" w:space="0" w:color="auto"/>
          </w:divBdr>
        </w:div>
        <w:div w:id="1617830859">
          <w:marLeft w:val="1800"/>
          <w:marRight w:val="0"/>
          <w:marTop w:val="77"/>
          <w:marBottom w:val="0"/>
          <w:divBdr>
            <w:top w:val="none" w:sz="0" w:space="0" w:color="auto"/>
            <w:left w:val="none" w:sz="0" w:space="0" w:color="auto"/>
            <w:bottom w:val="none" w:sz="0" w:space="0" w:color="auto"/>
            <w:right w:val="none" w:sz="0" w:space="0" w:color="auto"/>
          </w:divBdr>
        </w:div>
      </w:divsChild>
    </w:div>
    <w:div w:id="823929588">
      <w:bodyDiv w:val="1"/>
      <w:marLeft w:val="0"/>
      <w:marRight w:val="0"/>
      <w:marTop w:val="0"/>
      <w:marBottom w:val="0"/>
      <w:divBdr>
        <w:top w:val="none" w:sz="0" w:space="0" w:color="auto"/>
        <w:left w:val="none" w:sz="0" w:space="0" w:color="auto"/>
        <w:bottom w:val="none" w:sz="0" w:space="0" w:color="auto"/>
        <w:right w:val="none" w:sz="0" w:space="0" w:color="auto"/>
      </w:divBdr>
    </w:div>
    <w:div w:id="838157808">
      <w:bodyDiv w:val="1"/>
      <w:marLeft w:val="0"/>
      <w:marRight w:val="0"/>
      <w:marTop w:val="0"/>
      <w:marBottom w:val="0"/>
      <w:divBdr>
        <w:top w:val="none" w:sz="0" w:space="0" w:color="auto"/>
        <w:left w:val="none" w:sz="0" w:space="0" w:color="auto"/>
        <w:bottom w:val="none" w:sz="0" w:space="0" w:color="auto"/>
        <w:right w:val="none" w:sz="0" w:space="0" w:color="auto"/>
      </w:divBdr>
    </w:div>
    <w:div w:id="861208925">
      <w:bodyDiv w:val="1"/>
      <w:marLeft w:val="0"/>
      <w:marRight w:val="0"/>
      <w:marTop w:val="0"/>
      <w:marBottom w:val="0"/>
      <w:divBdr>
        <w:top w:val="none" w:sz="0" w:space="0" w:color="auto"/>
        <w:left w:val="none" w:sz="0" w:space="0" w:color="auto"/>
        <w:bottom w:val="none" w:sz="0" w:space="0" w:color="auto"/>
        <w:right w:val="none" w:sz="0" w:space="0" w:color="auto"/>
      </w:divBdr>
      <w:divsChild>
        <w:div w:id="1443574415">
          <w:marLeft w:val="0"/>
          <w:marRight w:val="0"/>
          <w:marTop w:val="0"/>
          <w:marBottom w:val="0"/>
          <w:divBdr>
            <w:top w:val="none" w:sz="0" w:space="0" w:color="auto"/>
            <w:left w:val="none" w:sz="0" w:space="0" w:color="auto"/>
            <w:bottom w:val="none" w:sz="0" w:space="0" w:color="auto"/>
            <w:right w:val="none" w:sz="0" w:space="0" w:color="auto"/>
          </w:divBdr>
        </w:div>
      </w:divsChild>
    </w:div>
    <w:div w:id="862941581">
      <w:bodyDiv w:val="1"/>
      <w:marLeft w:val="0"/>
      <w:marRight w:val="0"/>
      <w:marTop w:val="0"/>
      <w:marBottom w:val="0"/>
      <w:divBdr>
        <w:top w:val="none" w:sz="0" w:space="0" w:color="auto"/>
        <w:left w:val="none" w:sz="0" w:space="0" w:color="auto"/>
        <w:bottom w:val="none" w:sz="0" w:space="0" w:color="auto"/>
        <w:right w:val="none" w:sz="0" w:space="0" w:color="auto"/>
      </w:divBdr>
    </w:div>
    <w:div w:id="897860323">
      <w:bodyDiv w:val="1"/>
      <w:marLeft w:val="0"/>
      <w:marRight w:val="0"/>
      <w:marTop w:val="0"/>
      <w:marBottom w:val="0"/>
      <w:divBdr>
        <w:top w:val="none" w:sz="0" w:space="0" w:color="auto"/>
        <w:left w:val="none" w:sz="0" w:space="0" w:color="auto"/>
        <w:bottom w:val="none" w:sz="0" w:space="0" w:color="auto"/>
        <w:right w:val="none" w:sz="0" w:space="0" w:color="auto"/>
      </w:divBdr>
    </w:div>
    <w:div w:id="898829757">
      <w:bodyDiv w:val="1"/>
      <w:marLeft w:val="0"/>
      <w:marRight w:val="0"/>
      <w:marTop w:val="0"/>
      <w:marBottom w:val="0"/>
      <w:divBdr>
        <w:top w:val="none" w:sz="0" w:space="0" w:color="auto"/>
        <w:left w:val="none" w:sz="0" w:space="0" w:color="auto"/>
        <w:bottom w:val="none" w:sz="0" w:space="0" w:color="auto"/>
        <w:right w:val="none" w:sz="0" w:space="0" w:color="auto"/>
      </w:divBdr>
    </w:div>
    <w:div w:id="917176459">
      <w:bodyDiv w:val="1"/>
      <w:marLeft w:val="0"/>
      <w:marRight w:val="0"/>
      <w:marTop w:val="0"/>
      <w:marBottom w:val="0"/>
      <w:divBdr>
        <w:top w:val="none" w:sz="0" w:space="0" w:color="auto"/>
        <w:left w:val="none" w:sz="0" w:space="0" w:color="auto"/>
        <w:bottom w:val="none" w:sz="0" w:space="0" w:color="auto"/>
        <w:right w:val="none" w:sz="0" w:space="0" w:color="auto"/>
      </w:divBdr>
      <w:divsChild>
        <w:div w:id="441999642">
          <w:marLeft w:val="547"/>
          <w:marRight w:val="0"/>
          <w:marTop w:val="96"/>
          <w:marBottom w:val="0"/>
          <w:divBdr>
            <w:top w:val="none" w:sz="0" w:space="0" w:color="auto"/>
            <w:left w:val="none" w:sz="0" w:space="0" w:color="auto"/>
            <w:bottom w:val="none" w:sz="0" w:space="0" w:color="auto"/>
            <w:right w:val="none" w:sz="0" w:space="0" w:color="auto"/>
          </w:divBdr>
        </w:div>
      </w:divsChild>
    </w:div>
    <w:div w:id="945889878">
      <w:bodyDiv w:val="1"/>
      <w:marLeft w:val="0"/>
      <w:marRight w:val="0"/>
      <w:marTop w:val="0"/>
      <w:marBottom w:val="0"/>
      <w:divBdr>
        <w:top w:val="none" w:sz="0" w:space="0" w:color="auto"/>
        <w:left w:val="none" w:sz="0" w:space="0" w:color="auto"/>
        <w:bottom w:val="none" w:sz="0" w:space="0" w:color="auto"/>
        <w:right w:val="none" w:sz="0" w:space="0" w:color="auto"/>
      </w:divBdr>
    </w:div>
    <w:div w:id="946156903">
      <w:bodyDiv w:val="1"/>
      <w:marLeft w:val="0"/>
      <w:marRight w:val="0"/>
      <w:marTop w:val="0"/>
      <w:marBottom w:val="0"/>
      <w:divBdr>
        <w:top w:val="none" w:sz="0" w:space="0" w:color="auto"/>
        <w:left w:val="none" w:sz="0" w:space="0" w:color="auto"/>
        <w:bottom w:val="none" w:sz="0" w:space="0" w:color="auto"/>
        <w:right w:val="none" w:sz="0" w:space="0" w:color="auto"/>
      </w:divBdr>
    </w:div>
    <w:div w:id="960187196">
      <w:bodyDiv w:val="1"/>
      <w:marLeft w:val="0"/>
      <w:marRight w:val="0"/>
      <w:marTop w:val="0"/>
      <w:marBottom w:val="0"/>
      <w:divBdr>
        <w:top w:val="none" w:sz="0" w:space="0" w:color="auto"/>
        <w:left w:val="none" w:sz="0" w:space="0" w:color="auto"/>
        <w:bottom w:val="none" w:sz="0" w:space="0" w:color="auto"/>
        <w:right w:val="none" w:sz="0" w:space="0" w:color="auto"/>
      </w:divBdr>
    </w:div>
    <w:div w:id="979581157">
      <w:bodyDiv w:val="1"/>
      <w:marLeft w:val="0"/>
      <w:marRight w:val="0"/>
      <w:marTop w:val="0"/>
      <w:marBottom w:val="0"/>
      <w:divBdr>
        <w:top w:val="none" w:sz="0" w:space="0" w:color="auto"/>
        <w:left w:val="none" w:sz="0" w:space="0" w:color="auto"/>
        <w:bottom w:val="none" w:sz="0" w:space="0" w:color="auto"/>
        <w:right w:val="none" w:sz="0" w:space="0" w:color="auto"/>
      </w:divBdr>
    </w:div>
    <w:div w:id="994651512">
      <w:bodyDiv w:val="1"/>
      <w:marLeft w:val="0"/>
      <w:marRight w:val="0"/>
      <w:marTop w:val="0"/>
      <w:marBottom w:val="0"/>
      <w:divBdr>
        <w:top w:val="none" w:sz="0" w:space="0" w:color="auto"/>
        <w:left w:val="none" w:sz="0" w:space="0" w:color="auto"/>
        <w:bottom w:val="none" w:sz="0" w:space="0" w:color="auto"/>
        <w:right w:val="none" w:sz="0" w:space="0" w:color="auto"/>
      </w:divBdr>
    </w:div>
    <w:div w:id="1017855596">
      <w:bodyDiv w:val="1"/>
      <w:marLeft w:val="0"/>
      <w:marRight w:val="0"/>
      <w:marTop w:val="0"/>
      <w:marBottom w:val="0"/>
      <w:divBdr>
        <w:top w:val="none" w:sz="0" w:space="0" w:color="auto"/>
        <w:left w:val="none" w:sz="0" w:space="0" w:color="auto"/>
        <w:bottom w:val="none" w:sz="0" w:space="0" w:color="auto"/>
        <w:right w:val="none" w:sz="0" w:space="0" w:color="auto"/>
      </w:divBdr>
      <w:divsChild>
        <w:div w:id="123273648">
          <w:marLeft w:val="547"/>
          <w:marRight w:val="0"/>
          <w:marTop w:val="120"/>
          <w:marBottom w:val="0"/>
          <w:divBdr>
            <w:top w:val="none" w:sz="0" w:space="0" w:color="auto"/>
            <w:left w:val="none" w:sz="0" w:space="0" w:color="auto"/>
            <w:bottom w:val="none" w:sz="0" w:space="0" w:color="auto"/>
            <w:right w:val="none" w:sz="0" w:space="0" w:color="auto"/>
          </w:divBdr>
        </w:div>
      </w:divsChild>
    </w:div>
    <w:div w:id="1018194933">
      <w:bodyDiv w:val="1"/>
      <w:marLeft w:val="0"/>
      <w:marRight w:val="0"/>
      <w:marTop w:val="0"/>
      <w:marBottom w:val="0"/>
      <w:divBdr>
        <w:top w:val="none" w:sz="0" w:space="0" w:color="auto"/>
        <w:left w:val="none" w:sz="0" w:space="0" w:color="auto"/>
        <w:bottom w:val="none" w:sz="0" w:space="0" w:color="auto"/>
        <w:right w:val="none" w:sz="0" w:space="0" w:color="auto"/>
      </w:divBdr>
      <w:divsChild>
        <w:div w:id="447049410">
          <w:marLeft w:val="1800"/>
          <w:marRight w:val="0"/>
          <w:marTop w:val="115"/>
          <w:marBottom w:val="0"/>
          <w:divBdr>
            <w:top w:val="none" w:sz="0" w:space="0" w:color="auto"/>
            <w:left w:val="none" w:sz="0" w:space="0" w:color="auto"/>
            <w:bottom w:val="none" w:sz="0" w:space="0" w:color="auto"/>
            <w:right w:val="none" w:sz="0" w:space="0" w:color="auto"/>
          </w:divBdr>
        </w:div>
        <w:div w:id="547185954">
          <w:marLeft w:val="547"/>
          <w:marRight w:val="0"/>
          <w:marTop w:val="115"/>
          <w:marBottom w:val="0"/>
          <w:divBdr>
            <w:top w:val="none" w:sz="0" w:space="0" w:color="auto"/>
            <w:left w:val="none" w:sz="0" w:space="0" w:color="auto"/>
            <w:bottom w:val="none" w:sz="0" w:space="0" w:color="auto"/>
            <w:right w:val="none" w:sz="0" w:space="0" w:color="auto"/>
          </w:divBdr>
        </w:div>
        <w:div w:id="1053233226">
          <w:marLeft w:val="1166"/>
          <w:marRight w:val="0"/>
          <w:marTop w:val="115"/>
          <w:marBottom w:val="0"/>
          <w:divBdr>
            <w:top w:val="none" w:sz="0" w:space="0" w:color="auto"/>
            <w:left w:val="none" w:sz="0" w:space="0" w:color="auto"/>
            <w:bottom w:val="none" w:sz="0" w:space="0" w:color="auto"/>
            <w:right w:val="none" w:sz="0" w:space="0" w:color="auto"/>
          </w:divBdr>
        </w:div>
        <w:div w:id="1789160327">
          <w:marLeft w:val="1166"/>
          <w:marRight w:val="0"/>
          <w:marTop w:val="115"/>
          <w:marBottom w:val="0"/>
          <w:divBdr>
            <w:top w:val="none" w:sz="0" w:space="0" w:color="auto"/>
            <w:left w:val="none" w:sz="0" w:space="0" w:color="auto"/>
            <w:bottom w:val="none" w:sz="0" w:space="0" w:color="auto"/>
            <w:right w:val="none" w:sz="0" w:space="0" w:color="auto"/>
          </w:divBdr>
        </w:div>
        <w:div w:id="2130738629">
          <w:marLeft w:val="1166"/>
          <w:marRight w:val="0"/>
          <w:marTop w:val="115"/>
          <w:marBottom w:val="0"/>
          <w:divBdr>
            <w:top w:val="none" w:sz="0" w:space="0" w:color="auto"/>
            <w:left w:val="none" w:sz="0" w:space="0" w:color="auto"/>
            <w:bottom w:val="none" w:sz="0" w:space="0" w:color="auto"/>
            <w:right w:val="none" w:sz="0" w:space="0" w:color="auto"/>
          </w:divBdr>
        </w:div>
      </w:divsChild>
    </w:div>
    <w:div w:id="1042286384">
      <w:bodyDiv w:val="1"/>
      <w:marLeft w:val="0"/>
      <w:marRight w:val="0"/>
      <w:marTop w:val="0"/>
      <w:marBottom w:val="0"/>
      <w:divBdr>
        <w:top w:val="none" w:sz="0" w:space="0" w:color="auto"/>
        <w:left w:val="none" w:sz="0" w:space="0" w:color="auto"/>
        <w:bottom w:val="none" w:sz="0" w:space="0" w:color="auto"/>
        <w:right w:val="none" w:sz="0" w:space="0" w:color="auto"/>
      </w:divBdr>
    </w:div>
    <w:div w:id="1065641821">
      <w:bodyDiv w:val="1"/>
      <w:marLeft w:val="0"/>
      <w:marRight w:val="0"/>
      <w:marTop w:val="0"/>
      <w:marBottom w:val="0"/>
      <w:divBdr>
        <w:top w:val="none" w:sz="0" w:space="0" w:color="auto"/>
        <w:left w:val="none" w:sz="0" w:space="0" w:color="auto"/>
        <w:bottom w:val="none" w:sz="0" w:space="0" w:color="auto"/>
        <w:right w:val="none" w:sz="0" w:space="0" w:color="auto"/>
      </w:divBdr>
    </w:div>
    <w:div w:id="1119492364">
      <w:bodyDiv w:val="1"/>
      <w:marLeft w:val="0"/>
      <w:marRight w:val="0"/>
      <w:marTop w:val="0"/>
      <w:marBottom w:val="0"/>
      <w:divBdr>
        <w:top w:val="none" w:sz="0" w:space="0" w:color="auto"/>
        <w:left w:val="none" w:sz="0" w:space="0" w:color="auto"/>
        <w:bottom w:val="none" w:sz="0" w:space="0" w:color="auto"/>
        <w:right w:val="none" w:sz="0" w:space="0" w:color="auto"/>
      </w:divBdr>
    </w:div>
    <w:div w:id="1121534117">
      <w:bodyDiv w:val="1"/>
      <w:marLeft w:val="0"/>
      <w:marRight w:val="0"/>
      <w:marTop w:val="0"/>
      <w:marBottom w:val="0"/>
      <w:divBdr>
        <w:top w:val="none" w:sz="0" w:space="0" w:color="auto"/>
        <w:left w:val="none" w:sz="0" w:space="0" w:color="auto"/>
        <w:bottom w:val="none" w:sz="0" w:space="0" w:color="auto"/>
        <w:right w:val="none" w:sz="0" w:space="0" w:color="auto"/>
      </w:divBdr>
    </w:div>
    <w:div w:id="1154448967">
      <w:bodyDiv w:val="1"/>
      <w:marLeft w:val="0"/>
      <w:marRight w:val="0"/>
      <w:marTop w:val="0"/>
      <w:marBottom w:val="0"/>
      <w:divBdr>
        <w:top w:val="none" w:sz="0" w:space="0" w:color="auto"/>
        <w:left w:val="none" w:sz="0" w:space="0" w:color="auto"/>
        <w:bottom w:val="none" w:sz="0" w:space="0" w:color="auto"/>
        <w:right w:val="none" w:sz="0" w:space="0" w:color="auto"/>
      </w:divBdr>
    </w:div>
    <w:div w:id="1162085597">
      <w:bodyDiv w:val="1"/>
      <w:marLeft w:val="0"/>
      <w:marRight w:val="0"/>
      <w:marTop w:val="0"/>
      <w:marBottom w:val="0"/>
      <w:divBdr>
        <w:top w:val="none" w:sz="0" w:space="0" w:color="auto"/>
        <w:left w:val="none" w:sz="0" w:space="0" w:color="auto"/>
        <w:bottom w:val="none" w:sz="0" w:space="0" w:color="auto"/>
        <w:right w:val="none" w:sz="0" w:space="0" w:color="auto"/>
      </w:divBdr>
    </w:div>
    <w:div w:id="1172143574">
      <w:bodyDiv w:val="1"/>
      <w:marLeft w:val="0"/>
      <w:marRight w:val="0"/>
      <w:marTop w:val="0"/>
      <w:marBottom w:val="0"/>
      <w:divBdr>
        <w:top w:val="none" w:sz="0" w:space="0" w:color="auto"/>
        <w:left w:val="none" w:sz="0" w:space="0" w:color="auto"/>
        <w:bottom w:val="none" w:sz="0" w:space="0" w:color="auto"/>
        <w:right w:val="none" w:sz="0" w:space="0" w:color="auto"/>
      </w:divBdr>
    </w:div>
    <w:div w:id="1192961191">
      <w:bodyDiv w:val="1"/>
      <w:marLeft w:val="0"/>
      <w:marRight w:val="0"/>
      <w:marTop w:val="0"/>
      <w:marBottom w:val="0"/>
      <w:divBdr>
        <w:top w:val="none" w:sz="0" w:space="0" w:color="auto"/>
        <w:left w:val="none" w:sz="0" w:space="0" w:color="auto"/>
        <w:bottom w:val="none" w:sz="0" w:space="0" w:color="auto"/>
        <w:right w:val="none" w:sz="0" w:space="0" w:color="auto"/>
      </w:divBdr>
    </w:div>
    <w:div w:id="1195994746">
      <w:bodyDiv w:val="1"/>
      <w:marLeft w:val="0"/>
      <w:marRight w:val="0"/>
      <w:marTop w:val="0"/>
      <w:marBottom w:val="0"/>
      <w:divBdr>
        <w:top w:val="none" w:sz="0" w:space="0" w:color="auto"/>
        <w:left w:val="none" w:sz="0" w:space="0" w:color="auto"/>
        <w:bottom w:val="none" w:sz="0" w:space="0" w:color="auto"/>
        <w:right w:val="none" w:sz="0" w:space="0" w:color="auto"/>
      </w:divBdr>
    </w:div>
    <w:div w:id="1198156963">
      <w:bodyDiv w:val="1"/>
      <w:marLeft w:val="0"/>
      <w:marRight w:val="0"/>
      <w:marTop w:val="0"/>
      <w:marBottom w:val="0"/>
      <w:divBdr>
        <w:top w:val="none" w:sz="0" w:space="0" w:color="auto"/>
        <w:left w:val="none" w:sz="0" w:space="0" w:color="auto"/>
        <w:bottom w:val="none" w:sz="0" w:space="0" w:color="auto"/>
        <w:right w:val="none" w:sz="0" w:space="0" w:color="auto"/>
      </w:divBdr>
    </w:div>
    <w:div w:id="1198738832">
      <w:bodyDiv w:val="1"/>
      <w:marLeft w:val="0"/>
      <w:marRight w:val="0"/>
      <w:marTop w:val="0"/>
      <w:marBottom w:val="0"/>
      <w:divBdr>
        <w:top w:val="none" w:sz="0" w:space="0" w:color="auto"/>
        <w:left w:val="none" w:sz="0" w:space="0" w:color="auto"/>
        <w:bottom w:val="none" w:sz="0" w:space="0" w:color="auto"/>
        <w:right w:val="none" w:sz="0" w:space="0" w:color="auto"/>
      </w:divBdr>
    </w:div>
    <w:div w:id="1203009762">
      <w:bodyDiv w:val="1"/>
      <w:marLeft w:val="0"/>
      <w:marRight w:val="0"/>
      <w:marTop w:val="0"/>
      <w:marBottom w:val="0"/>
      <w:divBdr>
        <w:top w:val="none" w:sz="0" w:space="0" w:color="auto"/>
        <w:left w:val="none" w:sz="0" w:space="0" w:color="auto"/>
        <w:bottom w:val="none" w:sz="0" w:space="0" w:color="auto"/>
        <w:right w:val="none" w:sz="0" w:space="0" w:color="auto"/>
      </w:divBdr>
      <w:divsChild>
        <w:div w:id="53162356">
          <w:marLeft w:val="547"/>
          <w:marRight w:val="0"/>
          <w:marTop w:val="96"/>
          <w:marBottom w:val="0"/>
          <w:divBdr>
            <w:top w:val="none" w:sz="0" w:space="0" w:color="auto"/>
            <w:left w:val="none" w:sz="0" w:space="0" w:color="auto"/>
            <w:bottom w:val="none" w:sz="0" w:space="0" w:color="auto"/>
            <w:right w:val="none" w:sz="0" w:space="0" w:color="auto"/>
          </w:divBdr>
        </w:div>
      </w:divsChild>
    </w:div>
    <w:div w:id="1203131773">
      <w:bodyDiv w:val="1"/>
      <w:marLeft w:val="0"/>
      <w:marRight w:val="0"/>
      <w:marTop w:val="0"/>
      <w:marBottom w:val="0"/>
      <w:divBdr>
        <w:top w:val="none" w:sz="0" w:space="0" w:color="auto"/>
        <w:left w:val="none" w:sz="0" w:space="0" w:color="auto"/>
        <w:bottom w:val="none" w:sz="0" w:space="0" w:color="auto"/>
        <w:right w:val="none" w:sz="0" w:space="0" w:color="auto"/>
      </w:divBdr>
    </w:div>
    <w:div w:id="1209222161">
      <w:bodyDiv w:val="1"/>
      <w:marLeft w:val="0"/>
      <w:marRight w:val="0"/>
      <w:marTop w:val="0"/>
      <w:marBottom w:val="0"/>
      <w:divBdr>
        <w:top w:val="none" w:sz="0" w:space="0" w:color="auto"/>
        <w:left w:val="none" w:sz="0" w:space="0" w:color="auto"/>
        <w:bottom w:val="none" w:sz="0" w:space="0" w:color="auto"/>
        <w:right w:val="none" w:sz="0" w:space="0" w:color="auto"/>
      </w:divBdr>
      <w:divsChild>
        <w:div w:id="1497921149">
          <w:marLeft w:val="547"/>
          <w:marRight w:val="0"/>
          <w:marTop w:val="120"/>
          <w:marBottom w:val="0"/>
          <w:divBdr>
            <w:top w:val="none" w:sz="0" w:space="0" w:color="auto"/>
            <w:left w:val="none" w:sz="0" w:space="0" w:color="auto"/>
            <w:bottom w:val="none" w:sz="0" w:space="0" w:color="auto"/>
            <w:right w:val="none" w:sz="0" w:space="0" w:color="auto"/>
          </w:divBdr>
        </w:div>
      </w:divsChild>
    </w:div>
    <w:div w:id="1245412122">
      <w:bodyDiv w:val="1"/>
      <w:marLeft w:val="0"/>
      <w:marRight w:val="0"/>
      <w:marTop w:val="0"/>
      <w:marBottom w:val="0"/>
      <w:divBdr>
        <w:top w:val="none" w:sz="0" w:space="0" w:color="auto"/>
        <w:left w:val="none" w:sz="0" w:space="0" w:color="auto"/>
        <w:bottom w:val="none" w:sz="0" w:space="0" w:color="auto"/>
        <w:right w:val="none" w:sz="0" w:space="0" w:color="auto"/>
      </w:divBdr>
    </w:div>
    <w:div w:id="1253590867">
      <w:bodyDiv w:val="1"/>
      <w:marLeft w:val="0"/>
      <w:marRight w:val="0"/>
      <w:marTop w:val="0"/>
      <w:marBottom w:val="0"/>
      <w:divBdr>
        <w:top w:val="none" w:sz="0" w:space="0" w:color="auto"/>
        <w:left w:val="none" w:sz="0" w:space="0" w:color="auto"/>
        <w:bottom w:val="none" w:sz="0" w:space="0" w:color="auto"/>
        <w:right w:val="none" w:sz="0" w:space="0" w:color="auto"/>
      </w:divBdr>
    </w:div>
    <w:div w:id="1256547813">
      <w:bodyDiv w:val="1"/>
      <w:marLeft w:val="0"/>
      <w:marRight w:val="0"/>
      <w:marTop w:val="0"/>
      <w:marBottom w:val="0"/>
      <w:divBdr>
        <w:top w:val="none" w:sz="0" w:space="0" w:color="auto"/>
        <w:left w:val="none" w:sz="0" w:space="0" w:color="auto"/>
        <w:bottom w:val="none" w:sz="0" w:space="0" w:color="auto"/>
        <w:right w:val="none" w:sz="0" w:space="0" w:color="auto"/>
      </w:divBdr>
    </w:div>
    <w:div w:id="1262765796">
      <w:bodyDiv w:val="1"/>
      <w:marLeft w:val="0"/>
      <w:marRight w:val="0"/>
      <w:marTop w:val="0"/>
      <w:marBottom w:val="0"/>
      <w:divBdr>
        <w:top w:val="none" w:sz="0" w:space="0" w:color="auto"/>
        <w:left w:val="none" w:sz="0" w:space="0" w:color="auto"/>
        <w:bottom w:val="none" w:sz="0" w:space="0" w:color="auto"/>
        <w:right w:val="none" w:sz="0" w:space="0" w:color="auto"/>
      </w:divBdr>
    </w:div>
    <w:div w:id="1264875429">
      <w:bodyDiv w:val="1"/>
      <w:marLeft w:val="0"/>
      <w:marRight w:val="0"/>
      <w:marTop w:val="0"/>
      <w:marBottom w:val="0"/>
      <w:divBdr>
        <w:top w:val="none" w:sz="0" w:space="0" w:color="auto"/>
        <w:left w:val="none" w:sz="0" w:space="0" w:color="auto"/>
        <w:bottom w:val="none" w:sz="0" w:space="0" w:color="auto"/>
        <w:right w:val="none" w:sz="0" w:space="0" w:color="auto"/>
      </w:divBdr>
      <w:divsChild>
        <w:div w:id="1395815110">
          <w:marLeft w:val="547"/>
          <w:marRight w:val="0"/>
          <w:marTop w:val="96"/>
          <w:marBottom w:val="0"/>
          <w:divBdr>
            <w:top w:val="none" w:sz="0" w:space="0" w:color="auto"/>
            <w:left w:val="none" w:sz="0" w:space="0" w:color="auto"/>
            <w:bottom w:val="none" w:sz="0" w:space="0" w:color="auto"/>
            <w:right w:val="none" w:sz="0" w:space="0" w:color="auto"/>
          </w:divBdr>
        </w:div>
      </w:divsChild>
    </w:div>
    <w:div w:id="1266688821">
      <w:bodyDiv w:val="1"/>
      <w:marLeft w:val="0"/>
      <w:marRight w:val="0"/>
      <w:marTop w:val="0"/>
      <w:marBottom w:val="0"/>
      <w:divBdr>
        <w:top w:val="none" w:sz="0" w:space="0" w:color="auto"/>
        <w:left w:val="none" w:sz="0" w:space="0" w:color="auto"/>
        <w:bottom w:val="none" w:sz="0" w:space="0" w:color="auto"/>
        <w:right w:val="none" w:sz="0" w:space="0" w:color="auto"/>
      </w:divBdr>
    </w:div>
    <w:div w:id="1278484742">
      <w:bodyDiv w:val="1"/>
      <w:marLeft w:val="0"/>
      <w:marRight w:val="0"/>
      <w:marTop w:val="0"/>
      <w:marBottom w:val="0"/>
      <w:divBdr>
        <w:top w:val="none" w:sz="0" w:space="0" w:color="auto"/>
        <w:left w:val="none" w:sz="0" w:space="0" w:color="auto"/>
        <w:bottom w:val="none" w:sz="0" w:space="0" w:color="auto"/>
        <w:right w:val="none" w:sz="0" w:space="0" w:color="auto"/>
      </w:divBdr>
    </w:div>
    <w:div w:id="1283076713">
      <w:bodyDiv w:val="1"/>
      <w:marLeft w:val="0"/>
      <w:marRight w:val="0"/>
      <w:marTop w:val="0"/>
      <w:marBottom w:val="0"/>
      <w:divBdr>
        <w:top w:val="none" w:sz="0" w:space="0" w:color="auto"/>
        <w:left w:val="none" w:sz="0" w:space="0" w:color="auto"/>
        <w:bottom w:val="none" w:sz="0" w:space="0" w:color="auto"/>
        <w:right w:val="none" w:sz="0" w:space="0" w:color="auto"/>
      </w:divBdr>
    </w:div>
    <w:div w:id="1294822440">
      <w:bodyDiv w:val="1"/>
      <w:marLeft w:val="0"/>
      <w:marRight w:val="0"/>
      <w:marTop w:val="0"/>
      <w:marBottom w:val="0"/>
      <w:divBdr>
        <w:top w:val="none" w:sz="0" w:space="0" w:color="auto"/>
        <w:left w:val="none" w:sz="0" w:space="0" w:color="auto"/>
        <w:bottom w:val="none" w:sz="0" w:space="0" w:color="auto"/>
        <w:right w:val="none" w:sz="0" w:space="0" w:color="auto"/>
      </w:divBdr>
      <w:divsChild>
        <w:div w:id="333454858">
          <w:marLeft w:val="547"/>
          <w:marRight w:val="0"/>
          <w:marTop w:val="115"/>
          <w:marBottom w:val="0"/>
          <w:divBdr>
            <w:top w:val="none" w:sz="0" w:space="0" w:color="auto"/>
            <w:left w:val="none" w:sz="0" w:space="0" w:color="auto"/>
            <w:bottom w:val="none" w:sz="0" w:space="0" w:color="auto"/>
            <w:right w:val="none" w:sz="0" w:space="0" w:color="auto"/>
          </w:divBdr>
        </w:div>
        <w:div w:id="973562004">
          <w:marLeft w:val="547"/>
          <w:marRight w:val="0"/>
          <w:marTop w:val="115"/>
          <w:marBottom w:val="0"/>
          <w:divBdr>
            <w:top w:val="none" w:sz="0" w:space="0" w:color="auto"/>
            <w:left w:val="none" w:sz="0" w:space="0" w:color="auto"/>
            <w:bottom w:val="none" w:sz="0" w:space="0" w:color="auto"/>
            <w:right w:val="none" w:sz="0" w:space="0" w:color="auto"/>
          </w:divBdr>
        </w:div>
        <w:div w:id="320043669">
          <w:marLeft w:val="547"/>
          <w:marRight w:val="0"/>
          <w:marTop w:val="115"/>
          <w:marBottom w:val="0"/>
          <w:divBdr>
            <w:top w:val="none" w:sz="0" w:space="0" w:color="auto"/>
            <w:left w:val="none" w:sz="0" w:space="0" w:color="auto"/>
            <w:bottom w:val="none" w:sz="0" w:space="0" w:color="auto"/>
            <w:right w:val="none" w:sz="0" w:space="0" w:color="auto"/>
          </w:divBdr>
        </w:div>
        <w:div w:id="412707421">
          <w:marLeft w:val="1166"/>
          <w:marRight w:val="0"/>
          <w:marTop w:val="96"/>
          <w:marBottom w:val="0"/>
          <w:divBdr>
            <w:top w:val="none" w:sz="0" w:space="0" w:color="auto"/>
            <w:left w:val="none" w:sz="0" w:space="0" w:color="auto"/>
            <w:bottom w:val="none" w:sz="0" w:space="0" w:color="auto"/>
            <w:right w:val="none" w:sz="0" w:space="0" w:color="auto"/>
          </w:divBdr>
        </w:div>
        <w:div w:id="83693269">
          <w:marLeft w:val="1166"/>
          <w:marRight w:val="0"/>
          <w:marTop w:val="96"/>
          <w:marBottom w:val="0"/>
          <w:divBdr>
            <w:top w:val="none" w:sz="0" w:space="0" w:color="auto"/>
            <w:left w:val="none" w:sz="0" w:space="0" w:color="auto"/>
            <w:bottom w:val="none" w:sz="0" w:space="0" w:color="auto"/>
            <w:right w:val="none" w:sz="0" w:space="0" w:color="auto"/>
          </w:divBdr>
        </w:div>
        <w:div w:id="1306861315">
          <w:marLeft w:val="1166"/>
          <w:marRight w:val="0"/>
          <w:marTop w:val="96"/>
          <w:marBottom w:val="0"/>
          <w:divBdr>
            <w:top w:val="none" w:sz="0" w:space="0" w:color="auto"/>
            <w:left w:val="none" w:sz="0" w:space="0" w:color="auto"/>
            <w:bottom w:val="none" w:sz="0" w:space="0" w:color="auto"/>
            <w:right w:val="none" w:sz="0" w:space="0" w:color="auto"/>
          </w:divBdr>
        </w:div>
      </w:divsChild>
    </w:div>
    <w:div w:id="1308780962">
      <w:bodyDiv w:val="1"/>
      <w:marLeft w:val="0"/>
      <w:marRight w:val="0"/>
      <w:marTop w:val="0"/>
      <w:marBottom w:val="0"/>
      <w:divBdr>
        <w:top w:val="none" w:sz="0" w:space="0" w:color="auto"/>
        <w:left w:val="none" w:sz="0" w:space="0" w:color="auto"/>
        <w:bottom w:val="none" w:sz="0" w:space="0" w:color="auto"/>
        <w:right w:val="none" w:sz="0" w:space="0" w:color="auto"/>
      </w:divBdr>
    </w:div>
    <w:div w:id="1327199319">
      <w:bodyDiv w:val="1"/>
      <w:marLeft w:val="0"/>
      <w:marRight w:val="0"/>
      <w:marTop w:val="0"/>
      <w:marBottom w:val="0"/>
      <w:divBdr>
        <w:top w:val="none" w:sz="0" w:space="0" w:color="auto"/>
        <w:left w:val="none" w:sz="0" w:space="0" w:color="auto"/>
        <w:bottom w:val="none" w:sz="0" w:space="0" w:color="auto"/>
        <w:right w:val="none" w:sz="0" w:space="0" w:color="auto"/>
      </w:divBdr>
    </w:div>
    <w:div w:id="1327785222">
      <w:bodyDiv w:val="1"/>
      <w:marLeft w:val="0"/>
      <w:marRight w:val="0"/>
      <w:marTop w:val="0"/>
      <w:marBottom w:val="0"/>
      <w:divBdr>
        <w:top w:val="none" w:sz="0" w:space="0" w:color="auto"/>
        <w:left w:val="none" w:sz="0" w:space="0" w:color="auto"/>
        <w:bottom w:val="none" w:sz="0" w:space="0" w:color="auto"/>
        <w:right w:val="none" w:sz="0" w:space="0" w:color="auto"/>
      </w:divBdr>
      <w:divsChild>
        <w:div w:id="34742498">
          <w:marLeft w:val="720"/>
          <w:marRight w:val="0"/>
          <w:marTop w:val="96"/>
          <w:marBottom w:val="0"/>
          <w:divBdr>
            <w:top w:val="none" w:sz="0" w:space="0" w:color="auto"/>
            <w:left w:val="none" w:sz="0" w:space="0" w:color="auto"/>
            <w:bottom w:val="none" w:sz="0" w:space="0" w:color="auto"/>
            <w:right w:val="none" w:sz="0" w:space="0" w:color="auto"/>
          </w:divBdr>
        </w:div>
        <w:div w:id="466509297">
          <w:marLeft w:val="720"/>
          <w:marRight w:val="0"/>
          <w:marTop w:val="96"/>
          <w:marBottom w:val="0"/>
          <w:divBdr>
            <w:top w:val="none" w:sz="0" w:space="0" w:color="auto"/>
            <w:left w:val="none" w:sz="0" w:space="0" w:color="auto"/>
            <w:bottom w:val="none" w:sz="0" w:space="0" w:color="auto"/>
            <w:right w:val="none" w:sz="0" w:space="0" w:color="auto"/>
          </w:divBdr>
        </w:div>
        <w:div w:id="1158231947">
          <w:marLeft w:val="720"/>
          <w:marRight w:val="0"/>
          <w:marTop w:val="96"/>
          <w:marBottom w:val="0"/>
          <w:divBdr>
            <w:top w:val="none" w:sz="0" w:space="0" w:color="auto"/>
            <w:left w:val="none" w:sz="0" w:space="0" w:color="auto"/>
            <w:bottom w:val="none" w:sz="0" w:space="0" w:color="auto"/>
            <w:right w:val="none" w:sz="0" w:space="0" w:color="auto"/>
          </w:divBdr>
        </w:div>
        <w:div w:id="1238977490">
          <w:marLeft w:val="720"/>
          <w:marRight w:val="0"/>
          <w:marTop w:val="96"/>
          <w:marBottom w:val="0"/>
          <w:divBdr>
            <w:top w:val="none" w:sz="0" w:space="0" w:color="auto"/>
            <w:left w:val="none" w:sz="0" w:space="0" w:color="auto"/>
            <w:bottom w:val="none" w:sz="0" w:space="0" w:color="auto"/>
            <w:right w:val="none" w:sz="0" w:space="0" w:color="auto"/>
          </w:divBdr>
        </w:div>
        <w:div w:id="1401247136">
          <w:marLeft w:val="720"/>
          <w:marRight w:val="0"/>
          <w:marTop w:val="96"/>
          <w:marBottom w:val="0"/>
          <w:divBdr>
            <w:top w:val="none" w:sz="0" w:space="0" w:color="auto"/>
            <w:left w:val="none" w:sz="0" w:space="0" w:color="auto"/>
            <w:bottom w:val="none" w:sz="0" w:space="0" w:color="auto"/>
            <w:right w:val="none" w:sz="0" w:space="0" w:color="auto"/>
          </w:divBdr>
        </w:div>
        <w:div w:id="1496342074">
          <w:marLeft w:val="720"/>
          <w:marRight w:val="0"/>
          <w:marTop w:val="96"/>
          <w:marBottom w:val="0"/>
          <w:divBdr>
            <w:top w:val="none" w:sz="0" w:space="0" w:color="auto"/>
            <w:left w:val="none" w:sz="0" w:space="0" w:color="auto"/>
            <w:bottom w:val="none" w:sz="0" w:space="0" w:color="auto"/>
            <w:right w:val="none" w:sz="0" w:space="0" w:color="auto"/>
          </w:divBdr>
        </w:div>
        <w:div w:id="1510020203">
          <w:marLeft w:val="720"/>
          <w:marRight w:val="0"/>
          <w:marTop w:val="96"/>
          <w:marBottom w:val="0"/>
          <w:divBdr>
            <w:top w:val="none" w:sz="0" w:space="0" w:color="auto"/>
            <w:left w:val="none" w:sz="0" w:space="0" w:color="auto"/>
            <w:bottom w:val="none" w:sz="0" w:space="0" w:color="auto"/>
            <w:right w:val="none" w:sz="0" w:space="0" w:color="auto"/>
          </w:divBdr>
        </w:div>
        <w:div w:id="1808663767">
          <w:marLeft w:val="720"/>
          <w:marRight w:val="0"/>
          <w:marTop w:val="96"/>
          <w:marBottom w:val="0"/>
          <w:divBdr>
            <w:top w:val="none" w:sz="0" w:space="0" w:color="auto"/>
            <w:left w:val="none" w:sz="0" w:space="0" w:color="auto"/>
            <w:bottom w:val="none" w:sz="0" w:space="0" w:color="auto"/>
            <w:right w:val="none" w:sz="0" w:space="0" w:color="auto"/>
          </w:divBdr>
        </w:div>
        <w:div w:id="2048598654">
          <w:marLeft w:val="720"/>
          <w:marRight w:val="0"/>
          <w:marTop w:val="96"/>
          <w:marBottom w:val="0"/>
          <w:divBdr>
            <w:top w:val="none" w:sz="0" w:space="0" w:color="auto"/>
            <w:left w:val="none" w:sz="0" w:space="0" w:color="auto"/>
            <w:bottom w:val="none" w:sz="0" w:space="0" w:color="auto"/>
            <w:right w:val="none" w:sz="0" w:space="0" w:color="auto"/>
          </w:divBdr>
        </w:div>
      </w:divsChild>
    </w:div>
    <w:div w:id="1334264859">
      <w:bodyDiv w:val="1"/>
      <w:marLeft w:val="0"/>
      <w:marRight w:val="0"/>
      <w:marTop w:val="0"/>
      <w:marBottom w:val="0"/>
      <w:divBdr>
        <w:top w:val="none" w:sz="0" w:space="0" w:color="auto"/>
        <w:left w:val="none" w:sz="0" w:space="0" w:color="auto"/>
        <w:bottom w:val="none" w:sz="0" w:space="0" w:color="auto"/>
        <w:right w:val="none" w:sz="0" w:space="0" w:color="auto"/>
      </w:divBdr>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9194504">
      <w:bodyDiv w:val="1"/>
      <w:marLeft w:val="0"/>
      <w:marRight w:val="0"/>
      <w:marTop w:val="0"/>
      <w:marBottom w:val="0"/>
      <w:divBdr>
        <w:top w:val="none" w:sz="0" w:space="0" w:color="auto"/>
        <w:left w:val="none" w:sz="0" w:space="0" w:color="auto"/>
        <w:bottom w:val="none" w:sz="0" w:space="0" w:color="auto"/>
        <w:right w:val="none" w:sz="0" w:space="0" w:color="auto"/>
      </w:divBdr>
      <w:divsChild>
        <w:div w:id="237134528">
          <w:marLeft w:val="547"/>
          <w:marRight w:val="0"/>
          <w:marTop w:val="53"/>
          <w:marBottom w:val="0"/>
          <w:divBdr>
            <w:top w:val="none" w:sz="0" w:space="0" w:color="auto"/>
            <w:left w:val="none" w:sz="0" w:space="0" w:color="auto"/>
            <w:bottom w:val="none" w:sz="0" w:space="0" w:color="auto"/>
            <w:right w:val="none" w:sz="0" w:space="0" w:color="auto"/>
          </w:divBdr>
        </w:div>
        <w:div w:id="273633030">
          <w:marLeft w:val="1166"/>
          <w:marRight w:val="0"/>
          <w:marTop w:val="53"/>
          <w:marBottom w:val="0"/>
          <w:divBdr>
            <w:top w:val="none" w:sz="0" w:space="0" w:color="auto"/>
            <w:left w:val="none" w:sz="0" w:space="0" w:color="auto"/>
            <w:bottom w:val="none" w:sz="0" w:space="0" w:color="auto"/>
            <w:right w:val="none" w:sz="0" w:space="0" w:color="auto"/>
          </w:divBdr>
        </w:div>
        <w:div w:id="608511288">
          <w:marLeft w:val="1166"/>
          <w:marRight w:val="0"/>
          <w:marTop w:val="53"/>
          <w:marBottom w:val="0"/>
          <w:divBdr>
            <w:top w:val="none" w:sz="0" w:space="0" w:color="auto"/>
            <w:left w:val="none" w:sz="0" w:space="0" w:color="auto"/>
            <w:bottom w:val="none" w:sz="0" w:space="0" w:color="auto"/>
            <w:right w:val="none" w:sz="0" w:space="0" w:color="auto"/>
          </w:divBdr>
        </w:div>
        <w:div w:id="742799240">
          <w:marLeft w:val="547"/>
          <w:marRight w:val="0"/>
          <w:marTop w:val="53"/>
          <w:marBottom w:val="0"/>
          <w:divBdr>
            <w:top w:val="none" w:sz="0" w:space="0" w:color="auto"/>
            <w:left w:val="none" w:sz="0" w:space="0" w:color="auto"/>
            <w:bottom w:val="none" w:sz="0" w:space="0" w:color="auto"/>
            <w:right w:val="none" w:sz="0" w:space="0" w:color="auto"/>
          </w:divBdr>
        </w:div>
        <w:div w:id="801270595">
          <w:marLeft w:val="1166"/>
          <w:marRight w:val="0"/>
          <w:marTop w:val="53"/>
          <w:marBottom w:val="0"/>
          <w:divBdr>
            <w:top w:val="none" w:sz="0" w:space="0" w:color="auto"/>
            <w:left w:val="none" w:sz="0" w:space="0" w:color="auto"/>
            <w:bottom w:val="none" w:sz="0" w:space="0" w:color="auto"/>
            <w:right w:val="none" w:sz="0" w:space="0" w:color="auto"/>
          </w:divBdr>
        </w:div>
        <w:div w:id="858199203">
          <w:marLeft w:val="1166"/>
          <w:marRight w:val="0"/>
          <w:marTop w:val="53"/>
          <w:marBottom w:val="0"/>
          <w:divBdr>
            <w:top w:val="none" w:sz="0" w:space="0" w:color="auto"/>
            <w:left w:val="none" w:sz="0" w:space="0" w:color="auto"/>
            <w:bottom w:val="none" w:sz="0" w:space="0" w:color="auto"/>
            <w:right w:val="none" w:sz="0" w:space="0" w:color="auto"/>
          </w:divBdr>
        </w:div>
        <w:div w:id="944388449">
          <w:marLeft w:val="1166"/>
          <w:marRight w:val="0"/>
          <w:marTop w:val="53"/>
          <w:marBottom w:val="0"/>
          <w:divBdr>
            <w:top w:val="none" w:sz="0" w:space="0" w:color="auto"/>
            <w:left w:val="none" w:sz="0" w:space="0" w:color="auto"/>
            <w:bottom w:val="none" w:sz="0" w:space="0" w:color="auto"/>
            <w:right w:val="none" w:sz="0" w:space="0" w:color="auto"/>
          </w:divBdr>
        </w:div>
        <w:div w:id="1056977881">
          <w:marLeft w:val="1166"/>
          <w:marRight w:val="0"/>
          <w:marTop w:val="53"/>
          <w:marBottom w:val="0"/>
          <w:divBdr>
            <w:top w:val="none" w:sz="0" w:space="0" w:color="auto"/>
            <w:left w:val="none" w:sz="0" w:space="0" w:color="auto"/>
            <w:bottom w:val="none" w:sz="0" w:space="0" w:color="auto"/>
            <w:right w:val="none" w:sz="0" w:space="0" w:color="auto"/>
          </w:divBdr>
        </w:div>
        <w:div w:id="1145048373">
          <w:marLeft w:val="1166"/>
          <w:marRight w:val="0"/>
          <w:marTop w:val="53"/>
          <w:marBottom w:val="0"/>
          <w:divBdr>
            <w:top w:val="none" w:sz="0" w:space="0" w:color="auto"/>
            <w:left w:val="none" w:sz="0" w:space="0" w:color="auto"/>
            <w:bottom w:val="none" w:sz="0" w:space="0" w:color="auto"/>
            <w:right w:val="none" w:sz="0" w:space="0" w:color="auto"/>
          </w:divBdr>
        </w:div>
        <w:div w:id="1338575087">
          <w:marLeft w:val="1166"/>
          <w:marRight w:val="0"/>
          <w:marTop w:val="53"/>
          <w:marBottom w:val="0"/>
          <w:divBdr>
            <w:top w:val="none" w:sz="0" w:space="0" w:color="auto"/>
            <w:left w:val="none" w:sz="0" w:space="0" w:color="auto"/>
            <w:bottom w:val="none" w:sz="0" w:space="0" w:color="auto"/>
            <w:right w:val="none" w:sz="0" w:space="0" w:color="auto"/>
          </w:divBdr>
        </w:div>
        <w:div w:id="1386567454">
          <w:marLeft w:val="1166"/>
          <w:marRight w:val="0"/>
          <w:marTop w:val="53"/>
          <w:marBottom w:val="0"/>
          <w:divBdr>
            <w:top w:val="none" w:sz="0" w:space="0" w:color="auto"/>
            <w:left w:val="none" w:sz="0" w:space="0" w:color="auto"/>
            <w:bottom w:val="none" w:sz="0" w:space="0" w:color="auto"/>
            <w:right w:val="none" w:sz="0" w:space="0" w:color="auto"/>
          </w:divBdr>
        </w:div>
        <w:div w:id="1657342545">
          <w:marLeft w:val="547"/>
          <w:marRight w:val="0"/>
          <w:marTop w:val="53"/>
          <w:marBottom w:val="0"/>
          <w:divBdr>
            <w:top w:val="none" w:sz="0" w:space="0" w:color="auto"/>
            <w:left w:val="none" w:sz="0" w:space="0" w:color="auto"/>
            <w:bottom w:val="none" w:sz="0" w:space="0" w:color="auto"/>
            <w:right w:val="none" w:sz="0" w:space="0" w:color="auto"/>
          </w:divBdr>
        </w:div>
        <w:div w:id="1696419731">
          <w:marLeft w:val="547"/>
          <w:marRight w:val="0"/>
          <w:marTop w:val="53"/>
          <w:marBottom w:val="0"/>
          <w:divBdr>
            <w:top w:val="none" w:sz="0" w:space="0" w:color="auto"/>
            <w:left w:val="none" w:sz="0" w:space="0" w:color="auto"/>
            <w:bottom w:val="none" w:sz="0" w:space="0" w:color="auto"/>
            <w:right w:val="none" w:sz="0" w:space="0" w:color="auto"/>
          </w:divBdr>
        </w:div>
        <w:div w:id="1787890271">
          <w:marLeft w:val="1166"/>
          <w:marRight w:val="0"/>
          <w:marTop w:val="53"/>
          <w:marBottom w:val="0"/>
          <w:divBdr>
            <w:top w:val="none" w:sz="0" w:space="0" w:color="auto"/>
            <w:left w:val="none" w:sz="0" w:space="0" w:color="auto"/>
            <w:bottom w:val="none" w:sz="0" w:space="0" w:color="auto"/>
            <w:right w:val="none" w:sz="0" w:space="0" w:color="auto"/>
          </w:divBdr>
        </w:div>
        <w:div w:id="1932272450">
          <w:marLeft w:val="1166"/>
          <w:marRight w:val="0"/>
          <w:marTop w:val="53"/>
          <w:marBottom w:val="0"/>
          <w:divBdr>
            <w:top w:val="none" w:sz="0" w:space="0" w:color="auto"/>
            <w:left w:val="none" w:sz="0" w:space="0" w:color="auto"/>
            <w:bottom w:val="none" w:sz="0" w:space="0" w:color="auto"/>
            <w:right w:val="none" w:sz="0" w:space="0" w:color="auto"/>
          </w:divBdr>
        </w:div>
        <w:div w:id="1957519816">
          <w:marLeft w:val="547"/>
          <w:marRight w:val="0"/>
          <w:marTop w:val="53"/>
          <w:marBottom w:val="0"/>
          <w:divBdr>
            <w:top w:val="none" w:sz="0" w:space="0" w:color="auto"/>
            <w:left w:val="none" w:sz="0" w:space="0" w:color="auto"/>
            <w:bottom w:val="none" w:sz="0" w:space="0" w:color="auto"/>
            <w:right w:val="none" w:sz="0" w:space="0" w:color="auto"/>
          </w:divBdr>
        </w:div>
        <w:div w:id="2036421006">
          <w:marLeft w:val="1166"/>
          <w:marRight w:val="0"/>
          <w:marTop w:val="53"/>
          <w:marBottom w:val="0"/>
          <w:divBdr>
            <w:top w:val="none" w:sz="0" w:space="0" w:color="auto"/>
            <w:left w:val="none" w:sz="0" w:space="0" w:color="auto"/>
            <w:bottom w:val="none" w:sz="0" w:space="0" w:color="auto"/>
            <w:right w:val="none" w:sz="0" w:space="0" w:color="auto"/>
          </w:divBdr>
        </w:div>
      </w:divsChild>
    </w:div>
    <w:div w:id="1340963567">
      <w:bodyDiv w:val="1"/>
      <w:marLeft w:val="0"/>
      <w:marRight w:val="0"/>
      <w:marTop w:val="0"/>
      <w:marBottom w:val="0"/>
      <w:divBdr>
        <w:top w:val="none" w:sz="0" w:space="0" w:color="auto"/>
        <w:left w:val="none" w:sz="0" w:space="0" w:color="auto"/>
        <w:bottom w:val="none" w:sz="0" w:space="0" w:color="auto"/>
        <w:right w:val="none" w:sz="0" w:space="0" w:color="auto"/>
      </w:divBdr>
    </w:div>
    <w:div w:id="1344744169">
      <w:bodyDiv w:val="1"/>
      <w:marLeft w:val="0"/>
      <w:marRight w:val="0"/>
      <w:marTop w:val="0"/>
      <w:marBottom w:val="0"/>
      <w:divBdr>
        <w:top w:val="none" w:sz="0" w:space="0" w:color="auto"/>
        <w:left w:val="none" w:sz="0" w:space="0" w:color="auto"/>
        <w:bottom w:val="none" w:sz="0" w:space="0" w:color="auto"/>
        <w:right w:val="none" w:sz="0" w:space="0" w:color="auto"/>
      </w:divBdr>
    </w:div>
    <w:div w:id="1350793084">
      <w:bodyDiv w:val="1"/>
      <w:marLeft w:val="0"/>
      <w:marRight w:val="0"/>
      <w:marTop w:val="0"/>
      <w:marBottom w:val="0"/>
      <w:divBdr>
        <w:top w:val="none" w:sz="0" w:space="0" w:color="auto"/>
        <w:left w:val="none" w:sz="0" w:space="0" w:color="auto"/>
        <w:bottom w:val="none" w:sz="0" w:space="0" w:color="auto"/>
        <w:right w:val="none" w:sz="0" w:space="0" w:color="auto"/>
      </w:divBdr>
    </w:div>
    <w:div w:id="1354846008">
      <w:bodyDiv w:val="1"/>
      <w:marLeft w:val="0"/>
      <w:marRight w:val="0"/>
      <w:marTop w:val="0"/>
      <w:marBottom w:val="0"/>
      <w:divBdr>
        <w:top w:val="none" w:sz="0" w:space="0" w:color="auto"/>
        <w:left w:val="none" w:sz="0" w:space="0" w:color="auto"/>
        <w:bottom w:val="none" w:sz="0" w:space="0" w:color="auto"/>
        <w:right w:val="none" w:sz="0" w:space="0" w:color="auto"/>
      </w:divBdr>
    </w:div>
    <w:div w:id="1361200723">
      <w:bodyDiv w:val="1"/>
      <w:marLeft w:val="0"/>
      <w:marRight w:val="0"/>
      <w:marTop w:val="0"/>
      <w:marBottom w:val="0"/>
      <w:divBdr>
        <w:top w:val="none" w:sz="0" w:space="0" w:color="auto"/>
        <w:left w:val="none" w:sz="0" w:space="0" w:color="auto"/>
        <w:bottom w:val="none" w:sz="0" w:space="0" w:color="auto"/>
        <w:right w:val="none" w:sz="0" w:space="0" w:color="auto"/>
      </w:divBdr>
      <w:divsChild>
        <w:div w:id="91782785">
          <w:marLeft w:val="1166"/>
          <w:marRight w:val="0"/>
          <w:marTop w:val="82"/>
          <w:marBottom w:val="0"/>
          <w:divBdr>
            <w:top w:val="none" w:sz="0" w:space="0" w:color="auto"/>
            <w:left w:val="none" w:sz="0" w:space="0" w:color="auto"/>
            <w:bottom w:val="none" w:sz="0" w:space="0" w:color="auto"/>
            <w:right w:val="none" w:sz="0" w:space="0" w:color="auto"/>
          </w:divBdr>
        </w:div>
        <w:div w:id="102312320">
          <w:marLeft w:val="1166"/>
          <w:marRight w:val="0"/>
          <w:marTop w:val="82"/>
          <w:marBottom w:val="0"/>
          <w:divBdr>
            <w:top w:val="none" w:sz="0" w:space="0" w:color="auto"/>
            <w:left w:val="none" w:sz="0" w:space="0" w:color="auto"/>
            <w:bottom w:val="none" w:sz="0" w:space="0" w:color="auto"/>
            <w:right w:val="none" w:sz="0" w:space="0" w:color="auto"/>
          </w:divBdr>
        </w:div>
        <w:div w:id="482820859">
          <w:marLeft w:val="1166"/>
          <w:marRight w:val="0"/>
          <w:marTop w:val="82"/>
          <w:marBottom w:val="0"/>
          <w:divBdr>
            <w:top w:val="none" w:sz="0" w:space="0" w:color="auto"/>
            <w:left w:val="none" w:sz="0" w:space="0" w:color="auto"/>
            <w:bottom w:val="none" w:sz="0" w:space="0" w:color="auto"/>
            <w:right w:val="none" w:sz="0" w:space="0" w:color="auto"/>
          </w:divBdr>
        </w:div>
        <w:div w:id="508254229">
          <w:marLeft w:val="1166"/>
          <w:marRight w:val="0"/>
          <w:marTop w:val="82"/>
          <w:marBottom w:val="0"/>
          <w:divBdr>
            <w:top w:val="none" w:sz="0" w:space="0" w:color="auto"/>
            <w:left w:val="none" w:sz="0" w:space="0" w:color="auto"/>
            <w:bottom w:val="none" w:sz="0" w:space="0" w:color="auto"/>
            <w:right w:val="none" w:sz="0" w:space="0" w:color="auto"/>
          </w:divBdr>
        </w:div>
        <w:div w:id="986788514">
          <w:marLeft w:val="1166"/>
          <w:marRight w:val="0"/>
          <w:marTop w:val="82"/>
          <w:marBottom w:val="0"/>
          <w:divBdr>
            <w:top w:val="none" w:sz="0" w:space="0" w:color="auto"/>
            <w:left w:val="none" w:sz="0" w:space="0" w:color="auto"/>
            <w:bottom w:val="none" w:sz="0" w:space="0" w:color="auto"/>
            <w:right w:val="none" w:sz="0" w:space="0" w:color="auto"/>
          </w:divBdr>
        </w:div>
        <w:div w:id="1015419985">
          <w:marLeft w:val="1166"/>
          <w:marRight w:val="0"/>
          <w:marTop w:val="82"/>
          <w:marBottom w:val="0"/>
          <w:divBdr>
            <w:top w:val="none" w:sz="0" w:space="0" w:color="auto"/>
            <w:left w:val="none" w:sz="0" w:space="0" w:color="auto"/>
            <w:bottom w:val="none" w:sz="0" w:space="0" w:color="auto"/>
            <w:right w:val="none" w:sz="0" w:space="0" w:color="auto"/>
          </w:divBdr>
        </w:div>
        <w:div w:id="1696731204">
          <w:marLeft w:val="1166"/>
          <w:marRight w:val="0"/>
          <w:marTop w:val="82"/>
          <w:marBottom w:val="0"/>
          <w:divBdr>
            <w:top w:val="none" w:sz="0" w:space="0" w:color="auto"/>
            <w:left w:val="none" w:sz="0" w:space="0" w:color="auto"/>
            <w:bottom w:val="none" w:sz="0" w:space="0" w:color="auto"/>
            <w:right w:val="none" w:sz="0" w:space="0" w:color="auto"/>
          </w:divBdr>
        </w:div>
        <w:div w:id="1973510177">
          <w:marLeft w:val="1166"/>
          <w:marRight w:val="0"/>
          <w:marTop w:val="82"/>
          <w:marBottom w:val="0"/>
          <w:divBdr>
            <w:top w:val="none" w:sz="0" w:space="0" w:color="auto"/>
            <w:left w:val="none" w:sz="0" w:space="0" w:color="auto"/>
            <w:bottom w:val="none" w:sz="0" w:space="0" w:color="auto"/>
            <w:right w:val="none" w:sz="0" w:space="0" w:color="auto"/>
          </w:divBdr>
        </w:div>
      </w:divsChild>
    </w:div>
    <w:div w:id="1362821684">
      <w:bodyDiv w:val="1"/>
      <w:marLeft w:val="0"/>
      <w:marRight w:val="0"/>
      <w:marTop w:val="0"/>
      <w:marBottom w:val="0"/>
      <w:divBdr>
        <w:top w:val="none" w:sz="0" w:space="0" w:color="auto"/>
        <w:left w:val="none" w:sz="0" w:space="0" w:color="auto"/>
        <w:bottom w:val="none" w:sz="0" w:space="0" w:color="auto"/>
        <w:right w:val="none" w:sz="0" w:space="0" w:color="auto"/>
      </w:divBdr>
    </w:div>
    <w:div w:id="1375420464">
      <w:bodyDiv w:val="1"/>
      <w:marLeft w:val="0"/>
      <w:marRight w:val="0"/>
      <w:marTop w:val="0"/>
      <w:marBottom w:val="0"/>
      <w:divBdr>
        <w:top w:val="none" w:sz="0" w:space="0" w:color="auto"/>
        <w:left w:val="none" w:sz="0" w:space="0" w:color="auto"/>
        <w:bottom w:val="none" w:sz="0" w:space="0" w:color="auto"/>
        <w:right w:val="none" w:sz="0" w:space="0" w:color="auto"/>
      </w:divBdr>
    </w:div>
    <w:div w:id="1441415532">
      <w:bodyDiv w:val="1"/>
      <w:marLeft w:val="0"/>
      <w:marRight w:val="0"/>
      <w:marTop w:val="0"/>
      <w:marBottom w:val="0"/>
      <w:divBdr>
        <w:top w:val="none" w:sz="0" w:space="0" w:color="auto"/>
        <w:left w:val="none" w:sz="0" w:space="0" w:color="auto"/>
        <w:bottom w:val="none" w:sz="0" w:space="0" w:color="auto"/>
        <w:right w:val="none" w:sz="0" w:space="0" w:color="auto"/>
      </w:divBdr>
    </w:div>
    <w:div w:id="1468352914">
      <w:bodyDiv w:val="1"/>
      <w:marLeft w:val="0"/>
      <w:marRight w:val="0"/>
      <w:marTop w:val="0"/>
      <w:marBottom w:val="0"/>
      <w:divBdr>
        <w:top w:val="none" w:sz="0" w:space="0" w:color="auto"/>
        <w:left w:val="none" w:sz="0" w:space="0" w:color="auto"/>
        <w:bottom w:val="none" w:sz="0" w:space="0" w:color="auto"/>
        <w:right w:val="none" w:sz="0" w:space="0" w:color="auto"/>
      </w:divBdr>
      <w:divsChild>
        <w:div w:id="142821267">
          <w:marLeft w:val="1166"/>
          <w:marRight w:val="0"/>
          <w:marTop w:val="91"/>
          <w:marBottom w:val="0"/>
          <w:divBdr>
            <w:top w:val="none" w:sz="0" w:space="0" w:color="auto"/>
            <w:left w:val="none" w:sz="0" w:space="0" w:color="auto"/>
            <w:bottom w:val="none" w:sz="0" w:space="0" w:color="auto"/>
            <w:right w:val="none" w:sz="0" w:space="0" w:color="auto"/>
          </w:divBdr>
        </w:div>
        <w:div w:id="290012790">
          <w:marLeft w:val="1800"/>
          <w:marRight w:val="0"/>
          <w:marTop w:val="77"/>
          <w:marBottom w:val="0"/>
          <w:divBdr>
            <w:top w:val="none" w:sz="0" w:space="0" w:color="auto"/>
            <w:left w:val="none" w:sz="0" w:space="0" w:color="auto"/>
            <w:bottom w:val="none" w:sz="0" w:space="0" w:color="auto"/>
            <w:right w:val="none" w:sz="0" w:space="0" w:color="auto"/>
          </w:divBdr>
        </w:div>
        <w:div w:id="558591348">
          <w:marLeft w:val="1166"/>
          <w:marRight w:val="0"/>
          <w:marTop w:val="86"/>
          <w:marBottom w:val="0"/>
          <w:divBdr>
            <w:top w:val="none" w:sz="0" w:space="0" w:color="auto"/>
            <w:left w:val="none" w:sz="0" w:space="0" w:color="auto"/>
            <w:bottom w:val="none" w:sz="0" w:space="0" w:color="auto"/>
            <w:right w:val="none" w:sz="0" w:space="0" w:color="auto"/>
          </w:divBdr>
        </w:div>
        <w:div w:id="706181214">
          <w:marLeft w:val="1166"/>
          <w:marRight w:val="0"/>
          <w:marTop w:val="86"/>
          <w:marBottom w:val="0"/>
          <w:divBdr>
            <w:top w:val="none" w:sz="0" w:space="0" w:color="auto"/>
            <w:left w:val="none" w:sz="0" w:space="0" w:color="auto"/>
            <w:bottom w:val="none" w:sz="0" w:space="0" w:color="auto"/>
            <w:right w:val="none" w:sz="0" w:space="0" w:color="auto"/>
          </w:divBdr>
        </w:div>
        <w:div w:id="914390159">
          <w:marLeft w:val="1166"/>
          <w:marRight w:val="0"/>
          <w:marTop w:val="86"/>
          <w:marBottom w:val="0"/>
          <w:divBdr>
            <w:top w:val="none" w:sz="0" w:space="0" w:color="auto"/>
            <w:left w:val="none" w:sz="0" w:space="0" w:color="auto"/>
            <w:bottom w:val="none" w:sz="0" w:space="0" w:color="auto"/>
            <w:right w:val="none" w:sz="0" w:space="0" w:color="auto"/>
          </w:divBdr>
        </w:div>
        <w:div w:id="923295285">
          <w:marLeft w:val="1166"/>
          <w:marRight w:val="0"/>
          <w:marTop w:val="86"/>
          <w:marBottom w:val="0"/>
          <w:divBdr>
            <w:top w:val="none" w:sz="0" w:space="0" w:color="auto"/>
            <w:left w:val="none" w:sz="0" w:space="0" w:color="auto"/>
            <w:bottom w:val="none" w:sz="0" w:space="0" w:color="auto"/>
            <w:right w:val="none" w:sz="0" w:space="0" w:color="auto"/>
          </w:divBdr>
        </w:div>
        <w:div w:id="1444111465">
          <w:marLeft w:val="1166"/>
          <w:marRight w:val="0"/>
          <w:marTop w:val="86"/>
          <w:marBottom w:val="0"/>
          <w:divBdr>
            <w:top w:val="none" w:sz="0" w:space="0" w:color="auto"/>
            <w:left w:val="none" w:sz="0" w:space="0" w:color="auto"/>
            <w:bottom w:val="none" w:sz="0" w:space="0" w:color="auto"/>
            <w:right w:val="none" w:sz="0" w:space="0" w:color="auto"/>
          </w:divBdr>
        </w:div>
        <w:div w:id="1600526527">
          <w:marLeft w:val="1166"/>
          <w:marRight w:val="0"/>
          <w:marTop w:val="96"/>
          <w:marBottom w:val="0"/>
          <w:divBdr>
            <w:top w:val="none" w:sz="0" w:space="0" w:color="auto"/>
            <w:left w:val="none" w:sz="0" w:space="0" w:color="auto"/>
            <w:bottom w:val="none" w:sz="0" w:space="0" w:color="auto"/>
            <w:right w:val="none" w:sz="0" w:space="0" w:color="auto"/>
          </w:divBdr>
        </w:div>
        <w:div w:id="1654792100">
          <w:marLeft w:val="1166"/>
          <w:marRight w:val="0"/>
          <w:marTop w:val="86"/>
          <w:marBottom w:val="0"/>
          <w:divBdr>
            <w:top w:val="none" w:sz="0" w:space="0" w:color="auto"/>
            <w:left w:val="none" w:sz="0" w:space="0" w:color="auto"/>
            <w:bottom w:val="none" w:sz="0" w:space="0" w:color="auto"/>
            <w:right w:val="none" w:sz="0" w:space="0" w:color="auto"/>
          </w:divBdr>
        </w:div>
        <w:div w:id="1857695351">
          <w:marLeft w:val="1800"/>
          <w:marRight w:val="0"/>
          <w:marTop w:val="77"/>
          <w:marBottom w:val="0"/>
          <w:divBdr>
            <w:top w:val="none" w:sz="0" w:space="0" w:color="auto"/>
            <w:left w:val="none" w:sz="0" w:space="0" w:color="auto"/>
            <w:bottom w:val="none" w:sz="0" w:space="0" w:color="auto"/>
            <w:right w:val="none" w:sz="0" w:space="0" w:color="auto"/>
          </w:divBdr>
        </w:div>
      </w:divsChild>
    </w:div>
    <w:div w:id="1471897958">
      <w:bodyDiv w:val="1"/>
      <w:marLeft w:val="0"/>
      <w:marRight w:val="0"/>
      <w:marTop w:val="0"/>
      <w:marBottom w:val="0"/>
      <w:divBdr>
        <w:top w:val="none" w:sz="0" w:space="0" w:color="auto"/>
        <w:left w:val="none" w:sz="0" w:space="0" w:color="auto"/>
        <w:bottom w:val="none" w:sz="0" w:space="0" w:color="auto"/>
        <w:right w:val="none" w:sz="0" w:space="0" w:color="auto"/>
      </w:divBdr>
      <w:divsChild>
        <w:div w:id="1241596548">
          <w:marLeft w:val="0"/>
          <w:marRight w:val="0"/>
          <w:marTop w:val="0"/>
          <w:marBottom w:val="0"/>
          <w:divBdr>
            <w:top w:val="none" w:sz="0" w:space="0" w:color="auto"/>
            <w:left w:val="none" w:sz="0" w:space="0" w:color="auto"/>
            <w:bottom w:val="none" w:sz="0" w:space="0" w:color="auto"/>
            <w:right w:val="none" w:sz="0" w:space="0" w:color="auto"/>
          </w:divBdr>
        </w:div>
      </w:divsChild>
    </w:div>
    <w:div w:id="1500540377">
      <w:bodyDiv w:val="1"/>
      <w:marLeft w:val="0"/>
      <w:marRight w:val="0"/>
      <w:marTop w:val="0"/>
      <w:marBottom w:val="0"/>
      <w:divBdr>
        <w:top w:val="none" w:sz="0" w:space="0" w:color="auto"/>
        <w:left w:val="none" w:sz="0" w:space="0" w:color="auto"/>
        <w:bottom w:val="none" w:sz="0" w:space="0" w:color="auto"/>
        <w:right w:val="none" w:sz="0" w:space="0" w:color="auto"/>
      </w:divBdr>
    </w:div>
    <w:div w:id="1511483031">
      <w:bodyDiv w:val="1"/>
      <w:marLeft w:val="0"/>
      <w:marRight w:val="0"/>
      <w:marTop w:val="0"/>
      <w:marBottom w:val="0"/>
      <w:divBdr>
        <w:top w:val="none" w:sz="0" w:space="0" w:color="auto"/>
        <w:left w:val="none" w:sz="0" w:space="0" w:color="auto"/>
        <w:bottom w:val="none" w:sz="0" w:space="0" w:color="auto"/>
        <w:right w:val="none" w:sz="0" w:space="0" w:color="auto"/>
      </w:divBdr>
    </w:div>
    <w:div w:id="1516730317">
      <w:bodyDiv w:val="1"/>
      <w:marLeft w:val="0"/>
      <w:marRight w:val="0"/>
      <w:marTop w:val="0"/>
      <w:marBottom w:val="0"/>
      <w:divBdr>
        <w:top w:val="none" w:sz="0" w:space="0" w:color="auto"/>
        <w:left w:val="none" w:sz="0" w:space="0" w:color="auto"/>
        <w:bottom w:val="none" w:sz="0" w:space="0" w:color="auto"/>
        <w:right w:val="none" w:sz="0" w:space="0" w:color="auto"/>
      </w:divBdr>
    </w:div>
    <w:div w:id="1538278133">
      <w:bodyDiv w:val="1"/>
      <w:marLeft w:val="0"/>
      <w:marRight w:val="0"/>
      <w:marTop w:val="0"/>
      <w:marBottom w:val="0"/>
      <w:divBdr>
        <w:top w:val="none" w:sz="0" w:space="0" w:color="auto"/>
        <w:left w:val="none" w:sz="0" w:space="0" w:color="auto"/>
        <w:bottom w:val="none" w:sz="0" w:space="0" w:color="auto"/>
        <w:right w:val="none" w:sz="0" w:space="0" w:color="auto"/>
      </w:divBdr>
    </w:div>
    <w:div w:id="1543832306">
      <w:bodyDiv w:val="1"/>
      <w:marLeft w:val="0"/>
      <w:marRight w:val="0"/>
      <w:marTop w:val="0"/>
      <w:marBottom w:val="0"/>
      <w:divBdr>
        <w:top w:val="none" w:sz="0" w:space="0" w:color="auto"/>
        <w:left w:val="none" w:sz="0" w:space="0" w:color="auto"/>
        <w:bottom w:val="none" w:sz="0" w:space="0" w:color="auto"/>
        <w:right w:val="none" w:sz="0" w:space="0" w:color="auto"/>
      </w:divBdr>
    </w:div>
    <w:div w:id="1559781946">
      <w:bodyDiv w:val="1"/>
      <w:marLeft w:val="0"/>
      <w:marRight w:val="0"/>
      <w:marTop w:val="0"/>
      <w:marBottom w:val="0"/>
      <w:divBdr>
        <w:top w:val="none" w:sz="0" w:space="0" w:color="auto"/>
        <w:left w:val="none" w:sz="0" w:space="0" w:color="auto"/>
        <w:bottom w:val="none" w:sz="0" w:space="0" w:color="auto"/>
        <w:right w:val="none" w:sz="0" w:space="0" w:color="auto"/>
      </w:divBdr>
    </w:div>
    <w:div w:id="1559972774">
      <w:bodyDiv w:val="1"/>
      <w:marLeft w:val="0"/>
      <w:marRight w:val="0"/>
      <w:marTop w:val="0"/>
      <w:marBottom w:val="0"/>
      <w:divBdr>
        <w:top w:val="none" w:sz="0" w:space="0" w:color="auto"/>
        <w:left w:val="none" w:sz="0" w:space="0" w:color="auto"/>
        <w:bottom w:val="none" w:sz="0" w:space="0" w:color="auto"/>
        <w:right w:val="none" w:sz="0" w:space="0" w:color="auto"/>
      </w:divBdr>
    </w:div>
    <w:div w:id="1569027293">
      <w:bodyDiv w:val="1"/>
      <w:marLeft w:val="0"/>
      <w:marRight w:val="0"/>
      <w:marTop w:val="0"/>
      <w:marBottom w:val="0"/>
      <w:divBdr>
        <w:top w:val="none" w:sz="0" w:space="0" w:color="auto"/>
        <w:left w:val="none" w:sz="0" w:space="0" w:color="auto"/>
        <w:bottom w:val="none" w:sz="0" w:space="0" w:color="auto"/>
        <w:right w:val="none" w:sz="0" w:space="0" w:color="auto"/>
      </w:divBdr>
    </w:div>
    <w:div w:id="1586189487">
      <w:bodyDiv w:val="1"/>
      <w:marLeft w:val="0"/>
      <w:marRight w:val="0"/>
      <w:marTop w:val="0"/>
      <w:marBottom w:val="0"/>
      <w:divBdr>
        <w:top w:val="none" w:sz="0" w:space="0" w:color="auto"/>
        <w:left w:val="none" w:sz="0" w:space="0" w:color="auto"/>
        <w:bottom w:val="none" w:sz="0" w:space="0" w:color="auto"/>
        <w:right w:val="none" w:sz="0" w:space="0" w:color="auto"/>
      </w:divBdr>
    </w:div>
    <w:div w:id="1631550636">
      <w:bodyDiv w:val="1"/>
      <w:marLeft w:val="0"/>
      <w:marRight w:val="0"/>
      <w:marTop w:val="0"/>
      <w:marBottom w:val="0"/>
      <w:divBdr>
        <w:top w:val="none" w:sz="0" w:space="0" w:color="auto"/>
        <w:left w:val="none" w:sz="0" w:space="0" w:color="auto"/>
        <w:bottom w:val="none" w:sz="0" w:space="0" w:color="auto"/>
        <w:right w:val="none" w:sz="0" w:space="0" w:color="auto"/>
      </w:divBdr>
      <w:divsChild>
        <w:div w:id="263078929">
          <w:marLeft w:val="1166"/>
          <w:marRight w:val="0"/>
          <w:marTop w:val="72"/>
          <w:marBottom w:val="0"/>
          <w:divBdr>
            <w:top w:val="none" w:sz="0" w:space="0" w:color="auto"/>
            <w:left w:val="none" w:sz="0" w:space="0" w:color="auto"/>
            <w:bottom w:val="none" w:sz="0" w:space="0" w:color="auto"/>
            <w:right w:val="none" w:sz="0" w:space="0" w:color="auto"/>
          </w:divBdr>
        </w:div>
      </w:divsChild>
    </w:div>
    <w:div w:id="1638100480">
      <w:bodyDiv w:val="1"/>
      <w:marLeft w:val="0"/>
      <w:marRight w:val="0"/>
      <w:marTop w:val="0"/>
      <w:marBottom w:val="0"/>
      <w:divBdr>
        <w:top w:val="none" w:sz="0" w:space="0" w:color="auto"/>
        <w:left w:val="none" w:sz="0" w:space="0" w:color="auto"/>
        <w:bottom w:val="none" w:sz="0" w:space="0" w:color="auto"/>
        <w:right w:val="none" w:sz="0" w:space="0" w:color="auto"/>
      </w:divBdr>
    </w:div>
    <w:div w:id="1679505602">
      <w:bodyDiv w:val="1"/>
      <w:marLeft w:val="0"/>
      <w:marRight w:val="0"/>
      <w:marTop w:val="0"/>
      <w:marBottom w:val="0"/>
      <w:divBdr>
        <w:top w:val="none" w:sz="0" w:space="0" w:color="auto"/>
        <w:left w:val="none" w:sz="0" w:space="0" w:color="auto"/>
        <w:bottom w:val="none" w:sz="0" w:space="0" w:color="auto"/>
        <w:right w:val="none" w:sz="0" w:space="0" w:color="auto"/>
      </w:divBdr>
    </w:div>
    <w:div w:id="1703823273">
      <w:bodyDiv w:val="1"/>
      <w:marLeft w:val="0"/>
      <w:marRight w:val="0"/>
      <w:marTop w:val="0"/>
      <w:marBottom w:val="0"/>
      <w:divBdr>
        <w:top w:val="none" w:sz="0" w:space="0" w:color="auto"/>
        <w:left w:val="none" w:sz="0" w:space="0" w:color="auto"/>
        <w:bottom w:val="none" w:sz="0" w:space="0" w:color="auto"/>
        <w:right w:val="none" w:sz="0" w:space="0" w:color="auto"/>
      </w:divBdr>
    </w:div>
    <w:div w:id="1713917872">
      <w:bodyDiv w:val="1"/>
      <w:marLeft w:val="0"/>
      <w:marRight w:val="0"/>
      <w:marTop w:val="0"/>
      <w:marBottom w:val="0"/>
      <w:divBdr>
        <w:top w:val="none" w:sz="0" w:space="0" w:color="auto"/>
        <w:left w:val="none" w:sz="0" w:space="0" w:color="auto"/>
        <w:bottom w:val="none" w:sz="0" w:space="0" w:color="auto"/>
        <w:right w:val="none" w:sz="0" w:space="0" w:color="auto"/>
      </w:divBdr>
      <w:divsChild>
        <w:div w:id="27874183">
          <w:marLeft w:val="1166"/>
          <w:marRight w:val="0"/>
          <w:marTop w:val="72"/>
          <w:marBottom w:val="0"/>
          <w:divBdr>
            <w:top w:val="none" w:sz="0" w:space="0" w:color="auto"/>
            <w:left w:val="none" w:sz="0" w:space="0" w:color="auto"/>
            <w:bottom w:val="none" w:sz="0" w:space="0" w:color="auto"/>
            <w:right w:val="none" w:sz="0" w:space="0" w:color="auto"/>
          </w:divBdr>
        </w:div>
        <w:div w:id="292291904">
          <w:marLeft w:val="1166"/>
          <w:marRight w:val="0"/>
          <w:marTop w:val="72"/>
          <w:marBottom w:val="0"/>
          <w:divBdr>
            <w:top w:val="none" w:sz="0" w:space="0" w:color="auto"/>
            <w:left w:val="none" w:sz="0" w:space="0" w:color="auto"/>
            <w:bottom w:val="none" w:sz="0" w:space="0" w:color="auto"/>
            <w:right w:val="none" w:sz="0" w:space="0" w:color="auto"/>
          </w:divBdr>
        </w:div>
        <w:div w:id="902716466">
          <w:marLeft w:val="1166"/>
          <w:marRight w:val="0"/>
          <w:marTop w:val="72"/>
          <w:marBottom w:val="0"/>
          <w:divBdr>
            <w:top w:val="none" w:sz="0" w:space="0" w:color="auto"/>
            <w:left w:val="none" w:sz="0" w:space="0" w:color="auto"/>
            <w:bottom w:val="none" w:sz="0" w:space="0" w:color="auto"/>
            <w:right w:val="none" w:sz="0" w:space="0" w:color="auto"/>
          </w:divBdr>
        </w:div>
        <w:div w:id="1176076045">
          <w:marLeft w:val="1800"/>
          <w:marRight w:val="0"/>
          <w:marTop w:val="67"/>
          <w:marBottom w:val="0"/>
          <w:divBdr>
            <w:top w:val="none" w:sz="0" w:space="0" w:color="auto"/>
            <w:left w:val="none" w:sz="0" w:space="0" w:color="auto"/>
            <w:bottom w:val="none" w:sz="0" w:space="0" w:color="auto"/>
            <w:right w:val="none" w:sz="0" w:space="0" w:color="auto"/>
          </w:divBdr>
        </w:div>
        <w:div w:id="1642803475">
          <w:marLeft w:val="1166"/>
          <w:marRight w:val="0"/>
          <w:marTop w:val="72"/>
          <w:marBottom w:val="0"/>
          <w:divBdr>
            <w:top w:val="none" w:sz="0" w:space="0" w:color="auto"/>
            <w:left w:val="none" w:sz="0" w:space="0" w:color="auto"/>
            <w:bottom w:val="none" w:sz="0" w:space="0" w:color="auto"/>
            <w:right w:val="none" w:sz="0" w:space="0" w:color="auto"/>
          </w:divBdr>
        </w:div>
        <w:div w:id="1768236217">
          <w:marLeft w:val="1166"/>
          <w:marRight w:val="0"/>
          <w:marTop w:val="72"/>
          <w:marBottom w:val="0"/>
          <w:divBdr>
            <w:top w:val="none" w:sz="0" w:space="0" w:color="auto"/>
            <w:left w:val="none" w:sz="0" w:space="0" w:color="auto"/>
            <w:bottom w:val="none" w:sz="0" w:space="0" w:color="auto"/>
            <w:right w:val="none" w:sz="0" w:space="0" w:color="auto"/>
          </w:divBdr>
        </w:div>
      </w:divsChild>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78863715">
      <w:bodyDiv w:val="1"/>
      <w:marLeft w:val="0"/>
      <w:marRight w:val="0"/>
      <w:marTop w:val="0"/>
      <w:marBottom w:val="0"/>
      <w:divBdr>
        <w:top w:val="none" w:sz="0" w:space="0" w:color="auto"/>
        <w:left w:val="none" w:sz="0" w:space="0" w:color="auto"/>
        <w:bottom w:val="none" w:sz="0" w:space="0" w:color="auto"/>
        <w:right w:val="none" w:sz="0" w:space="0" w:color="auto"/>
      </w:divBdr>
    </w:div>
    <w:div w:id="1784693910">
      <w:bodyDiv w:val="1"/>
      <w:marLeft w:val="0"/>
      <w:marRight w:val="0"/>
      <w:marTop w:val="0"/>
      <w:marBottom w:val="0"/>
      <w:divBdr>
        <w:top w:val="none" w:sz="0" w:space="0" w:color="auto"/>
        <w:left w:val="none" w:sz="0" w:space="0" w:color="auto"/>
        <w:bottom w:val="none" w:sz="0" w:space="0" w:color="auto"/>
        <w:right w:val="none" w:sz="0" w:space="0" w:color="auto"/>
      </w:divBdr>
      <w:divsChild>
        <w:div w:id="465899705">
          <w:marLeft w:val="547"/>
          <w:marRight w:val="0"/>
          <w:marTop w:val="96"/>
          <w:marBottom w:val="0"/>
          <w:divBdr>
            <w:top w:val="none" w:sz="0" w:space="0" w:color="auto"/>
            <w:left w:val="none" w:sz="0" w:space="0" w:color="auto"/>
            <w:bottom w:val="none" w:sz="0" w:space="0" w:color="auto"/>
            <w:right w:val="none" w:sz="0" w:space="0" w:color="auto"/>
          </w:divBdr>
        </w:div>
        <w:div w:id="604268882">
          <w:marLeft w:val="1166"/>
          <w:marRight w:val="0"/>
          <w:marTop w:val="86"/>
          <w:marBottom w:val="0"/>
          <w:divBdr>
            <w:top w:val="none" w:sz="0" w:space="0" w:color="auto"/>
            <w:left w:val="none" w:sz="0" w:space="0" w:color="auto"/>
            <w:bottom w:val="none" w:sz="0" w:space="0" w:color="auto"/>
            <w:right w:val="none" w:sz="0" w:space="0" w:color="auto"/>
          </w:divBdr>
        </w:div>
        <w:div w:id="1265190720">
          <w:marLeft w:val="1166"/>
          <w:marRight w:val="0"/>
          <w:marTop w:val="86"/>
          <w:marBottom w:val="0"/>
          <w:divBdr>
            <w:top w:val="none" w:sz="0" w:space="0" w:color="auto"/>
            <w:left w:val="none" w:sz="0" w:space="0" w:color="auto"/>
            <w:bottom w:val="none" w:sz="0" w:space="0" w:color="auto"/>
            <w:right w:val="none" w:sz="0" w:space="0" w:color="auto"/>
          </w:divBdr>
        </w:div>
        <w:div w:id="2060664091">
          <w:marLeft w:val="1800"/>
          <w:marRight w:val="0"/>
          <w:marTop w:val="77"/>
          <w:marBottom w:val="0"/>
          <w:divBdr>
            <w:top w:val="none" w:sz="0" w:space="0" w:color="auto"/>
            <w:left w:val="none" w:sz="0" w:space="0" w:color="auto"/>
            <w:bottom w:val="none" w:sz="0" w:space="0" w:color="auto"/>
            <w:right w:val="none" w:sz="0" w:space="0" w:color="auto"/>
          </w:divBdr>
        </w:div>
        <w:div w:id="1490752691">
          <w:marLeft w:val="1800"/>
          <w:marRight w:val="0"/>
          <w:marTop w:val="77"/>
          <w:marBottom w:val="0"/>
          <w:divBdr>
            <w:top w:val="none" w:sz="0" w:space="0" w:color="auto"/>
            <w:left w:val="none" w:sz="0" w:space="0" w:color="auto"/>
            <w:bottom w:val="none" w:sz="0" w:space="0" w:color="auto"/>
            <w:right w:val="none" w:sz="0" w:space="0" w:color="auto"/>
          </w:divBdr>
        </w:div>
        <w:div w:id="234319539">
          <w:marLeft w:val="1166"/>
          <w:marRight w:val="0"/>
          <w:marTop w:val="86"/>
          <w:marBottom w:val="0"/>
          <w:divBdr>
            <w:top w:val="none" w:sz="0" w:space="0" w:color="auto"/>
            <w:left w:val="none" w:sz="0" w:space="0" w:color="auto"/>
            <w:bottom w:val="none" w:sz="0" w:space="0" w:color="auto"/>
            <w:right w:val="none" w:sz="0" w:space="0" w:color="auto"/>
          </w:divBdr>
        </w:div>
      </w:divsChild>
    </w:div>
    <w:div w:id="1785034968">
      <w:bodyDiv w:val="1"/>
      <w:marLeft w:val="0"/>
      <w:marRight w:val="0"/>
      <w:marTop w:val="0"/>
      <w:marBottom w:val="0"/>
      <w:divBdr>
        <w:top w:val="none" w:sz="0" w:space="0" w:color="auto"/>
        <w:left w:val="none" w:sz="0" w:space="0" w:color="auto"/>
        <w:bottom w:val="none" w:sz="0" w:space="0" w:color="auto"/>
        <w:right w:val="none" w:sz="0" w:space="0" w:color="auto"/>
      </w:divBdr>
      <w:divsChild>
        <w:div w:id="1782142055">
          <w:marLeft w:val="1166"/>
          <w:marRight w:val="0"/>
          <w:marTop w:val="82"/>
          <w:marBottom w:val="0"/>
          <w:divBdr>
            <w:top w:val="none" w:sz="0" w:space="0" w:color="auto"/>
            <w:left w:val="none" w:sz="0" w:space="0" w:color="auto"/>
            <w:bottom w:val="none" w:sz="0" w:space="0" w:color="auto"/>
            <w:right w:val="none" w:sz="0" w:space="0" w:color="auto"/>
          </w:divBdr>
        </w:div>
        <w:div w:id="458694926">
          <w:marLeft w:val="1166"/>
          <w:marRight w:val="0"/>
          <w:marTop w:val="82"/>
          <w:marBottom w:val="0"/>
          <w:divBdr>
            <w:top w:val="none" w:sz="0" w:space="0" w:color="auto"/>
            <w:left w:val="none" w:sz="0" w:space="0" w:color="auto"/>
            <w:bottom w:val="none" w:sz="0" w:space="0" w:color="auto"/>
            <w:right w:val="none" w:sz="0" w:space="0" w:color="auto"/>
          </w:divBdr>
        </w:div>
        <w:div w:id="793526112">
          <w:marLeft w:val="1166"/>
          <w:marRight w:val="0"/>
          <w:marTop w:val="82"/>
          <w:marBottom w:val="0"/>
          <w:divBdr>
            <w:top w:val="none" w:sz="0" w:space="0" w:color="auto"/>
            <w:left w:val="none" w:sz="0" w:space="0" w:color="auto"/>
            <w:bottom w:val="none" w:sz="0" w:space="0" w:color="auto"/>
            <w:right w:val="none" w:sz="0" w:space="0" w:color="auto"/>
          </w:divBdr>
        </w:div>
      </w:divsChild>
    </w:div>
    <w:div w:id="1788308992">
      <w:bodyDiv w:val="1"/>
      <w:marLeft w:val="0"/>
      <w:marRight w:val="0"/>
      <w:marTop w:val="0"/>
      <w:marBottom w:val="0"/>
      <w:divBdr>
        <w:top w:val="none" w:sz="0" w:space="0" w:color="auto"/>
        <w:left w:val="none" w:sz="0" w:space="0" w:color="auto"/>
        <w:bottom w:val="none" w:sz="0" w:space="0" w:color="auto"/>
        <w:right w:val="none" w:sz="0" w:space="0" w:color="auto"/>
      </w:divBdr>
    </w:div>
    <w:div w:id="1798908405">
      <w:bodyDiv w:val="1"/>
      <w:marLeft w:val="0"/>
      <w:marRight w:val="0"/>
      <w:marTop w:val="0"/>
      <w:marBottom w:val="0"/>
      <w:divBdr>
        <w:top w:val="none" w:sz="0" w:space="0" w:color="auto"/>
        <w:left w:val="none" w:sz="0" w:space="0" w:color="auto"/>
        <w:bottom w:val="none" w:sz="0" w:space="0" w:color="auto"/>
        <w:right w:val="none" w:sz="0" w:space="0" w:color="auto"/>
      </w:divBdr>
      <w:divsChild>
        <w:div w:id="378478530">
          <w:marLeft w:val="547"/>
          <w:marRight w:val="0"/>
          <w:marTop w:val="96"/>
          <w:marBottom w:val="0"/>
          <w:divBdr>
            <w:top w:val="none" w:sz="0" w:space="0" w:color="auto"/>
            <w:left w:val="none" w:sz="0" w:space="0" w:color="auto"/>
            <w:bottom w:val="none" w:sz="0" w:space="0" w:color="auto"/>
            <w:right w:val="none" w:sz="0" w:space="0" w:color="auto"/>
          </w:divBdr>
        </w:div>
        <w:div w:id="1842551155">
          <w:marLeft w:val="1166"/>
          <w:marRight w:val="0"/>
          <w:marTop w:val="86"/>
          <w:marBottom w:val="0"/>
          <w:divBdr>
            <w:top w:val="none" w:sz="0" w:space="0" w:color="auto"/>
            <w:left w:val="none" w:sz="0" w:space="0" w:color="auto"/>
            <w:bottom w:val="none" w:sz="0" w:space="0" w:color="auto"/>
            <w:right w:val="none" w:sz="0" w:space="0" w:color="auto"/>
          </w:divBdr>
        </w:div>
        <w:div w:id="1030446950">
          <w:marLeft w:val="547"/>
          <w:marRight w:val="0"/>
          <w:marTop w:val="96"/>
          <w:marBottom w:val="0"/>
          <w:divBdr>
            <w:top w:val="none" w:sz="0" w:space="0" w:color="auto"/>
            <w:left w:val="none" w:sz="0" w:space="0" w:color="auto"/>
            <w:bottom w:val="none" w:sz="0" w:space="0" w:color="auto"/>
            <w:right w:val="none" w:sz="0" w:space="0" w:color="auto"/>
          </w:divBdr>
        </w:div>
      </w:divsChild>
    </w:div>
    <w:div w:id="1801654742">
      <w:bodyDiv w:val="1"/>
      <w:marLeft w:val="0"/>
      <w:marRight w:val="0"/>
      <w:marTop w:val="0"/>
      <w:marBottom w:val="0"/>
      <w:divBdr>
        <w:top w:val="none" w:sz="0" w:space="0" w:color="auto"/>
        <w:left w:val="none" w:sz="0" w:space="0" w:color="auto"/>
        <w:bottom w:val="none" w:sz="0" w:space="0" w:color="auto"/>
        <w:right w:val="none" w:sz="0" w:space="0" w:color="auto"/>
      </w:divBdr>
    </w:div>
    <w:div w:id="1812482230">
      <w:bodyDiv w:val="1"/>
      <w:marLeft w:val="0"/>
      <w:marRight w:val="0"/>
      <w:marTop w:val="0"/>
      <w:marBottom w:val="0"/>
      <w:divBdr>
        <w:top w:val="none" w:sz="0" w:space="0" w:color="auto"/>
        <w:left w:val="none" w:sz="0" w:space="0" w:color="auto"/>
        <w:bottom w:val="none" w:sz="0" w:space="0" w:color="auto"/>
        <w:right w:val="none" w:sz="0" w:space="0" w:color="auto"/>
      </w:divBdr>
    </w:div>
    <w:div w:id="1812673643">
      <w:bodyDiv w:val="1"/>
      <w:marLeft w:val="0"/>
      <w:marRight w:val="0"/>
      <w:marTop w:val="0"/>
      <w:marBottom w:val="0"/>
      <w:divBdr>
        <w:top w:val="none" w:sz="0" w:space="0" w:color="auto"/>
        <w:left w:val="none" w:sz="0" w:space="0" w:color="auto"/>
        <w:bottom w:val="none" w:sz="0" w:space="0" w:color="auto"/>
        <w:right w:val="none" w:sz="0" w:space="0" w:color="auto"/>
      </w:divBdr>
      <w:divsChild>
        <w:div w:id="478114199">
          <w:marLeft w:val="547"/>
          <w:marRight w:val="0"/>
          <w:marTop w:val="96"/>
          <w:marBottom w:val="0"/>
          <w:divBdr>
            <w:top w:val="none" w:sz="0" w:space="0" w:color="auto"/>
            <w:left w:val="none" w:sz="0" w:space="0" w:color="auto"/>
            <w:bottom w:val="none" w:sz="0" w:space="0" w:color="auto"/>
            <w:right w:val="none" w:sz="0" w:space="0" w:color="auto"/>
          </w:divBdr>
        </w:div>
        <w:div w:id="690760071">
          <w:marLeft w:val="1166"/>
          <w:marRight w:val="0"/>
          <w:marTop w:val="86"/>
          <w:marBottom w:val="0"/>
          <w:divBdr>
            <w:top w:val="none" w:sz="0" w:space="0" w:color="auto"/>
            <w:left w:val="none" w:sz="0" w:space="0" w:color="auto"/>
            <w:bottom w:val="none" w:sz="0" w:space="0" w:color="auto"/>
            <w:right w:val="none" w:sz="0" w:space="0" w:color="auto"/>
          </w:divBdr>
        </w:div>
        <w:div w:id="341468860">
          <w:marLeft w:val="1800"/>
          <w:marRight w:val="0"/>
          <w:marTop w:val="77"/>
          <w:marBottom w:val="0"/>
          <w:divBdr>
            <w:top w:val="none" w:sz="0" w:space="0" w:color="auto"/>
            <w:left w:val="none" w:sz="0" w:space="0" w:color="auto"/>
            <w:bottom w:val="none" w:sz="0" w:space="0" w:color="auto"/>
            <w:right w:val="none" w:sz="0" w:space="0" w:color="auto"/>
          </w:divBdr>
        </w:div>
        <w:div w:id="1614751789">
          <w:marLeft w:val="1800"/>
          <w:marRight w:val="0"/>
          <w:marTop w:val="77"/>
          <w:marBottom w:val="0"/>
          <w:divBdr>
            <w:top w:val="none" w:sz="0" w:space="0" w:color="auto"/>
            <w:left w:val="none" w:sz="0" w:space="0" w:color="auto"/>
            <w:bottom w:val="none" w:sz="0" w:space="0" w:color="auto"/>
            <w:right w:val="none" w:sz="0" w:space="0" w:color="auto"/>
          </w:divBdr>
        </w:div>
        <w:div w:id="408384742">
          <w:marLeft w:val="1800"/>
          <w:marRight w:val="0"/>
          <w:marTop w:val="77"/>
          <w:marBottom w:val="0"/>
          <w:divBdr>
            <w:top w:val="none" w:sz="0" w:space="0" w:color="auto"/>
            <w:left w:val="none" w:sz="0" w:space="0" w:color="auto"/>
            <w:bottom w:val="none" w:sz="0" w:space="0" w:color="auto"/>
            <w:right w:val="none" w:sz="0" w:space="0" w:color="auto"/>
          </w:divBdr>
        </w:div>
        <w:div w:id="192963496">
          <w:marLeft w:val="1800"/>
          <w:marRight w:val="0"/>
          <w:marTop w:val="77"/>
          <w:marBottom w:val="0"/>
          <w:divBdr>
            <w:top w:val="none" w:sz="0" w:space="0" w:color="auto"/>
            <w:left w:val="none" w:sz="0" w:space="0" w:color="auto"/>
            <w:bottom w:val="none" w:sz="0" w:space="0" w:color="auto"/>
            <w:right w:val="none" w:sz="0" w:space="0" w:color="auto"/>
          </w:divBdr>
        </w:div>
        <w:div w:id="366567090">
          <w:marLeft w:val="1166"/>
          <w:marRight w:val="0"/>
          <w:marTop w:val="86"/>
          <w:marBottom w:val="0"/>
          <w:divBdr>
            <w:top w:val="none" w:sz="0" w:space="0" w:color="auto"/>
            <w:left w:val="none" w:sz="0" w:space="0" w:color="auto"/>
            <w:bottom w:val="none" w:sz="0" w:space="0" w:color="auto"/>
            <w:right w:val="none" w:sz="0" w:space="0" w:color="auto"/>
          </w:divBdr>
        </w:div>
        <w:div w:id="2010601117">
          <w:marLeft w:val="1800"/>
          <w:marRight w:val="0"/>
          <w:marTop w:val="77"/>
          <w:marBottom w:val="0"/>
          <w:divBdr>
            <w:top w:val="none" w:sz="0" w:space="0" w:color="auto"/>
            <w:left w:val="none" w:sz="0" w:space="0" w:color="auto"/>
            <w:bottom w:val="none" w:sz="0" w:space="0" w:color="auto"/>
            <w:right w:val="none" w:sz="0" w:space="0" w:color="auto"/>
          </w:divBdr>
        </w:div>
        <w:div w:id="2136438228">
          <w:marLeft w:val="1800"/>
          <w:marRight w:val="0"/>
          <w:marTop w:val="77"/>
          <w:marBottom w:val="0"/>
          <w:divBdr>
            <w:top w:val="none" w:sz="0" w:space="0" w:color="auto"/>
            <w:left w:val="none" w:sz="0" w:space="0" w:color="auto"/>
            <w:bottom w:val="none" w:sz="0" w:space="0" w:color="auto"/>
            <w:right w:val="none" w:sz="0" w:space="0" w:color="auto"/>
          </w:divBdr>
        </w:div>
        <w:div w:id="1130633714">
          <w:marLeft w:val="1800"/>
          <w:marRight w:val="0"/>
          <w:marTop w:val="77"/>
          <w:marBottom w:val="0"/>
          <w:divBdr>
            <w:top w:val="none" w:sz="0" w:space="0" w:color="auto"/>
            <w:left w:val="none" w:sz="0" w:space="0" w:color="auto"/>
            <w:bottom w:val="none" w:sz="0" w:space="0" w:color="auto"/>
            <w:right w:val="none" w:sz="0" w:space="0" w:color="auto"/>
          </w:divBdr>
        </w:div>
      </w:divsChild>
    </w:div>
    <w:div w:id="1823084871">
      <w:bodyDiv w:val="1"/>
      <w:marLeft w:val="0"/>
      <w:marRight w:val="0"/>
      <w:marTop w:val="0"/>
      <w:marBottom w:val="0"/>
      <w:divBdr>
        <w:top w:val="none" w:sz="0" w:space="0" w:color="auto"/>
        <w:left w:val="none" w:sz="0" w:space="0" w:color="auto"/>
        <w:bottom w:val="none" w:sz="0" w:space="0" w:color="auto"/>
        <w:right w:val="none" w:sz="0" w:space="0" w:color="auto"/>
      </w:divBdr>
      <w:divsChild>
        <w:div w:id="87776723">
          <w:marLeft w:val="1800"/>
          <w:marRight w:val="0"/>
          <w:marTop w:val="62"/>
          <w:marBottom w:val="0"/>
          <w:divBdr>
            <w:top w:val="none" w:sz="0" w:space="0" w:color="auto"/>
            <w:left w:val="none" w:sz="0" w:space="0" w:color="auto"/>
            <w:bottom w:val="none" w:sz="0" w:space="0" w:color="auto"/>
            <w:right w:val="none" w:sz="0" w:space="0" w:color="auto"/>
          </w:divBdr>
        </w:div>
        <w:div w:id="111094786">
          <w:marLeft w:val="547"/>
          <w:marRight w:val="0"/>
          <w:marTop w:val="62"/>
          <w:marBottom w:val="0"/>
          <w:divBdr>
            <w:top w:val="none" w:sz="0" w:space="0" w:color="auto"/>
            <w:left w:val="none" w:sz="0" w:space="0" w:color="auto"/>
            <w:bottom w:val="none" w:sz="0" w:space="0" w:color="auto"/>
            <w:right w:val="none" w:sz="0" w:space="0" w:color="auto"/>
          </w:divBdr>
        </w:div>
        <w:div w:id="196092702">
          <w:marLeft w:val="547"/>
          <w:marRight w:val="0"/>
          <w:marTop w:val="62"/>
          <w:marBottom w:val="0"/>
          <w:divBdr>
            <w:top w:val="none" w:sz="0" w:space="0" w:color="auto"/>
            <w:left w:val="none" w:sz="0" w:space="0" w:color="auto"/>
            <w:bottom w:val="none" w:sz="0" w:space="0" w:color="auto"/>
            <w:right w:val="none" w:sz="0" w:space="0" w:color="auto"/>
          </w:divBdr>
        </w:div>
        <w:div w:id="387144241">
          <w:marLeft w:val="1166"/>
          <w:marRight w:val="0"/>
          <w:marTop w:val="62"/>
          <w:marBottom w:val="0"/>
          <w:divBdr>
            <w:top w:val="none" w:sz="0" w:space="0" w:color="auto"/>
            <w:left w:val="none" w:sz="0" w:space="0" w:color="auto"/>
            <w:bottom w:val="none" w:sz="0" w:space="0" w:color="auto"/>
            <w:right w:val="none" w:sz="0" w:space="0" w:color="auto"/>
          </w:divBdr>
        </w:div>
        <w:div w:id="533925287">
          <w:marLeft w:val="547"/>
          <w:marRight w:val="0"/>
          <w:marTop w:val="62"/>
          <w:marBottom w:val="0"/>
          <w:divBdr>
            <w:top w:val="none" w:sz="0" w:space="0" w:color="auto"/>
            <w:left w:val="none" w:sz="0" w:space="0" w:color="auto"/>
            <w:bottom w:val="none" w:sz="0" w:space="0" w:color="auto"/>
            <w:right w:val="none" w:sz="0" w:space="0" w:color="auto"/>
          </w:divBdr>
        </w:div>
        <w:div w:id="631710109">
          <w:marLeft w:val="1166"/>
          <w:marRight w:val="0"/>
          <w:marTop w:val="62"/>
          <w:marBottom w:val="0"/>
          <w:divBdr>
            <w:top w:val="none" w:sz="0" w:space="0" w:color="auto"/>
            <w:left w:val="none" w:sz="0" w:space="0" w:color="auto"/>
            <w:bottom w:val="none" w:sz="0" w:space="0" w:color="auto"/>
            <w:right w:val="none" w:sz="0" w:space="0" w:color="auto"/>
          </w:divBdr>
        </w:div>
        <w:div w:id="675116653">
          <w:marLeft w:val="1800"/>
          <w:marRight w:val="0"/>
          <w:marTop w:val="62"/>
          <w:marBottom w:val="0"/>
          <w:divBdr>
            <w:top w:val="none" w:sz="0" w:space="0" w:color="auto"/>
            <w:left w:val="none" w:sz="0" w:space="0" w:color="auto"/>
            <w:bottom w:val="none" w:sz="0" w:space="0" w:color="auto"/>
            <w:right w:val="none" w:sz="0" w:space="0" w:color="auto"/>
          </w:divBdr>
        </w:div>
        <w:div w:id="732313852">
          <w:marLeft w:val="547"/>
          <w:marRight w:val="0"/>
          <w:marTop w:val="62"/>
          <w:marBottom w:val="0"/>
          <w:divBdr>
            <w:top w:val="none" w:sz="0" w:space="0" w:color="auto"/>
            <w:left w:val="none" w:sz="0" w:space="0" w:color="auto"/>
            <w:bottom w:val="none" w:sz="0" w:space="0" w:color="auto"/>
            <w:right w:val="none" w:sz="0" w:space="0" w:color="auto"/>
          </w:divBdr>
        </w:div>
        <w:div w:id="743454580">
          <w:marLeft w:val="1166"/>
          <w:marRight w:val="0"/>
          <w:marTop w:val="62"/>
          <w:marBottom w:val="0"/>
          <w:divBdr>
            <w:top w:val="none" w:sz="0" w:space="0" w:color="auto"/>
            <w:left w:val="none" w:sz="0" w:space="0" w:color="auto"/>
            <w:bottom w:val="none" w:sz="0" w:space="0" w:color="auto"/>
            <w:right w:val="none" w:sz="0" w:space="0" w:color="auto"/>
          </w:divBdr>
        </w:div>
        <w:div w:id="822887463">
          <w:marLeft w:val="547"/>
          <w:marRight w:val="0"/>
          <w:marTop w:val="62"/>
          <w:marBottom w:val="0"/>
          <w:divBdr>
            <w:top w:val="none" w:sz="0" w:space="0" w:color="auto"/>
            <w:left w:val="none" w:sz="0" w:space="0" w:color="auto"/>
            <w:bottom w:val="none" w:sz="0" w:space="0" w:color="auto"/>
            <w:right w:val="none" w:sz="0" w:space="0" w:color="auto"/>
          </w:divBdr>
        </w:div>
        <w:div w:id="1260406542">
          <w:marLeft w:val="1166"/>
          <w:marRight w:val="0"/>
          <w:marTop w:val="62"/>
          <w:marBottom w:val="0"/>
          <w:divBdr>
            <w:top w:val="none" w:sz="0" w:space="0" w:color="auto"/>
            <w:left w:val="none" w:sz="0" w:space="0" w:color="auto"/>
            <w:bottom w:val="none" w:sz="0" w:space="0" w:color="auto"/>
            <w:right w:val="none" w:sz="0" w:space="0" w:color="auto"/>
          </w:divBdr>
        </w:div>
        <w:div w:id="1520006429">
          <w:marLeft w:val="1166"/>
          <w:marRight w:val="0"/>
          <w:marTop w:val="62"/>
          <w:marBottom w:val="0"/>
          <w:divBdr>
            <w:top w:val="none" w:sz="0" w:space="0" w:color="auto"/>
            <w:left w:val="none" w:sz="0" w:space="0" w:color="auto"/>
            <w:bottom w:val="none" w:sz="0" w:space="0" w:color="auto"/>
            <w:right w:val="none" w:sz="0" w:space="0" w:color="auto"/>
          </w:divBdr>
        </w:div>
        <w:div w:id="1548949869">
          <w:marLeft w:val="1800"/>
          <w:marRight w:val="0"/>
          <w:marTop w:val="62"/>
          <w:marBottom w:val="0"/>
          <w:divBdr>
            <w:top w:val="none" w:sz="0" w:space="0" w:color="auto"/>
            <w:left w:val="none" w:sz="0" w:space="0" w:color="auto"/>
            <w:bottom w:val="none" w:sz="0" w:space="0" w:color="auto"/>
            <w:right w:val="none" w:sz="0" w:space="0" w:color="auto"/>
          </w:divBdr>
        </w:div>
        <w:div w:id="1865170622">
          <w:marLeft w:val="1166"/>
          <w:marRight w:val="0"/>
          <w:marTop w:val="62"/>
          <w:marBottom w:val="0"/>
          <w:divBdr>
            <w:top w:val="none" w:sz="0" w:space="0" w:color="auto"/>
            <w:left w:val="none" w:sz="0" w:space="0" w:color="auto"/>
            <w:bottom w:val="none" w:sz="0" w:space="0" w:color="auto"/>
            <w:right w:val="none" w:sz="0" w:space="0" w:color="auto"/>
          </w:divBdr>
        </w:div>
        <w:div w:id="2028405391">
          <w:marLeft w:val="1166"/>
          <w:marRight w:val="0"/>
          <w:marTop w:val="62"/>
          <w:marBottom w:val="0"/>
          <w:divBdr>
            <w:top w:val="none" w:sz="0" w:space="0" w:color="auto"/>
            <w:left w:val="none" w:sz="0" w:space="0" w:color="auto"/>
            <w:bottom w:val="none" w:sz="0" w:space="0" w:color="auto"/>
            <w:right w:val="none" w:sz="0" w:space="0" w:color="auto"/>
          </w:divBdr>
        </w:div>
        <w:div w:id="2060548621">
          <w:marLeft w:val="1166"/>
          <w:marRight w:val="0"/>
          <w:marTop w:val="62"/>
          <w:marBottom w:val="0"/>
          <w:divBdr>
            <w:top w:val="none" w:sz="0" w:space="0" w:color="auto"/>
            <w:left w:val="none" w:sz="0" w:space="0" w:color="auto"/>
            <w:bottom w:val="none" w:sz="0" w:space="0" w:color="auto"/>
            <w:right w:val="none" w:sz="0" w:space="0" w:color="auto"/>
          </w:divBdr>
        </w:div>
      </w:divsChild>
    </w:div>
    <w:div w:id="1833179146">
      <w:bodyDiv w:val="1"/>
      <w:marLeft w:val="0"/>
      <w:marRight w:val="0"/>
      <w:marTop w:val="0"/>
      <w:marBottom w:val="0"/>
      <w:divBdr>
        <w:top w:val="none" w:sz="0" w:space="0" w:color="auto"/>
        <w:left w:val="none" w:sz="0" w:space="0" w:color="auto"/>
        <w:bottom w:val="none" w:sz="0" w:space="0" w:color="auto"/>
        <w:right w:val="none" w:sz="0" w:space="0" w:color="auto"/>
      </w:divBdr>
    </w:div>
    <w:div w:id="1845977366">
      <w:bodyDiv w:val="1"/>
      <w:marLeft w:val="0"/>
      <w:marRight w:val="0"/>
      <w:marTop w:val="0"/>
      <w:marBottom w:val="0"/>
      <w:divBdr>
        <w:top w:val="none" w:sz="0" w:space="0" w:color="auto"/>
        <w:left w:val="none" w:sz="0" w:space="0" w:color="auto"/>
        <w:bottom w:val="none" w:sz="0" w:space="0" w:color="auto"/>
        <w:right w:val="none" w:sz="0" w:space="0" w:color="auto"/>
      </w:divBdr>
      <w:divsChild>
        <w:div w:id="315033990">
          <w:marLeft w:val="547"/>
          <w:marRight w:val="0"/>
          <w:marTop w:val="96"/>
          <w:marBottom w:val="0"/>
          <w:divBdr>
            <w:top w:val="none" w:sz="0" w:space="0" w:color="auto"/>
            <w:left w:val="none" w:sz="0" w:space="0" w:color="auto"/>
            <w:bottom w:val="none" w:sz="0" w:space="0" w:color="auto"/>
            <w:right w:val="none" w:sz="0" w:space="0" w:color="auto"/>
          </w:divBdr>
        </w:div>
        <w:div w:id="978532305">
          <w:marLeft w:val="547"/>
          <w:marRight w:val="0"/>
          <w:marTop w:val="96"/>
          <w:marBottom w:val="0"/>
          <w:divBdr>
            <w:top w:val="none" w:sz="0" w:space="0" w:color="auto"/>
            <w:left w:val="none" w:sz="0" w:space="0" w:color="auto"/>
            <w:bottom w:val="none" w:sz="0" w:space="0" w:color="auto"/>
            <w:right w:val="none" w:sz="0" w:space="0" w:color="auto"/>
          </w:divBdr>
        </w:div>
        <w:div w:id="1030842819">
          <w:marLeft w:val="547"/>
          <w:marRight w:val="0"/>
          <w:marTop w:val="96"/>
          <w:marBottom w:val="0"/>
          <w:divBdr>
            <w:top w:val="none" w:sz="0" w:space="0" w:color="auto"/>
            <w:left w:val="none" w:sz="0" w:space="0" w:color="auto"/>
            <w:bottom w:val="none" w:sz="0" w:space="0" w:color="auto"/>
            <w:right w:val="none" w:sz="0" w:space="0" w:color="auto"/>
          </w:divBdr>
        </w:div>
      </w:divsChild>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58763978">
      <w:bodyDiv w:val="1"/>
      <w:marLeft w:val="0"/>
      <w:marRight w:val="0"/>
      <w:marTop w:val="0"/>
      <w:marBottom w:val="0"/>
      <w:divBdr>
        <w:top w:val="none" w:sz="0" w:space="0" w:color="auto"/>
        <w:left w:val="none" w:sz="0" w:space="0" w:color="auto"/>
        <w:bottom w:val="none" w:sz="0" w:space="0" w:color="auto"/>
        <w:right w:val="none" w:sz="0" w:space="0" w:color="auto"/>
      </w:divBdr>
    </w:div>
    <w:div w:id="1867324065">
      <w:bodyDiv w:val="1"/>
      <w:marLeft w:val="0"/>
      <w:marRight w:val="0"/>
      <w:marTop w:val="0"/>
      <w:marBottom w:val="0"/>
      <w:divBdr>
        <w:top w:val="none" w:sz="0" w:space="0" w:color="auto"/>
        <w:left w:val="none" w:sz="0" w:space="0" w:color="auto"/>
        <w:bottom w:val="none" w:sz="0" w:space="0" w:color="auto"/>
        <w:right w:val="none" w:sz="0" w:space="0" w:color="auto"/>
      </w:divBdr>
    </w:div>
    <w:div w:id="1907496059">
      <w:bodyDiv w:val="1"/>
      <w:marLeft w:val="0"/>
      <w:marRight w:val="0"/>
      <w:marTop w:val="0"/>
      <w:marBottom w:val="0"/>
      <w:divBdr>
        <w:top w:val="none" w:sz="0" w:space="0" w:color="auto"/>
        <w:left w:val="none" w:sz="0" w:space="0" w:color="auto"/>
        <w:bottom w:val="none" w:sz="0" w:space="0" w:color="auto"/>
        <w:right w:val="none" w:sz="0" w:space="0" w:color="auto"/>
      </w:divBdr>
    </w:div>
    <w:div w:id="1929608213">
      <w:bodyDiv w:val="1"/>
      <w:marLeft w:val="0"/>
      <w:marRight w:val="0"/>
      <w:marTop w:val="0"/>
      <w:marBottom w:val="0"/>
      <w:divBdr>
        <w:top w:val="none" w:sz="0" w:space="0" w:color="auto"/>
        <w:left w:val="none" w:sz="0" w:space="0" w:color="auto"/>
        <w:bottom w:val="none" w:sz="0" w:space="0" w:color="auto"/>
        <w:right w:val="none" w:sz="0" w:space="0" w:color="auto"/>
      </w:divBdr>
    </w:div>
    <w:div w:id="2022126270">
      <w:bodyDiv w:val="1"/>
      <w:marLeft w:val="0"/>
      <w:marRight w:val="0"/>
      <w:marTop w:val="0"/>
      <w:marBottom w:val="0"/>
      <w:divBdr>
        <w:top w:val="none" w:sz="0" w:space="0" w:color="auto"/>
        <w:left w:val="none" w:sz="0" w:space="0" w:color="auto"/>
        <w:bottom w:val="none" w:sz="0" w:space="0" w:color="auto"/>
        <w:right w:val="none" w:sz="0" w:space="0" w:color="auto"/>
      </w:divBdr>
    </w:div>
    <w:div w:id="2027057218">
      <w:bodyDiv w:val="1"/>
      <w:marLeft w:val="0"/>
      <w:marRight w:val="0"/>
      <w:marTop w:val="0"/>
      <w:marBottom w:val="0"/>
      <w:divBdr>
        <w:top w:val="none" w:sz="0" w:space="0" w:color="auto"/>
        <w:left w:val="none" w:sz="0" w:space="0" w:color="auto"/>
        <w:bottom w:val="none" w:sz="0" w:space="0" w:color="auto"/>
        <w:right w:val="none" w:sz="0" w:space="0" w:color="auto"/>
      </w:divBdr>
    </w:div>
    <w:div w:id="2038382206">
      <w:bodyDiv w:val="1"/>
      <w:marLeft w:val="0"/>
      <w:marRight w:val="0"/>
      <w:marTop w:val="0"/>
      <w:marBottom w:val="0"/>
      <w:divBdr>
        <w:top w:val="none" w:sz="0" w:space="0" w:color="auto"/>
        <w:left w:val="none" w:sz="0" w:space="0" w:color="auto"/>
        <w:bottom w:val="none" w:sz="0" w:space="0" w:color="auto"/>
        <w:right w:val="none" w:sz="0" w:space="0" w:color="auto"/>
      </w:divBdr>
      <w:divsChild>
        <w:div w:id="1509908576">
          <w:marLeft w:val="1800"/>
          <w:marRight w:val="0"/>
          <w:marTop w:val="77"/>
          <w:marBottom w:val="0"/>
          <w:divBdr>
            <w:top w:val="none" w:sz="0" w:space="0" w:color="auto"/>
            <w:left w:val="none" w:sz="0" w:space="0" w:color="auto"/>
            <w:bottom w:val="none" w:sz="0" w:space="0" w:color="auto"/>
            <w:right w:val="none" w:sz="0" w:space="0" w:color="auto"/>
          </w:divBdr>
        </w:div>
        <w:div w:id="1533612676">
          <w:marLeft w:val="1800"/>
          <w:marRight w:val="0"/>
          <w:marTop w:val="77"/>
          <w:marBottom w:val="0"/>
          <w:divBdr>
            <w:top w:val="none" w:sz="0" w:space="0" w:color="auto"/>
            <w:left w:val="none" w:sz="0" w:space="0" w:color="auto"/>
            <w:bottom w:val="none" w:sz="0" w:space="0" w:color="auto"/>
            <w:right w:val="none" w:sz="0" w:space="0" w:color="auto"/>
          </w:divBdr>
        </w:div>
        <w:div w:id="1791434032">
          <w:marLeft w:val="1800"/>
          <w:marRight w:val="0"/>
          <w:marTop w:val="77"/>
          <w:marBottom w:val="0"/>
          <w:divBdr>
            <w:top w:val="none" w:sz="0" w:space="0" w:color="auto"/>
            <w:left w:val="none" w:sz="0" w:space="0" w:color="auto"/>
            <w:bottom w:val="none" w:sz="0" w:space="0" w:color="auto"/>
            <w:right w:val="none" w:sz="0" w:space="0" w:color="auto"/>
          </w:divBdr>
        </w:div>
        <w:div w:id="1935892626">
          <w:marLeft w:val="1166"/>
          <w:marRight w:val="0"/>
          <w:marTop w:val="86"/>
          <w:marBottom w:val="0"/>
          <w:divBdr>
            <w:top w:val="none" w:sz="0" w:space="0" w:color="auto"/>
            <w:left w:val="none" w:sz="0" w:space="0" w:color="auto"/>
            <w:bottom w:val="none" w:sz="0" w:space="0" w:color="auto"/>
            <w:right w:val="none" w:sz="0" w:space="0" w:color="auto"/>
          </w:divBdr>
        </w:div>
      </w:divsChild>
    </w:div>
    <w:div w:id="2043507609">
      <w:bodyDiv w:val="1"/>
      <w:marLeft w:val="0"/>
      <w:marRight w:val="0"/>
      <w:marTop w:val="0"/>
      <w:marBottom w:val="0"/>
      <w:divBdr>
        <w:top w:val="none" w:sz="0" w:space="0" w:color="auto"/>
        <w:left w:val="none" w:sz="0" w:space="0" w:color="auto"/>
        <w:bottom w:val="none" w:sz="0" w:space="0" w:color="auto"/>
        <w:right w:val="none" w:sz="0" w:space="0" w:color="auto"/>
      </w:divBdr>
    </w:div>
    <w:div w:id="2050064292">
      <w:bodyDiv w:val="1"/>
      <w:marLeft w:val="0"/>
      <w:marRight w:val="0"/>
      <w:marTop w:val="0"/>
      <w:marBottom w:val="0"/>
      <w:divBdr>
        <w:top w:val="none" w:sz="0" w:space="0" w:color="auto"/>
        <w:left w:val="none" w:sz="0" w:space="0" w:color="auto"/>
        <w:bottom w:val="none" w:sz="0" w:space="0" w:color="auto"/>
        <w:right w:val="none" w:sz="0" w:space="0" w:color="auto"/>
      </w:divBdr>
    </w:div>
    <w:div w:id="2053646882">
      <w:bodyDiv w:val="1"/>
      <w:marLeft w:val="0"/>
      <w:marRight w:val="0"/>
      <w:marTop w:val="0"/>
      <w:marBottom w:val="0"/>
      <w:divBdr>
        <w:top w:val="none" w:sz="0" w:space="0" w:color="auto"/>
        <w:left w:val="none" w:sz="0" w:space="0" w:color="auto"/>
        <w:bottom w:val="none" w:sz="0" w:space="0" w:color="auto"/>
        <w:right w:val="none" w:sz="0" w:space="0" w:color="auto"/>
      </w:divBdr>
    </w:div>
    <w:div w:id="2056346579">
      <w:bodyDiv w:val="1"/>
      <w:marLeft w:val="0"/>
      <w:marRight w:val="0"/>
      <w:marTop w:val="0"/>
      <w:marBottom w:val="0"/>
      <w:divBdr>
        <w:top w:val="none" w:sz="0" w:space="0" w:color="auto"/>
        <w:left w:val="none" w:sz="0" w:space="0" w:color="auto"/>
        <w:bottom w:val="none" w:sz="0" w:space="0" w:color="auto"/>
        <w:right w:val="none" w:sz="0" w:space="0" w:color="auto"/>
      </w:divBdr>
    </w:div>
    <w:div w:id="2057657905">
      <w:bodyDiv w:val="1"/>
      <w:marLeft w:val="0"/>
      <w:marRight w:val="0"/>
      <w:marTop w:val="0"/>
      <w:marBottom w:val="0"/>
      <w:divBdr>
        <w:top w:val="none" w:sz="0" w:space="0" w:color="auto"/>
        <w:left w:val="none" w:sz="0" w:space="0" w:color="auto"/>
        <w:bottom w:val="none" w:sz="0" w:space="0" w:color="auto"/>
        <w:right w:val="none" w:sz="0" w:space="0" w:color="auto"/>
      </w:divBdr>
      <w:divsChild>
        <w:div w:id="394476111">
          <w:marLeft w:val="1166"/>
          <w:marRight w:val="0"/>
          <w:marTop w:val="86"/>
          <w:marBottom w:val="0"/>
          <w:divBdr>
            <w:top w:val="none" w:sz="0" w:space="0" w:color="auto"/>
            <w:left w:val="none" w:sz="0" w:space="0" w:color="auto"/>
            <w:bottom w:val="none" w:sz="0" w:space="0" w:color="auto"/>
            <w:right w:val="none" w:sz="0" w:space="0" w:color="auto"/>
          </w:divBdr>
        </w:div>
        <w:div w:id="1354722364">
          <w:marLeft w:val="1166"/>
          <w:marRight w:val="0"/>
          <w:marTop w:val="86"/>
          <w:marBottom w:val="0"/>
          <w:divBdr>
            <w:top w:val="none" w:sz="0" w:space="0" w:color="auto"/>
            <w:left w:val="none" w:sz="0" w:space="0" w:color="auto"/>
            <w:bottom w:val="none" w:sz="0" w:space="0" w:color="auto"/>
            <w:right w:val="none" w:sz="0" w:space="0" w:color="auto"/>
          </w:divBdr>
        </w:div>
        <w:div w:id="1782188241">
          <w:marLeft w:val="1166"/>
          <w:marRight w:val="0"/>
          <w:marTop w:val="86"/>
          <w:marBottom w:val="0"/>
          <w:divBdr>
            <w:top w:val="none" w:sz="0" w:space="0" w:color="auto"/>
            <w:left w:val="none" w:sz="0" w:space="0" w:color="auto"/>
            <w:bottom w:val="none" w:sz="0" w:space="0" w:color="auto"/>
            <w:right w:val="none" w:sz="0" w:space="0" w:color="auto"/>
          </w:divBdr>
        </w:div>
        <w:div w:id="1809855800">
          <w:marLeft w:val="547"/>
          <w:marRight w:val="0"/>
          <w:marTop w:val="96"/>
          <w:marBottom w:val="0"/>
          <w:divBdr>
            <w:top w:val="none" w:sz="0" w:space="0" w:color="auto"/>
            <w:left w:val="none" w:sz="0" w:space="0" w:color="auto"/>
            <w:bottom w:val="none" w:sz="0" w:space="0" w:color="auto"/>
            <w:right w:val="none" w:sz="0" w:space="0" w:color="auto"/>
          </w:divBdr>
        </w:div>
        <w:div w:id="1870490089">
          <w:marLeft w:val="1166"/>
          <w:marRight w:val="0"/>
          <w:marTop w:val="86"/>
          <w:marBottom w:val="0"/>
          <w:divBdr>
            <w:top w:val="none" w:sz="0" w:space="0" w:color="auto"/>
            <w:left w:val="none" w:sz="0" w:space="0" w:color="auto"/>
            <w:bottom w:val="none" w:sz="0" w:space="0" w:color="auto"/>
            <w:right w:val="none" w:sz="0" w:space="0" w:color="auto"/>
          </w:divBdr>
        </w:div>
      </w:divsChild>
    </w:div>
    <w:div w:id="2061392053">
      <w:bodyDiv w:val="1"/>
      <w:marLeft w:val="0"/>
      <w:marRight w:val="0"/>
      <w:marTop w:val="0"/>
      <w:marBottom w:val="0"/>
      <w:divBdr>
        <w:top w:val="none" w:sz="0" w:space="0" w:color="auto"/>
        <w:left w:val="none" w:sz="0" w:space="0" w:color="auto"/>
        <w:bottom w:val="none" w:sz="0" w:space="0" w:color="auto"/>
        <w:right w:val="none" w:sz="0" w:space="0" w:color="auto"/>
      </w:divBdr>
    </w:div>
    <w:div w:id="2103211862">
      <w:bodyDiv w:val="1"/>
      <w:marLeft w:val="0"/>
      <w:marRight w:val="0"/>
      <w:marTop w:val="0"/>
      <w:marBottom w:val="0"/>
      <w:divBdr>
        <w:top w:val="none" w:sz="0" w:space="0" w:color="auto"/>
        <w:left w:val="none" w:sz="0" w:space="0" w:color="auto"/>
        <w:bottom w:val="none" w:sz="0" w:space="0" w:color="auto"/>
        <w:right w:val="none" w:sz="0" w:space="0" w:color="auto"/>
      </w:divBdr>
      <w:divsChild>
        <w:div w:id="88743646">
          <w:marLeft w:val="1800"/>
          <w:marRight w:val="0"/>
          <w:marTop w:val="106"/>
          <w:marBottom w:val="0"/>
          <w:divBdr>
            <w:top w:val="none" w:sz="0" w:space="0" w:color="auto"/>
            <w:left w:val="none" w:sz="0" w:space="0" w:color="auto"/>
            <w:bottom w:val="none" w:sz="0" w:space="0" w:color="auto"/>
            <w:right w:val="none" w:sz="0" w:space="0" w:color="auto"/>
          </w:divBdr>
        </w:div>
        <w:div w:id="299120320">
          <w:marLeft w:val="1800"/>
          <w:marRight w:val="0"/>
          <w:marTop w:val="106"/>
          <w:marBottom w:val="0"/>
          <w:divBdr>
            <w:top w:val="none" w:sz="0" w:space="0" w:color="auto"/>
            <w:left w:val="none" w:sz="0" w:space="0" w:color="auto"/>
            <w:bottom w:val="none" w:sz="0" w:space="0" w:color="auto"/>
            <w:right w:val="none" w:sz="0" w:space="0" w:color="auto"/>
          </w:divBdr>
        </w:div>
        <w:div w:id="402602722">
          <w:marLeft w:val="2520"/>
          <w:marRight w:val="0"/>
          <w:marTop w:val="106"/>
          <w:marBottom w:val="0"/>
          <w:divBdr>
            <w:top w:val="none" w:sz="0" w:space="0" w:color="auto"/>
            <w:left w:val="none" w:sz="0" w:space="0" w:color="auto"/>
            <w:bottom w:val="none" w:sz="0" w:space="0" w:color="auto"/>
            <w:right w:val="none" w:sz="0" w:space="0" w:color="auto"/>
          </w:divBdr>
        </w:div>
        <w:div w:id="503127035">
          <w:marLeft w:val="1166"/>
          <w:marRight w:val="0"/>
          <w:marTop w:val="106"/>
          <w:marBottom w:val="0"/>
          <w:divBdr>
            <w:top w:val="none" w:sz="0" w:space="0" w:color="auto"/>
            <w:left w:val="none" w:sz="0" w:space="0" w:color="auto"/>
            <w:bottom w:val="none" w:sz="0" w:space="0" w:color="auto"/>
            <w:right w:val="none" w:sz="0" w:space="0" w:color="auto"/>
          </w:divBdr>
        </w:div>
        <w:div w:id="945234657">
          <w:marLeft w:val="1800"/>
          <w:marRight w:val="0"/>
          <w:marTop w:val="106"/>
          <w:marBottom w:val="0"/>
          <w:divBdr>
            <w:top w:val="none" w:sz="0" w:space="0" w:color="auto"/>
            <w:left w:val="none" w:sz="0" w:space="0" w:color="auto"/>
            <w:bottom w:val="none" w:sz="0" w:space="0" w:color="auto"/>
            <w:right w:val="none" w:sz="0" w:space="0" w:color="auto"/>
          </w:divBdr>
        </w:div>
        <w:div w:id="1750421357">
          <w:marLeft w:val="1166"/>
          <w:marRight w:val="0"/>
          <w:marTop w:val="106"/>
          <w:marBottom w:val="0"/>
          <w:divBdr>
            <w:top w:val="none" w:sz="0" w:space="0" w:color="auto"/>
            <w:left w:val="none" w:sz="0" w:space="0" w:color="auto"/>
            <w:bottom w:val="none" w:sz="0" w:space="0" w:color="auto"/>
            <w:right w:val="none" w:sz="0" w:space="0" w:color="auto"/>
          </w:divBdr>
        </w:div>
        <w:div w:id="2003198276">
          <w:marLeft w:val="2520"/>
          <w:marRight w:val="0"/>
          <w:marTop w:val="106"/>
          <w:marBottom w:val="0"/>
          <w:divBdr>
            <w:top w:val="none" w:sz="0" w:space="0" w:color="auto"/>
            <w:left w:val="none" w:sz="0" w:space="0" w:color="auto"/>
            <w:bottom w:val="none" w:sz="0" w:space="0" w:color="auto"/>
            <w:right w:val="none" w:sz="0" w:space="0" w:color="auto"/>
          </w:divBdr>
        </w:div>
      </w:divsChild>
    </w:div>
    <w:div w:id="2120369058">
      <w:bodyDiv w:val="1"/>
      <w:marLeft w:val="0"/>
      <w:marRight w:val="0"/>
      <w:marTop w:val="0"/>
      <w:marBottom w:val="0"/>
      <w:divBdr>
        <w:top w:val="none" w:sz="0" w:space="0" w:color="auto"/>
        <w:left w:val="none" w:sz="0" w:space="0" w:color="auto"/>
        <w:bottom w:val="none" w:sz="0" w:space="0" w:color="auto"/>
        <w:right w:val="none" w:sz="0" w:space="0" w:color="auto"/>
      </w:divBdr>
      <w:divsChild>
        <w:div w:id="315257327">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Data/3GPP/Extracts/R2-2101242%20Summary%20of%20email%20discussion%20154%20-%20eDRX%20cycles.docx" TargetMode="External"/><Relationship Id="rId18" Type="http://schemas.openxmlformats.org/officeDocument/2006/relationships/hyperlink" Target="https://www.3gpp.org/ftp/tsg_ran/WG2_RL2/TSGR2_113-e/Docs/R2-2100144.zip"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file:///C:/Data/3GPP/RAN2/Docs/R2-2101460.zip" TargetMode="External"/><Relationship Id="rId17" Type="http://schemas.openxmlformats.org/officeDocument/2006/relationships/hyperlink" Target="mailto:liuxiaoman@chinamobile.com" TargetMode="External"/><Relationship Id="rId2" Type="http://schemas.openxmlformats.org/officeDocument/2006/relationships/customXml" Target="../customXml/item2.xml"/><Relationship Id="rId16" Type="http://schemas.openxmlformats.org/officeDocument/2006/relationships/hyperlink" Target="mailto:samuli.turtinen@nokia-bell-labs.com" TargetMode="Externa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Extracts/R2-2101242%20Summary%20of%20email%20discussion%20154%20-%20eDRX%20cycles.docx" TargetMode="External"/><Relationship Id="rId24"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hyperlink" Target="mailto:Yeesinchan@fb.com"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Data/3GPP/archive/RAN2/RAN2%23112/Tdocs/R2-2010761.zip" TargetMode="External"/><Relationship Id="rId22"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02A367-9722-4D25-A6BC-685B4C9BC72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4CE0B01A-2834-4831-8B9A-B1E2B7E1D72D}">
  <ds:schemaRefs>
    <ds:schemaRef ds:uri="http://schemas.microsoft.com/sharepoint/v3/contenttype/forms"/>
  </ds:schemaRefs>
</ds:datastoreItem>
</file>

<file path=customXml/itemProps3.xml><?xml version="1.0" encoding="utf-8"?>
<ds:datastoreItem xmlns:ds="http://schemas.openxmlformats.org/officeDocument/2006/customXml" ds:itemID="{8BC4BA29-E18A-415B-B90A-96567EE309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602A35-D4BA-49AD-AC83-D4670D996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32</Pages>
  <Words>13013</Words>
  <Characters>74177</Characters>
  <Application>Microsoft Office Word</Application>
  <DocSecurity>0</DocSecurity>
  <Lines>618</Lines>
  <Paragraphs>174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DaTang Mobile</Company>
  <LinksUpToDate>false</LinksUpToDate>
  <CharactersWithSpaces>87016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DaTang Mobile</dc:creator>
  <cp:lastModifiedBy>OPPO</cp:lastModifiedBy>
  <cp:revision>34</cp:revision>
  <cp:lastPrinted>2007-08-28T14:45:00Z</cp:lastPrinted>
  <dcterms:created xsi:type="dcterms:W3CDTF">2021-02-02T21:09:00Z</dcterms:created>
  <dcterms:modified xsi:type="dcterms:W3CDTF">2021-02-03T02:44:00Z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CWM22157de813624455af778270da8528cb">
    <vt:lpwstr>CWMoAYS7E2OTqywyw8Y4fKmTUyvM4XPL+0Z8vmAM310fa9IjRfGD94TB7E9ZsHCTAC4ev1QCOpjay4heNpbjMTWEQ==</vt:lpwstr>
  </property>
  <property fmtid="{D5CDD505-2E9C-101B-9397-08002B2CF9AE}" pid="4" name="NSCPROP_SA">
    <vt:lpwstr>D:\1_3GPP\Meetings\TSGR2_113 Online\[Post112-e][154][REDCAP] eDRX cycles (CATT)\R2-200xxxx Summary of email discussion 154 V10_Intel.docx</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1611920170</vt:lpwstr>
  </property>
</Properties>
</file>