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rsidR="006048D1" w:rsidRDefault="006048D1">
      <w:pPr>
        <w:pStyle w:val="ac"/>
        <w:ind w:rightChars="-212" w:right="-424"/>
        <w:jc w:val="both"/>
        <w:rPr>
          <w:rFonts w:ascii="Times New Roman" w:eastAsia="宋体" w:hAnsi="Times New Roman"/>
          <w:b w:val="0"/>
          <w:i w:val="0"/>
          <w:sz w:val="24"/>
          <w:lang w:eastAsia="zh-CN"/>
        </w:rPr>
      </w:pPr>
    </w:p>
    <w:p w:rsidR="006048D1" w:rsidRDefault="000D15DF">
      <w:r>
        <w:rPr>
          <w:rFonts w:ascii="Arial" w:hAnsi="Arial" w:cs="Arial"/>
          <w:b/>
          <w:sz w:val="22"/>
        </w:rPr>
        <w:t xml:space="preserve">Agenda Item: </w:t>
      </w:r>
      <w:r>
        <w:rPr>
          <w:rFonts w:ascii="Arial" w:hAnsi="Arial" w:cs="Arial"/>
          <w:b/>
          <w:sz w:val="22"/>
        </w:rPr>
        <w:tab/>
        <w:t>5.4.3</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6048D1" w:rsidRDefault="000D15DF">
      <w:pPr>
        <w:pStyle w:val="EmailDiscussion"/>
        <w:tabs>
          <w:tab w:val="clear" w:pos="1710"/>
          <w:tab w:val="left" w:pos="1619"/>
        </w:tabs>
        <w:ind w:left="1619"/>
      </w:pPr>
      <w:r>
        <w:t xml:space="preserve">[AT112-e][013][NR15] UE caps III (Huawei) </w:t>
      </w:r>
    </w:p>
    <w:p w:rsidR="006048D1" w:rsidRDefault="000D15DF">
      <w:pPr>
        <w:pStyle w:val="EmailDiscussion2"/>
        <w:ind w:left="1619"/>
      </w:pPr>
      <w:r>
        <w:t>Treat R2-2009480, R2-2008734, R2-2008770, R2-2008771, R2-2010241, R2-2010242, R2-2009392, R2-2009393, R2-2010239, R2-2010240, R2-2010545, R2-2010546, R2-2010561, R2-2010562</w:t>
      </w:r>
    </w:p>
    <w:p w:rsidR="006048D1" w:rsidRDefault="000D15DF">
      <w:pPr>
        <w:pStyle w:val="EmailDiscussion2"/>
      </w:pPr>
      <w:r>
        <w:tab/>
        <w:t xml:space="preserve">Intended outcome: Intermediate: Determine agreeable parts. Final: For agreeable parts, agreed CRs. </w:t>
      </w:r>
    </w:p>
    <w:p w:rsidR="006048D1" w:rsidRDefault="000D15DF">
      <w:pPr>
        <w:pStyle w:val="EmailDiscussion2"/>
      </w:pPr>
      <w:r>
        <w:tab/>
        <w:t>Deadline: Intermediate deadline(s) by Rapporteur, Final: Discussion stop at Wed Nov 11, 1200 UTC</w:t>
      </w:r>
    </w:p>
    <w:p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tc>
          <w:tcPr>
            <w:tcW w:w="2405" w:type="dxa"/>
            <w:shd w:val="clear" w:color="auto" w:fill="auto"/>
          </w:tcPr>
          <w:p w:rsidR="006048D1" w:rsidRDefault="000D15DF">
            <w:pPr>
              <w:spacing w:line="276" w:lineRule="auto"/>
              <w:rPr>
                <w:rFonts w:eastAsia="MS Mincho"/>
              </w:rPr>
            </w:pPr>
            <w:r>
              <w:rPr>
                <w:rFonts w:eastAsia="MS Mincho"/>
              </w:rPr>
              <w:t>Company</w:t>
            </w:r>
          </w:p>
        </w:tc>
        <w:tc>
          <w:tcPr>
            <w:tcW w:w="7224" w:type="dxa"/>
            <w:shd w:val="clear" w:color="auto" w:fill="auto"/>
          </w:tcPr>
          <w:p w:rsidR="006048D1" w:rsidRDefault="000D15DF">
            <w:pPr>
              <w:spacing w:line="276" w:lineRule="auto"/>
              <w:rPr>
                <w:rFonts w:eastAsia="MS Mincho"/>
              </w:rPr>
            </w:pPr>
            <w:r>
              <w:rPr>
                <w:rFonts w:eastAsia="MS Mincho"/>
              </w:rPr>
              <w:t>Email</w:t>
            </w:r>
          </w:p>
        </w:tc>
      </w:tr>
      <w:tr w:rsidR="006048D1">
        <w:tc>
          <w:tcPr>
            <w:tcW w:w="2405" w:type="dxa"/>
            <w:shd w:val="clear" w:color="auto" w:fill="auto"/>
          </w:tcPr>
          <w:p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6048D1">
        <w:tc>
          <w:tcPr>
            <w:tcW w:w="2405" w:type="dxa"/>
            <w:shd w:val="clear" w:color="auto" w:fill="auto"/>
          </w:tcPr>
          <w:p w:rsidR="006048D1" w:rsidRDefault="000D15DF">
            <w:pPr>
              <w:spacing w:line="276" w:lineRule="auto"/>
              <w:rPr>
                <w:rFonts w:eastAsia="MS Mincho"/>
              </w:rPr>
            </w:pPr>
            <w:r>
              <w:rPr>
                <w:rFonts w:eastAsia="MS Mincho"/>
              </w:rPr>
              <w:t>Intel Corporation</w:t>
            </w:r>
          </w:p>
        </w:tc>
        <w:tc>
          <w:tcPr>
            <w:tcW w:w="7224" w:type="dxa"/>
            <w:shd w:val="clear" w:color="auto" w:fill="auto"/>
          </w:tcPr>
          <w:p w:rsidR="006048D1" w:rsidRDefault="000D15DF">
            <w:pPr>
              <w:spacing w:line="276" w:lineRule="auto"/>
              <w:rPr>
                <w:rFonts w:eastAsia="MS Mincho"/>
              </w:rPr>
            </w:pPr>
            <w:r>
              <w:rPr>
                <w:rFonts w:eastAsia="MS Mincho"/>
              </w:rPr>
              <w:t>Seau Sian Lim &lt;seau.s.lim@intel.com</w:t>
            </w:r>
          </w:p>
        </w:tc>
      </w:tr>
      <w:tr w:rsidR="006048D1">
        <w:tc>
          <w:tcPr>
            <w:tcW w:w="2405" w:type="dxa"/>
            <w:shd w:val="clear" w:color="auto" w:fill="auto"/>
          </w:tcPr>
          <w:p w:rsidR="006048D1" w:rsidRDefault="000D15DF">
            <w:pPr>
              <w:spacing w:line="276" w:lineRule="auto"/>
              <w:rPr>
                <w:rFonts w:eastAsia="MS Mincho"/>
              </w:rPr>
            </w:pPr>
            <w:proofErr w:type="spellStart"/>
            <w:r>
              <w:rPr>
                <w:rFonts w:eastAsia="MS Mincho"/>
              </w:rPr>
              <w:t>MediaTek</w:t>
            </w:r>
            <w:proofErr w:type="spellEnd"/>
            <w:r>
              <w:rPr>
                <w:rFonts w:eastAsia="MS Mincho"/>
              </w:rPr>
              <w:t xml:space="preserve"> Inc.</w:t>
            </w:r>
          </w:p>
        </w:tc>
        <w:tc>
          <w:tcPr>
            <w:tcW w:w="7224" w:type="dxa"/>
            <w:shd w:val="clear" w:color="auto" w:fill="auto"/>
          </w:tcPr>
          <w:p w:rsidR="006048D1" w:rsidRDefault="000D15DF">
            <w:pPr>
              <w:spacing w:line="276" w:lineRule="auto"/>
              <w:rPr>
                <w:rFonts w:eastAsia="MS Mincho"/>
              </w:rPr>
            </w:pPr>
            <w:r>
              <w:rPr>
                <w:rFonts w:eastAsia="MS Mincho"/>
              </w:rPr>
              <w:t>Nathan Tenny &lt;nathan.tenny@mediatek.com&gt;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rsidR="006048D1" w:rsidRDefault="000D15DF">
            <w:pPr>
              <w:spacing w:line="276" w:lineRule="auto"/>
              <w:rPr>
                <w:rFonts w:eastAsia="等线"/>
                <w:lang w:val="sv-SE" w:eastAsia="zh-CN"/>
              </w:rPr>
            </w:pPr>
            <w:r>
              <w:rPr>
                <w:rFonts w:eastAsia="等线" w:hint="eastAsia"/>
                <w:lang w:val="sv-SE" w:eastAsia="zh-CN"/>
              </w:rPr>
              <w:t>Q</w:t>
            </w:r>
            <w:r>
              <w:rPr>
                <w:rFonts w:eastAsia="等线"/>
                <w:lang w:val="sv-SE" w:eastAsia="zh-CN"/>
              </w:rPr>
              <w:t>ianxi Lu &lt;qianxi.lu@oppo.com&gt;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CATT</w:t>
            </w:r>
          </w:p>
        </w:tc>
        <w:tc>
          <w:tcPr>
            <w:tcW w:w="7224" w:type="dxa"/>
            <w:shd w:val="clear" w:color="auto" w:fill="auto"/>
          </w:tcPr>
          <w:p w:rsidR="006048D1" w:rsidRDefault="000D15DF">
            <w:pPr>
              <w:spacing w:line="276" w:lineRule="auto"/>
              <w:rPr>
                <w:rFonts w:eastAsia="等线"/>
                <w:lang w:eastAsia="zh-CN"/>
              </w:rPr>
            </w:pPr>
            <w:r>
              <w:rPr>
                <w:rFonts w:eastAsia="等线" w:hint="eastAsia"/>
                <w:lang w:eastAsia="zh-CN"/>
              </w:rPr>
              <w:t>Erlin Zeng (erlin.zeng@catt.cn)</w:t>
            </w:r>
          </w:p>
        </w:tc>
      </w:tr>
      <w:tr w:rsidR="006048D1">
        <w:tc>
          <w:tcPr>
            <w:tcW w:w="2405" w:type="dxa"/>
            <w:shd w:val="clear" w:color="auto" w:fill="auto"/>
          </w:tcPr>
          <w:p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rsidR="006048D1" w:rsidRDefault="000D15DF">
            <w:pPr>
              <w:spacing w:line="276" w:lineRule="auto"/>
              <w:rPr>
                <w:rFonts w:eastAsia="Malgun Gothic"/>
                <w:lang w:eastAsia="ko-KR"/>
              </w:rPr>
            </w:pPr>
            <w:r>
              <w:rPr>
                <w:rFonts w:eastAsia="MS Mincho"/>
              </w:rPr>
              <w:t>Lian Araujo &lt;lian.araujo@ericsson.com&gt;</w:t>
            </w:r>
          </w:p>
        </w:tc>
      </w:tr>
      <w:tr w:rsidR="006048D1">
        <w:tc>
          <w:tcPr>
            <w:tcW w:w="2405" w:type="dxa"/>
            <w:shd w:val="clear" w:color="auto" w:fill="auto"/>
          </w:tcPr>
          <w:p w:rsidR="006048D1" w:rsidRDefault="000D15DF">
            <w:pPr>
              <w:spacing w:line="276" w:lineRule="auto"/>
              <w:rPr>
                <w:rFonts w:eastAsia="MS Mincho"/>
              </w:rPr>
            </w:pPr>
            <w:r>
              <w:rPr>
                <w:rFonts w:eastAsia="MS Mincho"/>
              </w:rPr>
              <w:t>Nokia</w:t>
            </w:r>
          </w:p>
        </w:tc>
        <w:tc>
          <w:tcPr>
            <w:tcW w:w="7224" w:type="dxa"/>
            <w:shd w:val="clear" w:color="auto" w:fill="auto"/>
          </w:tcPr>
          <w:p w:rsidR="006048D1" w:rsidRDefault="000D15DF">
            <w:pPr>
              <w:spacing w:line="276" w:lineRule="auto"/>
              <w:rPr>
                <w:rFonts w:eastAsia="MS Mincho"/>
              </w:rPr>
            </w:pPr>
            <w:r>
              <w:rPr>
                <w:rFonts w:eastAsia="MS Mincho"/>
              </w:rPr>
              <w:t>Amaanat (amaanat.ali@nokia.com)</w:t>
            </w:r>
          </w:p>
        </w:tc>
      </w:tr>
      <w:tr w:rsidR="006048D1">
        <w:tc>
          <w:tcPr>
            <w:tcW w:w="2405" w:type="dxa"/>
            <w:shd w:val="clear" w:color="auto" w:fill="auto"/>
          </w:tcPr>
          <w:p w:rsidR="006048D1" w:rsidRDefault="000D15DF">
            <w:pPr>
              <w:spacing w:line="276" w:lineRule="auto"/>
              <w:rPr>
                <w:lang w:val="en-US" w:eastAsia="zh-CN"/>
              </w:rPr>
            </w:pPr>
            <w:r>
              <w:rPr>
                <w:rFonts w:hint="eastAsia"/>
                <w:lang w:val="en-US" w:eastAsia="zh-CN"/>
              </w:rPr>
              <w:t>ZTE</w:t>
            </w:r>
          </w:p>
        </w:tc>
        <w:tc>
          <w:tcPr>
            <w:tcW w:w="7224" w:type="dxa"/>
            <w:shd w:val="clear" w:color="auto" w:fill="auto"/>
          </w:tcPr>
          <w:p w:rsidR="006048D1" w:rsidRDefault="000D15DF">
            <w:pPr>
              <w:spacing w:line="276" w:lineRule="auto"/>
              <w:rPr>
                <w:lang w:val="en-US" w:eastAsia="zh-CN"/>
              </w:rPr>
            </w:pPr>
            <w:proofErr w:type="spellStart"/>
            <w:r>
              <w:rPr>
                <w:rFonts w:hint="eastAsia"/>
                <w:lang w:val="en-US" w:eastAsia="zh-CN"/>
              </w:rPr>
              <w:t>Wenting</w:t>
            </w:r>
            <w:proofErr w:type="spellEnd"/>
            <w:r>
              <w:rPr>
                <w:rFonts w:hint="eastAsia"/>
                <w:lang w:val="en-US" w:eastAsia="zh-CN"/>
              </w:rPr>
              <w:t xml:space="preserve"> Li </w:t>
            </w:r>
            <w:hyperlink r:id="rId12" w:history="1">
              <w:r>
                <w:rPr>
                  <w:rStyle w:val="af4"/>
                  <w:rFonts w:hint="eastAsia"/>
                </w:rPr>
                <w:t>&lt;li.wenting@zte.com.cn&gt;</w:t>
              </w:r>
            </w:hyperlink>
            <w:r>
              <w:rPr>
                <w:rFonts w:hint="eastAsia"/>
                <w:lang w:val="en-US" w:eastAsia="zh-CN"/>
              </w:rPr>
              <w:t xml:space="preserve">  Jing Liu &lt;liu.jing30@zte.com.cn&gt;</w:t>
            </w:r>
          </w:p>
        </w:tc>
      </w:tr>
      <w:tr w:rsidR="00611D33">
        <w:tc>
          <w:tcPr>
            <w:tcW w:w="2405" w:type="dxa"/>
            <w:shd w:val="clear" w:color="auto" w:fill="auto"/>
          </w:tcPr>
          <w:p w:rsidR="00611D33" w:rsidRDefault="00611D33" w:rsidP="00611D33">
            <w:pPr>
              <w:spacing w:line="276" w:lineRule="auto"/>
              <w:rPr>
                <w:rFonts w:eastAsia="MS Mincho"/>
              </w:rPr>
            </w:pPr>
            <w:r>
              <w:rPr>
                <w:rFonts w:eastAsia="MS Mincho"/>
              </w:rPr>
              <w:t>Apple</w:t>
            </w:r>
          </w:p>
        </w:tc>
        <w:tc>
          <w:tcPr>
            <w:tcW w:w="7224" w:type="dxa"/>
            <w:shd w:val="clear" w:color="auto" w:fill="auto"/>
          </w:tcPr>
          <w:p w:rsidR="00611D33" w:rsidRDefault="00611D33" w:rsidP="00611D33">
            <w:pPr>
              <w:spacing w:line="276" w:lineRule="auto"/>
              <w:rPr>
                <w:rFonts w:eastAsia="MS Mincho"/>
              </w:rPr>
            </w:pPr>
            <w:r>
              <w:rPr>
                <w:rFonts w:eastAsia="MS Mincho"/>
              </w:rPr>
              <w:t xml:space="preserve">Ralf </w:t>
            </w:r>
            <w:proofErr w:type="spellStart"/>
            <w:r>
              <w:rPr>
                <w:rFonts w:eastAsia="MS Mincho"/>
              </w:rPr>
              <w:t>Rossbach</w:t>
            </w:r>
            <w:proofErr w:type="spellEnd"/>
            <w:r>
              <w:rPr>
                <w:rFonts w:eastAsia="MS Mincho"/>
              </w:rPr>
              <w:t xml:space="preserve"> (</w:t>
            </w:r>
            <w:proofErr w:type="spellStart"/>
            <w:r>
              <w:rPr>
                <w:rFonts w:eastAsia="MS Mincho"/>
              </w:rPr>
              <w:t>rrossbach</w:t>
            </w:r>
            <w:proofErr w:type="spellEnd"/>
            <w:r>
              <w:rPr>
                <w:rFonts w:eastAsia="MS Mincho"/>
              </w:rPr>
              <w:t>[at]apple[dot]com)</w:t>
            </w:r>
          </w:p>
        </w:tc>
      </w:tr>
      <w:tr w:rsidR="00AD717B">
        <w:tc>
          <w:tcPr>
            <w:tcW w:w="2405"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rsidR="006048D1" w:rsidRDefault="006048D1">
      <w:pPr>
        <w:rPr>
          <w:lang w:eastAsia="zh-CN"/>
        </w:rPr>
      </w:pPr>
    </w:p>
    <w:p w:rsidR="006048D1" w:rsidRDefault="000D15DF">
      <w:pPr>
        <w:pStyle w:val="1"/>
        <w:numPr>
          <w:ilvl w:val="0"/>
          <w:numId w:val="9"/>
        </w:numPr>
        <w:rPr>
          <w:lang w:eastAsia="zh-CN"/>
        </w:rPr>
      </w:pPr>
      <w:r>
        <w:rPr>
          <w:rFonts w:eastAsia="宋体" w:cs="Arial"/>
          <w:lang w:eastAsia="zh-CN"/>
        </w:rPr>
        <w:t>Discussion</w:t>
      </w:r>
    </w:p>
    <w:p w:rsidR="006048D1" w:rsidRDefault="000D15DF">
      <w:pPr>
        <w:pStyle w:val="20"/>
        <w:numPr>
          <w:ilvl w:val="1"/>
          <w:numId w:val="9"/>
        </w:numPr>
        <w:rPr>
          <w:lang w:eastAsia="zh-CN"/>
        </w:rPr>
      </w:pPr>
      <w:r>
        <w:rPr>
          <w:rFonts w:hint="eastAsia"/>
          <w:lang w:eastAsia="zh-CN"/>
        </w:rPr>
        <w:t>P</w:t>
      </w:r>
      <w:r>
        <w:rPr>
          <w:lang w:eastAsia="zh-CN"/>
        </w:rPr>
        <w:t>art 1 discussion: to achieve agreeable principle</w:t>
      </w:r>
    </w:p>
    <w:p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.1.1 Clarification on the capability of </w:t>
      </w:r>
      <w:proofErr w:type="spellStart"/>
      <w:r w:rsidR="000D15DF">
        <w:rPr>
          <w:rFonts w:eastAsia="等线"/>
          <w:lang w:eastAsia="zh-CN"/>
        </w:rPr>
        <w:t>supportedNumberTAG</w:t>
      </w:r>
      <w:proofErr w:type="spellEnd"/>
    </w:p>
    <w:p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 xml:space="preserve">pport of 2TAGs in a subset of the band </w:t>
      </w:r>
      <w:proofErr w:type="spellStart"/>
      <w:r>
        <w:rPr>
          <w:sz w:val="22"/>
          <w:szCs w:val="22"/>
          <w:lang w:eastAsia="zh-CN"/>
        </w:rPr>
        <w:t>combination</w:t>
      </w:r>
      <w:proofErr w:type="gramStart"/>
      <w:r>
        <w:rPr>
          <w:sz w:val="22"/>
          <w:szCs w:val="22"/>
          <w:lang w:eastAsia="zh-CN"/>
        </w:rPr>
        <w:t>,and</w:t>
      </w:r>
      <w:proofErr w:type="spellEnd"/>
      <w:proofErr w:type="gramEnd"/>
      <w:r>
        <w:rPr>
          <w:sz w:val="22"/>
          <w:szCs w:val="22"/>
          <w:lang w:eastAsia="zh-CN"/>
        </w:rPr>
        <w:t xml:space="preserve"> the following 2 options are proposed:</w:t>
      </w:r>
    </w:p>
    <w:p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rsidR="006048D1" w:rsidRDefault="000D15DF">
      <w:pPr>
        <w:rPr>
          <w:sz w:val="22"/>
          <w:szCs w:val="22"/>
          <w:lang w:eastAsia="zh-CN"/>
        </w:rPr>
      </w:pPr>
      <w:r>
        <w:rPr>
          <w:b/>
          <w:sz w:val="22"/>
          <w:szCs w:val="22"/>
        </w:rPr>
        <w:t xml:space="preserve">Proposal 1: Adopt Option 1 or Option 2 for the </w:t>
      </w:r>
      <w:proofErr w:type="spellStart"/>
      <w:r>
        <w:rPr>
          <w:b/>
          <w:i/>
          <w:sz w:val="22"/>
          <w:szCs w:val="22"/>
        </w:rPr>
        <w:t>supportedNumberTAG</w:t>
      </w:r>
      <w:proofErr w:type="spellEnd"/>
      <w:r>
        <w:rPr>
          <w:sz w:val="22"/>
          <w:szCs w:val="22"/>
        </w:rPr>
        <w:t xml:space="preserve"> </w:t>
      </w:r>
      <w:r>
        <w:rPr>
          <w:b/>
          <w:sz w:val="22"/>
          <w:szCs w:val="22"/>
        </w:rPr>
        <w:t>capability</w:t>
      </w:r>
      <w:r>
        <w:rPr>
          <w:sz w:val="22"/>
          <w:szCs w:val="22"/>
        </w:rPr>
        <w:t xml:space="preserve"> </w:t>
      </w:r>
      <w:r>
        <w:rPr>
          <w:b/>
          <w:sz w:val="22"/>
          <w:szCs w:val="22"/>
        </w:rPr>
        <w:t>indication in the mix intra/inter-band BC.</w:t>
      </w:r>
    </w:p>
    <w:p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6048D1">
            <w:pPr>
              <w:rPr>
                <w:rFonts w:eastAsiaTheme="minorEastAsia"/>
                <w:b/>
                <w:bCs/>
                <w:lang w:eastAsia="ja-JP"/>
              </w:rPr>
            </w:pP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Originally the capability is associated with the band entry, and in our understanding the network interprets the applicability of TAG for each added </w:t>
            </w:r>
            <w:proofErr w:type="spellStart"/>
            <w:r>
              <w:rPr>
                <w:rFonts w:eastAsia="等线"/>
                <w:sz w:val="22"/>
                <w:szCs w:val="22"/>
                <w:lang w:eastAsia="zh-CN"/>
              </w:rPr>
              <w:t>SCell</w:t>
            </w:r>
            <w:proofErr w:type="spellEnd"/>
            <w:r>
              <w:rPr>
                <w:rFonts w:eastAsia="等线"/>
                <w:sz w:val="22"/>
                <w:szCs w:val="22"/>
                <w:lang w:eastAsia="zh-CN"/>
              </w:rPr>
              <w:t xml:space="preserve"> of different band entry (regardless whether it is from the different or same bands), and the </w:t>
            </w:r>
            <w:proofErr w:type="spellStart"/>
            <w:r>
              <w:rPr>
                <w:rFonts w:eastAsia="等线"/>
                <w:sz w:val="22"/>
                <w:szCs w:val="22"/>
                <w:lang w:eastAsia="zh-CN"/>
              </w:rPr>
              <w:t>SCells</w:t>
            </w:r>
            <w:proofErr w:type="spellEnd"/>
            <w:r>
              <w:rPr>
                <w:rFonts w:eastAsia="等线"/>
                <w:sz w:val="22"/>
                <w:szCs w:val="22"/>
                <w:lang w:eastAsia="zh-CN"/>
              </w:rPr>
              <w:t xml:space="preserve"> added later will use same TAG as </w:t>
            </w:r>
            <w:proofErr w:type="spellStart"/>
            <w:r>
              <w:rPr>
                <w:rFonts w:eastAsia="等线"/>
                <w:sz w:val="22"/>
                <w:szCs w:val="22"/>
                <w:lang w:eastAsia="zh-CN"/>
              </w:rPr>
              <w:t>PCell</w:t>
            </w:r>
            <w:proofErr w:type="spellEnd"/>
            <w:r>
              <w:rPr>
                <w:rFonts w:eastAsia="等线"/>
                <w:sz w:val="22"/>
                <w:szCs w:val="22"/>
                <w:lang w:eastAsia="zh-CN"/>
              </w:rPr>
              <w:t>. So with such a change, it is NBC for interpreting the capability especially for Rel-15.</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rsidR="006048D1" w:rsidRDefault="000D15DF">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No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A UE setting </w:t>
            </w:r>
            <w:proofErr w:type="spellStart"/>
            <w:r>
              <w:rPr>
                <w:rFonts w:eastAsia="等线"/>
                <w:sz w:val="22"/>
                <w:szCs w:val="22"/>
                <w:lang w:eastAsia="zh-CN"/>
              </w:rPr>
              <w:t>supportedNumberTAG</w:t>
            </w:r>
            <w:proofErr w:type="spellEnd"/>
            <w:r>
              <w:rPr>
                <w:rFonts w:eastAsia="等线"/>
                <w:sz w:val="22"/>
                <w:szCs w:val="22"/>
                <w:lang w:eastAsia="zh-CN"/>
              </w:rPr>
              <w:t xml:space="preserve"> to something larger than 1 must support any set of contiguous carriers in any group.</w:t>
            </w:r>
            <w:r>
              <w:t xml:space="preserve"> </w:t>
            </w:r>
            <w:r>
              <w:rPr>
                <w:rFonts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Proponent</w:t>
            </w:r>
          </w:p>
          <w:p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tc>
          <w:tcPr>
            <w:tcW w:w="183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tc>
          <w:tcPr>
            <w:tcW w:w="1838" w:type="dxa"/>
          </w:tcPr>
          <w:p w:rsidR="00AD717B" w:rsidRDefault="00AD717B" w:rsidP="00AD717B">
            <w:pPr>
              <w:jc w:val="cente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b/>
          <w:sz w:val="28"/>
          <w:szCs w:val="22"/>
          <w:lang w:eastAsia="zh-CN"/>
        </w:rPr>
      </w:pPr>
    </w:p>
    <w:p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6048D1">
            <w:pPr>
              <w:rPr>
                <w:rFonts w:eastAsiaTheme="minorEastAsia"/>
                <w:sz w:val="22"/>
                <w:szCs w:val="22"/>
                <w:lang w:eastAsia="ja-JP"/>
              </w:rPr>
            </w:pPr>
          </w:p>
        </w:tc>
        <w:tc>
          <w:tcPr>
            <w:tcW w:w="701" w:type="pct"/>
          </w:tcPr>
          <w:p w:rsidR="006048D1" w:rsidRDefault="006048D1">
            <w:pPr>
              <w:rPr>
                <w:rFonts w:eastAsiaTheme="minorEastAsia"/>
                <w:sz w:val="22"/>
                <w:szCs w:val="22"/>
                <w:lang w:eastAsia="ja-JP"/>
              </w:rPr>
            </w:pP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rsidTr="00AD717B">
        <w:tc>
          <w:tcPr>
            <w:tcW w:w="823" w:type="pct"/>
          </w:tcPr>
          <w:p w:rsidR="006048D1" w:rsidRDefault="000D15DF">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43" w:type="pct"/>
          </w:tcPr>
          <w:p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1</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0D15DF">
            <w:pPr>
              <w:rPr>
                <w:rFonts w:eastAsia="等线"/>
                <w:sz w:val="22"/>
                <w:szCs w:val="22"/>
                <w:lang w:eastAsia="zh-CN"/>
              </w:rPr>
            </w:pPr>
            <w:r>
              <w:rPr>
                <w:bCs/>
                <w:lang w:eastAsia="zh-CN"/>
              </w:rPr>
              <w:t>Option-2 is not feasible to interpret R15 UE behaviour, yet Option-1 requires further clarification if the number of TAG is larger than the number of inter-band entries in a BC (considering intra-band non-contiguous BC), i.e., whether that is not to happen or if that can happen, how to interpret the applicability for the TAG to the blocks in a same band.</w:t>
            </w:r>
          </w:p>
        </w:tc>
      </w:tr>
      <w:tr w:rsidR="006048D1" w:rsidTr="00AD717B">
        <w:tc>
          <w:tcPr>
            <w:tcW w:w="823" w:type="pct"/>
          </w:tcPr>
          <w:p w:rsidR="006048D1" w:rsidRDefault="000D15DF">
            <w:pPr>
              <w:jc w:val="center"/>
              <w:rPr>
                <w:rFonts w:eastAsia="等线"/>
                <w:sz w:val="22"/>
                <w:szCs w:val="22"/>
                <w:lang w:eastAsia="zh-CN"/>
              </w:rPr>
            </w:pPr>
            <w:r>
              <w:rPr>
                <w:rFonts w:eastAsia="等线"/>
                <w:sz w:val="22"/>
                <w:szCs w:val="22"/>
                <w:lang w:eastAsia="zh-CN"/>
              </w:rPr>
              <w:t>Ericsson</w:t>
            </w:r>
          </w:p>
        </w:tc>
        <w:tc>
          <w:tcPr>
            <w:tcW w:w="743" w:type="pct"/>
          </w:tcPr>
          <w:p w:rsidR="006048D1" w:rsidRDefault="006048D1">
            <w:pPr>
              <w:rPr>
                <w:rFonts w:eastAsia="等线"/>
                <w:sz w:val="22"/>
                <w:szCs w:val="22"/>
                <w:lang w:eastAsia="zh-CN"/>
              </w:rPr>
            </w:pPr>
          </w:p>
        </w:tc>
        <w:tc>
          <w:tcPr>
            <w:tcW w:w="701" w:type="pct"/>
          </w:tcPr>
          <w:p w:rsidR="006048D1" w:rsidRDefault="006048D1">
            <w:pPr>
              <w:rPr>
                <w:rFonts w:eastAsia="等线"/>
                <w:sz w:val="22"/>
                <w:szCs w:val="22"/>
                <w:lang w:eastAsia="zh-CN"/>
              </w:rPr>
            </w:pPr>
          </w:p>
        </w:tc>
        <w:tc>
          <w:tcPr>
            <w:tcW w:w="2733" w:type="pct"/>
          </w:tcPr>
          <w:p w:rsidR="006048D1" w:rsidRDefault="000D15DF">
            <w:pPr>
              <w:rPr>
                <w:rFonts w:eastAsia="等线"/>
                <w:sz w:val="22"/>
                <w:szCs w:val="22"/>
                <w:lang w:eastAsia="zh-CN"/>
              </w:rPr>
            </w:pPr>
            <w:r>
              <w:rPr>
                <w:rFonts w:eastAsia="等线"/>
                <w:sz w:val="22"/>
                <w:szCs w:val="22"/>
                <w:lang w:eastAsia="zh-CN"/>
              </w:rPr>
              <w:t>The change would be NBC, see comments above.</w:t>
            </w: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Option 1</w:t>
            </w:r>
          </w:p>
        </w:tc>
        <w:tc>
          <w:tcPr>
            <w:tcW w:w="701" w:type="pct"/>
          </w:tcPr>
          <w:p w:rsidR="006048D1" w:rsidRDefault="000D15DF">
            <w:pPr>
              <w:rPr>
                <w:rFonts w:eastAsia="等线"/>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rsidR="006048D1" w:rsidRDefault="000D15DF">
            <w:pPr>
              <w:rPr>
                <w:rFonts w:eastAsia="等线"/>
                <w:sz w:val="22"/>
                <w:szCs w:val="22"/>
                <w:lang w:val="en-US" w:eastAsia="zh-CN"/>
              </w:rPr>
            </w:pPr>
            <w:r>
              <w:rPr>
                <w:rFonts w:eastAsia="等线" w:hint="eastAsia"/>
                <w:sz w:val="22"/>
                <w:szCs w:val="22"/>
                <w:lang w:val="en-US" w:eastAsia="zh-CN"/>
              </w:rPr>
              <w:t>We think option 1 is acceptable if the UE vendors have the same understanding.</w:t>
            </w:r>
          </w:p>
        </w:tc>
      </w:tr>
      <w:tr w:rsidR="00611D33" w:rsidTr="00AD717B">
        <w:tc>
          <w:tcPr>
            <w:tcW w:w="823" w:type="pct"/>
          </w:tcPr>
          <w:p w:rsidR="00611D33" w:rsidRPr="00F13497"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Pr="00F13497" w:rsidRDefault="00611D33" w:rsidP="00611D33">
            <w:pPr>
              <w:rPr>
                <w:rFonts w:eastAsia="等线"/>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11D33" w:rsidRPr="00F13497" w:rsidRDefault="00611D33" w:rsidP="00611D33">
            <w:pPr>
              <w:rPr>
                <w:rFonts w:eastAsia="等线"/>
                <w:sz w:val="22"/>
                <w:szCs w:val="22"/>
                <w:lang w:eastAsia="zh-CN"/>
              </w:rPr>
            </w:pPr>
            <w:r>
              <w:rPr>
                <w:rFonts w:eastAsia="等线"/>
                <w:sz w:val="22"/>
                <w:szCs w:val="22"/>
                <w:lang w:eastAsia="zh-CN"/>
              </w:rPr>
              <w:t>Rel-15 for Option 1</w:t>
            </w:r>
          </w:p>
        </w:tc>
        <w:tc>
          <w:tcPr>
            <w:tcW w:w="2733" w:type="pct"/>
          </w:tcPr>
          <w:p w:rsidR="00611D33" w:rsidRPr="00F13497" w:rsidRDefault="00611D33" w:rsidP="00611D33">
            <w:pPr>
              <w:rPr>
                <w:rFonts w:eastAsia="等线"/>
                <w:sz w:val="22"/>
                <w:szCs w:val="22"/>
                <w:lang w:eastAsia="zh-CN"/>
              </w:rPr>
            </w:pPr>
            <w:r>
              <w:rPr>
                <w:rFonts w:eastAsia="等线"/>
                <w:sz w:val="22"/>
                <w:szCs w:val="22"/>
                <w:lang w:eastAsia="zh-CN"/>
              </w:rPr>
              <w:t xml:space="preserve">Option 2 can cover all cases, but it is not appropriate for Rel-15. We can use option 1 in Rel-15 and consider option 2 in Rel-16. </w:t>
            </w: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F13497" w:rsidRDefault="00AD717B" w:rsidP="00AD717B">
            <w:pPr>
              <w:rPr>
                <w:rFonts w:eastAsia="等线"/>
                <w:sz w:val="22"/>
                <w:szCs w:val="22"/>
                <w:lang w:eastAsia="zh-CN"/>
              </w:rPr>
            </w:pPr>
          </w:p>
        </w:tc>
        <w:tc>
          <w:tcPr>
            <w:tcW w:w="701" w:type="pct"/>
          </w:tcPr>
          <w:p w:rsidR="00AD717B" w:rsidRPr="00F13497" w:rsidRDefault="00AD717B" w:rsidP="00AD717B">
            <w:pPr>
              <w:rPr>
                <w:rFonts w:eastAsia="等线"/>
                <w:sz w:val="22"/>
                <w:szCs w:val="22"/>
                <w:lang w:eastAsia="zh-CN"/>
              </w:rPr>
            </w:pPr>
          </w:p>
        </w:tc>
        <w:tc>
          <w:tcPr>
            <w:tcW w:w="2733" w:type="pct"/>
          </w:tcPr>
          <w:p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Malgun Gothic"/>
                <w:sz w:val="22"/>
                <w:szCs w:val="22"/>
                <w:lang w:eastAsia="ko-KR"/>
              </w:rPr>
            </w:pPr>
          </w:p>
        </w:tc>
        <w:tc>
          <w:tcPr>
            <w:tcW w:w="743" w:type="pct"/>
          </w:tcPr>
          <w:p w:rsidR="00AD717B" w:rsidRDefault="00AD717B" w:rsidP="00AD717B">
            <w:pPr>
              <w:rPr>
                <w:rFonts w:eastAsia="Malgun Gothic"/>
                <w:sz w:val="22"/>
                <w:szCs w:val="22"/>
                <w:lang w:eastAsia="ko-KR"/>
              </w:rPr>
            </w:pPr>
          </w:p>
        </w:tc>
        <w:tc>
          <w:tcPr>
            <w:tcW w:w="701" w:type="pct"/>
          </w:tcPr>
          <w:p w:rsidR="00AD717B" w:rsidRDefault="00AD717B" w:rsidP="00AD717B">
            <w:pPr>
              <w:rPr>
                <w:rFonts w:eastAsia="Malgun Gothic"/>
                <w:sz w:val="22"/>
                <w:szCs w:val="22"/>
                <w:lang w:eastAsia="ko-KR"/>
              </w:rPr>
            </w:pP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b/>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0D15DF">
        <w:t>Clarification on RAN4 features of NE-DC</w:t>
      </w:r>
    </w:p>
    <w:p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Pr>
          <w:rFonts w:eastAsiaTheme="minorEastAsia"/>
          <w:b/>
          <w:i/>
          <w:sz w:val="22"/>
          <w:szCs w:val="22"/>
          <w:lang w:val="en-US" w:eastAsia="ja-JP"/>
        </w:rPr>
        <w:t>intraBandENDC</w:t>
      </w:r>
      <w:proofErr w:type="spellEnd"/>
      <w:r>
        <w:rPr>
          <w:rFonts w:eastAsiaTheme="minorEastAsia"/>
          <w:b/>
          <w:i/>
          <w:sz w:val="22"/>
          <w:szCs w:val="22"/>
          <w:lang w:val="en-US" w:eastAsia="ja-JP"/>
        </w:rPr>
        <w:t xml:space="preserve">-Support </w:t>
      </w:r>
      <w:r>
        <w:rPr>
          <w:rFonts w:eastAsiaTheme="minorEastAsia"/>
          <w:b/>
          <w:sz w:val="22"/>
          <w:szCs w:val="22"/>
          <w:lang w:val="en-US" w:eastAsia="ja-JP"/>
        </w:rPr>
        <w:t>and</w:t>
      </w:r>
      <w:r>
        <w:rPr>
          <w:rFonts w:eastAsiaTheme="minorEastAsia"/>
          <w:b/>
          <w:i/>
          <w:sz w:val="22"/>
          <w:szCs w:val="22"/>
          <w:lang w:val="en-US" w:eastAsia="ja-JP"/>
        </w:rPr>
        <w:t xml:space="preserve"> UL-</w:t>
      </w:r>
      <w:proofErr w:type="spellStart"/>
      <w:r>
        <w:rPr>
          <w:rFonts w:eastAsiaTheme="minorEastAsia"/>
          <w:b/>
          <w:i/>
          <w:sz w:val="22"/>
          <w:szCs w:val="22"/>
          <w:lang w:val="en-US" w:eastAsia="ja-JP"/>
        </w:rPr>
        <w:t>TimingAlignmentEUTRA</w:t>
      </w:r>
      <w:proofErr w:type="spellEnd"/>
      <w:r>
        <w:rPr>
          <w:rFonts w:eastAsiaTheme="minorEastAsia"/>
          <w:b/>
          <w:i/>
          <w:sz w:val="22"/>
          <w:szCs w:val="22"/>
          <w:lang w:val="en-US" w:eastAsia="ja-JP"/>
        </w:rPr>
        <w:t>-NR</w:t>
      </w:r>
      <w:r>
        <w:rPr>
          <w:rFonts w:eastAsiaTheme="minorEastAsia"/>
          <w:b/>
          <w:sz w:val="22"/>
          <w:szCs w:val="22"/>
          <w:lang w:val="en-US" w:eastAsia="ja-JP"/>
        </w:rPr>
        <w:t xml:space="preserve"> are applied to NE-DC as proposed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We understand the reply from RAN4 is corresponding to the context of </w:t>
            </w:r>
            <w:proofErr w:type="spellStart"/>
            <w:r>
              <w:rPr>
                <w:rFonts w:eastAsia="等线"/>
                <w:sz w:val="22"/>
                <w:szCs w:val="22"/>
                <w:lang w:eastAsia="zh-CN"/>
              </w:rPr>
              <w:t>SupportedBandwidthCombinationSet</w:t>
            </w:r>
            <w:proofErr w:type="spellEnd"/>
            <w:r>
              <w:rPr>
                <w:rFonts w:eastAsia="等线"/>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Pr>
                <w:rFonts w:eastAsia="等线"/>
                <w:sz w:val="22"/>
                <w:szCs w:val="22"/>
                <w:lang w:eastAsia="zh-CN"/>
              </w:rPr>
              <w:t>intraBandENDC</w:t>
            </w:r>
            <w:proofErr w:type="spellEnd"/>
            <w:r>
              <w:rPr>
                <w:rFonts w:eastAsia="等线"/>
                <w:sz w:val="22"/>
                <w:szCs w:val="22"/>
                <w:lang w:eastAsia="zh-CN"/>
              </w:rPr>
              <w:t>-Support, and we think it is safer to wait to see RAN4 agreement first.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No</w:t>
            </w:r>
          </w:p>
        </w:tc>
        <w:tc>
          <w:tcPr>
            <w:tcW w:w="5808" w:type="dxa"/>
          </w:tcPr>
          <w:p w:rsidR="006048D1" w:rsidRDefault="000D15DF">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we didn’t ask them about the other parameters.  The change may be right but it seems premature to make it without further clarification.</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No</w:t>
            </w:r>
          </w:p>
        </w:tc>
        <w:tc>
          <w:tcPr>
            <w:tcW w:w="5808" w:type="dxa"/>
          </w:tcPr>
          <w:p w:rsidR="006048D1" w:rsidRDefault="000D15DF">
            <w:pPr>
              <w:rPr>
                <w:rFonts w:eastAsia="等线"/>
                <w:sz w:val="22"/>
                <w:szCs w:val="22"/>
                <w:lang w:eastAsia="zh-CN"/>
              </w:rPr>
            </w:pPr>
            <w:r>
              <w:rPr>
                <w:rFonts w:eastAsia="等线" w:hint="eastAsia"/>
                <w:sz w:val="22"/>
                <w:szCs w:val="22"/>
                <w:lang w:eastAsia="zh-CN"/>
              </w:rPr>
              <w:t>We agree with Huawei and MTK.</w:t>
            </w:r>
          </w:p>
        </w:tc>
      </w:tr>
      <w:tr w:rsidR="006048D1">
        <w:tc>
          <w:tcPr>
            <w:tcW w:w="1838" w:type="dxa"/>
          </w:tcPr>
          <w:p w:rsidR="006048D1" w:rsidRDefault="000D15DF">
            <w:pPr>
              <w:tabs>
                <w:tab w:val="left" w:pos="1305"/>
              </w:tabs>
              <w:rPr>
                <w:rFonts w:eastAsia="等线"/>
                <w:sz w:val="22"/>
                <w:szCs w:val="22"/>
                <w:lang w:eastAsia="zh-CN"/>
              </w:rPr>
            </w:pPr>
            <w:r>
              <w:rPr>
                <w:rFonts w:eastAsiaTheme="minorEastAsia"/>
                <w:sz w:val="22"/>
                <w:szCs w:val="22"/>
                <w:lang w:eastAsia="ja-JP"/>
              </w:rPr>
              <w:t>Ericsson</w:t>
            </w:r>
          </w:p>
        </w:tc>
        <w:tc>
          <w:tcPr>
            <w:tcW w:w="1985" w:type="dxa"/>
          </w:tcPr>
          <w:p w:rsidR="006048D1" w:rsidRDefault="006048D1">
            <w:pPr>
              <w:rPr>
                <w:rFonts w:eastAsia="等线"/>
                <w:sz w:val="22"/>
                <w:szCs w:val="22"/>
                <w:lang w:eastAsia="zh-CN"/>
              </w:rPr>
            </w:pPr>
          </w:p>
        </w:tc>
        <w:tc>
          <w:tcPr>
            <w:tcW w:w="5808" w:type="dxa"/>
          </w:tcPr>
          <w:p w:rsidR="006048D1" w:rsidRDefault="000D15DF">
            <w:pPr>
              <w:rPr>
                <w:rFonts w:eastAsiaTheme="minorEastAsia"/>
                <w:sz w:val="22"/>
                <w:szCs w:val="22"/>
                <w:lang w:eastAsia="ja-JP"/>
              </w:rPr>
            </w:pPr>
            <w:r>
              <w:rPr>
                <w:rFonts w:eastAsia="等线"/>
                <w:sz w:val="22"/>
                <w:szCs w:val="22"/>
                <w:lang w:eastAsia="zh-CN"/>
              </w:rPr>
              <w:t>We agree with the intention of the CR, but we would be fine to wait for RAN4.</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6048D1">
            <w:pPr>
              <w:rPr>
                <w:rFonts w:eastAsia="等线"/>
                <w:sz w:val="22"/>
                <w:szCs w:val="22"/>
                <w:lang w:val="en-US" w:eastAsia="zh-CN"/>
              </w:rPr>
            </w:pPr>
          </w:p>
        </w:tc>
        <w:tc>
          <w:tcPr>
            <w:tcW w:w="5808" w:type="dxa"/>
          </w:tcPr>
          <w:p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No</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tc>
          <w:tcPr>
            <w:tcW w:w="1838" w:type="dxa"/>
          </w:tcPr>
          <w:p w:rsidR="00AD717B" w:rsidRPr="00716882" w:rsidRDefault="00AD717B" w:rsidP="00AD717B">
            <w:pPr>
              <w:rPr>
                <w:rFonts w:eastAsia="等线"/>
                <w:sz w:val="22"/>
                <w:szCs w:val="22"/>
                <w:lang w:eastAsia="zh-CN"/>
              </w:rPr>
            </w:pPr>
            <w:r>
              <w:rPr>
                <w:rFonts w:eastAsia="Malgun Gothic" w:hint="eastAsia"/>
                <w:sz w:val="22"/>
                <w:szCs w:val="22"/>
                <w:lang w:val="en-US" w:eastAsia="ko-KR"/>
              </w:rPr>
              <w:t>Samsung</w:t>
            </w:r>
          </w:p>
        </w:tc>
        <w:tc>
          <w:tcPr>
            <w:tcW w:w="1985" w:type="dxa"/>
          </w:tcPr>
          <w:p w:rsidR="00AD717B" w:rsidRPr="00716882" w:rsidRDefault="00AD717B" w:rsidP="00AD717B">
            <w:pPr>
              <w:rPr>
                <w:rFonts w:eastAsia="等线"/>
                <w:sz w:val="22"/>
                <w:szCs w:val="22"/>
                <w:lang w:eastAsia="zh-CN"/>
              </w:rPr>
            </w:pPr>
            <w:r>
              <w:rPr>
                <w:rFonts w:eastAsia="Malgun Gothic"/>
                <w:sz w:val="22"/>
                <w:szCs w:val="22"/>
                <w:lang w:val="en-US" w:eastAsia="ko-KR"/>
              </w:rPr>
              <w:t>No</w:t>
            </w:r>
          </w:p>
        </w:tc>
        <w:tc>
          <w:tcPr>
            <w:tcW w:w="5808" w:type="dxa"/>
          </w:tcPr>
          <w:p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sz w:val="28"/>
          <w:szCs w:val="22"/>
          <w:lang w:eastAsia="ja-JP"/>
        </w:rPr>
      </w:pPr>
    </w:p>
    <w:p w:rsidR="006048D1" w:rsidRDefault="000D15DF">
      <w:pPr>
        <w:rPr>
          <w:rFonts w:eastAsiaTheme="minorEastAsia"/>
          <w:b/>
          <w:sz w:val="21"/>
          <w:lang w:val="en-US" w:eastAsia="ja-JP"/>
        </w:rPr>
      </w:pPr>
      <w:r>
        <w:rPr>
          <w:rFonts w:eastAsiaTheme="minorEastAsia"/>
          <w:b/>
          <w:sz w:val="22"/>
          <w:szCs w:val="22"/>
          <w:lang w:val="en-US" w:eastAsia="ja-JP"/>
        </w:rPr>
        <w:t xml:space="preserve">Q2-2 Do companies agree with 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4][5][6]?</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0D15DF">
            <w:pPr>
              <w:rPr>
                <w:sz w:val="22"/>
                <w:szCs w:val="22"/>
                <w:lang w:val="en-US" w:eastAsia="zh-CN"/>
              </w:rPr>
            </w:pPr>
            <w:r>
              <w:rPr>
                <w:sz w:val="22"/>
                <w:szCs w:val="22"/>
                <w:lang w:val="en-US" w:eastAsia="zh-CN"/>
              </w:rPr>
              <w:t>This seems in line with the RAN4 reply.</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Yes</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rsidR="00AD717B" w:rsidRDefault="00AD717B" w:rsidP="00AD717B">
            <w:pPr>
              <w:rPr>
                <w:rFonts w:eastAsia="等线"/>
                <w:sz w:val="22"/>
                <w:szCs w:val="22"/>
                <w:lang w:eastAsia="zh-CN"/>
              </w:rPr>
            </w:pPr>
            <w:r>
              <w:rPr>
                <w:rFonts w:eastAsia="Malgun Gothic" w:hint="eastAsia"/>
                <w:sz w:val="22"/>
                <w:szCs w:val="22"/>
                <w:lang w:val="en-US" w:eastAsia="ko-KR"/>
              </w:rPr>
              <w:t>Yes</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b/>
          <w:sz w:val="22"/>
          <w:szCs w:val="22"/>
          <w:lang w:val="en-US" w:eastAsia="ja-JP"/>
        </w:rPr>
      </w:pPr>
    </w:p>
    <w:p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Rel-15</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R15</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Rel-15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eastAsia="zh-CN"/>
              </w:rPr>
            </w:pPr>
            <w:r>
              <w:rPr>
                <w:sz w:val="22"/>
                <w:szCs w:val="22"/>
                <w:lang w:val="en-US" w:eastAsia="zh-CN"/>
              </w:rPr>
              <w:t>Rel-15</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Rel-15</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.1.3 Correction on PDCP duplication capability for NR-DC</w:t>
      </w:r>
    </w:p>
    <w:p w:rsidR="006048D1" w:rsidRDefault="000D15DF">
      <w:pPr>
        <w:rPr>
          <w:sz w:val="22"/>
          <w:szCs w:val="22"/>
          <w:lang w:eastAsia="zh-CN"/>
        </w:rPr>
      </w:pPr>
      <w:r>
        <w:rPr>
          <w:sz w:val="22"/>
          <w:szCs w:val="22"/>
          <w:lang w:eastAsia="zh-CN"/>
        </w:rPr>
        <w:t>The CRs are in [7</w:t>
      </w:r>
      <w:proofErr w:type="gramStart"/>
      <w:r>
        <w:rPr>
          <w:sz w:val="22"/>
          <w:szCs w:val="22"/>
          <w:lang w:eastAsia="zh-CN"/>
        </w:rPr>
        <w:t>][</w:t>
      </w:r>
      <w:proofErr w:type="gramEnd"/>
      <w:r>
        <w:rPr>
          <w:sz w:val="22"/>
          <w:szCs w:val="22"/>
          <w:lang w:eastAsia="zh-CN"/>
        </w:rPr>
        <w:t>8], and the intention is to add duplication related capabilities specifically for NR-DC</w:t>
      </w:r>
      <w:r>
        <w:rPr>
          <w:rFonts w:eastAsiaTheme="minorEastAsia"/>
          <w:sz w:val="22"/>
          <w:szCs w:val="22"/>
        </w:rPr>
        <w:t>.</w:t>
      </w:r>
    </w:p>
    <w:p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6048D1">
            <w:pPr>
              <w:rPr>
                <w:rFonts w:eastAsia="Malgun Gothic"/>
                <w:sz w:val="22"/>
                <w:szCs w:val="22"/>
                <w:lang w:eastAsia="ko-KR"/>
              </w:rPr>
            </w:pP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.1.4 Clarification on handover capability</w:t>
      </w:r>
    </w:p>
    <w:p w:rsidR="006048D1" w:rsidRDefault="000D15DF">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10], and the main intention is to clarify how to interpret the FDD/TDD and FR1/FR2 differentiation.</w:t>
      </w:r>
    </w:p>
    <w:p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452"/>
        <w:gridCol w:w="1475"/>
        <w:gridCol w:w="1393"/>
        <w:gridCol w:w="5311"/>
      </w:tblGrid>
      <w:tr w:rsidR="006048D1" w:rsidTr="00611D33">
        <w:tc>
          <w:tcPr>
            <w:tcW w:w="754"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7"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611D33">
        <w:trPr>
          <w:trHeight w:val="90"/>
        </w:trPr>
        <w:tc>
          <w:tcPr>
            <w:tcW w:w="754" w:type="pct"/>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rsidR="006048D1" w:rsidRDefault="000D15DF">
            <w:pPr>
              <w:rPr>
                <w:rFonts w:eastAsiaTheme="minorEastAsia"/>
                <w:sz w:val="22"/>
                <w:szCs w:val="22"/>
                <w:lang w:eastAsia="ja-JP"/>
              </w:rPr>
            </w:pPr>
            <w:bookmarkStart w:id="1" w:name="_Hlk55320705"/>
            <w:r>
              <w:rPr>
                <w:rFonts w:eastAsiaTheme="minorEastAsia"/>
                <w:sz w:val="22"/>
                <w:szCs w:val="22"/>
                <w:lang w:eastAsia="ja-JP"/>
              </w:rPr>
              <w:t xml:space="preserve">Our understanding has been that the </w:t>
            </w:r>
            <w:proofErr w:type="spellStart"/>
            <w:r>
              <w:rPr>
                <w:rFonts w:eastAsiaTheme="minorEastAsia"/>
                <w:sz w:val="22"/>
                <w:szCs w:val="22"/>
                <w:lang w:eastAsia="ja-JP"/>
              </w:rPr>
              <w:t>handoverInterF</w:t>
            </w:r>
            <w:proofErr w:type="spellEnd"/>
            <w:r>
              <w:rPr>
                <w:rFonts w:eastAsiaTheme="minorEastAsia"/>
                <w:sz w:val="22"/>
                <w:szCs w:val="22"/>
                <w:lang w:eastAsia="ja-JP"/>
              </w:rPr>
              <w:t xml:space="preserve">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rsidTr="00611D33">
        <w:tc>
          <w:tcPr>
            <w:tcW w:w="754"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6"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3"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7" w:type="pct"/>
          </w:tcPr>
          <w:p w:rsidR="006048D1" w:rsidRDefault="000D15DF">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6048D1" w:rsidRDefault="000D15DF">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w:t>
            </w:r>
            <w:proofErr w:type="spellStart"/>
            <w:r>
              <w:rPr>
                <w:rFonts w:eastAsia="等线"/>
                <w:sz w:val="22"/>
                <w:szCs w:val="22"/>
                <w:lang w:eastAsia="zh-CN"/>
              </w:rPr>
              <w:t>handoverInterF</w:t>
            </w:r>
            <w:proofErr w:type="spellEnd"/>
            <w:r>
              <w:rPr>
                <w:rFonts w:eastAsia="等线"/>
                <w:sz w:val="22"/>
                <w:szCs w:val="22"/>
                <w:lang w:eastAsia="zh-CN"/>
              </w:rPr>
              <w:t xml:space="preserve"> has to be supported. Actually in the agreed CR R2-1819056 it was already clarified that when the UE includes inter-frequency handover capability in UE-NR-</w:t>
            </w:r>
            <w:proofErr w:type="spellStart"/>
            <w:r>
              <w:rPr>
                <w:rFonts w:eastAsia="等线"/>
                <w:sz w:val="22"/>
                <w:szCs w:val="22"/>
                <w:lang w:eastAsia="zh-CN"/>
              </w:rPr>
              <w:t>CapabilityAddXDD</w:t>
            </w:r>
            <w:proofErr w:type="spellEnd"/>
            <w:r>
              <w:rPr>
                <w:rFonts w:eastAsia="等线"/>
                <w:sz w:val="22"/>
                <w:szCs w:val="22"/>
                <w:lang w:eastAsia="zh-CN"/>
              </w:rPr>
              <w:t>-Mode or in UE-NR-</w:t>
            </w:r>
            <w:proofErr w:type="spellStart"/>
            <w:r>
              <w:rPr>
                <w:rFonts w:eastAsia="等线"/>
                <w:sz w:val="22"/>
                <w:szCs w:val="22"/>
                <w:lang w:eastAsia="zh-CN"/>
              </w:rPr>
              <w:t>CapabilityAddFRX</w:t>
            </w:r>
            <w:proofErr w:type="spellEnd"/>
            <w:r>
              <w:rPr>
                <w:rFonts w:eastAsia="等线"/>
                <w:sz w:val="22"/>
                <w:szCs w:val="22"/>
                <w:lang w:eastAsia="zh-CN"/>
              </w:rPr>
              <w:t>-Mode, the duplex mode or the frequency range corresponds to that of the source cell. So we understood consequently there is no limitation on the target cell and thus it is in line with our proposal.</w:t>
            </w:r>
          </w:p>
        </w:tc>
      </w:tr>
      <w:tr w:rsidR="006048D1" w:rsidTr="00611D33">
        <w:tc>
          <w:tcPr>
            <w:tcW w:w="754"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rsidR="006048D1" w:rsidRDefault="000D15DF">
            <w:pPr>
              <w:rPr>
                <w:sz w:val="22"/>
                <w:szCs w:val="22"/>
                <w:lang w:val="en-US" w:eastAsia="zh-CN"/>
              </w:rPr>
            </w:pPr>
            <w:r>
              <w:rPr>
                <w:sz w:val="22"/>
                <w:szCs w:val="22"/>
                <w:lang w:val="en-US" w:eastAsia="zh-CN"/>
              </w:rPr>
              <w:t>Rel-15</w:t>
            </w:r>
          </w:p>
        </w:tc>
        <w:tc>
          <w:tcPr>
            <w:tcW w:w="2757" w:type="pct"/>
          </w:tcPr>
          <w:p w:rsidR="006048D1" w:rsidRDefault="000D15DF">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6048D1" w:rsidTr="00611D33">
        <w:tc>
          <w:tcPr>
            <w:tcW w:w="754"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7" w:type="pct"/>
          </w:tcPr>
          <w:p w:rsidR="006048D1" w:rsidRDefault="000D15DF">
            <w:pPr>
              <w:rPr>
                <w:rFonts w:eastAsia="等线"/>
                <w:sz w:val="22"/>
                <w:szCs w:val="22"/>
                <w:lang w:eastAsia="zh-CN"/>
              </w:rPr>
            </w:pPr>
            <w:r>
              <w:rPr>
                <w:rFonts w:eastAsia="等线"/>
                <w:sz w:val="22"/>
                <w:szCs w:val="22"/>
                <w:lang w:eastAsia="zh-CN"/>
              </w:rPr>
              <w:t>Same view as MTK.</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CATT</w:t>
            </w:r>
          </w:p>
        </w:tc>
        <w:tc>
          <w:tcPr>
            <w:tcW w:w="766" w:type="pct"/>
          </w:tcPr>
          <w:p w:rsidR="006048D1" w:rsidRDefault="000D15DF">
            <w:pPr>
              <w:rPr>
                <w:rFonts w:eastAsia="等线"/>
                <w:sz w:val="22"/>
                <w:szCs w:val="22"/>
                <w:lang w:eastAsia="zh-CN"/>
              </w:rPr>
            </w:pPr>
            <w:r>
              <w:rPr>
                <w:rFonts w:eastAsia="等线" w:hint="eastAsia"/>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6048D1" w:rsidTr="00611D33">
        <w:tc>
          <w:tcPr>
            <w:tcW w:w="754" w:type="pct"/>
          </w:tcPr>
          <w:p w:rsidR="006048D1" w:rsidRDefault="000D15DF">
            <w:pPr>
              <w:rPr>
                <w:rFonts w:eastAsiaTheme="minorEastAsia"/>
                <w:sz w:val="22"/>
                <w:szCs w:val="22"/>
                <w:lang w:eastAsia="ja-JP"/>
              </w:rPr>
            </w:pPr>
            <w:r>
              <w:rPr>
                <w:rFonts w:eastAsia="等线"/>
                <w:sz w:val="22"/>
                <w:szCs w:val="22"/>
                <w:lang w:eastAsia="zh-CN"/>
              </w:rPr>
              <w:t>Ericsson</w:t>
            </w:r>
          </w:p>
        </w:tc>
        <w:tc>
          <w:tcPr>
            <w:tcW w:w="766" w:type="pct"/>
          </w:tcPr>
          <w:p w:rsidR="006048D1" w:rsidRDefault="000D15DF">
            <w:pPr>
              <w:rPr>
                <w:rFonts w:eastAsiaTheme="minorEastAsia"/>
                <w:sz w:val="22"/>
                <w:szCs w:val="22"/>
                <w:lang w:eastAsia="ja-JP"/>
              </w:rPr>
            </w:pPr>
            <w:r>
              <w:rPr>
                <w:rFonts w:eastAsia="等线"/>
                <w:sz w:val="22"/>
                <w:szCs w:val="22"/>
                <w:lang w:eastAsia="zh-CN"/>
              </w:rPr>
              <w:t>Yes</w:t>
            </w:r>
          </w:p>
        </w:tc>
        <w:tc>
          <w:tcPr>
            <w:tcW w:w="723" w:type="pct"/>
          </w:tcPr>
          <w:p w:rsidR="006048D1" w:rsidRDefault="000D15DF">
            <w:pPr>
              <w:rPr>
                <w:rFonts w:eastAsiaTheme="minorEastAsia"/>
                <w:sz w:val="22"/>
                <w:szCs w:val="22"/>
                <w:lang w:eastAsia="ja-JP"/>
              </w:rPr>
            </w:pPr>
            <w:r>
              <w:rPr>
                <w:rFonts w:eastAsia="等线"/>
                <w:sz w:val="22"/>
                <w:szCs w:val="22"/>
                <w:lang w:eastAsia="zh-CN"/>
              </w:rPr>
              <w:t>Rel-15</w:t>
            </w:r>
          </w:p>
        </w:tc>
        <w:tc>
          <w:tcPr>
            <w:tcW w:w="2757" w:type="pct"/>
          </w:tcPr>
          <w:p w:rsidR="006048D1" w:rsidRDefault="000D15DF">
            <w:pPr>
              <w:rPr>
                <w:rFonts w:eastAsiaTheme="minorEastAsia"/>
                <w:sz w:val="22"/>
                <w:szCs w:val="22"/>
                <w:lang w:eastAsia="ja-JP"/>
              </w:rPr>
            </w:pPr>
            <w:r>
              <w:rPr>
                <w:rFonts w:eastAsia="等线"/>
                <w:sz w:val="22"/>
                <w:szCs w:val="22"/>
                <w:lang w:eastAsia="zh-CN"/>
              </w:rPr>
              <w:t>Same view as Huawei.</w:t>
            </w:r>
          </w:p>
        </w:tc>
      </w:tr>
      <w:tr w:rsidR="006048D1" w:rsidTr="00611D33">
        <w:tc>
          <w:tcPr>
            <w:tcW w:w="754" w:type="pct"/>
          </w:tcPr>
          <w:p w:rsidR="006048D1" w:rsidRDefault="000D15DF">
            <w:pPr>
              <w:rPr>
                <w:rFonts w:eastAsia="等线"/>
                <w:sz w:val="22"/>
                <w:szCs w:val="22"/>
                <w:lang w:eastAsia="zh-CN"/>
              </w:rPr>
            </w:pPr>
            <w:r>
              <w:rPr>
                <w:rFonts w:eastAsia="等线"/>
                <w:sz w:val="22"/>
                <w:szCs w:val="22"/>
                <w:lang w:eastAsia="zh-CN"/>
              </w:rPr>
              <w:t>Nokia</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jc w:val="center"/>
              <w:rPr>
                <w:rFonts w:eastAsia="等线"/>
                <w:sz w:val="22"/>
                <w:szCs w:val="22"/>
                <w:lang w:eastAsia="zh-CN"/>
              </w:rPr>
            </w:pPr>
            <w:r>
              <w:rPr>
                <w:rFonts w:eastAsia="等线"/>
                <w:sz w:val="22"/>
                <w:szCs w:val="22"/>
                <w:lang w:eastAsia="zh-CN"/>
              </w:rPr>
              <w:t>-</w:t>
            </w:r>
          </w:p>
        </w:tc>
        <w:tc>
          <w:tcPr>
            <w:tcW w:w="2757" w:type="pct"/>
          </w:tcPr>
          <w:p w:rsidR="006048D1" w:rsidRDefault="000D15DF">
            <w:pPr>
              <w:rPr>
                <w:rFonts w:eastAsia="等线"/>
                <w:sz w:val="22"/>
                <w:szCs w:val="22"/>
                <w:lang w:eastAsia="zh-CN"/>
              </w:rPr>
            </w:pPr>
            <w:r>
              <w:rPr>
                <w:rFonts w:eastAsia="等线"/>
                <w:sz w:val="22"/>
                <w:szCs w:val="22"/>
                <w:lang w:eastAsia="zh-CN"/>
              </w:rPr>
              <w:t>Maybe it is logically correct that HO FDD-TDD or HO FR1-FR2 is supported when the UE also supports HO for inter frequency. But does it have to be said explicitly in the descriptions?</w:t>
            </w:r>
          </w:p>
          <w:p w:rsidR="006048D1" w:rsidRDefault="000D15DF">
            <w:pPr>
              <w:rPr>
                <w:rFonts w:eastAsia="等线"/>
                <w:sz w:val="22"/>
                <w:szCs w:val="22"/>
                <w:lang w:eastAsia="zh-CN"/>
              </w:rPr>
            </w:pPr>
            <w:r>
              <w:rPr>
                <w:rFonts w:eastAsia="等线"/>
                <w:sz w:val="22"/>
                <w:szCs w:val="22"/>
                <w:lang w:eastAsia="zh-CN"/>
              </w:rPr>
              <w:t>For Rel-15 this really seems non-essential correction and if anything we can merge this to miscellaneous corrections.</w:t>
            </w:r>
          </w:p>
        </w:tc>
      </w:tr>
      <w:tr w:rsidR="006048D1" w:rsidTr="00611D33">
        <w:tc>
          <w:tcPr>
            <w:tcW w:w="754" w:type="pct"/>
          </w:tcPr>
          <w:p w:rsidR="006048D1" w:rsidRDefault="000D15DF">
            <w:pPr>
              <w:rPr>
                <w:rFonts w:eastAsia="等线"/>
                <w:sz w:val="22"/>
                <w:szCs w:val="22"/>
                <w:lang w:val="en-US" w:eastAsia="zh-CN"/>
              </w:rPr>
            </w:pPr>
            <w:r>
              <w:rPr>
                <w:rFonts w:eastAsia="等线"/>
                <w:sz w:val="22"/>
                <w:szCs w:val="22"/>
                <w:lang w:eastAsia="zh-CN"/>
              </w:rPr>
              <w:t>ZTE</w:t>
            </w:r>
            <w:r>
              <w:rPr>
                <w:rFonts w:eastAsia="等线" w:hint="eastAsia"/>
                <w:sz w:val="22"/>
                <w:szCs w:val="22"/>
                <w:lang w:val="en-US" w:eastAsia="zh-CN"/>
              </w:rPr>
              <w:t>(Jing Liu)</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rPr>
                <w:rFonts w:eastAsia="等线"/>
                <w:sz w:val="22"/>
                <w:szCs w:val="22"/>
                <w:lang w:val="en-US" w:eastAsia="zh-CN"/>
              </w:rPr>
            </w:pPr>
            <w:r>
              <w:rPr>
                <w:rFonts w:eastAsia="等线" w:hint="eastAsia"/>
                <w:sz w:val="22"/>
                <w:szCs w:val="22"/>
                <w:lang w:val="en-US" w:eastAsia="zh-CN"/>
              </w:rPr>
              <w:t>N/A</w:t>
            </w:r>
          </w:p>
        </w:tc>
        <w:tc>
          <w:tcPr>
            <w:tcW w:w="2757" w:type="pct"/>
          </w:tcPr>
          <w:p w:rsidR="006048D1" w:rsidRDefault="000D15DF">
            <w:pPr>
              <w:rPr>
                <w:rFonts w:eastAsia="等线"/>
                <w:sz w:val="22"/>
                <w:szCs w:val="22"/>
                <w:lang w:eastAsia="zh-CN"/>
              </w:rPr>
            </w:pPr>
            <w:r>
              <w:rPr>
                <w:rFonts w:eastAsia="等线"/>
                <w:sz w:val="22"/>
                <w:szCs w:val="22"/>
                <w:lang w:eastAsia="zh-CN"/>
              </w:rPr>
              <w:t xml:space="preserve">The definition of </w:t>
            </w:r>
            <w:proofErr w:type="spellStart"/>
            <w:r>
              <w:rPr>
                <w:rFonts w:eastAsia="等线"/>
                <w:sz w:val="22"/>
                <w:szCs w:val="22"/>
                <w:lang w:eastAsia="zh-CN"/>
              </w:rPr>
              <w:t>handoverFDD</w:t>
            </w:r>
            <w:proofErr w:type="spellEnd"/>
            <w:r>
              <w:rPr>
                <w:rFonts w:eastAsia="等线"/>
                <w:sz w:val="22"/>
                <w:szCs w:val="22"/>
                <w:lang w:eastAsia="zh-CN"/>
              </w:rPr>
              <w:t>-TDD says</w:t>
            </w:r>
            <w:proofErr w:type="gramStart"/>
            <w:r>
              <w:rPr>
                <w:rFonts w:eastAsia="等线"/>
                <w:sz w:val="22"/>
                <w:szCs w:val="22"/>
                <w:lang w:eastAsia="zh-CN"/>
              </w:rPr>
              <w:t>: ”</w:t>
            </w:r>
            <w:proofErr w:type="gramEnd"/>
            <w:r>
              <w:rPr>
                <w:rFonts w:eastAsia="等线"/>
                <w:sz w:val="22"/>
                <w:szCs w:val="22"/>
                <w:lang w:eastAsia="zh-CN"/>
              </w:rPr>
              <w:t xml:space="preserve">indicates whether the UE supports HO between FDD and TDD”, so when UE reports the capability, it implies the UE supports bidirectional handover (i.e. FDD to TDD, and TDD to FDD). </w:t>
            </w:r>
          </w:p>
          <w:p w:rsidR="006048D1" w:rsidRDefault="000D15DF">
            <w:pPr>
              <w:rPr>
                <w:rFonts w:eastAsia="等线"/>
                <w:sz w:val="22"/>
                <w:szCs w:val="22"/>
                <w:lang w:eastAsia="zh-CN"/>
              </w:rPr>
            </w:pPr>
            <w:r>
              <w:rPr>
                <w:rFonts w:eastAsia="等线"/>
                <w:sz w:val="22"/>
                <w:szCs w:val="22"/>
                <w:lang w:eastAsia="zh-CN"/>
              </w:rPr>
              <w:t xml:space="preserve">Now what proposed in the CR changes the meaning of the capability, which is NBC to network </w:t>
            </w:r>
            <w:proofErr w:type="gramStart"/>
            <w:r>
              <w:rPr>
                <w:rFonts w:eastAsia="等线"/>
                <w:sz w:val="22"/>
                <w:szCs w:val="22"/>
                <w:lang w:eastAsia="zh-CN"/>
              </w:rPr>
              <w:t>implementation.</w:t>
            </w:r>
            <w:proofErr w:type="gramEnd"/>
            <w:r>
              <w:rPr>
                <w:rFonts w:eastAsia="等线"/>
                <w:sz w:val="22"/>
                <w:szCs w:val="22"/>
                <w:lang w:eastAsia="zh-CN"/>
              </w:rPr>
              <w:t xml:space="preserve"> For </w:t>
            </w:r>
            <w:proofErr w:type="spellStart"/>
            <w:r>
              <w:rPr>
                <w:rFonts w:eastAsia="等线"/>
                <w:sz w:val="22"/>
                <w:szCs w:val="22"/>
                <w:lang w:eastAsia="zh-CN"/>
              </w:rPr>
              <w:t>handoverInterF</w:t>
            </w:r>
            <w:proofErr w:type="spellEnd"/>
            <w:r>
              <w:rPr>
                <w:rFonts w:eastAsia="等线"/>
                <w:sz w:val="22"/>
                <w:szCs w:val="22"/>
                <w:lang w:eastAsia="zh-CN"/>
              </w:rPr>
              <w:t xml:space="preserve"> capability, RAN2 clarified it is based on the duplex mode of serving cell, but RAN2 never clarifies </w:t>
            </w:r>
            <w:proofErr w:type="spellStart"/>
            <w:r>
              <w:rPr>
                <w:rFonts w:eastAsia="等线"/>
                <w:sz w:val="22"/>
                <w:szCs w:val="22"/>
                <w:lang w:eastAsia="zh-CN"/>
              </w:rPr>
              <w:t>handoverFDD</w:t>
            </w:r>
            <w:proofErr w:type="spellEnd"/>
            <w:r>
              <w:rPr>
                <w:rFonts w:eastAsia="等线"/>
                <w:sz w:val="22"/>
                <w:szCs w:val="22"/>
                <w:lang w:eastAsia="zh-CN"/>
              </w:rPr>
              <w:t xml:space="preserve">-TDD refers to the duplex mode of serving cell, because it is meant to support both directions. </w:t>
            </w:r>
          </w:p>
          <w:p w:rsidR="006048D1" w:rsidRDefault="000D15DF">
            <w:pPr>
              <w:rPr>
                <w:rFonts w:eastAsia="等线"/>
                <w:sz w:val="22"/>
                <w:szCs w:val="22"/>
                <w:lang w:eastAsia="zh-CN"/>
              </w:rPr>
            </w:pPr>
            <w:r>
              <w:rPr>
                <w:rFonts w:eastAsia="等线"/>
                <w:sz w:val="22"/>
                <w:szCs w:val="22"/>
                <w:lang w:eastAsia="zh-CN"/>
              </w:rPr>
              <w:t>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w:t>
            </w:r>
            <w:proofErr w:type="spellStart"/>
            <w:r>
              <w:rPr>
                <w:rFonts w:eastAsia="等线"/>
                <w:sz w:val="22"/>
                <w:szCs w:val="22"/>
                <w:lang w:eastAsia="zh-CN"/>
              </w:rPr>
              <w:t>freq</w:t>
            </w:r>
            <w:proofErr w:type="spellEnd"/>
            <w:r>
              <w:rPr>
                <w:rFonts w:eastAsia="等线"/>
                <w:sz w:val="22"/>
                <w:szCs w:val="22"/>
                <w:lang w:eastAsia="zh-CN"/>
              </w:rPr>
              <w:t xml:space="preserve"> handover within TDD.  </w:t>
            </w:r>
          </w:p>
          <w:p w:rsidR="006048D1" w:rsidRDefault="000D15DF">
            <w:pPr>
              <w:rPr>
                <w:rFonts w:eastAsia="等线"/>
                <w:sz w:val="22"/>
                <w:szCs w:val="22"/>
                <w:lang w:eastAsia="zh-CN"/>
              </w:rPr>
            </w:pPr>
            <w:r>
              <w:rPr>
                <w:rFonts w:eastAsia="等线"/>
                <w:sz w:val="22"/>
                <w:szCs w:val="22"/>
                <w:lang w:eastAsia="zh-CN"/>
              </w:rPr>
              <w:t>So in short, we think the CR changes current behaviour, and it causes NBC issue.</w:t>
            </w:r>
          </w:p>
        </w:tc>
      </w:tr>
      <w:tr w:rsidR="00611D33" w:rsidTr="00611D33">
        <w:tc>
          <w:tcPr>
            <w:tcW w:w="754" w:type="pct"/>
          </w:tcPr>
          <w:p w:rsidR="00611D33" w:rsidRDefault="00611D33" w:rsidP="00611D33">
            <w:pPr>
              <w:rPr>
                <w:rFonts w:eastAsia="等线"/>
                <w:sz w:val="22"/>
                <w:szCs w:val="22"/>
                <w:lang w:eastAsia="zh-CN"/>
              </w:rPr>
            </w:pPr>
            <w:r>
              <w:rPr>
                <w:rFonts w:eastAsia="等线"/>
                <w:sz w:val="22"/>
                <w:szCs w:val="22"/>
                <w:lang w:eastAsia="zh-CN"/>
              </w:rPr>
              <w:t>Apple</w:t>
            </w:r>
          </w:p>
        </w:tc>
        <w:tc>
          <w:tcPr>
            <w:tcW w:w="766" w:type="pct"/>
          </w:tcPr>
          <w:p w:rsidR="00611D33" w:rsidRDefault="00611D33" w:rsidP="00611D33">
            <w:pPr>
              <w:rPr>
                <w:rFonts w:eastAsia="等线"/>
                <w:sz w:val="22"/>
                <w:szCs w:val="22"/>
                <w:lang w:eastAsia="zh-CN"/>
              </w:rPr>
            </w:pPr>
            <w:r>
              <w:rPr>
                <w:rFonts w:eastAsia="等线"/>
                <w:sz w:val="22"/>
                <w:szCs w:val="22"/>
                <w:lang w:eastAsia="zh-CN"/>
              </w:rPr>
              <w:t>Yes, with comment</w:t>
            </w:r>
          </w:p>
        </w:tc>
        <w:tc>
          <w:tcPr>
            <w:tcW w:w="723" w:type="pct"/>
          </w:tcPr>
          <w:p w:rsidR="00611D33" w:rsidRDefault="00611D33" w:rsidP="00611D33">
            <w:pPr>
              <w:rPr>
                <w:rFonts w:eastAsia="等线"/>
                <w:sz w:val="22"/>
                <w:szCs w:val="22"/>
                <w:lang w:eastAsia="zh-CN"/>
              </w:rPr>
            </w:pPr>
            <w:r>
              <w:rPr>
                <w:rFonts w:eastAsia="等线"/>
                <w:sz w:val="22"/>
                <w:szCs w:val="22"/>
                <w:lang w:eastAsia="zh-CN"/>
              </w:rPr>
              <w:t>Rel-15</w:t>
            </w:r>
          </w:p>
        </w:tc>
        <w:tc>
          <w:tcPr>
            <w:tcW w:w="2757" w:type="pct"/>
          </w:tcPr>
          <w:p w:rsidR="00611D33" w:rsidRDefault="00611D33" w:rsidP="00611D33">
            <w:pPr>
              <w:rPr>
                <w:rFonts w:eastAsia="等线"/>
                <w:sz w:val="22"/>
                <w:szCs w:val="22"/>
                <w:lang w:val="en-US" w:eastAsia="zh-CN"/>
              </w:rPr>
            </w:pPr>
            <w:r w:rsidRPr="00FA5FD3">
              <w:rPr>
                <w:rFonts w:eastAsia="等线"/>
                <w:sz w:val="22"/>
                <w:szCs w:val="22"/>
                <w:lang w:val="en-US" w:eastAsia="zh-CN"/>
              </w:rPr>
              <w:t xml:space="preserve">According </w:t>
            </w:r>
            <w:r>
              <w:rPr>
                <w:rFonts w:eastAsia="等线"/>
                <w:sz w:val="22"/>
                <w:szCs w:val="22"/>
                <w:lang w:val="en-US" w:eastAsia="zh-CN"/>
              </w:rPr>
              <w:t xml:space="preserve">to our </w:t>
            </w:r>
            <w:r w:rsidRPr="00FA5FD3">
              <w:rPr>
                <w:rFonts w:eastAsia="等线"/>
                <w:sz w:val="22"/>
                <w:szCs w:val="22"/>
                <w:lang w:val="en-US" w:eastAsia="zh-CN"/>
              </w:rPr>
              <w:t xml:space="preserve">understanding </w:t>
            </w:r>
            <w:r>
              <w:rPr>
                <w:rFonts w:eastAsia="等线"/>
                <w:sz w:val="22"/>
                <w:szCs w:val="22"/>
                <w:lang w:val="en-US" w:eastAsia="zh-CN"/>
              </w:rPr>
              <w:t xml:space="preserve">the first change in the CR </w:t>
            </w:r>
            <w:r w:rsidRPr="00FA5FD3">
              <w:rPr>
                <w:rFonts w:eastAsia="等线"/>
                <w:sz w:val="22"/>
                <w:szCs w:val="22"/>
                <w:lang w:val="en-US" w:eastAsia="zh-CN"/>
              </w:rPr>
              <w:t xml:space="preserve">allows </w:t>
            </w:r>
            <w:r>
              <w:rPr>
                <w:rFonts w:eastAsia="等线"/>
                <w:sz w:val="22"/>
                <w:szCs w:val="22"/>
                <w:lang w:val="en-US" w:eastAsia="zh-CN"/>
              </w:rPr>
              <w:t xml:space="preserve">for </w:t>
            </w:r>
            <w:r w:rsidRPr="00FA5FD3">
              <w:rPr>
                <w:rFonts w:eastAsia="等线"/>
                <w:sz w:val="22"/>
                <w:szCs w:val="22"/>
                <w:lang w:val="en-US" w:eastAsia="zh-CN"/>
              </w:rPr>
              <w:t xml:space="preserve">another differentiation between inter-frequency and FR1-FR2 respectively FDD-TDD handover. </w:t>
            </w:r>
            <w:r>
              <w:rPr>
                <w:rFonts w:eastAsia="等线"/>
                <w:sz w:val="22"/>
                <w:szCs w:val="22"/>
                <w:lang w:val="en-US" w:eastAsia="zh-CN"/>
              </w:rPr>
              <w:t xml:space="preserve">That looks ok; </w:t>
            </w:r>
            <w:r w:rsidRPr="00FA5FD3">
              <w:rPr>
                <w:rFonts w:eastAsia="等线"/>
                <w:sz w:val="22"/>
                <w:szCs w:val="22"/>
                <w:lang w:val="en-US" w:eastAsia="zh-CN"/>
              </w:rPr>
              <w:t>however</w:t>
            </w:r>
            <w:r>
              <w:rPr>
                <w:rFonts w:eastAsia="等线"/>
                <w:sz w:val="22"/>
                <w:szCs w:val="22"/>
                <w:lang w:val="en-US" w:eastAsia="zh-CN"/>
              </w:rPr>
              <w:t>, the case is not immediately clear from the table B.1 in annex B</w:t>
            </w:r>
            <w:r w:rsidRPr="00FA5FD3">
              <w:rPr>
                <w:rFonts w:eastAsia="等线"/>
                <w:sz w:val="22"/>
                <w:szCs w:val="22"/>
                <w:lang w:val="en-US" w:eastAsia="zh-CN"/>
              </w:rPr>
              <w:t xml:space="preserve">. </w:t>
            </w:r>
            <w:r>
              <w:rPr>
                <w:rFonts w:eastAsia="等线"/>
                <w:sz w:val="22"/>
                <w:szCs w:val="22"/>
                <w:lang w:val="en-US" w:eastAsia="zh-CN"/>
              </w:rPr>
              <w:t xml:space="preserve">We find the updated parameter definition of </w:t>
            </w:r>
            <w:proofErr w:type="spellStart"/>
            <w:r w:rsidRPr="00357F9B">
              <w:rPr>
                <w:rFonts w:eastAsia="等线"/>
                <w:i/>
                <w:sz w:val="22"/>
                <w:szCs w:val="22"/>
                <w:lang w:eastAsia="zh-CN"/>
              </w:rPr>
              <w:t>handoverInterF</w:t>
            </w:r>
            <w:proofErr w:type="spellEnd"/>
            <w:r>
              <w:rPr>
                <w:rFonts w:eastAsia="等线"/>
                <w:i/>
                <w:sz w:val="22"/>
                <w:szCs w:val="22"/>
                <w:lang w:eastAsia="zh-CN"/>
              </w:rPr>
              <w:t xml:space="preserve"> </w:t>
            </w:r>
            <w:r>
              <w:rPr>
                <w:rFonts w:eastAsia="等线"/>
                <w:sz w:val="22"/>
                <w:szCs w:val="22"/>
                <w:lang w:val="en-US" w:eastAsia="zh-CN"/>
              </w:rPr>
              <w:t xml:space="preserve">can be improved for that. </w:t>
            </w:r>
          </w:p>
          <w:p w:rsidR="00611D33" w:rsidRDefault="00611D33" w:rsidP="00611D33">
            <w:pPr>
              <w:rPr>
                <w:rFonts w:eastAsia="等线"/>
                <w:iCs/>
                <w:sz w:val="22"/>
                <w:szCs w:val="22"/>
                <w:lang w:eastAsia="zh-CN"/>
              </w:rPr>
            </w:pPr>
            <w:r>
              <w:rPr>
                <w:rFonts w:eastAsia="等线"/>
                <w:iCs/>
                <w:sz w:val="22"/>
                <w:szCs w:val="22"/>
                <w:lang w:eastAsia="zh-CN"/>
              </w:rPr>
              <w:t>Would the following be acceptable?</w:t>
            </w:r>
          </w:p>
          <w:p w:rsidR="00611D33" w:rsidRPr="00387C93" w:rsidRDefault="00611D33" w:rsidP="00611D33">
            <w:pPr>
              <w:pStyle w:val="TAL"/>
              <w:rPr>
                <w:b/>
                <w:i/>
              </w:rPr>
            </w:pPr>
            <w:proofErr w:type="spellStart"/>
            <w:r w:rsidRPr="00387C93">
              <w:rPr>
                <w:b/>
                <w:i/>
              </w:rPr>
              <w:t>handoverInterF</w:t>
            </w:r>
            <w:proofErr w:type="spellEnd"/>
          </w:p>
          <w:p w:rsidR="00611D33" w:rsidRDefault="00611D33" w:rsidP="00611D33">
            <w:pPr>
              <w:rPr>
                <w:rFonts w:eastAsia="等线"/>
                <w:iCs/>
                <w:sz w:val="22"/>
                <w:szCs w:val="22"/>
                <w:lang w:eastAsia="zh-CN"/>
              </w:rPr>
            </w:pPr>
            <w:r w:rsidRPr="00387C93">
              <w:t xml:space="preserve">Indicates whether the UE supports inter-frequency HO. It indicates the support for inter-frequency HO from the corresponding duplex mode </w:t>
            </w:r>
            <w:r>
              <w:t xml:space="preserve">and </w:t>
            </w:r>
            <w:r w:rsidRPr="00F76137">
              <w:t>frequency range</w:t>
            </w:r>
            <w:r w:rsidRPr="000664AE">
              <w:t xml:space="preserve"> indicated to be supported </w:t>
            </w:r>
            <w:r w:rsidRPr="007B61BA">
              <w:rPr>
                <w:lang w:val="en-US"/>
              </w:rPr>
              <w:t xml:space="preserve">if this capability is included in any combination of </w:t>
            </w:r>
            <w:proofErr w:type="spellStart"/>
            <w:r w:rsidRPr="007B61BA">
              <w:rPr>
                <w:i/>
                <w:iCs/>
                <w:lang w:val="en-US"/>
              </w:rPr>
              <w:t>fdd</w:t>
            </w:r>
            <w:proofErr w:type="spellEnd"/>
            <w:r w:rsidRPr="007B61BA">
              <w:rPr>
                <w:i/>
                <w:iCs/>
                <w:lang w:val="en-US"/>
              </w:rPr>
              <w:t>-Add-UE-NR-Capabilities,</w:t>
            </w:r>
            <w:r w:rsidRPr="007B61BA">
              <w:rPr>
                <w:lang w:val="en-US"/>
              </w:rPr>
              <w:t xml:space="preserve"> </w:t>
            </w:r>
            <w:proofErr w:type="spellStart"/>
            <w:r w:rsidRPr="007B61BA">
              <w:rPr>
                <w:i/>
                <w:iCs/>
                <w:lang w:val="en-US"/>
              </w:rPr>
              <w:t>tdd</w:t>
            </w:r>
            <w:proofErr w:type="spellEnd"/>
            <w:r w:rsidRPr="007B61BA">
              <w:rPr>
                <w:i/>
                <w:iCs/>
                <w:lang w:val="en-US"/>
              </w:rPr>
              <w:t>-Add-UE-NR-Capabilities</w:t>
            </w:r>
            <w:r w:rsidRPr="007B61BA">
              <w:rPr>
                <w:lang w:val="en-US"/>
              </w:rPr>
              <w:t xml:space="preserve">, </w:t>
            </w:r>
            <w:r w:rsidRPr="007B61BA">
              <w:rPr>
                <w:i/>
                <w:iCs/>
                <w:lang w:val="en-US"/>
              </w:rPr>
              <w:t xml:space="preserve">fr1-Add-UE-NR-Capabilities, </w:t>
            </w:r>
            <w:proofErr w:type="gramStart"/>
            <w:r w:rsidRPr="007B61BA">
              <w:rPr>
                <w:i/>
                <w:iCs/>
                <w:lang w:val="en-US"/>
              </w:rPr>
              <w:t>fr2</w:t>
            </w:r>
            <w:proofErr w:type="gramEnd"/>
            <w:r w:rsidRPr="007B61BA">
              <w:rPr>
                <w:i/>
                <w:iCs/>
                <w:lang w:val="en-US"/>
              </w:rPr>
              <w:t>-Add-UE-NR-</w:t>
            </w:r>
            <w:r w:rsidRPr="007B61BA">
              <w:rPr>
                <w:lang w:val="en-US"/>
              </w:rPr>
              <w:t>Capabilities as described in Annex B</w:t>
            </w:r>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w:t>
            </w:r>
            <w:proofErr w:type="gramStart"/>
            <w:r w:rsidRPr="00387C93">
              <w:t>)EN</w:t>
            </w:r>
            <w:proofErr w:type="gramEnd"/>
            <w:r w:rsidRPr="00387C93">
              <w:t>-DC/NR-DC is configured, this feature is mandatory supported.</w:t>
            </w:r>
          </w:p>
          <w:p w:rsidR="00611D33" w:rsidRDefault="00611D33" w:rsidP="00611D33">
            <w:pPr>
              <w:rPr>
                <w:rFonts w:eastAsia="等线"/>
                <w:sz w:val="22"/>
                <w:szCs w:val="22"/>
                <w:lang w:eastAsia="zh-CN"/>
              </w:rPr>
            </w:pPr>
            <w:r>
              <w:rPr>
                <w:rFonts w:eastAsia="等线"/>
                <w:sz w:val="22"/>
                <w:szCs w:val="22"/>
                <w:lang w:val="en-US" w:eastAsia="zh-CN"/>
              </w:rPr>
              <w:t>The second change in the CR is fine as is.</w:t>
            </w:r>
          </w:p>
        </w:tc>
      </w:tr>
      <w:tr w:rsidR="00AD717B" w:rsidTr="00611D33">
        <w:tc>
          <w:tcPr>
            <w:tcW w:w="754"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rsidR="00AD717B" w:rsidRDefault="00AD717B" w:rsidP="00AD717B">
            <w:pPr>
              <w:rPr>
                <w:rFonts w:eastAsia="Malgun Gothic"/>
                <w:sz w:val="22"/>
                <w:szCs w:val="22"/>
                <w:lang w:val="en-US" w:eastAsia="ko-KR"/>
              </w:rPr>
            </w:pPr>
            <w:proofErr w:type="gramStart"/>
            <w:r w:rsidRPr="000B166B">
              <w:t>from</w:t>
            </w:r>
            <w:proofErr w:type="gramEnd"/>
            <w:r w:rsidRPr="000B166B">
              <w:t xml:space="preserve"> the</w:t>
            </w:r>
            <w:r>
              <w:t xml:space="preserve"> correspon</w:t>
            </w:r>
            <w:r w:rsidRPr="00625348">
              <w:t>d</w:t>
            </w:r>
            <w:r>
              <w:t>i</w:t>
            </w:r>
            <w:r w:rsidRPr="00625348">
              <w:t xml:space="preserve">ng </w:t>
            </w:r>
            <w:r>
              <w:t xml:space="preserve">duplex mode and </w:t>
            </w:r>
            <w:r w:rsidRPr="00F76137">
              <w:t>frequency range</w:t>
            </w:r>
            <w:r>
              <w:t xml:space="preserve"> for which </w:t>
            </w:r>
            <w:proofErr w:type="spellStart"/>
            <w:r w:rsidRPr="00625348">
              <w:rPr>
                <w:i/>
              </w:rPr>
              <w:t>handoverInterF</w:t>
            </w:r>
            <w:proofErr w:type="spellEnd"/>
            <w:r w:rsidRPr="00625348">
              <w:t xml:space="preserve"> is supported</w:t>
            </w:r>
            <w:r w:rsidRPr="00F76137">
              <w:t>.</w:t>
            </w:r>
          </w:p>
          <w:p w:rsidR="00AD717B" w:rsidRPr="00A4504C" w:rsidRDefault="00AD717B" w:rsidP="00AD717B">
            <w:pPr>
              <w:rPr>
                <w:rFonts w:eastAsia="等线"/>
                <w:sz w:val="22"/>
                <w:szCs w:val="22"/>
                <w:lang w:val="en-US" w:eastAsia="zh-CN"/>
              </w:rPr>
            </w:pPr>
          </w:p>
        </w:tc>
      </w:tr>
    </w:tbl>
    <w:p w:rsidR="006048D1" w:rsidRDefault="006048D1"/>
    <w:p w:rsidR="006048D1" w:rsidRDefault="00786721">
      <w:pPr>
        <w:pStyle w:val="3"/>
        <w:rPr>
          <w:rFonts w:eastAsia="等线"/>
          <w:lang w:eastAsia="zh-CN"/>
        </w:rPr>
      </w:pPr>
      <w:r>
        <w:rPr>
          <w:rFonts w:eastAsia="等线"/>
          <w:lang w:eastAsia="zh-CN"/>
        </w:rPr>
        <w:t>3</w:t>
      </w:r>
      <w:r w:rsidR="000D15DF">
        <w:rPr>
          <w:rFonts w:eastAsia="等线"/>
          <w:lang w:eastAsia="zh-CN"/>
        </w:rPr>
        <w:t xml:space="preserve">.1.5 </w:t>
      </w:r>
      <w:r w:rsidR="000D15DF">
        <w:rPr>
          <w:rFonts w:eastAsia="等线"/>
          <w:lang w:eastAsia="zh-CN"/>
        </w:rPr>
        <w:tab/>
        <w:t xml:space="preserve">Clarification on </w:t>
      </w:r>
      <w:proofErr w:type="spellStart"/>
      <w:r w:rsidR="000D15DF">
        <w:rPr>
          <w:rFonts w:eastAsia="等线"/>
          <w:lang w:eastAsia="zh-CN"/>
        </w:rPr>
        <w:t>xDD</w:t>
      </w:r>
      <w:proofErr w:type="spellEnd"/>
      <w:r w:rsidR="000D15DF">
        <w:rPr>
          <w:rFonts w:eastAsia="等线"/>
          <w:lang w:eastAsia="zh-CN"/>
        </w:rPr>
        <w:t xml:space="preserve"> differentiation </w:t>
      </w:r>
    </w:p>
    <w:p w:rsidR="006048D1" w:rsidRDefault="000D15DF">
      <w:pPr>
        <w:rPr>
          <w:rFonts w:ascii="Arial" w:eastAsia="Yu Mincho" w:hAnsi="Arial" w:cs="Arial"/>
          <w:b/>
        </w:rPr>
      </w:pPr>
      <w:r>
        <w:rPr>
          <w:sz w:val="22"/>
          <w:szCs w:val="22"/>
          <w:lang w:eastAsia="zh-CN"/>
        </w:rPr>
        <w:t>The CRs are in [11</w:t>
      </w:r>
      <w:proofErr w:type="gramStart"/>
      <w:r>
        <w:rPr>
          <w:sz w:val="22"/>
          <w:szCs w:val="22"/>
          <w:lang w:eastAsia="zh-CN"/>
        </w:rPr>
        <w:t>][</w:t>
      </w:r>
      <w:proofErr w:type="gramEnd"/>
      <w:r>
        <w:rPr>
          <w:sz w:val="22"/>
          <w:szCs w:val="22"/>
          <w:lang w:eastAsia="zh-CN"/>
        </w:rPr>
        <w:t xml:space="preserve">12]. The main intention is to clarify how FDD/TDD differentiation applies to </w:t>
      </w:r>
      <w:proofErr w:type="spellStart"/>
      <w:r>
        <w:t>rsrqMeasWidebandEUTRA</w:t>
      </w:r>
      <w:proofErr w:type="spellEnd"/>
      <w:r>
        <w:t>.</w:t>
      </w:r>
    </w:p>
    <w:p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等线"/>
                <w:sz w:val="22"/>
                <w:szCs w:val="22"/>
                <w:lang w:eastAsia="zh-CN"/>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lang w:eastAsia="zh-CN"/>
        </w:rPr>
      </w:pPr>
    </w:p>
    <w:p w:rsidR="006048D1" w:rsidRDefault="000D15DF">
      <w:pPr>
        <w:pStyle w:val="20"/>
        <w:numPr>
          <w:ilvl w:val="1"/>
          <w:numId w:val="9"/>
        </w:numPr>
        <w:rPr>
          <w:lang w:eastAsia="zh-CN"/>
        </w:rPr>
      </w:pPr>
      <w:r>
        <w:rPr>
          <w:lang w:eastAsia="zh-CN"/>
        </w:rPr>
        <w:tab/>
        <w:t>Part 1 discussion summary</w:t>
      </w:r>
    </w:p>
    <w:p w:rsidR="006048D1" w:rsidRDefault="00786721" w:rsidP="00786721">
      <w:pPr>
        <w:pStyle w:val="3"/>
        <w:rPr>
          <w:rFonts w:eastAsia="等线"/>
          <w:lang w:eastAsia="zh-CN"/>
        </w:rPr>
      </w:pPr>
      <w:r>
        <w:rPr>
          <w:rFonts w:eastAsia="等线"/>
          <w:lang w:eastAsia="zh-CN"/>
        </w:rPr>
        <w:t xml:space="preserve">3.2.1 Clarification on the capability of </w:t>
      </w:r>
      <w:proofErr w:type="spellStart"/>
      <w:r>
        <w:rPr>
          <w:rFonts w:eastAsia="等线"/>
          <w:lang w:eastAsia="zh-CN"/>
        </w:rPr>
        <w:t>supportedNumberTAG</w:t>
      </w:r>
      <w:proofErr w:type="spellEnd"/>
    </w:p>
    <w:p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rsidR="00786721" w:rsidRDefault="00786721" w:rsidP="00786721">
      <w:pPr>
        <w:pStyle w:val="3"/>
        <w:rPr>
          <w:rFonts w:eastAsia="等线"/>
          <w:lang w:eastAsia="zh-CN"/>
        </w:rPr>
      </w:pPr>
      <w:r>
        <w:rPr>
          <w:rFonts w:eastAsia="等线"/>
          <w:lang w:eastAsia="zh-CN"/>
        </w:rPr>
        <w:t xml:space="preserve">3.2.2 </w:t>
      </w:r>
      <w:r w:rsidRPr="00786721">
        <w:rPr>
          <w:rFonts w:eastAsia="等线"/>
          <w:lang w:eastAsia="zh-CN"/>
        </w:rPr>
        <w:t>Clarification on RAN4 features of NE-DC</w:t>
      </w:r>
    </w:p>
    <w:p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proofErr w:type="spellStart"/>
      <w:r w:rsidRPr="00605D18">
        <w:rPr>
          <w:lang w:eastAsia="zh-CN"/>
        </w:rPr>
        <w:t>syncIntraBandENDC</w:t>
      </w:r>
      <w:proofErr w:type="spellEnd"/>
      <w:r w:rsidRPr="00605D18">
        <w:rPr>
          <w:lang w:eastAsia="zh-CN"/>
        </w:rPr>
        <w:t xml:space="preserve">, </w:t>
      </w:r>
      <w:proofErr w:type="spellStart"/>
      <w:r w:rsidRPr="00605D18">
        <w:rPr>
          <w:lang w:eastAsia="zh-CN"/>
        </w:rPr>
        <w:t>intraBandENDC</w:t>
      </w:r>
      <w:proofErr w:type="spellEnd"/>
      <w:r w:rsidRPr="00605D18">
        <w:rPr>
          <w:lang w:eastAsia="zh-CN"/>
        </w:rPr>
        <w:t>-Support and UL-</w:t>
      </w:r>
      <w:proofErr w:type="spellStart"/>
      <w:r w:rsidRPr="00605D18">
        <w:rPr>
          <w:lang w:eastAsia="zh-CN"/>
        </w:rPr>
        <w:t>TimingAlignmentEUTRA</w:t>
      </w:r>
      <w:proofErr w:type="spellEnd"/>
      <w:r w:rsidRPr="00605D18">
        <w:rPr>
          <w:lang w:eastAsia="zh-CN"/>
        </w:rPr>
        <w:t>-NR</w:t>
      </w:r>
      <w:r>
        <w:rPr>
          <w:lang w:eastAsia="zh-CN"/>
        </w:rPr>
        <w:t xml:space="preserve"> and 5 companies assume the context of the LS from RAN4 is for </w:t>
      </w:r>
      <w:proofErr w:type="spellStart"/>
      <w:r w:rsidRPr="00605D18">
        <w:rPr>
          <w:lang w:eastAsia="zh-CN"/>
        </w:rPr>
        <w:t>SupportedBandwidthCombinationSet</w:t>
      </w:r>
      <w:proofErr w:type="spellEnd"/>
      <w:r>
        <w:rPr>
          <w:lang w:eastAsia="zh-CN"/>
        </w:rPr>
        <w:t xml:space="preserve"> and better to </w:t>
      </w:r>
      <w:r w:rsidR="005D28D3">
        <w:rPr>
          <w:lang w:eastAsia="zh-CN"/>
        </w:rPr>
        <w:t>get confirmation</w:t>
      </w:r>
      <w:r>
        <w:rPr>
          <w:lang w:eastAsia="zh-CN"/>
        </w:rPr>
        <w:t xml:space="preserve"> with RAN4 before having the change. 2 companies are fine with the intention but also fine to wait for RAN4. </w:t>
      </w:r>
      <w:r w:rsidR="005D28D3">
        <w:rPr>
          <w:lang w:eastAsia="zh-CN"/>
        </w:rPr>
        <w:t>As no consensus, it is suggested not to have this change at this RAN2 meeting, and companies can check RAN4 status further.</w:t>
      </w:r>
    </w:p>
    <w:p w:rsidR="00605D18" w:rsidRDefault="00605D18" w:rsidP="00605D18">
      <w:pPr>
        <w:rPr>
          <w:lang w:eastAsia="zh-CN"/>
        </w:rPr>
      </w:pPr>
      <w:r>
        <w:rPr>
          <w:lang w:eastAsia="zh-CN"/>
        </w:rPr>
        <w:t>All companies agree with the other changes in [3</w:t>
      </w:r>
      <w:proofErr w:type="gramStart"/>
      <w:r>
        <w:rPr>
          <w:lang w:eastAsia="zh-CN"/>
        </w:rPr>
        <w:t>][</w:t>
      </w:r>
      <w:proofErr w:type="gramEnd"/>
      <w:r>
        <w:rPr>
          <w:lang w:eastAsia="zh-CN"/>
        </w:rPr>
        <w:t>4][5][6] and also agree to have the changes since Rel-15. As CRs in [5</w:t>
      </w:r>
      <w:proofErr w:type="gramStart"/>
      <w:r>
        <w:rPr>
          <w:lang w:eastAsia="zh-CN"/>
        </w:rPr>
        <w:t>][</w:t>
      </w:r>
      <w:proofErr w:type="gramEnd"/>
      <w:r>
        <w:rPr>
          <w:lang w:eastAsia="zh-CN"/>
        </w:rPr>
        <w:t xml:space="preserve">6] did not include the </w:t>
      </w:r>
      <w:r w:rsidR="005D28D3">
        <w:rPr>
          <w:lang w:eastAsia="zh-CN"/>
        </w:rPr>
        <w:t xml:space="preserve">above </w:t>
      </w:r>
      <w:r>
        <w:rPr>
          <w:lang w:eastAsia="zh-CN"/>
        </w:rPr>
        <w:t>controversial part, it is therefore proposed to use CRs in [5][6] as the baseline for further checking the changes.</w:t>
      </w:r>
    </w:p>
    <w:p w:rsidR="00605D18" w:rsidRDefault="005D28D3" w:rsidP="00605D18">
      <w:pPr>
        <w:rPr>
          <w:u w:val="single"/>
          <w:lang w:eastAsia="zh-CN"/>
        </w:rPr>
      </w:pPr>
      <w:r>
        <w:rPr>
          <w:u w:val="single"/>
          <w:lang w:eastAsia="zh-CN"/>
        </w:rPr>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rsidR="00605D18" w:rsidRDefault="00605D18" w:rsidP="00605D18">
      <w:pPr>
        <w:pStyle w:val="3"/>
        <w:rPr>
          <w:rFonts w:eastAsia="等线"/>
          <w:lang w:eastAsia="zh-CN"/>
        </w:rPr>
      </w:pPr>
      <w:r>
        <w:rPr>
          <w:rFonts w:eastAsia="等线"/>
          <w:lang w:eastAsia="zh-CN"/>
        </w:rPr>
        <w:t>3.2.3 Correction on PDCP duplication capability for NR-DC</w:t>
      </w:r>
    </w:p>
    <w:p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rsidR="000353D8" w:rsidRDefault="000353D8" w:rsidP="000353D8">
      <w:pPr>
        <w:pStyle w:val="3"/>
        <w:rPr>
          <w:rFonts w:eastAsia="等线"/>
          <w:lang w:eastAsia="zh-CN"/>
        </w:rPr>
      </w:pPr>
      <w:r>
        <w:rPr>
          <w:rFonts w:eastAsia="等线"/>
          <w:lang w:eastAsia="zh-CN"/>
        </w:rPr>
        <w:t>3.2.4 Clarification on handover capability</w:t>
      </w:r>
    </w:p>
    <w:p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rsidR="009F0CF3" w:rsidRPr="00AD717B" w:rsidRDefault="005D28D3" w:rsidP="00605D18">
      <w:pPr>
        <w:rPr>
          <w:u w:val="single"/>
          <w:lang w:eastAsia="zh-CN"/>
        </w:rPr>
      </w:pPr>
      <w:r w:rsidRPr="00CA4D29">
        <w:rPr>
          <w:highlight w:val="yellow"/>
          <w:u w:val="single"/>
          <w:lang w:eastAsia="zh-CN"/>
        </w:rPr>
        <w:t>Proposal 4</w:t>
      </w:r>
      <w:r w:rsidR="009F0CF3" w:rsidRPr="00CA4D29">
        <w:rPr>
          <w:highlight w:val="yellow"/>
          <w:u w:val="single"/>
          <w:lang w:eastAsia="zh-CN"/>
        </w:rPr>
        <w:t xml:space="preserve">: to </w:t>
      </w:r>
      <w:r w:rsidR="00CA4D29" w:rsidRPr="00CA4D29">
        <w:rPr>
          <w:highlight w:val="yellow"/>
          <w:u w:val="single"/>
          <w:lang w:eastAsia="zh-CN"/>
        </w:rPr>
        <w:t xml:space="preserve">online decide </w:t>
      </w:r>
      <w:r w:rsidR="00AD717B" w:rsidRPr="00CA4D29">
        <w:rPr>
          <w:highlight w:val="yellow"/>
          <w:u w:val="single"/>
          <w:lang w:eastAsia="zh-CN"/>
        </w:rPr>
        <w:t xml:space="preserve">whether to pursue </w:t>
      </w:r>
      <w:hyperlink r:id="rId18" w:tooltip="D:Documents3GPPtsg_ranWG2TSGR2_112-eDocsR2-2010239.zip" w:history="1">
        <w:r w:rsidR="00AD717B" w:rsidRPr="00CA4D29">
          <w:rPr>
            <w:highlight w:val="yellow"/>
            <w:u w:val="single"/>
          </w:rPr>
          <w:t>R2-2010239</w:t>
        </w:r>
      </w:hyperlink>
      <w:r w:rsidR="00AD717B" w:rsidRPr="00CA4D29">
        <w:rPr>
          <w:highlight w:val="yellow"/>
          <w:u w:val="single"/>
        </w:rPr>
        <w:t xml:space="preserve"> and </w:t>
      </w:r>
      <w:hyperlink r:id="rId19" w:tooltip="D:Documents3GPPtsg_ranWG2TSGR2_112-eDocsR2-2010239.zip" w:history="1">
        <w:r w:rsidR="00AD717B" w:rsidRPr="00CA4D29">
          <w:rPr>
            <w:highlight w:val="yellow"/>
            <w:u w:val="single"/>
          </w:rPr>
          <w:t>R2-20102</w:t>
        </w:r>
      </w:hyperlink>
      <w:r w:rsidR="00AD717B" w:rsidRPr="00CA4D29">
        <w:rPr>
          <w:highlight w:val="yellow"/>
          <w:u w:val="single"/>
        </w:rPr>
        <w:t>40</w:t>
      </w:r>
      <w:r w:rsidR="009F0CF3" w:rsidRPr="00CA4D29">
        <w:rPr>
          <w:highlight w:val="yellow"/>
          <w:u w:val="single"/>
          <w:lang w:eastAsia="zh-CN"/>
        </w:rPr>
        <w:t>.</w:t>
      </w:r>
    </w:p>
    <w:p w:rsidR="00087C0E" w:rsidRDefault="00087C0E" w:rsidP="00087C0E">
      <w:pPr>
        <w:pStyle w:val="3"/>
        <w:rPr>
          <w:rFonts w:eastAsia="等线"/>
          <w:lang w:eastAsia="zh-CN"/>
        </w:rPr>
      </w:pPr>
      <w:r>
        <w:rPr>
          <w:rFonts w:eastAsia="等线"/>
          <w:lang w:eastAsia="zh-CN"/>
        </w:rPr>
        <w:t xml:space="preserve">3.2.5 </w:t>
      </w:r>
      <w:r>
        <w:rPr>
          <w:rFonts w:eastAsia="等线"/>
          <w:lang w:eastAsia="zh-CN"/>
        </w:rPr>
        <w:tab/>
        <w:t xml:space="preserve">Clarification on </w:t>
      </w:r>
      <w:proofErr w:type="spellStart"/>
      <w:r>
        <w:rPr>
          <w:rFonts w:eastAsia="等线"/>
          <w:lang w:eastAsia="zh-CN"/>
        </w:rPr>
        <w:t>xDD</w:t>
      </w:r>
      <w:proofErr w:type="spellEnd"/>
      <w:r>
        <w:rPr>
          <w:rFonts w:eastAsia="等线"/>
          <w:lang w:eastAsia="zh-CN"/>
        </w:rPr>
        <w:t xml:space="preserve"> differentiation</w:t>
      </w:r>
    </w:p>
    <w:p w:rsidR="009F0CF3" w:rsidRDefault="009F0CF3" w:rsidP="009F0CF3">
      <w:pPr>
        <w:rPr>
          <w:lang w:eastAsia="zh-CN"/>
        </w:rPr>
      </w:pPr>
      <w:r>
        <w:rPr>
          <w:rFonts w:hint="eastAsia"/>
          <w:lang w:eastAsia="zh-CN"/>
        </w:rPr>
        <w:t>1</w:t>
      </w:r>
      <w:r w:rsidR="00AD717B">
        <w:rPr>
          <w:lang w:eastAsia="zh-CN"/>
        </w:rPr>
        <w:t>1</w:t>
      </w:r>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r w:rsidR="00EE31DC">
        <w:rPr>
          <w:u w:val="single"/>
        </w:rPr>
        <w:t>R2-2010546</w:t>
      </w:r>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rsidR="006048D1" w:rsidRDefault="000D15DF">
      <w:pPr>
        <w:pStyle w:val="20"/>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rsidR="00DB2BC9" w:rsidRDefault="00DB2BC9" w:rsidP="00DB2BC9">
      <w:pPr>
        <w:pStyle w:val="3"/>
        <w:rPr>
          <w:rFonts w:eastAsia="等线"/>
          <w:lang w:eastAsia="zh-CN"/>
        </w:rPr>
      </w:pPr>
      <w:r>
        <w:rPr>
          <w:rFonts w:eastAsia="等线"/>
          <w:lang w:eastAsia="zh-CN"/>
        </w:rPr>
        <w:t>3.3.4 Clarification on handover capability (further discussion)</w:t>
      </w:r>
    </w:p>
    <w:p w:rsidR="00DB2BC9" w:rsidRDefault="00DB2BC9" w:rsidP="00DB2BC9">
      <w:pPr>
        <w:pStyle w:val="Doc-title"/>
      </w:pPr>
      <w:hyperlink r:id="rId21" w:tooltip="D:Documents3GPPtsg_ranWG2TSGR2_112-eDocsR2-2010239.zip" w:history="1">
        <w:r w:rsidRPr="00B73946">
          <w:rPr>
            <w:rStyle w:val="af4"/>
          </w:rPr>
          <w:t>R2-2010239</w:t>
        </w:r>
      </w:hyperlink>
      <w:r w:rsidRPr="00B73946">
        <w:tab/>
        <w:t>Clarification on the inter-frequency handover capability</w:t>
      </w:r>
      <w:r w:rsidRPr="00B73946">
        <w:tab/>
        <w:t>Huawei, HiSilicon, Ericsson</w:t>
      </w:r>
      <w:r w:rsidRPr="00B73946">
        <w:tab/>
        <w:t>CR</w:t>
      </w:r>
      <w:r w:rsidRPr="00B73946">
        <w:tab/>
        <w:t>Rel-15</w:t>
      </w:r>
      <w:r w:rsidRPr="00B73946">
        <w:tab/>
        <w:t>38.306</w:t>
      </w:r>
      <w:r w:rsidRPr="00B73946">
        <w:tab/>
        <w:t>15.11.0</w:t>
      </w:r>
      <w:r w:rsidRPr="00B73946">
        <w:tab/>
        <w:t>0438</w:t>
      </w:r>
      <w:r w:rsidRPr="00B73946">
        <w:tab/>
        <w:t>-</w:t>
      </w:r>
      <w:r>
        <w:tab/>
        <w:t>F</w:t>
      </w:r>
      <w:r>
        <w:tab/>
      </w:r>
      <w:proofErr w:type="spellStart"/>
      <w:r>
        <w:t>NR_newRAT</w:t>
      </w:r>
      <w:proofErr w:type="spellEnd"/>
      <w:r>
        <w:t>-Core</w:t>
      </w:r>
    </w:p>
    <w:p w:rsidR="00DB2BC9" w:rsidRDefault="00DB2BC9" w:rsidP="00DB2BC9">
      <w:pPr>
        <w:pStyle w:val="Doc-text2"/>
      </w:pPr>
      <w:r>
        <w:t xml:space="preserve">DISCUSSION </w:t>
      </w:r>
      <w:proofErr w:type="spellStart"/>
      <w:r>
        <w:t>On-LIne</w:t>
      </w:r>
      <w:proofErr w:type="spellEnd"/>
    </w:p>
    <w:p w:rsidR="00DB2BC9" w:rsidRDefault="00DB2BC9" w:rsidP="00DB2BC9">
      <w:pPr>
        <w:pStyle w:val="Doc-text2"/>
      </w:pPr>
      <w:r>
        <w:t xml:space="preserve">- </w:t>
      </w:r>
      <w:r>
        <w:tab/>
        <w:t xml:space="preserve">ZTE think this is NBC, as the previous text says “between” i.e. double direction. ZTE are wondering if these scenarios are really supported by UEs, if not there is no reason to change. Huawei indicate that all others support this change, but agrees that it depends how the UE reports this. </w:t>
      </w:r>
    </w:p>
    <w:p w:rsidR="00DB2BC9" w:rsidRDefault="00DB2BC9" w:rsidP="00DB2BC9">
      <w:pPr>
        <w:pStyle w:val="Doc-text2"/>
      </w:pPr>
      <w:r>
        <w:t>-</w:t>
      </w:r>
      <w:r>
        <w:tab/>
        <w:t xml:space="preserve">Ericsson think the correction is correct. </w:t>
      </w:r>
    </w:p>
    <w:p w:rsidR="00DB2BC9" w:rsidRDefault="00DB2BC9" w:rsidP="00DB2BC9">
      <w:pPr>
        <w:pStyle w:val="Doc-text2"/>
      </w:pPr>
      <w:r>
        <w:t>-</w:t>
      </w:r>
      <w:r>
        <w:tab/>
        <w:t xml:space="preserve">MTK see this as a clarification. </w:t>
      </w:r>
    </w:p>
    <w:p w:rsidR="00DB2BC9" w:rsidRDefault="00DB2BC9" w:rsidP="00DB2BC9">
      <w:pPr>
        <w:pStyle w:val="Doc-text2"/>
      </w:pPr>
      <w:r>
        <w:t>-</w:t>
      </w:r>
      <w:r>
        <w:tab/>
        <w:t>Nokia wonder if we can have time to check.</w:t>
      </w:r>
    </w:p>
    <w:p w:rsidR="00DB2BC9" w:rsidRDefault="00DB2BC9" w:rsidP="00DB2BC9">
      <w:pPr>
        <w:pStyle w:val="Doc-text2"/>
      </w:pPr>
      <w:r>
        <w:t>-</w:t>
      </w:r>
      <w:r>
        <w:tab/>
        <w:t xml:space="preserve">Ericsson think maybe with some clarifications, common UE cap may be compatible with the previous text.  </w:t>
      </w:r>
    </w:p>
    <w:p w:rsidR="00DB2BC9" w:rsidRDefault="00DB2BC9" w:rsidP="00DB2BC9">
      <w:pPr>
        <w:pStyle w:val="ComeBack"/>
      </w:pPr>
      <w:r>
        <w:t xml:space="preserve">CB Thursday, time to check. </w:t>
      </w:r>
    </w:p>
    <w:p w:rsidR="00DB2BC9" w:rsidRPr="000D14DD" w:rsidRDefault="00DB2BC9" w:rsidP="00DB2BC9">
      <w:pPr>
        <w:pStyle w:val="Doc-text2"/>
      </w:pPr>
    </w:p>
    <w:p w:rsidR="00DB2BC9" w:rsidRPr="00A71EBB" w:rsidRDefault="00DB2BC9" w:rsidP="00DB2BC9">
      <w:pPr>
        <w:pStyle w:val="Doc-title"/>
      </w:pPr>
      <w:hyperlink r:id="rId22" w:tooltip="D:Documents3GPPtsg_ranWG2TSGR2_112-eDocsR2-2010240.zip" w:history="1">
        <w:r w:rsidRPr="000731EE">
          <w:rPr>
            <w:rStyle w:val="af4"/>
          </w:rPr>
          <w:t>R2-2010240</w:t>
        </w:r>
      </w:hyperlink>
      <w:r>
        <w:tab/>
        <w:t>Clarification on the inter-frequency handover capability</w:t>
      </w:r>
      <w:r>
        <w:tab/>
        <w:t>Huawei, HiSilicon, Ericsson</w:t>
      </w:r>
      <w:r>
        <w:tab/>
        <w:t>CR</w:t>
      </w:r>
      <w:r>
        <w:tab/>
        <w:t>Rel-16</w:t>
      </w:r>
      <w:r>
        <w:tab/>
        <w:t>38.306</w:t>
      </w:r>
      <w:r>
        <w:tab/>
        <w:t>16.2.0</w:t>
      </w:r>
      <w:r>
        <w:tab/>
        <w:t>0439</w:t>
      </w:r>
      <w:r>
        <w:tab/>
        <w:t>-</w:t>
      </w:r>
      <w:r>
        <w:tab/>
        <w:t>F</w:t>
      </w:r>
      <w:r>
        <w:tab/>
      </w:r>
      <w:proofErr w:type="spellStart"/>
      <w:r>
        <w:t>NR_newRAT</w:t>
      </w:r>
      <w:proofErr w:type="spellEnd"/>
      <w:r>
        <w:t>-Core</w:t>
      </w:r>
    </w:p>
    <w:p w:rsidR="00DB2BC9" w:rsidRDefault="00DB2BC9" w:rsidP="00DB2BC9">
      <w:pPr>
        <w:rPr>
          <w:sz w:val="22"/>
          <w:szCs w:val="22"/>
          <w:lang w:eastAsia="zh-CN"/>
        </w:rPr>
      </w:pPr>
    </w:p>
    <w:p w:rsidR="00F37E77" w:rsidRPr="00EE31DC" w:rsidRDefault="00DB2BC9" w:rsidP="00EE6C9B">
      <w:pPr>
        <w:rPr>
          <w:rFonts w:eastAsia="MS Mincho"/>
          <w:lang w:eastAsia="en-GB"/>
        </w:rPr>
      </w:pPr>
      <w:r w:rsidRPr="00EE31DC">
        <w:rPr>
          <w:rFonts w:eastAsia="MS Mincho" w:hint="eastAsia"/>
          <w:lang w:eastAsia="en-GB"/>
        </w:rPr>
        <w:t>B</w:t>
      </w:r>
      <w:r w:rsidRPr="00EE31DC">
        <w:rPr>
          <w:rFonts w:eastAsia="MS Mincho"/>
          <w:lang w:eastAsia="en-GB"/>
        </w:rPr>
        <w:t>ased on the online discussion</w:t>
      </w:r>
      <w:r w:rsidR="00CA3853" w:rsidRPr="00EE31DC">
        <w:rPr>
          <w:rFonts w:eastAsia="MS Mincho"/>
          <w:lang w:eastAsia="en-GB"/>
        </w:rPr>
        <w:t xml:space="preserve">, </w:t>
      </w:r>
      <w:r w:rsidR="00D43F78" w:rsidRPr="00EE31DC">
        <w:rPr>
          <w:rFonts w:eastAsia="MS Mincho"/>
          <w:lang w:eastAsia="en-GB"/>
        </w:rPr>
        <w:t>below the</w:t>
      </w:r>
      <w:r w:rsidR="00EE6C9B" w:rsidRPr="00EE31DC">
        <w:rPr>
          <w:rFonts w:eastAsia="MS Mincho"/>
          <w:lang w:eastAsia="en-GB"/>
        </w:rPr>
        <w:t xml:space="preserve"> potential reporting, taking XDD</w:t>
      </w:r>
      <w:r w:rsidR="00E52047" w:rsidRPr="00EE31DC">
        <w:rPr>
          <w:rFonts w:eastAsia="MS Mincho"/>
          <w:lang w:eastAsia="en-GB"/>
        </w:rPr>
        <w:t xml:space="preserve"> as an example, is listed. Based on the feedback we can proceed forward</w:t>
      </w:r>
      <w:r w:rsidR="00EE31DC" w:rsidRPr="00EE31DC">
        <w:rPr>
          <w:rFonts w:eastAsia="MS Mincho"/>
          <w:lang w:eastAsia="en-GB"/>
        </w:rPr>
        <w:t>.</w:t>
      </w:r>
    </w:p>
    <w:p w:rsidR="00EE31DC" w:rsidRPr="00EE31DC" w:rsidRDefault="00EE31DC" w:rsidP="00EE6C9B">
      <w:pPr>
        <w:rPr>
          <w:rFonts w:eastAsia="MS Mincho"/>
          <w:lang w:eastAsia="en-GB"/>
        </w:rPr>
      </w:pPr>
      <w:r w:rsidRPr="00EE31DC">
        <w:rPr>
          <w:rFonts w:eastAsia="MS Mincho"/>
          <w:lang w:eastAsia="en-GB"/>
        </w:rPr>
        <w:t>So currently we have two understanding:</w:t>
      </w:r>
    </w:p>
    <w:p w:rsidR="00EE31DC" w:rsidRPr="00EE31DC" w:rsidRDefault="00EE31DC" w:rsidP="00EE6C9B">
      <w:pPr>
        <w:rPr>
          <w:rFonts w:eastAsia="MS Mincho"/>
          <w:lang w:eastAsia="en-GB"/>
        </w:rPr>
      </w:pPr>
      <w:r w:rsidRPr="00EE31DC">
        <w:rPr>
          <w:rFonts w:eastAsia="MS Mincho"/>
          <w:lang w:eastAsia="en-GB"/>
        </w:rPr>
        <w:t xml:space="preserve">Understanding 1 (from the majority of companies): </w:t>
      </w:r>
      <w:proofErr w:type="spellStart"/>
      <w:r w:rsidRPr="00EE31DC">
        <w:rPr>
          <w:rFonts w:eastAsia="MS Mincho"/>
          <w:lang w:eastAsia="en-GB"/>
        </w:rPr>
        <w:t>handoverFDD</w:t>
      </w:r>
      <w:proofErr w:type="spellEnd"/>
      <w:r w:rsidRPr="00EE31DC">
        <w:rPr>
          <w:rFonts w:eastAsia="MS Mincho"/>
          <w:lang w:eastAsia="en-GB"/>
        </w:rPr>
        <w:t xml:space="preserve">-TDD is from FDD or </w:t>
      </w:r>
      <w:r w:rsidR="000465BB">
        <w:rPr>
          <w:rFonts w:eastAsia="MS Mincho"/>
          <w:lang w:eastAsia="en-GB"/>
        </w:rPr>
        <w:t xml:space="preserve">from </w:t>
      </w:r>
      <w:r w:rsidRPr="00EE31DC">
        <w:rPr>
          <w:rFonts w:eastAsia="MS Mincho"/>
          <w:lang w:eastAsia="en-GB"/>
        </w:rPr>
        <w:t>TDD</w:t>
      </w:r>
    </w:p>
    <w:p w:rsidR="00EE31DC" w:rsidRPr="00EE31DC" w:rsidRDefault="00EE31DC" w:rsidP="00EE6C9B">
      <w:pPr>
        <w:rPr>
          <w:rFonts w:eastAsia="MS Mincho"/>
          <w:lang w:eastAsia="en-GB"/>
        </w:rPr>
      </w:pPr>
      <w:r w:rsidRPr="00EE31DC">
        <w:rPr>
          <w:rFonts w:eastAsia="MS Mincho"/>
          <w:lang w:eastAsia="en-GB"/>
        </w:rPr>
        <w:t xml:space="preserve">Understanding 2 (from ZTE): </w:t>
      </w:r>
      <w:proofErr w:type="spellStart"/>
      <w:r w:rsidRPr="00EE31DC">
        <w:rPr>
          <w:rFonts w:eastAsia="MS Mincho"/>
          <w:lang w:eastAsia="en-GB"/>
        </w:rPr>
        <w:t>handoverFDD</w:t>
      </w:r>
      <w:proofErr w:type="spellEnd"/>
      <w:r w:rsidRPr="00EE31DC">
        <w:rPr>
          <w:rFonts w:eastAsia="MS Mincho"/>
          <w:lang w:eastAsia="en-GB"/>
        </w:rPr>
        <w:t>-TDD means both direction</w:t>
      </w:r>
      <w:r w:rsidR="000465BB">
        <w:rPr>
          <w:rFonts w:eastAsia="MS Mincho"/>
          <w:lang w:eastAsia="en-GB"/>
        </w:rPr>
        <w:t>s</w:t>
      </w:r>
    </w:p>
    <w:tbl>
      <w:tblPr>
        <w:tblStyle w:val="af1"/>
        <w:tblW w:w="5076" w:type="pct"/>
        <w:tblInd w:w="-147" w:type="dxa"/>
        <w:tblLayout w:type="fixed"/>
        <w:tblLook w:val="04A0" w:firstRow="1" w:lastRow="0" w:firstColumn="1" w:lastColumn="0" w:noHBand="0" w:noVBand="1"/>
      </w:tblPr>
      <w:tblGrid>
        <w:gridCol w:w="992"/>
        <w:gridCol w:w="1701"/>
        <w:gridCol w:w="2127"/>
        <w:gridCol w:w="2552"/>
        <w:gridCol w:w="2405"/>
      </w:tblGrid>
      <w:tr w:rsidR="00552F9A" w:rsidRPr="00EE31DC" w:rsidTr="00552F9A">
        <w:tc>
          <w:tcPr>
            <w:tcW w:w="507" w:type="pct"/>
          </w:tcPr>
          <w:p w:rsidR="00EE31DC" w:rsidRPr="00EE31DC" w:rsidRDefault="00EE31DC" w:rsidP="00EE6C9B">
            <w:pPr>
              <w:rPr>
                <w:rFonts w:eastAsia="MS Mincho"/>
                <w:lang w:eastAsia="en-GB"/>
              </w:rPr>
            </w:pPr>
          </w:p>
        </w:tc>
        <w:tc>
          <w:tcPr>
            <w:tcW w:w="870" w:type="pct"/>
          </w:tcPr>
          <w:p w:rsidR="00EE31DC" w:rsidRPr="00552F9A" w:rsidRDefault="00EE31DC" w:rsidP="00EE6C9B">
            <w:pPr>
              <w:rPr>
                <w:rFonts w:eastAsia="MS Mincho"/>
                <w:b/>
                <w:lang w:eastAsia="en-GB"/>
              </w:rPr>
            </w:pPr>
            <w:proofErr w:type="spellStart"/>
            <w:r w:rsidRPr="00552F9A">
              <w:rPr>
                <w:rFonts w:eastAsia="MS Mincho" w:hint="eastAsia"/>
                <w:b/>
                <w:lang w:eastAsia="en-GB"/>
              </w:rPr>
              <w:t>h</w:t>
            </w:r>
            <w:r w:rsidRPr="00552F9A">
              <w:rPr>
                <w:rFonts w:eastAsia="MS Mincho"/>
                <w:b/>
                <w:lang w:eastAsia="en-GB"/>
              </w:rPr>
              <w:t>andoverInterF</w:t>
            </w:r>
            <w:proofErr w:type="spellEnd"/>
          </w:p>
        </w:tc>
        <w:tc>
          <w:tcPr>
            <w:tcW w:w="1088" w:type="pct"/>
          </w:tcPr>
          <w:p w:rsidR="00EE31DC" w:rsidRPr="00552F9A" w:rsidRDefault="00EE31DC" w:rsidP="00EE6C9B">
            <w:pPr>
              <w:rPr>
                <w:rFonts w:eastAsia="MS Mincho"/>
                <w:b/>
                <w:lang w:eastAsia="en-GB"/>
              </w:rPr>
            </w:pPr>
            <w:proofErr w:type="spellStart"/>
            <w:r w:rsidRPr="00552F9A">
              <w:rPr>
                <w:rFonts w:eastAsia="MS Mincho"/>
                <w:b/>
                <w:lang w:eastAsia="en-GB"/>
              </w:rPr>
              <w:t>HandoverFDD</w:t>
            </w:r>
            <w:proofErr w:type="spellEnd"/>
            <w:r w:rsidRPr="00552F9A">
              <w:rPr>
                <w:rFonts w:eastAsia="MS Mincho"/>
                <w:b/>
                <w:lang w:eastAsia="en-GB"/>
              </w:rPr>
              <w:t>-TDD</w:t>
            </w:r>
          </w:p>
        </w:tc>
        <w:tc>
          <w:tcPr>
            <w:tcW w:w="1305" w:type="pct"/>
          </w:tcPr>
          <w:p w:rsidR="00EE31DC" w:rsidRPr="00552F9A" w:rsidRDefault="00EE31DC" w:rsidP="00EE6C9B">
            <w:pPr>
              <w:rPr>
                <w:rFonts w:eastAsia="MS Mincho"/>
                <w:b/>
                <w:lang w:eastAsia="en-GB"/>
              </w:rPr>
            </w:pPr>
            <w:r w:rsidRPr="00552F9A">
              <w:rPr>
                <w:rFonts w:eastAsia="MS Mincho"/>
                <w:b/>
                <w:lang w:eastAsia="en-GB"/>
              </w:rPr>
              <w:t>Interpretation for Understanding 1</w:t>
            </w:r>
          </w:p>
        </w:tc>
        <w:tc>
          <w:tcPr>
            <w:tcW w:w="1230" w:type="pct"/>
          </w:tcPr>
          <w:p w:rsidR="00EE31DC" w:rsidRPr="00552F9A" w:rsidRDefault="00EE31DC" w:rsidP="00EE6C9B">
            <w:pPr>
              <w:rPr>
                <w:rFonts w:eastAsia="MS Mincho"/>
                <w:b/>
                <w:lang w:eastAsia="en-GB"/>
              </w:rPr>
            </w:pPr>
            <w:r w:rsidRPr="00552F9A">
              <w:rPr>
                <w:rFonts w:eastAsia="MS Mincho"/>
                <w:b/>
                <w:lang w:eastAsia="en-GB"/>
              </w:rPr>
              <w:t>Interpretation for Understanding 2</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1</w:t>
            </w:r>
          </w:p>
        </w:tc>
        <w:tc>
          <w:tcPr>
            <w:tcW w:w="870" w:type="pct"/>
          </w:tcPr>
          <w:p w:rsidR="00EE31DC" w:rsidRPr="00EE31DC" w:rsidRDefault="00EE31DC" w:rsidP="00EE6C9B">
            <w:pPr>
              <w:rPr>
                <w:rFonts w:eastAsia="MS Mincho"/>
                <w:lang w:eastAsia="en-GB"/>
              </w:rPr>
            </w:pPr>
            <w:r w:rsidRPr="00EE31DC">
              <w:rPr>
                <w:rFonts w:eastAsia="MS Mincho"/>
                <w:lang w:eastAsia="en-GB"/>
              </w:rPr>
              <w:t>No support</w:t>
            </w:r>
          </w:p>
        </w:tc>
        <w:tc>
          <w:tcPr>
            <w:tcW w:w="1088" w:type="pct"/>
          </w:tcPr>
          <w:p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305" w:type="pct"/>
          </w:tcPr>
          <w:p w:rsidR="00EE31DC" w:rsidRPr="00EE31DC" w:rsidRDefault="00EE31DC" w:rsidP="00EE6C9B">
            <w:pPr>
              <w:rPr>
                <w:rFonts w:eastAsia="MS Mincho"/>
                <w:lang w:eastAsia="en-GB"/>
              </w:rPr>
            </w:pPr>
            <w:r w:rsidRPr="00EE31DC">
              <w:rPr>
                <w:rFonts w:eastAsia="MS Mincho"/>
                <w:lang w:eastAsia="en-GB"/>
              </w:rPr>
              <w:t>No support of handover within NR</w:t>
            </w:r>
          </w:p>
        </w:tc>
        <w:tc>
          <w:tcPr>
            <w:tcW w:w="1230" w:type="pct"/>
          </w:tcPr>
          <w:p w:rsidR="00EE31DC" w:rsidRPr="00EE31DC" w:rsidRDefault="00EE31DC" w:rsidP="00EE6C9B">
            <w:pPr>
              <w:rPr>
                <w:rFonts w:eastAsia="MS Mincho"/>
                <w:lang w:eastAsia="en-GB"/>
              </w:rPr>
            </w:pPr>
            <w:r w:rsidRPr="00EE31DC">
              <w:rPr>
                <w:rFonts w:eastAsia="MS Mincho"/>
                <w:lang w:eastAsia="en-GB"/>
              </w:rPr>
              <w:t>No support of handover within NR</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2</w:t>
            </w:r>
          </w:p>
        </w:tc>
        <w:tc>
          <w:tcPr>
            <w:tcW w:w="870" w:type="pct"/>
          </w:tcPr>
          <w:p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088" w:type="pct"/>
          </w:tcPr>
          <w:p w:rsidR="00EE31DC" w:rsidRPr="00EE31DC" w:rsidRDefault="00EE31DC" w:rsidP="00EE6C9B">
            <w:pPr>
              <w:rPr>
                <w:rFonts w:eastAsia="MS Mincho"/>
                <w:lang w:eastAsia="en-GB"/>
              </w:rPr>
            </w:pPr>
            <w:r w:rsidRPr="00EE31DC">
              <w:rPr>
                <w:rFonts w:eastAsia="MS Mincho" w:hint="eastAsia"/>
                <w:lang w:eastAsia="en-GB"/>
              </w:rPr>
              <w:t>S</w:t>
            </w:r>
            <w:r w:rsidRPr="00EE31DC">
              <w:rPr>
                <w:rFonts w:eastAsia="MS Mincho"/>
                <w:lang w:eastAsia="en-GB"/>
              </w:rPr>
              <w:t>upport</w:t>
            </w:r>
          </w:p>
        </w:tc>
        <w:tc>
          <w:tcPr>
            <w:tcW w:w="1305" w:type="pct"/>
          </w:tcPr>
          <w:p w:rsidR="00EE31DC" w:rsidRPr="00EE31DC" w:rsidRDefault="00EE31DC" w:rsidP="00E52047">
            <w:pPr>
              <w:rPr>
                <w:rFonts w:eastAsia="MS Mincho"/>
                <w:lang w:eastAsia="en-GB"/>
              </w:rPr>
            </w:pPr>
            <w:r w:rsidRPr="00EE31DC">
              <w:rPr>
                <w:rFonts w:eastAsia="MS Mincho"/>
                <w:lang w:eastAsia="en-GB"/>
              </w:rPr>
              <w:t>Not a valid case</w:t>
            </w:r>
          </w:p>
        </w:tc>
        <w:tc>
          <w:tcPr>
            <w:tcW w:w="1230" w:type="pct"/>
          </w:tcPr>
          <w:p w:rsidR="00EE31DC" w:rsidRPr="00EE31DC" w:rsidRDefault="00EE31DC" w:rsidP="00E52047">
            <w:pPr>
              <w:rPr>
                <w:rFonts w:eastAsia="等线" w:hint="eastAsia"/>
                <w:lang w:eastAsia="zh-CN"/>
              </w:rPr>
            </w:pPr>
            <w:r>
              <w:rPr>
                <w:rFonts w:eastAsia="等线" w:hint="eastAsia"/>
                <w:lang w:eastAsia="zh-CN"/>
              </w:rPr>
              <w:t>No</w:t>
            </w:r>
            <w:r>
              <w:rPr>
                <w:rFonts w:eastAsia="等线"/>
                <w:lang w:eastAsia="zh-CN"/>
              </w:rPr>
              <w:t>t a valid case</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3</w:t>
            </w:r>
          </w:p>
        </w:tc>
        <w:tc>
          <w:tcPr>
            <w:tcW w:w="870" w:type="pct"/>
          </w:tcPr>
          <w:p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c>
          <w:tcPr>
            <w:tcW w:w="1230" w:type="pct"/>
          </w:tcPr>
          <w:p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4</w:t>
            </w:r>
          </w:p>
        </w:tc>
        <w:tc>
          <w:tcPr>
            <w:tcW w:w="870" w:type="pct"/>
          </w:tcPr>
          <w:p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rsidR="00EE31DC" w:rsidRPr="00EE31DC" w:rsidRDefault="00EE31DC" w:rsidP="00EE6C9B">
            <w:pPr>
              <w:rPr>
                <w:rFonts w:eastAsia="MS Mincho"/>
                <w:lang w:eastAsia="en-GB"/>
              </w:rPr>
            </w:pPr>
            <w:r w:rsidRPr="00EE31DC">
              <w:rPr>
                <w:rFonts w:eastAsia="MS Mincho"/>
                <w:lang w:eastAsia="en-GB"/>
              </w:rPr>
              <w:t>Support</w:t>
            </w:r>
          </w:p>
        </w:tc>
        <w:tc>
          <w:tcPr>
            <w:tcW w:w="1305" w:type="pct"/>
          </w:tcPr>
          <w:p w:rsidR="00EE31DC" w:rsidRPr="00EE31DC" w:rsidRDefault="00EE31DC" w:rsidP="00EE6C9B">
            <w:pPr>
              <w:rPr>
                <w:rFonts w:eastAsia="MS Mincho"/>
                <w:lang w:eastAsia="en-GB"/>
              </w:rPr>
            </w:pPr>
            <w:r w:rsidRPr="00EE31DC">
              <w:rPr>
                <w:rFonts w:eastAsia="MS Mincho"/>
                <w:lang w:eastAsia="en-GB"/>
              </w:rPr>
              <w:t>Inter-frequency handover from FDD mode is supported</w:t>
            </w:r>
          </w:p>
          <w:p w:rsidR="00EE31DC" w:rsidRPr="00EE31DC" w:rsidRDefault="00EE31DC" w:rsidP="00EE6C9B">
            <w:pPr>
              <w:rPr>
                <w:rFonts w:eastAsia="MS Mincho"/>
                <w:lang w:eastAsia="en-GB"/>
              </w:rPr>
            </w:pPr>
            <w:r w:rsidRPr="00EE31DC">
              <w:rPr>
                <w:rFonts w:eastAsia="MS Mincho"/>
                <w:lang w:eastAsia="en-GB"/>
              </w:rPr>
              <w:t>FDD-&gt;TDD handover is supported</w:t>
            </w:r>
          </w:p>
        </w:tc>
        <w:tc>
          <w:tcPr>
            <w:tcW w:w="1230" w:type="pct"/>
          </w:tcPr>
          <w:p w:rsidR="00EE31DC" w:rsidRPr="00EE31DC" w:rsidRDefault="00EE31DC" w:rsidP="00EE6C9B">
            <w:pPr>
              <w:rPr>
                <w:rFonts w:eastAsia="等线" w:hint="eastAsia"/>
                <w:lang w:eastAsia="zh-CN"/>
              </w:rPr>
            </w:pPr>
            <w:r w:rsidRPr="00EE31DC">
              <w:rPr>
                <w:rFonts w:eastAsia="等线" w:hint="eastAsia"/>
                <w:color w:val="FF0000"/>
                <w:lang w:eastAsia="zh-CN"/>
              </w:rPr>
              <w:t>N</w:t>
            </w:r>
            <w:r w:rsidRPr="00EE31DC">
              <w:rPr>
                <w:rFonts w:eastAsia="等线"/>
                <w:color w:val="FF0000"/>
                <w:lang w:eastAsia="zh-CN"/>
              </w:rPr>
              <w:t xml:space="preserve">ot a valid case </w:t>
            </w:r>
          </w:p>
        </w:tc>
      </w:tr>
      <w:tr w:rsidR="00552F9A" w:rsidRPr="00EE31DC" w:rsidTr="00552F9A">
        <w:tc>
          <w:tcPr>
            <w:tcW w:w="507" w:type="pct"/>
          </w:tcPr>
          <w:p w:rsidR="00EE31DC" w:rsidRPr="00EE31DC" w:rsidRDefault="00EE31DC" w:rsidP="00EE6C9B">
            <w:pPr>
              <w:rPr>
                <w:rFonts w:eastAsia="MS Mincho" w:hint="eastAsia"/>
                <w:lang w:eastAsia="en-GB"/>
              </w:rPr>
            </w:pPr>
            <w:r w:rsidRPr="00EE31DC">
              <w:rPr>
                <w:rFonts w:eastAsia="MS Mincho" w:hint="eastAsia"/>
                <w:lang w:eastAsia="en-GB"/>
              </w:rPr>
              <w:t>C</w:t>
            </w:r>
            <w:r w:rsidRPr="00EE31DC">
              <w:rPr>
                <w:rFonts w:eastAsia="MS Mincho"/>
                <w:lang w:eastAsia="en-GB"/>
              </w:rPr>
              <w:t>ase 5</w:t>
            </w:r>
          </w:p>
        </w:tc>
        <w:tc>
          <w:tcPr>
            <w:tcW w:w="870" w:type="pct"/>
          </w:tcPr>
          <w:p w:rsidR="00EE31DC" w:rsidRPr="00EE31DC" w:rsidRDefault="00EE31DC" w:rsidP="00E52047">
            <w:pPr>
              <w:rPr>
                <w:rFonts w:eastAsia="MS Mincho"/>
                <w:lang w:eastAsia="en-GB"/>
              </w:rPr>
            </w:pPr>
            <w:r w:rsidRPr="00EE31DC">
              <w:rPr>
                <w:rFonts w:eastAsia="MS Mincho" w:hint="eastAsia"/>
                <w:lang w:eastAsia="en-GB"/>
              </w:rPr>
              <w:t>S</w:t>
            </w:r>
            <w:r w:rsidRPr="00EE31DC">
              <w:rPr>
                <w:rFonts w:eastAsia="MS Mincho"/>
                <w:lang w:eastAsia="en-GB"/>
              </w:rPr>
              <w:t>upport TDD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c>
          <w:tcPr>
            <w:tcW w:w="1230" w:type="pct"/>
          </w:tcPr>
          <w:p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r>
      <w:tr w:rsidR="00552F9A" w:rsidRPr="00EE31DC" w:rsidTr="00552F9A">
        <w:tc>
          <w:tcPr>
            <w:tcW w:w="507" w:type="pct"/>
          </w:tcPr>
          <w:p w:rsidR="00EE31DC" w:rsidRPr="00EE31DC" w:rsidRDefault="00EE31DC" w:rsidP="00EE6C9B">
            <w:pPr>
              <w:rPr>
                <w:rFonts w:eastAsia="MS Mincho" w:hint="eastAsia"/>
                <w:lang w:eastAsia="en-GB"/>
              </w:rPr>
            </w:pPr>
            <w:r w:rsidRPr="00EE31DC">
              <w:rPr>
                <w:rFonts w:eastAsia="MS Mincho" w:hint="eastAsia"/>
                <w:lang w:eastAsia="en-GB"/>
              </w:rPr>
              <w:t>C</w:t>
            </w:r>
            <w:r w:rsidRPr="00EE31DC">
              <w:rPr>
                <w:rFonts w:eastAsia="MS Mincho"/>
                <w:lang w:eastAsia="en-GB"/>
              </w:rPr>
              <w:t>ase 6</w:t>
            </w:r>
          </w:p>
        </w:tc>
        <w:tc>
          <w:tcPr>
            <w:tcW w:w="870" w:type="pct"/>
          </w:tcPr>
          <w:p w:rsidR="00EE31DC" w:rsidRPr="00EE31DC" w:rsidRDefault="00EE31DC" w:rsidP="00EE6C9B">
            <w:pPr>
              <w:rPr>
                <w:rFonts w:eastAsia="MS Mincho" w:hint="eastAsia"/>
                <w:lang w:eastAsia="en-GB"/>
              </w:rPr>
            </w:pPr>
            <w:r w:rsidRPr="00EE31DC">
              <w:rPr>
                <w:rFonts w:eastAsia="MS Mincho" w:hint="eastAsia"/>
                <w:lang w:eastAsia="en-GB"/>
              </w:rPr>
              <w:t>S</w:t>
            </w:r>
            <w:r w:rsidRPr="00EE31DC">
              <w:rPr>
                <w:rFonts w:eastAsia="MS Mincho"/>
                <w:lang w:eastAsia="en-GB"/>
              </w:rPr>
              <w:t>upport FDD</w:t>
            </w:r>
          </w:p>
        </w:tc>
        <w:tc>
          <w:tcPr>
            <w:tcW w:w="1088" w:type="pct"/>
          </w:tcPr>
          <w:p w:rsidR="00EE31DC" w:rsidRPr="00EE31DC" w:rsidRDefault="00EE31DC" w:rsidP="00EE6C9B">
            <w:pPr>
              <w:rPr>
                <w:rFonts w:eastAsia="MS Mincho"/>
                <w:lang w:eastAsia="en-GB"/>
              </w:rPr>
            </w:pPr>
            <w:r w:rsidRPr="00EE31DC">
              <w:rPr>
                <w:rFonts w:eastAsia="MS Mincho"/>
                <w:lang w:eastAsia="en-GB"/>
              </w:rPr>
              <w:t>Support</w:t>
            </w:r>
          </w:p>
        </w:tc>
        <w:tc>
          <w:tcPr>
            <w:tcW w:w="1305" w:type="pct"/>
          </w:tcPr>
          <w:p w:rsidR="00EE31DC" w:rsidRPr="00EE31DC" w:rsidRDefault="00EE31DC" w:rsidP="0013025C">
            <w:pPr>
              <w:rPr>
                <w:rFonts w:eastAsia="MS Mincho"/>
                <w:lang w:eastAsia="en-GB"/>
              </w:rPr>
            </w:pPr>
            <w:r w:rsidRPr="00EE31DC">
              <w:rPr>
                <w:rFonts w:eastAsia="MS Mincho"/>
                <w:lang w:eastAsia="en-GB"/>
              </w:rPr>
              <w:t>Inter-frequency handover from TDD mode is supported</w:t>
            </w:r>
          </w:p>
          <w:p w:rsidR="00EE31DC" w:rsidRPr="00EE31DC" w:rsidRDefault="00EE31DC" w:rsidP="0013025C">
            <w:pPr>
              <w:rPr>
                <w:rFonts w:eastAsia="MS Mincho"/>
                <w:lang w:eastAsia="en-GB"/>
              </w:rPr>
            </w:pPr>
            <w:r w:rsidRPr="00EE31DC">
              <w:rPr>
                <w:rFonts w:eastAsia="MS Mincho"/>
                <w:lang w:eastAsia="en-GB"/>
              </w:rPr>
              <w:t>TDD-&gt;FDD handover is supported</w:t>
            </w:r>
          </w:p>
        </w:tc>
        <w:tc>
          <w:tcPr>
            <w:tcW w:w="1230" w:type="pct"/>
          </w:tcPr>
          <w:p w:rsidR="00EE31DC" w:rsidRPr="00EE31DC" w:rsidRDefault="00EE31DC" w:rsidP="0013025C">
            <w:pPr>
              <w:rPr>
                <w:rFonts w:eastAsia="MS Mincho"/>
                <w:lang w:eastAsia="en-GB"/>
              </w:rPr>
            </w:pPr>
            <w:r w:rsidRPr="00EE31DC">
              <w:rPr>
                <w:rFonts w:eastAsia="等线" w:hint="eastAsia"/>
                <w:color w:val="FF0000"/>
                <w:lang w:eastAsia="zh-CN"/>
              </w:rPr>
              <w:t>N</w:t>
            </w:r>
            <w:r w:rsidRPr="00EE31DC">
              <w:rPr>
                <w:rFonts w:eastAsia="等线"/>
                <w:color w:val="FF0000"/>
                <w:lang w:eastAsia="zh-CN"/>
              </w:rPr>
              <w:t>ot a valid case</w:t>
            </w:r>
          </w:p>
        </w:tc>
      </w:tr>
      <w:tr w:rsidR="00552F9A" w:rsidRPr="00EE31DC" w:rsidTr="00552F9A">
        <w:tc>
          <w:tcPr>
            <w:tcW w:w="507" w:type="pct"/>
          </w:tcPr>
          <w:p w:rsidR="00EE31DC" w:rsidRPr="00EE31DC" w:rsidRDefault="00EE31DC" w:rsidP="00EE6C9B">
            <w:pPr>
              <w:rPr>
                <w:rFonts w:eastAsia="MS Mincho" w:hint="eastAsia"/>
                <w:lang w:eastAsia="en-GB"/>
              </w:rPr>
            </w:pPr>
            <w:r w:rsidRPr="00EE31DC">
              <w:rPr>
                <w:rFonts w:eastAsia="MS Mincho" w:hint="eastAsia"/>
                <w:lang w:eastAsia="en-GB"/>
              </w:rPr>
              <w:t>C</w:t>
            </w:r>
            <w:r w:rsidRPr="00EE31DC">
              <w:rPr>
                <w:rFonts w:eastAsia="MS Mincho"/>
                <w:lang w:eastAsia="en-GB"/>
              </w:rPr>
              <w:t>ase 7</w:t>
            </w:r>
          </w:p>
        </w:tc>
        <w:tc>
          <w:tcPr>
            <w:tcW w:w="870" w:type="pct"/>
          </w:tcPr>
          <w:p w:rsidR="00EE31DC" w:rsidRPr="00EE31DC" w:rsidRDefault="00EE31DC" w:rsidP="00EE6C9B">
            <w:pPr>
              <w:rPr>
                <w:rFonts w:eastAsia="MS Mincho" w:hint="eastAsia"/>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inter-frequency handover within FDD is supported</w:t>
            </w:r>
          </w:p>
          <w:p w:rsidR="00EE31DC" w:rsidRPr="00EE31DC" w:rsidRDefault="00EE31DC" w:rsidP="00EE6C9B">
            <w:pPr>
              <w:rPr>
                <w:rFonts w:eastAsia="MS Mincho"/>
                <w:lang w:eastAsia="en-GB"/>
              </w:rPr>
            </w:pPr>
            <w:r w:rsidRPr="00EE31DC">
              <w:rPr>
                <w:rFonts w:eastAsia="MS Mincho"/>
                <w:lang w:eastAsia="en-GB"/>
              </w:rPr>
              <w:t>inter-frequency handover within TDD is supported</w:t>
            </w:r>
          </w:p>
        </w:tc>
        <w:tc>
          <w:tcPr>
            <w:tcW w:w="1230" w:type="pct"/>
          </w:tcPr>
          <w:p w:rsidR="00EE31DC" w:rsidRPr="00EE31DC" w:rsidRDefault="00EE31DC" w:rsidP="00EE31DC">
            <w:pPr>
              <w:rPr>
                <w:rFonts w:eastAsia="MS Mincho"/>
                <w:lang w:eastAsia="en-GB"/>
              </w:rPr>
            </w:pPr>
            <w:r w:rsidRPr="00EE31DC">
              <w:rPr>
                <w:rFonts w:eastAsia="MS Mincho"/>
                <w:lang w:eastAsia="en-GB"/>
              </w:rPr>
              <w:t>inter-frequency handover within FDD is supported</w:t>
            </w:r>
          </w:p>
          <w:p w:rsidR="00EE31DC" w:rsidRPr="00EE31DC" w:rsidRDefault="00EE31DC" w:rsidP="00EE31DC">
            <w:pPr>
              <w:rPr>
                <w:rFonts w:eastAsia="MS Mincho"/>
                <w:lang w:eastAsia="en-GB"/>
              </w:rPr>
            </w:pPr>
            <w:r w:rsidRPr="00EE31DC">
              <w:rPr>
                <w:rFonts w:eastAsia="MS Mincho"/>
                <w:lang w:eastAsia="en-GB"/>
              </w:rPr>
              <w:t>inter-frequency handover within TDD is supported</w:t>
            </w:r>
          </w:p>
        </w:tc>
      </w:tr>
      <w:tr w:rsidR="00552F9A" w:rsidRPr="00EE31DC" w:rsidTr="00552F9A">
        <w:tc>
          <w:tcPr>
            <w:tcW w:w="507" w:type="pct"/>
          </w:tcPr>
          <w:p w:rsidR="00EE31DC" w:rsidRPr="00EE31DC" w:rsidRDefault="00EE31DC" w:rsidP="00E52047">
            <w:pPr>
              <w:rPr>
                <w:rFonts w:eastAsia="MS Mincho" w:hint="eastAsia"/>
                <w:lang w:eastAsia="en-GB"/>
              </w:rPr>
            </w:pPr>
            <w:r w:rsidRPr="00EE31DC">
              <w:rPr>
                <w:rFonts w:eastAsia="MS Mincho" w:hint="eastAsia"/>
                <w:lang w:eastAsia="en-GB"/>
              </w:rPr>
              <w:t>C</w:t>
            </w:r>
            <w:r w:rsidRPr="00EE31DC">
              <w:rPr>
                <w:rFonts w:eastAsia="MS Mincho"/>
                <w:lang w:eastAsia="en-GB"/>
              </w:rPr>
              <w:t>ase 8</w:t>
            </w:r>
          </w:p>
        </w:tc>
        <w:tc>
          <w:tcPr>
            <w:tcW w:w="870" w:type="pct"/>
          </w:tcPr>
          <w:p w:rsidR="00EE31DC" w:rsidRPr="00EE31DC" w:rsidRDefault="00EE31DC" w:rsidP="00E52047">
            <w:pPr>
              <w:rPr>
                <w:rFonts w:eastAsia="MS Mincho" w:hint="eastAsia"/>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rsidR="00EE31DC" w:rsidRPr="00EE31DC" w:rsidRDefault="00EE31DC" w:rsidP="00E52047">
            <w:pPr>
              <w:rPr>
                <w:rFonts w:eastAsia="MS Mincho"/>
                <w:lang w:eastAsia="en-GB"/>
              </w:rPr>
            </w:pPr>
            <w:r w:rsidRPr="00EE31DC">
              <w:rPr>
                <w:rFonts w:eastAsia="MS Mincho"/>
                <w:lang w:eastAsia="en-GB"/>
              </w:rPr>
              <w:t>Support</w:t>
            </w:r>
          </w:p>
        </w:tc>
        <w:tc>
          <w:tcPr>
            <w:tcW w:w="1305" w:type="pct"/>
          </w:tcPr>
          <w:p w:rsidR="00EE31DC" w:rsidRPr="00EE31DC" w:rsidRDefault="00EE31DC" w:rsidP="00E52047">
            <w:pPr>
              <w:rPr>
                <w:rFonts w:eastAsia="MS Mincho"/>
                <w:lang w:eastAsia="en-GB"/>
              </w:rPr>
            </w:pPr>
            <w:r w:rsidRPr="00EE31DC">
              <w:rPr>
                <w:rFonts w:eastAsia="MS Mincho"/>
                <w:lang w:eastAsia="en-GB"/>
              </w:rPr>
              <w:t>All kinds of handover within NR is supported</w:t>
            </w:r>
          </w:p>
        </w:tc>
        <w:tc>
          <w:tcPr>
            <w:tcW w:w="1230" w:type="pct"/>
          </w:tcPr>
          <w:p w:rsidR="00EE31DC" w:rsidRPr="00EE31DC" w:rsidRDefault="00EE31DC" w:rsidP="00E52047">
            <w:pPr>
              <w:rPr>
                <w:rFonts w:eastAsia="MS Mincho"/>
                <w:lang w:eastAsia="en-GB"/>
              </w:rPr>
            </w:pPr>
            <w:r w:rsidRPr="00EE31DC">
              <w:rPr>
                <w:rFonts w:eastAsia="MS Mincho"/>
                <w:lang w:eastAsia="en-GB"/>
              </w:rPr>
              <w:t>All kinds of handover within NR is supported</w:t>
            </w:r>
          </w:p>
        </w:tc>
      </w:tr>
    </w:tbl>
    <w:p w:rsidR="00EE6C9B" w:rsidRDefault="00EE6C9B" w:rsidP="00EE6C9B">
      <w:pPr>
        <w:rPr>
          <w:rFonts w:eastAsia="MS Mincho"/>
          <w:lang w:eastAsia="en-GB"/>
        </w:rPr>
      </w:pPr>
    </w:p>
    <w:p w:rsidR="00DB2BC9" w:rsidRDefault="00EE31DC" w:rsidP="00DB2BC9">
      <w:pPr>
        <w:rPr>
          <w:rFonts w:eastAsiaTheme="minorEastAsia"/>
          <w:b/>
          <w:sz w:val="21"/>
          <w:lang w:val="en-US" w:eastAsia="ja-JP"/>
        </w:rPr>
      </w:pPr>
      <w:r>
        <w:rPr>
          <w:rFonts w:eastAsiaTheme="minorEastAsia"/>
          <w:b/>
          <w:sz w:val="22"/>
          <w:szCs w:val="22"/>
          <w:lang w:val="en-US" w:eastAsia="ja-JP"/>
        </w:rPr>
        <w:t>Please</w:t>
      </w:r>
      <w:r w:rsidR="00DB2BC9">
        <w:rPr>
          <w:rFonts w:eastAsiaTheme="minorEastAsia"/>
          <w:b/>
          <w:sz w:val="22"/>
          <w:szCs w:val="22"/>
          <w:lang w:val="en-US" w:eastAsia="ja-JP"/>
        </w:rPr>
        <w:t xml:space="preserve"> companies </w:t>
      </w:r>
      <w:r>
        <w:rPr>
          <w:rFonts w:eastAsiaTheme="minorEastAsia"/>
          <w:b/>
          <w:sz w:val="22"/>
          <w:szCs w:val="22"/>
          <w:lang w:val="en-US" w:eastAsia="ja-JP"/>
        </w:rPr>
        <w:t>provide feedback</w:t>
      </w:r>
      <w:r w:rsidR="000465BB">
        <w:rPr>
          <w:rFonts w:eastAsiaTheme="minorEastAsia"/>
          <w:b/>
          <w:sz w:val="22"/>
          <w:szCs w:val="22"/>
          <w:lang w:val="en-US" w:eastAsia="ja-JP"/>
        </w:rPr>
        <w:t xml:space="preserve"> on the above table</w:t>
      </w:r>
      <w:bookmarkStart w:id="2" w:name="_GoBack"/>
      <w:bookmarkEnd w:id="2"/>
      <w:r>
        <w:rPr>
          <w:rFonts w:eastAsiaTheme="minorEastAsia"/>
          <w:b/>
          <w:sz w:val="22"/>
          <w:szCs w:val="22"/>
          <w:lang w:val="en-US" w:eastAsia="ja-JP"/>
        </w:rPr>
        <w:t xml:space="preserve">, especially from UE </w:t>
      </w:r>
      <w:r w:rsidR="000465BB">
        <w:rPr>
          <w:rFonts w:eastAsiaTheme="minorEastAsia"/>
          <w:b/>
          <w:sz w:val="22"/>
          <w:szCs w:val="22"/>
          <w:lang w:val="en-US" w:eastAsia="ja-JP"/>
        </w:rPr>
        <w:t>perspective</w:t>
      </w:r>
      <w:r w:rsidR="00552F9A">
        <w:rPr>
          <w:rFonts w:eastAsiaTheme="minorEastAsia"/>
          <w:b/>
          <w:sz w:val="22"/>
          <w:szCs w:val="22"/>
          <w:lang w:val="en-US" w:eastAsia="ja-JP"/>
        </w:rPr>
        <w:t>, whether Case 4 and Case 6</w:t>
      </w:r>
      <w:r>
        <w:rPr>
          <w:rFonts w:eastAsiaTheme="minorEastAsia"/>
          <w:b/>
          <w:sz w:val="22"/>
          <w:szCs w:val="22"/>
          <w:lang w:val="en-US" w:eastAsia="ja-JP"/>
        </w:rPr>
        <w:t xml:space="preserve"> is a possible reporting. If this is assumed as a possible reporting, we have to deal with these two cases.</w:t>
      </w:r>
    </w:p>
    <w:tbl>
      <w:tblPr>
        <w:tblStyle w:val="af1"/>
        <w:tblW w:w="4928" w:type="pct"/>
        <w:tblLook w:val="04A0" w:firstRow="1" w:lastRow="0" w:firstColumn="1" w:lastColumn="0" w:noHBand="0" w:noVBand="1"/>
      </w:tblPr>
      <w:tblGrid>
        <w:gridCol w:w="2688"/>
        <w:gridCol w:w="1986"/>
        <w:gridCol w:w="4818"/>
      </w:tblGrid>
      <w:tr w:rsidR="00EE31DC" w:rsidTr="00552F9A">
        <w:tc>
          <w:tcPr>
            <w:tcW w:w="1416"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Company</w:t>
            </w:r>
          </w:p>
        </w:tc>
        <w:tc>
          <w:tcPr>
            <w:tcW w:w="1046"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Yes/No</w:t>
            </w:r>
          </w:p>
        </w:tc>
        <w:tc>
          <w:tcPr>
            <w:tcW w:w="2538"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Comments</w:t>
            </w:r>
          </w:p>
        </w:tc>
      </w:tr>
      <w:tr w:rsidR="00EE31DC" w:rsidTr="00552F9A">
        <w:trPr>
          <w:trHeight w:val="90"/>
        </w:trPr>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rFonts w:eastAsiaTheme="minorEastAsia"/>
                <w:sz w:val="22"/>
                <w:szCs w:val="22"/>
                <w:lang w:eastAsia="ja-JP"/>
              </w:rPr>
            </w:pP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rFonts w:eastAsiaTheme="minorEastAsia"/>
                <w:sz w:val="22"/>
                <w:szCs w:val="22"/>
                <w:lang w:eastAsia="ja-JP"/>
              </w:rPr>
            </w:pP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sz w:val="22"/>
                <w:szCs w:val="22"/>
                <w:lang w:val="en-US"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rFonts w:eastAsiaTheme="minorEastAsia"/>
                <w:sz w:val="22"/>
                <w:szCs w:val="22"/>
                <w:lang w:eastAsia="ja-JP"/>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val="en-US"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Pr="00A4504C" w:rsidRDefault="00EE31DC" w:rsidP="00DB2BC9">
            <w:pPr>
              <w:rPr>
                <w:rFonts w:eastAsia="Malgun Gothic"/>
                <w:sz w:val="22"/>
                <w:szCs w:val="22"/>
                <w:lang w:eastAsia="ko-KR"/>
              </w:rPr>
            </w:pPr>
          </w:p>
        </w:tc>
        <w:tc>
          <w:tcPr>
            <w:tcW w:w="1046" w:type="pct"/>
          </w:tcPr>
          <w:p w:rsidR="00EE31DC" w:rsidRPr="00A4504C" w:rsidRDefault="00EE31DC" w:rsidP="00DB2BC9">
            <w:pPr>
              <w:rPr>
                <w:rFonts w:eastAsia="Malgun Gothic"/>
                <w:sz w:val="22"/>
                <w:szCs w:val="22"/>
                <w:lang w:eastAsia="ko-KR"/>
              </w:rPr>
            </w:pPr>
          </w:p>
        </w:tc>
        <w:tc>
          <w:tcPr>
            <w:tcW w:w="2538" w:type="pct"/>
          </w:tcPr>
          <w:p w:rsidR="00EE31DC" w:rsidRPr="00A4504C" w:rsidRDefault="00EE31DC" w:rsidP="00DB2BC9">
            <w:pPr>
              <w:rPr>
                <w:rFonts w:eastAsia="等线"/>
                <w:sz w:val="22"/>
                <w:szCs w:val="22"/>
                <w:lang w:val="en-US" w:eastAsia="zh-CN"/>
              </w:rPr>
            </w:pPr>
          </w:p>
        </w:tc>
      </w:tr>
    </w:tbl>
    <w:p w:rsidR="006048D1" w:rsidRPr="00DB2BC9" w:rsidRDefault="006048D1">
      <w:pPr>
        <w:spacing w:beforeLines="50" w:before="120"/>
        <w:rPr>
          <w:rFonts w:eastAsia="等线"/>
          <w:sz w:val="22"/>
          <w:szCs w:val="22"/>
          <w:lang w:eastAsia="zh-CN"/>
        </w:rPr>
      </w:pPr>
    </w:p>
    <w:p w:rsidR="006048D1" w:rsidRDefault="000D15DF">
      <w:pPr>
        <w:pStyle w:val="1"/>
        <w:numPr>
          <w:ilvl w:val="0"/>
          <w:numId w:val="9"/>
        </w:numPr>
        <w:rPr>
          <w:rFonts w:eastAsia="宋体" w:cs="Arial"/>
          <w:lang w:eastAsia="zh-CN"/>
        </w:rPr>
      </w:pPr>
      <w:r>
        <w:rPr>
          <w:rFonts w:eastAsia="宋体" w:cs="Arial"/>
          <w:lang w:eastAsia="zh-CN"/>
        </w:rPr>
        <w:t>Reference</w:t>
      </w:r>
    </w:p>
    <w:p w:rsidR="006048D1" w:rsidRDefault="000D15DF">
      <w:pPr>
        <w:pStyle w:val="Reference"/>
      </w:pPr>
      <w:r>
        <w:tab/>
      </w:r>
      <w:hyperlink r:id="rId23" w:tooltip="D:Documents3GPPtsg_ranWG2TSGR2_112-eDocsR2-2009480.zip" w:history="1">
        <w:r>
          <w:t>R2-2009480</w:t>
        </w:r>
      </w:hyperlink>
      <w:r>
        <w:tab/>
        <w:t xml:space="preserve">Clarification on the capability of </w:t>
      </w:r>
      <w:proofErr w:type="spellStart"/>
      <w:r>
        <w:t>supportedNumberTAG</w:t>
      </w:r>
      <w:proofErr w:type="spellEnd"/>
      <w:r>
        <w:tab/>
        <w:t>Apple</w:t>
      </w:r>
    </w:p>
    <w:p w:rsidR="006048D1" w:rsidRDefault="00DB2BC9">
      <w:pPr>
        <w:pStyle w:val="Reference"/>
      </w:pPr>
      <w:hyperlink r:id="rId24" w:tooltip="D:Documents3GPPtsg_ranWG2TSGR2_112-eDocsR2-2008734.zip" w:history="1">
        <w:r w:rsidR="000D15DF">
          <w:t>R2-2008734</w:t>
        </w:r>
      </w:hyperlink>
      <w:r w:rsidR="000D15DF">
        <w:tab/>
        <w:t>Reply LS on Clarification on RAN4 features of NE-DC (R4-2011688; contact: Samsung)</w:t>
      </w:r>
    </w:p>
    <w:p w:rsidR="006048D1" w:rsidRDefault="00DB2BC9">
      <w:pPr>
        <w:pStyle w:val="Reference"/>
      </w:pPr>
      <w:hyperlink r:id="rId25"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rsidR="006048D1" w:rsidRDefault="00DB2BC9">
      <w:pPr>
        <w:pStyle w:val="Reference"/>
      </w:pPr>
      <w:hyperlink r:id="rId26"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rsidR="006048D1" w:rsidRDefault="00DB2BC9">
      <w:pPr>
        <w:pStyle w:val="Reference"/>
      </w:pPr>
      <w:hyperlink r:id="rId27"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rsidR="006048D1" w:rsidRDefault="00DB2BC9">
      <w:pPr>
        <w:pStyle w:val="Reference"/>
      </w:pPr>
      <w:hyperlink r:id="rId28"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rsidR="006048D1" w:rsidRDefault="00DB2BC9">
      <w:pPr>
        <w:pStyle w:val="Reference"/>
      </w:pPr>
      <w:hyperlink r:id="rId29" w:tooltip="D:Documents3GPPtsg_ranWG2TSGR2_112-eDocsR2-2009392.zip" w:history="1">
        <w:r w:rsidR="000D15DF">
          <w:t>R2-2009392</w:t>
        </w:r>
      </w:hyperlink>
      <w:r w:rsidR="000D15DF">
        <w:tab/>
        <w:t>Corrections on PDCP duplication capability for NR-DC</w:t>
      </w:r>
      <w:r w:rsidR="000D15DF">
        <w:tab/>
        <w:t>Huawei, HiSilicon</w:t>
      </w:r>
      <w:r w:rsidR="000D15DF">
        <w:tab/>
      </w:r>
    </w:p>
    <w:p w:rsidR="006048D1" w:rsidRDefault="00DB2BC9">
      <w:pPr>
        <w:pStyle w:val="Reference"/>
      </w:pPr>
      <w:hyperlink r:id="rId30" w:tooltip="D:Documents3GPPtsg_ranWG2TSGR2_112-eDocsR2-2009393.zip" w:history="1">
        <w:r w:rsidR="000D15DF">
          <w:t>R2-2009393</w:t>
        </w:r>
      </w:hyperlink>
      <w:r w:rsidR="000D15DF">
        <w:tab/>
        <w:t>Corrections on PDCP duplication capability for NR-DC</w:t>
      </w:r>
      <w:r w:rsidR="000D15DF">
        <w:tab/>
        <w:t>Huawei, HiSilicon</w:t>
      </w:r>
    </w:p>
    <w:p w:rsidR="006048D1" w:rsidRDefault="00DB2BC9">
      <w:pPr>
        <w:pStyle w:val="Reference"/>
      </w:pPr>
      <w:hyperlink r:id="rId31"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rsidR="006048D1" w:rsidRDefault="00DB2BC9">
      <w:pPr>
        <w:pStyle w:val="Reference"/>
      </w:pPr>
      <w:hyperlink r:id="rId32"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rsidR="006048D1" w:rsidRDefault="00DB2BC9">
      <w:pPr>
        <w:pStyle w:val="Reference"/>
      </w:pPr>
      <w:hyperlink r:id="rId33" w:tooltip="D:Documents3GPPtsg_ranWG2TSGR2_112-eDocsR2-2010545.zip" w:history="1">
        <w:r w:rsidR="000D15DF">
          <w:t>R2-2010545</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p w:rsidR="006048D1" w:rsidRDefault="00DB2BC9">
      <w:pPr>
        <w:pStyle w:val="Reference"/>
      </w:pPr>
      <w:hyperlink r:id="rId34" w:tooltip="D:Documents3GPPtsg_ranWG2TSGR2_112-eDocsR2-2010546.zip" w:history="1">
        <w:r w:rsidR="000D15DF">
          <w:t>R2-2010546</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sectPr w:rsidR="006048D1">
      <w:footerReference w:type="default" r:id="rId3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C9" w:rsidRDefault="00DB2BC9">
      <w:pPr>
        <w:spacing w:after="0"/>
      </w:pPr>
      <w:r>
        <w:separator/>
      </w:r>
    </w:p>
  </w:endnote>
  <w:endnote w:type="continuationSeparator" w:id="0">
    <w:p w:rsidR="00DB2BC9" w:rsidRDefault="00DB2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C9" w:rsidRDefault="00DB2BC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C9" w:rsidRDefault="00DB2BC9">
      <w:pPr>
        <w:spacing w:after="0"/>
      </w:pPr>
      <w:r>
        <w:separator/>
      </w:r>
    </w:p>
  </w:footnote>
  <w:footnote w:type="continuationSeparator" w:id="0">
    <w:p w:rsidR="00DB2BC9" w:rsidRDefault="00DB2B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08771.zip" TargetMode="External"/><Relationship Id="rId21" Type="http://schemas.openxmlformats.org/officeDocument/2006/relationships/hyperlink" Target="file:///D:\Documents\3GPP\tsg_ran\WG2\TSGR2_112-e\Docs\R2-2010239.zip" TargetMode="External"/><Relationship Id="rId34" Type="http://schemas.openxmlformats.org/officeDocument/2006/relationships/hyperlink" Target="file:///D:\Documents\3GPP\tsg_ran\WG2\TSGR2_112-e\Docs\R2-2010546.zip" TargetMode="Externa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8770.zip" TargetMode="External"/><Relationship Id="rId33" Type="http://schemas.openxmlformats.org/officeDocument/2006/relationships/hyperlink" Target="file:///D:\Documents\3GPP\tsg_ran\WG2\TSGR2_112-e\Docs\R2-2010545.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0" Type="http://schemas.openxmlformats.org/officeDocument/2006/relationships/hyperlink" Target="file:///D:\Documents\3GPP\tsg_ran\WG2\TSGR2_112-e\Docs\R2-2010545.zip" TargetMode="External"/><Relationship Id="rId29" Type="http://schemas.openxmlformats.org/officeDocument/2006/relationships/hyperlink" Target="file:///D:\Documents\3GPP\tsg_ran\WG2\TSGR2_112-e\Docs\R2-20093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8734.zip" TargetMode="External"/><Relationship Id="rId32" Type="http://schemas.openxmlformats.org/officeDocument/2006/relationships/hyperlink" Target="file:///D:\Documents\3GPP\tsg_ran\WG2\TSGR2_112-e\Docs\R2-2010240.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09480.zip" TargetMode="External"/><Relationship Id="rId28" Type="http://schemas.openxmlformats.org/officeDocument/2006/relationships/hyperlink" Target="file:///D:\Documents\3GPP\tsg_ran\WG2\TSGR2_112-e\Docs\R2-2010242.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10240.zip" TargetMode="External"/><Relationship Id="rId27" Type="http://schemas.openxmlformats.org/officeDocument/2006/relationships/hyperlink" Target="file:///D:\Documents\3GPP\tsg_ran\WG2\TSGR2_112-e\Docs\R2-2010241.zip" TargetMode="External"/><Relationship Id="rId30" Type="http://schemas.openxmlformats.org/officeDocument/2006/relationships/hyperlink" Target="file:///D:\Documents\3GPP\tsg_ran\WG2\TSGR2_112-e\Docs\R2-2009393.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651b502f-7d6d-4fd7-9b0b-29a973a603c0"/>
    <ds:schemaRef ds:uri="http://purl.org/dc/dcmitype/"/>
    <ds:schemaRef ds:uri="15f58bea-6a01-4bf7-8e63-c00f9b17d94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A1E83-FE89-4183-85F2-538588F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3343</Words>
  <Characters>21630</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2020-11-10T09:31:00Z</dcterms:created>
  <dcterms:modified xsi:type="dcterms:W3CDTF">2020-11-10T09:31:00Z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(3)RzvgKBnxY2agov5mQWQj8JikVusaNzqgT7QrevngWQIj0EnuJv1E25JdFBSPEnhVqlVR8lEG
G4rNgU9mzWgGaqA91F19DuGtYdPNfzDwGrASxTDzYuVI8WXjJDdkVuZ5hCFL4C7L0cCpcTdW
fmc1TqmrmPcr7nf4lka2AzVp2mxJStNbRhMLb5dVehUd2G18zyGEt8tEd1wkMQKNDQiFlYmv
NDW9YdSF551/jzwA4z</vt:lpwstr>
  </property>
  <property fmtid="{D5CDD505-2E9C-101B-9397-08002B2CF9AE}" pid="11" name="_2015_ms_pID_7253431">
    <vt:lpwstr>NF+DjhiwkBDvGAzl0tyhXBNgOtEupqMwFD2r0bVbwApLsosNLkGrBz
T4Mlqd84C575uIlN85SC15OL0GUWS1OR30hZvPYOhruyB8XjB5OsgJrT/l5o0kgiYf3G96xJ
zMIZiPe6KY/e6wDbwfepfDe/v7EDNC9/LPeYRwXwMyhQArjrJjeVIshtlIDdxkehX2TJkTba
XyZWerJ1DTlNRy5RUJk8GoD4XlUDig5dHzjM</vt:lpwstr>
  </property>
  <property fmtid="{D5CDD505-2E9C-101B-9397-08002B2CF9AE}" pid="12" name="_2015_ms_pID_7253432">
    <vt:lpwstr>QQ==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1604582821</vt:lpwstr>
  </property>
</Properties>
</file>