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5620" w14:textId="79826D6C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7F033DD9">
        <w:rPr>
          <w:rFonts w:ascii="Arial" w:eastAsia="Times New Roman" w:hAnsi="Arial"/>
          <w:b/>
          <w:bCs/>
          <w:sz w:val="24"/>
          <w:szCs w:val="24"/>
        </w:rPr>
        <w:t xml:space="preserve">WG2 </w:t>
      </w:r>
      <w:r w:rsidR="00653A6B" w:rsidRPr="7F033DD9">
        <w:rPr>
          <w:rFonts w:ascii="Arial" w:eastAsia="Times New Roman" w:hAnsi="Arial"/>
          <w:b/>
          <w:bCs/>
          <w:sz w:val="24"/>
          <w:szCs w:val="24"/>
        </w:rPr>
        <w:t xml:space="preserve">Meeting </w:t>
      </w:r>
      <w:r w:rsidRPr="7F033DD9">
        <w:rPr>
          <w:rFonts w:ascii="Arial" w:eastAsia="Times New Roman" w:hAnsi="Arial"/>
          <w:b/>
          <w:bCs/>
          <w:sz w:val="24"/>
          <w:szCs w:val="24"/>
        </w:rPr>
        <w:t>#1</w:t>
      </w:r>
      <w:r w:rsidR="00653A6B" w:rsidRPr="7F033DD9">
        <w:rPr>
          <w:rFonts w:ascii="Arial" w:eastAsia="Times New Roman" w:hAnsi="Arial"/>
          <w:b/>
          <w:bCs/>
          <w:sz w:val="24"/>
          <w:szCs w:val="24"/>
        </w:rPr>
        <w:t>1</w:t>
      </w:r>
      <w:r w:rsidR="005D6D93">
        <w:rPr>
          <w:rFonts w:ascii="Arial" w:eastAsia="Times New Roman" w:hAnsi="Arial"/>
          <w:b/>
          <w:bCs/>
          <w:sz w:val="24"/>
          <w:szCs w:val="24"/>
        </w:rPr>
        <w:t>1</w:t>
      </w:r>
      <w:r w:rsidR="001B7E40">
        <w:rPr>
          <w:rFonts w:ascii="Arial" w:eastAsia="Times New Roman" w:hAnsi="Arial"/>
          <w:b/>
          <w:bCs/>
          <w:sz w:val="24"/>
          <w:szCs w:val="24"/>
        </w:rPr>
        <w:t>-e</w:t>
      </w:r>
      <w:bookmarkStart w:id="1" w:name="_GoBack"/>
      <w:bookmarkEnd w:id="1"/>
      <w:r w:rsidRPr="7F033DD9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    </w:t>
      </w:r>
      <w:r w:rsidR="006B179F">
        <w:rPr>
          <w:rFonts w:ascii="Arial" w:eastAsia="Times New Roman" w:hAnsi="Arial"/>
          <w:b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653A6B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2ABFE37A">
        <w:rPr>
          <w:rFonts w:ascii="Arial" w:hAnsi="Arial" w:cs="Arial"/>
          <w:b/>
          <w:bCs/>
          <w:color w:val="000000"/>
          <w:sz w:val="26"/>
          <w:szCs w:val="26"/>
        </w:rPr>
        <w:t>0</w:t>
      </w:r>
      <w:r w:rsidR="00B135D2">
        <w:rPr>
          <w:rFonts w:ascii="Arial" w:hAnsi="Arial" w:cs="Arial"/>
          <w:b/>
          <w:bCs/>
          <w:color w:val="000000"/>
          <w:sz w:val="26"/>
          <w:szCs w:val="26"/>
        </w:rPr>
        <w:t>0674</w:t>
      </w:r>
      <w:r w:rsidR="00A02A44">
        <w:rPr>
          <w:rFonts w:ascii="Arial" w:hAnsi="Arial" w:cs="Arial"/>
          <w:b/>
          <w:bCs/>
          <w:color w:val="000000"/>
          <w:sz w:val="26"/>
          <w:szCs w:val="26"/>
        </w:rPr>
        <w:t>6</w:t>
      </w:r>
    </w:p>
    <w:p w14:paraId="110EB4B6" w14:textId="1D642062" w:rsidR="00783B93" w:rsidRDefault="5B5630AF" w:rsidP="777A394D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777A394D">
        <w:rPr>
          <w:rFonts w:ascii="Arial" w:hAnsi="Arial"/>
          <w:b/>
          <w:bCs/>
          <w:sz w:val="24"/>
          <w:szCs w:val="24"/>
          <w:lang w:eastAsia="zh-CN"/>
        </w:rPr>
        <w:t>E-</w:t>
      </w:r>
      <w:r w:rsidR="00653A6B" w:rsidRPr="777A394D">
        <w:rPr>
          <w:rFonts w:ascii="Arial" w:hAnsi="Arial"/>
          <w:b/>
          <w:bCs/>
          <w:sz w:val="24"/>
          <w:szCs w:val="24"/>
          <w:lang w:eastAsia="zh-CN"/>
        </w:rPr>
        <w:t>Meeting</w:t>
      </w:r>
      <w:r w:rsidR="00783B93" w:rsidRPr="777A394D">
        <w:rPr>
          <w:rFonts w:ascii="Arial" w:hAnsi="Arial"/>
          <w:b/>
          <w:bCs/>
          <w:sz w:val="24"/>
          <w:szCs w:val="24"/>
          <w:lang w:eastAsia="zh-CN"/>
        </w:rPr>
        <w:t xml:space="preserve">, </w:t>
      </w:r>
      <w:r w:rsidR="006B179F" w:rsidRPr="777A394D">
        <w:rPr>
          <w:rFonts w:ascii="Arial" w:hAnsi="Arial"/>
          <w:b/>
          <w:bCs/>
          <w:sz w:val="24"/>
          <w:szCs w:val="24"/>
          <w:lang w:eastAsia="zh-CN"/>
        </w:rPr>
        <w:t>USA</w:t>
      </w:r>
      <w:r w:rsidR="00783B93" w:rsidRPr="777A394D">
        <w:rPr>
          <w:rFonts w:ascii="Arial" w:hAnsi="Arial"/>
          <w:b/>
          <w:bCs/>
          <w:sz w:val="24"/>
          <w:szCs w:val="24"/>
          <w:lang w:eastAsia="zh-CN"/>
        </w:rPr>
        <w:t xml:space="preserve">, </w:t>
      </w:r>
      <w:r w:rsidR="005D6D93">
        <w:rPr>
          <w:rFonts w:ascii="Arial" w:hAnsi="Arial"/>
          <w:b/>
          <w:bCs/>
          <w:sz w:val="24"/>
          <w:szCs w:val="24"/>
          <w:lang w:eastAsia="zh-CN"/>
        </w:rPr>
        <w:t>Aug</w:t>
      </w:r>
      <w:r w:rsidR="00783B93" w:rsidRPr="777A394D">
        <w:rPr>
          <w:rFonts w:ascii="Arial" w:hAnsi="Arial"/>
          <w:b/>
          <w:bCs/>
          <w:sz w:val="24"/>
          <w:szCs w:val="24"/>
          <w:lang w:eastAsia="zh-CN"/>
        </w:rPr>
        <w:t xml:space="preserve"> 1</w:t>
      </w:r>
      <w:r w:rsidR="005D6D93">
        <w:rPr>
          <w:rFonts w:ascii="Arial" w:hAnsi="Arial"/>
          <w:b/>
          <w:bCs/>
          <w:sz w:val="24"/>
          <w:szCs w:val="24"/>
          <w:lang w:eastAsia="zh-CN"/>
        </w:rPr>
        <w:t>7</w:t>
      </w:r>
      <w:r w:rsidR="00653A6B" w:rsidRPr="777A394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</w:t>
      </w:r>
      <w:r w:rsidR="005D6D93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h</w:t>
      </w:r>
      <w:r w:rsidR="00783B93" w:rsidRPr="777A394D"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6B179F" w:rsidRPr="777A394D">
        <w:rPr>
          <w:rFonts w:ascii="Arial" w:hAnsi="Arial"/>
          <w:b/>
          <w:bCs/>
          <w:sz w:val="24"/>
          <w:szCs w:val="24"/>
          <w:lang w:eastAsia="zh-CN"/>
        </w:rPr>
        <w:t>2</w:t>
      </w:r>
      <w:r w:rsidR="005D6D93">
        <w:rPr>
          <w:rFonts w:ascii="Arial" w:hAnsi="Arial"/>
          <w:b/>
          <w:bCs/>
          <w:sz w:val="24"/>
          <w:szCs w:val="24"/>
          <w:lang w:eastAsia="zh-CN"/>
        </w:rPr>
        <w:t>8</w:t>
      </w:r>
      <w:r w:rsidR="00653A6B" w:rsidRPr="777A394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783B93" w:rsidRPr="777A394D">
        <w:rPr>
          <w:rFonts w:ascii="Arial" w:hAnsi="Arial"/>
          <w:b/>
          <w:bCs/>
          <w:sz w:val="24"/>
          <w:szCs w:val="24"/>
          <w:lang w:eastAsia="zh-CN"/>
        </w:rPr>
        <w:t>, 20</w:t>
      </w:r>
      <w:r w:rsidR="00653A6B" w:rsidRPr="777A394D">
        <w:rPr>
          <w:rFonts w:ascii="Arial" w:hAnsi="Arial"/>
          <w:b/>
          <w:bCs/>
          <w:sz w:val="24"/>
          <w:szCs w:val="24"/>
          <w:lang w:eastAsia="zh-CN"/>
        </w:rPr>
        <w:t>20</w:t>
      </w:r>
      <w:r w:rsidR="00783B93" w:rsidRPr="777A394D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                         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57228134" w:rsidR="00783B93" w:rsidRPr="006D3016" w:rsidRDefault="00783B93" w:rsidP="32EEF86C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32EEF86C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32EEF86C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5D6D93">
        <w:rPr>
          <w:rFonts w:ascii="Arial" w:eastAsia="MS Mincho" w:hAnsi="Arial" w:cs="Arial"/>
          <w:b/>
          <w:bCs/>
          <w:sz w:val="24"/>
          <w:szCs w:val="24"/>
        </w:rPr>
        <w:tab/>
        <w:t>8</w:t>
      </w:r>
      <w:r w:rsidR="7FF23F6A" w:rsidRPr="32EEF86C">
        <w:rPr>
          <w:rFonts w:ascii="Arial" w:eastAsia="MS Mincho" w:hAnsi="Arial" w:cs="Arial"/>
          <w:b/>
          <w:bCs/>
          <w:sz w:val="24"/>
          <w:szCs w:val="24"/>
        </w:rPr>
        <w:t>.1</w:t>
      </w:r>
      <w:r w:rsidR="00DA7506">
        <w:rPr>
          <w:rFonts w:ascii="Arial" w:eastAsia="MS Mincho" w:hAnsi="Arial" w:cs="Arial"/>
          <w:b/>
          <w:bCs/>
          <w:sz w:val="24"/>
          <w:szCs w:val="24"/>
        </w:rPr>
        <w:t>3</w:t>
      </w:r>
      <w:r w:rsidR="005D6D93">
        <w:rPr>
          <w:rFonts w:ascii="Arial" w:eastAsia="MS Mincho" w:hAnsi="Arial" w:cs="Arial"/>
          <w:b/>
          <w:bCs/>
          <w:sz w:val="24"/>
          <w:szCs w:val="24"/>
        </w:rPr>
        <w:t>.</w:t>
      </w:r>
      <w:r w:rsidR="00176EAD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Pr="32EEF86C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0A491A87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E2CDE">
        <w:rPr>
          <w:rFonts w:ascii="Arial" w:eastAsia="Times New Roman" w:hAnsi="Arial" w:cs="Arial"/>
          <w:b/>
          <w:bCs/>
          <w:sz w:val="24"/>
          <w:szCs w:val="24"/>
        </w:rPr>
        <w:t xml:space="preserve">Mobility support </w:t>
      </w:r>
      <w:r w:rsidR="0073048E">
        <w:rPr>
          <w:rFonts w:ascii="Arial" w:eastAsia="Times New Roman" w:hAnsi="Arial" w:cs="Arial"/>
          <w:b/>
          <w:bCs/>
          <w:sz w:val="24"/>
          <w:szCs w:val="24"/>
        </w:rPr>
        <w:t>in</w:t>
      </w:r>
      <w:r w:rsidR="00DA750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176EAD">
        <w:rPr>
          <w:rFonts w:ascii="Arial" w:eastAsia="Times New Roman" w:hAnsi="Arial" w:cs="Arial"/>
          <w:b/>
          <w:bCs/>
          <w:sz w:val="24"/>
          <w:szCs w:val="24"/>
        </w:rPr>
        <w:t>SON/</w:t>
      </w:r>
      <w:r w:rsidR="00C17313">
        <w:rPr>
          <w:rFonts w:ascii="Arial" w:eastAsia="Times New Roman" w:hAnsi="Arial" w:cs="Arial"/>
          <w:b/>
          <w:bCs/>
          <w:sz w:val="24"/>
          <w:szCs w:val="24"/>
        </w:rPr>
        <w:t>MDT</w:t>
      </w:r>
      <w:r w:rsidR="00DA7506">
        <w:rPr>
          <w:rFonts w:ascii="Arial" w:eastAsia="Times New Roman" w:hAnsi="Arial" w:cs="Arial"/>
          <w:b/>
          <w:bCs/>
          <w:sz w:val="24"/>
          <w:szCs w:val="24"/>
        </w:rPr>
        <w:t xml:space="preserve"> for Rel17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5F302251" w:rsidR="00783B93" w:rsidRDefault="00783B93" w:rsidP="00783B93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4DB9752F" w14:textId="63195052" w:rsidR="00DF002F" w:rsidRDefault="001659BF" w:rsidP="00653A6B">
      <w:bookmarkStart w:id="2" w:name="_Hlk47464013"/>
      <w:r>
        <w:t xml:space="preserve">Work item on enhancement of data collection for SON/MDT for Rel17 is approved in [1]. </w:t>
      </w:r>
      <w:r w:rsidR="00DF002F">
        <w:t xml:space="preserve">The objective of this WI </w:t>
      </w:r>
      <w:r w:rsidR="00732239">
        <w:t>are</w:t>
      </w:r>
      <w:r w:rsidR="00DF002F">
        <w:t>:</w:t>
      </w:r>
    </w:p>
    <w:p w14:paraId="5ED17725" w14:textId="77777777" w:rsidR="00DF002F" w:rsidRPr="002E5D89" w:rsidRDefault="00DF002F" w:rsidP="00DF002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Support of data </w:t>
      </w:r>
      <w:r>
        <w:rPr>
          <w:bCs/>
          <w:lang w:val="en-US" w:eastAsia="zh-CN"/>
        </w:rPr>
        <w:t>collection</w:t>
      </w:r>
      <w:r>
        <w:rPr>
          <w:rFonts w:hint="eastAsia"/>
          <w:bCs/>
          <w:lang w:val="en-US" w:eastAsia="zh-CN"/>
        </w:rPr>
        <w:t xml:space="preserve"> for SON features, including CCO, inter-system inter-RAT energy saving</w:t>
      </w:r>
      <w:r>
        <w:rPr>
          <w:b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inter-system </w:t>
      </w:r>
      <w:r w:rsidRPr="002E5D89">
        <w:rPr>
          <w:rFonts w:hint="eastAsia"/>
          <w:bCs/>
          <w:lang w:val="en-US" w:eastAsia="zh-CN"/>
        </w:rPr>
        <w:t xml:space="preserve">load balancing, </w:t>
      </w:r>
      <w:r w:rsidRPr="002E5D89">
        <w:rPr>
          <w:bCs/>
          <w:lang w:val="en-US" w:eastAsia="zh-CN"/>
        </w:rPr>
        <w:t xml:space="preserve">2-step RACH optimization, </w:t>
      </w:r>
      <w:r w:rsidRPr="002E5D89">
        <w:rPr>
          <w:rFonts w:hint="eastAsia"/>
          <w:bCs/>
          <w:lang w:val="en-US" w:eastAsia="zh-CN"/>
        </w:rPr>
        <w:t>mobility enhancement optimization, and leftovers of Rel-16 SON/MDT WI (PCI selection, energy efficiency</w:t>
      </w:r>
      <w:r w:rsidRPr="002E5D89">
        <w:rPr>
          <w:bCs/>
          <w:lang w:val="en-US" w:eastAsia="zh-CN"/>
        </w:rPr>
        <w:t xml:space="preserve"> (OAM requirements), Successful Handovers Reports, UE history information in EN-DC</w:t>
      </w:r>
      <w:r w:rsidRPr="002E5D89">
        <w:rPr>
          <w:rFonts w:hint="eastAsia"/>
          <w:bCs/>
          <w:lang w:val="en-US" w:eastAsia="zh-CN"/>
        </w:rPr>
        <w:t>, load balancing enhancement, MRO for SN change failure</w:t>
      </w:r>
      <w:r w:rsidRPr="002E5D89">
        <w:rPr>
          <w:bCs/>
          <w:lang w:val="en-US" w:eastAsia="zh-CN"/>
        </w:rPr>
        <w:t>, RACH Optimisation enhancements</w:t>
      </w:r>
      <w:r w:rsidRPr="002E5D89">
        <w:rPr>
          <w:rFonts w:hint="eastAsia"/>
          <w:bCs/>
          <w:lang w:val="en-US" w:eastAsia="zh-CN"/>
        </w:rPr>
        <w:t xml:space="preserve">) </w:t>
      </w:r>
      <w:r w:rsidRPr="002E5D89">
        <w:rPr>
          <w:bCs/>
          <w:lang w:val="en-US" w:eastAsia="zh-CN"/>
        </w:rPr>
        <w:t>[RAN</w:t>
      </w:r>
      <w:r w:rsidRPr="002E5D89">
        <w:rPr>
          <w:rFonts w:hint="eastAsia"/>
          <w:bCs/>
          <w:lang w:val="en-US" w:eastAsia="zh-CN"/>
        </w:rPr>
        <w:t>3, RAN2</w:t>
      </w:r>
      <w:r w:rsidRPr="002E5D89">
        <w:rPr>
          <w:bCs/>
          <w:lang w:val="en-US" w:eastAsia="zh-CN"/>
        </w:rPr>
        <w:t>]</w:t>
      </w:r>
      <w:r w:rsidRPr="002E5D89">
        <w:rPr>
          <w:rFonts w:hint="eastAsia"/>
          <w:bCs/>
          <w:lang w:val="en-US" w:eastAsia="zh-CN"/>
        </w:rPr>
        <w:t xml:space="preserve"> </w:t>
      </w:r>
    </w:p>
    <w:p w14:paraId="24D4B5F0" w14:textId="77777777" w:rsidR="00DF002F" w:rsidRPr="002E5D89" w:rsidRDefault="00DF002F" w:rsidP="00DF002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2E5D89">
        <w:rPr>
          <w:rFonts w:hint="eastAsia"/>
          <w:bCs/>
          <w:lang w:eastAsia="zh-CN"/>
        </w:rPr>
        <w:t>Specification of the U</w:t>
      </w:r>
      <w:r w:rsidRPr="002E5D89">
        <w:rPr>
          <w:bCs/>
        </w:rPr>
        <w:t>E reporting necessary to enhance the network configuration</w:t>
      </w:r>
      <w:r w:rsidRPr="002E5D89">
        <w:rPr>
          <w:rFonts w:hint="eastAsia"/>
          <w:bCs/>
          <w:lang w:eastAsia="zh-CN"/>
        </w:rPr>
        <w:t xml:space="preserve"> [RAN2]</w:t>
      </w:r>
      <w:r w:rsidRPr="002E5D89">
        <w:rPr>
          <w:bCs/>
        </w:rPr>
        <w:t xml:space="preserve">. </w:t>
      </w:r>
    </w:p>
    <w:p w14:paraId="0F547675" w14:textId="77777777" w:rsidR="00DF002F" w:rsidRPr="002E5D89" w:rsidRDefault="00DF002F" w:rsidP="00DF002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2E5D89">
        <w:rPr>
          <w:rFonts w:hint="eastAsia"/>
          <w:bCs/>
          <w:lang w:eastAsia="zh-CN"/>
        </w:rPr>
        <w:t xml:space="preserve">Specification of </w:t>
      </w:r>
      <w:r w:rsidRPr="002E5D89">
        <w:rPr>
          <w:bCs/>
        </w:rPr>
        <w:t>the inter-node information exchange</w:t>
      </w:r>
      <w:r w:rsidRPr="002E5D89">
        <w:rPr>
          <w:rFonts w:hint="eastAsia"/>
          <w:bCs/>
          <w:lang w:eastAsia="zh-CN"/>
        </w:rPr>
        <w:t>, including possible enhancements to S1/NG, X2/Xn, and F1/E1 interfaces [RAN3]</w:t>
      </w:r>
    </w:p>
    <w:p w14:paraId="365117CF" w14:textId="77777777" w:rsidR="00DF002F" w:rsidRPr="002E5D89" w:rsidRDefault="00DF002F" w:rsidP="00DF002F">
      <w:pPr>
        <w:spacing w:after="0"/>
        <w:rPr>
          <w:bCs/>
          <w:lang w:eastAsia="zh-CN"/>
        </w:rPr>
      </w:pPr>
    </w:p>
    <w:p w14:paraId="69EE6A3A" w14:textId="7EA7A125" w:rsidR="00732239" w:rsidRPr="002E5D89" w:rsidRDefault="00653A6B" w:rsidP="00732239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 w:eastAsia="zh-CN"/>
        </w:rPr>
      </w:pPr>
      <w:r w:rsidRPr="002E5D89">
        <w:t xml:space="preserve"> </w:t>
      </w:r>
      <w:r w:rsidR="00732239" w:rsidRPr="002E5D89">
        <w:rPr>
          <w:rFonts w:hint="eastAsia"/>
          <w:bCs/>
          <w:lang w:val="en-US" w:eastAsia="zh-CN"/>
        </w:rPr>
        <w:t>Support of data collection for MDT features for identified use cases</w:t>
      </w:r>
      <w:r w:rsidR="00732239" w:rsidRPr="002E5D89">
        <w:rPr>
          <w:bCs/>
          <w:lang w:val="en-US" w:eastAsia="zh-CN"/>
        </w:rPr>
        <w:t>, including 2-step RACH optimization</w:t>
      </w:r>
      <w:r w:rsidR="00732239" w:rsidRPr="002E5D89">
        <w:rPr>
          <w:rFonts w:hint="eastAsia"/>
          <w:bCs/>
          <w:lang w:val="en-US" w:eastAsia="zh-CN"/>
        </w:rPr>
        <w:t xml:space="preserve"> and leftovers of Rel-16 SON/MDT WI (</w:t>
      </w:r>
      <w:r w:rsidR="00732239" w:rsidRPr="002E5D89">
        <w:rPr>
          <w:bCs/>
          <w:lang w:val="en-US" w:eastAsia="zh-CN"/>
        </w:rPr>
        <w:t>MDT enhancements</w:t>
      </w:r>
      <w:r w:rsidR="00732239" w:rsidRPr="002E5D89">
        <w:rPr>
          <w:rFonts w:hint="eastAsia"/>
          <w:bCs/>
          <w:lang w:val="en-US" w:eastAsia="zh-CN"/>
        </w:rPr>
        <w:t xml:space="preserve"> and MDT for MR-DC)</w:t>
      </w:r>
      <w:r w:rsidR="00732239" w:rsidRPr="002E5D89">
        <w:rPr>
          <w:bCs/>
          <w:lang w:val="en-US" w:eastAsia="zh-CN"/>
        </w:rPr>
        <w:t xml:space="preserve"> [RAN</w:t>
      </w:r>
      <w:r w:rsidR="00732239" w:rsidRPr="002E5D89">
        <w:rPr>
          <w:rFonts w:hint="eastAsia"/>
          <w:bCs/>
          <w:lang w:val="en-US" w:eastAsia="zh-CN"/>
        </w:rPr>
        <w:t>2, RAN3, RAN4</w:t>
      </w:r>
      <w:r w:rsidR="00732239" w:rsidRPr="002E5D89">
        <w:rPr>
          <w:bCs/>
          <w:lang w:val="en-US" w:eastAsia="zh-CN"/>
        </w:rPr>
        <w:t>]</w:t>
      </w:r>
    </w:p>
    <w:p w14:paraId="7A6E111A" w14:textId="77777777" w:rsidR="00732239" w:rsidRPr="002E5D89" w:rsidRDefault="00732239" w:rsidP="0073223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eastAsia="zh-CN"/>
        </w:rPr>
      </w:pPr>
      <w:r w:rsidRPr="002E5D89">
        <w:rPr>
          <w:rFonts w:hint="eastAsia"/>
          <w:bCs/>
          <w:lang w:val="en-US" w:eastAsia="zh-CN"/>
        </w:rPr>
        <w:t>Enhancement of logged and immediate MDT (including coexistence with IDC) [RAN2, RAN3]</w:t>
      </w:r>
    </w:p>
    <w:p w14:paraId="6B931112" w14:textId="77777777" w:rsidR="00732239" w:rsidRPr="002E5D89" w:rsidRDefault="00732239" w:rsidP="0073223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2E5D89">
        <w:rPr>
          <w:bCs/>
          <w:lang w:eastAsia="zh-CN"/>
        </w:rPr>
        <w:t>Enhancement</w:t>
      </w:r>
      <w:r w:rsidRPr="002E5D89">
        <w:rPr>
          <w:rFonts w:hint="eastAsia"/>
          <w:bCs/>
          <w:lang w:eastAsia="zh-CN"/>
        </w:rPr>
        <w:t xml:space="preserve"> of report</w:t>
      </w:r>
      <w:r w:rsidRPr="002E5D89">
        <w:rPr>
          <w:bCs/>
          <w:lang w:eastAsia="zh-CN"/>
        </w:rPr>
        <w:t>ing e.g. RLF</w:t>
      </w:r>
      <w:r w:rsidRPr="002E5D89">
        <w:rPr>
          <w:rFonts w:hint="eastAsia"/>
          <w:bCs/>
          <w:lang w:eastAsia="zh-CN"/>
        </w:rPr>
        <w:t xml:space="preserve"> and </w:t>
      </w:r>
      <w:r w:rsidRPr="002E5D89">
        <w:rPr>
          <w:bCs/>
          <w:lang w:eastAsia="zh-CN"/>
        </w:rPr>
        <w:t>accessibility</w:t>
      </w:r>
      <w:r w:rsidRPr="002E5D89">
        <w:rPr>
          <w:rFonts w:hint="eastAsia"/>
          <w:bCs/>
          <w:lang w:eastAsia="zh-CN"/>
        </w:rPr>
        <w:t xml:space="preserve"> </w:t>
      </w:r>
      <w:r w:rsidRPr="002E5D89">
        <w:rPr>
          <w:bCs/>
          <w:lang w:eastAsia="zh-CN"/>
        </w:rPr>
        <w:t xml:space="preserve">measurements, </w:t>
      </w:r>
      <w:r w:rsidRPr="002E5D89">
        <w:t xml:space="preserve">Successful Handover reporting </w:t>
      </w:r>
      <w:r w:rsidRPr="002E5D89">
        <w:rPr>
          <w:rFonts w:hint="eastAsia"/>
          <w:bCs/>
          <w:lang w:eastAsia="zh-CN"/>
        </w:rPr>
        <w:t>[</w:t>
      </w:r>
      <w:r w:rsidRPr="002E5D89">
        <w:rPr>
          <w:bCs/>
          <w:lang w:eastAsia="zh-CN"/>
        </w:rPr>
        <w:t xml:space="preserve">RAN2, </w:t>
      </w:r>
      <w:r w:rsidRPr="002E5D89">
        <w:rPr>
          <w:rFonts w:hint="eastAsia"/>
          <w:bCs/>
          <w:lang w:eastAsia="zh-CN"/>
        </w:rPr>
        <w:t>RAN</w:t>
      </w:r>
      <w:r w:rsidRPr="002E5D89">
        <w:rPr>
          <w:bCs/>
          <w:lang w:eastAsia="zh-CN"/>
        </w:rPr>
        <w:t>3</w:t>
      </w:r>
      <w:r w:rsidRPr="002E5D89">
        <w:rPr>
          <w:rFonts w:hint="eastAsia"/>
          <w:bCs/>
          <w:lang w:eastAsia="zh-CN"/>
        </w:rPr>
        <w:t>]</w:t>
      </w:r>
      <w:r w:rsidRPr="002E5D89">
        <w:rPr>
          <w:bCs/>
          <w:lang w:eastAsia="zh-CN"/>
        </w:rPr>
        <w:t>.</w:t>
      </w:r>
    </w:p>
    <w:p w14:paraId="0402DED9" w14:textId="77777777" w:rsidR="00732239" w:rsidRPr="002E5D89" w:rsidRDefault="00732239" w:rsidP="0073223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2E5D89">
        <w:rPr>
          <w:bCs/>
          <w:lang w:eastAsia="zh-CN"/>
        </w:rPr>
        <w:t xml:space="preserve">Specification of MDT for </w:t>
      </w:r>
      <w:r w:rsidRPr="002E5D89">
        <w:rPr>
          <w:rFonts w:hint="eastAsia"/>
          <w:bCs/>
          <w:lang w:eastAsia="zh-CN"/>
        </w:rPr>
        <w:t>MR-DC</w:t>
      </w:r>
      <w:r w:rsidRPr="002E5D89">
        <w:rPr>
          <w:bCs/>
          <w:lang w:eastAsia="zh-CN"/>
        </w:rPr>
        <w:t xml:space="preserve"> [</w:t>
      </w:r>
      <w:r w:rsidRPr="002E5D89">
        <w:rPr>
          <w:rFonts w:hint="eastAsia"/>
          <w:bCs/>
          <w:lang w:eastAsia="zh-CN"/>
        </w:rPr>
        <w:t>RAN2, RAN3, RAN4]</w:t>
      </w:r>
    </w:p>
    <w:p w14:paraId="7D2BCF52" w14:textId="77777777" w:rsidR="00732239" w:rsidRPr="002E5D89" w:rsidRDefault="00732239" w:rsidP="00732239">
      <w:pPr>
        <w:spacing w:after="0"/>
        <w:ind w:left="1080"/>
        <w:rPr>
          <w:bCs/>
        </w:rPr>
      </w:pPr>
    </w:p>
    <w:p w14:paraId="14BD683D" w14:textId="77777777" w:rsidR="00732239" w:rsidRDefault="00732239" w:rsidP="00732239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 w:eastAsia="zh-CN"/>
        </w:rPr>
      </w:pPr>
      <w:r w:rsidRPr="002E5D89">
        <w:rPr>
          <w:rFonts w:hint="eastAsia"/>
          <w:bCs/>
          <w:lang w:val="en-US" w:eastAsia="zh-CN"/>
        </w:rPr>
        <w:t xml:space="preserve">Specification of L2 </w:t>
      </w:r>
      <w:r w:rsidRPr="002E5D89">
        <w:rPr>
          <w:bCs/>
          <w:lang w:val="en-US" w:eastAsia="zh-CN"/>
        </w:rPr>
        <w:t>measurements</w:t>
      </w:r>
      <w:r w:rsidRPr="002E5D89">
        <w:rPr>
          <w:rFonts w:hint="eastAsia"/>
          <w:bCs/>
          <w:lang w:val="en-US" w:eastAsia="zh-CN"/>
        </w:rPr>
        <w:t>, if needed [RAN2, RAN3</w:t>
      </w:r>
      <w:r>
        <w:rPr>
          <w:rFonts w:hint="eastAsia"/>
          <w:bCs/>
          <w:lang w:val="en-US" w:eastAsia="zh-CN"/>
        </w:rPr>
        <w:t>]</w:t>
      </w:r>
    </w:p>
    <w:p w14:paraId="4154B1EB" w14:textId="77777777" w:rsidR="00732239" w:rsidRDefault="00732239" w:rsidP="00732239">
      <w:pPr>
        <w:rPr>
          <w:lang w:val="en-US" w:eastAsia="zh-CN"/>
        </w:rPr>
      </w:pPr>
    </w:p>
    <w:p w14:paraId="693A6254" w14:textId="77777777" w:rsidR="00732239" w:rsidRPr="0046525B" w:rsidRDefault="00732239" w:rsidP="00732239">
      <w:pPr>
        <w:rPr>
          <w:lang w:val="en-US" w:eastAsia="zh-CN"/>
        </w:rPr>
      </w:pPr>
      <w:r w:rsidRPr="0046525B">
        <w:rPr>
          <w:lang w:val="en-US" w:eastAsia="zh-CN"/>
        </w:rPr>
        <w:t>Depending on the progress of the work, the following objective may be discussed in the later part of the WI:</w:t>
      </w:r>
    </w:p>
    <w:p w14:paraId="7FDB282C" w14:textId="77777777" w:rsidR="00732239" w:rsidRPr="0046525B" w:rsidRDefault="00732239" w:rsidP="00732239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lang w:eastAsia="en-GB"/>
        </w:rPr>
      </w:pPr>
      <w:r w:rsidRPr="0046525B">
        <w:rPr>
          <w:lang w:val="en-US" w:eastAsia="zh-CN"/>
        </w:rPr>
        <w:t>N</w:t>
      </w:r>
      <w:r w:rsidRPr="006959D7">
        <w:t>R-U related SON/MDT optimization which aims to reuse e.g. the existing NR-U measurements [RAN3, RAN2]</w:t>
      </w:r>
    </w:p>
    <w:p w14:paraId="2B01AEBD" w14:textId="4FBBA4CE" w:rsidR="00653A6B" w:rsidRPr="00653A6B" w:rsidRDefault="00732239" w:rsidP="00653A6B">
      <w:r>
        <w:t xml:space="preserve">In this contribution, we will discuss the scope of the WI for </w:t>
      </w:r>
      <w:r w:rsidR="00F05426">
        <w:t>Rel-17 SON/</w:t>
      </w:r>
      <w:r w:rsidR="009D6D9F">
        <w:t>MDT</w:t>
      </w:r>
      <w:r>
        <w:t>.</w:t>
      </w:r>
    </w:p>
    <w:bookmarkEnd w:id="2"/>
    <w:p w14:paraId="57BF1261" w14:textId="3E03BDBB" w:rsidR="00783B93" w:rsidRDefault="00783B93" w:rsidP="00783B93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5738BB05" w14:textId="1EE39CD9" w:rsidR="00450850" w:rsidRDefault="00450850" w:rsidP="0067283C">
      <w:r>
        <w:t xml:space="preserve">During Rel16 mobility work item, radio link failure </w:t>
      </w:r>
      <w:r w:rsidR="003A7F66">
        <w:t>reporting was discussed. But due to l</w:t>
      </w:r>
      <w:r w:rsidR="004E4CF3">
        <w:t xml:space="preserve">ack of time, it was agreed to discuss in Rel17 </w:t>
      </w:r>
      <w:r w:rsidR="00F05426">
        <w:t>SON/</w:t>
      </w:r>
      <w:r w:rsidR="004E4CF3">
        <w:t>MDT.</w:t>
      </w:r>
      <w:r w:rsidR="006404B5">
        <w:t xml:space="preserve"> Below is the reference to RAN2#108 meeting chairman note discussion. </w:t>
      </w:r>
    </w:p>
    <w:p w14:paraId="2D2F52D1" w14:textId="0B88EF1A" w:rsidR="004E4CF3" w:rsidRDefault="004E4CF3" w:rsidP="0067283C"/>
    <w:p w14:paraId="5C90677E" w14:textId="77777777" w:rsidR="004E4CF3" w:rsidRPr="001F1395" w:rsidRDefault="004E4CF3" w:rsidP="004E4CF3">
      <w:pPr>
        <w:rPr>
          <w:i/>
          <w:sz w:val="18"/>
        </w:rPr>
      </w:pPr>
      <w:r>
        <w:rPr>
          <w:i/>
          <w:sz w:val="18"/>
        </w:rPr>
        <w:t>Reporting the CHO failure, e.g. via RLF report:</w:t>
      </w:r>
    </w:p>
    <w:p w14:paraId="2ADF4662" w14:textId="77777777" w:rsidR="004E4CF3" w:rsidRDefault="001B7E40" w:rsidP="004E4CF3">
      <w:pPr>
        <w:pStyle w:val="Doc-title"/>
      </w:pPr>
      <w:hyperlink r:id="rId9" w:history="1">
        <w:r w:rsidR="004E4CF3">
          <w:rPr>
            <w:rStyle w:val="Hyperlink"/>
          </w:rPr>
          <w:t>R2-1915454</w:t>
        </w:r>
      </w:hyperlink>
      <w:r w:rsidR="004E4CF3">
        <w:tab/>
        <w:t>RLF report for CHO</w:t>
      </w:r>
      <w:r w:rsidR="004E4CF3">
        <w:tab/>
        <w:t>NEC</w:t>
      </w:r>
      <w:r w:rsidR="004E4CF3">
        <w:tab/>
        <w:t>discussion</w:t>
      </w:r>
      <w:r w:rsidR="004E4CF3">
        <w:tab/>
        <w:t>Rel-16</w:t>
      </w:r>
      <w:r w:rsidR="004E4CF3">
        <w:tab/>
        <w:t>NR_Mob_enh-Core</w:t>
      </w:r>
      <w:r w:rsidR="004E4CF3">
        <w:tab/>
      </w:r>
      <w:hyperlink r:id="rId10" w:history="1">
        <w:r w:rsidR="004E4CF3">
          <w:rPr>
            <w:rStyle w:val="Hyperlink"/>
          </w:rPr>
          <w:t>R2-1913057</w:t>
        </w:r>
      </w:hyperlink>
    </w:p>
    <w:p w14:paraId="529BEFDF" w14:textId="77777777" w:rsidR="004E4CF3" w:rsidRDefault="004E4CF3" w:rsidP="004E4CF3">
      <w:pPr>
        <w:pStyle w:val="Doc-text2"/>
      </w:pPr>
      <w:r>
        <w:lastRenderedPageBreak/>
        <w:t>Observation 1: In LTE, UE only stores the latest RLF or handover failure related information.</w:t>
      </w:r>
    </w:p>
    <w:p w14:paraId="434E28C9" w14:textId="77777777" w:rsidR="004E4CF3" w:rsidRDefault="004E4CF3" w:rsidP="004E4CF3">
      <w:pPr>
        <w:pStyle w:val="Doc-text2"/>
      </w:pPr>
      <w:r>
        <w:t>Observation 2: RAN2 is working on NR SON/MDT which is based on LTE specs.</w:t>
      </w:r>
    </w:p>
    <w:p w14:paraId="287F7AA4" w14:textId="77777777" w:rsidR="004E4CF3" w:rsidRDefault="004E4CF3" w:rsidP="004E4CF3">
      <w:pPr>
        <w:pStyle w:val="Doc-text2"/>
      </w:pPr>
      <w:r>
        <w:t>Observation 3: If RLF or legacy handover failure happens, and there is following CHO execution attempt which also fails, the UE can only report failure information of the last CHO execution failure.</w:t>
      </w:r>
    </w:p>
    <w:p w14:paraId="3D90B454" w14:textId="77777777" w:rsidR="004E4CF3" w:rsidRDefault="004E4CF3" w:rsidP="004E4CF3">
      <w:pPr>
        <w:pStyle w:val="Doc-text2"/>
      </w:pPr>
      <w:r>
        <w:t>Observation 4: If two consecutive CHO execution attempts fail, the UE can only report CHO failure information of the last CHO execution.</w:t>
      </w:r>
    </w:p>
    <w:p w14:paraId="7362D0AE" w14:textId="77777777" w:rsidR="004E4CF3" w:rsidRDefault="004E4CF3" w:rsidP="004E4CF3">
      <w:pPr>
        <w:pStyle w:val="Doc-text2"/>
      </w:pPr>
      <w:r>
        <w:t>Observation 5: If the CHO execution attempt to the first candidate cell fail, and the following CHO execution to the other candidate cell successes, the UE will still submit RLF-report to the network.</w:t>
      </w:r>
    </w:p>
    <w:p w14:paraId="30EC9F12" w14:textId="77777777" w:rsidR="004E4CF3" w:rsidRDefault="004E4CF3" w:rsidP="004E4CF3">
      <w:pPr>
        <w:pStyle w:val="Doc-text2"/>
      </w:pPr>
      <w:r>
        <w:t>Proposal 1. CHO failure information should be able to be stored in RLF-report, and the connection failure type should be set as CHO failure.</w:t>
      </w:r>
    </w:p>
    <w:p w14:paraId="009F32C2" w14:textId="77777777" w:rsidR="004E4CF3" w:rsidRDefault="004E4CF3" w:rsidP="004E4CF3">
      <w:pPr>
        <w:pStyle w:val="Doc-text2"/>
      </w:pPr>
      <w:r>
        <w:t xml:space="preserve">Proposal 2. RAN2 is kindly asked to study how to handle the RLF-report issues caused by two consecutive connection failures, i.e. RLF/HO failure /CHO failure followed by another CHO failure.   </w:t>
      </w:r>
    </w:p>
    <w:p w14:paraId="766AFF4F" w14:textId="77777777" w:rsidR="004E4CF3" w:rsidRDefault="004E4CF3" w:rsidP="004E4CF3">
      <w:pPr>
        <w:pStyle w:val="Doc-text2"/>
      </w:pPr>
    </w:p>
    <w:p w14:paraId="01D17ACE" w14:textId="77777777" w:rsidR="004E4CF3" w:rsidRDefault="004E4CF3" w:rsidP="004E4CF3">
      <w:pPr>
        <w:pStyle w:val="Doc-text2"/>
      </w:pPr>
      <w:r>
        <w:t>P1</w:t>
      </w:r>
    </w:p>
    <w:p w14:paraId="5C60EEA6" w14:textId="77777777" w:rsidR="004E4CF3" w:rsidRDefault="004E4CF3" w:rsidP="004E4CF3">
      <w:pPr>
        <w:pStyle w:val="Doc-text2"/>
        <w:numPr>
          <w:ilvl w:val="0"/>
          <w:numId w:val="24"/>
        </w:numPr>
      </w:pPr>
      <w:r>
        <w:t>OPPO thinks this is not essential part of the WID. Huawei wonders if we should rather discuss this in SON/MDT WID. Qualcomm agrees and thinks SON/MDT should be done jointly. NEC thinks the Rel-16 will only focus on NR, but for LTE we already have RLF report. ZTE also thinks we should consider this in SON/MDT. Samsung thinks we should not consider SON/MDT in this WID. Intel agrees. LGE agrees although this would be useful for network. Futurewei agrees.</w:t>
      </w:r>
    </w:p>
    <w:p w14:paraId="0DB050E5" w14:textId="77777777" w:rsidR="004E4CF3" w:rsidRDefault="004E4CF3" w:rsidP="004E4CF3">
      <w:pPr>
        <w:pStyle w:val="Doc-text2"/>
        <w:numPr>
          <w:ilvl w:val="0"/>
          <w:numId w:val="24"/>
        </w:numPr>
      </w:pPr>
      <w:r>
        <w:t>Nokia supports RLF reporting for CHO failures. Ericsson agrees. China Telecom agrees. CMCC clarifies that Rel-17 discussion on SON/MDT is already discussing and this could be added there.</w:t>
      </w:r>
    </w:p>
    <w:p w14:paraId="401C0B9A" w14:textId="77777777" w:rsidR="004E4CF3" w:rsidRDefault="004E4CF3" w:rsidP="004E4CF3">
      <w:pPr>
        <w:pStyle w:val="Doc-text2"/>
        <w:numPr>
          <w:ilvl w:val="0"/>
          <w:numId w:val="24"/>
        </w:numPr>
      </w:pPr>
      <w:r>
        <w:t>Qualcomm thinks SON/MDT usually addresses completed features.</w:t>
      </w:r>
    </w:p>
    <w:p w14:paraId="0EF5E572" w14:textId="77777777" w:rsidR="004E4CF3" w:rsidRDefault="004E4CF3" w:rsidP="004E4CF3">
      <w:pPr>
        <w:pStyle w:val="Doc-text2"/>
        <w:numPr>
          <w:ilvl w:val="0"/>
          <w:numId w:val="24"/>
        </w:numPr>
      </w:pPr>
      <w:r>
        <w:t>Ericsson thinks for LTE this is very minor thing to handle and should be done. NEC agrees and thinks LTE has no SON/MDT discussions currently.</w:t>
      </w:r>
    </w:p>
    <w:p w14:paraId="0A6FF95E" w14:textId="77777777" w:rsidR="004E4CF3" w:rsidRDefault="004E4CF3" w:rsidP="004E4CF3">
      <w:pPr>
        <w:pStyle w:val="Doc-text2"/>
        <w:ind w:left="0" w:firstLine="0"/>
      </w:pPr>
    </w:p>
    <w:p w14:paraId="04BE5269" w14:textId="77777777" w:rsidR="004E4CF3" w:rsidRPr="006404B5" w:rsidRDefault="004E4CF3" w:rsidP="004E4CF3">
      <w:pPr>
        <w:pStyle w:val="Doc-text2"/>
        <w:numPr>
          <w:ilvl w:val="0"/>
          <w:numId w:val="23"/>
        </w:numPr>
        <w:rPr>
          <w:b/>
          <w:highlight w:val="yellow"/>
        </w:rPr>
      </w:pPr>
      <w:r w:rsidRPr="006404B5">
        <w:rPr>
          <w:b/>
          <w:highlight w:val="yellow"/>
        </w:rPr>
        <w:t>Consider RLF reporting of NR CHO failures in Rel-17 SON/MDT discussion. LTE RLF report can be considered in TEI (if not possible to handle jointly in the NR discussion).</w:t>
      </w:r>
    </w:p>
    <w:p w14:paraId="1F495D63" w14:textId="77777777" w:rsidR="004E4CF3" w:rsidRDefault="004E4CF3" w:rsidP="0067283C"/>
    <w:p w14:paraId="2FB27A37" w14:textId="4978D1B5" w:rsidR="00160390" w:rsidRDefault="006404B5" w:rsidP="00160390">
      <w:r>
        <w:t>The agreement is to consider RLF reporting of CHO failure in Rel-17 SON/MDT</w:t>
      </w:r>
      <w:r w:rsidR="00176EAD">
        <w:t>.</w:t>
      </w:r>
      <w:r w:rsidR="0091515D">
        <w:t xml:space="preserve"> Therefore, we </w:t>
      </w:r>
      <w:r w:rsidR="00460EDF">
        <w:t xml:space="preserve">propose </w:t>
      </w:r>
      <w:r w:rsidR="00CE3EA2">
        <w:t xml:space="preserve">conditional handover RLF report </w:t>
      </w:r>
      <w:r w:rsidR="00460EDF">
        <w:t xml:space="preserve">to </w:t>
      </w:r>
      <w:r w:rsidR="00CE3EA2">
        <w:t xml:space="preserve">be part of the scope of Rel-17 SON/MDT WI. </w:t>
      </w:r>
      <w:r w:rsidR="00160390">
        <w:t>It is also reasonable to include DAP</w:t>
      </w:r>
      <w:r w:rsidR="00203883">
        <w:t>S</w:t>
      </w:r>
      <w:r w:rsidR="00160390">
        <w:t xml:space="preserve"> RLF reporting as part of the scope of Rel-17 SON/MDT WI as well.</w:t>
      </w:r>
      <w:r w:rsidR="0008326B">
        <w:t xml:space="preserve"> In addition, </w:t>
      </w:r>
      <w:r w:rsidR="007E3915">
        <w:t xml:space="preserve">we should also check the </w:t>
      </w:r>
      <w:r w:rsidR="00ED1283">
        <w:t xml:space="preserve">other Rel-17 SON/MDT </w:t>
      </w:r>
      <w:r w:rsidR="0049307A">
        <w:t>related aspects</w:t>
      </w:r>
      <w:r w:rsidR="00F60D84">
        <w:t xml:space="preserve">, to see whether any impact </w:t>
      </w:r>
      <w:r w:rsidR="007E3915">
        <w:t>caused by Rel-16 mobility enhancement</w:t>
      </w:r>
      <w:r w:rsidR="00F60D84">
        <w:t xml:space="preserve">. </w:t>
      </w:r>
    </w:p>
    <w:p w14:paraId="5532D48A" w14:textId="6D076F83" w:rsidR="00450850" w:rsidRDefault="00450850" w:rsidP="0067283C"/>
    <w:p w14:paraId="2014E4B3" w14:textId="37161A6B" w:rsidR="002C47ED" w:rsidRDefault="00CE3EA2" w:rsidP="0067283C">
      <w:pPr>
        <w:rPr>
          <w:b/>
          <w:bCs/>
        </w:rPr>
      </w:pPr>
      <w:r w:rsidRPr="00C14681">
        <w:rPr>
          <w:b/>
          <w:bCs/>
        </w:rPr>
        <w:t xml:space="preserve">Proposal 1: </w:t>
      </w:r>
      <w:r w:rsidR="00C4736B">
        <w:rPr>
          <w:b/>
          <w:bCs/>
        </w:rPr>
        <w:t xml:space="preserve">The features (e.g. CHO/CPC, DAPS, etc) introduced in Rel-16 mobility enhancement should be considered </w:t>
      </w:r>
      <w:r w:rsidRPr="00C14681">
        <w:rPr>
          <w:b/>
          <w:bCs/>
        </w:rPr>
        <w:t xml:space="preserve"> </w:t>
      </w:r>
      <w:r w:rsidR="00C4736B">
        <w:rPr>
          <w:b/>
          <w:bCs/>
        </w:rPr>
        <w:t>as</w:t>
      </w:r>
      <w:r w:rsidR="0003526E">
        <w:rPr>
          <w:b/>
          <w:bCs/>
        </w:rPr>
        <w:t xml:space="preserve"> the </w:t>
      </w:r>
      <w:r w:rsidRPr="00C14681">
        <w:rPr>
          <w:b/>
          <w:bCs/>
        </w:rPr>
        <w:t>part of the scope of Rel-17 SON/MDT WI</w:t>
      </w:r>
      <w:r w:rsidR="00C14681" w:rsidRPr="00C14681">
        <w:rPr>
          <w:b/>
          <w:bCs/>
        </w:rPr>
        <w:t>.</w:t>
      </w:r>
      <w:r w:rsidR="00C4736B">
        <w:rPr>
          <w:b/>
          <w:bCs/>
        </w:rPr>
        <w:t xml:space="preserve"> </w:t>
      </w:r>
    </w:p>
    <w:p w14:paraId="45010AF1" w14:textId="37301C8E" w:rsidR="00CE3EA2" w:rsidRPr="00C14681" w:rsidRDefault="002C47ED" w:rsidP="0067283C">
      <w:pPr>
        <w:rPr>
          <w:b/>
          <w:bCs/>
        </w:rPr>
      </w:pPr>
      <w:r>
        <w:rPr>
          <w:b/>
          <w:bCs/>
        </w:rPr>
        <w:t xml:space="preserve">Proposal 2: </w:t>
      </w:r>
      <w:r w:rsidR="00C4736B">
        <w:rPr>
          <w:b/>
          <w:bCs/>
        </w:rPr>
        <w:t>RAN2 should analyse the poten</w:t>
      </w:r>
      <w:r w:rsidR="0003526E">
        <w:rPr>
          <w:b/>
          <w:bCs/>
        </w:rPr>
        <w:t xml:space="preserve">tial impacts cause by Rel-16 mobility enhancement for all SON/MDT related objectives, e.g. RLF report, etc.  </w:t>
      </w:r>
    </w:p>
    <w:p w14:paraId="0B5FB9CD" w14:textId="03D9B014" w:rsidR="00F60D84" w:rsidRPr="00C14681" w:rsidRDefault="00F60D84" w:rsidP="00C14681">
      <w:pPr>
        <w:rPr>
          <w:b/>
          <w:bCs/>
        </w:rPr>
      </w:pPr>
    </w:p>
    <w:p w14:paraId="410BB83B" w14:textId="77777777" w:rsidR="00C14681" w:rsidRDefault="00C14681" w:rsidP="0067283C"/>
    <w:p w14:paraId="23A8CAB2" w14:textId="35068C5C" w:rsidR="009F6669" w:rsidRDefault="009F6669" w:rsidP="00F17084">
      <w:pPr>
        <w:pStyle w:val="Heading1"/>
        <w:numPr>
          <w:ilvl w:val="0"/>
          <w:numId w:val="1"/>
        </w:numPr>
      </w:pPr>
      <w:r>
        <w:lastRenderedPageBreak/>
        <w:t>Conclusion</w:t>
      </w:r>
    </w:p>
    <w:p w14:paraId="7BBF258C" w14:textId="77777777" w:rsidR="00F05426" w:rsidRDefault="00F05426" w:rsidP="00F05426">
      <w:pPr>
        <w:rPr>
          <w:b/>
          <w:bCs/>
        </w:rPr>
      </w:pPr>
      <w:r w:rsidRPr="00C14681">
        <w:rPr>
          <w:b/>
          <w:bCs/>
        </w:rPr>
        <w:t xml:space="preserve">Proposal 1: </w:t>
      </w:r>
      <w:r>
        <w:rPr>
          <w:b/>
          <w:bCs/>
        </w:rPr>
        <w:t xml:space="preserve">The features (e.g. CHO/CPC, DAPS, etc) introduced in Rel-16 mobility enhancement should be considered </w:t>
      </w:r>
      <w:r w:rsidRPr="00C14681">
        <w:rPr>
          <w:b/>
          <w:bCs/>
        </w:rPr>
        <w:t xml:space="preserve"> </w:t>
      </w:r>
      <w:r>
        <w:rPr>
          <w:b/>
          <w:bCs/>
        </w:rPr>
        <w:t xml:space="preserve">as the </w:t>
      </w:r>
      <w:r w:rsidRPr="00C14681">
        <w:rPr>
          <w:b/>
          <w:bCs/>
        </w:rPr>
        <w:t>part of the scope of Rel-17 SON/MDT WI.</w:t>
      </w:r>
      <w:r>
        <w:rPr>
          <w:b/>
          <w:bCs/>
        </w:rPr>
        <w:t xml:space="preserve"> </w:t>
      </w:r>
    </w:p>
    <w:p w14:paraId="60F6EBC1" w14:textId="19561482" w:rsidR="00F05426" w:rsidRPr="00C14681" w:rsidRDefault="00F05426" w:rsidP="00C14681">
      <w:pPr>
        <w:rPr>
          <w:b/>
          <w:bCs/>
        </w:rPr>
      </w:pPr>
      <w:r>
        <w:rPr>
          <w:b/>
          <w:bCs/>
        </w:rPr>
        <w:t>Proposal 2: RAN2 should analyse the potential impacts cause by Rel-16 mobility enhancement for all SON/MDT related objectives, e.g. RLF report, etc.</w:t>
      </w:r>
    </w:p>
    <w:p w14:paraId="2AEAB8ED" w14:textId="3CD4AC67" w:rsidR="001659BF" w:rsidRDefault="001659BF" w:rsidP="001659BF">
      <w:pPr>
        <w:pStyle w:val="Heading1"/>
        <w:numPr>
          <w:ilvl w:val="0"/>
          <w:numId w:val="1"/>
        </w:numPr>
      </w:pPr>
      <w:r>
        <w:t>Reference</w:t>
      </w:r>
    </w:p>
    <w:p w14:paraId="3FC3FFF3" w14:textId="3E862F63" w:rsidR="001659BF" w:rsidRPr="001659BF" w:rsidRDefault="001659BF" w:rsidP="001659BF">
      <w:r>
        <w:t>[1] “</w:t>
      </w:r>
      <w:r w:rsidRPr="001659BF">
        <w:t>New WID on enhancement of data collection for SON/MDT in NR</w:t>
      </w:r>
      <w:r>
        <w:t xml:space="preserve">”, </w:t>
      </w:r>
      <w:r w:rsidRPr="001659BF">
        <w:t>RP-201281</w:t>
      </w:r>
    </w:p>
    <w:p w14:paraId="4A98DE3A" w14:textId="1A3BEEA3" w:rsidR="003269F7" w:rsidRPr="003A04F1" w:rsidRDefault="003A04F1">
      <w:pPr>
        <w:rPr>
          <w:b/>
          <w:bCs/>
        </w:rPr>
      </w:pPr>
      <w:r>
        <w:rPr>
          <w:b/>
          <w:bCs/>
        </w:rPr>
        <w:t xml:space="preserve"> </w:t>
      </w:r>
    </w:p>
    <w:sectPr w:rsidR="003269F7" w:rsidRPr="003A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EFA7421"/>
    <w:multiLevelType w:val="hybridMultilevel"/>
    <w:tmpl w:val="941694CE"/>
    <w:lvl w:ilvl="0" w:tplc="EAD221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D73A89"/>
    <w:multiLevelType w:val="hybridMultilevel"/>
    <w:tmpl w:val="E52A2114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4D6A93"/>
    <w:multiLevelType w:val="hybridMultilevel"/>
    <w:tmpl w:val="BA444F6A"/>
    <w:lvl w:ilvl="0" w:tplc="8752F8E2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7"/>
  </w:num>
  <w:num w:numId="5">
    <w:abstractNumId w:val="19"/>
  </w:num>
  <w:num w:numId="6">
    <w:abstractNumId w:val="5"/>
  </w:num>
  <w:num w:numId="7">
    <w:abstractNumId w:val="15"/>
  </w:num>
  <w:num w:numId="8">
    <w:abstractNumId w:val="1"/>
  </w:num>
  <w:num w:numId="9">
    <w:abstractNumId w:val="22"/>
  </w:num>
  <w:num w:numId="10">
    <w:abstractNumId w:val="20"/>
  </w:num>
  <w:num w:numId="11">
    <w:abstractNumId w:val="0"/>
  </w:num>
  <w:num w:numId="12">
    <w:abstractNumId w:val="23"/>
  </w:num>
  <w:num w:numId="13">
    <w:abstractNumId w:val="11"/>
  </w:num>
  <w:num w:numId="14">
    <w:abstractNumId w:val="14"/>
  </w:num>
  <w:num w:numId="15">
    <w:abstractNumId w:val="3"/>
  </w:num>
  <w:num w:numId="16">
    <w:abstractNumId w:val="10"/>
  </w:num>
  <w:num w:numId="17">
    <w:abstractNumId w:val="4"/>
  </w:num>
  <w:num w:numId="18">
    <w:abstractNumId w:val="21"/>
  </w:num>
  <w:num w:numId="19">
    <w:abstractNumId w:val="13"/>
  </w:num>
  <w:num w:numId="20">
    <w:abstractNumId w:val="2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5DEF"/>
    <w:rsid w:val="00020DEB"/>
    <w:rsid w:val="00023715"/>
    <w:rsid w:val="00034B89"/>
    <w:rsid w:val="0003526E"/>
    <w:rsid w:val="0003549F"/>
    <w:rsid w:val="0004058E"/>
    <w:rsid w:val="00067D39"/>
    <w:rsid w:val="0008326B"/>
    <w:rsid w:val="00083979"/>
    <w:rsid w:val="00085CBE"/>
    <w:rsid w:val="00091D9D"/>
    <w:rsid w:val="000D1350"/>
    <w:rsid w:val="000F1CE8"/>
    <w:rsid w:val="001013D3"/>
    <w:rsid w:val="00101ECD"/>
    <w:rsid w:val="00104CFA"/>
    <w:rsid w:val="00134957"/>
    <w:rsid w:val="0014360E"/>
    <w:rsid w:val="00160390"/>
    <w:rsid w:val="0016090C"/>
    <w:rsid w:val="00162E3C"/>
    <w:rsid w:val="001659BF"/>
    <w:rsid w:val="00165EDA"/>
    <w:rsid w:val="001660D1"/>
    <w:rsid w:val="00170383"/>
    <w:rsid w:val="00174C46"/>
    <w:rsid w:val="00176EAD"/>
    <w:rsid w:val="001772FB"/>
    <w:rsid w:val="00190069"/>
    <w:rsid w:val="001966B4"/>
    <w:rsid w:val="0019776A"/>
    <w:rsid w:val="00197B66"/>
    <w:rsid w:val="001A163D"/>
    <w:rsid w:val="001A2090"/>
    <w:rsid w:val="001A4BCF"/>
    <w:rsid w:val="001A73DF"/>
    <w:rsid w:val="001B7E40"/>
    <w:rsid w:val="001E38EE"/>
    <w:rsid w:val="001E75F1"/>
    <w:rsid w:val="001F3EA7"/>
    <w:rsid w:val="00201241"/>
    <w:rsid w:val="00203883"/>
    <w:rsid w:val="0020420D"/>
    <w:rsid w:val="0021028E"/>
    <w:rsid w:val="00210698"/>
    <w:rsid w:val="00215DD9"/>
    <w:rsid w:val="0022320F"/>
    <w:rsid w:val="0022376B"/>
    <w:rsid w:val="00244F38"/>
    <w:rsid w:val="00245B02"/>
    <w:rsid w:val="0025014F"/>
    <w:rsid w:val="00256178"/>
    <w:rsid w:val="002565B9"/>
    <w:rsid w:val="00256C02"/>
    <w:rsid w:val="00267435"/>
    <w:rsid w:val="002716BD"/>
    <w:rsid w:val="00274DED"/>
    <w:rsid w:val="002761C6"/>
    <w:rsid w:val="00276A9B"/>
    <w:rsid w:val="0029228A"/>
    <w:rsid w:val="002A160F"/>
    <w:rsid w:val="002A165F"/>
    <w:rsid w:val="002A2755"/>
    <w:rsid w:val="002A5DA7"/>
    <w:rsid w:val="002B2CAA"/>
    <w:rsid w:val="002B51CF"/>
    <w:rsid w:val="002C4433"/>
    <w:rsid w:val="002C47ED"/>
    <w:rsid w:val="002E33B4"/>
    <w:rsid w:val="002E5D89"/>
    <w:rsid w:val="002F7FE2"/>
    <w:rsid w:val="003152E0"/>
    <w:rsid w:val="003225DD"/>
    <w:rsid w:val="0032642A"/>
    <w:rsid w:val="003269F7"/>
    <w:rsid w:val="0033308E"/>
    <w:rsid w:val="00334954"/>
    <w:rsid w:val="00334980"/>
    <w:rsid w:val="00335E2A"/>
    <w:rsid w:val="00340CC5"/>
    <w:rsid w:val="00347526"/>
    <w:rsid w:val="00351968"/>
    <w:rsid w:val="00352554"/>
    <w:rsid w:val="00357146"/>
    <w:rsid w:val="00371B07"/>
    <w:rsid w:val="00371F50"/>
    <w:rsid w:val="00375400"/>
    <w:rsid w:val="003764AC"/>
    <w:rsid w:val="00390861"/>
    <w:rsid w:val="003951F7"/>
    <w:rsid w:val="003A04F1"/>
    <w:rsid w:val="003A7F66"/>
    <w:rsid w:val="003B099E"/>
    <w:rsid w:val="003B0D7B"/>
    <w:rsid w:val="003B5AC5"/>
    <w:rsid w:val="003C0EA9"/>
    <w:rsid w:val="003C72EB"/>
    <w:rsid w:val="003C7822"/>
    <w:rsid w:val="003D53AC"/>
    <w:rsid w:val="003E1BE6"/>
    <w:rsid w:val="003E6C26"/>
    <w:rsid w:val="003F0846"/>
    <w:rsid w:val="003F2D8D"/>
    <w:rsid w:val="003F4495"/>
    <w:rsid w:val="00422837"/>
    <w:rsid w:val="00425160"/>
    <w:rsid w:val="00437ABF"/>
    <w:rsid w:val="004429AA"/>
    <w:rsid w:val="00442BAD"/>
    <w:rsid w:val="00443603"/>
    <w:rsid w:val="0044554C"/>
    <w:rsid w:val="00446D38"/>
    <w:rsid w:val="00450850"/>
    <w:rsid w:val="004609E3"/>
    <w:rsid w:val="00460EDF"/>
    <w:rsid w:val="00461815"/>
    <w:rsid w:val="00463A36"/>
    <w:rsid w:val="00471A72"/>
    <w:rsid w:val="00473872"/>
    <w:rsid w:val="004809FB"/>
    <w:rsid w:val="00487C42"/>
    <w:rsid w:val="00492997"/>
    <w:rsid w:val="0049307A"/>
    <w:rsid w:val="00495E98"/>
    <w:rsid w:val="004A055C"/>
    <w:rsid w:val="004A3F4E"/>
    <w:rsid w:val="004A6C24"/>
    <w:rsid w:val="004B1E82"/>
    <w:rsid w:val="004B3CF6"/>
    <w:rsid w:val="004C0971"/>
    <w:rsid w:val="004C1E8F"/>
    <w:rsid w:val="004C4E4E"/>
    <w:rsid w:val="004D4620"/>
    <w:rsid w:val="004E21A6"/>
    <w:rsid w:val="004E4CF3"/>
    <w:rsid w:val="004E4F0D"/>
    <w:rsid w:val="004E522E"/>
    <w:rsid w:val="004E5EAB"/>
    <w:rsid w:val="004E7D2E"/>
    <w:rsid w:val="004F0769"/>
    <w:rsid w:val="004F483F"/>
    <w:rsid w:val="0050388E"/>
    <w:rsid w:val="0050618D"/>
    <w:rsid w:val="0051638C"/>
    <w:rsid w:val="00521810"/>
    <w:rsid w:val="00523B51"/>
    <w:rsid w:val="00541708"/>
    <w:rsid w:val="00542579"/>
    <w:rsid w:val="00546D77"/>
    <w:rsid w:val="005508EC"/>
    <w:rsid w:val="00575C6F"/>
    <w:rsid w:val="00584213"/>
    <w:rsid w:val="00591212"/>
    <w:rsid w:val="00591AE5"/>
    <w:rsid w:val="005A35C7"/>
    <w:rsid w:val="005A66B6"/>
    <w:rsid w:val="005C0623"/>
    <w:rsid w:val="005C4EF5"/>
    <w:rsid w:val="005D2FEF"/>
    <w:rsid w:val="005D6D93"/>
    <w:rsid w:val="005E3E10"/>
    <w:rsid w:val="005E50B3"/>
    <w:rsid w:val="005E6967"/>
    <w:rsid w:val="005F0103"/>
    <w:rsid w:val="005F12E3"/>
    <w:rsid w:val="005F7E10"/>
    <w:rsid w:val="006010EE"/>
    <w:rsid w:val="006059CA"/>
    <w:rsid w:val="00607E82"/>
    <w:rsid w:val="00610453"/>
    <w:rsid w:val="006155F2"/>
    <w:rsid w:val="00617413"/>
    <w:rsid w:val="00625F58"/>
    <w:rsid w:val="00627143"/>
    <w:rsid w:val="00630E5A"/>
    <w:rsid w:val="00632F75"/>
    <w:rsid w:val="006404B5"/>
    <w:rsid w:val="00652713"/>
    <w:rsid w:val="00653A6B"/>
    <w:rsid w:val="00660CD2"/>
    <w:rsid w:val="006643F8"/>
    <w:rsid w:val="006647BF"/>
    <w:rsid w:val="0067283C"/>
    <w:rsid w:val="00682D66"/>
    <w:rsid w:val="00683235"/>
    <w:rsid w:val="00694075"/>
    <w:rsid w:val="006A16D5"/>
    <w:rsid w:val="006A253C"/>
    <w:rsid w:val="006A4027"/>
    <w:rsid w:val="006B0EE4"/>
    <w:rsid w:val="006B179F"/>
    <w:rsid w:val="006B3FE5"/>
    <w:rsid w:val="006C1720"/>
    <w:rsid w:val="006C5125"/>
    <w:rsid w:val="006C7500"/>
    <w:rsid w:val="006C7F13"/>
    <w:rsid w:val="006D1E33"/>
    <w:rsid w:val="006D238A"/>
    <w:rsid w:val="006D3C89"/>
    <w:rsid w:val="006D654A"/>
    <w:rsid w:val="006E2E19"/>
    <w:rsid w:val="006E39F2"/>
    <w:rsid w:val="006E41C3"/>
    <w:rsid w:val="007003A3"/>
    <w:rsid w:val="007020F4"/>
    <w:rsid w:val="00706D22"/>
    <w:rsid w:val="00707C83"/>
    <w:rsid w:val="0071757D"/>
    <w:rsid w:val="00722F34"/>
    <w:rsid w:val="0073048E"/>
    <w:rsid w:val="007320A7"/>
    <w:rsid w:val="00732239"/>
    <w:rsid w:val="00743548"/>
    <w:rsid w:val="0074587A"/>
    <w:rsid w:val="007537AD"/>
    <w:rsid w:val="00761C9B"/>
    <w:rsid w:val="00764F51"/>
    <w:rsid w:val="007676DD"/>
    <w:rsid w:val="00770179"/>
    <w:rsid w:val="00783B93"/>
    <w:rsid w:val="0078518E"/>
    <w:rsid w:val="007860B2"/>
    <w:rsid w:val="007863DD"/>
    <w:rsid w:val="00790C76"/>
    <w:rsid w:val="007A1EEF"/>
    <w:rsid w:val="007A5134"/>
    <w:rsid w:val="007B1DBF"/>
    <w:rsid w:val="007B703F"/>
    <w:rsid w:val="007B777D"/>
    <w:rsid w:val="007C0355"/>
    <w:rsid w:val="007C2D9A"/>
    <w:rsid w:val="007C4D1B"/>
    <w:rsid w:val="007E297D"/>
    <w:rsid w:val="007E3915"/>
    <w:rsid w:val="007E4180"/>
    <w:rsid w:val="007F4243"/>
    <w:rsid w:val="007F510D"/>
    <w:rsid w:val="00824D06"/>
    <w:rsid w:val="00826415"/>
    <w:rsid w:val="00836B29"/>
    <w:rsid w:val="008577BD"/>
    <w:rsid w:val="00857B19"/>
    <w:rsid w:val="00862017"/>
    <w:rsid w:val="00873652"/>
    <w:rsid w:val="008736B9"/>
    <w:rsid w:val="00873C76"/>
    <w:rsid w:val="008826AE"/>
    <w:rsid w:val="00882B71"/>
    <w:rsid w:val="008871C0"/>
    <w:rsid w:val="008917FE"/>
    <w:rsid w:val="008B43E9"/>
    <w:rsid w:val="008D59AB"/>
    <w:rsid w:val="008E1FA2"/>
    <w:rsid w:val="008F55A1"/>
    <w:rsid w:val="00902AAD"/>
    <w:rsid w:val="0091330E"/>
    <w:rsid w:val="0091515D"/>
    <w:rsid w:val="009151F8"/>
    <w:rsid w:val="0093559E"/>
    <w:rsid w:val="00935AB0"/>
    <w:rsid w:val="00937E67"/>
    <w:rsid w:val="00940149"/>
    <w:rsid w:val="0094058D"/>
    <w:rsid w:val="00940C83"/>
    <w:rsid w:val="00944376"/>
    <w:rsid w:val="00950C60"/>
    <w:rsid w:val="00954387"/>
    <w:rsid w:val="00954CAB"/>
    <w:rsid w:val="00956AF2"/>
    <w:rsid w:val="00961CB5"/>
    <w:rsid w:val="00963CEC"/>
    <w:rsid w:val="00966233"/>
    <w:rsid w:val="0097735C"/>
    <w:rsid w:val="00990134"/>
    <w:rsid w:val="00990D58"/>
    <w:rsid w:val="00991A9E"/>
    <w:rsid w:val="0099276B"/>
    <w:rsid w:val="009A0F49"/>
    <w:rsid w:val="009B2B44"/>
    <w:rsid w:val="009C0FEE"/>
    <w:rsid w:val="009D6D9F"/>
    <w:rsid w:val="009E6101"/>
    <w:rsid w:val="009E7ED2"/>
    <w:rsid w:val="009F6669"/>
    <w:rsid w:val="009F7551"/>
    <w:rsid w:val="00A02A44"/>
    <w:rsid w:val="00A10FD7"/>
    <w:rsid w:val="00A2293E"/>
    <w:rsid w:val="00A25B95"/>
    <w:rsid w:val="00A35214"/>
    <w:rsid w:val="00A5727A"/>
    <w:rsid w:val="00A71A4B"/>
    <w:rsid w:val="00A73C0C"/>
    <w:rsid w:val="00A74894"/>
    <w:rsid w:val="00A87A2D"/>
    <w:rsid w:val="00A95A86"/>
    <w:rsid w:val="00AA62A5"/>
    <w:rsid w:val="00AB338A"/>
    <w:rsid w:val="00AB4752"/>
    <w:rsid w:val="00AC0A20"/>
    <w:rsid w:val="00AC0B67"/>
    <w:rsid w:val="00AD6A5B"/>
    <w:rsid w:val="00AD7A92"/>
    <w:rsid w:val="00AE2CDE"/>
    <w:rsid w:val="00AE3F8B"/>
    <w:rsid w:val="00AE5685"/>
    <w:rsid w:val="00AF6414"/>
    <w:rsid w:val="00B0435F"/>
    <w:rsid w:val="00B06EA4"/>
    <w:rsid w:val="00B135D2"/>
    <w:rsid w:val="00B21EB9"/>
    <w:rsid w:val="00B233FD"/>
    <w:rsid w:val="00B2508B"/>
    <w:rsid w:val="00B34C26"/>
    <w:rsid w:val="00B47604"/>
    <w:rsid w:val="00B53453"/>
    <w:rsid w:val="00B6091B"/>
    <w:rsid w:val="00B72693"/>
    <w:rsid w:val="00B755BF"/>
    <w:rsid w:val="00B76249"/>
    <w:rsid w:val="00B83843"/>
    <w:rsid w:val="00B86353"/>
    <w:rsid w:val="00B86DF2"/>
    <w:rsid w:val="00B936EF"/>
    <w:rsid w:val="00BA3EF9"/>
    <w:rsid w:val="00BA4BF4"/>
    <w:rsid w:val="00BA6B09"/>
    <w:rsid w:val="00BB5BA6"/>
    <w:rsid w:val="00BB6256"/>
    <w:rsid w:val="00BC7322"/>
    <w:rsid w:val="00BE2420"/>
    <w:rsid w:val="00BE68FC"/>
    <w:rsid w:val="00BF53A2"/>
    <w:rsid w:val="00BF6B4C"/>
    <w:rsid w:val="00BF7AED"/>
    <w:rsid w:val="00C007AD"/>
    <w:rsid w:val="00C052A4"/>
    <w:rsid w:val="00C10851"/>
    <w:rsid w:val="00C14681"/>
    <w:rsid w:val="00C17313"/>
    <w:rsid w:val="00C17877"/>
    <w:rsid w:val="00C204F9"/>
    <w:rsid w:val="00C273BF"/>
    <w:rsid w:val="00C31DCE"/>
    <w:rsid w:val="00C4736B"/>
    <w:rsid w:val="00C5089F"/>
    <w:rsid w:val="00C53ECF"/>
    <w:rsid w:val="00C551FD"/>
    <w:rsid w:val="00C624ED"/>
    <w:rsid w:val="00C70292"/>
    <w:rsid w:val="00C71703"/>
    <w:rsid w:val="00C77783"/>
    <w:rsid w:val="00C86715"/>
    <w:rsid w:val="00C90F33"/>
    <w:rsid w:val="00C94B98"/>
    <w:rsid w:val="00CA1776"/>
    <w:rsid w:val="00CA605D"/>
    <w:rsid w:val="00CB065B"/>
    <w:rsid w:val="00CC11E7"/>
    <w:rsid w:val="00CC48BE"/>
    <w:rsid w:val="00CD010D"/>
    <w:rsid w:val="00CD329A"/>
    <w:rsid w:val="00CD7A35"/>
    <w:rsid w:val="00CE1A58"/>
    <w:rsid w:val="00CE29F0"/>
    <w:rsid w:val="00CE348D"/>
    <w:rsid w:val="00CE3EA2"/>
    <w:rsid w:val="00CE7E29"/>
    <w:rsid w:val="00CE7EA5"/>
    <w:rsid w:val="00CF1431"/>
    <w:rsid w:val="00CF15D2"/>
    <w:rsid w:val="00CF167B"/>
    <w:rsid w:val="00D00686"/>
    <w:rsid w:val="00D02038"/>
    <w:rsid w:val="00D03397"/>
    <w:rsid w:val="00D0404A"/>
    <w:rsid w:val="00D0545F"/>
    <w:rsid w:val="00D16039"/>
    <w:rsid w:val="00D1631B"/>
    <w:rsid w:val="00D224BD"/>
    <w:rsid w:val="00D2723C"/>
    <w:rsid w:val="00D37315"/>
    <w:rsid w:val="00D464EF"/>
    <w:rsid w:val="00D46979"/>
    <w:rsid w:val="00D54DA2"/>
    <w:rsid w:val="00D61C33"/>
    <w:rsid w:val="00D63075"/>
    <w:rsid w:val="00D63BDF"/>
    <w:rsid w:val="00D64851"/>
    <w:rsid w:val="00D72C4B"/>
    <w:rsid w:val="00D7316D"/>
    <w:rsid w:val="00D82B75"/>
    <w:rsid w:val="00D9215B"/>
    <w:rsid w:val="00D94747"/>
    <w:rsid w:val="00D97732"/>
    <w:rsid w:val="00DA1920"/>
    <w:rsid w:val="00DA1D49"/>
    <w:rsid w:val="00DA7506"/>
    <w:rsid w:val="00DC70C0"/>
    <w:rsid w:val="00DE5114"/>
    <w:rsid w:val="00DF002F"/>
    <w:rsid w:val="00DF47F1"/>
    <w:rsid w:val="00E1024A"/>
    <w:rsid w:val="00E11296"/>
    <w:rsid w:val="00E11342"/>
    <w:rsid w:val="00E115EA"/>
    <w:rsid w:val="00E16B31"/>
    <w:rsid w:val="00E22394"/>
    <w:rsid w:val="00E231F9"/>
    <w:rsid w:val="00E27C93"/>
    <w:rsid w:val="00E34ED3"/>
    <w:rsid w:val="00E35C95"/>
    <w:rsid w:val="00E37A50"/>
    <w:rsid w:val="00E429D6"/>
    <w:rsid w:val="00E474BB"/>
    <w:rsid w:val="00E509FF"/>
    <w:rsid w:val="00E5105B"/>
    <w:rsid w:val="00E516E3"/>
    <w:rsid w:val="00E544C3"/>
    <w:rsid w:val="00E556EE"/>
    <w:rsid w:val="00E612FC"/>
    <w:rsid w:val="00E66B56"/>
    <w:rsid w:val="00E674FB"/>
    <w:rsid w:val="00E7234E"/>
    <w:rsid w:val="00E80727"/>
    <w:rsid w:val="00E8182D"/>
    <w:rsid w:val="00E878C8"/>
    <w:rsid w:val="00E9115A"/>
    <w:rsid w:val="00E949C8"/>
    <w:rsid w:val="00E94FED"/>
    <w:rsid w:val="00EA13CD"/>
    <w:rsid w:val="00EC1071"/>
    <w:rsid w:val="00EC574D"/>
    <w:rsid w:val="00ED1283"/>
    <w:rsid w:val="00EE0F4C"/>
    <w:rsid w:val="00EE3BB5"/>
    <w:rsid w:val="00F03865"/>
    <w:rsid w:val="00F05426"/>
    <w:rsid w:val="00F17084"/>
    <w:rsid w:val="00F24943"/>
    <w:rsid w:val="00F24AAA"/>
    <w:rsid w:val="00F476CE"/>
    <w:rsid w:val="00F5147A"/>
    <w:rsid w:val="00F608FD"/>
    <w:rsid w:val="00F60D84"/>
    <w:rsid w:val="00F64A14"/>
    <w:rsid w:val="00F75ADB"/>
    <w:rsid w:val="00F80A4A"/>
    <w:rsid w:val="00F80ED4"/>
    <w:rsid w:val="00FA0141"/>
    <w:rsid w:val="00FA09F8"/>
    <w:rsid w:val="00FA6FF9"/>
    <w:rsid w:val="00FB6349"/>
    <w:rsid w:val="00FC057B"/>
    <w:rsid w:val="00FC2C89"/>
    <w:rsid w:val="00FC490E"/>
    <w:rsid w:val="00FE2C54"/>
    <w:rsid w:val="00FF6D27"/>
    <w:rsid w:val="00FF7034"/>
    <w:rsid w:val="0DD6C4C4"/>
    <w:rsid w:val="2ABFE37A"/>
    <w:rsid w:val="32EEF86C"/>
    <w:rsid w:val="357BBC1B"/>
    <w:rsid w:val="36F489E8"/>
    <w:rsid w:val="4EB47872"/>
    <w:rsid w:val="5504E82D"/>
    <w:rsid w:val="5B5630AF"/>
    <w:rsid w:val="64D11C05"/>
    <w:rsid w:val="6673B3A7"/>
    <w:rsid w:val="70AB89E9"/>
    <w:rsid w:val="777A394D"/>
    <w:rsid w:val="7E9B5B65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90C18"/>
  <w15:chartTrackingRefBased/>
  <w15:docId w15:val="{293C328B-09F2-411D-A0D4-C6A82B1E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0435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0435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B0435F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B04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file:///C:/Users/terhentt/Documents/Tdocs/RAN2/RAN2_108/R2-1913057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ile:///C:/Users/terhentt/Documents/Tdocs/RAN2/RAN2_108/R2-19154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FE50426-0C75-437D-89F8-922166B57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D389A-4A74-40A9-BA2A-5BD824B5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845</Words>
  <Characters>4528</Characters>
  <Application>Microsoft Office Word</Application>
  <DocSecurity>0</DocSecurity>
  <Lines>93</Lines>
  <Paragraphs>44</Paragraphs>
  <ScaleCrop>false</ScaleCrop>
  <Company>Intel Corporation</Company>
  <LinksUpToDate>false</LinksUpToDate>
  <CharactersWithSpaces>5435</CharactersWithSpaces>
  <SharedDoc>false</SharedDoc>
  <HLinks>
    <vt:vector size="12" baseType="variant">
      <vt:variant>
        <vt:i4>6094935</vt:i4>
      </vt:variant>
      <vt:variant>
        <vt:i4>3</vt:i4>
      </vt:variant>
      <vt:variant>
        <vt:i4>0</vt:i4>
      </vt:variant>
      <vt:variant>
        <vt:i4>5</vt:i4>
      </vt:variant>
      <vt:variant>
        <vt:lpwstr>C:\Users\terhentt\Documents\Tdocs\RAN2\RAN2_108\R2-1913057.zip</vt:lpwstr>
      </vt:variant>
      <vt:variant>
        <vt:lpwstr/>
      </vt:variant>
      <vt:variant>
        <vt:i4>5898321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C:\Users\terhentt\Documents\Tdocs\RAN2\RAN2_108\R2-1915454.zip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Intel-Yi2</cp:lastModifiedBy>
  <cp:revision>3</cp:revision>
  <dcterms:created xsi:type="dcterms:W3CDTF">2020-08-07T04:55:00Z</dcterms:created>
  <dcterms:modified xsi:type="dcterms:W3CDTF">2020-08-07T04:57:00Z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c2f88c4f-035f-4849-9e71-2525b06516dc</vt:lpwstr>
  </property>
  <property fmtid="{D5CDD505-2E9C-101B-9397-08002B2CF9AE}" pid="4" name="CTP_TimeStamp">
    <vt:lpwstr>2020-08-07 04:57:19Z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