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68519" w14:textId="14D34571" w:rsidR="00700715" w:rsidRPr="00FC7BBB" w:rsidRDefault="00700715" w:rsidP="00700715">
      <w:pPr>
        <w:tabs>
          <w:tab w:val="right" w:pos="9360"/>
        </w:tabs>
        <w:spacing w:after="0"/>
        <w:rPr>
          <w:rFonts w:ascii="Arial" w:hAnsi="Arial" w:cs="Arial"/>
          <w:b/>
          <w:i/>
          <w:sz w:val="24"/>
          <w:lang w:eastAsia="zh-CN"/>
        </w:rPr>
      </w:pPr>
      <w:bookmarkStart w:id="0" w:name="Source"/>
      <w:bookmarkEnd w:id="0"/>
      <w:r>
        <w:rPr>
          <w:rFonts w:ascii="Arial" w:hAnsi="Arial" w:cs="Arial"/>
          <w:b/>
          <w:sz w:val="24"/>
          <w:lang w:val="en-US"/>
        </w:rPr>
        <w:t>3</w:t>
      </w:r>
      <w:r w:rsidR="00B87FD6">
        <w:rPr>
          <w:rFonts w:ascii="Arial" w:hAnsi="Arial" w:cs="Arial"/>
          <w:b/>
          <w:sz w:val="24"/>
          <w:lang w:val="en-US"/>
        </w:rPr>
        <w:t>GPP TSG RAN WG2 Meeting #10</w:t>
      </w:r>
      <w:r w:rsidR="00684E6A">
        <w:rPr>
          <w:rFonts w:ascii="Arial" w:hAnsi="Arial" w:cs="Arial"/>
          <w:b/>
          <w:sz w:val="24"/>
          <w:lang w:val="en-US"/>
        </w:rPr>
        <w:t>9</w:t>
      </w:r>
      <w:r w:rsidR="00465A09">
        <w:rPr>
          <w:rFonts w:ascii="Arial" w:hAnsi="Arial" w:cs="Arial"/>
          <w:b/>
          <w:sz w:val="24"/>
          <w:lang w:val="en-US"/>
        </w:rPr>
        <w:t>e</w:t>
      </w:r>
      <w:r w:rsidR="00157234">
        <w:rPr>
          <w:rFonts w:ascii="Arial" w:hAnsi="Arial" w:cs="Arial"/>
          <w:b/>
          <w:sz w:val="24"/>
          <w:lang w:val="en-US"/>
        </w:rPr>
        <w:t>-bis</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sidR="00371090">
        <w:rPr>
          <w:rFonts w:ascii="Arial" w:hAnsi="Arial" w:cs="Arial"/>
          <w:b/>
          <w:sz w:val="24"/>
        </w:rPr>
        <w:t>R2-</w:t>
      </w:r>
      <w:r w:rsidR="00277D72">
        <w:rPr>
          <w:rFonts w:ascii="Arial" w:hAnsi="Arial" w:cs="Arial"/>
          <w:b/>
          <w:sz w:val="24"/>
        </w:rPr>
        <w:t>20</w:t>
      </w:r>
      <w:r w:rsidR="00157234">
        <w:rPr>
          <w:rFonts w:ascii="Arial" w:hAnsi="Arial" w:cs="Arial"/>
          <w:b/>
          <w:sz w:val="24"/>
        </w:rPr>
        <w:t>0</w:t>
      </w:r>
      <w:r w:rsidR="00E3720D">
        <w:rPr>
          <w:rFonts w:ascii="Arial" w:hAnsi="Arial" w:cs="Arial"/>
          <w:b/>
          <w:sz w:val="24"/>
        </w:rPr>
        <w:t>3319</w:t>
      </w:r>
    </w:p>
    <w:p w14:paraId="71DCD6A9" w14:textId="0BE4192C" w:rsidR="00700715" w:rsidRPr="00FC7BBB" w:rsidRDefault="00465A09" w:rsidP="00700715">
      <w:pPr>
        <w:spacing w:after="0"/>
        <w:rPr>
          <w:rFonts w:ascii="Arial" w:hAnsi="Arial" w:cs="Arial"/>
          <w:b/>
          <w:sz w:val="24"/>
        </w:rPr>
      </w:pPr>
      <w:r>
        <w:rPr>
          <w:rFonts w:ascii="Arial" w:hAnsi="Arial" w:cs="Arial"/>
          <w:b/>
          <w:sz w:val="24"/>
          <w:lang w:val="en-US"/>
        </w:rPr>
        <w:t>E-Meeting</w:t>
      </w:r>
      <w:r w:rsidR="00371090">
        <w:rPr>
          <w:rFonts w:ascii="Arial" w:hAnsi="Arial" w:cs="Arial"/>
          <w:b/>
          <w:sz w:val="24"/>
          <w:lang w:val="en-US"/>
        </w:rPr>
        <w:t xml:space="preserve">, </w:t>
      </w:r>
      <w:r w:rsidR="00B87FD6">
        <w:rPr>
          <w:rFonts w:ascii="Arial" w:hAnsi="Arial" w:cs="Arial"/>
          <w:b/>
          <w:sz w:val="24"/>
          <w:lang w:val="en-US"/>
        </w:rPr>
        <w:t>2</w:t>
      </w:r>
      <w:r w:rsidR="00CA7242">
        <w:rPr>
          <w:rFonts w:ascii="Arial" w:hAnsi="Arial" w:cs="Arial"/>
          <w:b/>
          <w:sz w:val="24"/>
          <w:lang w:val="en-US"/>
        </w:rPr>
        <w:t>0</w:t>
      </w:r>
      <w:r>
        <w:rPr>
          <w:rFonts w:ascii="Arial" w:hAnsi="Arial" w:cs="Arial"/>
          <w:b/>
          <w:sz w:val="24"/>
          <w:lang w:val="en-US"/>
        </w:rPr>
        <w:t xml:space="preserve"> –</w:t>
      </w:r>
      <w:r w:rsidR="00034900">
        <w:rPr>
          <w:rFonts w:ascii="Arial" w:hAnsi="Arial" w:cs="Arial"/>
          <w:b/>
          <w:sz w:val="24"/>
          <w:lang w:val="en-US"/>
        </w:rPr>
        <w:t xml:space="preserve"> 30</w:t>
      </w:r>
      <w:r>
        <w:rPr>
          <w:rFonts w:ascii="Arial" w:hAnsi="Arial" w:cs="Arial"/>
          <w:b/>
          <w:sz w:val="24"/>
          <w:lang w:val="en-US"/>
        </w:rPr>
        <w:t xml:space="preserve"> </w:t>
      </w:r>
      <w:r w:rsidR="00CA7242">
        <w:rPr>
          <w:rFonts w:ascii="Arial" w:hAnsi="Arial" w:cs="Arial"/>
          <w:b/>
          <w:sz w:val="24"/>
          <w:lang w:val="en-US"/>
        </w:rPr>
        <w:t>April</w:t>
      </w:r>
      <w:r w:rsidR="00371090">
        <w:rPr>
          <w:rFonts w:ascii="Arial" w:hAnsi="Arial" w:cs="Arial"/>
          <w:b/>
          <w:sz w:val="24"/>
          <w:lang w:val="en-US"/>
        </w:rPr>
        <w:t>,</w:t>
      </w:r>
      <w:r w:rsidR="00700715">
        <w:rPr>
          <w:rFonts w:ascii="Arial" w:hAnsi="Arial" w:cs="Arial"/>
          <w:b/>
          <w:sz w:val="24"/>
          <w:lang w:val="en-US"/>
        </w:rPr>
        <w:t xml:space="preserve"> 20</w:t>
      </w:r>
      <w:r w:rsidR="00955C19">
        <w:rPr>
          <w:rFonts w:ascii="Arial" w:hAnsi="Arial" w:cs="Arial"/>
          <w:b/>
          <w:sz w:val="24"/>
          <w:lang w:val="en-US"/>
        </w:rPr>
        <w:t>20</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283FAC83" w:rsidR="00700715" w:rsidRDefault="00700715" w:rsidP="00700715">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890198">
        <w:rPr>
          <w:rFonts w:ascii="Arial" w:hAnsi="Arial" w:cs="Arial"/>
          <w:b/>
          <w:bCs/>
          <w:sz w:val="24"/>
          <w:lang w:val="en-US"/>
        </w:rPr>
        <w:t>6.18.2</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0FB79701" w:rsidR="00700715" w:rsidRPr="00700715" w:rsidRDefault="00700715" w:rsidP="7E4D301A">
      <w:pPr>
        <w:pStyle w:val="Header"/>
        <w:widowControl w:val="0"/>
        <w:tabs>
          <w:tab w:val="clear" w:pos="4536"/>
          <w:tab w:val="clear" w:pos="9072"/>
        </w:tabs>
        <w:spacing w:after="0"/>
        <w:ind w:left="2160" w:right="-57" w:hanging="2160"/>
        <w:rPr>
          <w:rFonts w:ascii="Arial" w:hAnsi="Arial" w:cs="Arial"/>
          <w:b/>
          <w:bCs/>
          <w:sz w:val="24"/>
          <w:lang w:val="en-US"/>
        </w:rPr>
      </w:pPr>
      <w:r w:rsidRPr="7E4D301A">
        <w:rPr>
          <w:rFonts w:ascii="Arial" w:hAnsi="Arial" w:cs="Arial"/>
          <w:b/>
          <w:bCs/>
          <w:sz w:val="24"/>
          <w:lang w:val="en-US"/>
        </w:rPr>
        <w:t>Title:</w:t>
      </w:r>
      <w:r w:rsidRPr="0099619E">
        <w:rPr>
          <w:rFonts w:ascii="Arial" w:hAnsi="Arial" w:cs="Arial"/>
          <w:b/>
          <w:bCs/>
          <w:sz w:val="24"/>
          <w:lang w:val="en-US"/>
        </w:rPr>
        <w:tab/>
      </w:r>
      <w:r w:rsidR="00E3720D">
        <w:rPr>
          <w:rFonts w:ascii="Arial" w:hAnsi="Arial" w:cs="Arial"/>
          <w:b/>
          <w:bCs/>
          <w:sz w:val="24"/>
          <w:lang w:val="en-US"/>
        </w:rPr>
        <w:t>Cell reselection restriction</w:t>
      </w:r>
      <w:r w:rsidR="00623CA3" w:rsidRPr="7E4D301A">
        <w:rPr>
          <w:rFonts w:ascii="Arial" w:hAnsi="Arial" w:cs="Arial"/>
          <w:b/>
          <w:bCs/>
          <w:sz w:val="24"/>
          <w:lang w:val="en-US"/>
        </w:rPr>
        <w:t xml:space="preserve"> for SNPN and CAG</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25DA9015" w:rsidR="00623807" w:rsidRDefault="00E503C3" w:rsidP="00583CC0">
      <w:pPr>
        <w:pStyle w:val="Heading1"/>
      </w:pPr>
      <w:r>
        <w:t>Introduction</w:t>
      </w:r>
      <w:r w:rsidR="00DE31C2">
        <w:t xml:space="preserve"> </w:t>
      </w:r>
    </w:p>
    <w:p w14:paraId="317C5635" w14:textId="14A51D85" w:rsidR="00684E6A" w:rsidRDefault="00684E6A" w:rsidP="00684E6A">
      <w:r>
        <w:t>In this contribution, the remaining issue</w:t>
      </w:r>
      <w:r w:rsidR="0068419E">
        <w:t>s</w:t>
      </w:r>
      <w:r>
        <w:t xml:space="preserve"> for </w:t>
      </w:r>
      <w:r w:rsidR="00A608D0">
        <w:t xml:space="preserve">cell </w:t>
      </w:r>
      <w:r w:rsidR="00410643">
        <w:t xml:space="preserve">reselection </w:t>
      </w:r>
      <w:r w:rsidR="00A608D0">
        <w:t>restriction</w:t>
      </w:r>
      <w:r>
        <w:t xml:space="preserve"> for the SNPN and PNI-NPN</w:t>
      </w:r>
      <w:r w:rsidR="00410643">
        <w:t xml:space="preserve"> in the licensed </w:t>
      </w:r>
      <w:r w:rsidR="003B3CF2">
        <w:t>operation</w:t>
      </w:r>
      <w:r>
        <w:t xml:space="preserve"> are discussed and the way forward is proposed.</w:t>
      </w:r>
    </w:p>
    <w:p w14:paraId="6988593C" w14:textId="5437EC8A" w:rsidR="003F6588" w:rsidRPr="003F6588" w:rsidRDefault="00201426" w:rsidP="00583CC0">
      <w:pPr>
        <w:pStyle w:val="Heading1"/>
      </w:pPr>
      <w:r w:rsidRPr="00583CC0">
        <w:t>Discussion</w:t>
      </w:r>
    </w:p>
    <w:p w14:paraId="7941D3B3" w14:textId="77777777" w:rsidR="00684E6A" w:rsidRDefault="00684E6A" w:rsidP="00684E6A">
      <w:pPr>
        <w:pStyle w:val="Heading2"/>
      </w:pPr>
      <w:r>
        <w:t>Cell restriction due to RAN sharing</w:t>
      </w:r>
    </w:p>
    <w:p w14:paraId="052D517D" w14:textId="77777777" w:rsidR="00834F79" w:rsidRDefault="00834F79" w:rsidP="00834F79">
      <w:pPr>
        <w:pStyle w:val="B1"/>
        <w:ind w:left="0" w:firstLine="0"/>
        <w:rPr>
          <w:lang w:val="en-GB"/>
        </w:rPr>
      </w:pPr>
      <w:r>
        <w:rPr>
          <w:lang w:val="en-GB"/>
        </w:rPr>
        <w:t xml:space="preserve">Currently in Rel-15 NR, if the intra-frequency cell or inter-frequency cell is not suitable due to network identification issue (i.e. PLMN does not match the registered PLMN), not only the concerned cell is not considered as a candidate for cell reselection but also other cells in the same frequency of the concerned cell.   </w:t>
      </w:r>
    </w:p>
    <w:p w14:paraId="6FECECD6" w14:textId="77777777" w:rsidR="00834F79" w:rsidRDefault="00834F79" w:rsidP="00834F79">
      <w:pPr>
        <w:pStyle w:val="B1"/>
        <w:ind w:left="720" w:firstLine="0"/>
        <w:rPr>
          <w:i/>
        </w:rPr>
      </w:pPr>
      <w:r w:rsidRPr="00456444">
        <w:rPr>
          <w:i/>
        </w:rPr>
        <w:t>If the highest ranked cell or best cell according to absolute priority reselection rules is an intra-frequency or inter-frequency cell which is not suitable due to being part of the "list of 5GS forbidden TAs for roaming" or belonging to a PLMN which is not indicated as being equivalent to the registered PLMN, the UE shall not consider this cell and other cells on the same frequency, as candidates for reselection for a maximum of 300 seconds.</w:t>
      </w:r>
      <w:r>
        <w:rPr>
          <w:i/>
        </w:rPr>
        <w:t xml:space="preserve"> </w:t>
      </w:r>
    </w:p>
    <w:p w14:paraId="6CFFABEE" w14:textId="77777777" w:rsidR="001451B4" w:rsidRPr="001451B4" w:rsidRDefault="001451B4" w:rsidP="001451B4">
      <w:pPr>
        <w:pStyle w:val="B1"/>
        <w:ind w:left="0" w:firstLine="0"/>
        <w:rPr>
          <w:i/>
          <w:lang w:val="en-GB"/>
        </w:rPr>
      </w:pPr>
      <w:r w:rsidRPr="18023F4B">
        <w:rPr>
          <w:lang w:val="en-GB"/>
        </w:rPr>
        <w:t>For PLMN only network, the above makes sense since it is quite unlikely the UE will find another cell of the registered PLMN in the frequency in the next 300s except in some corner cases where the UE ping-pong between country border.  In the case of NPN and with RAN sharing among PLMN, SNPN and CAG network in a frequency, it is quite likely that the NPN coverage occurs in a small area (e.g. a factory floor or a residential compound etc.) and the NPN UE may move in and out of the NPN coverage quite frequently to/from normal PLMN coverage in the same frequency.  The following are some such scenarios</w:t>
      </w:r>
      <w:r>
        <w:rPr>
          <w:lang w:val="en-GB"/>
        </w:rPr>
        <w:t xml:space="preserve"> in Figure (i) and (ii)</w:t>
      </w:r>
      <w:r w:rsidRPr="18023F4B">
        <w:rPr>
          <w:lang w:val="en-GB"/>
        </w:rPr>
        <w:t xml:space="preserve">: </w:t>
      </w:r>
    </w:p>
    <w:p w14:paraId="2773C791" w14:textId="77777777" w:rsidR="001451B4" w:rsidRDefault="001451B4" w:rsidP="001451B4">
      <w:pPr>
        <w:pStyle w:val="B1"/>
        <w:ind w:left="0" w:firstLine="0"/>
        <w:jc w:val="center"/>
      </w:pPr>
      <w:r>
        <w:object w:dxaOrig="6031" w:dyaOrig="4351" w14:anchorId="058922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75pt;height:174pt" o:ole="">
            <v:imagedata r:id="rId11" o:title=""/>
          </v:shape>
          <o:OLEObject Type="Embed" ProgID="Visio.Drawing.15" ShapeID="_x0000_i1025" DrawAspect="Content" ObjectID="_1647966605" r:id="rId12"/>
        </w:object>
      </w:r>
    </w:p>
    <w:p w14:paraId="1FBBD421" w14:textId="77777777" w:rsidR="001451B4" w:rsidRPr="00D666AF" w:rsidRDefault="001451B4" w:rsidP="001451B4">
      <w:pPr>
        <w:pStyle w:val="B1"/>
        <w:ind w:left="0" w:firstLine="0"/>
        <w:jc w:val="center"/>
      </w:pPr>
      <w:r w:rsidRPr="18023F4B">
        <w:rPr>
          <w:lang w:val="en-GB"/>
        </w:rPr>
        <w:t xml:space="preserve">Figure (i) </w:t>
      </w:r>
      <w:r>
        <w:rPr>
          <w:lang w:val="en-GB"/>
        </w:rPr>
        <w:t>A cell</w:t>
      </w:r>
      <w:r w:rsidRPr="18023F4B">
        <w:rPr>
          <w:lang w:val="en-GB"/>
        </w:rPr>
        <w:t xml:space="preserve"> broadcast PLMN#2, CAG+PLMN#1 and SNPN#A and another cell in the same frequency broadcasting only PLMN#2</w:t>
      </w:r>
      <w:r>
        <w:rPr>
          <w:lang w:val="en-GB"/>
        </w:rPr>
        <w:t xml:space="preserve">; A </w:t>
      </w:r>
      <w:r w:rsidRPr="18023F4B">
        <w:rPr>
          <w:lang w:val="en-GB"/>
        </w:rPr>
        <w:t xml:space="preserve">UE registered with SNPN#A or PLMN#1 with CAG selected moves between </w:t>
      </w:r>
      <w:r>
        <w:rPr>
          <w:lang w:val="en-GB"/>
        </w:rPr>
        <w:t>the 2</w:t>
      </w:r>
      <w:r w:rsidRPr="18023F4B">
        <w:rPr>
          <w:lang w:val="en-GB"/>
        </w:rPr>
        <w:t xml:space="preserve"> cell</w:t>
      </w:r>
      <w:r>
        <w:rPr>
          <w:lang w:val="en-GB"/>
        </w:rPr>
        <w:t>s</w:t>
      </w:r>
      <w:r w:rsidRPr="18023F4B">
        <w:rPr>
          <w:lang w:val="en-GB"/>
        </w:rPr>
        <w:t>;</w:t>
      </w:r>
    </w:p>
    <w:p w14:paraId="03C5B049" w14:textId="77777777" w:rsidR="001451B4" w:rsidRDefault="001451B4" w:rsidP="001451B4">
      <w:pPr>
        <w:pStyle w:val="B1"/>
        <w:ind w:left="0" w:firstLine="0"/>
        <w:jc w:val="center"/>
        <w:rPr>
          <w:lang w:val="en-GB"/>
        </w:rPr>
      </w:pPr>
      <w:r>
        <w:object w:dxaOrig="4200" w:dyaOrig="3361" w14:anchorId="78F513A5">
          <v:shape id="_x0000_i1026" type="#_x0000_t75" style="width:210pt;height:167.25pt" o:ole="">
            <v:imagedata r:id="rId13" o:title=""/>
          </v:shape>
          <o:OLEObject Type="Embed" ProgID="Visio.Drawing.15" ShapeID="_x0000_i1026" DrawAspect="Content" ObjectID="_1647966606" r:id="rId14"/>
        </w:object>
      </w:r>
    </w:p>
    <w:p w14:paraId="5208A022" w14:textId="77777777" w:rsidR="001451B4" w:rsidRDefault="001451B4" w:rsidP="001451B4">
      <w:pPr>
        <w:pStyle w:val="B1"/>
        <w:ind w:left="0" w:firstLine="0"/>
        <w:jc w:val="center"/>
        <w:rPr>
          <w:lang w:val="en-GB"/>
        </w:rPr>
      </w:pPr>
      <w:r w:rsidRPr="18023F4B">
        <w:rPr>
          <w:lang w:val="en-GB"/>
        </w:rPr>
        <w:t xml:space="preserve">Figure (ii) </w:t>
      </w:r>
      <w:r>
        <w:rPr>
          <w:lang w:val="en-GB"/>
        </w:rPr>
        <w:t>A cell</w:t>
      </w:r>
      <w:r w:rsidRPr="18023F4B">
        <w:rPr>
          <w:lang w:val="en-GB"/>
        </w:rPr>
        <w:t xml:space="preserve"> broadcast CAG#C+PLMN#1 and SNPN#A and another cell in the same frequency broadcasting CAG#D+PLMN#1 and SNPN#B</w:t>
      </w:r>
      <w:r>
        <w:rPr>
          <w:lang w:val="en-GB"/>
        </w:rPr>
        <w:t xml:space="preserve">; A </w:t>
      </w:r>
      <w:r w:rsidRPr="18023F4B">
        <w:rPr>
          <w:lang w:val="en-GB"/>
        </w:rPr>
        <w:t>UE registered with SNPN#A or PLMN#1 with CAG#C selected moves between a cell</w:t>
      </w:r>
    </w:p>
    <w:p w14:paraId="1B6F9AA5" w14:textId="77777777" w:rsidR="001429C3" w:rsidRDefault="001429C3" w:rsidP="001429C3">
      <w:pPr>
        <w:pStyle w:val="B1"/>
        <w:ind w:left="0" w:firstLine="0"/>
        <w:rPr>
          <w:lang w:val="en-GB"/>
        </w:rPr>
      </w:pPr>
      <w:r w:rsidRPr="18023F4B">
        <w:rPr>
          <w:lang w:val="en-GB"/>
        </w:rPr>
        <w:t xml:space="preserve">TS36.304 </w:t>
      </w:r>
      <w:r>
        <w:rPr>
          <w:lang w:val="en-GB"/>
        </w:rPr>
        <w:t xml:space="preserve">addresses the case </w:t>
      </w:r>
      <w:r w:rsidRPr="18023F4B">
        <w:rPr>
          <w:lang w:val="en-GB"/>
        </w:rPr>
        <w:t>for CSG cell</w:t>
      </w:r>
      <w:r>
        <w:rPr>
          <w:lang w:val="en-GB"/>
        </w:rPr>
        <w:t xml:space="preserve"> with the following text</w:t>
      </w:r>
      <w:r w:rsidRPr="18023F4B">
        <w:rPr>
          <w:lang w:val="en-GB"/>
        </w:rPr>
        <w:t>:</w:t>
      </w:r>
    </w:p>
    <w:p w14:paraId="238C61AB" w14:textId="77777777" w:rsidR="001429C3" w:rsidRPr="000B0E1F" w:rsidRDefault="001429C3" w:rsidP="001429C3">
      <w:pPr>
        <w:ind w:left="720"/>
        <w:rPr>
          <w:rFonts w:ascii="Times New Roman" w:hAnsi="Times New Roman"/>
          <w:i/>
          <w:szCs w:val="20"/>
        </w:rPr>
      </w:pPr>
      <w:r w:rsidRPr="000B0E1F">
        <w:rPr>
          <w:i/>
        </w:rPr>
        <w:t>If the highest ranked cell or best cell according to absolute priority reselection rules is a CSG cell which is not suitable due to not being a CSG member cell, the UE shall not consider this cell as candidate for cell reselection but shall continue considering other cells on the same frequency for cell reselection.</w:t>
      </w:r>
    </w:p>
    <w:p w14:paraId="5B8B99A9" w14:textId="3AB138E8" w:rsidR="001429C3" w:rsidRDefault="001429C3" w:rsidP="001429C3">
      <w:pPr>
        <w:pStyle w:val="B1"/>
        <w:ind w:left="0" w:firstLine="0"/>
        <w:rPr>
          <w:lang w:val="en-GB"/>
        </w:rPr>
      </w:pPr>
      <w:r>
        <w:rPr>
          <w:lang w:val="en-GB"/>
        </w:rPr>
        <w:t>However, this is not sufficient for the NPN in the RAN sharing case where the deployment may be that SNPN and CAG cells are RAN sharing in the same frequency with PLMN cells</w:t>
      </w:r>
      <w:r w:rsidR="00C17E80">
        <w:rPr>
          <w:lang w:val="en-GB"/>
        </w:rPr>
        <w:t>.</w:t>
      </w:r>
    </w:p>
    <w:p w14:paraId="1592DF9C" w14:textId="77777777" w:rsidR="001429C3" w:rsidRDefault="001429C3" w:rsidP="001429C3">
      <w:pPr>
        <w:pStyle w:val="B1"/>
        <w:ind w:left="0" w:firstLine="0"/>
        <w:rPr>
          <w:lang w:val="en-GB"/>
        </w:rPr>
      </w:pPr>
      <w:r w:rsidRPr="009A2321">
        <w:rPr>
          <w:b/>
          <w:bCs/>
          <w:lang w:val="en-GB"/>
        </w:rPr>
        <w:t>Observation#1:</w:t>
      </w:r>
      <w:r>
        <w:rPr>
          <w:lang w:val="en-GB"/>
        </w:rPr>
        <w:t xml:space="preserve"> </w:t>
      </w:r>
      <w:r w:rsidRPr="18023F4B">
        <w:rPr>
          <w:lang w:val="en-GB"/>
        </w:rPr>
        <w:t xml:space="preserve">TS36.304 </w:t>
      </w:r>
      <w:r>
        <w:rPr>
          <w:lang w:val="en-GB"/>
        </w:rPr>
        <w:t xml:space="preserve">addressing the case </w:t>
      </w:r>
      <w:r w:rsidRPr="18023F4B">
        <w:rPr>
          <w:lang w:val="en-GB"/>
        </w:rPr>
        <w:t>for CSG cell</w:t>
      </w:r>
      <w:r>
        <w:rPr>
          <w:lang w:val="en-GB"/>
        </w:rPr>
        <w:t xml:space="preserve"> is not sufficient for NPN in the RAN sharing case</w:t>
      </w:r>
      <w:r w:rsidRPr="006A2647">
        <w:rPr>
          <w:lang w:val="en-GB"/>
        </w:rPr>
        <w:t xml:space="preserve"> </w:t>
      </w:r>
      <w:r>
        <w:rPr>
          <w:lang w:val="en-GB"/>
        </w:rPr>
        <w:t>where the deployment may be that SNPN and CAG cells are RAN sharing in the same frequency with PLMN cells.</w:t>
      </w:r>
    </w:p>
    <w:p w14:paraId="5E494E5E" w14:textId="38D36C16" w:rsidR="00A608D0" w:rsidRDefault="00A608D0" w:rsidP="00834F79">
      <w:pPr>
        <w:pStyle w:val="B1"/>
        <w:ind w:left="0" w:firstLine="0"/>
        <w:rPr>
          <w:lang w:val="en-GB"/>
        </w:rPr>
      </w:pPr>
      <w:r>
        <w:rPr>
          <w:lang w:val="en-GB"/>
        </w:rPr>
        <w:t xml:space="preserve">In the last e-meeting, RAN2 agreed </w:t>
      </w:r>
      <w:r w:rsidR="001451B4">
        <w:rPr>
          <w:lang w:val="en-GB"/>
        </w:rPr>
        <w:t>for</w:t>
      </w:r>
      <w:r>
        <w:rPr>
          <w:lang w:val="en-GB"/>
        </w:rPr>
        <w:t xml:space="preserve"> the case of unlicensed operation, if the highest ranked cell or best cell is not suitable due to not broadcasting the registered/selected SNPN ID or </w:t>
      </w:r>
      <w:r w:rsidR="001451B4">
        <w:rPr>
          <w:lang w:val="en-GB"/>
        </w:rPr>
        <w:t>PLMN ID with CAG list, UE follows the NR-u behaviour (i.e. only the concerned cell is not cell reselection candidate but other cells in the same frequency of the concerned cell should still be considered for cell reselection/selection)</w:t>
      </w:r>
      <w:r>
        <w:rPr>
          <w:lang w:val="en-GB"/>
        </w:rPr>
        <w:t>:</w:t>
      </w:r>
    </w:p>
    <w:p w14:paraId="608A28E9" w14:textId="77777777" w:rsidR="00A608D0" w:rsidRPr="00A608D0" w:rsidRDefault="00A608D0" w:rsidP="00A608D0">
      <w:pPr>
        <w:pStyle w:val="B1"/>
        <w:numPr>
          <w:ilvl w:val="0"/>
          <w:numId w:val="38"/>
        </w:numPr>
        <w:rPr>
          <w:i/>
          <w:iCs/>
        </w:rPr>
      </w:pPr>
      <w:r w:rsidRPr="00A608D0">
        <w:rPr>
          <w:i/>
          <w:iCs/>
        </w:rPr>
        <w:t xml:space="preserve">For unlicensed spectrum and a UE in </w:t>
      </w:r>
      <w:r w:rsidRPr="00A608D0">
        <w:rPr>
          <w:i/>
          <w:iCs/>
          <w:u w:val="single"/>
        </w:rPr>
        <w:t>SNPN AM</w:t>
      </w:r>
      <w:r w:rsidRPr="00A608D0">
        <w:rPr>
          <w:i/>
          <w:iCs/>
        </w:rPr>
        <w:t>, if the highest ranked cell or best cell according to absolute priority reselection rules is a cell which is not suitable due to not broadcasting the registered or selected SNPN ID, the UE shall not consider this cell as candidate for cell reselection but should continue to consider other cells on the same frequency for cell reselection.</w:t>
      </w:r>
    </w:p>
    <w:p w14:paraId="55B7F831" w14:textId="77777777" w:rsidR="00A608D0" w:rsidRPr="00A608D0" w:rsidRDefault="00A608D0" w:rsidP="00A608D0">
      <w:pPr>
        <w:pStyle w:val="B1"/>
        <w:numPr>
          <w:ilvl w:val="0"/>
          <w:numId w:val="38"/>
        </w:numPr>
        <w:rPr>
          <w:i/>
          <w:iCs/>
        </w:rPr>
      </w:pPr>
      <w:r w:rsidRPr="00A608D0">
        <w:rPr>
          <w:i/>
          <w:iCs/>
        </w:rPr>
        <w:t xml:space="preserve">For unlicensed spectrum and for a </w:t>
      </w:r>
      <w:r w:rsidRPr="00A608D0">
        <w:rPr>
          <w:i/>
          <w:iCs/>
          <w:u w:val="single"/>
        </w:rPr>
        <w:t>UE with non-empty allowed CAG list</w:t>
      </w:r>
      <w:r w:rsidRPr="00A608D0">
        <w:rPr>
          <w:i/>
          <w:iCs/>
        </w:rPr>
        <w:t>, if the highest ranked cell or best cell according to absolute priority reselection rules is a cell which is not suitable due to not broadcasting the selected/registered/equivalent PLMN, the UE with no empty allowed CAG list shall behave according to NR-U agreement. FFS how to handle the case when the cell belongs to the correct operator but it’s not a CAG member cell. (We might come back to this if serious concerns / problems are found with this)</w:t>
      </w:r>
    </w:p>
    <w:p w14:paraId="430492EC" w14:textId="6065CA78" w:rsidR="001451B4" w:rsidRDefault="001451B4" w:rsidP="00684E6A">
      <w:pPr>
        <w:pStyle w:val="B1"/>
        <w:ind w:left="0" w:firstLine="0"/>
        <w:rPr>
          <w:lang w:val="en-GB"/>
        </w:rPr>
      </w:pPr>
      <w:r>
        <w:rPr>
          <w:lang w:val="en-GB"/>
        </w:rPr>
        <w:t xml:space="preserve">For unlicensed operation, different SNPN </w:t>
      </w:r>
      <w:r w:rsidR="001429C3">
        <w:rPr>
          <w:lang w:val="en-GB"/>
        </w:rPr>
        <w:t xml:space="preserve">or PLMN </w:t>
      </w:r>
      <w:r>
        <w:rPr>
          <w:lang w:val="en-GB"/>
        </w:rPr>
        <w:t>operators</w:t>
      </w:r>
      <w:r w:rsidR="001429C3">
        <w:rPr>
          <w:lang w:val="en-GB"/>
        </w:rPr>
        <w:t xml:space="preserve"> may share the same frequency and hence </w:t>
      </w:r>
      <w:r w:rsidR="00C17E80">
        <w:rPr>
          <w:lang w:val="en-GB"/>
        </w:rPr>
        <w:t>RAN2 agreed that there is</w:t>
      </w:r>
      <w:r w:rsidR="001429C3">
        <w:rPr>
          <w:lang w:val="en-GB"/>
        </w:rPr>
        <w:t xml:space="preserve"> a need to relax the Rel-15 UE behaviour. </w:t>
      </w:r>
      <w:r w:rsidR="00C17E80">
        <w:rPr>
          <w:lang w:val="en-GB"/>
        </w:rPr>
        <w:t>Such sharing of the same frequency by different SNPN and CAG also occurs in the RAN sharing case.</w:t>
      </w:r>
      <w:r w:rsidR="001429C3">
        <w:rPr>
          <w:lang w:val="en-GB"/>
        </w:rPr>
        <w:t xml:space="preserve"> </w:t>
      </w:r>
    </w:p>
    <w:p w14:paraId="2F8F0C91" w14:textId="36BC6087" w:rsidR="00C17E80" w:rsidRDefault="00C17E80" w:rsidP="00684E6A">
      <w:pPr>
        <w:pStyle w:val="B1"/>
        <w:ind w:left="0" w:firstLine="0"/>
        <w:rPr>
          <w:lang w:val="en-GB"/>
        </w:rPr>
      </w:pPr>
      <w:r w:rsidRPr="00C17E80">
        <w:rPr>
          <w:b/>
          <w:bCs/>
          <w:lang w:val="en-GB"/>
        </w:rPr>
        <w:t>Observation#2:</w:t>
      </w:r>
      <w:r>
        <w:rPr>
          <w:lang w:val="en-GB"/>
        </w:rPr>
        <w:t xml:space="preserve"> RAN2 agreed to relax the Rel-15 UE behaviour for operators sharing the same frequency for the unlicensed operation</w:t>
      </w:r>
      <w:r w:rsidR="005D7672">
        <w:rPr>
          <w:lang w:val="en-GB"/>
        </w:rPr>
        <w:t>. This</w:t>
      </w:r>
      <w:r>
        <w:rPr>
          <w:lang w:val="en-GB"/>
        </w:rPr>
        <w:t xml:space="preserve"> is the same as the RAN sharing case for licensed operations</w:t>
      </w:r>
      <w:r w:rsidR="005D7672">
        <w:rPr>
          <w:lang w:val="en-GB"/>
        </w:rPr>
        <w:t xml:space="preserve"> and the relax behaviour should be extended</w:t>
      </w:r>
      <w:r>
        <w:rPr>
          <w:lang w:val="en-GB"/>
        </w:rPr>
        <w:t>.</w:t>
      </w:r>
    </w:p>
    <w:p w14:paraId="73CFFC4C" w14:textId="5808B77F" w:rsidR="005D7672" w:rsidRDefault="005D7672" w:rsidP="00684E6A">
      <w:pPr>
        <w:pStyle w:val="B1"/>
        <w:ind w:left="0" w:firstLine="0"/>
        <w:rPr>
          <w:lang w:val="en-GB"/>
        </w:rPr>
      </w:pPr>
      <w:r>
        <w:rPr>
          <w:lang w:val="en-GB"/>
        </w:rPr>
        <w:t>The main concern for allowing UE to continue</w:t>
      </w:r>
      <w:r w:rsidR="006D6CD8">
        <w:rPr>
          <w:lang w:val="en-GB"/>
        </w:rPr>
        <w:t xml:space="preserve"> in the same frequency is that UE will camp on non-best cell</w:t>
      </w:r>
      <w:r w:rsidR="00C85DE3">
        <w:rPr>
          <w:lang w:val="en-GB"/>
        </w:rPr>
        <w:t>. Since this is operator-controlled scenarios, we think that there can be coordination between the best cell and the non-best cell and hence the interference issue can be mitigated via coordination of resources between the best cells and non-best cell.</w:t>
      </w:r>
    </w:p>
    <w:p w14:paraId="1D895E6D" w14:textId="0905989C" w:rsidR="001451B4" w:rsidRDefault="001451B4" w:rsidP="001451B4">
      <w:pPr>
        <w:pStyle w:val="B1"/>
        <w:ind w:left="0" w:firstLine="0"/>
        <w:rPr>
          <w:lang w:val="en-GB"/>
        </w:rPr>
      </w:pPr>
      <w:r w:rsidRPr="18023F4B">
        <w:rPr>
          <w:lang w:val="en-GB"/>
        </w:rPr>
        <w:t>Hence it seems this restriction in the current specification needs to change</w:t>
      </w:r>
      <w:r w:rsidR="00C17E80">
        <w:rPr>
          <w:lang w:val="en-GB"/>
        </w:rPr>
        <w:t xml:space="preserve"> for the licensed operation case</w:t>
      </w:r>
      <w:r w:rsidRPr="18023F4B">
        <w:rPr>
          <w:lang w:val="en-GB"/>
        </w:rPr>
        <w:t xml:space="preserve"> such that only the concerned cell </w:t>
      </w:r>
      <w:r>
        <w:rPr>
          <w:lang w:val="en-GB"/>
        </w:rPr>
        <w:t>(i.e. not broadcasting the registered or selected PLMN or E-PLMN or registered or selected SNPN</w:t>
      </w:r>
      <w:r w:rsidRPr="18023F4B">
        <w:rPr>
          <w:lang w:val="en-GB"/>
        </w:rPr>
        <w:t xml:space="preserve"> </w:t>
      </w:r>
      <w:r>
        <w:rPr>
          <w:lang w:val="en-GB"/>
        </w:rPr>
        <w:t>)</w:t>
      </w:r>
      <w:r w:rsidRPr="18023F4B">
        <w:rPr>
          <w:lang w:val="en-GB"/>
        </w:rPr>
        <w:t>is not considered as candidate for cell reselection but other cells within the same frequency is still considered as candidate for cell reselection.</w:t>
      </w:r>
      <w:r w:rsidR="005D7672">
        <w:rPr>
          <w:lang w:val="en-GB"/>
        </w:rPr>
        <w:t xml:space="preserve">  </w:t>
      </w:r>
    </w:p>
    <w:p w14:paraId="1B5C640E" w14:textId="393F0BB6" w:rsidR="00F67830" w:rsidRDefault="0058126C" w:rsidP="00465A09">
      <w:pPr>
        <w:pStyle w:val="B1"/>
        <w:ind w:left="0" w:firstLine="0"/>
        <w:rPr>
          <w:lang w:val="en-GB"/>
        </w:rPr>
      </w:pPr>
      <w:r>
        <w:rPr>
          <w:lang w:val="en-GB"/>
        </w:rPr>
        <w:lastRenderedPageBreak/>
        <w:t>A</w:t>
      </w:r>
      <w:r w:rsidR="004509B2">
        <w:rPr>
          <w:lang w:val="en-GB"/>
        </w:rPr>
        <w:t xml:space="preserve"> way to resolve </w:t>
      </w:r>
      <w:r w:rsidR="0002447C">
        <w:rPr>
          <w:lang w:val="en-GB"/>
        </w:rPr>
        <w:t>the NR NPN scenario</w:t>
      </w:r>
      <w:r w:rsidR="004509B2">
        <w:rPr>
          <w:lang w:val="en-GB"/>
        </w:rPr>
        <w:t xml:space="preserve"> is to allow the UE </w:t>
      </w:r>
      <w:r w:rsidR="002D4DF4">
        <w:rPr>
          <w:lang w:val="en-GB"/>
        </w:rPr>
        <w:t xml:space="preserve">operating in SNPN access mode or UE with non-empty allowed CAG list to </w:t>
      </w:r>
      <w:r w:rsidR="0015609C">
        <w:rPr>
          <w:lang w:val="en-GB"/>
        </w:rPr>
        <w:t>c</w:t>
      </w:r>
      <w:r w:rsidR="002F3D02">
        <w:rPr>
          <w:lang w:val="en-GB"/>
        </w:rPr>
        <w:t xml:space="preserve">ontinue </w:t>
      </w:r>
      <w:r w:rsidR="0053003D">
        <w:rPr>
          <w:lang w:val="en-GB"/>
        </w:rPr>
        <w:t>monitor</w:t>
      </w:r>
      <w:r w:rsidR="002F3D02">
        <w:rPr>
          <w:lang w:val="en-GB"/>
        </w:rPr>
        <w:t xml:space="preserve"> in the same frequency</w:t>
      </w:r>
      <w:r w:rsidR="003F28BC">
        <w:rPr>
          <w:lang w:val="en-GB"/>
        </w:rPr>
        <w:t xml:space="preserve"> for cell reselection</w:t>
      </w:r>
      <w:r w:rsidR="0000633E">
        <w:rPr>
          <w:lang w:val="en-GB"/>
        </w:rPr>
        <w:t xml:space="preserve"> in which it has found a cell not broadcasting its registered or selected SNPN or </w:t>
      </w:r>
      <w:r w:rsidR="00FD2457">
        <w:rPr>
          <w:lang w:val="en-GB"/>
        </w:rPr>
        <w:t>PLMN + CAG</w:t>
      </w:r>
      <w:r w:rsidR="00B76DCF">
        <w:rPr>
          <w:lang w:val="en-GB"/>
        </w:rPr>
        <w:t>, as in the CSG case</w:t>
      </w:r>
      <w:r w:rsidR="009E3ACD">
        <w:rPr>
          <w:lang w:val="en-GB"/>
        </w:rPr>
        <w:t xml:space="preserve">. But if </w:t>
      </w:r>
      <w:r w:rsidR="00394F43">
        <w:rPr>
          <w:lang w:val="en-GB"/>
        </w:rPr>
        <w:t>the frequency</w:t>
      </w:r>
      <w:r w:rsidR="009E3ACD">
        <w:rPr>
          <w:lang w:val="en-GB"/>
        </w:rPr>
        <w:t xml:space="preserve"> is not</w:t>
      </w:r>
      <w:r w:rsidR="00394F43">
        <w:rPr>
          <w:lang w:val="en-GB"/>
        </w:rPr>
        <w:t xml:space="preserve"> used</w:t>
      </w:r>
      <w:r w:rsidR="009E3ACD">
        <w:rPr>
          <w:lang w:val="en-GB"/>
        </w:rPr>
        <w:t xml:space="preserve"> a RAN sharing </w:t>
      </w:r>
      <w:r w:rsidR="008C13EB">
        <w:rPr>
          <w:lang w:val="en-GB"/>
        </w:rPr>
        <w:t xml:space="preserve">deployment, it will result </w:t>
      </w:r>
      <w:r w:rsidR="007F0D82">
        <w:rPr>
          <w:lang w:val="en-GB"/>
        </w:rPr>
        <w:t>in unnecessary measurement on that frequency</w:t>
      </w:r>
      <w:r w:rsidR="009A0EC7">
        <w:rPr>
          <w:lang w:val="en-GB"/>
        </w:rPr>
        <w:t xml:space="preserve">. </w:t>
      </w:r>
    </w:p>
    <w:p w14:paraId="72734017" w14:textId="2BB1F288" w:rsidR="00F67830" w:rsidRDefault="00F67830" w:rsidP="00465A09">
      <w:pPr>
        <w:pStyle w:val="B1"/>
        <w:ind w:left="0" w:firstLine="0"/>
        <w:rPr>
          <w:lang w:val="en-GB"/>
        </w:rPr>
      </w:pPr>
      <w:r w:rsidRPr="1872265F">
        <w:rPr>
          <w:b/>
          <w:bCs/>
          <w:lang w:val="en-GB"/>
        </w:rPr>
        <w:t>Observation</w:t>
      </w:r>
      <w:r w:rsidR="000E7322" w:rsidRPr="1872265F">
        <w:rPr>
          <w:b/>
          <w:bCs/>
          <w:lang w:val="en-GB"/>
        </w:rPr>
        <w:t>#</w:t>
      </w:r>
      <w:r w:rsidR="003376C9" w:rsidRPr="1872265F">
        <w:rPr>
          <w:b/>
          <w:bCs/>
          <w:lang w:val="en-GB"/>
        </w:rPr>
        <w:t>3</w:t>
      </w:r>
      <w:r w:rsidR="000E7322" w:rsidRPr="1872265F">
        <w:rPr>
          <w:b/>
          <w:bCs/>
          <w:lang w:val="en-GB"/>
        </w:rPr>
        <w:t>:</w:t>
      </w:r>
      <w:r w:rsidR="000E7322" w:rsidRPr="1872265F">
        <w:rPr>
          <w:lang w:val="en-GB"/>
        </w:rPr>
        <w:t xml:space="preserve"> </w:t>
      </w:r>
      <w:r w:rsidR="001467F1" w:rsidRPr="1872265F">
        <w:rPr>
          <w:lang w:val="en-GB"/>
        </w:rPr>
        <w:t xml:space="preserve">If UE operating in SNPN access mode or UE with non-empty allowed CAG list </w:t>
      </w:r>
      <w:r w:rsidR="004A2CAA" w:rsidRPr="1872265F">
        <w:rPr>
          <w:lang w:val="en-GB"/>
        </w:rPr>
        <w:t xml:space="preserve">were </w:t>
      </w:r>
      <w:r w:rsidR="001467F1" w:rsidRPr="1872265F">
        <w:rPr>
          <w:lang w:val="en-GB"/>
        </w:rPr>
        <w:t>to continue monitor in the same frequency for cell reselection in which it has found a cell not broadcasting its registered or selected SNPN or PLMN + CAG, as in the CSG case</w:t>
      </w:r>
      <w:r w:rsidR="00940B12" w:rsidRPr="1872265F">
        <w:rPr>
          <w:lang w:val="en-GB"/>
        </w:rPr>
        <w:t xml:space="preserve">, it may result in unnecessary </w:t>
      </w:r>
      <w:r w:rsidR="008F00EC" w:rsidRPr="1872265F">
        <w:rPr>
          <w:lang w:val="en-GB"/>
        </w:rPr>
        <w:t>measurement on that frequency if</w:t>
      </w:r>
      <w:r w:rsidR="00394F43" w:rsidRPr="1872265F">
        <w:rPr>
          <w:lang w:val="en-GB"/>
        </w:rPr>
        <w:t xml:space="preserve"> the frequency is not used a RAN sharing deployment</w:t>
      </w:r>
      <w:r w:rsidR="00932300">
        <w:rPr>
          <w:lang w:val="en-GB"/>
        </w:rPr>
        <w:t xml:space="preserve"> and hence the specification should not mandate UE to measure the frequency.</w:t>
      </w:r>
      <w:r w:rsidR="36862D44" w:rsidRPr="1872265F">
        <w:rPr>
          <w:lang w:val="en-GB"/>
        </w:rPr>
        <w:t xml:space="preserve"> </w:t>
      </w:r>
    </w:p>
    <w:p w14:paraId="3137F101" w14:textId="42773684" w:rsidR="007E7029" w:rsidRPr="00AB4A8B" w:rsidRDefault="009A0EC7" w:rsidP="00465A09">
      <w:pPr>
        <w:pStyle w:val="B1"/>
        <w:ind w:left="0" w:firstLine="0"/>
        <w:rPr>
          <w:lang w:val="en-GB"/>
        </w:rPr>
      </w:pPr>
      <w:r>
        <w:rPr>
          <w:lang w:val="en-GB"/>
        </w:rPr>
        <w:t>Alternatively, it is to leave it to the UE implementation</w:t>
      </w:r>
      <w:r w:rsidR="00D43599">
        <w:rPr>
          <w:lang w:val="en-GB"/>
        </w:rPr>
        <w:t xml:space="preserve"> for UE </w:t>
      </w:r>
      <w:r w:rsidR="00F0612E">
        <w:rPr>
          <w:lang w:val="en-GB"/>
        </w:rPr>
        <w:t>in SNPN access mode or UE with non-empty CAG allowed list</w:t>
      </w:r>
      <w:r w:rsidR="00BA7D91">
        <w:rPr>
          <w:lang w:val="en-GB"/>
        </w:rPr>
        <w:t xml:space="preserve"> to decide on whether to continue </w:t>
      </w:r>
      <w:r w:rsidR="003B00AB">
        <w:rPr>
          <w:lang w:val="en-GB"/>
        </w:rPr>
        <w:t>monitoring that frequency</w:t>
      </w:r>
      <w:r w:rsidR="00E44D00">
        <w:rPr>
          <w:lang w:val="en-GB"/>
        </w:rPr>
        <w:t xml:space="preserve"> (based o</w:t>
      </w:r>
      <w:r w:rsidR="00FD5BD1">
        <w:rPr>
          <w:lang w:val="en-GB"/>
        </w:rPr>
        <w:t>n its knowledge of whether the frequency is for RAN sharing)</w:t>
      </w:r>
      <w:r w:rsidR="00AB4A8B">
        <w:rPr>
          <w:lang w:val="en-GB"/>
        </w:rPr>
        <w:t>.  Hence it is proposed:</w:t>
      </w:r>
    </w:p>
    <w:p w14:paraId="07C34712" w14:textId="33372EC0" w:rsidR="00C02457" w:rsidRDefault="00834F79" w:rsidP="00465A09">
      <w:pPr>
        <w:pStyle w:val="B1"/>
        <w:ind w:left="0" w:firstLine="0"/>
      </w:pPr>
      <w:r w:rsidRPr="1872265F">
        <w:rPr>
          <w:b/>
          <w:bCs/>
          <w:lang w:val="en-GB"/>
        </w:rPr>
        <w:t>Proposal#1:</w:t>
      </w:r>
      <w:r w:rsidRPr="1872265F">
        <w:rPr>
          <w:lang w:val="en-GB"/>
        </w:rPr>
        <w:t xml:space="preserve"> For a SNPN UE or a UE</w:t>
      </w:r>
      <w:r w:rsidR="009A0AEF" w:rsidRPr="1872265F">
        <w:rPr>
          <w:lang w:val="en-GB"/>
        </w:rPr>
        <w:t xml:space="preserve"> </w:t>
      </w:r>
      <w:r w:rsidR="00D90344" w:rsidRPr="1872265F">
        <w:rPr>
          <w:lang w:val="en-GB"/>
        </w:rPr>
        <w:t>with non-empty allowed CAG list</w:t>
      </w:r>
      <w:r w:rsidR="008C45E7">
        <w:rPr>
          <w:lang w:val="en-GB"/>
        </w:rPr>
        <w:t xml:space="preserve"> operating in licensed operation</w:t>
      </w:r>
      <w:r w:rsidRPr="1872265F">
        <w:rPr>
          <w:lang w:val="en-GB"/>
        </w:rPr>
        <w:t xml:space="preserve">, </w:t>
      </w:r>
      <w:r>
        <w:t>if the highest ranked cell or best cell according to absolute priority reselection rules is</w:t>
      </w:r>
      <w:r w:rsidR="00173DED">
        <w:t xml:space="preserve"> </w:t>
      </w:r>
      <w:r>
        <w:t>not consider</w:t>
      </w:r>
      <w:r w:rsidR="00657532">
        <w:t>ed</w:t>
      </w:r>
      <w:r>
        <w:t xml:space="preserve"> as candidate for cell reselection</w:t>
      </w:r>
      <w:r w:rsidR="00173DED">
        <w:t>,</w:t>
      </w:r>
      <w:r>
        <w:t xml:space="preserve"> </w:t>
      </w:r>
      <w:r w:rsidR="00173DED">
        <w:t xml:space="preserve">the UE </w:t>
      </w:r>
      <w:r>
        <w:t>sh</w:t>
      </w:r>
      <w:r w:rsidR="00776EDC">
        <w:t>ould</w:t>
      </w:r>
      <w:r>
        <w:t xml:space="preserve"> continue to consider other cells on the same frequency for cell reselection</w:t>
      </w:r>
      <w:r w:rsidR="00860EBD">
        <w:t xml:space="preserve"> (e.g. if RAN sharing of SNPN or CAG on the frequency)</w:t>
      </w:r>
      <w:r>
        <w:t xml:space="preserve">. </w:t>
      </w:r>
    </w:p>
    <w:p w14:paraId="49B9959A" w14:textId="5089FFF5" w:rsidR="00684E6A" w:rsidRDefault="008F7A51" w:rsidP="00465A09">
      <w:pPr>
        <w:pStyle w:val="B1"/>
        <w:ind w:left="0" w:firstLine="0"/>
      </w:pPr>
      <w:r>
        <w:t xml:space="preserve">The </w:t>
      </w:r>
      <w:r w:rsidR="000355C9">
        <w:t>highest ranked cell or best cell according to absolute priority reselection rules is</w:t>
      </w:r>
      <w:r w:rsidR="00AE5462">
        <w:t xml:space="preserve"> not consider</w:t>
      </w:r>
      <w:r w:rsidR="00914C25">
        <w:t>ed</w:t>
      </w:r>
      <w:r w:rsidR="00AE5462">
        <w:t xml:space="preserve"> as candidate for cell reselection as it is not </w:t>
      </w:r>
      <w:r w:rsidR="001C30B6" w:rsidRPr="1872265F">
        <w:rPr>
          <w:lang w:eastAsia="ja-JP"/>
        </w:rPr>
        <w:t>broadcasting the registered or selected SNPN ID or the CAG ID which is one of the UE’s Allowed CAG list for the selected PLMN or</w:t>
      </w:r>
      <w:r w:rsidR="001C30B6">
        <w:t xml:space="preserve"> the registered PLMN or </w:t>
      </w:r>
      <w:r w:rsidR="001C30B6" w:rsidRPr="1872265F">
        <w:rPr>
          <w:lang w:eastAsia="ja-JP"/>
        </w:rPr>
        <w:t>PLMN of the Equivalent PLMN list</w:t>
      </w:r>
    </w:p>
    <w:p w14:paraId="21845D17" w14:textId="41E55D73" w:rsidR="00C17E80" w:rsidRDefault="00C17E80" w:rsidP="00C17E80">
      <w:pPr>
        <w:pStyle w:val="Heading2"/>
      </w:pPr>
      <w:r>
        <w:t>Emergency service handling for non-</w:t>
      </w:r>
      <w:r w:rsidR="005D7672">
        <w:t>CAG</w:t>
      </w:r>
      <w:r>
        <w:t xml:space="preserve"> capable UE</w:t>
      </w:r>
      <w:r w:rsidR="005D7672">
        <w:t xml:space="preserve"> in CAG only cell</w:t>
      </w:r>
      <w:r>
        <w:t>.</w:t>
      </w:r>
    </w:p>
    <w:p w14:paraId="64460AA5" w14:textId="7F89E48D" w:rsidR="005D7672" w:rsidRDefault="005D7672" w:rsidP="005D7672">
      <w:pPr>
        <w:rPr>
          <w:rFonts w:ascii="Times New Roman" w:hAnsi="Times New Roman"/>
          <w:szCs w:val="20"/>
          <w:lang w:val="pl-PL"/>
        </w:rPr>
      </w:pPr>
      <w:r>
        <w:rPr>
          <w:lang w:val="pl-PL"/>
        </w:rPr>
        <w:t>Following agreement has already been made in RAN2#109e</w:t>
      </w:r>
      <w:r w:rsidR="007161D1">
        <w:rPr>
          <w:lang w:val="pl-PL"/>
        </w:rPr>
        <w:t xml:space="preserve"> for Rel-15 UE in CAG only cell for emergency services in limited service state:</w:t>
      </w:r>
    </w:p>
    <w:p w14:paraId="6E13381A" w14:textId="77777777" w:rsidR="005D7672" w:rsidRDefault="005D7672" w:rsidP="005D7672">
      <w:pPr>
        <w:pStyle w:val="Doc-text2"/>
        <w:numPr>
          <w:ilvl w:val="0"/>
          <w:numId w:val="39"/>
        </w:numPr>
        <w:pBdr>
          <w:top w:val="single" w:sz="4" w:space="1" w:color="auto"/>
          <w:left w:val="single" w:sz="4" w:space="4" w:color="auto"/>
          <w:bottom w:val="single" w:sz="4" w:space="1" w:color="auto"/>
          <w:right w:val="single" w:sz="4" w:space="4" w:color="auto"/>
        </w:pBdr>
      </w:pPr>
      <w:r>
        <w:t>Clarify in Stage 2 that a Rel-15 UE considers a CAG-only cell as acceptable cell if the cell is not barred to Rel-15 UEs, and if a PLMN ID without CAG list is broadcast and that PLMN is "not allowed" (e.g. by use of PLMN ID for which all registration attempts are rejected such that the PLMN ID becomes not allowed). Discuss wording as part of the Stage 2 discussion</w:t>
      </w:r>
    </w:p>
    <w:p w14:paraId="725C2751" w14:textId="4F073D2B" w:rsidR="005D7672" w:rsidRDefault="005D7672" w:rsidP="005D7672">
      <w:pPr>
        <w:rPr>
          <w:lang w:val="pl-PL"/>
        </w:rPr>
      </w:pPr>
    </w:p>
    <w:p w14:paraId="63C277AE" w14:textId="5F7DBCDD" w:rsidR="006D6CD8" w:rsidRDefault="006D6CD8" w:rsidP="005D7672">
      <w:pPr>
        <w:rPr>
          <w:lang w:val="pl-PL"/>
        </w:rPr>
      </w:pPr>
      <w:r>
        <w:rPr>
          <w:lang w:val="pl-PL"/>
        </w:rPr>
        <w:t xml:space="preserve">The above means that </w:t>
      </w:r>
      <w:r w:rsidR="00D92934">
        <w:rPr>
          <w:lang w:val="pl-PL"/>
        </w:rPr>
        <w:t xml:space="preserve">with </w:t>
      </w:r>
      <w:r>
        <w:rPr>
          <w:lang w:val="pl-PL"/>
        </w:rPr>
        <w:t>the cellReservedForOtherUse not set to ‘True’</w:t>
      </w:r>
      <w:r w:rsidR="003376C9">
        <w:rPr>
          <w:lang w:val="pl-PL"/>
        </w:rPr>
        <w:t xml:space="preserve"> and the IMS flag set to ‘True’</w:t>
      </w:r>
      <w:r>
        <w:rPr>
          <w:lang w:val="pl-PL"/>
        </w:rPr>
        <w:t xml:space="preserve"> for a cell</w:t>
      </w:r>
      <w:r w:rsidR="00D92934">
        <w:rPr>
          <w:lang w:val="pl-PL"/>
        </w:rPr>
        <w:t xml:space="preserve">, a </w:t>
      </w:r>
      <w:r w:rsidR="003376C9">
        <w:rPr>
          <w:lang w:val="pl-PL"/>
        </w:rPr>
        <w:t>Rel-15 UE</w:t>
      </w:r>
      <w:r>
        <w:rPr>
          <w:lang w:val="pl-PL"/>
        </w:rPr>
        <w:t xml:space="preserve"> </w:t>
      </w:r>
      <w:r w:rsidR="00D92934">
        <w:rPr>
          <w:lang w:val="pl-PL"/>
        </w:rPr>
        <w:t>is</w:t>
      </w:r>
      <w:r>
        <w:rPr>
          <w:lang w:val="pl-PL"/>
        </w:rPr>
        <w:t xml:space="preserve"> allow</w:t>
      </w:r>
      <w:r w:rsidR="00D92934">
        <w:rPr>
          <w:lang w:val="pl-PL"/>
        </w:rPr>
        <w:t>ed</w:t>
      </w:r>
      <w:r>
        <w:rPr>
          <w:lang w:val="pl-PL"/>
        </w:rPr>
        <w:t xml:space="preserve"> to camp on the cell as acceptable </w:t>
      </w:r>
      <w:r w:rsidR="00D92934">
        <w:rPr>
          <w:lang w:val="pl-PL"/>
        </w:rPr>
        <w:t xml:space="preserve">cell </w:t>
      </w:r>
      <w:r>
        <w:rPr>
          <w:lang w:val="pl-PL"/>
        </w:rPr>
        <w:t>to make emergency call in limited service state</w:t>
      </w:r>
      <w:r w:rsidR="00461A3A">
        <w:rPr>
          <w:lang w:val="pl-PL"/>
        </w:rPr>
        <w:t xml:space="preserve"> even if the PLMN is forbidden</w:t>
      </w:r>
      <w:r>
        <w:rPr>
          <w:lang w:val="pl-PL"/>
        </w:rPr>
        <w:t>.</w:t>
      </w:r>
    </w:p>
    <w:p w14:paraId="1BC3C048" w14:textId="3331411F" w:rsidR="00C17E80" w:rsidRDefault="005D7672" w:rsidP="00C17E80">
      <w:r>
        <w:t xml:space="preserve">One way for </w:t>
      </w:r>
      <w:r w:rsidR="006D6CD8">
        <w:t xml:space="preserve">non-CAG capable </w:t>
      </w:r>
      <w:r w:rsidR="003376C9">
        <w:t xml:space="preserve">Rel-16 </w:t>
      </w:r>
      <w:r w:rsidR="006D6CD8">
        <w:t xml:space="preserve">UE </w:t>
      </w:r>
      <w:r w:rsidR="003376C9">
        <w:t xml:space="preserve">is to follow the </w:t>
      </w:r>
      <w:r w:rsidR="00461A3A">
        <w:t xml:space="preserve">above </w:t>
      </w:r>
      <w:r w:rsidR="003376C9">
        <w:t>Rel-15 UE behaviour. Alternatively, it is to follow the CAG capable Rel-16 UE as agreed in the last meeting below:</w:t>
      </w:r>
    </w:p>
    <w:p w14:paraId="1FDF4317" w14:textId="6226EF28" w:rsidR="003376C9" w:rsidRDefault="003376C9" w:rsidP="00692C32">
      <w:pPr>
        <w:ind w:left="522"/>
      </w:pPr>
      <w:r w:rsidRPr="009E6795">
        <w:t xml:space="preserve">For CAG-capable Rel-16 UE, emergency calls in a CAG-only cell can be supported by setting </w:t>
      </w:r>
      <w:proofErr w:type="spellStart"/>
      <w:r w:rsidRPr="009E6795">
        <w:rPr>
          <w:i/>
        </w:rPr>
        <w:t>cellReservedForOtherUse</w:t>
      </w:r>
      <w:proofErr w:type="spellEnd"/>
      <w:r w:rsidRPr="009E6795">
        <w:rPr>
          <w:i/>
        </w:rPr>
        <w:t>=true</w:t>
      </w:r>
      <w:r w:rsidRPr="009E6795">
        <w:t xml:space="preserve"> and allowing the Rel-16 U</w:t>
      </w:r>
      <w:r w:rsidR="00692C32">
        <w:t>E</w:t>
      </w:r>
      <w:r w:rsidRPr="009E6795">
        <w:t>s to ignore this flag and access the PLMNs in the NPN list in limited service state.</w:t>
      </w:r>
    </w:p>
    <w:p w14:paraId="49CAD3AF" w14:textId="39C1D654" w:rsidR="00692C32" w:rsidRDefault="00692C32" w:rsidP="00C17E80">
      <w:r>
        <w:t>However, with following the CAG capable Rel-16 UE approach, it would require the non-CAG capable UE to not just know the presence of the NPN info list but also process</w:t>
      </w:r>
      <w:r w:rsidR="001330CD">
        <w:t xml:space="preserve"> the IE within the list (e.g. IMS flag is set to true as well as selecting a PLMN).  This is normally not required for non-CAG capable Rel-16 UE to do so.</w:t>
      </w:r>
    </w:p>
    <w:p w14:paraId="390F736C" w14:textId="3B8DAC54" w:rsidR="003376C9" w:rsidRPr="00C17E80" w:rsidRDefault="007E57E7" w:rsidP="00C17E80">
      <w:r w:rsidRPr="1872265F">
        <w:rPr>
          <w:b/>
          <w:bCs/>
        </w:rPr>
        <w:t>Proposal#2:</w:t>
      </w:r>
      <w:r>
        <w:t xml:space="preserve"> Emergency service handling for non-CAG capable UE in CAG only cell shall follow the Rel-15 UE behaviour</w:t>
      </w:r>
      <w:r w:rsidR="00A9220A">
        <w:t xml:space="preserve"> (i.e.</w:t>
      </w:r>
      <w:r w:rsidR="00991B30" w:rsidRPr="00991B30">
        <w:t xml:space="preserve"> </w:t>
      </w:r>
      <w:r w:rsidR="00991B30">
        <w:t>a Rel-15 UE considers a CAG-only cell as acceptable cell if the cell is not barred to Rel-15 UEs, and if a PLMN ID without CAG list is broadcast and that PLMN is "not allowed" (e.g. by use of PLMN ID for which all registration attempts are rejected such that the PLMN ID becomes not allowed))</w:t>
      </w:r>
      <w:r>
        <w:t>.</w:t>
      </w:r>
    </w:p>
    <w:p w14:paraId="499EDE34" w14:textId="00E461EB" w:rsidR="000176A4" w:rsidRPr="0099619E" w:rsidRDefault="000D3BDE" w:rsidP="00583CC0">
      <w:pPr>
        <w:pStyle w:val="Heading1"/>
        <w:rPr>
          <w:lang w:val="en-US"/>
        </w:rPr>
      </w:pPr>
      <w:r w:rsidRPr="00583CC0">
        <w:t>Conclusion</w:t>
      </w:r>
    </w:p>
    <w:p w14:paraId="293246EE" w14:textId="556278E8" w:rsidR="002215C1" w:rsidRDefault="00921879" w:rsidP="002215C1">
      <w:r>
        <w:t>It is requested that RAN2 discussed</w:t>
      </w:r>
      <w:r w:rsidR="002215C1">
        <w:t xml:space="preserve"> the following </w:t>
      </w:r>
      <w:r>
        <w:t xml:space="preserve">observations and </w:t>
      </w:r>
      <w:r w:rsidR="002215C1">
        <w:t>proposals:</w:t>
      </w:r>
    </w:p>
    <w:p w14:paraId="26E598DC" w14:textId="77777777" w:rsidR="0058126C" w:rsidRDefault="0058126C" w:rsidP="009A2321">
      <w:pPr>
        <w:pStyle w:val="B1"/>
        <w:ind w:left="0" w:firstLine="0"/>
        <w:rPr>
          <w:lang w:val="en-GB"/>
        </w:rPr>
      </w:pPr>
      <w:r w:rsidRPr="009A2321">
        <w:rPr>
          <w:b/>
          <w:bCs/>
          <w:lang w:val="en-GB"/>
        </w:rPr>
        <w:t>Observation#1:</w:t>
      </w:r>
      <w:r>
        <w:rPr>
          <w:lang w:val="en-GB"/>
        </w:rPr>
        <w:t xml:space="preserve"> </w:t>
      </w:r>
      <w:r w:rsidRPr="18023F4B">
        <w:rPr>
          <w:lang w:val="en-GB"/>
        </w:rPr>
        <w:t xml:space="preserve">TS36.304 </w:t>
      </w:r>
      <w:r>
        <w:rPr>
          <w:lang w:val="en-GB"/>
        </w:rPr>
        <w:t xml:space="preserve">addressing the case </w:t>
      </w:r>
      <w:r w:rsidRPr="18023F4B">
        <w:rPr>
          <w:lang w:val="en-GB"/>
        </w:rPr>
        <w:t>for CSG cell</w:t>
      </w:r>
      <w:r>
        <w:rPr>
          <w:lang w:val="en-GB"/>
        </w:rPr>
        <w:t xml:space="preserve"> is not sufficient for NPN in the RAN sharing case</w:t>
      </w:r>
      <w:r w:rsidRPr="006A2647">
        <w:rPr>
          <w:lang w:val="en-GB"/>
        </w:rPr>
        <w:t xml:space="preserve"> </w:t>
      </w:r>
      <w:r>
        <w:rPr>
          <w:lang w:val="en-GB"/>
        </w:rPr>
        <w:t>where the deployment may be that SNPN and CAG cells are RAN sharing in the same frequency with PLMN cells.</w:t>
      </w:r>
    </w:p>
    <w:p w14:paraId="0C34231A" w14:textId="77777777" w:rsidR="003376C9" w:rsidRDefault="003376C9" w:rsidP="003376C9">
      <w:pPr>
        <w:pStyle w:val="B1"/>
        <w:ind w:left="0" w:firstLine="0"/>
        <w:rPr>
          <w:lang w:val="en-GB"/>
        </w:rPr>
      </w:pPr>
      <w:r w:rsidRPr="00C17E80">
        <w:rPr>
          <w:b/>
          <w:bCs/>
          <w:lang w:val="en-GB"/>
        </w:rPr>
        <w:t>Observation#2:</w:t>
      </w:r>
      <w:r>
        <w:rPr>
          <w:lang w:val="en-GB"/>
        </w:rPr>
        <w:t xml:space="preserve"> RAN2 agreed to relax the Rel-15 UE behaviour for operators sharing the same frequency for the unlicensed operation. This is the same as the RAN sharing case for licensed operations and the relax behaviour should be extended.</w:t>
      </w:r>
    </w:p>
    <w:p w14:paraId="300887DF" w14:textId="77777777" w:rsidR="006367B1" w:rsidRDefault="006367B1" w:rsidP="006367B1">
      <w:pPr>
        <w:pStyle w:val="B1"/>
        <w:ind w:left="0" w:firstLine="0"/>
        <w:rPr>
          <w:lang w:val="en-GB"/>
        </w:rPr>
      </w:pPr>
      <w:r w:rsidRPr="1872265F">
        <w:rPr>
          <w:b/>
          <w:bCs/>
          <w:lang w:val="en-GB"/>
        </w:rPr>
        <w:lastRenderedPageBreak/>
        <w:t>Observation#3:</w:t>
      </w:r>
      <w:r w:rsidRPr="1872265F">
        <w:rPr>
          <w:lang w:val="en-GB"/>
        </w:rPr>
        <w:t xml:space="preserve"> If UE operating in SNPN access mode or UE with non-empty allowed CAG list were to continue monitor in the same frequency for cell reselection in which it has found a cell not broadcasting its registered or selected SNPN or PLMN + CAG, as in the CSG case, it may result in unnecessary measurement on that frequency if the frequency is not used a RAN sharing deployment</w:t>
      </w:r>
      <w:r>
        <w:rPr>
          <w:lang w:val="en-GB"/>
        </w:rPr>
        <w:t xml:space="preserve"> and hence the specification should not mandate UE to measure the frequency.</w:t>
      </w:r>
      <w:r w:rsidRPr="1872265F">
        <w:rPr>
          <w:lang w:val="en-GB"/>
        </w:rPr>
        <w:t xml:space="preserve"> </w:t>
      </w:r>
    </w:p>
    <w:p w14:paraId="43E410C2" w14:textId="49C983B8" w:rsidR="006367B1" w:rsidRDefault="006367B1" w:rsidP="006367B1">
      <w:pPr>
        <w:pStyle w:val="B1"/>
        <w:ind w:left="0" w:firstLine="0"/>
      </w:pPr>
      <w:r w:rsidRPr="1872265F">
        <w:rPr>
          <w:b/>
          <w:bCs/>
          <w:lang w:val="en-GB"/>
        </w:rPr>
        <w:t>Proposal#1:</w:t>
      </w:r>
      <w:r w:rsidRPr="1872265F">
        <w:rPr>
          <w:lang w:val="en-GB"/>
        </w:rPr>
        <w:t xml:space="preserve"> For a SNPN UE or a UE with non-empty allowed CAG list</w:t>
      </w:r>
      <w:r w:rsidR="008C45E7" w:rsidRPr="008C45E7">
        <w:rPr>
          <w:lang w:val="en-GB"/>
        </w:rPr>
        <w:t xml:space="preserve"> </w:t>
      </w:r>
      <w:r w:rsidR="008C45E7">
        <w:rPr>
          <w:lang w:val="en-GB"/>
        </w:rPr>
        <w:t>operating in licensed operation</w:t>
      </w:r>
      <w:r w:rsidRPr="1872265F">
        <w:rPr>
          <w:lang w:val="en-GB"/>
        </w:rPr>
        <w:t xml:space="preserve">, </w:t>
      </w:r>
      <w:r>
        <w:t xml:space="preserve">if the highest ranked cell or best cell according to absolute priority reselection rules is not considered as candidate for cell reselection, the UE should continue to consider other cells on the same frequency for cell reselection (e.g. if RAN sharing of SNPN or CAG on the frequency). </w:t>
      </w:r>
    </w:p>
    <w:p w14:paraId="1F63CC0E" w14:textId="77777777" w:rsidR="006367B1" w:rsidRDefault="006367B1" w:rsidP="006367B1">
      <w:pPr>
        <w:pStyle w:val="B1"/>
        <w:ind w:left="0" w:firstLine="0"/>
      </w:pPr>
      <w:r>
        <w:t xml:space="preserve">The highest ranked cell or best cell according to absolute priority reselection rules is not considered as candidate for cell reselection as it is not </w:t>
      </w:r>
      <w:r w:rsidRPr="1872265F">
        <w:rPr>
          <w:lang w:eastAsia="ja-JP"/>
        </w:rPr>
        <w:t>broadcasting the registered or selected SNPN ID or the CAG ID which is one of the UE’s Allowed CAG list for the selected PLMN or</w:t>
      </w:r>
      <w:r>
        <w:t xml:space="preserve"> the registered PLMN or </w:t>
      </w:r>
      <w:r w:rsidRPr="1872265F">
        <w:rPr>
          <w:lang w:eastAsia="ja-JP"/>
        </w:rPr>
        <w:t>PLMN of the Equivalent PLMN list</w:t>
      </w:r>
    </w:p>
    <w:p w14:paraId="5BA0439A" w14:textId="77777777" w:rsidR="006367B1" w:rsidRPr="00C17E80" w:rsidRDefault="006367B1" w:rsidP="006367B1">
      <w:r w:rsidRPr="1872265F">
        <w:rPr>
          <w:b/>
          <w:bCs/>
        </w:rPr>
        <w:t>Proposal#2:</w:t>
      </w:r>
      <w:r>
        <w:t xml:space="preserve"> Emergency service handling for non-CAG capable UE in CAG only cell shall follow the Rel-15 UE behaviour (i.e.</w:t>
      </w:r>
      <w:r w:rsidRPr="00991B30">
        <w:t xml:space="preserve"> </w:t>
      </w:r>
      <w:r>
        <w:t>a Rel-15 UE considers a CAG-only cell as acceptable cell if the cell is not barred to Rel-15 UEs, and if a PLMN ID without CAG list is broadcast and that PLMN is "not allowed" (e.g. by use of PLMN ID for which all registration attempts are rejected such that the PLMN ID becomes not allowed)).</w:t>
      </w:r>
    </w:p>
    <w:p w14:paraId="5ACCE133" w14:textId="40FAF9C6" w:rsidR="00867BD2" w:rsidRDefault="00867BD2" w:rsidP="00867BD2"/>
    <w:p w14:paraId="5404419F" w14:textId="77777777" w:rsidR="00442AB1" w:rsidRDefault="00442AB1" w:rsidP="00B97E5E">
      <w:pPr>
        <w:pStyle w:val="BodyText"/>
        <w:overflowPunct w:val="0"/>
        <w:ind w:left="360"/>
        <w:textAlignment w:val="baseline"/>
        <w:rPr>
          <w:rFonts w:ascii="Times New Roman" w:hAnsi="Times New Roman"/>
        </w:rPr>
      </w:pPr>
      <w:bookmarkStart w:id="1" w:name="_GoBack"/>
      <w:bookmarkEnd w:id="1"/>
    </w:p>
    <w:p w14:paraId="059873A6" w14:textId="77777777" w:rsidR="0078704A" w:rsidRDefault="0078704A" w:rsidP="00B97E5E">
      <w:pPr>
        <w:pStyle w:val="BodyText"/>
        <w:overflowPunct w:val="0"/>
        <w:ind w:left="360"/>
        <w:textAlignment w:val="baseline"/>
        <w:rPr>
          <w:rFonts w:ascii="Times New Roman" w:hAnsi="Times New Roman"/>
          <w:lang w:val="en-US"/>
        </w:rPr>
      </w:pPr>
    </w:p>
    <w:p w14:paraId="423DB2B6" w14:textId="77777777" w:rsidR="0078704A" w:rsidRPr="0078704A" w:rsidRDefault="0078704A" w:rsidP="00B97E5E">
      <w:pPr>
        <w:pStyle w:val="BodyText"/>
        <w:overflowPunct w:val="0"/>
        <w:ind w:left="360"/>
        <w:textAlignment w:val="baseline"/>
        <w:rPr>
          <w:rFonts w:ascii="Times New Roman" w:hAnsi="Times New Roman"/>
          <w:lang w:val="en-US"/>
        </w:rPr>
      </w:pPr>
    </w:p>
    <w:sectPr w:rsidR="0078704A" w:rsidRPr="0078704A" w:rsidSect="0012020F">
      <w:footerReference w:type="default" r:id="rId15"/>
      <w:pgSz w:w="11909" w:h="16834" w:code="9"/>
      <w:pgMar w:top="1440" w:right="1080" w:bottom="1440" w:left="900" w:header="720" w:footer="720"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ED5A9D8" w16cex:dateUtc="2020-04-08T10:25:40.071Z"/>
  <w16cex:commentExtensible w16cex:durableId="30FE94FE" w16cex:dateUtc="2020-04-08T10:26:26.142Z"/>
  <w16cex:commentExtensible w16cex:durableId="63BB55C9" w16cex:dateUtc="2020-04-08T10:28:10.9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A65182" w14:textId="77777777" w:rsidR="00DC6744" w:rsidRDefault="00DC6744"/>
  </w:endnote>
  <w:endnote w:type="continuationSeparator" w:id="0">
    <w:p w14:paraId="79178E2A" w14:textId="77777777" w:rsidR="00DC6744" w:rsidRDefault="00DC6744"/>
  </w:endnote>
  <w:endnote w:type="continuationNotice" w:id="1">
    <w:p w14:paraId="342BF508" w14:textId="77777777" w:rsidR="00DC6744" w:rsidRDefault="00DC67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3C5EEE" w:rsidRDefault="003C5EEE">
    <w:pPr>
      <w:pStyle w:val="Footer"/>
    </w:pPr>
  </w:p>
  <w:p w14:paraId="43FA2102" w14:textId="77777777" w:rsidR="003C5EEE" w:rsidRDefault="003C5E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FD7CB" w14:textId="77777777" w:rsidR="00DC6744" w:rsidRDefault="00DC6744"/>
  </w:footnote>
  <w:footnote w:type="continuationSeparator" w:id="0">
    <w:p w14:paraId="200C02DB" w14:textId="77777777" w:rsidR="00DC6744" w:rsidRDefault="00DC6744"/>
  </w:footnote>
  <w:footnote w:type="continuationNotice" w:id="1">
    <w:p w14:paraId="45D1D92D" w14:textId="77777777" w:rsidR="00DC6744" w:rsidRDefault="00DC67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061A4E"/>
    <w:multiLevelType w:val="hybridMultilevel"/>
    <w:tmpl w:val="4D260B30"/>
    <w:lvl w:ilvl="0" w:tplc="D166E86E">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B0141F"/>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221CA0"/>
    <w:multiLevelType w:val="hybridMultilevel"/>
    <w:tmpl w:val="2BE20A6A"/>
    <w:lvl w:ilvl="0" w:tplc="D166E86E">
      <w:numFmt w:val="bullet"/>
      <w:lvlText w:val="-"/>
      <w:lvlJc w:val="left"/>
      <w:pPr>
        <w:ind w:left="1004" w:hanging="360"/>
      </w:pPr>
      <w:rPr>
        <w:rFonts w:ascii="Times" w:eastAsia="Batang" w:hAnsi="Times" w:cs="Time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CEE281E"/>
    <w:multiLevelType w:val="hybridMultilevel"/>
    <w:tmpl w:val="74D8F786"/>
    <w:lvl w:ilvl="0" w:tplc="FC54C0A8">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D7B8C"/>
    <w:multiLevelType w:val="hybridMultilevel"/>
    <w:tmpl w:val="667C1C90"/>
    <w:lvl w:ilvl="0" w:tplc="80440DD8">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3B21FA"/>
    <w:multiLevelType w:val="hybridMultilevel"/>
    <w:tmpl w:val="6EF4F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9874C0"/>
    <w:multiLevelType w:val="hybridMultilevel"/>
    <w:tmpl w:val="5C28C698"/>
    <w:lvl w:ilvl="0" w:tplc="44D287D8">
      <w:start w:val="1"/>
      <w:numFmt w:val="bullet"/>
      <w:lvlText w:val="•"/>
      <w:lvlJc w:val="left"/>
      <w:pPr>
        <w:tabs>
          <w:tab w:val="num" w:pos="720"/>
        </w:tabs>
        <w:ind w:left="720" w:hanging="360"/>
      </w:pPr>
      <w:rPr>
        <w:rFonts w:ascii="Arial" w:hAnsi="Arial" w:hint="default"/>
      </w:rPr>
    </w:lvl>
    <w:lvl w:ilvl="1" w:tplc="E41201B6" w:tentative="1">
      <w:start w:val="1"/>
      <w:numFmt w:val="bullet"/>
      <w:lvlText w:val="•"/>
      <w:lvlJc w:val="left"/>
      <w:pPr>
        <w:tabs>
          <w:tab w:val="num" w:pos="1440"/>
        </w:tabs>
        <w:ind w:left="1440" w:hanging="360"/>
      </w:pPr>
      <w:rPr>
        <w:rFonts w:ascii="Arial" w:hAnsi="Arial" w:hint="default"/>
      </w:rPr>
    </w:lvl>
    <w:lvl w:ilvl="2" w:tplc="F872CDD8" w:tentative="1">
      <w:start w:val="1"/>
      <w:numFmt w:val="bullet"/>
      <w:lvlText w:val="•"/>
      <w:lvlJc w:val="left"/>
      <w:pPr>
        <w:tabs>
          <w:tab w:val="num" w:pos="2160"/>
        </w:tabs>
        <w:ind w:left="2160" w:hanging="360"/>
      </w:pPr>
      <w:rPr>
        <w:rFonts w:ascii="Arial" w:hAnsi="Arial" w:hint="default"/>
      </w:rPr>
    </w:lvl>
    <w:lvl w:ilvl="3" w:tplc="53F8A61C" w:tentative="1">
      <w:start w:val="1"/>
      <w:numFmt w:val="bullet"/>
      <w:lvlText w:val="•"/>
      <w:lvlJc w:val="left"/>
      <w:pPr>
        <w:tabs>
          <w:tab w:val="num" w:pos="2880"/>
        </w:tabs>
        <w:ind w:left="2880" w:hanging="360"/>
      </w:pPr>
      <w:rPr>
        <w:rFonts w:ascii="Arial" w:hAnsi="Arial" w:hint="default"/>
      </w:rPr>
    </w:lvl>
    <w:lvl w:ilvl="4" w:tplc="00F65066" w:tentative="1">
      <w:start w:val="1"/>
      <w:numFmt w:val="bullet"/>
      <w:lvlText w:val="•"/>
      <w:lvlJc w:val="left"/>
      <w:pPr>
        <w:tabs>
          <w:tab w:val="num" w:pos="3600"/>
        </w:tabs>
        <w:ind w:left="3600" w:hanging="360"/>
      </w:pPr>
      <w:rPr>
        <w:rFonts w:ascii="Arial" w:hAnsi="Arial" w:hint="default"/>
      </w:rPr>
    </w:lvl>
    <w:lvl w:ilvl="5" w:tplc="B3BE0C9C" w:tentative="1">
      <w:start w:val="1"/>
      <w:numFmt w:val="bullet"/>
      <w:lvlText w:val="•"/>
      <w:lvlJc w:val="left"/>
      <w:pPr>
        <w:tabs>
          <w:tab w:val="num" w:pos="4320"/>
        </w:tabs>
        <w:ind w:left="4320" w:hanging="360"/>
      </w:pPr>
      <w:rPr>
        <w:rFonts w:ascii="Arial" w:hAnsi="Arial" w:hint="default"/>
      </w:rPr>
    </w:lvl>
    <w:lvl w:ilvl="6" w:tplc="0FA22080" w:tentative="1">
      <w:start w:val="1"/>
      <w:numFmt w:val="bullet"/>
      <w:lvlText w:val="•"/>
      <w:lvlJc w:val="left"/>
      <w:pPr>
        <w:tabs>
          <w:tab w:val="num" w:pos="5040"/>
        </w:tabs>
        <w:ind w:left="5040" w:hanging="360"/>
      </w:pPr>
      <w:rPr>
        <w:rFonts w:ascii="Arial" w:hAnsi="Arial" w:hint="default"/>
      </w:rPr>
    </w:lvl>
    <w:lvl w:ilvl="7" w:tplc="3042A0C6" w:tentative="1">
      <w:start w:val="1"/>
      <w:numFmt w:val="bullet"/>
      <w:lvlText w:val="•"/>
      <w:lvlJc w:val="left"/>
      <w:pPr>
        <w:tabs>
          <w:tab w:val="num" w:pos="5760"/>
        </w:tabs>
        <w:ind w:left="5760" w:hanging="360"/>
      </w:pPr>
      <w:rPr>
        <w:rFonts w:ascii="Arial" w:hAnsi="Arial" w:hint="default"/>
      </w:rPr>
    </w:lvl>
    <w:lvl w:ilvl="8" w:tplc="446C5AC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B44F47"/>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2961510"/>
    <w:multiLevelType w:val="hybridMultilevel"/>
    <w:tmpl w:val="57608930"/>
    <w:lvl w:ilvl="0" w:tplc="342E4BC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283E7E9E"/>
    <w:multiLevelType w:val="hybridMultilevel"/>
    <w:tmpl w:val="F33CCF9C"/>
    <w:lvl w:ilvl="0" w:tplc="342E4BC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7B566D"/>
    <w:multiLevelType w:val="hybridMultilevel"/>
    <w:tmpl w:val="024A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287ADD"/>
    <w:multiLevelType w:val="multilevel"/>
    <w:tmpl w:val="35287ADD"/>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15:restartNumberingAfterBreak="0">
    <w:nsid w:val="3CA8446D"/>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E633D8"/>
    <w:multiLevelType w:val="hybridMultilevel"/>
    <w:tmpl w:val="0338CE02"/>
    <w:lvl w:ilvl="0" w:tplc="57CECE8A">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275841"/>
    <w:multiLevelType w:val="hybridMultilevel"/>
    <w:tmpl w:val="E0084D12"/>
    <w:lvl w:ilvl="0" w:tplc="EA789AA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1366DF"/>
    <w:multiLevelType w:val="hybridMultilevel"/>
    <w:tmpl w:val="84EE3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AC2356"/>
    <w:multiLevelType w:val="hybridMultilevel"/>
    <w:tmpl w:val="D36E9BD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7339B8"/>
    <w:multiLevelType w:val="hybridMultilevel"/>
    <w:tmpl w:val="2812845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19B09E9"/>
    <w:multiLevelType w:val="hybridMultilevel"/>
    <w:tmpl w:val="9BC09F36"/>
    <w:lvl w:ilvl="0" w:tplc="A50A1E4C">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5"/>
  </w:num>
  <w:num w:numId="3">
    <w:abstractNumId w:val="9"/>
  </w:num>
  <w:num w:numId="4">
    <w:abstractNumId w:val="0"/>
  </w:num>
  <w:num w:numId="5">
    <w:abstractNumId w:val="26"/>
  </w:num>
  <w:num w:numId="6">
    <w:abstractNumId w:val="11"/>
  </w:num>
  <w:num w:numId="7">
    <w:abstractNumId w:val="16"/>
  </w:num>
  <w:num w:numId="8">
    <w:abstractNumId w:val="15"/>
  </w:num>
  <w:num w:numId="9">
    <w:abstractNumId w:val="13"/>
  </w:num>
  <w:num w:numId="10">
    <w:abstractNumId w:val="28"/>
  </w:num>
  <w:num w:numId="11">
    <w:abstractNumId w:val="4"/>
  </w:num>
  <w:num w:numId="12">
    <w:abstractNumId w:val="37"/>
  </w:num>
  <w:num w:numId="13">
    <w:abstractNumId w:val="14"/>
  </w:num>
  <w:num w:numId="14">
    <w:abstractNumId w:val="33"/>
  </w:num>
  <w:num w:numId="15">
    <w:abstractNumId w:val="30"/>
  </w:num>
  <w:num w:numId="16">
    <w:abstractNumId w:val="17"/>
  </w:num>
  <w:num w:numId="17">
    <w:abstractNumId w:val="18"/>
  </w:num>
  <w:num w:numId="18">
    <w:abstractNumId w:val="24"/>
  </w:num>
  <w:num w:numId="19">
    <w:abstractNumId w:val="31"/>
  </w:num>
  <w:num w:numId="20">
    <w:abstractNumId w:val="10"/>
  </w:num>
  <w:num w:numId="21">
    <w:abstractNumId w:val="25"/>
  </w:num>
  <w:num w:numId="22">
    <w:abstractNumId w:val="23"/>
  </w:num>
  <w:num w:numId="23">
    <w:abstractNumId w:val="5"/>
  </w:num>
  <w:num w:numId="24">
    <w:abstractNumId w:val="34"/>
  </w:num>
  <w:num w:numId="25">
    <w:abstractNumId w:val="6"/>
  </w:num>
  <w:num w:numId="26">
    <w:abstractNumId w:val="36"/>
  </w:num>
  <w:num w:numId="27">
    <w:abstractNumId w:val="1"/>
  </w:num>
  <w:num w:numId="28">
    <w:abstractNumId w:val="3"/>
  </w:num>
  <w:num w:numId="29">
    <w:abstractNumId w:val="20"/>
  </w:num>
  <w:num w:numId="30">
    <w:abstractNumId w:val="2"/>
  </w:num>
  <w:num w:numId="31">
    <w:abstractNumId w:val="12"/>
  </w:num>
  <w:num w:numId="32">
    <w:abstractNumId w:val="29"/>
  </w:num>
  <w:num w:numId="33">
    <w:abstractNumId w:val="7"/>
  </w:num>
  <w:num w:numId="34">
    <w:abstractNumId w:val="32"/>
  </w:num>
  <w:num w:numId="35">
    <w:abstractNumId w:val="27"/>
  </w:num>
  <w:num w:numId="36">
    <w:abstractNumId w:val="21"/>
  </w:num>
  <w:num w:numId="37">
    <w:abstractNumId w:val="38"/>
  </w:num>
  <w:num w:numId="38">
    <w:abstractNumId w:val="8"/>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BB5"/>
    <w:rsid w:val="000031F3"/>
    <w:rsid w:val="000041DF"/>
    <w:rsid w:val="000044A1"/>
    <w:rsid w:val="000047B3"/>
    <w:rsid w:val="00004E6C"/>
    <w:rsid w:val="0000505D"/>
    <w:rsid w:val="00005C84"/>
    <w:rsid w:val="0000633E"/>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4FE8"/>
    <w:rsid w:val="000158C0"/>
    <w:rsid w:val="00015B24"/>
    <w:rsid w:val="000176A4"/>
    <w:rsid w:val="00020190"/>
    <w:rsid w:val="0002049D"/>
    <w:rsid w:val="00020B26"/>
    <w:rsid w:val="000217EF"/>
    <w:rsid w:val="000218E4"/>
    <w:rsid w:val="0002224E"/>
    <w:rsid w:val="00022FE4"/>
    <w:rsid w:val="0002412C"/>
    <w:rsid w:val="0002447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9F5"/>
    <w:rsid w:val="00032B0D"/>
    <w:rsid w:val="0003358F"/>
    <w:rsid w:val="00034900"/>
    <w:rsid w:val="00034B93"/>
    <w:rsid w:val="00034E30"/>
    <w:rsid w:val="000355C9"/>
    <w:rsid w:val="000360C8"/>
    <w:rsid w:val="000362CE"/>
    <w:rsid w:val="00037B47"/>
    <w:rsid w:val="0004001D"/>
    <w:rsid w:val="000411DE"/>
    <w:rsid w:val="00041507"/>
    <w:rsid w:val="00041A80"/>
    <w:rsid w:val="00041D87"/>
    <w:rsid w:val="000421F9"/>
    <w:rsid w:val="00042390"/>
    <w:rsid w:val="000429E5"/>
    <w:rsid w:val="0004331B"/>
    <w:rsid w:val="00043787"/>
    <w:rsid w:val="000440E1"/>
    <w:rsid w:val="0004453A"/>
    <w:rsid w:val="00044636"/>
    <w:rsid w:val="00044671"/>
    <w:rsid w:val="000456A5"/>
    <w:rsid w:val="00046862"/>
    <w:rsid w:val="00047971"/>
    <w:rsid w:val="00047E19"/>
    <w:rsid w:val="00050682"/>
    <w:rsid w:val="000511F0"/>
    <w:rsid w:val="0005192A"/>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5ECD"/>
    <w:rsid w:val="00085F49"/>
    <w:rsid w:val="00086C7B"/>
    <w:rsid w:val="00087CB2"/>
    <w:rsid w:val="00087DE1"/>
    <w:rsid w:val="000900DA"/>
    <w:rsid w:val="000907D5"/>
    <w:rsid w:val="00090A71"/>
    <w:rsid w:val="00091200"/>
    <w:rsid w:val="00091514"/>
    <w:rsid w:val="0009171A"/>
    <w:rsid w:val="00091722"/>
    <w:rsid w:val="00091888"/>
    <w:rsid w:val="0009194B"/>
    <w:rsid w:val="00091C02"/>
    <w:rsid w:val="00091EC9"/>
    <w:rsid w:val="00092260"/>
    <w:rsid w:val="00092C5D"/>
    <w:rsid w:val="00093404"/>
    <w:rsid w:val="000935A6"/>
    <w:rsid w:val="00093E16"/>
    <w:rsid w:val="00094011"/>
    <w:rsid w:val="000941AA"/>
    <w:rsid w:val="00094210"/>
    <w:rsid w:val="00095665"/>
    <w:rsid w:val="000961BC"/>
    <w:rsid w:val="000961DD"/>
    <w:rsid w:val="00096277"/>
    <w:rsid w:val="000968CD"/>
    <w:rsid w:val="000968E5"/>
    <w:rsid w:val="00097926"/>
    <w:rsid w:val="00097D28"/>
    <w:rsid w:val="000A0CB7"/>
    <w:rsid w:val="000A1935"/>
    <w:rsid w:val="000A1F96"/>
    <w:rsid w:val="000A2F38"/>
    <w:rsid w:val="000A3443"/>
    <w:rsid w:val="000A3E10"/>
    <w:rsid w:val="000A5D78"/>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5877"/>
    <w:rsid w:val="000B62C0"/>
    <w:rsid w:val="000B6519"/>
    <w:rsid w:val="000B6966"/>
    <w:rsid w:val="000B713F"/>
    <w:rsid w:val="000B749B"/>
    <w:rsid w:val="000B7BB4"/>
    <w:rsid w:val="000C048A"/>
    <w:rsid w:val="000C050B"/>
    <w:rsid w:val="000C0B89"/>
    <w:rsid w:val="000C1076"/>
    <w:rsid w:val="000C17E7"/>
    <w:rsid w:val="000C1CC1"/>
    <w:rsid w:val="000C24CB"/>
    <w:rsid w:val="000C345A"/>
    <w:rsid w:val="000C3AF6"/>
    <w:rsid w:val="000C3D60"/>
    <w:rsid w:val="000C432A"/>
    <w:rsid w:val="000C4512"/>
    <w:rsid w:val="000C4F2F"/>
    <w:rsid w:val="000C539F"/>
    <w:rsid w:val="000C53E1"/>
    <w:rsid w:val="000C55AC"/>
    <w:rsid w:val="000C5B4A"/>
    <w:rsid w:val="000C5CB8"/>
    <w:rsid w:val="000C607F"/>
    <w:rsid w:val="000C63FA"/>
    <w:rsid w:val="000C64B9"/>
    <w:rsid w:val="000C67F0"/>
    <w:rsid w:val="000C67F4"/>
    <w:rsid w:val="000C75BA"/>
    <w:rsid w:val="000D0421"/>
    <w:rsid w:val="000D06CB"/>
    <w:rsid w:val="000D156F"/>
    <w:rsid w:val="000D1827"/>
    <w:rsid w:val="000D396F"/>
    <w:rsid w:val="000D3A5D"/>
    <w:rsid w:val="000D3B86"/>
    <w:rsid w:val="000D3BDE"/>
    <w:rsid w:val="000D41AB"/>
    <w:rsid w:val="000D4748"/>
    <w:rsid w:val="000D482F"/>
    <w:rsid w:val="000D4E5E"/>
    <w:rsid w:val="000D4F52"/>
    <w:rsid w:val="000D516D"/>
    <w:rsid w:val="000D70EB"/>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10B"/>
    <w:rsid w:val="000E4414"/>
    <w:rsid w:val="000E49C5"/>
    <w:rsid w:val="000E4D41"/>
    <w:rsid w:val="000E5826"/>
    <w:rsid w:val="000E68B3"/>
    <w:rsid w:val="000E7322"/>
    <w:rsid w:val="000E79F2"/>
    <w:rsid w:val="000E7DF1"/>
    <w:rsid w:val="000F071B"/>
    <w:rsid w:val="000F0B3F"/>
    <w:rsid w:val="000F110E"/>
    <w:rsid w:val="000F2CF0"/>
    <w:rsid w:val="000F32E2"/>
    <w:rsid w:val="000F32E5"/>
    <w:rsid w:val="000F3A8D"/>
    <w:rsid w:val="000F4612"/>
    <w:rsid w:val="000F4DC7"/>
    <w:rsid w:val="000F5AA1"/>
    <w:rsid w:val="000F6396"/>
    <w:rsid w:val="000F6883"/>
    <w:rsid w:val="000F7143"/>
    <w:rsid w:val="000F74D7"/>
    <w:rsid w:val="000F78F0"/>
    <w:rsid w:val="0010047D"/>
    <w:rsid w:val="00100819"/>
    <w:rsid w:val="00100A71"/>
    <w:rsid w:val="0010234C"/>
    <w:rsid w:val="00102B60"/>
    <w:rsid w:val="00102DAE"/>
    <w:rsid w:val="00103662"/>
    <w:rsid w:val="00103C6C"/>
    <w:rsid w:val="00103E3A"/>
    <w:rsid w:val="00104737"/>
    <w:rsid w:val="00104D3A"/>
    <w:rsid w:val="00105E78"/>
    <w:rsid w:val="00105EC0"/>
    <w:rsid w:val="00106464"/>
    <w:rsid w:val="001078FE"/>
    <w:rsid w:val="00107A4E"/>
    <w:rsid w:val="00107EB4"/>
    <w:rsid w:val="0011214F"/>
    <w:rsid w:val="00112A91"/>
    <w:rsid w:val="0011438A"/>
    <w:rsid w:val="00114401"/>
    <w:rsid w:val="00114DE7"/>
    <w:rsid w:val="00114E20"/>
    <w:rsid w:val="0011532B"/>
    <w:rsid w:val="0011565E"/>
    <w:rsid w:val="001157D9"/>
    <w:rsid w:val="00115AB7"/>
    <w:rsid w:val="00115B90"/>
    <w:rsid w:val="00116A04"/>
    <w:rsid w:val="00117C0A"/>
    <w:rsid w:val="0012020F"/>
    <w:rsid w:val="00120ECE"/>
    <w:rsid w:val="00121CDA"/>
    <w:rsid w:val="00122501"/>
    <w:rsid w:val="0012268A"/>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0E12"/>
    <w:rsid w:val="00132357"/>
    <w:rsid w:val="00132573"/>
    <w:rsid w:val="001325EE"/>
    <w:rsid w:val="00132B1E"/>
    <w:rsid w:val="00132D4F"/>
    <w:rsid w:val="00132FB0"/>
    <w:rsid w:val="001330CD"/>
    <w:rsid w:val="00133490"/>
    <w:rsid w:val="00133E6A"/>
    <w:rsid w:val="00134295"/>
    <w:rsid w:val="00135054"/>
    <w:rsid w:val="0013539A"/>
    <w:rsid w:val="001357C6"/>
    <w:rsid w:val="00135B58"/>
    <w:rsid w:val="00135E14"/>
    <w:rsid w:val="00135F7A"/>
    <w:rsid w:val="0013697C"/>
    <w:rsid w:val="001378DA"/>
    <w:rsid w:val="001406F7"/>
    <w:rsid w:val="00141841"/>
    <w:rsid w:val="0014250C"/>
    <w:rsid w:val="001426F6"/>
    <w:rsid w:val="001427CF"/>
    <w:rsid w:val="001428A6"/>
    <w:rsid w:val="001429C3"/>
    <w:rsid w:val="001432C5"/>
    <w:rsid w:val="00143313"/>
    <w:rsid w:val="0014357E"/>
    <w:rsid w:val="00143B4C"/>
    <w:rsid w:val="00143C28"/>
    <w:rsid w:val="00144EC2"/>
    <w:rsid w:val="001451B4"/>
    <w:rsid w:val="0014577A"/>
    <w:rsid w:val="00145C8E"/>
    <w:rsid w:val="00146355"/>
    <w:rsid w:val="001467F1"/>
    <w:rsid w:val="00146BD0"/>
    <w:rsid w:val="00147D1F"/>
    <w:rsid w:val="00150428"/>
    <w:rsid w:val="0015139E"/>
    <w:rsid w:val="001514F3"/>
    <w:rsid w:val="00151579"/>
    <w:rsid w:val="001517F3"/>
    <w:rsid w:val="00151831"/>
    <w:rsid w:val="00151BC7"/>
    <w:rsid w:val="00152031"/>
    <w:rsid w:val="001520C2"/>
    <w:rsid w:val="00152814"/>
    <w:rsid w:val="001528C9"/>
    <w:rsid w:val="001529DB"/>
    <w:rsid w:val="00152A29"/>
    <w:rsid w:val="0015385D"/>
    <w:rsid w:val="001549BD"/>
    <w:rsid w:val="00155370"/>
    <w:rsid w:val="0015601D"/>
    <w:rsid w:val="0015609C"/>
    <w:rsid w:val="001564BA"/>
    <w:rsid w:val="00156BB9"/>
    <w:rsid w:val="00156CDD"/>
    <w:rsid w:val="00156F07"/>
    <w:rsid w:val="00157234"/>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43B8"/>
    <w:rsid w:val="001656AF"/>
    <w:rsid w:val="00165A12"/>
    <w:rsid w:val="00165CEE"/>
    <w:rsid w:val="00166B73"/>
    <w:rsid w:val="001672C7"/>
    <w:rsid w:val="001679AF"/>
    <w:rsid w:val="00167ACC"/>
    <w:rsid w:val="00167B28"/>
    <w:rsid w:val="00167D00"/>
    <w:rsid w:val="0017046A"/>
    <w:rsid w:val="001717EF"/>
    <w:rsid w:val="001719AA"/>
    <w:rsid w:val="0017275A"/>
    <w:rsid w:val="00172D44"/>
    <w:rsid w:val="00172FF5"/>
    <w:rsid w:val="0017324A"/>
    <w:rsid w:val="00173597"/>
    <w:rsid w:val="001737CC"/>
    <w:rsid w:val="00173DED"/>
    <w:rsid w:val="00173F96"/>
    <w:rsid w:val="0017422D"/>
    <w:rsid w:val="00174630"/>
    <w:rsid w:val="001747B9"/>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2E3A"/>
    <w:rsid w:val="00184340"/>
    <w:rsid w:val="00184364"/>
    <w:rsid w:val="0018478D"/>
    <w:rsid w:val="001852FC"/>
    <w:rsid w:val="0018706A"/>
    <w:rsid w:val="0018760D"/>
    <w:rsid w:val="001878F8"/>
    <w:rsid w:val="00187CA3"/>
    <w:rsid w:val="00190A84"/>
    <w:rsid w:val="00190B1C"/>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628"/>
    <w:rsid w:val="001977A4"/>
    <w:rsid w:val="001978F8"/>
    <w:rsid w:val="00197B20"/>
    <w:rsid w:val="001A01A7"/>
    <w:rsid w:val="001A0711"/>
    <w:rsid w:val="001A090D"/>
    <w:rsid w:val="001A0927"/>
    <w:rsid w:val="001A0DB1"/>
    <w:rsid w:val="001A1386"/>
    <w:rsid w:val="001A15BB"/>
    <w:rsid w:val="001A1E4A"/>
    <w:rsid w:val="001A209A"/>
    <w:rsid w:val="001A21B5"/>
    <w:rsid w:val="001A2D32"/>
    <w:rsid w:val="001A3700"/>
    <w:rsid w:val="001A3F49"/>
    <w:rsid w:val="001A4D26"/>
    <w:rsid w:val="001A50F4"/>
    <w:rsid w:val="001A5786"/>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3D8E"/>
    <w:rsid w:val="001B41B4"/>
    <w:rsid w:val="001B53AD"/>
    <w:rsid w:val="001B5B45"/>
    <w:rsid w:val="001B686E"/>
    <w:rsid w:val="001B6A24"/>
    <w:rsid w:val="001B78A4"/>
    <w:rsid w:val="001B7D9E"/>
    <w:rsid w:val="001B7E52"/>
    <w:rsid w:val="001C0999"/>
    <w:rsid w:val="001C0A09"/>
    <w:rsid w:val="001C1786"/>
    <w:rsid w:val="001C20E8"/>
    <w:rsid w:val="001C2CCA"/>
    <w:rsid w:val="001C30B6"/>
    <w:rsid w:val="001C32BA"/>
    <w:rsid w:val="001C3681"/>
    <w:rsid w:val="001C47D1"/>
    <w:rsid w:val="001C495C"/>
    <w:rsid w:val="001C4A65"/>
    <w:rsid w:val="001C4C48"/>
    <w:rsid w:val="001C54E3"/>
    <w:rsid w:val="001C5618"/>
    <w:rsid w:val="001C5A4B"/>
    <w:rsid w:val="001C5E55"/>
    <w:rsid w:val="001C5E84"/>
    <w:rsid w:val="001C62FC"/>
    <w:rsid w:val="001C6507"/>
    <w:rsid w:val="001C7307"/>
    <w:rsid w:val="001C7F84"/>
    <w:rsid w:val="001D030C"/>
    <w:rsid w:val="001D05F9"/>
    <w:rsid w:val="001D0621"/>
    <w:rsid w:val="001D0D45"/>
    <w:rsid w:val="001D1510"/>
    <w:rsid w:val="001D166F"/>
    <w:rsid w:val="001D1DD8"/>
    <w:rsid w:val="001D2C8E"/>
    <w:rsid w:val="001D30B9"/>
    <w:rsid w:val="001D36CE"/>
    <w:rsid w:val="001D47EE"/>
    <w:rsid w:val="001D4F48"/>
    <w:rsid w:val="001D4FD3"/>
    <w:rsid w:val="001D513B"/>
    <w:rsid w:val="001D51E2"/>
    <w:rsid w:val="001D5436"/>
    <w:rsid w:val="001D56B2"/>
    <w:rsid w:val="001D5A57"/>
    <w:rsid w:val="001D5B8F"/>
    <w:rsid w:val="001D6EA3"/>
    <w:rsid w:val="001D74C9"/>
    <w:rsid w:val="001E0EF5"/>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E74B4"/>
    <w:rsid w:val="001F07A7"/>
    <w:rsid w:val="001F090C"/>
    <w:rsid w:val="001F0D58"/>
    <w:rsid w:val="001F136B"/>
    <w:rsid w:val="001F1ACE"/>
    <w:rsid w:val="001F27E5"/>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1F7FF5"/>
    <w:rsid w:val="00200078"/>
    <w:rsid w:val="00200301"/>
    <w:rsid w:val="00200A6B"/>
    <w:rsid w:val="00200B9D"/>
    <w:rsid w:val="00200D86"/>
    <w:rsid w:val="002011C7"/>
    <w:rsid w:val="00201385"/>
    <w:rsid w:val="00201426"/>
    <w:rsid w:val="00201E47"/>
    <w:rsid w:val="00202013"/>
    <w:rsid w:val="0020215F"/>
    <w:rsid w:val="00202889"/>
    <w:rsid w:val="00202EE2"/>
    <w:rsid w:val="00203022"/>
    <w:rsid w:val="002030ED"/>
    <w:rsid w:val="00203C8A"/>
    <w:rsid w:val="00204247"/>
    <w:rsid w:val="00204579"/>
    <w:rsid w:val="00204632"/>
    <w:rsid w:val="00204846"/>
    <w:rsid w:val="002048F9"/>
    <w:rsid w:val="00204BDF"/>
    <w:rsid w:val="002057E5"/>
    <w:rsid w:val="002059E4"/>
    <w:rsid w:val="00206B7F"/>
    <w:rsid w:val="00207127"/>
    <w:rsid w:val="00207997"/>
    <w:rsid w:val="00207D8A"/>
    <w:rsid w:val="00210246"/>
    <w:rsid w:val="00210668"/>
    <w:rsid w:val="00211A1A"/>
    <w:rsid w:val="0021216B"/>
    <w:rsid w:val="0021273A"/>
    <w:rsid w:val="00212799"/>
    <w:rsid w:val="00212843"/>
    <w:rsid w:val="002129A4"/>
    <w:rsid w:val="002129BD"/>
    <w:rsid w:val="00212A87"/>
    <w:rsid w:val="00212AB6"/>
    <w:rsid w:val="00213784"/>
    <w:rsid w:val="002139B5"/>
    <w:rsid w:val="00213F50"/>
    <w:rsid w:val="002147BA"/>
    <w:rsid w:val="00214CCB"/>
    <w:rsid w:val="0021529E"/>
    <w:rsid w:val="002159CC"/>
    <w:rsid w:val="00216B1C"/>
    <w:rsid w:val="00216BED"/>
    <w:rsid w:val="00217794"/>
    <w:rsid w:val="002177B5"/>
    <w:rsid w:val="002178E9"/>
    <w:rsid w:val="00220028"/>
    <w:rsid w:val="00220B35"/>
    <w:rsid w:val="00221337"/>
    <w:rsid w:val="002215C1"/>
    <w:rsid w:val="00221A70"/>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2F5"/>
    <w:rsid w:val="002374A5"/>
    <w:rsid w:val="002375D3"/>
    <w:rsid w:val="00242530"/>
    <w:rsid w:val="002425AA"/>
    <w:rsid w:val="00242C05"/>
    <w:rsid w:val="00243954"/>
    <w:rsid w:val="00243F08"/>
    <w:rsid w:val="0024413A"/>
    <w:rsid w:val="00244D7E"/>
    <w:rsid w:val="00245189"/>
    <w:rsid w:val="00245406"/>
    <w:rsid w:val="002457C9"/>
    <w:rsid w:val="0024667F"/>
    <w:rsid w:val="0024745A"/>
    <w:rsid w:val="002478B4"/>
    <w:rsid w:val="00250508"/>
    <w:rsid w:val="002514E7"/>
    <w:rsid w:val="00251A5E"/>
    <w:rsid w:val="002525D6"/>
    <w:rsid w:val="00252930"/>
    <w:rsid w:val="0025371F"/>
    <w:rsid w:val="00254370"/>
    <w:rsid w:val="002548EA"/>
    <w:rsid w:val="00254ABD"/>
    <w:rsid w:val="00255224"/>
    <w:rsid w:val="00255661"/>
    <w:rsid w:val="00255730"/>
    <w:rsid w:val="00255EB3"/>
    <w:rsid w:val="002568A9"/>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4128"/>
    <w:rsid w:val="002746AA"/>
    <w:rsid w:val="002748F5"/>
    <w:rsid w:val="00274A37"/>
    <w:rsid w:val="002751F8"/>
    <w:rsid w:val="00275E70"/>
    <w:rsid w:val="002761A4"/>
    <w:rsid w:val="002764AE"/>
    <w:rsid w:val="002776DA"/>
    <w:rsid w:val="00277797"/>
    <w:rsid w:val="00277AAF"/>
    <w:rsid w:val="00277CB8"/>
    <w:rsid w:val="00277D72"/>
    <w:rsid w:val="00280156"/>
    <w:rsid w:val="002805D8"/>
    <w:rsid w:val="00280718"/>
    <w:rsid w:val="002819C7"/>
    <w:rsid w:val="00281AD8"/>
    <w:rsid w:val="00281F49"/>
    <w:rsid w:val="00281F5E"/>
    <w:rsid w:val="002823CF"/>
    <w:rsid w:val="00282A65"/>
    <w:rsid w:val="00283B09"/>
    <w:rsid w:val="00283CB2"/>
    <w:rsid w:val="00285237"/>
    <w:rsid w:val="00285AED"/>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325"/>
    <w:rsid w:val="00293427"/>
    <w:rsid w:val="002935B5"/>
    <w:rsid w:val="00294DCB"/>
    <w:rsid w:val="00295100"/>
    <w:rsid w:val="002961A3"/>
    <w:rsid w:val="0029650E"/>
    <w:rsid w:val="00296ACB"/>
    <w:rsid w:val="00296B46"/>
    <w:rsid w:val="002A0587"/>
    <w:rsid w:val="002A0902"/>
    <w:rsid w:val="002A0D78"/>
    <w:rsid w:val="002A0F48"/>
    <w:rsid w:val="002A14D9"/>
    <w:rsid w:val="002A15A0"/>
    <w:rsid w:val="002A20F7"/>
    <w:rsid w:val="002A2FC5"/>
    <w:rsid w:val="002A38C2"/>
    <w:rsid w:val="002A3992"/>
    <w:rsid w:val="002A3CA5"/>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1CC"/>
    <w:rsid w:val="002B3D10"/>
    <w:rsid w:val="002B3E7D"/>
    <w:rsid w:val="002B4AFC"/>
    <w:rsid w:val="002B50D7"/>
    <w:rsid w:val="002B532A"/>
    <w:rsid w:val="002B599D"/>
    <w:rsid w:val="002B605B"/>
    <w:rsid w:val="002B614F"/>
    <w:rsid w:val="002B6393"/>
    <w:rsid w:val="002B73A6"/>
    <w:rsid w:val="002B7715"/>
    <w:rsid w:val="002B795F"/>
    <w:rsid w:val="002C06C3"/>
    <w:rsid w:val="002C0FFF"/>
    <w:rsid w:val="002C1047"/>
    <w:rsid w:val="002C116F"/>
    <w:rsid w:val="002C130C"/>
    <w:rsid w:val="002C1D16"/>
    <w:rsid w:val="002C26BF"/>
    <w:rsid w:val="002C2C61"/>
    <w:rsid w:val="002C31B8"/>
    <w:rsid w:val="002C40AC"/>
    <w:rsid w:val="002C4E8C"/>
    <w:rsid w:val="002C5164"/>
    <w:rsid w:val="002C5282"/>
    <w:rsid w:val="002C5956"/>
    <w:rsid w:val="002C5C07"/>
    <w:rsid w:val="002C658F"/>
    <w:rsid w:val="002C6808"/>
    <w:rsid w:val="002C72C9"/>
    <w:rsid w:val="002C79EE"/>
    <w:rsid w:val="002D005C"/>
    <w:rsid w:val="002D0367"/>
    <w:rsid w:val="002D038B"/>
    <w:rsid w:val="002D055E"/>
    <w:rsid w:val="002D0AF7"/>
    <w:rsid w:val="002D1650"/>
    <w:rsid w:val="002D2344"/>
    <w:rsid w:val="002D28E1"/>
    <w:rsid w:val="002D3085"/>
    <w:rsid w:val="002D3343"/>
    <w:rsid w:val="002D35FE"/>
    <w:rsid w:val="002D39BE"/>
    <w:rsid w:val="002D3B4C"/>
    <w:rsid w:val="002D3DDA"/>
    <w:rsid w:val="002D4188"/>
    <w:rsid w:val="002D453F"/>
    <w:rsid w:val="002D4569"/>
    <w:rsid w:val="002D47E9"/>
    <w:rsid w:val="002D4DF4"/>
    <w:rsid w:val="002D534B"/>
    <w:rsid w:val="002D5430"/>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70A"/>
    <w:rsid w:val="002E3C2A"/>
    <w:rsid w:val="002E3E12"/>
    <w:rsid w:val="002E465B"/>
    <w:rsid w:val="002E47F2"/>
    <w:rsid w:val="002E4BE8"/>
    <w:rsid w:val="002E65C3"/>
    <w:rsid w:val="002E68C7"/>
    <w:rsid w:val="002E6C9E"/>
    <w:rsid w:val="002F0C99"/>
    <w:rsid w:val="002F1116"/>
    <w:rsid w:val="002F1B28"/>
    <w:rsid w:val="002F3531"/>
    <w:rsid w:val="002F3B30"/>
    <w:rsid w:val="002F3C6E"/>
    <w:rsid w:val="002F3D02"/>
    <w:rsid w:val="002F45BB"/>
    <w:rsid w:val="002F4C62"/>
    <w:rsid w:val="002F53C0"/>
    <w:rsid w:val="002F583C"/>
    <w:rsid w:val="002F5B0E"/>
    <w:rsid w:val="002F5BA4"/>
    <w:rsid w:val="002F67FD"/>
    <w:rsid w:val="002F6959"/>
    <w:rsid w:val="002F7CAB"/>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4DB9"/>
    <w:rsid w:val="00305046"/>
    <w:rsid w:val="003060D5"/>
    <w:rsid w:val="0030655B"/>
    <w:rsid w:val="00306BF6"/>
    <w:rsid w:val="00307766"/>
    <w:rsid w:val="00307CD4"/>
    <w:rsid w:val="00307D0C"/>
    <w:rsid w:val="00310498"/>
    <w:rsid w:val="003105CC"/>
    <w:rsid w:val="00311776"/>
    <w:rsid w:val="00311E9F"/>
    <w:rsid w:val="00312049"/>
    <w:rsid w:val="00312761"/>
    <w:rsid w:val="00312D3D"/>
    <w:rsid w:val="00313466"/>
    <w:rsid w:val="00313F08"/>
    <w:rsid w:val="00313FEF"/>
    <w:rsid w:val="00314E03"/>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386C"/>
    <w:rsid w:val="00323B88"/>
    <w:rsid w:val="00323DA8"/>
    <w:rsid w:val="00324351"/>
    <w:rsid w:val="003245D1"/>
    <w:rsid w:val="003249C0"/>
    <w:rsid w:val="00324CBA"/>
    <w:rsid w:val="003255C1"/>
    <w:rsid w:val="003261A7"/>
    <w:rsid w:val="00327510"/>
    <w:rsid w:val="0032782A"/>
    <w:rsid w:val="00330352"/>
    <w:rsid w:val="0033065F"/>
    <w:rsid w:val="00330C6B"/>
    <w:rsid w:val="003314B7"/>
    <w:rsid w:val="003319FE"/>
    <w:rsid w:val="00331F77"/>
    <w:rsid w:val="003337F4"/>
    <w:rsid w:val="003338B1"/>
    <w:rsid w:val="0033422F"/>
    <w:rsid w:val="00334DC0"/>
    <w:rsid w:val="003351B9"/>
    <w:rsid w:val="003359F0"/>
    <w:rsid w:val="00337362"/>
    <w:rsid w:val="003376C9"/>
    <w:rsid w:val="00337EA9"/>
    <w:rsid w:val="00337ED2"/>
    <w:rsid w:val="0034000B"/>
    <w:rsid w:val="00340394"/>
    <w:rsid w:val="003407E6"/>
    <w:rsid w:val="0034087F"/>
    <w:rsid w:val="00340CA8"/>
    <w:rsid w:val="00340D3B"/>
    <w:rsid w:val="00340D6C"/>
    <w:rsid w:val="00342607"/>
    <w:rsid w:val="00342F39"/>
    <w:rsid w:val="00345712"/>
    <w:rsid w:val="00345A93"/>
    <w:rsid w:val="00346395"/>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0CE"/>
    <w:rsid w:val="00365377"/>
    <w:rsid w:val="00365A24"/>
    <w:rsid w:val="00365F15"/>
    <w:rsid w:val="00366BCE"/>
    <w:rsid w:val="0037088D"/>
    <w:rsid w:val="00371090"/>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28CB"/>
    <w:rsid w:val="00393C8A"/>
    <w:rsid w:val="00393E1D"/>
    <w:rsid w:val="003947D4"/>
    <w:rsid w:val="00394F43"/>
    <w:rsid w:val="00395FA6"/>
    <w:rsid w:val="003967A6"/>
    <w:rsid w:val="00396B04"/>
    <w:rsid w:val="00396FB2"/>
    <w:rsid w:val="003974E9"/>
    <w:rsid w:val="003978FC"/>
    <w:rsid w:val="003A17B9"/>
    <w:rsid w:val="003A1ACF"/>
    <w:rsid w:val="003A22C7"/>
    <w:rsid w:val="003A3978"/>
    <w:rsid w:val="003A42FD"/>
    <w:rsid w:val="003A70B4"/>
    <w:rsid w:val="003B00AB"/>
    <w:rsid w:val="003B00DD"/>
    <w:rsid w:val="003B014E"/>
    <w:rsid w:val="003B0A0E"/>
    <w:rsid w:val="003B0B8D"/>
    <w:rsid w:val="003B13C4"/>
    <w:rsid w:val="003B1EC7"/>
    <w:rsid w:val="003B26F6"/>
    <w:rsid w:val="003B2A41"/>
    <w:rsid w:val="003B3910"/>
    <w:rsid w:val="003B3CF2"/>
    <w:rsid w:val="003B4A5C"/>
    <w:rsid w:val="003B5073"/>
    <w:rsid w:val="003B5CDD"/>
    <w:rsid w:val="003B7872"/>
    <w:rsid w:val="003B7A2E"/>
    <w:rsid w:val="003C0C00"/>
    <w:rsid w:val="003C0E28"/>
    <w:rsid w:val="003C18B1"/>
    <w:rsid w:val="003C3B2C"/>
    <w:rsid w:val="003C52DF"/>
    <w:rsid w:val="003C5EEE"/>
    <w:rsid w:val="003C5F62"/>
    <w:rsid w:val="003C6D39"/>
    <w:rsid w:val="003C77EA"/>
    <w:rsid w:val="003C7AF5"/>
    <w:rsid w:val="003D0945"/>
    <w:rsid w:val="003D09A2"/>
    <w:rsid w:val="003D1706"/>
    <w:rsid w:val="003D1B49"/>
    <w:rsid w:val="003D35C3"/>
    <w:rsid w:val="003D37D9"/>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951"/>
    <w:rsid w:val="003E70DD"/>
    <w:rsid w:val="003E7698"/>
    <w:rsid w:val="003E7B95"/>
    <w:rsid w:val="003F106F"/>
    <w:rsid w:val="003F10A4"/>
    <w:rsid w:val="003F28BC"/>
    <w:rsid w:val="003F32DA"/>
    <w:rsid w:val="003F3986"/>
    <w:rsid w:val="003F434D"/>
    <w:rsid w:val="003F4408"/>
    <w:rsid w:val="003F4E97"/>
    <w:rsid w:val="003F55AF"/>
    <w:rsid w:val="003F5DED"/>
    <w:rsid w:val="003F622F"/>
    <w:rsid w:val="003F6588"/>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A5D"/>
    <w:rsid w:val="00407B54"/>
    <w:rsid w:val="00410248"/>
    <w:rsid w:val="00410643"/>
    <w:rsid w:val="00410EDA"/>
    <w:rsid w:val="004112D0"/>
    <w:rsid w:val="00411946"/>
    <w:rsid w:val="00411C0C"/>
    <w:rsid w:val="004120ED"/>
    <w:rsid w:val="0041218E"/>
    <w:rsid w:val="004122EC"/>
    <w:rsid w:val="00413D3D"/>
    <w:rsid w:val="00415AC3"/>
    <w:rsid w:val="00416080"/>
    <w:rsid w:val="00416242"/>
    <w:rsid w:val="00416576"/>
    <w:rsid w:val="00416B4B"/>
    <w:rsid w:val="0041732D"/>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40AA3"/>
    <w:rsid w:val="00441887"/>
    <w:rsid w:val="004418A2"/>
    <w:rsid w:val="00441BD1"/>
    <w:rsid w:val="004425D9"/>
    <w:rsid w:val="00442AB1"/>
    <w:rsid w:val="00443053"/>
    <w:rsid w:val="004432BE"/>
    <w:rsid w:val="00443515"/>
    <w:rsid w:val="00443EE9"/>
    <w:rsid w:val="004451F2"/>
    <w:rsid w:val="004459F4"/>
    <w:rsid w:val="00445BD1"/>
    <w:rsid w:val="004460F2"/>
    <w:rsid w:val="00446663"/>
    <w:rsid w:val="00446A09"/>
    <w:rsid w:val="004477F2"/>
    <w:rsid w:val="004509B2"/>
    <w:rsid w:val="00450AB7"/>
    <w:rsid w:val="00450ADF"/>
    <w:rsid w:val="00453D78"/>
    <w:rsid w:val="00455335"/>
    <w:rsid w:val="0045551F"/>
    <w:rsid w:val="0045554F"/>
    <w:rsid w:val="004566D2"/>
    <w:rsid w:val="004569D7"/>
    <w:rsid w:val="00456CB4"/>
    <w:rsid w:val="00457668"/>
    <w:rsid w:val="00460454"/>
    <w:rsid w:val="00460461"/>
    <w:rsid w:val="00460C7E"/>
    <w:rsid w:val="00460D9A"/>
    <w:rsid w:val="004610E5"/>
    <w:rsid w:val="00461240"/>
    <w:rsid w:val="004612C4"/>
    <w:rsid w:val="00461A3A"/>
    <w:rsid w:val="00461E61"/>
    <w:rsid w:val="0046214D"/>
    <w:rsid w:val="004623A2"/>
    <w:rsid w:val="004627EC"/>
    <w:rsid w:val="00462CA0"/>
    <w:rsid w:val="00463B31"/>
    <w:rsid w:val="00463E78"/>
    <w:rsid w:val="004640C4"/>
    <w:rsid w:val="00464D5D"/>
    <w:rsid w:val="00464EDE"/>
    <w:rsid w:val="00465146"/>
    <w:rsid w:val="0046522E"/>
    <w:rsid w:val="004652B6"/>
    <w:rsid w:val="00465A09"/>
    <w:rsid w:val="00466BDA"/>
    <w:rsid w:val="00466F97"/>
    <w:rsid w:val="0046778A"/>
    <w:rsid w:val="00467DA1"/>
    <w:rsid w:val="004700E3"/>
    <w:rsid w:val="004708CA"/>
    <w:rsid w:val="004719AA"/>
    <w:rsid w:val="0047253D"/>
    <w:rsid w:val="004726F9"/>
    <w:rsid w:val="00472CFB"/>
    <w:rsid w:val="00472E8F"/>
    <w:rsid w:val="00472F8F"/>
    <w:rsid w:val="00473508"/>
    <w:rsid w:val="00473A4B"/>
    <w:rsid w:val="00473EFD"/>
    <w:rsid w:val="00473F3B"/>
    <w:rsid w:val="00474184"/>
    <w:rsid w:val="0047470D"/>
    <w:rsid w:val="00474FA9"/>
    <w:rsid w:val="00475132"/>
    <w:rsid w:val="00475323"/>
    <w:rsid w:val="0047533C"/>
    <w:rsid w:val="004755FB"/>
    <w:rsid w:val="0047568B"/>
    <w:rsid w:val="00475B7A"/>
    <w:rsid w:val="00475C3A"/>
    <w:rsid w:val="00475F75"/>
    <w:rsid w:val="00476750"/>
    <w:rsid w:val="00476BDB"/>
    <w:rsid w:val="00476FC0"/>
    <w:rsid w:val="004771CF"/>
    <w:rsid w:val="004774BC"/>
    <w:rsid w:val="0048182E"/>
    <w:rsid w:val="00481D38"/>
    <w:rsid w:val="00482641"/>
    <w:rsid w:val="0048340E"/>
    <w:rsid w:val="0048342F"/>
    <w:rsid w:val="00484089"/>
    <w:rsid w:val="00484D37"/>
    <w:rsid w:val="00485B78"/>
    <w:rsid w:val="00485C21"/>
    <w:rsid w:val="00485D64"/>
    <w:rsid w:val="00485E3E"/>
    <w:rsid w:val="00486F71"/>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E2E"/>
    <w:rsid w:val="00496F95"/>
    <w:rsid w:val="00497D1D"/>
    <w:rsid w:val="004A027E"/>
    <w:rsid w:val="004A03A1"/>
    <w:rsid w:val="004A079B"/>
    <w:rsid w:val="004A0BD8"/>
    <w:rsid w:val="004A123A"/>
    <w:rsid w:val="004A12A5"/>
    <w:rsid w:val="004A2B7A"/>
    <w:rsid w:val="004A2CAA"/>
    <w:rsid w:val="004A2F8D"/>
    <w:rsid w:val="004A31BC"/>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37B"/>
    <w:rsid w:val="004B451C"/>
    <w:rsid w:val="004B46B4"/>
    <w:rsid w:val="004B63BD"/>
    <w:rsid w:val="004B6FBC"/>
    <w:rsid w:val="004C06E5"/>
    <w:rsid w:val="004C0CB2"/>
    <w:rsid w:val="004C0D34"/>
    <w:rsid w:val="004C0EDC"/>
    <w:rsid w:val="004C1217"/>
    <w:rsid w:val="004C132D"/>
    <w:rsid w:val="004C1CED"/>
    <w:rsid w:val="004C203B"/>
    <w:rsid w:val="004C2DF1"/>
    <w:rsid w:val="004C354F"/>
    <w:rsid w:val="004C3BD4"/>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754"/>
    <w:rsid w:val="004D497A"/>
    <w:rsid w:val="004D54E6"/>
    <w:rsid w:val="004D588A"/>
    <w:rsid w:val="004D5944"/>
    <w:rsid w:val="004D691C"/>
    <w:rsid w:val="004E0CA1"/>
    <w:rsid w:val="004E0F6C"/>
    <w:rsid w:val="004E20DC"/>
    <w:rsid w:val="004E2A59"/>
    <w:rsid w:val="004E2AE9"/>
    <w:rsid w:val="004E315B"/>
    <w:rsid w:val="004E33B9"/>
    <w:rsid w:val="004E44DE"/>
    <w:rsid w:val="004E5781"/>
    <w:rsid w:val="004E6514"/>
    <w:rsid w:val="004E71F8"/>
    <w:rsid w:val="004E7974"/>
    <w:rsid w:val="004E7AE2"/>
    <w:rsid w:val="004E7CEC"/>
    <w:rsid w:val="004F029E"/>
    <w:rsid w:val="004F09DE"/>
    <w:rsid w:val="004F1401"/>
    <w:rsid w:val="004F158E"/>
    <w:rsid w:val="004F186E"/>
    <w:rsid w:val="004F3145"/>
    <w:rsid w:val="004F3585"/>
    <w:rsid w:val="004F4875"/>
    <w:rsid w:val="004F4921"/>
    <w:rsid w:val="004F4FA8"/>
    <w:rsid w:val="004F5F84"/>
    <w:rsid w:val="004F64F8"/>
    <w:rsid w:val="004F6B6A"/>
    <w:rsid w:val="004F742A"/>
    <w:rsid w:val="00500FE4"/>
    <w:rsid w:val="00501866"/>
    <w:rsid w:val="00501938"/>
    <w:rsid w:val="00501A38"/>
    <w:rsid w:val="00501AE6"/>
    <w:rsid w:val="00501C3C"/>
    <w:rsid w:val="00501EFC"/>
    <w:rsid w:val="00502ABE"/>
    <w:rsid w:val="00502B77"/>
    <w:rsid w:val="00503B00"/>
    <w:rsid w:val="00504340"/>
    <w:rsid w:val="00504463"/>
    <w:rsid w:val="00504486"/>
    <w:rsid w:val="0050465E"/>
    <w:rsid w:val="00505B57"/>
    <w:rsid w:val="00505F71"/>
    <w:rsid w:val="0050613C"/>
    <w:rsid w:val="00506756"/>
    <w:rsid w:val="00506B0E"/>
    <w:rsid w:val="00506FEE"/>
    <w:rsid w:val="0050700A"/>
    <w:rsid w:val="00507023"/>
    <w:rsid w:val="00507B7C"/>
    <w:rsid w:val="00507F3D"/>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4EA9"/>
    <w:rsid w:val="00525AF0"/>
    <w:rsid w:val="005263CB"/>
    <w:rsid w:val="005269C9"/>
    <w:rsid w:val="00526CE7"/>
    <w:rsid w:val="00527F4B"/>
    <w:rsid w:val="0053003D"/>
    <w:rsid w:val="00530836"/>
    <w:rsid w:val="00530D0D"/>
    <w:rsid w:val="0053124F"/>
    <w:rsid w:val="00531D2E"/>
    <w:rsid w:val="005321AB"/>
    <w:rsid w:val="00532F30"/>
    <w:rsid w:val="00534142"/>
    <w:rsid w:val="00534B73"/>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0A3"/>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B4E"/>
    <w:rsid w:val="00567F48"/>
    <w:rsid w:val="005700C0"/>
    <w:rsid w:val="00570117"/>
    <w:rsid w:val="00570734"/>
    <w:rsid w:val="00570D9F"/>
    <w:rsid w:val="0057127D"/>
    <w:rsid w:val="00571A0F"/>
    <w:rsid w:val="00571B4A"/>
    <w:rsid w:val="005723D9"/>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77BB2"/>
    <w:rsid w:val="00580C62"/>
    <w:rsid w:val="0058126C"/>
    <w:rsid w:val="005822A7"/>
    <w:rsid w:val="0058241D"/>
    <w:rsid w:val="00583CC0"/>
    <w:rsid w:val="00584267"/>
    <w:rsid w:val="0058464B"/>
    <w:rsid w:val="0058465C"/>
    <w:rsid w:val="00584C9B"/>
    <w:rsid w:val="00584F26"/>
    <w:rsid w:val="00585901"/>
    <w:rsid w:val="00585C00"/>
    <w:rsid w:val="00585EDB"/>
    <w:rsid w:val="00586740"/>
    <w:rsid w:val="00586CE4"/>
    <w:rsid w:val="00587448"/>
    <w:rsid w:val="005904E5"/>
    <w:rsid w:val="00590508"/>
    <w:rsid w:val="00590D93"/>
    <w:rsid w:val="0059108B"/>
    <w:rsid w:val="0059112B"/>
    <w:rsid w:val="005911C0"/>
    <w:rsid w:val="00591343"/>
    <w:rsid w:val="005917AE"/>
    <w:rsid w:val="005917D7"/>
    <w:rsid w:val="0059198D"/>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BCF"/>
    <w:rsid w:val="005B0F5D"/>
    <w:rsid w:val="005B1FB3"/>
    <w:rsid w:val="005B23F2"/>
    <w:rsid w:val="005B27AB"/>
    <w:rsid w:val="005B2988"/>
    <w:rsid w:val="005B352D"/>
    <w:rsid w:val="005B361B"/>
    <w:rsid w:val="005B3EBE"/>
    <w:rsid w:val="005B49F6"/>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2F86"/>
    <w:rsid w:val="005C3ACA"/>
    <w:rsid w:val="005C3D2B"/>
    <w:rsid w:val="005C4425"/>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672"/>
    <w:rsid w:val="005D7F9C"/>
    <w:rsid w:val="005E00B5"/>
    <w:rsid w:val="005E01EE"/>
    <w:rsid w:val="005E12EB"/>
    <w:rsid w:val="005E148A"/>
    <w:rsid w:val="005E244B"/>
    <w:rsid w:val="005E2B56"/>
    <w:rsid w:val="005E2B89"/>
    <w:rsid w:val="005E2FC9"/>
    <w:rsid w:val="005E3001"/>
    <w:rsid w:val="005E345F"/>
    <w:rsid w:val="005E45D8"/>
    <w:rsid w:val="005E4B37"/>
    <w:rsid w:val="005E4CC1"/>
    <w:rsid w:val="005E5470"/>
    <w:rsid w:val="005E5AE5"/>
    <w:rsid w:val="005E6B3F"/>
    <w:rsid w:val="005E6C77"/>
    <w:rsid w:val="005E76BF"/>
    <w:rsid w:val="005F0F7B"/>
    <w:rsid w:val="005F16CB"/>
    <w:rsid w:val="005F1827"/>
    <w:rsid w:val="005F19E8"/>
    <w:rsid w:val="005F23F0"/>
    <w:rsid w:val="005F2636"/>
    <w:rsid w:val="005F27CC"/>
    <w:rsid w:val="005F3D2B"/>
    <w:rsid w:val="005F4A0F"/>
    <w:rsid w:val="005F52A8"/>
    <w:rsid w:val="005F61E1"/>
    <w:rsid w:val="005F650E"/>
    <w:rsid w:val="005F6799"/>
    <w:rsid w:val="005F6E19"/>
    <w:rsid w:val="005F7178"/>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3CA3"/>
    <w:rsid w:val="006244F8"/>
    <w:rsid w:val="006245F6"/>
    <w:rsid w:val="006247A3"/>
    <w:rsid w:val="00624A6F"/>
    <w:rsid w:val="00624F1B"/>
    <w:rsid w:val="00625D1F"/>
    <w:rsid w:val="00626036"/>
    <w:rsid w:val="00626C91"/>
    <w:rsid w:val="006274E3"/>
    <w:rsid w:val="006275CC"/>
    <w:rsid w:val="00627D4F"/>
    <w:rsid w:val="00627F47"/>
    <w:rsid w:val="00631023"/>
    <w:rsid w:val="00631E75"/>
    <w:rsid w:val="00631EBD"/>
    <w:rsid w:val="00632297"/>
    <w:rsid w:val="0063379E"/>
    <w:rsid w:val="00633B59"/>
    <w:rsid w:val="00633CE6"/>
    <w:rsid w:val="00633EE0"/>
    <w:rsid w:val="00635225"/>
    <w:rsid w:val="006354E0"/>
    <w:rsid w:val="00635A1C"/>
    <w:rsid w:val="00635F44"/>
    <w:rsid w:val="00636335"/>
    <w:rsid w:val="006365F2"/>
    <w:rsid w:val="0063677A"/>
    <w:rsid w:val="006367B1"/>
    <w:rsid w:val="0063707D"/>
    <w:rsid w:val="00637105"/>
    <w:rsid w:val="006374E0"/>
    <w:rsid w:val="006375DC"/>
    <w:rsid w:val="00637858"/>
    <w:rsid w:val="00637A00"/>
    <w:rsid w:val="00640083"/>
    <w:rsid w:val="0064011F"/>
    <w:rsid w:val="006401A9"/>
    <w:rsid w:val="0064085D"/>
    <w:rsid w:val="00640D4F"/>
    <w:rsid w:val="00641808"/>
    <w:rsid w:val="0064191B"/>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47C48"/>
    <w:rsid w:val="00650FF8"/>
    <w:rsid w:val="00651723"/>
    <w:rsid w:val="00651F09"/>
    <w:rsid w:val="00651F59"/>
    <w:rsid w:val="00652F94"/>
    <w:rsid w:val="006532D5"/>
    <w:rsid w:val="0065352E"/>
    <w:rsid w:val="00654212"/>
    <w:rsid w:val="0065436D"/>
    <w:rsid w:val="00655836"/>
    <w:rsid w:val="006568B2"/>
    <w:rsid w:val="0065694D"/>
    <w:rsid w:val="00657532"/>
    <w:rsid w:val="00657666"/>
    <w:rsid w:val="006577EF"/>
    <w:rsid w:val="006611EA"/>
    <w:rsid w:val="00661727"/>
    <w:rsid w:val="0066220A"/>
    <w:rsid w:val="00662B32"/>
    <w:rsid w:val="00662E8D"/>
    <w:rsid w:val="006633D3"/>
    <w:rsid w:val="006636BC"/>
    <w:rsid w:val="00663BC6"/>
    <w:rsid w:val="00663F9E"/>
    <w:rsid w:val="006640D6"/>
    <w:rsid w:val="00664255"/>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395C"/>
    <w:rsid w:val="00674F0F"/>
    <w:rsid w:val="00675141"/>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19E"/>
    <w:rsid w:val="00684A6A"/>
    <w:rsid w:val="00684E6A"/>
    <w:rsid w:val="006856FA"/>
    <w:rsid w:val="00686235"/>
    <w:rsid w:val="006864B9"/>
    <w:rsid w:val="00686B08"/>
    <w:rsid w:val="00687AF6"/>
    <w:rsid w:val="00690212"/>
    <w:rsid w:val="006909F9"/>
    <w:rsid w:val="00691240"/>
    <w:rsid w:val="006913B0"/>
    <w:rsid w:val="0069148C"/>
    <w:rsid w:val="00691653"/>
    <w:rsid w:val="00691A08"/>
    <w:rsid w:val="00691F39"/>
    <w:rsid w:val="00692754"/>
    <w:rsid w:val="00692C32"/>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2647"/>
    <w:rsid w:val="006A344B"/>
    <w:rsid w:val="006A35D7"/>
    <w:rsid w:val="006A4BB6"/>
    <w:rsid w:val="006A5E95"/>
    <w:rsid w:val="006A651F"/>
    <w:rsid w:val="006A67C7"/>
    <w:rsid w:val="006A76C8"/>
    <w:rsid w:val="006B006E"/>
    <w:rsid w:val="006B0127"/>
    <w:rsid w:val="006B0B87"/>
    <w:rsid w:val="006B100B"/>
    <w:rsid w:val="006B25F1"/>
    <w:rsid w:val="006B2715"/>
    <w:rsid w:val="006B2946"/>
    <w:rsid w:val="006B39E1"/>
    <w:rsid w:val="006B4082"/>
    <w:rsid w:val="006B4114"/>
    <w:rsid w:val="006B5330"/>
    <w:rsid w:val="006B53DA"/>
    <w:rsid w:val="006B6B82"/>
    <w:rsid w:val="006B70AF"/>
    <w:rsid w:val="006C01B5"/>
    <w:rsid w:val="006C0897"/>
    <w:rsid w:val="006C251F"/>
    <w:rsid w:val="006C2795"/>
    <w:rsid w:val="006C2C25"/>
    <w:rsid w:val="006C2E70"/>
    <w:rsid w:val="006C2E82"/>
    <w:rsid w:val="006C3289"/>
    <w:rsid w:val="006C38BA"/>
    <w:rsid w:val="006C3A83"/>
    <w:rsid w:val="006C3ACD"/>
    <w:rsid w:val="006C3F22"/>
    <w:rsid w:val="006C55A9"/>
    <w:rsid w:val="006C567B"/>
    <w:rsid w:val="006C5BCB"/>
    <w:rsid w:val="006C5C55"/>
    <w:rsid w:val="006C6506"/>
    <w:rsid w:val="006C6D0B"/>
    <w:rsid w:val="006C7F04"/>
    <w:rsid w:val="006D0588"/>
    <w:rsid w:val="006D0A45"/>
    <w:rsid w:val="006D0C49"/>
    <w:rsid w:val="006D0EE0"/>
    <w:rsid w:val="006D0F2E"/>
    <w:rsid w:val="006D17B2"/>
    <w:rsid w:val="006D1C1D"/>
    <w:rsid w:val="006D2AB5"/>
    <w:rsid w:val="006D2BF6"/>
    <w:rsid w:val="006D346E"/>
    <w:rsid w:val="006D3CF1"/>
    <w:rsid w:val="006D4081"/>
    <w:rsid w:val="006D496B"/>
    <w:rsid w:val="006D4B5E"/>
    <w:rsid w:val="006D4C15"/>
    <w:rsid w:val="006D6CD8"/>
    <w:rsid w:val="006D73DC"/>
    <w:rsid w:val="006D768F"/>
    <w:rsid w:val="006D7881"/>
    <w:rsid w:val="006D7F21"/>
    <w:rsid w:val="006E00BD"/>
    <w:rsid w:val="006E04C0"/>
    <w:rsid w:val="006E09F4"/>
    <w:rsid w:val="006E200C"/>
    <w:rsid w:val="006E224E"/>
    <w:rsid w:val="006E275E"/>
    <w:rsid w:val="006E33BD"/>
    <w:rsid w:val="006E3A22"/>
    <w:rsid w:val="006E3ECB"/>
    <w:rsid w:val="006E3F69"/>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1E68"/>
    <w:rsid w:val="006F2091"/>
    <w:rsid w:val="006F3DEE"/>
    <w:rsid w:val="006F43C5"/>
    <w:rsid w:val="006F462C"/>
    <w:rsid w:val="006F482D"/>
    <w:rsid w:val="006F5037"/>
    <w:rsid w:val="006F7696"/>
    <w:rsid w:val="0070020C"/>
    <w:rsid w:val="007004CD"/>
    <w:rsid w:val="00700715"/>
    <w:rsid w:val="00700AC5"/>
    <w:rsid w:val="00700D86"/>
    <w:rsid w:val="00701118"/>
    <w:rsid w:val="00701A6C"/>
    <w:rsid w:val="00701EDA"/>
    <w:rsid w:val="00701FA6"/>
    <w:rsid w:val="0070252D"/>
    <w:rsid w:val="00702BC9"/>
    <w:rsid w:val="00702C60"/>
    <w:rsid w:val="00704085"/>
    <w:rsid w:val="0070434E"/>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1D1"/>
    <w:rsid w:val="0071624D"/>
    <w:rsid w:val="00716FA5"/>
    <w:rsid w:val="00717710"/>
    <w:rsid w:val="00717D37"/>
    <w:rsid w:val="00720152"/>
    <w:rsid w:val="00720850"/>
    <w:rsid w:val="00720DBB"/>
    <w:rsid w:val="00721225"/>
    <w:rsid w:val="00721607"/>
    <w:rsid w:val="007219F1"/>
    <w:rsid w:val="00721ACA"/>
    <w:rsid w:val="00722135"/>
    <w:rsid w:val="00722ECC"/>
    <w:rsid w:val="00722F5C"/>
    <w:rsid w:val="00723022"/>
    <w:rsid w:val="0072325C"/>
    <w:rsid w:val="00723B08"/>
    <w:rsid w:val="00723E3E"/>
    <w:rsid w:val="00724881"/>
    <w:rsid w:val="00725246"/>
    <w:rsid w:val="00725BA7"/>
    <w:rsid w:val="0072664C"/>
    <w:rsid w:val="007270C7"/>
    <w:rsid w:val="0072722E"/>
    <w:rsid w:val="00727E18"/>
    <w:rsid w:val="0073034E"/>
    <w:rsid w:val="0073050A"/>
    <w:rsid w:val="007307E7"/>
    <w:rsid w:val="00730906"/>
    <w:rsid w:val="00730C13"/>
    <w:rsid w:val="00730DC8"/>
    <w:rsid w:val="00731E5C"/>
    <w:rsid w:val="00732206"/>
    <w:rsid w:val="00732A0F"/>
    <w:rsid w:val="00733434"/>
    <w:rsid w:val="007337EC"/>
    <w:rsid w:val="00733CA3"/>
    <w:rsid w:val="00733DE8"/>
    <w:rsid w:val="00734259"/>
    <w:rsid w:val="0073446D"/>
    <w:rsid w:val="00734B4A"/>
    <w:rsid w:val="00734DCD"/>
    <w:rsid w:val="00735584"/>
    <w:rsid w:val="00735746"/>
    <w:rsid w:val="00735C75"/>
    <w:rsid w:val="00735E6F"/>
    <w:rsid w:val="00735FD0"/>
    <w:rsid w:val="00736298"/>
    <w:rsid w:val="00736416"/>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8CB"/>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6EDC"/>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04A"/>
    <w:rsid w:val="00787342"/>
    <w:rsid w:val="00787723"/>
    <w:rsid w:val="00790DA2"/>
    <w:rsid w:val="00791287"/>
    <w:rsid w:val="007918FE"/>
    <w:rsid w:val="00791EA3"/>
    <w:rsid w:val="007926D1"/>
    <w:rsid w:val="0079271D"/>
    <w:rsid w:val="00792721"/>
    <w:rsid w:val="00793222"/>
    <w:rsid w:val="0079376A"/>
    <w:rsid w:val="00793EE7"/>
    <w:rsid w:val="00794B4F"/>
    <w:rsid w:val="00795A48"/>
    <w:rsid w:val="00795D07"/>
    <w:rsid w:val="00795FA0"/>
    <w:rsid w:val="007961FE"/>
    <w:rsid w:val="00796856"/>
    <w:rsid w:val="00796A00"/>
    <w:rsid w:val="00796F57"/>
    <w:rsid w:val="00796F71"/>
    <w:rsid w:val="00797A9C"/>
    <w:rsid w:val="007A00E3"/>
    <w:rsid w:val="007A3605"/>
    <w:rsid w:val="007A3DF3"/>
    <w:rsid w:val="007A5089"/>
    <w:rsid w:val="007A5A0D"/>
    <w:rsid w:val="007A5B66"/>
    <w:rsid w:val="007A61A3"/>
    <w:rsid w:val="007A6208"/>
    <w:rsid w:val="007A6311"/>
    <w:rsid w:val="007A6505"/>
    <w:rsid w:val="007A764C"/>
    <w:rsid w:val="007A7B7C"/>
    <w:rsid w:val="007B10EA"/>
    <w:rsid w:val="007B135F"/>
    <w:rsid w:val="007B1A5A"/>
    <w:rsid w:val="007B2EC2"/>
    <w:rsid w:val="007B3041"/>
    <w:rsid w:val="007B30D6"/>
    <w:rsid w:val="007B3D91"/>
    <w:rsid w:val="007B6278"/>
    <w:rsid w:val="007B746F"/>
    <w:rsid w:val="007B74E7"/>
    <w:rsid w:val="007B765F"/>
    <w:rsid w:val="007B7809"/>
    <w:rsid w:val="007C061C"/>
    <w:rsid w:val="007C1424"/>
    <w:rsid w:val="007C1426"/>
    <w:rsid w:val="007C20BC"/>
    <w:rsid w:val="007C278F"/>
    <w:rsid w:val="007C27CC"/>
    <w:rsid w:val="007C35DB"/>
    <w:rsid w:val="007C4063"/>
    <w:rsid w:val="007C4D38"/>
    <w:rsid w:val="007C6532"/>
    <w:rsid w:val="007C6575"/>
    <w:rsid w:val="007C6D11"/>
    <w:rsid w:val="007C79B6"/>
    <w:rsid w:val="007D0B4E"/>
    <w:rsid w:val="007D106C"/>
    <w:rsid w:val="007D2238"/>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5192"/>
    <w:rsid w:val="007E57E7"/>
    <w:rsid w:val="007E5B3B"/>
    <w:rsid w:val="007E5CE0"/>
    <w:rsid w:val="007E5DFA"/>
    <w:rsid w:val="007E66AF"/>
    <w:rsid w:val="007E699D"/>
    <w:rsid w:val="007E6D25"/>
    <w:rsid w:val="007E7029"/>
    <w:rsid w:val="007E7176"/>
    <w:rsid w:val="007E7707"/>
    <w:rsid w:val="007E788D"/>
    <w:rsid w:val="007E7BF3"/>
    <w:rsid w:val="007E7C8D"/>
    <w:rsid w:val="007F0D82"/>
    <w:rsid w:val="007F0F57"/>
    <w:rsid w:val="007F1530"/>
    <w:rsid w:val="007F18B9"/>
    <w:rsid w:val="007F1913"/>
    <w:rsid w:val="007F24A3"/>
    <w:rsid w:val="007F26BD"/>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80"/>
    <w:rsid w:val="00801ABF"/>
    <w:rsid w:val="00801C68"/>
    <w:rsid w:val="00802AAF"/>
    <w:rsid w:val="00802F60"/>
    <w:rsid w:val="008034C9"/>
    <w:rsid w:val="008038EE"/>
    <w:rsid w:val="00806ACB"/>
    <w:rsid w:val="008073D4"/>
    <w:rsid w:val="00807AD9"/>
    <w:rsid w:val="00807EB8"/>
    <w:rsid w:val="008104DA"/>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695"/>
    <w:rsid w:val="008309D8"/>
    <w:rsid w:val="00831738"/>
    <w:rsid w:val="008318C4"/>
    <w:rsid w:val="00831D91"/>
    <w:rsid w:val="00832FA7"/>
    <w:rsid w:val="0083389B"/>
    <w:rsid w:val="00834EC8"/>
    <w:rsid w:val="00834F79"/>
    <w:rsid w:val="008350EE"/>
    <w:rsid w:val="00835855"/>
    <w:rsid w:val="00837654"/>
    <w:rsid w:val="00837D23"/>
    <w:rsid w:val="00837DC5"/>
    <w:rsid w:val="00837EBF"/>
    <w:rsid w:val="008402D1"/>
    <w:rsid w:val="008406EE"/>
    <w:rsid w:val="0084099C"/>
    <w:rsid w:val="008413CF"/>
    <w:rsid w:val="0084176D"/>
    <w:rsid w:val="00842B9C"/>
    <w:rsid w:val="00843603"/>
    <w:rsid w:val="00844899"/>
    <w:rsid w:val="00844B12"/>
    <w:rsid w:val="00845610"/>
    <w:rsid w:val="00845F46"/>
    <w:rsid w:val="00845FC5"/>
    <w:rsid w:val="00847260"/>
    <w:rsid w:val="0084740B"/>
    <w:rsid w:val="00847E0F"/>
    <w:rsid w:val="00847F80"/>
    <w:rsid w:val="00850ABB"/>
    <w:rsid w:val="00851C1E"/>
    <w:rsid w:val="00851DDA"/>
    <w:rsid w:val="00852C1A"/>
    <w:rsid w:val="00853B1B"/>
    <w:rsid w:val="0085449A"/>
    <w:rsid w:val="00855618"/>
    <w:rsid w:val="008558DE"/>
    <w:rsid w:val="00855C07"/>
    <w:rsid w:val="00856F84"/>
    <w:rsid w:val="008570AD"/>
    <w:rsid w:val="008575DD"/>
    <w:rsid w:val="00860EBD"/>
    <w:rsid w:val="00862A49"/>
    <w:rsid w:val="00864AA0"/>
    <w:rsid w:val="00864CF4"/>
    <w:rsid w:val="00864E63"/>
    <w:rsid w:val="00864FDB"/>
    <w:rsid w:val="00865458"/>
    <w:rsid w:val="00865C96"/>
    <w:rsid w:val="00866484"/>
    <w:rsid w:val="008666C4"/>
    <w:rsid w:val="00866708"/>
    <w:rsid w:val="00867237"/>
    <w:rsid w:val="0086746F"/>
    <w:rsid w:val="00867B6B"/>
    <w:rsid w:val="00867BD2"/>
    <w:rsid w:val="00867E24"/>
    <w:rsid w:val="00870409"/>
    <w:rsid w:val="00870552"/>
    <w:rsid w:val="0087057D"/>
    <w:rsid w:val="0087157A"/>
    <w:rsid w:val="00871874"/>
    <w:rsid w:val="008718BF"/>
    <w:rsid w:val="00871F28"/>
    <w:rsid w:val="0087218F"/>
    <w:rsid w:val="0087245A"/>
    <w:rsid w:val="00873AD3"/>
    <w:rsid w:val="00873B74"/>
    <w:rsid w:val="00873BD1"/>
    <w:rsid w:val="00875578"/>
    <w:rsid w:val="0087587C"/>
    <w:rsid w:val="008769F9"/>
    <w:rsid w:val="008770BD"/>
    <w:rsid w:val="008770DC"/>
    <w:rsid w:val="0087711A"/>
    <w:rsid w:val="0087713A"/>
    <w:rsid w:val="0087748D"/>
    <w:rsid w:val="008779DA"/>
    <w:rsid w:val="00877CE8"/>
    <w:rsid w:val="00880590"/>
    <w:rsid w:val="008813D1"/>
    <w:rsid w:val="00882AB8"/>
    <w:rsid w:val="008834E4"/>
    <w:rsid w:val="00883526"/>
    <w:rsid w:val="00883F5C"/>
    <w:rsid w:val="00884507"/>
    <w:rsid w:val="00884A7B"/>
    <w:rsid w:val="00884D9C"/>
    <w:rsid w:val="0088554F"/>
    <w:rsid w:val="00885C1E"/>
    <w:rsid w:val="00886229"/>
    <w:rsid w:val="008869F3"/>
    <w:rsid w:val="0088704C"/>
    <w:rsid w:val="008870FE"/>
    <w:rsid w:val="0088723A"/>
    <w:rsid w:val="00890198"/>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8E5"/>
    <w:rsid w:val="008A4A1B"/>
    <w:rsid w:val="008A5554"/>
    <w:rsid w:val="008A55D6"/>
    <w:rsid w:val="008A5A2D"/>
    <w:rsid w:val="008A5BE6"/>
    <w:rsid w:val="008A686E"/>
    <w:rsid w:val="008A6D32"/>
    <w:rsid w:val="008A7323"/>
    <w:rsid w:val="008A769F"/>
    <w:rsid w:val="008A782C"/>
    <w:rsid w:val="008B08C8"/>
    <w:rsid w:val="008B1915"/>
    <w:rsid w:val="008B27FB"/>
    <w:rsid w:val="008B28FD"/>
    <w:rsid w:val="008B300D"/>
    <w:rsid w:val="008B307D"/>
    <w:rsid w:val="008B3AAE"/>
    <w:rsid w:val="008B3D0A"/>
    <w:rsid w:val="008B4658"/>
    <w:rsid w:val="008B4A00"/>
    <w:rsid w:val="008B4DAC"/>
    <w:rsid w:val="008B51B0"/>
    <w:rsid w:val="008B58FD"/>
    <w:rsid w:val="008B5DCA"/>
    <w:rsid w:val="008B60CC"/>
    <w:rsid w:val="008B61D2"/>
    <w:rsid w:val="008B6CB4"/>
    <w:rsid w:val="008B74AF"/>
    <w:rsid w:val="008B7889"/>
    <w:rsid w:val="008B7B31"/>
    <w:rsid w:val="008B7F5E"/>
    <w:rsid w:val="008C0BCD"/>
    <w:rsid w:val="008C12E8"/>
    <w:rsid w:val="008C13EB"/>
    <w:rsid w:val="008C1401"/>
    <w:rsid w:val="008C15A6"/>
    <w:rsid w:val="008C1DD3"/>
    <w:rsid w:val="008C20A9"/>
    <w:rsid w:val="008C28F2"/>
    <w:rsid w:val="008C2D86"/>
    <w:rsid w:val="008C3517"/>
    <w:rsid w:val="008C3633"/>
    <w:rsid w:val="008C37D0"/>
    <w:rsid w:val="008C403D"/>
    <w:rsid w:val="008C45E7"/>
    <w:rsid w:val="008C4C96"/>
    <w:rsid w:val="008C567E"/>
    <w:rsid w:val="008C572D"/>
    <w:rsid w:val="008C5B13"/>
    <w:rsid w:val="008C5CD0"/>
    <w:rsid w:val="008C5EAC"/>
    <w:rsid w:val="008C643C"/>
    <w:rsid w:val="008C65C0"/>
    <w:rsid w:val="008C72CD"/>
    <w:rsid w:val="008C779D"/>
    <w:rsid w:val="008D062F"/>
    <w:rsid w:val="008D09B1"/>
    <w:rsid w:val="008D28D5"/>
    <w:rsid w:val="008D3558"/>
    <w:rsid w:val="008D368D"/>
    <w:rsid w:val="008D3D03"/>
    <w:rsid w:val="008D59D4"/>
    <w:rsid w:val="008D732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F00EC"/>
    <w:rsid w:val="008F0188"/>
    <w:rsid w:val="008F02FF"/>
    <w:rsid w:val="008F0C24"/>
    <w:rsid w:val="008F10BB"/>
    <w:rsid w:val="008F10DC"/>
    <w:rsid w:val="008F4A64"/>
    <w:rsid w:val="008F4A70"/>
    <w:rsid w:val="008F4EC2"/>
    <w:rsid w:val="008F5202"/>
    <w:rsid w:val="008F58E6"/>
    <w:rsid w:val="008F5A9A"/>
    <w:rsid w:val="008F5AFB"/>
    <w:rsid w:val="008F5F5D"/>
    <w:rsid w:val="008F67DB"/>
    <w:rsid w:val="008F6927"/>
    <w:rsid w:val="008F6B5D"/>
    <w:rsid w:val="008F7A51"/>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06B1"/>
    <w:rsid w:val="00911298"/>
    <w:rsid w:val="00911BCB"/>
    <w:rsid w:val="00912F71"/>
    <w:rsid w:val="00913254"/>
    <w:rsid w:val="00913441"/>
    <w:rsid w:val="00914395"/>
    <w:rsid w:val="0091477A"/>
    <w:rsid w:val="00914820"/>
    <w:rsid w:val="0091495D"/>
    <w:rsid w:val="00914C25"/>
    <w:rsid w:val="0091548C"/>
    <w:rsid w:val="00915749"/>
    <w:rsid w:val="00915AD4"/>
    <w:rsid w:val="00915FB0"/>
    <w:rsid w:val="00916AA2"/>
    <w:rsid w:val="00916BB1"/>
    <w:rsid w:val="00916C94"/>
    <w:rsid w:val="00916F7D"/>
    <w:rsid w:val="00920248"/>
    <w:rsid w:val="00920364"/>
    <w:rsid w:val="00920CE3"/>
    <w:rsid w:val="00921383"/>
    <w:rsid w:val="00921774"/>
    <w:rsid w:val="00921879"/>
    <w:rsid w:val="009218C4"/>
    <w:rsid w:val="00921C34"/>
    <w:rsid w:val="00921E9A"/>
    <w:rsid w:val="00922198"/>
    <w:rsid w:val="00922973"/>
    <w:rsid w:val="00923138"/>
    <w:rsid w:val="009237C3"/>
    <w:rsid w:val="00924FB5"/>
    <w:rsid w:val="00925812"/>
    <w:rsid w:val="0092588B"/>
    <w:rsid w:val="00926640"/>
    <w:rsid w:val="00927869"/>
    <w:rsid w:val="00927D1D"/>
    <w:rsid w:val="009302DB"/>
    <w:rsid w:val="00930589"/>
    <w:rsid w:val="0093075B"/>
    <w:rsid w:val="00930F8C"/>
    <w:rsid w:val="009311BD"/>
    <w:rsid w:val="00931581"/>
    <w:rsid w:val="00931D0F"/>
    <w:rsid w:val="00931E26"/>
    <w:rsid w:val="00932300"/>
    <w:rsid w:val="00932526"/>
    <w:rsid w:val="0093290A"/>
    <w:rsid w:val="009329E2"/>
    <w:rsid w:val="00932DF5"/>
    <w:rsid w:val="00933832"/>
    <w:rsid w:val="00933C8E"/>
    <w:rsid w:val="0093417D"/>
    <w:rsid w:val="00934191"/>
    <w:rsid w:val="00934730"/>
    <w:rsid w:val="00935536"/>
    <w:rsid w:val="00935565"/>
    <w:rsid w:val="00935852"/>
    <w:rsid w:val="00936552"/>
    <w:rsid w:val="00936919"/>
    <w:rsid w:val="00936DEA"/>
    <w:rsid w:val="00937189"/>
    <w:rsid w:val="00937908"/>
    <w:rsid w:val="0093799D"/>
    <w:rsid w:val="00937ABC"/>
    <w:rsid w:val="00940176"/>
    <w:rsid w:val="0094020C"/>
    <w:rsid w:val="00940B12"/>
    <w:rsid w:val="00940D4B"/>
    <w:rsid w:val="00940F22"/>
    <w:rsid w:val="009418DD"/>
    <w:rsid w:val="009421BF"/>
    <w:rsid w:val="009427BA"/>
    <w:rsid w:val="00943268"/>
    <w:rsid w:val="00943420"/>
    <w:rsid w:val="00943A0A"/>
    <w:rsid w:val="00943E29"/>
    <w:rsid w:val="00944AE0"/>
    <w:rsid w:val="00944BD7"/>
    <w:rsid w:val="00944CC1"/>
    <w:rsid w:val="00945404"/>
    <w:rsid w:val="009464AB"/>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6BD"/>
    <w:rsid w:val="00953FE5"/>
    <w:rsid w:val="009542C8"/>
    <w:rsid w:val="00954395"/>
    <w:rsid w:val="0095459E"/>
    <w:rsid w:val="00954F0E"/>
    <w:rsid w:val="009553E4"/>
    <w:rsid w:val="00955BBA"/>
    <w:rsid w:val="00955C19"/>
    <w:rsid w:val="0095619F"/>
    <w:rsid w:val="0095694C"/>
    <w:rsid w:val="0095698F"/>
    <w:rsid w:val="00957370"/>
    <w:rsid w:val="00957574"/>
    <w:rsid w:val="00960869"/>
    <w:rsid w:val="0096094E"/>
    <w:rsid w:val="00960F10"/>
    <w:rsid w:val="009614D8"/>
    <w:rsid w:val="00961548"/>
    <w:rsid w:val="00961BAD"/>
    <w:rsid w:val="009622EF"/>
    <w:rsid w:val="009623F1"/>
    <w:rsid w:val="0096256A"/>
    <w:rsid w:val="00962597"/>
    <w:rsid w:val="00962622"/>
    <w:rsid w:val="00962AFC"/>
    <w:rsid w:val="0096398D"/>
    <w:rsid w:val="00963CCF"/>
    <w:rsid w:val="00963FD0"/>
    <w:rsid w:val="009646C5"/>
    <w:rsid w:val="00965095"/>
    <w:rsid w:val="00965D66"/>
    <w:rsid w:val="009662BD"/>
    <w:rsid w:val="009662C5"/>
    <w:rsid w:val="00967602"/>
    <w:rsid w:val="0096794A"/>
    <w:rsid w:val="00967A8E"/>
    <w:rsid w:val="009700A3"/>
    <w:rsid w:val="00970D85"/>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77AA4"/>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1B30"/>
    <w:rsid w:val="00992D6D"/>
    <w:rsid w:val="0099344A"/>
    <w:rsid w:val="00993F52"/>
    <w:rsid w:val="0099475E"/>
    <w:rsid w:val="009950A5"/>
    <w:rsid w:val="00995DB2"/>
    <w:rsid w:val="0099619E"/>
    <w:rsid w:val="00996B98"/>
    <w:rsid w:val="00996D2F"/>
    <w:rsid w:val="0099754F"/>
    <w:rsid w:val="0099762D"/>
    <w:rsid w:val="009A0431"/>
    <w:rsid w:val="009A0AEE"/>
    <w:rsid w:val="009A0AEF"/>
    <w:rsid w:val="009A0EC7"/>
    <w:rsid w:val="009A13E5"/>
    <w:rsid w:val="009A1773"/>
    <w:rsid w:val="009A17C9"/>
    <w:rsid w:val="009A1984"/>
    <w:rsid w:val="009A211D"/>
    <w:rsid w:val="009A21BF"/>
    <w:rsid w:val="009A2321"/>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16C1"/>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224"/>
    <w:rsid w:val="009C1663"/>
    <w:rsid w:val="009C1B03"/>
    <w:rsid w:val="009C230C"/>
    <w:rsid w:val="009C30FC"/>
    <w:rsid w:val="009C3D8D"/>
    <w:rsid w:val="009C431A"/>
    <w:rsid w:val="009C4756"/>
    <w:rsid w:val="009C47EE"/>
    <w:rsid w:val="009C580C"/>
    <w:rsid w:val="009C58AD"/>
    <w:rsid w:val="009C6173"/>
    <w:rsid w:val="009C690C"/>
    <w:rsid w:val="009C6CE5"/>
    <w:rsid w:val="009D136F"/>
    <w:rsid w:val="009D1D4A"/>
    <w:rsid w:val="009D2295"/>
    <w:rsid w:val="009D2531"/>
    <w:rsid w:val="009D2BA6"/>
    <w:rsid w:val="009D3034"/>
    <w:rsid w:val="009D3BC6"/>
    <w:rsid w:val="009D3E0D"/>
    <w:rsid w:val="009D4688"/>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3ACD"/>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7E6"/>
    <w:rsid w:val="00A12FE9"/>
    <w:rsid w:val="00A13604"/>
    <w:rsid w:val="00A138D4"/>
    <w:rsid w:val="00A141FF"/>
    <w:rsid w:val="00A14548"/>
    <w:rsid w:val="00A1470A"/>
    <w:rsid w:val="00A15EF0"/>
    <w:rsid w:val="00A166AF"/>
    <w:rsid w:val="00A16B34"/>
    <w:rsid w:val="00A17BCA"/>
    <w:rsid w:val="00A17CFC"/>
    <w:rsid w:val="00A210EB"/>
    <w:rsid w:val="00A214A8"/>
    <w:rsid w:val="00A21944"/>
    <w:rsid w:val="00A21C00"/>
    <w:rsid w:val="00A21CC2"/>
    <w:rsid w:val="00A22228"/>
    <w:rsid w:val="00A22AED"/>
    <w:rsid w:val="00A22D11"/>
    <w:rsid w:val="00A22EBC"/>
    <w:rsid w:val="00A2405B"/>
    <w:rsid w:val="00A24780"/>
    <w:rsid w:val="00A2495F"/>
    <w:rsid w:val="00A24D6F"/>
    <w:rsid w:val="00A24E35"/>
    <w:rsid w:val="00A24EC5"/>
    <w:rsid w:val="00A25047"/>
    <w:rsid w:val="00A250C5"/>
    <w:rsid w:val="00A2578B"/>
    <w:rsid w:val="00A258D8"/>
    <w:rsid w:val="00A25A3A"/>
    <w:rsid w:val="00A25A47"/>
    <w:rsid w:val="00A25D3E"/>
    <w:rsid w:val="00A25E3F"/>
    <w:rsid w:val="00A26400"/>
    <w:rsid w:val="00A27DB1"/>
    <w:rsid w:val="00A27FA4"/>
    <w:rsid w:val="00A3001A"/>
    <w:rsid w:val="00A30C59"/>
    <w:rsid w:val="00A310DE"/>
    <w:rsid w:val="00A3178D"/>
    <w:rsid w:val="00A31997"/>
    <w:rsid w:val="00A322A7"/>
    <w:rsid w:val="00A328FB"/>
    <w:rsid w:val="00A32B2C"/>
    <w:rsid w:val="00A338E9"/>
    <w:rsid w:val="00A33AD8"/>
    <w:rsid w:val="00A342AF"/>
    <w:rsid w:val="00A34A47"/>
    <w:rsid w:val="00A34DFF"/>
    <w:rsid w:val="00A361C6"/>
    <w:rsid w:val="00A375B9"/>
    <w:rsid w:val="00A37EC2"/>
    <w:rsid w:val="00A40591"/>
    <w:rsid w:val="00A41076"/>
    <w:rsid w:val="00A4127C"/>
    <w:rsid w:val="00A423BD"/>
    <w:rsid w:val="00A425C6"/>
    <w:rsid w:val="00A42686"/>
    <w:rsid w:val="00A43212"/>
    <w:rsid w:val="00A43D0F"/>
    <w:rsid w:val="00A44C53"/>
    <w:rsid w:val="00A45130"/>
    <w:rsid w:val="00A45174"/>
    <w:rsid w:val="00A45215"/>
    <w:rsid w:val="00A4555B"/>
    <w:rsid w:val="00A45C5B"/>
    <w:rsid w:val="00A45D56"/>
    <w:rsid w:val="00A463D4"/>
    <w:rsid w:val="00A4679A"/>
    <w:rsid w:val="00A46F4A"/>
    <w:rsid w:val="00A470C1"/>
    <w:rsid w:val="00A47D66"/>
    <w:rsid w:val="00A5008C"/>
    <w:rsid w:val="00A50175"/>
    <w:rsid w:val="00A50AA9"/>
    <w:rsid w:val="00A517E8"/>
    <w:rsid w:val="00A51FD4"/>
    <w:rsid w:val="00A525BC"/>
    <w:rsid w:val="00A525C0"/>
    <w:rsid w:val="00A52E03"/>
    <w:rsid w:val="00A53885"/>
    <w:rsid w:val="00A54588"/>
    <w:rsid w:val="00A54ABE"/>
    <w:rsid w:val="00A556ED"/>
    <w:rsid w:val="00A55EF5"/>
    <w:rsid w:val="00A55F10"/>
    <w:rsid w:val="00A56311"/>
    <w:rsid w:val="00A56CF1"/>
    <w:rsid w:val="00A5701B"/>
    <w:rsid w:val="00A57478"/>
    <w:rsid w:val="00A57703"/>
    <w:rsid w:val="00A57B7A"/>
    <w:rsid w:val="00A57DF2"/>
    <w:rsid w:val="00A608D0"/>
    <w:rsid w:val="00A61246"/>
    <w:rsid w:val="00A612C4"/>
    <w:rsid w:val="00A61428"/>
    <w:rsid w:val="00A61629"/>
    <w:rsid w:val="00A62D94"/>
    <w:rsid w:val="00A63C1C"/>
    <w:rsid w:val="00A63ECD"/>
    <w:rsid w:val="00A64A3D"/>
    <w:rsid w:val="00A64E17"/>
    <w:rsid w:val="00A659E6"/>
    <w:rsid w:val="00A65DFE"/>
    <w:rsid w:val="00A661E9"/>
    <w:rsid w:val="00A66397"/>
    <w:rsid w:val="00A663A7"/>
    <w:rsid w:val="00A66A34"/>
    <w:rsid w:val="00A66DBE"/>
    <w:rsid w:val="00A670D8"/>
    <w:rsid w:val="00A67DB0"/>
    <w:rsid w:val="00A70248"/>
    <w:rsid w:val="00A70852"/>
    <w:rsid w:val="00A71760"/>
    <w:rsid w:val="00A7231A"/>
    <w:rsid w:val="00A7246A"/>
    <w:rsid w:val="00A72570"/>
    <w:rsid w:val="00A72803"/>
    <w:rsid w:val="00A738A0"/>
    <w:rsid w:val="00A73998"/>
    <w:rsid w:val="00A745D5"/>
    <w:rsid w:val="00A74688"/>
    <w:rsid w:val="00A7623F"/>
    <w:rsid w:val="00A763B9"/>
    <w:rsid w:val="00A7786D"/>
    <w:rsid w:val="00A80834"/>
    <w:rsid w:val="00A80C82"/>
    <w:rsid w:val="00A80D6D"/>
    <w:rsid w:val="00A81002"/>
    <w:rsid w:val="00A82BD7"/>
    <w:rsid w:val="00A8323C"/>
    <w:rsid w:val="00A83537"/>
    <w:rsid w:val="00A83585"/>
    <w:rsid w:val="00A8365F"/>
    <w:rsid w:val="00A837D8"/>
    <w:rsid w:val="00A83E09"/>
    <w:rsid w:val="00A84E8A"/>
    <w:rsid w:val="00A852B8"/>
    <w:rsid w:val="00A85462"/>
    <w:rsid w:val="00A85991"/>
    <w:rsid w:val="00A87660"/>
    <w:rsid w:val="00A87BA4"/>
    <w:rsid w:val="00A90160"/>
    <w:rsid w:val="00A90A55"/>
    <w:rsid w:val="00A9108A"/>
    <w:rsid w:val="00A91BD5"/>
    <w:rsid w:val="00A9220A"/>
    <w:rsid w:val="00A926FC"/>
    <w:rsid w:val="00A929A4"/>
    <w:rsid w:val="00A93021"/>
    <w:rsid w:val="00A935FC"/>
    <w:rsid w:val="00A944E6"/>
    <w:rsid w:val="00A94E3D"/>
    <w:rsid w:val="00A95900"/>
    <w:rsid w:val="00A96103"/>
    <w:rsid w:val="00A96271"/>
    <w:rsid w:val="00A96FB8"/>
    <w:rsid w:val="00A972FB"/>
    <w:rsid w:val="00A97B38"/>
    <w:rsid w:val="00AA0436"/>
    <w:rsid w:val="00AA0D91"/>
    <w:rsid w:val="00AA1021"/>
    <w:rsid w:val="00AA1F8C"/>
    <w:rsid w:val="00AA294B"/>
    <w:rsid w:val="00AA29C4"/>
    <w:rsid w:val="00AA2CF5"/>
    <w:rsid w:val="00AA313E"/>
    <w:rsid w:val="00AA3293"/>
    <w:rsid w:val="00AA334E"/>
    <w:rsid w:val="00AA3537"/>
    <w:rsid w:val="00AA356B"/>
    <w:rsid w:val="00AA3EAC"/>
    <w:rsid w:val="00AA4409"/>
    <w:rsid w:val="00AA4C6C"/>
    <w:rsid w:val="00AA50DA"/>
    <w:rsid w:val="00AA533C"/>
    <w:rsid w:val="00AA554C"/>
    <w:rsid w:val="00AA593C"/>
    <w:rsid w:val="00AA59D3"/>
    <w:rsid w:val="00AA5CEB"/>
    <w:rsid w:val="00AA5D9E"/>
    <w:rsid w:val="00AA6192"/>
    <w:rsid w:val="00AA67B6"/>
    <w:rsid w:val="00AA6945"/>
    <w:rsid w:val="00AA6E52"/>
    <w:rsid w:val="00AA711C"/>
    <w:rsid w:val="00AA75AF"/>
    <w:rsid w:val="00AA79A4"/>
    <w:rsid w:val="00AA7A7A"/>
    <w:rsid w:val="00AA7FBD"/>
    <w:rsid w:val="00AB003A"/>
    <w:rsid w:val="00AB0D6C"/>
    <w:rsid w:val="00AB0E56"/>
    <w:rsid w:val="00AB1053"/>
    <w:rsid w:val="00AB1174"/>
    <w:rsid w:val="00AB1258"/>
    <w:rsid w:val="00AB1371"/>
    <w:rsid w:val="00AB1C74"/>
    <w:rsid w:val="00AB3083"/>
    <w:rsid w:val="00AB30B3"/>
    <w:rsid w:val="00AB3648"/>
    <w:rsid w:val="00AB4099"/>
    <w:rsid w:val="00AB4A8B"/>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2974"/>
    <w:rsid w:val="00AD35D7"/>
    <w:rsid w:val="00AD4A66"/>
    <w:rsid w:val="00AD4F72"/>
    <w:rsid w:val="00AD6D67"/>
    <w:rsid w:val="00AD742F"/>
    <w:rsid w:val="00AD74E4"/>
    <w:rsid w:val="00AD7D3F"/>
    <w:rsid w:val="00AE0212"/>
    <w:rsid w:val="00AE0710"/>
    <w:rsid w:val="00AE1B78"/>
    <w:rsid w:val="00AE1CC4"/>
    <w:rsid w:val="00AE1DC5"/>
    <w:rsid w:val="00AE1E0A"/>
    <w:rsid w:val="00AE2C0C"/>
    <w:rsid w:val="00AE3704"/>
    <w:rsid w:val="00AE41B3"/>
    <w:rsid w:val="00AE4283"/>
    <w:rsid w:val="00AE4596"/>
    <w:rsid w:val="00AE45F2"/>
    <w:rsid w:val="00AE4BEC"/>
    <w:rsid w:val="00AE5462"/>
    <w:rsid w:val="00AE5944"/>
    <w:rsid w:val="00AE627A"/>
    <w:rsid w:val="00AE68D6"/>
    <w:rsid w:val="00AE6CCE"/>
    <w:rsid w:val="00AE7800"/>
    <w:rsid w:val="00AE7A07"/>
    <w:rsid w:val="00AF003B"/>
    <w:rsid w:val="00AF0138"/>
    <w:rsid w:val="00AF0704"/>
    <w:rsid w:val="00AF0C2F"/>
    <w:rsid w:val="00AF0ED6"/>
    <w:rsid w:val="00AF1228"/>
    <w:rsid w:val="00AF135E"/>
    <w:rsid w:val="00AF1905"/>
    <w:rsid w:val="00AF292B"/>
    <w:rsid w:val="00AF2BB4"/>
    <w:rsid w:val="00AF3A84"/>
    <w:rsid w:val="00AF4183"/>
    <w:rsid w:val="00AF43AD"/>
    <w:rsid w:val="00AF4AA6"/>
    <w:rsid w:val="00AF4DCB"/>
    <w:rsid w:val="00AF4F7F"/>
    <w:rsid w:val="00AF6FBE"/>
    <w:rsid w:val="00AF7182"/>
    <w:rsid w:val="00AF754A"/>
    <w:rsid w:val="00AF780F"/>
    <w:rsid w:val="00AF7B46"/>
    <w:rsid w:val="00B00595"/>
    <w:rsid w:val="00B00EE9"/>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0799"/>
    <w:rsid w:val="00B21368"/>
    <w:rsid w:val="00B215A8"/>
    <w:rsid w:val="00B21E0E"/>
    <w:rsid w:val="00B22189"/>
    <w:rsid w:val="00B24090"/>
    <w:rsid w:val="00B25572"/>
    <w:rsid w:val="00B26A0B"/>
    <w:rsid w:val="00B273E1"/>
    <w:rsid w:val="00B27DB8"/>
    <w:rsid w:val="00B30F7E"/>
    <w:rsid w:val="00B30FC0"/>
    <w:rsid w:val="00B322BC"/>
    <w:rsid w:val="00B322D1"/>
    <w:rsid w:val="00B32767"/>
    <w:rsid w:val="00B33932"/>
    <w:rsid w:val="00B33E1F"/>
    <w:rsid w:val="00B34006"/>
    <w:rsid w:val="00B342AA"/>
    <w:rsid w:val="00B3442F"/>
    <w:rsid w:val="00B35106"/>
    <w:rsid w:val="00B35155"/>
    <w:rsid w:val="00B3524E"/>
    <w:rsid w:val="00B35682"/>
    <w:rsid w:val="00B36453"/>
    <w:rsid w:val="00B36528"/>
    <w:rsid w:val="00B3682B"/>
    <w:rsid w:val="00B36BC0"/>
    <w:rsid w:val="00B40357"/>
    <w:rsid w:val="00B40D39"/>
    <w:rsid w:val="00B41DE5"/>
    <w:rsid w:val="00B41F8B"/>
    <w:rsid w:val="00B42B6B"/>
    <w:rsid w:val="00B43CFE"/>
    <w:rsid w:val="00B444E1"/>
    <w:rsid w:val="00B4565A"/>
    <w:rsid w:val="00B45896"/>
    <w:rsid w:val="00B45D5E"/>
    <w:rsid w:val="00B46015"/>
    <w:rsid w:val="00B46221"/>
    <w:rsid w:val="00B46512"/>
    <w:rsid w:val="00B46820"/>
    <w:rsid w:val="00B46AD8"/>
    <w:rsid w:val="00B46E60"/>
    <w:rsid w:val="00B46EB4"/>
    <w:rsid w:val="00B4747F"/>
    <w:rsid w:val="00B476B5"/>
    <w:rsid w:val="00B510E1"/>
    <w:rsid w:val="00B51C75"/>
    <w:rsid w:val="00B52171"/>
    <w:rsid w:val="00B522B9"/>
    <w:rsid w:val="00B530F8"/>
    <w:rsid w:val="00B5316D"/>
    <w:rsid w:val="00B53DE2"/>
    <w:rsid w:val="00B54DD8"/>
    <w:rsid w:val="00B559EC"/>
    <w:rsid w:val="00B56218"/>
    <w:rsid w:val="00B56569"/>
    <w:rsid w:val="00B5681F"/>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80C"/>
    <w:rsid w:val="00B74D6F"/>
    <w:rsid w:val="00B755A7"/>
    <w:rsid w:val="00B76A54"/>
    <w:rsid w:val="00B76DCF"/>
    <w:rsid w:val="00B77031"/>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87FD6"/>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4BAF"/>
    <w:rsid w:val="00B95648"/>
    <w:rsid w:val="00B9572F"/>
    <w:rsid w:val="00B96390"/>
    <w:rsid w:val="00B96F54"/>
    <w:rsid w:val="00B97E5E"/>
    <w:rsid w:val="00BA0177"/>
    <w:rsid w:val="00BA0C37"/>
    <w:rsid w:val="00BA11FF"/>
    <w:rsid w:val="00BA19E9"/>
    <w:rsid w:val="00BA1EC0"/>
    <w:rsid w:val="00BA222B"/>
    <w:rsid w:val="00BA2FA9"/>
    <w:rsid w:val="00BA353D"/>
    <w:rsid w:val="00BA3BF6"/>
    <w:rsid w:val="00BA43C9"/>
    <w:rsid w:val="00BA4DF7"/>
    <w:rsid w:val="00BA5497"/>
    <w:rsid w:val="00BA56E5"/>
    <w:rsid w:val="00BA5DD4"/>
    <w:rsid w:val="00BA7109"/>
    <w:rsid w:val="00BA7296"/>
    <w:rsid w:val="00BA7B14"/>
    <w:rsid w:val="00BA7D91"/>
    <w:rsid w:val="00BB0964"/>
    <w:rsid w:val="00BB1201"/>
    <w:rsid w:val="00BB1454"/>
    <w:rsid w:val="00BB174B"/>
    <w:rsid w:val="00BB1DCF"/>
    <w:rsid w:val="00BB1F99"/>
    <w:rsid w:val="00BB1FA1"/>
    <w:rsid w:val="00BB2058"/>
    <w:rsid w:val="00BB38C6"/>
    <w:rsid w:val="00BB3A86"/>
    <w:rsid w:val="00BB3B65"/>
    <w:rsid w:val="00BB3D0A"/>
    <w:rsid w:val="00BB4961"/>
    <w:rsid w:val="00BB4ED6"/>
    <w:rsid w:val="00BB5AC3"/>
    <w:rsid w:val="00BB5E1D"/>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D0157"/>
    <w:rsid w:val="00BD05E2"/>
    <w:rsid w:val="00BD0815"/>
    <w:rsid w:val="00BD1717"/>
    <w:rsid w:val="00BD1CD2"/>
    <w:rsid w:val="00BD1F5F"/>
    <w:rsid w:val="00BD2423"/>
    <w:rsid w:val="00BD4001"/>
    <w:rsid w:val="00BD44CA"/>
    <w:rsid w:val="00BD4A94"/>
    <w:rsid w:val="00BD4ABE"/>
    <w:rsid w:val="00BD55BF"/>
    <w:rsid w:val="00BD5A35"/>
    <w:rsid w:val="00BD5C90"/>
    <w:rsid w:val="00BD6259"/>
    <w:rsid w:val="00BD763E"/>
    <w:rsid w:val="00BD773F"/>
    <w:rsid w:val="00BD780B"/>
    <w:rsid w:val="00BD7ABA"/>
    <w:rsid w:val="00BE00FA"/>
    <w:rsid w:val="00BE07EE"/>
    <w:rsid w:val="00BE081B"/>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46F"/>
    <w:rsid w:val="00BE55B6"/>
    <w:rsid w:val="00BE5677"/>
    <w:rsid w:val="00BE5752"/>
    <w:rsid w:val="00BE6DD6"/>
    <w:rsid w:val="00BE74ED"/>
    <w:rsid w:val="00BE7BED"/>
    <w:rsid w:val="00BE7DDC"/>
    <w:rsid w:val="00BF04A1"/>
    <w:rsid w:val="00BF0912"/>
    <w:rsid w:val="00BF12B1"/>
    <w:rsid w:val="00BF1A7E"/>
    <w:rsid w:val="00BF1BC8"/>
    <w:rsid w:val="00BF1E39"/>
    <w:rsid w:val="00BF22EB"/>
    <w:rsid w:val="00BF2369"/>
    <w:rsid w:val="00BF2805"/>
    <w:rsid w:val="00BF3091"/>
    <w:rsid w:val="00BF319E"/>
    <w:rsid w:val="00BF3375"/>
    <w:rsid w:val="00BF35D1"/>
    <w:rsid w:val="00BF3A56"/>
    <w:rsid w:val="00BF3B9A"/>
    <w:rsid w:val="00BF3DD0"/>
    <w:rsid w:val="00BF3E6E"/>
    <w:rsid w:val="00BF4171"/>
    <w:rsid w:val="00BF4801"/>
    <w:rsid w:val="00BF48AB"/>
    <w:rsid w:val="00BF4C44"/>
    <w:rsid w:val="00BF5100"/>
    <w:rsid w:val="00BF574E"/>
    <w:rsid w:val="00BF57BD"/>
    <w:rsid w:val="00BF6FBD"/>
    <w:rsid w:val="00BF74FB"/>
    <w:rsid w:val="00BF76D0"/>
    <w:rsid w:val="00BF7793"/>
    <w:rsid w:val="00BF7EC0"/>
    <w:rsid w:val="00C00037"/>
    <w:rsid w:val="00C0022C"/>
    <w:rsid w:val="00C00795"/>
    <w:rsid w:val="00C00EAF"/>
    <w:rsid w:val="00C01477"/>
    <w:rsid w:val="00C017EE"/>
    <w:rsid w:val="00C02457"/>
    <w:rsid w:val="00C0255C"/>
    <w:rsid w:val="00C02AB1"/>
    <w:rsid w:val="00C036E7"/>
    <w:rsid w:val="00C03879"/>
    <w:rsid w:val="00C03ED8"/>
    <w:rsid w:val="00C04741"/>
    <w:rsid w:val="00C04BF3"/>
    <w:rsid w:val="00C053E6"/>
    <w:rsid w:val="00C05EF0"/>
    <w:rsid w:val="00C06D7A"/>
    <w:rsid w:val="00C07487"/>
    <w:rsid w:val="00C0753B"/>
    <w:rsid w:val="00C100B0"/>
    <w:rsid w:val="00C1050D"/>
    <w:rsid w:val="00C10D6C"/>
    <w:rsid w:val="00C113A9"/>
    <w:rsid w:val="00C115B1"/>
    <w:rsid w:val="00C115FA"/>
    <w:rsid w:val="00C1181E"/>
    <w:rsid w:val="00C11D85"/>
    <w:rsid w:val="00C1270A"/>
    <w:rsid w:val="00C13BC9"/>
    <w:rsid w:val="00C143A4"/>
    <w:rsid w:val="00C151B3"/>
    <w:rsid w:val="00C15405"/>
    <w:rsid w:val="00C158FC"/>
    <w:rsid w:val="00C15D60"/>
    <w:rsid w:val="00C15DF1"/>
    <w:rsid w:val="00C15EA1"/>
    <w:rsid w:val="00C17231"/>
    <w:rsid w:val="00C17253"/>
    <w:rsid w:val="00C177F3"/>
    <w:rsid w:val="00C17B08"/>
    <w:rsid w:val="00C17E80"/>
    <w:rsid w:val="00C20220"/>
    <w:rsid w:val="00C203AB"/>
    <w:rsid w:val="00C208F5"/>
    <w:rsid w:val="00C22090"/>
    <w:rsid w:val="00C22205"/>
    <w:rsid w:val="00C239F7"/>
    <w:rsid w:val="00C23A16"/>
    <w:rsid w:val="00C23D1A"/>
    <w:rsid w:val="00C242CE"/>
    <w:rsid w:val="00C24A7B"/>
    <w:rsid w:val="00C24F65"/>
    <w:rsid w:val="00C25BB9"/>
    <w:rsid w:val="00C25DFD"/>
    <w:rsid w:val="00C25F29"/>
    <w:rsid w:val="00C25F4C"/>
    <w:rsid w:val="00C25F9B"/>
    <w:rsid w:val="00C25FE3"/>
    <w:rsid w:val="00C260C2"/>
    <w:rsid w:val="00C26689"/>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456"/>
    <w:rsid w:val="00C41CCB"/>
    <w:rsid w:val="00C41CF7"/>
    <w:rsid w:val="00C41D5F"/>
    <w:rsid w:val="00C42079"/>
    <w:rsid w:val="00C4287C"/>
    <w:rsid w:val="00C42D5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1BE5"/>
    <w:rsid w:val="00C51E64"/>
    <w:rsid w:val="00C52090"/>
    <w:rsid w:val="00C52912"/>
    <w:rsid w:val="00C52CE4"/>
    <w:rsid w:val="00C539AF"/>
    <w:rsid w:val="00C53C7B"/>
    <w:rsid w:val="00C5451D"/>
    <w:rsid w:val="00C546B1"/>
    <w:rsid w:val="00C54855"/>
    <w:rsid w:val="00C548AF"/>
    <w:rsid w:val="00C557D8"/>
    <w:rsid w:val="00C567D6"/>
    <w:rsid w:val="00C56C51"/>
    <w:rsid w:val="00C573D9"/>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03A"/>
    <w:rsid w:val="00C668A7"/>
    <w:rsid w:val="00C66CFF"/>
    <w:rsid w:val="00C67E8D"/>
    <w:rsid w:val="00C70668"/>
    <w:rsid w:val="00C70B2D"/>
    <w:rsid w:val="00C70E3A"/>
    <w:rsid w:val="00C71BE6"/>
    <w:rsid w:val="00C721FF"/>
    <w:rsid w:val="00C72D48"/>
    <w:rsid w:val="00C73AA8"/>
    <w:rsid w:val="00C74441"/>
    <w:rsid w:val="00C7483D"/>
    <w:rsid w:val="00C75525"/>
    <w:rsid w:val="00C75ED1"/>
    <w:rsid w:val="00C760DD"/>
    <w:rsid w:val="00C77B24"/>
    <w:rsid w:val="00C80F3B"/>
    <w:rsid w:val="00C81022"/>
    <w:rsid w:val="00C82096"/>
    <w:rsid w:val="00C82571"/>
    <w:rsid w:val="00C832E6"/>
    <w:rsid w:val="00C83434"/>
    <w:rsid w:val="00C834E2"/>
    <w:rsid w:val="00C83AB6"/>
    <w:rsid w:val="00C83AD3"/>
    <w:rsid w:val="00C83E32"/>
    <w:rsid w:val="00C8418C"/>
    <w:rsid w:val="00C84389"/>
    <w:rsid w:val="00C84959"/>
    <w:rsid w:val="00C84975"/>
    <w:rsid w:val="00C8564E"/>
    <w:rsid w:val="00C85DE3"/>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55C"/>
    <w:rsid w:val="00C92788"/>
    <w:rsid w:val="00C92BA2"/>
    <w:rsid w:val="00C92C1E"/>
    <w:rsid w:val="00C93031"/>
    <w:rsid w:val="00C9313B"/>
    <w:rsid w:val="00C936AA"/>
    <w:rsid w:val="00C93862"/>
    <w:rsid w:val="00C939AC"/>
    <w:rsid w:val="00C93B48"/>
    <w:rsid w:val="00C949B6"/>
    <w:rsid w:val="00C95926"/>
    <w:rsid w:val="00C96CDD"/>
    <w:rsid w:val="00C96F62"/>
    <w:rsid w:val="00C97340"/>
    <w:rsid w:val="00CA00E2"/>
    <w:rsid w:val="00CA03F4"/>
    <w:rsid w:val="00CA09CA"/>
    <w:rsid w:val="00CA0D0F"/>
    <w:rsid w:val="00CA1252"/>
    <w:rsid w:val="00CA1339"/>
    <w:rsid w:val="00CA141A"/>
    <w:rsid w:val="00CA2663"/>
    <w:rsid w:val="00CA2764"/>
    <w:rsid w:val="00CA27BC"/>
    <w:rsid w:val="00CA28C7"/>
    <w:rsid w:val="00CA3423"/>
    <w:rsid w:val="00CA3A6D"/>
    <w:rsid w:val="00CA3D21"/>
    <w:rsid w:val="00CA3DF1"/>
    <w:rsid w:val="00CA3FE1"/>
    <w:rsid w:val="00CA44F8"/>
    <w:rsid w:val="00CA48F5"/>
    <w:rsid w:val="00CA5157"/>
    <w:rsid w:val="00CA5F44"/>
    <w:rsid w:val="00CA6EA3"/>
    <w:rsid w:val="00CA6FBA"/>
    <w:rsid w:val="00CA7242"/>
    <w:rsid w:val="00CA7435"/>
    <w:rsid w:val="00CB02A6"/>
    <w:rsid w:val="00CB0316"/>
    <w:rsid w:val="00CB1ACF"/>
    <w:rsid w:val="00CB2159"/>
    <w:rsid w:val="00CB312E"/>
    <w:rsid w:val="00CB3212"/>
    <w:rsid w:val="00CB331B"/>
    <w:rsid w:val="00CB3834"/>
    <w:rsid w:val="00CB39AC"/>
    <w:rsid w:val="00CB47DF"/>
    <w:rsid w:val="00CB648D"/>
    <w:rsid w:val="00CB6538"/>
    <w:rsid w:val="00CB694B"/>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B6D"/>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846"/>
    <w:rsid w:val="00CD3D73"/>
    <w:rsid w:val="00CD432E"/>
    <w:rsid w:val="00CD4930"/>
    <w:rsid w:val="00CD51C3"/>
    <w:rsid w:val="00CD5ECA"/>
    <w:rsid w:val="00CD6B34"/>
    <w:rsid w:val="00CD6E90"/>
    <w:rsid w:val="00CD707C"/>
    <w:rsid w:val="00CD70BF"/>
    <w:rsid w:val="00CD7B6F"/>
    <w:rsid w:val="00CE0441"/>
    <w:rsid w:val="00CE0A41"/>
    <w:rsid w:val="00CE0AD8"/>
    <w:rsid w:val="00CE1C7B"/>
    <w:rsid w:val="00CE4296"/>
    <w:rsid w:val="00CE574D"/>
    <w:rsid w:val="00CE5948"/>
    <w:rsid w:val="00CE6211"/>
    <w:rsid w:val="00CE66A2"/>
    <w:rsid w:val="00CE69AC"/>
    <w:rsid w:val="00CE6F95"/>
    <w:rsid w:val="00CE79C8"/>
    <w:rsid w:val="00CF000B"/>
    <w:rsid w:val="00CF0070"/>
    <w:rsid w:val="00CF00FB"/>
    <w:rsid w:val="00CF0C10"/>
    <w:rsid w:val="00CF22D6"/>
    <w:rsid w:val="00CF23C7"/>
    <w:rsid w:val="00CF305E"/>
    <w:rsid w:val="00CF36E4"/>
    <w:rsid w:val="00CF3931"/>
    <w:rsid w:val="00CF40A8"/>
    <w:rsid w:val="00CF4B65"/>
    <w:rsid w:val="00CF52EE"/>
    <w:rsid w:val="00CF5834"/>
    <w:rsid w:val="00CF5AB3"/>
    <w:rsid w:val="00CF5C19"/>
    <w:rsid w:val="00CF606D"/>
    <w:rsid w:val="00CF6197"/>
    <w:rsid w:val="00CF6652"/>
    <w:rsid w:val="00CF67C8"/>
    <w:rsid w:val="00CF6A8B"/>
    <w:rsid w:val="00CF6CBC"/>
    <w:rsid w:val="00CF6D27"/>
    <w:rsid w:val="00CF6D64"/>
    <w:rsid w:val="00CF70CC"/>
    <w:rsid w:val="00D007D4"/>
    <w:rsid w:val="00D00831"/>
    <w:rsid w:val="00D012A6"/>
    <w:rsid w:val="00D0140D"/>
    <w:rsid w:val="00D02A6B"/>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468"/>
    <w:rsid w:val="00D248D7"/>
    <w:rsid w:val="00D254C6"/>
    <w:rsid w:val="00D25507"/>
    <w:rsid w:val="00D258E7"/>
    <w:rsid w:val="00D261A6"/>
    <w:rsid w:val="00D26313"/>
    <w:rsid w:val="00D267D4"/>
    <w:rsid w:val="00D26A50"/>
    <w:rsid w:val="00D26A99"/>
    <w:rsid w:val="00D2770A"/>
    <w:rsid w:val="00D310B5"/>
    <w:rsid w:val="00D310DB"/>
    <w:rsid w:val="00D31788"/>
    <w:rsid w:val="00D31DEA"/>
    <w:rsid w:val="00D32746"/>
    <w:rsid w:val="00D33505"/>
    <w:rsid w:val="00D336AE"/>
    <w:rsid w:val="00D3372E"/>
    <w:rsid w:val="00D33DBF"/>
    <w:rsid w:val="00D3444A"/>
    <w:rsid w:val="00D34EBC"/>
    <w:rsid w:val="00D34FBF"/>
    <w:rsid w:val="00D369D6"/>
    <w:rsid w:val="00D37090"/>
    <w:rsid w:val="00D373D2"/>
    <w:rsid w:val="00D375A8"/>
    <w:rsid w:val="00D37771"/>
    <w:rsid w:val="00D377B5"/>
    <w:rsid w:val="00D37A0F"/>
    <w:rsid w:val="00D4076A"/>
    <w:rsid w:val="00D40899"/>
    <w:rsid w:val="00D408D8"/>
    <w:rsid w:val="00D410FF"/>
    <w:rsid w:val="00D416A0"/>
    <w:rsid w:val="00D4271E"/>
    <w:rsid w:val="00D42912"/>
    <w:rsid w:val="00D42ADB"/>
    <w:rsid w:val="00D43110"/>
    <w:rsid w:val="00D432E2"/>
    <w:rsid w:val="00D43461"/>
    <w:rsid w:val="00D43599"/>
    <w:rsid w:val="00D44156"/>
    <w:rsid w:val="00D4440E"/>
    <w:rsid w:val="00D44A44"/>
    <w:rsid w:val="00D44F76"/>
    <w:rsid w:val="00D456E3"/>
    <w:rsid w:val="00D45713"/>
    <w:rsid w:val="00D45A57"/>
    <w:rsid w:val="00D45C56"/>
    <w:rsid w:val="00D462E6"/>
    <w:rsid w:val="00D46C6B"/>
    <w:rsid w:val="00D479B2"/>
    <w:rsid w:val="00D50078"/>
    <w:rsid w:val="00D50729"/>
    <w:rsid w:val="00D50B04"/>
    <w:rsid w:val="00D5124C"/>
    <w:rsid w:val="00D5137E"/>
    <w:rsid w:val="00D5262C"/>
    <w:rsid w:val="00D53C99"/>
    <w:rsid w:val="00D548B7"/>
    <w:rsid w:val="00D55063"/>
    <w:rsid w:val="00D55671"/>
    <w:rsid w:val="00D55CE1"/>
    <w:rsid w:val="00D5613A"/>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649"/>
    <w:rsid w:val="00D666AF"/>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172"/>
    <w:rsid w:val="00D8296C"/>
    <w:rsid w:val="00D82ABD"/>
    <w:rsid w:val="00D82FB9"/>
    <w:rsid w:val="00D83E58"/>
    <w:rsid w:val="00D83F97"/>
    <w:rsid w:val="00D8410F"/>
    <w:rsid w:val="00D84EDE"/>
    <w:rsid w:val="00D859BE"/>
    <w:rsid w:val="00D85B56"/>
    <w:rsid w:val="00D862E5"/>
    <w:rsid w:val="00D86705"/>
    <w:rsid w:val="00D86D85"/>
    <w:rsid w:val="00D86FD2"/>
    <w:rsid w:val="00D87751"/>
    <w:rsid w:val="00D90344"/>
    <w:rsid w:val="00D908E6"/>
    <w:rsid w:val="00D909D3"/>
    <w:rsid w:val="00D90CF9"/>
    <w:rsid w:val="00D90D71"/>
    <w:rsid w:val="00D91788"/>
    <w:rsid w:val="00D91936"/>
    <w:rsid w:val="00D91CF1"/>
    <w:rsid w:val="00D92020"/>
    <w:rsid w:val="00D920E6"/>
    <w:rsid w:val="00D92934"/>
    <w:rsid w:val="00D92990"/>
    <w:rsid w:val="00D92AE4"/>
    <w:rsid w:val="00D92E13"/>
    <w:rsid w:val="00D930A1"/>
    <w:rsid w:val="00D93464"/>
    <w:rsid w:val="00D93C2B"/>
    <w:rsid w:val="00D946DF"/>
    <w:rsid w:val="00D94C31"/>
    <w:rsid w:val="00D94EA3"/>
    <w:rsid w:val="00D95926"/>
    <w:rsid w:val="00D96993"/>
    <w:rsid w:val="00D9736C"/>
    <w:rsid w:val="00D9754F"/>
    <w:rsid w:val="00D975DE"/>
    <w:rsid w:val="00DA1588"/>
    <w:rsid w:val="00DA1FB6"/>
    <w:rsid w:val="00DA27B7"/>
    <w:rsid w:val="00DA3201"/>
    <w:rsid w:val="00DA331A"/>
    <w:rsid w:val="00DA3F33"/>
    <w:rsid w:val="00DA400D"/>
    <w:rsid w:val="00DA4535"/>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0D7"/>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97F"/>
    <w:rsid w:val="00DC6443"/>
    <w:rsid w:val="00DC6744"/>
    <w:rsid w:val="00DC7347"/>
    <w:rsid w:val="00DC7941"/>
    <w:rsid w:val="00DC7A89"/>
    <w:rsid w:val="00DC7D87"/>
    <w:rsid w:val="00DC7D8A"/>
    <w:rsid w:val="00DC7E25"/>
    <w:rsid w:val="00DD00EF"/>
    <w:rsid w:val="00DD04C7"/>
    <w:rsid w:val="00DD0B81"/>
    <w:rsid w:val="00DD1828"/>
    <w:rsid w:val="00DD1C9C"/>
    <w:rsid w:val="00DD33FC"/>
    <w:rsid w:val="00DD45EE"/>
    <w:rsid w:val="00DD5184"/>
    <w:rsid w:val="00DD5421"/>
    <w:rsid w:val="00DD571C"/>
    <w:rsid w:val="00DD5FEB"/>
    <w:rsid w:val="00DD6558"/>
    <w:rsid w:val="00DD6DAE"/>
    <w:rsid w:val="00DD741E"/>
    <w:rsid w:val="00DD7508"/>
    <w:rsid w:val="00DD76D3"/>
    <w:rsid w:val="00DD77C3"/>
    <w:rsid w:val="00DE0435"/>
    <w:rsid w:val="00DE0668"/>
    <w:rsid w:val="00DE0D29"/>
    <w:rsid w:val="00DE11C3"/>
    <w:rsid w:val="00DE1492"/>
    <w:rsid w:val="00DE1699"/>
    <w:rsid w:val="00DE2573"/>
    <w:rsid w:val="00DE2C53"/>
    <w:rsid w:val="00DE303C"/>
    <w:rsid w:val="00DE3194"/>
    <w:rsid w:val="00DE31C2"/>
    <w:rsid w:val="00DE3241"/>
    <w:rsid w:val="00DE36CA"/>
    <w:rsid w:val="00DE379D"/>
    <w:rsid w:val="00DE42EA"/>
    <w:rsid w:val="00DE4E79"/>
    <w:rsid w:val="00DE50F7"/>
    <w:rsid w:val="00DE5D2E"/>
    <w:rsid w:val="00DE6345"/>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0F0"/>
    <w:rsid w:val="00DF31E9"/>
    <w:rsid w:val="00DF3AA6"/>
    <w:rsid w:val="00DF3DE1"/>
    <w:rsid w:val="00DF3F7E"/>
    <w:rsid w:val="00DF4B22"/>
    <w:rsid w:val="00DF4EB3"/>
    <w:rsid w:val="00DF5E25"/>
    <w:rsid w:val="00DF648A"/>
    <w:rsid w:val="00DF6EBC"/>
    <w:rsid w:val="00DF72B1"/>
    <w:rsid w:val="00DF733A"/>
    <w:rsid w:val="00DF73C6"/>
    <w:rsid w:val="00E009B2"/>
    <w:rsid w:val="00E00F2E"/>
    <w:rsid w:val="00E02D3B"/>
    <w:rsid w:val="00E04011"/>
    <w:rsid w:val="00E0405D"/>
    <w:rsid w:val="00E040F7"/>
    <w:rsid w:val="00E047A5"/>
    <w:rsid w:val="00E047DB"/>
    <w:rsid w:val="00E04D87"/>
    <w:rsid w:val="00E04E42"/>
    <w:rsid w:val="00E053FE"/>
    <w:rsid w:val="00E05512"/>
    <w:rsid w:val="00E05CF6"/>
    <w:rsid w:val="00E066D3"/>
    <w:rsid w:val="00E07333"/>
    <w:rsid w:val="00E102BC"/>
    <w:rsid w:val="00E10471"/>
    <w:rsid w:val="00E10770"/>
    <w:rsid w:val="00E11267"/>
    <w:rsid w:val="00E113FB"/>
    <w:rsid w:val="00E1162E"/>
    <w:rsid w:val="00E11A53"/>
    <w:rsid w:val="00E11A6C"/>
    <w:rsid w:val="00E11CB4"/>
    <w:rsid w:val="00E1282E"/>
    <w:rsid w:val="00E12ADB"/>
    <w:rsid w:val="00E12D6D"/>
    <w:rsid w:val="00E13245"/>
    <w:rsid w:val="00E13C5C"/>
    <w:rsid w:val="00E13C8B"/>
    <w:rsid w:val="00E13F95"/>
    <w:rsid w:val="00E1430E"/>
    <w:rsid w:val="00E144DD"/>
    <w:rsid w:val="00E14F90"/>
    <w:rsid w:val="00E15BC1"/>
    <w:rsid w:val="00E15F2C"/>
    <w:rsid w:val="00E15FA5"/>
    <w:rsid w:val="00E1661C"/>
    <w:rsid w:val="00E17140"/>
    <w:rsid w:val="00E209BA"/>
    <w:rsid w:val="00E20A77"/>
    <w:rsid w:val="00E215CE"/>
    <w:rsid w:val="00E21D3C"/>
    <w:rsid w:val="00E2204A"/>
    <w:rsid w:val="00E22B16"/>
    <w:rsid w:val="00E22F72"/>
    <w:rsid w:val="00E23BD2"/>
    <w:rsid w:val="00E23C99"/>
    <w:rsid w:val="00E23E26"/>
    <w:rsid w:val="00E24397"/>
    <w:rsid w:val="00E244DB"/>
    <w:rsid w:val="00E25B64"/>
    <w:rsid w:val="00E25E9C"/>
    <w:rsid w:val="00E2636B"/>
    <w:rsid w:val="00E2664B"/>
    <w:rsid w:val="00E26E15"/>
    <w:rsid w:val="00E27226"/>
    <w:rsid w:val="00E2795F"/>
    <w:rsid w:val="00E3104F"/>
    <w:rsid w:val="00E31857"/>
    <w:rsid w:val="00E32376"/>
    <w:rsid w:val="00E3248A"/>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20D"/>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4D00"/>
    <w:rsid w:val="00E45512"/>
    <w:rsid w:val="00E45F7A"/>
    <w:rsid w:val="00E46BB9"/>
    <w:rsid w:val="00E46FE8"/>
    <w:rsid w:val="00E4781C"/>
    <w:rsid w:val="00E47A2B"/>
    <w:rsid w:val="00E47B45"/>
    <w:rsid w:val="00E47D65"/>
    <w:rsid w:val="00E47EEE"/>
    <w:rsid w:val="00E5012B"/>
    <w:rsid w:val="00E503C3"/>
    <w:rsid w:val="00E50B73"/>
    <w:rsid w:val="00E5167E"/>
    <w:rsid w:val="00E51C1C"/>
    <w:rsid w:val="00E524E1"/>
    <w:rsid w:val="00E527DE"/>
    <w:rsid w:val="00E52951"/>
    <w:rsid w:val="00E52EAF"/>
    <w:rsid w:val="00E535A6"/>
    <w:rsid w:val="00E53ABC"/>
    <w:rsid w:val="00E5461E"/>
    <w:rsid w:val="00E56BEF"/>
    <w:rsid w:val="00E56CD8"/>
    <w:rsid w:val="00E56DEE"/>
    <w:rsid w:val="00E56F9C"/>
    <w:rsid w:val="00E5704C"/>
    <w:rsid w:val="00E572A7"/>
    <w:rsid w:val="00E57D8F"/>
    <w:rsid w:val="00E60D73"/>
    <w:rsid w:val="00E613B5"/>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6F15"/>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58EB"/>
    <w:rsid w:val="00E76732"/>
    <w:rsid w:val="00E768CC"/>
    <w:rsid w:val="00E778F2"/>
    <w:rsid w:val="00E77C87"/>
    <w:rsid w:val="00E77ECF"/>
    <w:rsid w:val="00E80150"/>
    <w:rsid w:val="00E803A7"/>
    <w:rsid w:val="00E80FDB"/>
    <w:rsid w:val="00E81A3E"/>
    <w:rsid w:val="00E81F94"/>
    <w:rsid w:val="00E8204B"/>
    <w:rsid w:val="00E8269D"/>
    <w:rsid w:val="00E82C37"/>
    <w:rsid w:val="00E83802"/>
    <w:rsid w:val="00E838D4"/>
    <w:rsid w:val="00E8394E"/>
    <w:rsid w:val="00E83FB9"/>
    <w:rsid w:val="00E84202"/>
    <w:rsid w:val="00E84677"/>
    <w:rsid w:val="00E84792"/>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7FF"/>
    <w:rsid w:val="00E87831"/>
    <w:rsid w:val="00E90706"/>
    <w:rsid w:val="00E9135F"/>
    <w:rsid w:val="00E9167B"/>
    <w:rsid w:val="00E91862"/>
    <w:rsid w:val="00E919BF"/>
    <w:rsid w:val="00E91F2F"/>
    <w:rsid w:val="00E921EF"/>
    <w:rsid w:val="00E924E6"/>
    <w:rsid w:val="00E9260F"/>
    <w:rsid w:val="00E926B0"/>
    <w:rsid w:val="00E92871"/>
    <w:rsid w:val="00E938F2"/>
    <w:rsid w:val="00E93D46"/>
    <w:rsid w:val="00E945AF"/>
    <w:rsid w:val="00E948D6"/>
    <w:rsid w:val="00E95182"/>
    <w:rsid w:val="00E95392"/>
    <w:rsid w:val="00E95982"/>
    <w:rsid w:val="00E960AC"/>
    <w:rsid w:val="00E9665F"/>
    <w:rsid w:val="00E96C7E"/>
    <w:rsid w:val="00E97C66"/>
    <w:rsid w:val="00EA005E"/>
    <w:rsid w:val="00EA0159"/>
    <w:rsid w:val="00EA1EBD"/>
    <w:rsid w:val="00EA20CE"/>
    <w:rsid w:val="00EA21CB"/>
    <w:rsid w:val="00EA2591"/>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A9"/>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05"/>
    <w:rsid w:val="00EC1F78"/>
    <w:rsid w:val="00EC20E9"/>
    <w:rsid w:val="00EC23E1"/>
    <w:rsid w:val="00EC2A3E"/>
    <w:rsid w:val="00EC31AE"/>
    <w:rsid w:val="00EC3281"/>
    <w:rsid w:val="00EC3599"/>
    <w:rsid w:val="00EC3DCE"/>
    <w:rsid w:val="00EC4984"/>
    <w:rsid w:val="00EC4B06"/>
    <w:rsid w:val="00EC5174"/>
    <w:rsid w:val="00EC5458"/>
    <w:rsid w:val="00EC54A6"/>
    <w:rsid w:val="00EC553F"/>
    <w:rsid w:val="00EC5879"/>
    <w:rsid w:val="00EC5906"/>
    <w:rsid w:val="00EC5990"/>
    <w:rsid w:val="00EC5B4F"/>
    <w:rsid w:val="00EC64F2"/>
    <w:rsid w:val="00EC6552"/>
    <w:rsid w:val="00ED0DFE"/>
    <w:rsid w:val="00ED16A3"/>
    <w:rsid w:val="00ED19F1"/>
    <w:rsid w:val="00ED1BE7"/>
    <w:rsid w:val="00ED2473"/>
    <w:rsid w:val="00ED2DEA"/>
    <w:rsid w:val="00ED364B"/>
    <w:rsid w:val="00ED365E"/>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D8D"/>
    <w:rsid w:val="00EE1E09"/>
    <w:rsid w:val="00EE25B3"/>
    <w:rsid w:val="00EE3728"/>
    <w:rsid w:val="00EE3A79"/>
    <w:rsid w:val="00EE439E"/>
    <w:rsid w:val="00EE475B"/>
    <w:rsid w:val="00EE4941"/>
    <w:rsid w:val="00EE522C"/>
    <w:rsid w:val="00EE6080"/>
    <w:rsid w:val="00EF01E8"/>
    <w:rsid w:val="00EF08A5"/>
    <w:rsid w:val="00EF2A08"/>
    <w:rsid w:val="00EF38D6"/>
    <w:rsid w:val="00EF3D5B"/>
    <w:rsid w:val="00EF51A6"/>
    <w:rsid w:val="00EF5915"/>
    <w:rsid w:val="00EF5D11"/>
    <w:rsid w:val="00EF7A63"/>
    <w:rsid w:val="00F0054D"/>
    <w:rsid w:val="00F00B62"/>
    <w:rsid w:val="00F00BC4"/>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0D"/>
    <w:rsid w:val="00F05E19"/>
    <w:rsid w:val="00F0612E"/>
    <w:rsid w:val="00F0631F"/>
    <w:rsid w:val="00F065F6"/>
    <w:rsid w:val="00F06709"/>
    <w:rsid w:val="00F1085E"/>
    <w:rsid w:val="00F1089D"/>
    <w:rsid w:val="00F10DC5"/>
    <w:rsid w:val="00F11008"/>
    <w:rsid w:val="00F1197D"/>
    <w:rsid w:val="00F11B05"/>
    <w:rsid w:val="00F11CED"/>
    <w:rsid w:val="00F121ED"/>
    <w:rsid w:val="00F12253"/>
    <w:rsid w:val="00F12864"/>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2C8"/>
    <w:rsid w:val="00F22A1A"/>
    <w:rsid w:val="00F22BAE"/>
    <w:rsid w:val="00F2323F"/>
    <w:rsid w:val="00F234E3"/>
    <w:rsid w:val="00F238EB"/>
    <w:rsid w:val="00F23DBF"/>
    <w:rsid w:val="00F23F4E"/>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5FBB"/>
    <w:rsid w:val="00F3644E"/>
    <w:rsid w:val="00F3647B"/>
    <w:rsid w:val="00F365FC"/>
    <w:rsid w:val="00F36779"/>
    <w:rsid w:val="00F36F77"/>
    <w:rsid w:val="00F3776E"/>
    <w:rsid w:val="00F379A3"/>
    <w:rsid w:val="00F400E8"/>
    <w:rsid w:val="00F4037B"/>
    <w:rsid w:val="00F40518"/>
    <w:rsid w:val="00F4231A"/>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C4"/>
    <w:rsid w:val="00F55440"/>
    <w:rsid w:val="00F556C7"/>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51D0"/>
    <w:rsid w:val="00F651F0"/>
    <w:rsid w:val="00F66ED7"/>
    <w:rsid w:val="00F6733D"/>
    <w:rsid w:val="00F6780D"/>
    <w:rsid w:val="00F67830"/>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252"/>
    <w:rsid w:val="00F77518"/>
    <w:rsid w:val="00F7789D"/>
    <w:rsid w:val="00F816DE"/>
    <w:rsid w:val="00F82017"/>
    <w:rsid w:val="00F825AE"/>
    <w:rsid w:val="00F826A4"/>
    <w:rsid w:val="00F8277D"/>
    <w:rsid w:val="00F83099"/>
    <w:rsid w:val="00F83431"/>
    <w:rsid w:val="00F838C7"/>
    <w:rsid w:val="00F84CB1"/>
    <w:rsid w:val="00F8539E"/>
    <w:rsid w:val="00F855B5"/>
    <w:rsid w:val="00F85B97"/>
    <w:rsid w:val="00F85C61"/>
    <w:rsid w:val="00F8611B"/>
    <w:rsid w:val="00F87656"/>
    <w:rsid w:val="00F87797"/>
    <w:rsid w:val="00F878CA"/>
    <w:rsid w:val="00F9081E"/>
    <w:rsid w:val="00F91D44"/>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516"/>
    <w:rsid w:val="00FA45C9"/>
    <w:rsid w:val="00FA48D8"/>
    <w:rsid w:val="00FA4E0B"/>
    <w:rsid w:val="00FA4F79"/>
    <w:rsid w:val="00FA5ADF"/>
    <w:rsid w:val="00FA5F4F"/>
    <w:rsid w:val="00FA647D"/>
    <w:rsid w:val="00FA659B"/>
    <w:rsid w:val="00FA6781"/>
    <w:rsid w:val="00FA6FE9"/>
    <w:rsid w:val="00FB02E2"/>
    <w:rsid w:val="00FB1636"/>
    <w:rsid w:val="00FB1B50"/>
    <w:rsid w:val="00FB1D21"/>
    <w:rsid w:val="00FB1DAD"/>
    <w:rsid w:val="00FB49DF"/>
    <w:rsid w:val="00FB4EAD"/>
    <w:rsid w:val="00FB5FD7"/>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22D"/>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457"/>
    <w:rsid w:val="00FD2519"/>
    <w:rsid w:val="00FD26CD"/>
    <w:rsid w:val="00FD2737"/>
    <w:rsid w:val="00FD37A6"/>
    <w:rsid w:val="00FD38FF"/>
    <w:rsid w:val="00FD3B22"/>
    <w:rsid w:val="00FD3DDA"/>
    <w:rsid w:val="00FD3E58"/>
    <w:rsid w:val="00FD4076"/>
    <w:rsid w:val="00FD47F9"/>
    <w:rsid w:val="00FD48DA"/>
    <w:rsid w:val="00FD48EB"/>
    <w:rsid w:val="00FD4B48"/>
    <w:rsid w:val="00FD50EA"/>
    <w:rsid w:val="00FD55FF"/>
    <w:rsid w:val="00FD5BD1"/>
    <w:rsid w:val="00FD61AF"/>
    <w:rsid w:val="00FD68C0"/>
    <w:rsid w:val="00FD7291"/>
    <w:rsid w:val="00FD7570"/>
    <w:rsid w:val="00FD78D8"/>
    <w:rsid w:val="00FD7CDB"/>
    <w:rsid w:val="00FE0E68"/>
    <w:rsid w:val="00FE1A82"/>
    <w:rsid w:val="00FE264F"/>
    <w:rsid w:val="00FE287C"/>
    <w:rsid w:val="00FE35B1"/>
    <w:rsid w:val="00FE3D34"/>
    <w:rsid w:val="00FE4389"/>
    <w:rsid w:val="00FE531D"/>
    <w:rsid w:val="00FE577A"/>
    <w:rsid w:val="00FE5E96"/>
    <w:rsid w:val="00FE645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B34"/>
    <w:rsid w:val="00FF60C5"/>
    <w:rsid w:val="00FF6960"/>
    <w:rsid w:val="00FF7C2A"/>
    <w:rsid w:val="01B18FBD"/>
    <w:rsid w:val="05BDD96C"/>
    <w:rsid w:val="08185933"/>
    <w:rsid w:val="0D044942"/>
    <w:rsid w:val="18023F4B"/>
    <w:rsid w:val="1872265F"/>
    <w:rsid w:val="1CCB0345"/>
    <w:rsid w:val="2426FC9B"/>
    <w:rsid w:val="256E76F8"/>
    <w:rsid w:val="27AA2755"/>
    <w:rsid w:val="285D425D"/>
    <w:rsid w:val="2A370B13"/>
    <w:rsid w:val="2B09317A"/>
    <w:rsid w:val="33FAB956"/>
    <w:rsid w:val="36862D44"/>
    <w:rsid w:val="400D5DDD"/>
    <w:rsid w:val="42876669"/>
    <w:rsid w:val="42BEF03B"/>
    <w:rsid w:val="473775DC"/>
    <w:rsid w:val="5304CA7A"/>
    <w:rsid w:val="6092E6DD"/>
    <w:rsid w:val="6134BA5E"/>
    <w:rsid w:val="6B471838"/>
    <w:rsid w:val="6B4DC0A3"/>
    <w:rsid w:val="7B7455F6"/>
    <w:rsid w:val="7E4D301A"/>
    <w:rsid w:val="7ED10A50"/>
    <w:rsid w:val="7F27C5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56B90E41-8E39-40F4-9006-78107ADD8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1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basedOn w:val="Normal"/>
    <w:rsid w:val="0067395C"/>
    <w:pPr>
      <w:keepLines/>
      <w:spacing w:after="180"/>
      <w:ind w:left="1135" w:hanging="851"/>
      <w:jc w:val="left"/>
    </w:pPr>
    <w:rPr>
      <w:rFonts w:ascii="Times New Roman" w:eastAsia="Times New Roman" w:hAnsi="Times New Roman"/>
      <w:color w:val="FF0000"/>
      <w:szCs w:val="20"/>
    </w:rPr>
  </w:style>
  <w:style w:type="character" w:customStyle="1" w:styleId="Doc-text2Char">
    <w:name w:val="Doc-text2 Char"/>
    <w:link w:val="Doc-text2"/>
    <w:qFormat/>
    <w:locked/>
    <w:rsid w:val="005D7672"/>
    <w:rPr>
      <w:rFonts w:ascii="Arial" w:eastAsia="MS Mincho" w:hAnsi="Arial" w:cs="Arial"/>
      <w:szCs w:val="24"/>
      <w:lang w:val="en-GB" w:eastAsia="en-GB"/>
    </w:rPr>
  </w:style>
  <w:style w:type="paragraph" w:customStyle="1" w:styleId="Doc-text2">
    <w:name w:val="Doc-text2"/>
    <w:basedOn w:val="Normal"/>
    <w:link w:val="Doc-text2Char"/>
    <w:qFormat/>
    <w:rsid w:val="005D7672"/>
    <w:pPr>
      <w:tabs>
        <w:tab w:val="left" w:pos="1622"/>
      </w:tabs>
      <w:spacing w:after="0" w:line="256" w:lineRule="auto"/>
      <w:ind w:left="1622" w:hanging="363"/>
      <w:jc w:val="left"/>
    </w:pPr>
    <w:rPr>
      <w:rFonts w:ascii="Arial" w:eastAsia="MS Mincho"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1740514167">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6686952">
          <w:marLeft w:val="547"/>
          <w:marRight w:val="0"/>
          <w:marTop w:val="16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c416f95b4498459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8BC1ED-8371-4E19-979C-DC468195C5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83D70D28-02EE-46C2-BE09-5946A0E1A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23</TotalTime>
  <Pages>4</Pages>
  <Words>2005</Words>
  <Characters>9606</Characters>
  <Application>Microsoft Office Word</Application>
  <DocSecurity>0</DocSecurity>
  <Lines>132</Lines>
  <Paragraphs>47</Paragraphs>
  <ScaleCrop>false</ScaleCrop>
  <Company>Intel Corporation</Company>
  <LinksUpToDate>false</LinksUpToDate>
  <CharactersWithSpaces>11646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Intel-Seau Sian</cp:lastModifiedBy>
  <cp:revision>125</cp:revision>
  <cp:lastPrinted>2017-10-24T05:18:00Z</cp:lastPrinted>
  <dcterms:created xsi:type="dcterms:W3CDTF">2020-01-13T13:57:00Z</dcterms:created>
  <dcterms:modified xsi:type="dcterms:W3CDTF">2020-04-09T18:07:00Z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2020-04-09 18:07:42Z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