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F61630">
        <w:rPr>
          <w:sz w:val="32"/>
          <w:szCs w:val="32"/>
        </w:rPr>
        <w:t>R2-200</w:t>
      </w:r>
      <w:r w:rsidR="00322743">
        <w:rPr>
          <w:sz w:val="32"/>
          <w:szCs w:val="32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16F2AC9D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r w:rsidR="00F05E87">
        <w:t>6.5.2</w:t>
      </w:r>
    </w:p>
    <w:p w14:paraId="4D2C2647" w14:textId="77777777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F64C2B" w:rsidRPr="00E944A9">
        <w:rPr>
          <w:sz w:val="22"/>
        </w:rPr>
        <w:t>Ericsson</w:t>
      </w:r>
    </w:p>
    <w:p w14:paraId="31C5439E" w14:textId="536B44EE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64666" w:rsidRPr="00B64666">
        <w:tab/>
      </w:r>
      <w:r w:rsidR="00F05E87" w:rsidRPr="00F05E87">
        <w:t>[AT109e][103][RACS] Optional signalling of UE capabilities at handover (Ericsson)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7F3A09D5" w:rsidR="00477768" w:rsidRDefault="002D08A5" w:rsidP="00CE0424">
      <w:pPr>
        <w:pStyle w:val="a8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r w:rsidR="00BA6604">
        <w:t xml:space="preserve">proposals from </w:t>
      </w:r>
      <w:r w:rsidR="003819AA" w:rsidRPr="003819AA">
        <w:t>R2-2001227</w:t>
      </w:r>
      <w:r w:rsidR="00424709">
        <w:t xml:space="preserve"> to be discussed in the offline discussion below. Companies </w:t>
      </w:r>
      <w:bookmarkEnd w:id="0"/>
      <w:r w:rsidR="00424709">
        <w:t xml:space="preserve">are invited to give their views on each </w:t>
      </w:r>
      <w:r w:rsidR="003819AA">
        <w:t>proposal</w:t>
      </w:r>
      <w:r w:rsidR="00424709">
        <w:t>.</w:t>
      </w:r>
    </w:p>
    <w:p w14:paraId="075E13A6" w14:textId="77777777" w:rsidR="00776984" w:rsidRDefault="00776984" w:rsidP="00776984">
      <w:pPr>
        <w:pStyle w:val="EmailDiscussion"/>
        <w:numPr>
          <w:ilvl w:val="0"/>
          <w:numId w:val="27"/>
        </w:numPr>
        <w:rPr>
          <w:rFonts w:cs="Times New Roman"/>
          <w:sz w:val="20"/>
        </w:rPr>
      </w:pPr>
      <w:bookmarkStart w:id="1" w:name="_Ref178064866"/>
      <w:r>
        <w:t>[AT109e][103][RACS] Optional signalling of UE capabilities at handover (Ericsson)</w:t>
      </w:r>
    </w:p>
    <w:p w14:paraId="3F24875E" w14:textId="77777777" w:rsidR="00776984" w:rsidRDefault="00776984" w:rsidP="00776984">
      <w:pPr>
        <w:pStyle w:val="EmailDiscussion2"/>
      </w:pPr>
      <w:r>
        <w:tab/>
        <w:t xml:space="preserve">Intended outcome: Decision on proposals in </w:t>
      </w:r>
      <w:hyperlink r:id="rId12" w:tooltip="C:Data3GPPExtractsR2-2001227.docx" w:history="1">
        <w:r>
          <w:rPr>
            <w:rStyle w:val="af"/>
          </w:rPr>
          <w:t>R2-2001227</w:t>
        </w:r>
      </w:hyperlink>
      <w:r>
        <w:t xml:space="preserve"> and possible drafting of LS to SA2.</w:t>
      </w:r>
    </w:p>
    <w:p w14:paraId="776A0699" w14:textId="77777777" w:rsidR="00776984" w:rsidRDefault="00776984" w:rsidP="00776984">
      <w:pPr>
        <w:pStyle w:val="EmailDiscussion2"/>
      </w:pPr>
      <w:r>
        <w:tab/>
        <w:t>Deadline:  Friday 2020-02-28 12:00 CET</w:t>
      </w:r>
    </w:p>
    <w:p w14:paraId="7878CEEC" w14:textId="4928B3F3" w:rsidR="004000E8" w:rsidRPr="00E944A9" w:rsidRDefault="00230D18" w:rsidP="00CE0424">
      <w:pPr>
        <w:pStyle w:val="1"/>
      </w:pPr>
      <w:r w:rsidRPr="00E944A9">
        <w:t>2</w:t>
      </w:r>
      <w:r w:rsidRPr="00E944A9">
        <w:tab/>
      </w:r>
      <w:bookmarkEnd w:id="1"/>
      <w:r w:rsidR="00C66CBE">
        <w:t xml:space="preserve">List of </w:t>
      </w:r>
      <w:r w:rsidR="00C5442B">
        <w:t xml:space="preserve">proposals from </w:t>
      </w:r>
      <w:r w:rsidR="00C5442B" w:rsidRPr="003819AA">
        <w:t>R2-2001227</w:t>
      </w:r>
    </w:p>
    <w:p w14:paraId="06C0C394" w14:textId="6F29ECCD" w:rsidR="00352D34" w:rsidRDefault="00995F2F" w:rsidP="00352D34">
      <w:pPr>
        <w:pStyle w:val="a8"/>
      </w:pPr>
      <w:r>
        <w:t xml:space="preserve">Companies are invited to give their views on each </w:t>
      </w:r>
      <w:r w:rsidR="006C0702">
        <w:t>of the proposals</w:t>
      </w:r>
      <w:r>
        <w:t xml:space="preserve"> below.</w:t>
      </w:r>
    </w:p>
    <w:p w14:paraId="65B2E573" w14:textId="48D344F8" w:rsidR="002020E5" w:rsidRDefault="002020E5" w:rsidP="00B16184">
      <w:pPr>
        <w:pStyle w:val="Proposal"/>
        <w:tabs>
          <w:tab w:val="clear" w:pos="1588"/>
        </w:tabs>
        <w:spacing w:before="120" w:line="259" w:lineRule="auto"/>
        <w:jc w:val="left"/>
      </w:pPr>
      <w:bookmarkStart w:id="2" w:name="_Toc32487543"/>
      <w:bookmarkStart w:id="3" w:name="_Toc32516869"/>
      <w:r w:rsidRPr="00881BCB">
        <w:t>It is agreed that, for RACS, it should be optional to include the UE capabilities in the HO preparation transparent container.</w:t>
      </w:r>
      <w:bookmarkEnd w:id="2"/>
      <w:bookmarkEnd w:id="3"/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352D34" w14:paraId="2E3A81B2" w14:textId="77777777" w:rsidTr="00320CE5">
        <w:tc>
          <w:tcPr>
            <w:tcW w:w="1398" w:type="dxa"/>
          </w:tcPr>
          <w:p w14:paraId="101C04C2" w14:textId="480E24DA" w:rsidR="00352D34" w:rsidRPr="00412190" w:rsidRDefault="00222F30" w:rsidP="00320CE5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8231" w:type="dxa"/>
          </w:tcPr>
          <w:p w14:paraId="53B4F6D8" w14:textId="77777777" w:rsidR="00222F30" w:rsidRDefault="00222F30" w:rsidP="00222F30">
            <w:pPr>
              <w:pStyle w:val="a8"/>
            </w:pPr>
            <w:r>
              <w:t>In</w:t>
            </w:r>
            <w:r>
              <w:rPr>
                <w:rFonts w:hint="eastAsia"/>
              </w:rPr>
              <w:t xml:space="preserve"> TS 38.331:</w:t>
            </w:r>
          </w:p>
          <w:p w14:paraId="606EA01F" w14:textId="77777777" w:rsidR="00222F30" w:rsidRDefault="00222F30" w:rsidP="00222F30">
            <w:pPr>
              <w:pStyle w:val="a8"/>
            </w:pPr>
            <w:r w:rsidRPr="00325D1F">
              <w:t xml:space="preserve">UE-CapabilityRAT-ContainerList ::=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(</w:t>
            </w:r>
            <w:r w:rsidRPr="00777603">
              <w:rPr>
                <w:color w:val="993366"/>
              </w:rPr>
              <w:t>SIZE</w:t>
            </w:r>
            <w:r w:rsidRPr="00325D1F">
              <w:t xml:space="preserve"> (</w:t>
            </w:r>
            <w:r w:rsidRPr="00F50EEF">
              <w:rPr>
                <w:highlight w:val="yellow"/>
              </w:rPr>
              <w:t>0</w:t>
            </w:r>
            <w:r w:rsidRPr="00325D1F">
              <w:t>..maxRAT-CapabilityContainers))</w:t>
            </w:r>
            <w:r w:rsidRPr="00777603">
              <w:rPr>
                <w:color w:val="993366"/>
              </w:rPr>
              <w:t xml:space="preserve"> OF</w:t>
            </w:r>
            <w:r w:rsidRPr="00325D1F">
              <w:t xml:space="preserve"> UE-CapabilityRAT-Container</w:t>
            </w:r>
          </w:p>
          <w:p w14:paraId="7FCB1D93" w14:textId="1820E3F0" w:rsidR="00352D34" w:rsidRPr="00222F30" w:rsidRDefault="00222F30" w:rsidP="00222F30">
            <w:pPr>
              <w:pStyle w:val="a8"/>
              <w:rPr>
                <w:rFonts w:eastAsia="宋体" w:cs="Arial"/>
                <w:sz w:val="20"/>
                <w:szCs w:val="20"/>
                <w:lang w:val="x-none"/>
              </w:rPr>
            </w:pPr>
            <w:r>
              <w:rPr>
                <w:rFonts w:hint="eastAsia"/>
              </w:rPr>
              <w:t xml:space="preserve">When there is no UE capability to be transfered, </w:t>
            </w:r>
            <w:r w:rsidRPr="00222F30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 xml:space="preserve"> </w:t>
            </w:r>
            <w:r w:rsidRPr="00325D1F">
              <w:t>UE-CapabilityRAT-Container</w:t>
            </w:r>
            <w:r>
              <w:rPr>
                <w:rFonts w:hint="eastAsia"/>
              </w:rPr>
              <w:t xml:space="preserve"> would be included in </w:t>
            </w:r>
            <w:r w:rsidRPr="00881BCB">
              <w:t>HO preparation</w:t>
            </w:r>
            <w:r>
              <w:rPr>
                <w:rFonts w:hint="eastAsia"/>
              </w:rPr>
              <w:t xml:space="preserve">. Therefore, in current specification, </w:t>
            </w:r>
            <w:r w:rsidRPr="00881BCB">
              <w:t>the UE capabilities in the HO preparation transparent container</w:t>
            </w:r>
            <w:r>
              <w:rPr>
                <w:rFonts w:hint="eastAsia"/>
              </w:rPr>
              <w:t xml:space="preserve"> is optional already.</w:t>
            </w:r>
          </w:p>
        </w:tc>
      </w:tr>
      <w:tr w:rsidR="00352D34" w14:paraId="61B9CE46" w14:textId="77777777" w:rsidTr="00320CE5">
        <w:tc>
          <w:tcPr>
            <w:tcW w:w="1398" w:type="dxa"/>
          </w:tcPr>
          <w:p w14:paraId="158E55B8" w14:textId="36079202" w:rsidR="00352D34" w:rsidRPr="00412190" w:rsidRDefault="00352D34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07B3556" w14:textId="770FD912" w:rsidR="00352D34" w:rsidRPr="00412190" w:rsidRDefault="00352D34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3756E" w14:paraId="6C7B17D3" w14:textId="77777777" w:rsidTr="00320CE5">
        <w:tc>
          <w:tcPr>
            <w:tcW w:w="1398" w:type="dxa"/>
          </w:tcPr>
          <w:p w14:paraId="18243605" w14:textId="51661213" w:rsidR="0023756E" w:rsidRDefault="0023756E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0392CDE" w14:textId="5B7923FA" w:rsidR="0023756E" w:rsidRPr="00412190" w:rsidRDefault="0023756E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39" w14:paraId="45F34D12" w14:textId="77777777" w:rsidTr="00320CE5">
        <w:tc>
          <w:tcPr>
            <w:tcW w:w="1398" w:type="dxa"/>
          </w:tcPr>
          <w:p w14:paraId="6D12BB29" w14:textId="76EAD45D" w:rsidR="001B4639" w:rsidRDefault="001B4639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A31899" w14:textId="53D03E17" w:rsidR="001B4639" w:rsidRPr="00412190" w:rsidRDefault="001B4639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C0168EC" w14:textId="77777777" w:rsidTr="00320CE5">
        <w:tc>
          <w:tcPr>
            <w:tcW w:w="1398" w:type="dxa"/>
          </w:tcPr>
          <w:p w14:paraId="75BAB838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3A209A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02013E1F" w14:textId="77777777" w:rsidTr="00320CE5">
        <w:tc>
          <w:tcPr>
            <w:tcW w:w="1398" w:type="dxa"/>
          </w:tcPr>
          <w:p w14:paraId="5AFAE4C3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627053F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a8"/>
      </w:pPr>
    </w:p>
    <w:p w14:paraId="47FA8765" w14:textId="017421A9" w:rsidR="00AB1226" w:rsidRDefault="007F7D72" w:rsidP="00B16184">
      <w:pPr>
        <w:pStyle w:val="Proposal"/>
        <w:tabs>
          <w:tab w:val="clear" w:pos="1588"/>
        </w:tabs>
        <w:spacing w:before="120" w:line="259" w:lineRule="auto"/>
        <w:jc w:val="left"/>
      </w:pPr>
      <w:bookmarkStart w:id="4" w:name="_Toc32487544"/>
      <w:bookmarkStart w:id="5" w:name="_Toc32516870"/>
      <w:r w:rsidRPr="00881BCB">
        <w:t>An LS is sent to SA2, informing them that RAN 2 agreed that it should be optional to send the UE capabilities for an UE with capability ID.</w:t>
      </w:r>
      <w:bookmarkEnd w:id="4"/>
      <w:bookmarkEnd w:id="5"/>
      <w:r w:rsidRPr="00881BCB"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51E23624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43834F8A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1F8F2745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69606103" w14:textId="77777777" w:rsidTr="004304C7">
        <w:tc>
          <w:tcPr>
            <w:tcW w:w="1398" w:type="dxa"/>
          </w:tcPr>
          <w:p w14:paraId="6E43E621" w14:textId="77F6DF78" w:rsidR="00AB1226" w:rsidRPr="00412190" w:rsidRDefault="00222F30" w:rsidP="004304C7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8231" w:type="dxa"/>
          </w:tcPr>
          <w:p w14:paraId="3DE08523" w14:textId="0AAA94BE" w:rsidR="00AB1226" w:rsidRPr="00412190" w:rsidRDefault="005C6BF7" w:rsidP="004304C7">
            <w:pPr>
              <w:pStyle w:val="a8"/>
              <w:rPr>
                <w:rFonts w:eastAsia="宋体" w:cs="Arial"/>
                <w:sz w:val="20"/>
                <w:szCs w:val="20"/>
              </w:rPr>
            </w:pPr>
            <w:r w:rsidRPr="005C6BF7">
              <w:t>We have no strong view. It is acceptable to send an LS to SA2 to make the clarification. It is also ok to inform SA2 delegates about the RAN2 agreements internally.</w:t>
            </w:r>
            <w:bookmarkStart w:id="6" w:name="_GoBack"/>
            <w:bookmarkEnd w:id="6"/>
          </w:p>
        </w:tc>
      </w:tr>
      <w:tr w:rsidR="00AB1226" w14:paraId="67948442" w14:textId="77777777" w:rsidTr="004304C7">
        <w:tc>
          <w:tcPr>
            <w:tcW w:w="1398" w:type="dxa"/>
          </w:tcPr>
          <w:p w14:paraId="31768D01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C0C1BD5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7B892580" w14:textId="77777777" w:rsidTr="004304C7">
        <w:tc>
          <w:tcPr>
            <w:tcW w:w="1398" w:type="dxa"/>
          </w:tcPr>
          <w:p w14:paraId="47A2B59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81C2A2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A9CE08F" w14:textId="77777777" w:rsidTr="004304C7">
        <w:tc>
          <w:tcPr>
            <w:tcW w:w="1398" w:type="dxa"/>
          </w:tcPr>
          <w:p w14:paraId="5770A6D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BCA1E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174817F" w14:textId="77777777" w:rsidTr="004304C7">
        <w:tc>
          <w:tcPr>
            <w:tcW w:w="1398" w:type="dxa"/>
          </w:tcPr>
          <w:p w14:paraId="2F5F9129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050A91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6F39C6F" w14:textId="77777777" w:rsidTr="004304C7">
        <w:tc>
          <w:tcPr>
            <w:tcW w:w="1398" w:type="dxa"/>
          </w:tcPr>
          <w:p w14:paraId="5D98B54F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6708D9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54756" w14:textId="77777777" w:rsidR="00AB1226" w:rsidRDefault="00AB1226" w:rsidP="00AB1226">
      <w:pPr>
        <w:pStyle w:val="a8"/>
      </w:pPr>
    </w:p>
    <w:p w14:paraId="49C2D846" w14:textId="77777777" w:rsidR="00AC3956" w:rsidRPr="00E944A9" w:rsidRDefault="00AC3956" w:rsidP="00AC3956">
      <w:pPr>
        <w:pStyle w:val="Proposal"/>
        <w:numPr>
          <w:ilvl w:val="0"/>
          <w:numId w:val="0"/>
        </w:numPr>
      </w:pPr>
    </w:p>
    <w:p w14:paraId="3696783C" w14:textId="73F7FA8E" w:rsidR="00317225" w:rsidRPr="00E944A9" w:rsidRDefault="00317225" w:rsidP="00317225">
      <w:pPr>
        <w:pStyle w:val="1"/>
      </w:pPr>
      <w:r w:rsidRPr="00E944A9">
        <w:t>3</w:t>
      </w:r>
      <w:r w:rsidRPr="00E944A9">
        <w:tab/>
        <w:t>Conclusion</w:t>
      </w:r>
    </w:p>
    <w:p w14:paraId="4768EE9C" w14:textId="77777777" w:rsidR="00305647" w:rsidRDefault="00305647" w:rsidP="00305647">
      <w:pPr>
        <w:pStyle w:val="a8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1F96C079" w14:textId="1BE7B2F2" w:rsidR="00305647" w:rsidRDefault="00305647" w:rsidP="00305647">
      <w:pPr>
        <w:pStyle w:val="a8"/>
        <w:rPr>
          <w:b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TOC \f O \n \h \z \t "Observation" \c </w:instrText>
      </w:r>
      <w:r>
        <w:rPr>
          <w:bCs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</w:rPr>
        <w:fldChar w:fldCharType="end"/>
      </w:r>
    </w:p>
    <w:p w14:paraId="7562A7B6" w14:textId="77777777" w:rsidR="00305647" w:rsidRDefault="00305647" w:rsidP="00305647">
      <w:pPr>
        <w:pStyle w:val="a8"/>
        <w:rPr>
          <w:b/>
          <w:bCs/>
        </w:rPr>
      </w:pPr>
    </w:p>
    <w:p w14:paraId="64C8F570" w14:textId="77777777" w:rsidR="00305647" w:rsidRDefault="00305647" w:rsidP="00305647">
      <w:pPr>
        <w:pStyle w:val="a8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5EF61DEE" w14:textId="59771F23" w:rsidR="00703AC0" w:rsidRPr="00E944A9" w:rsidRDefault="00305647" w:rsidP="00305647">
      <w:pPr>
        <w:pStyle w:val="a8"/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 w14:paraId="18AC630D" w14:textId="77777777" w:rsidR="00317225" w:rsidRPr="00E944A9" w:rsidRDefault="00317225" w:rsidP="007763B6">
      <w:pPr>
        <w:pStyle w:val="a8"/>
        <w:rPr>
          <w:rFonts w:cs="Arial"/>
        </w:rPr>
      </w:pPr>
    </w:p>
    <w:p w14:paraId="05030309" w14:textId="09A53291" w:rsidR="005C3568" w:rsidRPr="00E944A9" w:rsidRDefault="00A02448" w:rsidP="00D701A0">
      <w:pPr>
        <w:pStyle w:val="Reference"/>
        <w:numPr>
          <w:ilvl w:val="0"/>
          <w:numId w:val="0"/>
        </w:numPr>
        <w:ind w:left="567" w:hanging="567"/>
      </w:pPr>
      <w:r w:rsidRPr="00925E84">
        <w:t xml:space="preserve"> </w:t>
      </w:r>
    </w:p>
    <w:sectPr w:rsidR="005C3568" w:rsidRPr="00E944A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F14C2" w14:textId="77777777" w:rsidR="00243EDF" w:rsidRDefault="00243EDF">
      <w:r>
        <w:separator/>
      </w:r>
    </w:p>
  </w:endnote>
  <w:endnote w:type="continuationSeparator" w:id="0">
    <w:p w14:paraId="7EF2671B" w14:textId="77777777" w:rsidR="00243EDF" w:rsidRDefault="00243EDF">
      <w:r>
        <w:continuationSeparator/>
      </w:r>
    </w:p>
  </w:endnote>
  <w:endnote w:type="continuationNotice" w:id="1">
    <w:p w14:paraId="74C60FDA" w14:textId="77777777" w:rsidR="00243EDF" w:rsidRDefault="00243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37733" w14:textId="77777777" w:rsidR="00EB7BDF" w:rsidRDefault="00EB7BDF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243EDF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243EDF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BF06C" w14:textId="77777777" w:rsidR="00243EDF" w:rsidRDefault="00243EDF">
      <w:r>
        <w:separator/>
      </w:r>
    </w:p>
  </w:footnote>
  <w:footnote w:type="continuationSeparator" w:id="0">
    <w:p w14:paraId="20E02681" w14:textId="77777777" w:rsidR="00243EDF" w:rsidRDefault="00243EDF">
      <w:r>
        <w:continuationSeparator/>
      </w:r>
    </w:p>
  </w:footnote>
  <w:footnote w:type="continuationNotice" w:id="1">
    <w:p w14:paraId="5ED2E3F0" w14:textId="77777777" w:rsidR="00243EDF" w:rsidRDefault="00243E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A066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763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 w:numId="2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6C14"/>
    <w:rsid w:val="000D01A7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20E5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2F30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3EDF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750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42AC"/>
    <w:rsid w:val="00377CE1"/>
    <w:rsid w:val="003819AA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C31"/>
    <w:rsid w:val="00471DE0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B30FC"/>
    <w:rsid w:val="004B6F6A"/>
    <w:rsid w:val="004B7C0C"/>
    <w:rsid w:val="004C3898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BF7"/>
    <w:rsid w:val="005C6E98"/>
    <w:rsid w:val="005C74FB"/>
    <w:rsid w:val="005D0485"/>
    <w:rsid w:val="005D160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6FE6"/>
    <w:rsid w:val="0066011D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0702"/>
    <w:rsid w:val="006C5EC9"/>
    <w:rsid w:val="006C6059"/>
    <w:rsid w:val="006C752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76984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7F7D72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57F9"/>
    <w:rsid w:val="00B16184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6604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42B"/>
    <w:rsid w:val="00C54995"/>
    <w:rsid w:val="00C54D41"/>
    <w:rsid w:val="00C60783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B0046"/>
    <w:rsid w:val="00CB1F63"/>
    <w:rsid w:val="00CB5B6F"/>
    <w:rsid w:val="00CB7170"/>
    <w:rsid w:val="00CB7C15"/>
    <w:rsid w:val="00CC040E"/>
    <w:rsid w:val="00CC111F"/>
    <w:rsid w:val="00CC2011"/>
    <w:rsid w:val="00CC3EA0"/>
    <w:rsid w:val="00CC406F"/>
    <w:rsid w:val="00CC7B45"/>
    <w:rsid w:val="00CD1188"/>
    <w:rsid w:val="00CD2ED1"/>
    <w:rsid w:val="00CD337B"/>
    <w:rsid w:val="00CE0424"/>
    <w:rsid w:val="00CE57AE"/>
    <w:rsid w:val="00CE60C3"/>
    <w:rsid w:val="00CE7561"/>
    <w:rsid w:val="00CE76EA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5338"/>
    <w:rsid w:val="00D30DA6"/>
    <w:rsid w:val="00D328D2"/>
    <w:rsid w:val="00D3507F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701A0"/>
    <w:rsid w:val="00D708B0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955"/>
    <w:rsid w:val="00E0607C"/>
    <w:rsid w:val="00E110E7"/>
    <w:rsid w:val="00E11B20"/>
    <w:rsid w:val="00E146B6"/>
    <w:rsid w:val="00E153ED"/>
    <w:rsid w:val="00E16DD2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7C51"/>
    <w:rsid w:val="00E72A1C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5E87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2B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74DB"/>
    <w:rsid w:val="00FD7660"/>
    <w:rsid w:val="00FE0655"/>
    <w:rsid w:val="00FE1A7D"/>
    <w:rsid w:val="00FE236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98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C:\Data\3GPP\Extracts\R2-2001227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1D721-6098-4815-9075-4B55A0D0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2035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eraclti</dc:creator>
  <cp:keywords>3GPP; Ericsson; TDoc</cp:keywords>
  <cp:lastModifiedBy>CATT</cp:lastModifiedBy>
  <cp:revision>4</cp:revision>
  <cp:lastPrinted>2008-01-31T07:09:00Z</cp:lastPrinted>
  <dcterms:created xsi:type="dcterms:W3CDTF">2020-02-25T06:58:00Z</dcterms:created>
  <dcterms:modified xsi:type="dcterms:W3CDTF">2020-02-25T07:32:00Z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