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500C1EC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4D6E2D">
        <w:t>-e</w:t>
      </w:r>
      <w:r w:rsidRPr="00CE0424">
        <w:tab/>
      </w:r>
      <w:r w:rsidR="004D6E2D" w:rsidRPr="00EE2788">
        <w:rPr>
          <w:szCs w:val="24"/>
          <w:highlight w:val="yellow"/>
        </w:rPr>
        <w:t>R2- 20</w:t>
      </w:r>
      <w:r w:rsidR="00E631A6" w:rsidRPr="00EE2788">
        <w:rPr>
          <w:szCs w:val="24"/>
          <w:highlight w:val="yellow"/>
        </w:rPr>
        <w:t>0</w:t>
      </w:r>
      <w:r w:rsidR="00EE2788" w:rsidRPr="00EE2788">
        <w:rPr>
          <w:szCs w:val="24"/>
          <w:highlight w:val="yellow"/>
        </w:rPr>
        <w:t>xxx</w:t>
      </w:r>
    </w:p>
    <w:p w14:paraId="13249149" w14:textId="0852CAAF" w:rsidR="00E90E49" w:rsidRPr="00CC75C4" w:rsidRDefault="004D6E2D" w:rsidP="00CC75C4">
      <w:pPr>
        <w:tabs>
          <w:tab w:val="left" w:pos="1701"/>
          <w:tab w:val="right" w:pos="9639"/>
        </w:tabs>
        <w:spacing w:after="240"/>
        <w:jc w:val="both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>Online, February 24</w:t>
      </w:r>
      <w:r w:rsidRPr="00212203">
        <w:rPr>
          <w:rFonts w:ascii="Arial" w:eastAsia="SimSun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>– March 6</w:t>
      </w:r>
      <w:r w:rsidRPr="00212203">
        <w:rPr>
          <w:rFonts w:ascii="Arial" w:eastAsia="SimSun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 xml:space="preserve"> 2020</w:t>
      </w:r>
    </w:p>
    <w:p w14:paraId="7CE64FCB" w14:textId="4EEAA9E3" w:rsidR="00E90E49" w:rsidRPr="00137C03" w:rsidRDefault="00E90E49" w:rsidP="00311702">
      <w:pPr>
        <w:pStyle w:val="3GPPHeader"/>
        <w:rPr>
          <w:sz w:val="22"/>
          <w:szCs w:val="22"/>
          <w:lang w:val="en-US"/>
        </w:rPr>
      </w:pPr>
      <w:r w:rsidRPr="00137C03">
        <w:rPr>
          <w:sz w:val="22"/>
          <w:szCs w:val="22"/>
          <w:lang w:val="en-US"/>
        </w:rPr>
        <w:t>Agenda Item:</w:t>
      </w:r>
      <w:r w:rsidRPr="00137C03">
        <w:rPr>
          <w:sz w:val="22"/>
          <w:szCs w:val="22"/>
          <w:lang w:val="en-US"/>
        </w:rPr>
        <w:tab/>
      </w:r>
      <w:r w:rsidR="003546AA" w:rsidRPr="00FE3948">
        <w:rPr>
          <w:sz w:val="22"/>
          <w:szCs w:val="22"/>
          <w:lang w:val="en-US"/>
        </w:rPr>
        <w:t>6.1.5.2</w:t>
      </w:r>
    </w:p>
    <w:p w14:paraId="2A901A61" w14:textId="7EDE6E48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EE2788">
        <w:rPr>
          <w:sz w:val="22"/>
          <w:szCs w:val="22"/>
        </w:rPr>
        <w:t xml:space="preserve"> </w:t>
      </w:r>
      <w:r w:rsidR="00EE2788">
        <w:rPr>
          <w:rFonts w:cs="Arial"/>
          <w:szCs w:val="24"/>
        </w:rPr>
        <w:t>(rapporteur)</w:t>
      </w:r>
    </w:p>
    <w:p w14:paraId="7550C9FC" w14:textId="1BACDBD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D6E2D">
        <w:rPr>
          <w:sz w:val="22"/>
          <w:szCs w:val="22"/>
        </w:rPr>
        <w:t xml:space="preserve">Summary </w:t>
      </w:r>
      <w:r w:rsidR="00B35793">
        <w:rPr>
          <w:sz w:val="22"/>
          <w:szCs w:val="22"/>
        </w:rPr>
        <w:t>of 6.1.5.2</w:t>
      </w:r>
      <w:r w:rsidR="00F51E3B">
        <w:rPr>
          <w:sz w:val="22"/>
          <w:szCs w:val="22"/>
        </w:rPr>
        <w:t xml:space="preserve">: </w:t>
      </w:r>
      <w:r w:rsidR="000C3894" w:rsidRPr="000C3894">
        <w:rPr>
          <w:sz w:val="22"/>
          <w:szCs w:val="22"/>
          <w:lang w:val="en-US"/>
        </w:rPr>
        <w:t>IAB Configuration except IP address</w:t>
      </w:r>
    </w:p>
    <w:p w14:paraId="3CD265E9" w14:textId="42F38C69" w:rsidR="00E90E49" w:rsidRPr="00CC75C4" w:rsidRDefault="00E90E49" w:rsidP="00CC75C4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11DA133" w14:textId="2DD5A423" w:rsidR="00477768" w:rsidRDefault="006C3B7A" w:rsidP="00CE0424">
      <w:pPr>
        <w:pStyle w:val="BodyText"/>
      </w:pPr>
      <w:r>
        <w:t xml:space="preserve">This </w:t>
      </w:r>
      <w:r w:rsidR="004D6E2D">
        <w:t>document provides</w:t>
      </w:r>
      <w:r>
        <w:t xml:space="preserve"> a summary </w:t>
      </w:r>
      <w:r w:rsidR="00B3121D">
        <w:t xml:space="preserve">of </w:t>
      </w:r>
      <w:proofErr w:type="spellStart"/>
      <w:r w:rsidR="004D6E2D">
        <w:t>tdocs</w:t>
      </w:r>
      <w:proofErr w:type="spellEnd"/>
      <w:r w:rsidR="008724AC">
        <w:t xml:space="preserve"> (except </w:t>
      </w:r>
      <w:r w:rsidR="009B2F45">
        <w:t>the</w:t>
      </w:r>
      <w:r w:rsidR="0039467B">
        <w:t xml:space="preserve"> ones</w:t>
      </w:r>
      <w:r w:rsidR="00136571">
        <w:t xml:space="preserve"> related to </w:t>
      </w:r>
      <w:r w:rsidR="008724AC">
        <w:t>IP address)</w:t>
      </w:r>
      <w:r w:rsidR="004D6E2D">
        <w:t xml:space="preserve"> for agenda item</w:t>
      </w:r>
      <w:r w:rsidR="00F62DFA">
        <w:t xml:space="preserve"> </w:t>
      </w:r>
      <w:r w:rsidR="00565EBB">
        <w:t>6.1.5.</w:t>
      </w:r>
      <w:r w:rsidR="004D6E2D">
        <w:t>2</w:t>
      </w:r>
      <w:r w:rsidR="00B3121D">
        <w:t xml:space="preserve"> </w:t>
      </w:r>
      <w:r w:rsidR="004D6E2D">
        <w:t>of</w:t>
      </w:r>
      <w:r w:rsidR="00B3121D">
        <w:t xml:space="preserve"> RAN2#109</w:t>
      </w:r>
      <w:r w:rsidR="004D6E2D">
        <w:t>-e</w:t>
      </w:r>
      <w:r w:rsidR="004E44F8">
        <w:t xml:space="preserve">. </w:t>
      </w:r>
      <w:r w:rsidR="004D6E2D">
        <w:t>Specifically</w:t>
      </w:r>
      <w:r w:rsidR="004E44F8">
        <w:t xml:space="preserve">, </w:t>
      </w:r>
      <w:r w:rsidR="002B5DB6">
        <w:t>th</w:t>
      </w:r>
      <w:r w:rsidR="004D6E2D">
        <w:t xml:space="preserve">e </w:t>
      </w:r>
      <w:r w:rsidR="002B5DB6">
        <w:t xml:space="preserve">document </w:t>
      </w:r>
      <w:r w:rsidR="004E44F8">
        <w:t xml:space="preserve">summarizes the </w:t>
      </w:r>
      <w:proofErr w:type="spellStart"/>
      <w:r w:rsidR="004D6E2D">
        <w:t>tdocs</w:t>
      </w:r>
      <w:proofErr w:type="spellEnd"/>
      <w:r w:rsidR="004E44F8">
        <w:t xml:space="preserve"> </w:t>
      </w:r>
      <w:r w:rsidR="004D6E2D">
        <w:t xml:space="preserve">for </w:t>
      </w:r>
      <w:r w:rsidR="00A33F04">
        <w:t xml:space="preserve">the </w:t>
      </w:r>
      <w:r w:rsidR="004D6E2D">
        <w:t>IAB-MT features list</w:t>
      </w:r>
      <w:r w:rsidR="00E06C15">
        <w:t>.</w:t>
      </w:r>
    </w:p>
    <w:p w14:paraId="2716CEBD" w14:textId="433AD1E2" w:rsidR="00184CEC" w:rsidRPr="00CE0424" w:rsidRDefault="008D5A94" w:rsidP="00CE0424">
      <w:pPr>
        <w:pStyle w:val="BodyText"/>
      </w:pPr>
      <w:r>
        <w:t>For o</w:t>
      </w:r>
      <w:r w:rsidR="00153543">
        <w:t>ther</w:t>
      </w:r>
      <w:r w:rsidR="008E76CD">
        <w:t xml:space="preserve"> topic</w:t>
      </w:r>
      <w:r w:rsidR="00320EBE">
        <w:t>s</w:t>
      </w:r>
      <w:r w:rsidR="007E049E">
        <w:t xml:space="preserve">, </w:t>
      </w:r>
      <w:r w:rsidR="006E0ED4">
        <w:t>i.e., RRC states for IAB-MT</w:t>
      </w:r>
      <w:r w:rsidR="008E76CD">
        <w:t xml:space="preserve"> </w:t>
      </w:r>
      <w:r w:rsidR="00320EBE">
        <w:t xml:space="preserve">and parent selection at IAB node, </w:t>
      </w:r>
      <w:r w:rsidR="00BC3F81">
        <w:t>only one c</w:t>
      </w:r>
      <w:r w:rsidR="00A7411D">
        <w:t xml:space="preserve">ompany provided </w:t>
      </w:r>
      <w:r w:rsidR="00933A2A">
        <w:t>contribution</w:t>
      </w:r>
      <w:r w:rsidR="006E0ED4">
        <w:t xml:space="preserve"> </w:t>
      </w:r>
      <w:r w:rsidR="00320EBE">
        <w:t>are</w:t>
      </w:r>
      <w:r w:rsidR="00CC600F">
        <w:t xml:space="preserve"> listed in </w:t>
      </w:r>
      <w:r w:rsidR="00B3121D">
        <w:t xml:space="preserve">section </w:t>
      </w:r>
      <w:r w:rsidR="0016459D">
        <w:t>2.2</w:t>
      </w:r>
      <w:r w:rsidR="008724AC">
        <w:t>.</w:t>
      </w:r>
    </w:p>
    <w:p w14:paraId="68BDDAD8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56818EF3" w14:textId="0F39DE0B" w:rsidR="00F63950" w:rsidRDefault="00230D18" w:rsidP="00F63950">
      <w:pPr>
        <w:pStyle w:val="Heading2"/>
      </w:pPr>
      <w:r>
        <w:t>2.1</w:t>
      </w:r>
      <w:r>
        <w:tab/>
      </w:r>
      <w:r w:rsidR="008724AC">
        <w:t xml:space="preserve">Rel-16 IAB-MT </w:t>
      </w:r>
      <w:r w:rsidR="00181B22">
        <w:t>Layer-2 F</w:t>
      </w:r>
      <w:r w:rsidR="008724AC">
        <w:t>eatures list</w:t>
      </w:r>
    </w:p>
    <w:p w14:paraId="196E8D15" w14:textId="6FE40C6B" w:rsidR="006E2E1D" w:rsidRDefault="000A3E7D" w:rsidP="006E2E1D">
      <w:pPr>
        <w:pStyle w:val="BodyText"/>
      </w:pPr>
      <w:r>
        <w:t>Th</w:t>
      </w:r>
      <w:r w:rsidR="005C0D01">
        <w:t>e</w:t>
      </w:r>
      <w:r w:rsidR="0047754C">
        <w:t xml:space="preserve"> summary in this section has considered the documents </w:t>
      </w:r>
      <w:r w:rsidR="006E2E1D">
        <w:t>[</w:t>
      </w:r>
      <w:r w:rsidR="00DA2645">
        <w:t>2</w:t>
      </w:r>
      <w:r w:rsidR="006E2E1D">
        <w:t>-</w:t>
      </w:r>
      <w:r w:rsidR="00396CFD">
        <w:t>4</w:t>
      </w:r>
      <w:r w:rsidR="006E2E1D">
        <w:t>]</w:t>
      </w:r>
      <w:r w:rsidR="0047754C">
        <w:t xml:space="preserve">. </w:t>
      </w:r>
      <w:r w:rsidR="008724AC">
        <w:t xml:space="preserve">The IAB-MT </w:t>
      </w:r>
      <w:r w:rsidR="00181B22">
        <w:t xml:space="preserve">layer-2 </w:t>
      </w:r>
      <w:r w:rsidR="008724AC">
        <w:t xml:space="preserve">features list </w:t>
      </w:r>
      <w:r w:rsidR="003546AA">
        <w:t>for Rel-16 was part of the email discussion [</w:t>
      </w:r>
      <w:r w:rsidR="00E5578A">
        <w:t>1</w:t>
      </w:r>
      <w:r w:rsidR="003546AA">
        <w:t>] and based on the feedback the rapporteur suggested companies to submit contributions for RAN2#109-e</w:t>
      </w:r>
      <w:r w:rsidR="00181B22">
        <w:t>,</w:t>
      </w:r>
      <w:r w:rsidR="003546AA">
        <w:t xml:space="preserve"> elaborating their viewpoint. </w:t>
      </w:r>
      <w:r w:rsidR="00181B22">
        <w:t xml:space="preserve">The </w:t>
      </w:r>
      <w:proofErr w:type="spellStart"/>
      <w:r w:rsidR="00181B22">
        <w:t>tdocs</w:t>
      </w:r>
      <w:proofErr w:type="spellEnd"/>
      <w:r w:rsidR="00181B22">
        <w:t xml:space="preserve"> [</w:t>
      </w:r>
      <w:r w:rsidR="00EE15F7">
        <w:t>2</w:t>
      </w:r>
      <w:r w:rsidR="00181B22">
        <w:t>-</w:t>
      </w:r>
      <w:r w:rsidR="00D955D8">
        <w:t>4</w:t>
      </w:r>
      <w:r w:rsidR="00181B22">
        <w:t xml:space="preserve">] </w:t>
      </w:r>
      <w:r w:rsidR="00483171">
        <w:t xml:space="preserve">further </w:t>
      </w:r>
      <w:r w:rsidR="00181B22">
        <w:t xml:space="preserve">discuss </w:t>
      </w:r>
      <w:r w:rsidR="00587800">
        <w:t xml:space="preserve">some of </w:t>
      </w:r>
      <w:r w:rsidR="00181B22">
        <w:t xml:space="preserve">the </w:t>
      </w:r>
      <w:r w:rsidR="00587800">
        <w:t xml:space="preserve">open </w:t>
      </w:r>
      <w:r w:rsidR="00181B22">
        <w:t>issues</w:t>
      </w:r>
      <w:r w:rsidR="00483171">
        <w:t xml:space="preserve"> covered in</w:t>
      </w:r>
      <w:r w:rsidR="000F4F52">
        <w:t xml:space="preserve"> the email discussion [</w:t>
      </w:r>
      <w:r w:rsidR="003816FB">
        <w:t>1</w:t>
      </w:r>
      <w:r w:rsidR="000F4F52">
        <w:t>]</w:t>
      </w:r>
      <w:r w:rsidR="00587800">
        <w:t>.</w:t>
      </w:r>
    </w:p>
    <w:p w14:paraId="6F1ABCE7" w14:textId="6EE490A3" w:rsidR="00A204C2" w:rsidRDefault="001D5124" w:rsidP="006E2E1D">
      <w:pPr>
        <w:pStyle w:val="BodyText"/>
      </w:pPr>
      <w:r>
        <w:t>T</w:t>
      </w:r>
      <w:r w:rsidR="00A204C2">
        <w:t xml:space="preserve">o </w:t>
      </w:r>
      <w:r w:rsidR="00EF2C10">
        <w:t>facilitate</w:t>
      </w:r>
      <w:r w:rsidR="00A204C2">
        <w:t xml:space="preserve"> the discussion, </w:t>
      </w:r>
      <w:r w:rsidR="00E42506">
        <w:t xml:space="preserve">the topic is split into </w:t>
      </w:r>
      <w:r w:rsidR="00A204C2">
        <w:t>two section</w:t>
      </w:r>
      <w:r w:rsidR="00E42506">
        <w:t>s</w:t>
      </w:r>
      <w:r w:rsidR="00A204C2">
        <w:t>:</w:t>
      </w:r>
    </w:p>
    <w:p w14:paraId="44B91131" w14:textId="2C5BBFCB" w:rsidR="00A204C2" w:rsidRDefault="00166123" w:rsidP="00EF2C10">
      <w:pPr>
        <w:pStyle w:val="Heading3"/>
      </w:pPr>
      <w:r>
        <w:t>2.1.1</w:t>
      </w:r>
      <w:r w:rsidR="00EF2C10">
        <w:tab/>
      </w:r>
      <w:r w:rsidR="00A204C2">
        <w:t>IAB-MT capabilities</w:t>
      </w:r>
    </w:p>
    <w:p w14:paraId="4E4C1979" w14:textId="3FA2726A" w:rsidR="00166123" w:rsidRDefault="00166123" w:rsidP="00EF2C10">
      <w:pPr>
        <w:pStyle w:val="Heading4"/>
      </w:pPr>
      <w:r>
        <w:t>DRB handling</w:t>
      </w:r>
    </w:p>
    <w:p w14:paraId="072D9C71" w14:textId="6B60381D" w:rsidR="00A204C2" w:rsidRPr="00FA05A3" w:rsidRDefault="001736D9" w:rsidP="00294E18">
      <w:pPr>
        <w:pStyle w:val="BodyText"/>
        <w:rPr>
          <w:lang w:val="en-US"/>
        </w:rPr>
      </w:pPr>
      <w:r>
        <w:t>During the</w:t>
      </w:r>
      <w:r w:rsidR="005E1BA7">
        <w:t xml:space="preserve"> e</w:t>
      </w:r>
      <w:r w:rsidR="005E1BA7">
        <w:rPr>
          <w:lang w:val="en-US"/>
        </w:rPr>
        <w:t>mail discussion</w:t>
      </w:r>
      <w:r w:rsidR="00682CBE">
        <w:rPr>
          <w:lang w:val="en-US"/>
        </w:rPr>
        <w:t xml:space="preserve"> </w:t>
      </w:r>
      <w:r w:rsidR="005E1BA7">
        <w:rPr>
          <w:lang w:val="en-US"/>
        </w:rPr>
        <w:t xml:space="preserve">[108#46], </w:t>
      </w:r>
      <w:r w:rsidR="0034429C">
        <w:rPr>
          <w:lang w:val="en-US"/>
        </w:rPr>
        <w:t>one company</w:t>
      </w:r>
      <w:r w:rsidR="005E1BA7">
        <w:rPr>
          <w:lang w:val="en-US"/>
        </w:rPr>
        <w:t xml:space="preserve"> raised that</w:t>
      </w:r>
      <w:r w:rsidR="00FA05A3">
        <w:rPr>
          <w:lang w:val="en-US"/>
        </w:rPr>
        <w:t xml:space="preserve"> 1)</w:t>
      </w:r>
      <w:r w:rsidR="005E1BA7">
        <w:rPr>
          <w:lang w:val="en-US"/>
        </w:rPr>
        <w:t xml:space="preserve"> RRC mandates to have at least one DRB to be able to trigger certain RRC procedures. </w:t>
      </w:r>
      <w:r w:rsidR="00682CBE">
        <w:rPr>
          <w:lang w:val="en-US"/>
        </w:rPr>
        <w:t>Another company [</w:t>
      </w:r>
      <w:r w:rsidR="00D31D3B">
        <w:rPr>
          <w:lang w:val="en-US"/>
        </w:rPr>
        <w:t>3</w:t>
      </w:r>
      <w:r w:rsidR="00682CBE">
        <w:rPr>
          <w:lang w:val="en-US"/>
        </w:rPr>
        <w:t xml:space="preserve">] argues that </w:t>
      </w:r>
      <w:r w:rsidR="00FA05A3">
        <w:rPr>
          <w:lang w:val="en-US"/>
        </w:rPr>
        <w:t xml:space="preserve">2) </w:t>
      </w:r>
      <w:r w:rsidR="00682CBE">
        <w:rPr>
          <w:lang w:val="en-US"/>
        </w:rPr>
        <w:t xml:space="preserve">DRB handling </w:t>
      </w:r>
      <w:r w:rsidR="00361A76">
        <w:rPr>
          <w:lang w:val="en-US"/>
        </w:rPr>
        <w:t>should be mandatory to avoid</w:t>
      </w:r>
      <w:r w:rsidR="00B15EBB">
        <w:rPr>
          <w:lang w:val="en-US"/>
        </w:rPr>
        <w:t xml:space="preserve">, potentially, interoperability issues </w:t>
      </w:r>
      <w:r w:rsidR="00520E9C">
        <w:rPr>
          <w:lang w:val="en-US"/>
        </w:rPr>
        <w:t>and</w:t>
      </w:r>
      <w:r w:rsidR="008E501D">
        <w:rPr>
          <w:lang w:val="en-US"/>
        </w:rPr>
        <w:t xml:space="preserve"> </w:t>
      </w:r>
      <w:r w:rsidR="00520E9C">
        <w:t xml:space="preserve">imposing a certain way of designing and implementing </w:t>
      </w:r>
      <w:r w:rsidR="00996281">
        <w:t xml:space="preserve">the </w:t>
      </w:r>
      <w:r w:rsidR="00520E9C">
        <w:t>OAM system</w:t>
      </w:r>
      <w:r w:rsidR="00CB097B">
        <w:t>.</w:t>
      </w:r>
    </w:p>
    <w:p w14:paraId="0BFDF8F6" w14:textId="6DDAB572" w:rsidR="00A204C2" w:rsidRDefault="00FA05A3" w:rsidP="00294E18">
      <w:pPr>
        <w:pStyle w:val="BodyText"/>
      </w:pPr>
      <w:r>
        <w:t xml:space="preserve">These </w:t>
      </w:r>
      <w:r w:rsidR="00E252C6">
        <w:t xml:space="preserve">are </w:t>
      </w:r>
      <w:r>
        <w:t xml:space="preserve">two </w:t>
      </w:r>
      <w:r w:rsidR="00E252C6">
        <w:t xml:space="preserve">different </w:t>
      </w:r>
      <w:r>
        <w:t>issues</w:t>
      </w:r>
      <w:r w:rsidR="000A3D63">
        <w:t xml:space="preserve"> in the sense that</w:t>
      </w:r>
      <w:r w:rsidR="008A6758">
        <w:t xml:space="preserve"> </w:t>
      </w:r>
      <w:r w:rsidR="000A3D63">
        <w:t>t</w:t>
      </w:r>
      <w:r w:rsidR="008A6758">
        <w:t xml:space="preserve">he first one implies the IAB-MT must always have a DRB </w:t>
      </w:r>
      <w:r w:rsidR="0018330A">
        <w:t xml:space="preserve">configured </w:t>
      </w:r>
      <w:r w:rsidR="008A6758">
        <w:t>to trigger certain procedures</w:t>
      </w:r>
      <w:r w:rsidR="00AB11B1">
        <w:t>,</w:t>
      </w:r>
      <w:r w:rsidR="005A0CE2">
        <w:t xml:space="preserve"> </w:t>
      </w:r>
      <w:r w:rsidR="00AB11B1">
        <w:t xml:space="preserve">which </w:t>
      </w:r>
      <w:r w:rsidR="005A0CE2">
        <w:t xml:space="preserve">might not always be the case. </w:t>
      </w:r>
      <w:r w:rsidR="0018330A">
        <w:t xml:space="preserve">The second issue is related to interoperability and flexibility to design </w:t>
      </w:r>
      <w:r w:rsidR="002B7915">
        <w:t xml:space="preserve">the network. </w:t>
      </w:r>
    </w:p>
    <w:p w14:paraId="45C8052F" w14:textId="736E6657" w:rsidR="002B1281" w:rsidRDefault="002B1281" w:rsidP="00294E18">
      <w:pPr>
        <w:pStyle w:val="BodyText"/>
      </w:pPr>
      <w:r>
        <w:t xml:space="preserve">Considering all the feedback </w:t>
      </w:r>
      <w:r w:rsidR="0073798D">
        <w:t xml:space="preserve">from </w:t>
      </w:r>
      <w:r w:rsidR="00E215F2">
        <w:t>companies</w:t>
      </w:r>
      <w:r>
        <w:t xml:space="preserve"> collected </w:t>
      </w:r>
      <w:r w:rsidR="00A55EB2">
        <w:t>in</w:t>
      </w:r>
      <w:r>
        <w:t xml:space="preserve"> </w:t>
      </w:r>
      <w:r w:rsidR="00A55EB2">
        <w:t>[</w:t>
      </w:r>
      <w:r w:rsidR="00CE5464">
        <w:t>1</w:t>
      </w:r>
      <w:r w:rsidR="00A55EB2">
        <w:t xml:space="preserve">] </w:t>
      </w:r>
      <w:r>
        <w:t>and the input in the contributions [3</w:t>
      </w:r>
      <w:r w:rsidR="00D31D3B">
        <w:t>,4</w:t>
      </w:r>
      <w:r>
        <w:t xml:space="preserve">], </w:t>
      </w:r>
      <w:r w:rsidR="00811236">
        <w:t xml:space="preserve">it is </w:t>
      </w:r>
      <w:r w:rsidR="005C7F92">
        <w:t>suggested</w:t>
      </w:r>
      <w:r w:rsidR="00294E18">
        <w:t xml:space="preserve"> </w:t>
      </w:r>
      <w:r w:rsidR="00E708A8">
        <w:t xml:space="preserve">that RAN2 confirms the following two </w:t>
      </w:r>
      <w:r w:rsidR="0080400B">
        <w:t>observations</w:t>
      </w:r>
      <w:r w:rsidR="00A5518F">
        <w:t xml:space="preserve">: </w:t>
      </w:r>
    </w:p>
    <w:p w14:paraId="70DDC1BF" w14:textId="77777777" w:rsidR="00A5518F" w:rsidRPr="00A204C2" w:rsidRDefault="00A5518F" w:rsidP="00294E18">
      <w:pPr>
        <w:pStyle w:val="BodyText"/>
      </w:pPr>
    </w:p>
    <w:p w14:paraId="0081C713" w14:textId="20D82E8A" w:rsidR="0049016F" w:rsidRDefault="00A5518F" w:rsidP="0080400B">
      <w:pPr>
        <w:pStyle w:val="Observation"/>
      </w:pPr>
      <w:r>
        <w:t xml:space="preserve">The IAB-DU/CU </w:t>
      </w:r>
      <w:r w:rsidR="00212FCA">
        <w:t>allow</w:t>
      </w:r>
      <w:r w:rsidR="0010047B">
        <w:t>s</w:t>
      </w:r>
      <w:r w:rsidR="00212FCA">
        <w:t xml:space="preserve"> </w:t>
      </w:r>
      <w:r w:rsidR="00441E1F">
        <w:t xml:space="preserve">(but not required) </w:t>
      </w:r>
      <w:r w:rsidR="00212FCA">
        <w:t>configur</w:t>
      </w:r>
      <w:r w:rsidR="009E6895">
        <w:t>ing</w:t>
      </w:r>
      <w:r w:rsidR="00212FCA">
        <w:t xml:space="preserve"> at least one DRB for OAM purposes (as agreed by RAN3)</w:t>
      </w:r>
      <w:r w:rsidR="00AE7562">
        <w:t>.</w:t>
      </w:r>
    </w:p>
    <w:p w14:paraId="474E2000" w14:textId="7E4588BA" w:rsidR="00DB1E83" w:rsidRDefault="0049016F" w:rsidP="0080400B">
      <w:pPr>
        <w:pStyle w:val="Observation"/>
      </w:pPr>
      <w:r>
        <w:t xml:space="preserve">The IAB-DU/CU </w:t>
      </w:r>
      <w:r w:rsidR="00E276E2">
        <w:t>configure</w:t>
      </w:r>
      <w:r w:rsidR="00FF6C99">
        <w:t>s</w:t>
      </w:r>
      <w:r w:rsidR="00E276E2">
        <w:t xml:space="preserve"> </w:t>
      </w:r>
      <w:r w:rsidR="00690E81">
        <w:t xml:space="preserve">the necessary SRBs and </w:t>
      </w:r>
      <w:r w:rsidR="00E276E2">
        <w:t>a</w:t>
      </w:r>
      <w:r w:rsidR="0061448D">
        <w:t>t least one</w:t>
      </w:r>
      <w:r w:rsidR="00E276E2">
        <w:t xml:space="preserve"> </w:t>
      </w:r>
      <w:r w:rsidR="00DB1E83">
        <w:t xml:space="preserve">BH RLC channel </w:t>
      </w:r>
      <w:r w:rsidR="00AF4EDA">
        <w:t>towards the IAB-MT</w:t>
      </w:r>
      <w:r w:rsidR="00CD4B01">
        <w:t>.</w:t>
      </w:r>
    </w:p>
    <w:p w14:paraId="216B8E3E" w14:textId="502D1F52" w:rsidR="00DE2FA0" w:rsidRDefault="00DE2FA0" w:rsidP="00DE2FA0">
      <w:pPr>
        <w:pStyle w:val="BodyText"/>
      </w:pPr>
      <w:r>
        <w:t>I</w:t>
      </w:r>
      <w:r w:rsidR="00010119">
        <w:t>f</w:t>
      </w:r>
      <w:r>
        <w:t xml:space="preserve"> RAN2 agrees </w:t>
      </w:r>
      <w:r w:rsidR="00566F0D">
        <w:t>on</w:t>
      </w:r>
      <w:r>
        <w:t xml:space="preserve"> these observations, the</w:t>
      </w:r>
      <w:r w:rsidR="001C5480">
        <w:t>n their</w:t>
      </w:r>
      <w:r>
        <w:t xml:space="preserve"> implications are captured in the following proposals:</w:t>
      </w:r>
    </w:p>
    <w:p w14:paraId="26A01EC9" w14:textId="5296CA6E" w:rsidR="008724AC" w:rsidRDefault="008F3351" w:rsidP="005B7EE8">
      <w:pPr>
        <w:pStyle w:val="Proposal"/>
      </w:pPr>
      <w:bookmarkStart w:id="1" w:name="_Toc33021346"/>
      <w:r>
        <w:t>IAB-MT should</w:t>
      </w:r>
      <w:r w:rsidR="00690E81">
        <w:t xml:space="preserve"> </w:t>
      </w:r>
      <w:r w:rsidR="00E67711">
        <w:t xml:space="preserve">be able to handle, </w:t>
      </w:r>
      <w:r>
        <w:t>at most</w:t>
      </w:r>
      <w:r w:rsidR="009F613D">
        <w:t xml:space="preserve">, </w:t>
      </w:r>
      <w:r>
        <w:t>one DRB for O</w:t>
      </w:r>
      <w:r w:rsidR="002944F1">
        <w:t>AM purposes as agreed by RAN3</w:t>
      </w:r>
      <w:r w:rsidR="009F613D">
        <w:t xml:space="preserve">, </w:t>
      </w:r>
      <w:r w:rsidR="002944F1">
        <w:t xml:space="preserve">and </w:t>
      </w:r>
      <w:r w:rsidR="00E67711">
        <w:t xml:space="preserve">implement </w:t>
      </w:r>
      <w:r w:rsidR="002944F1">
        <w:t xml:space="preserve">the DRB-related functionality </w:t>
      </w:r>
      <w:r w:rsidR="00E67711">
        <w:t xml:space="preserve">in PDCP </w:t>
      </w:r>
      <w:r w:rsidR="002944F1">
        <w:t>to support this</w:t>
      </w:r>
      <w:r w:rsidR="005B7EE8">
        <w:t>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E1BB1B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40C2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4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9EA33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925" w14:textId="1A7BC2EE" w:rsidR="00EE2788" w:rsidRPr="00931C9A" w:rsidRDefault="00942B2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9B8" w14:textId="6B7B21E8" w:rsidR="00EE2788" w:rsidRPr="00931C9A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We propose to change the wording to say</w:t>
            </w:r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“at least” instead of “at most”. The way it is currently worded</w:t>
            </w:r>
            <w:r>
              <w:rPr>
                <w:rFonts w:ascii="CG Times (WN)" w:hAnsi="CG Times (WN)"/>
                <w:b w:val="0"/>
                <w:lang w:val="en-US"/>
              </w:rPr>
              <w:t xml:space="preserve">, allows an IAB-MT to not support any DRBs </w:t>
            </w:r>
            <w:proofErr w:type="gramStart"/>
            <w:r>
              <w:rPr>
                <w:rFonts w:ascii="CG Times (WN)" w:hAnsi="CG Times (WN)"/>
                <w:b w:val="0"/>
                <w:lang w:val="en-US"/>
              </w:rPr>
              <w:t>and also</w:t>
            </w:r>
            <w:proofErr w:type="gramEnd"/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prevents an IAB-MT from handling more than on</w:t>
            </w:r>
            <w:r>
              <w:rPr>
                <w:rFonts w:ascii="CG Times (WN)" w:hAnsi="CG Times (WN)"/>
                <w:b w:val="0"/>
                <w:lang w:val="en-US"/>
              </w:rPr>
              <w:t>e</w:t>
            </w:r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DRB</w:t>
            </w:r>
            <w:r>
              <w:rPr>
                <w:rFonts w:ascii="CG Times (WN)" w:hAnsi="CG Times (WN)"/>
                <w:b w:val="0"/>
                <w:lang w:val="en-US"/>
              </w:rPr>
              <w:t>.</w:t>
            </w:r>
          </w:p>
        </w:tc>
      </w:tr>
    </w:tbl>
    <w:p w14:paraId="59E73CE1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7DE0BE64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476EE431" w14:textId="3E4F260F" w:rsidR="00605DC6" w:rsidRDefault="003C188C" w:rsidP="005B7EE8">
      <w:pPr>
        <w:pStyle w:val="Proposal"/>
      </w:pPr>
      <w:bookmarkStart w:id="2" w:name="_Toc33021347"/>
      <w:r w:rsidRPr="003C188C">
        <w:t>For IAB-MTs, a configuration with SRB2 without BH</w:t>
      </w:r>
      <w:r>
        <w:t xml:space="preserve"> RLC</w:t>
      </w:r>
      <w:r w:rsidRPr="003C188C">
        <w:t xml:space="preserve"> Channels</w:t>
      </w:r>
      <w:r w:rsidR="00C30F64">
        <w:t>,</w:t>
      </w:r>
      <w:r w:rsidRPr="003C188C">
        <w:t xml:space="preserve"> or with BH </w:t>
      </w:r>
      <w:r>
        <w:t xml:space="preserve">RLC </w:t>
      </w:r>
      <w:r w:rsidRPr="003C188C">
        <w:t>channels without SRB2 is not supported</w:t>
      </w:r>
      <w:r w:rsidR="00F21C97">
        <w:t>.</w:t>
      </w:r>
      <w:r w:rsidR="009F7174">
        <w:t xml:space="preserve"> </w:t>
      </w:r>
      <w:r w:rsidR="00CA7879">
        <w:t>A configuration without DRB is supported.</w:t>
      </w:r>
      <w:bookmarkEnd w:id="2"/>
    </w:p>
    <w:p w14:paraId="7D73E3C3" w14:textId="61F5B9A2" w:rsidR="00EE2788" w:rsidRDefault="00EE2788" w:rsidP="00EE2788">
      <w:pPr>
        <w:pStyle w:val="Proposal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5306EE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135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6DF1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11A22EA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7CF" w14:textId="25FE1B2A" w:rsidR="00EE2788" w:rsidRPr="00B03417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B03417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A43" w14:textId="2AC44089" w:rsidR="00EE2788" w:rsidRPr="00B03417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Disagree with last sentence of Proposal 2. Suggest removing that part. Per our comment in response to Proposal 1, an IAB-MT must support DRB functionality.</w:t>
            </w:r>
          </w:p>
        </w:tc>
      </w:tr>
    </w:tbl>
    <w:p w14:paraId="72BA5E6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2ADF5731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7925FEA6" w14:textId="752289F6" w:rsidR="00363FE4" w:rsidRDefault="00D64142" w:rsidP="00EF2C10">
      <w:pPr>
        <w:pStyle w:val="Heading4"/>
      </w:pPr>
      <w:r w:rsidRPr="00D64142">
        <w:t>IP assignment over RRC</w:t>
      </w:r>
    </w:p>
    <w:p w14:paraId="1473DBDD" w14:textId="44319633" w:rsidR="00750B9A" w:rsidRDefault="00D64142" w:rsidP="00EC6641">
      <w:pPr>
        <w:pStyle w:val="BodyText"/>
      </w:pPr>
      <w:r>
        <w:t>Considering all the feedback collected in [</w:t>
      </w:r>
      <w:r w:rsidR="00374E88">
        <w:t>1</w:t>
      </w:r>
      <w:r>
        <w:t xml:space="preserve">] and the </w:t>
      </w:r>
      <w:r w:rsidR="00620B07">
        <w:t>suggestions</w:t>
      </w:r>
      <w:r>
        <w:t xml:space="preserve">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5C798BE2" w14:textId="57048DE2" w:rsidR="00492FD9" w:rsidRDefault="00034167" w:rsidP="00EF2C10">
      <w:pPr>
        <w:pStyle w:val="Proposal"/>
      </w:pPr>
      <w:r w:rsidRPr="00034167">
        <w:tab/>
      </w:r>
      <w:bookmarkStart w:id="3" w:name="_Toc33021348"/>
      <w:r w:rsidR="00AD1C56">
        <w:t xml:space="preserve">No new capability is needed for </w:t>
      </w:r>
      <w:r w:rsidRPr="00034167">
        <w:t>“IP assignment over RRC”</w:t>
      </w:r>
      <w:r w:rsidR="00AD1C56">
        <w:t xml:space="preserve">. </w:t>
      </w:r>
      <w:r w:rsidR="00AD1C56" w:rsidRPr="00034167">
        <w:t>“IP assignment over RRC”</w:t>
      </w:r>
      <w:r w:rsidR="00AD1C56">
        <w:t xml:space="preserve"> is part </w:t>
      </w:r>
      <w:r w:rsidRPr="00034167">
        <w:t>of the feature “0. BAP layer”.</w:t>
      </w:r>
      <w:bookmarkEnd w:id="3"/>
    </w:p>
    <w:p w14:paraId="64C3F3C9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E48B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F539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19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530FC6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C32" w14:textId="58141FDA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7FB" w14:textId="1A98673D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Agree with the proposal.</w:t>
            </w:r>
          </w:p>
        </w:tc>
      </w:tr>
    </w:tbl>
    <w:p w14:paraId="234FF28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5E41FD85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75B6F4DA" w14:textId="2B78E4AC" w:rsidR="00492FD9" w:rsidRDefault="001272FD" w:rsidP="00EF2C10">
      <w:pPr>
        <w:pStyle w:val="Heading4"/>
      </w:pPr>
      <w:r w:rsidRPr="001272FD">
        <w:t xml:space="preserve">F1AP over LTE leg </w:t>
      </w:r>
      <w:r>
        <w:t>signalling</w:t>
      </w:r>
    </w:p>
    <w:p w14:paraId="5ECB27BB" w14:textId="0881801E" w:rsidR="001272FD" w:rsidRDefault="001272FD" w:rsidP="001272FD">
      <w:pPr>
        <w:pStyle w:val="BodyText"/>
      </w:pPr>
      <w:r>
        <w:t>Considering the feedback collected in [</w:t>
      </w:r>
      <w:r w:rsidR="00C950EE">
        <w:t>1</w:t>
      </w:r>
      <w:r>
        <w:t xml:space="preserve">] </w:t>
      </w:r>
      <w:r w:rsidR="00773BE0">
        <w:t>along with</w:t>
      </w:r>
      <w:r>
        <w:t xml:space="preserve"> the input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 w:rsidR="00D46335">
        <w:t xml:space="preserve"> that </w:t>
      </w:r>
      <w:r w:rsidR="00AB04C4">
        <w:t xml:space="preserve">RAN2 </w:t>
      </w:r>
      <w:r w:rsidR="00811236">
        <w:t>collects</w:t>
      </w:r>
      <w:r w:rsidR="00AB04C4">
        <w:t xml:space="preserve"> further input to be able to </w:t>
      </w:r>
      <w:r w:rsidR="006A7343">
        <w:t>decide</w:t>
      </w:r>
      <w:r>
        <w:t>:</w:t>
      </w:r>
    </w:p>
    <w:p w14:paraId="07FBB7E9" w14:textId="51180D5E" w:rsidR="001272FD" w:rsidRDefault="00A406DE" w:rsidP="00A406DE">
      <w:pPr>
        <w:pStyle w:val="Proposal"/>
      </w:pPr>
      <w:bookmarkStart w:id="4" w:name="_Toc33021349"/>
      <w:r>
        <w:t xml:space="preserve">Discuss whether “F1AP over LTE leg </w:t>
      </w:r>
      <w:proofErr w:type="spellStart"/>
      <w:r>
        <w:t>signaling</w:t>
      </w:r>
      <w:proofErr w:type="spellEnd"/>
      <w:r>
        <w:t xml:space="preserve"> for EN-DC IAB-MT” is a capability, and the feature/feature group in which it needs to be added.</w:t>
      </w:r>
      <w:bookmarkEnd w:id="4"/>
    </w:p>
    <w:p w14:paraId="22C5A757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A64E1B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955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FF5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C3882C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791" w14:textId="5759497F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535" w14:textId="51685253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 xml:space="preserve">F1AP over LTE leg signaling for EN-DC IAB-MT should be </w:t>
            </w:r>
            <w:r w:rsidR="004C314E">
              <w:rPr>
                <w:rFonts w:ascii="CG Times (WN)" w:hAnsi="CG Times (WN)"/>
                <w:b w:val="0"/>
                <w:lang w:val="en-US"/>
              </w:rPr>
              <w:t xml:space="preserve">a </w:t>
            </w:r>
            <w:r w:rsidRPr="00931C9A">
              <w:rPr>
                <w:rFonts w:ascii="CG Times (WN)" w:hAnsi="CG Times (WN)"/>
                <w:b w:val="0"/>
                <w:lang w:val="en-US"/>
              </w:rPr>
              <w:t>capability.</w:t>
            </w:r>
            <w:r w:rsidR="004C314E">
              <w:rPr>
                <w:rFonts w:ascii="CG Times (WN)" w:hAnsi="CG Times (WN)"/>
                <w:b w:val="0"/>
                <w:lang w:val="en-US"/>
              </w:rPr>
              <w:t xml:space="preserve"> We propose to add it to 0-0 Basic EN-DC procedures feature/feature group.</w:t>
            </w:r>
          </w:p>
        </w:tc>
      </w:tr>
    </w:tbl>
    <w:p w14:paraId="4EFE9F34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73D15EF0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1E19FF" w14:textId="0528D7D0" w:rsidR="001272FD" w:rsidRPr="001272FD" w:rsidRDefault="00FF1DD5" w:rsidP="00EF2C10">
      <w:pPr>
        <w:pStyle w:val="Heading4"/>
      </w:pPr>
      <w:r>
        <w:t>Flow control</w:t>
      </w:r>
    </w:p>
    <w:p w14:paraId="33464244" w14:textId="24CC77A8" w:rsidR="00FF1DD5" w:rsidRDefault="00FF1DD5" w:rsidP="00FF1DD5">
      <w:pPr>
        <w:pStyle w:val="BodyText"/>
      </w:pPr>
      <w:r>
        <w:t>Considering all the feedback</w:t>
      </w:r>
      <w:r w:rsidR="001054E0">
        <w:t xml:space="preserve"> </w:t>
      </w:r>
      <w:r>
        <w:t>collected in [</w:t>
      </w:r>
      <w:r w:rsidR="00C950EE">
        <w:t>1</w:t>
      </w:r>
      <w:r>
        <w:t xml:space="preserve">] and the input </w:t>
      </w:r>
      <w:r w:rsidR="00234512">
        <w:t xml:space="preserve">provided </w:t>
      </w:r>
      <w:r>
        <w:t>in [</w:t>
      </w:r>
      <w:r w:rsidR="00C950EE">
        <w:t>3</w:t>
      </w:r>
      <w:r w:rsidR="00B25837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2968F0D6" w14:textId="01D7024E" w:rsidR="00FF1DD5" w:rsidRDefault="00FF1DD5" w:rsidP="00FF1DD5">
      <w:pPr>
        <w:pStyle w:val="Proposal"/>
      </w:pPr>
      <w:r w:rsidRPr="00034167">
        <w:tab/>
      </w:r>
      <w:bookmarkStart w:id="5" w:name="_Toc33021350"/>
      <w:r w:rsidR="00EB4B0E">
        <w:t xml:space="preserve">Feature “0.1 </w:t>
      </w:r>
      <w:proofErr w:type="spellStart"/>
      <w:r w:rsidR="00EB4B0E" w:rsidRPr="00234B43">
        <w:t>HbH</w:t>
      </w:r>
      <w:proofErr w:type="spellEnd"/>
      <w:r w:rsidR="00EB4B0E" w:rsidRPr="00234B43">
        <w:t xml:space="preserve"> flow control</w:t>
      </w:r>
      <w:r w:rsidR="00EB4B0E">
        <w:t>” has two components</w:t>
      </w:r>
      <w:r w:rsidR="00793E49">
        <w:t>:</w:t>
      </w:r>
      <w:r w:rsidR="00EB4B0E" w:rsidRPr="009567CD">
        <w:t xml:space="preserve"> BH RLC channel based and Routing ID based</w:t>
      </w:r>
      <w:r w:rsidR="00EB4B0E">
        <w:t xml:space="preserve">. These two components are </w:t>
      </w:r>
      <w:r w:rsidR="00532C3D">
        <w:t xml:space="preserve">separately </w:t>
      </w:r>
      <w:r w:rsidR="00EB4B0E">
        <w:t>signalled.</w:t>
      </w:r>
      <w:bookmarkEnd w:id="5"/>
    </w:p>
    <w:p w14:paraId="30801951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692511F1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8258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ind w:left="1701" w:hanging="1701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3593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347FDC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249" w14:textId="4C471EF6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lastRenderedPageBreak/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E66" w14:textId="1F5BAD57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Agree. BH RLC channel based and Routing ID based components should be separate capabilities.</w:t>
            </w:r>
          </w:p>
        </w:tc>
      </w:tr>
    </w:tbl>
    <w:p w14:paraId="3BDF127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C7EEAED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1F416868" w14:textId="3AAD675A" w:rsidR="008E501D" w:rsidRPr="008E501D" w:rsidRDefault="005371F1" w:rsidP="00EF2C10">
      <w:pPr>
        <w:pStyle w:val="Heading4"/>
      </w:pPr>
      <w:r>
        <w:t>Other capabilities</w:t>
      </w:r>
    </w:p>
    <w:p w14:paraId="2A8BC956" w14:textId="6508C34A" w:rsidR="009C7DE3" w:rsidRDefault="009C7DE3" w:rsidP="009C7DE3">
      <w:pPr>
        <w:pStyle w:val="BodyText"/>
      </w:pPr>
      <w:r>
        <w:t>Considering the feedback</w:t>
      </w:r>
      <w:r w:rsidR="00677F52">
        <w:t xml:space="preserve"> </w:t>
      </w:r>
      <w:r>
        <w:t>collected in [</w:t>
      </w:r>
      <w:r w:rsidR="00202123">
        <w:t>1</w:t>
      </w:r>
      <w:r>
        <w:t xml:space="preserve">], </w:t>
      </w:r>
      <w:r w:rsidR="00F40DB8">
        <w:t>it is proposed</w:t>
      </w:r>
      <w:r>
        <w:t xml:space="preserve"> that RAN2 </w:t>
      </w:r>
      <w:r w:rsidR="00065553">
        <w:t>ask</w:t>
      </w:r>
      <w:r w:rsidR="003D1826">
        <w:t>s for</w:t>
      </w:r>
      <w:r>
        <w:t xml:space="preserve"> further input to decide if </w:t>
      </w:r>
      <w:r w:rsidR="004934C3">
        <w:t>additional</w:t>
      </w:r>
      <w:r>
        <w:t xml:space="preserve"> capabilities are needed:</w:t>
      </w:r>
    </w:p>
    <w:p w14:paraId="4FB7A396" w14:textId="3D580DFF" w:rsidR="00D71121" w:rsidRDefault="00613234" w:rsidP="00D71121">
      <w:pPr>
        <w:pStyle w:val="Proposal"/>
      </w:pPr>
      <w:bookmarkStart w:id="6" w:name="_Toc33021351"/>
      <w:r w:rsidRPr="00613234">
        <w:t>Discuss whether other features are missing and whether they should be placed in the feature list</w:t>
      </w:r>
      <w:r w:rsidR="009C7DE3">
        <w:t>.</w:t>
      </w:r>
      <w:bookmarkEnd w:id="6"/>
    </w:p>
    <w:p w14:paraId="761DCABF" w14:textId="6FF7FCC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A6EA67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C8E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E88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E2DAD0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CD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D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95385C3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7A9D7E2" w14:textId="77777777" w:rsidR="00EE2788" w:rsidRPr="00D71121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4D6AEDA6" w14:textId="77777777" w:rsidR="005371F1" w:rsidRPr="005371F1" w:rsidRDefault="005371F1" w:rsidP="005371F1"/>
    <w:p w14:paraId="47E2C93C" w14:textId="1C6A705F" w:rsidR="00B72E0C" w:rsidRDefault="00B72E0C" w:rsidP="00B72E0C">
      <w:pPr>
        <w:pStyle w:val="Proposal"/>
      </w:pPr>
      <w:bookmarkStart w:id="7" w:name="_Toc33021352"/>
      <w:r>
        <w:t>Agree on the features outlined in the appendix</w:t>
      </w:r>
      <w:r w:rsidR="00CC5F29">
        <w:t xml:space="preserve"> as a baseline.</w:t>
      </w:r>
      <w:bookmarkEnd w:id="7"/>
    </w:p>
    <w:p w14:paraId="3A65A95B" w14:textId="691ECE6A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2374D0A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06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68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73F9D9A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517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37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31F8D58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5DE1A7DA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FE23516" w14:textId="026FB967" w:rsidR="009E5C58" w:rsidRPr="005371F1" w:rsidRDefault="009E5C58" w:rsidP="00EF2C10">
      <w:pPr>
        <w:pStyle w:val="Heading3"/>
      </w:pPr>
      <w:r>
        <w:t>2.1.2</w:t>
      </w:r>
      <w:r w:rsidR="00EF2C10">
        <w:tab/>
      </w:r>
      <w:proofErr w:type="spellStart"/>
      <w:r>
        <w:t>Mandato</w:t>
      </w:r>
      <w:r w:rsidR="00EF2C10">
        <w:t>riness</w:t>
      </w:r>
      <w:proofErr w:type="spellEnd"/>
      <w:r w:rsidR="00EF2C10">
        <w:t xml:space="preserve"> of features</w:t>
      </w:r>
    </w:p>
    <w:p w14:paraId="73990C30" w14:textId="5FC90ACC" w:rsidR="00B72E0C" w:rsidRPr="00B72E0C" w:rsidRDefault="003A227C" w:rsidP="003A227C">
      <w:pPr>
        <w:pStyle w:val="Heading3"/>
      </w:pPr>
      <w:r>
        <w:t>Rel</w:t>
      </w:r>
      <w:r w:rsidR="00AA3C77">
        <w:t>-</w:t>
      </w:r>
      <w:r>
        <w:t>16 IAB features</w:t>
      </w:r>
    </w:p>
    <w:p w14:paraId="5916B77A" w14:textId="599960B5" w:rsidR="00FA4520" w:rsidRDefault="006E2569" w:rsidP="006E2569">
      <w:pPr>
        <w:pStyle w:val="BodyText"/>
      </w:pPr>
      <w:r>
        <w:t>Considering the feedback collected in [</w:t>
      </w:r>
      <w:r w:rsidR="00CC5F29">
        <w:t>1</w:t>
      </w:r>
      <w:r>
        <w:t>]</w:t>
      </w:r>
      <w:r w:rsidR="00830FF1">
        <w:t>, t</w:t>
      </w:r>
      <w:r>
        <w:t xml:space="preserve">he input </w:t>
      </w:r>
      <w:r w:rsidR="00490FBB">
        <w:t xml:space="preserve">provided </w:t>
      </w:r>
      <w:r>
        <w:t>in [</w:t>
      </w:r>
      <w:r w:rsidR="00CC5F29">
        <w:t>2</w:t>
      </w:r>
      <w:r w:rsidR="00EC2A16">
        <w:t>,</w:t>
      </w:r>
      <w:r w:rsidR="00CC5F29">
        <w:t>4</w:t>
      </w:r>
      <w:r>
        <w:t xml:space="preserve">], </w:t>
      </w:r>
      <w:r w:rsidR="002B20D8">
        <w:t xml:space="preserve">and the conclusions reached </w:t>
      </w:r>
      <w:r w:rsidR="009D43ED">
        <w:t>i</w:t>
      </w:r>
      <w:r w:rsidR="00294E62">
        <w:t>n the document [5]</w:t>
      </w:r>
      <w:r w:rsidR="00F40DB8">
        <w:t>, it is proposed to agree on:</w:t>
      </w:r>
    </w:p>
    <w:p w14:paraId="554DC057" w14:textId="77777777" w:rsidR="00FA4520" w:rsidRDefault="00FA4520" w:rsidP="006E2569">
      <w:pPr>
        <w:pStyle w:val="BodyText"/>
      </w:pPr>
    </w:p>
    <w:p w14:paraId="09FAC347" w14:textId="743DD47E" w:rsidR="006E2569" w:rsidRDefault="00FA4520" w:rsidP="00EC6C56">
      <w:pPr>
        <w:pStyle w:val="Proposal"/>
      </w:pPr>
      <w:bookmarkStart w:id="8" w:name="_Toc33021353"/>
      <w:r>
        <w:t xml:space="preserve">For an IAB-MT node: </w:t>
      </w:r>
      <w:r w:rsidR="00EC6C56">
        <w:br/>
        <w:t xml:space="preserve">- </w:t>
      </w:r>
      <w:r w:rsidRPr="00FA4520">
        <w:t>The BAP layer feature group is mandatory supported with capability signalling</w:t>
      </w:r>
      <w:r w:rsidR="00122017">
        <w:t>.</w:t>
      </w:r>
      <w:r w:rsidR="00EC6C56">
        <w:br/>
        <w:t xml:space="preserve">- All other </w:t>
      </w:r>
      <w:r w:rsidR="003F4769">
        <w:t xml:space="preserve">Rel-16 </w:t>
      </w:r>
      <w:r w:rsidR="00EC6C56">
        <w:t>features are optional.</w:t>
      </w:r>
      <w:bookmarkEnd w:id="8"/>
    </w:p>
    <w:p w14:paraId="030DEDFF" w14:textId="48700BC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C05674C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DD1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09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109C8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74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BD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115165F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0D81B23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2C5F1EC0" w14:textId="6B158FB6" w:rsidR="005D3904" w:rsidRDefault="005D3904" w:rsidP="005D3904">
      <w:pPr>
        <w:pStyle w:val="Heading3"/>
      </w:pPr>
      <w:r>
        <w:t>Rel</w:t>
      </w:r>
      <w:r w:rsidR="00AA3C77">
        <w:t>-</w:t>
      </w:r>
      <w:r>
        <w:t>15 IAB features</w:t>
      </w:r>
    </w:p>
    <w:p w14:paraId="0B954FB3" w14:textId="06FD94FD" w:rsidR="00B7557A" w:rsidRDefault="00B7557A" w:rsidP="00B7557A">
      <w:pPr>
        <w:pStyle w:val="BodyText"/>
      </w:pPr>
      <w:r>
        <w:t>Considering the feedback collected in [</w:t>
      </w:r>
      <w:r w:rsidR="004563B2">
        <w:t>1</w:t>
      </w:r>
      <w:r>
        <w:t>]</w:t>
      </w:r>
      <w:r w:rsidR="007A20E1">
        <w:t xml:space="preserve"> and</w:t>
      </w:r>
      <w:r>
        <w:t xml:space="preserve"> the input </w:t>
      </w:r>
      <w:r w:rsidR="007A20E1">
        <w:t>provided in</w:t>
      </w:r>
      <w:r>
        <w:t xml:space="preserve"> [</w:t>
      </w:r>
      <w:r w:rsidR="00A24441">
        <w:t>3</w:t>
      </w:r>
      <w:r w:rsidR="004563B2">
        <w:t>-4</w:t>
      </w:r>
      <w:r>
        <w:t>]</w:t>
      </w:r>
      <w:r w:rsidR="00012F30">
        <w:t xml:space="preserve">, it is proposed </w:t>
      </w:r>
      <w:r w:rsidR="00062978">
        <w:t>to agree/discuss the following way forward</w:t>
      </w:r>
      <w:r w:rsidR="00012F30">
        <w:t>:</w:t>
      </w:r>
    </w:p>
    <w:p w14:paraId="0DEC0388" w14:textId="7D248A0E" w:rsidR="00A271D0" w:rsidRDefault="00184B9A" w:rsidP="00A271D0">
      <w:pPr>
        <w:pStyle w:val="Proposal"/>
      </w:pPr>
      <w:bookmarkStart w:id="9" w:name="_Toc33021354"/>
      <w:r>
        <w:t xml:space="preserve">The following </w:t>
      </w:r>
      <w:r w:rsidR="00D53EB2">
        <w:t xml:space="preserve">Rel-15 </w:t>
      </w:r>
      <w:r w:rsidR="00CA619A">
        <w:t xml:space="preserve">mandatory </w:t>
      </w:r>
      <w:r>
        <w:t xml:space="preserve">features </w:t>
      </w:r>
      <w:r w:rsidR="00435F36">
        <w:t xml:space="preserve">will </w:t>
      </w:r>
      <w:r>
        <w:t xml:space="preserve">remain </w:t>
      </w:r>
      <w:r w:rsidR="00CA619A">
        <w:t xml:space="preserve">mandatory </w:t>
      </w:r>
      <w:r w:rsidR="00806BA1">
        <w:t xml:space="preserve">for </w:t>
      </w:r>
      <w:r w:rsidR="00CA619A">
        <w:t xml:space="preserve">Rel-16 </w:t>
      </w:r>
      <w:r w:rsidR="00806BA1">
        <w:t>IAB-MTs</w:t>
      </w:r>
      <w:r w:rsidR="00A271D0">
        <w:t>:</w:t>
      </w:r>
      <w:r w:rsidR="00A271D0">
        <w:br/>
        <w:t xml:space="preserve">- Feature 0-3 “DRBs” </w:t>
      </w:r>
      <w:r w:rsidR="00433EA2">
        <w:br/>
        <w:t xml:space="preserve">- </w:t>
      </w:r>
      <w:r w:rsidR="00A271D0">
        <w:t>Feature 1-0 “B</w:t>
      </w:r>
      <w:r w:rsidR="00A271D0" w:rsidRPr="000E3724">
        <w:t>asic PDCP procedures</w:t>
      </w:r>
      <w:r w:rsidR="00A271D0">
        <w:t>”</w:t>
      </w:r>
      <w:r w:rsidR="009530B1">
        <w:br/>
      </w:r>
      <w:r w:rsidR="00956567">
        <w:lastRenderedPageBreak/>
        <w:t>(A</w:t>
      </w:r>
      <w:r w:rsidR="009B7CC5">
        <w:t xml:space="preserve"> note </w:t>
      </w:r>
      <w:r w:rsidR="00455B01">
        <w:t xml:space="preserve">might be </w:t>
      </w:r>
      <w:r w:rsidR="009B7CC5">
        <w:t>needed</w:t>
      </w:r>
      <w:r w:rsidR="00455B01">
        <w:t xml:space="preserve"> </w:t>
      </w:r>
      <w:r w:rsidR="00804481">
        <w:t xml:space="preserve">to clarify the scope of the features for IAB </w:t>
      </w:r>
      <w:r w:rsidR="00455B01">
        <w:t>depending</w:t>
      </w:r>
      <w:r w:rsidR="00A271D0">
        <w:t xml:space="preserve"> on the outcome in </w:t>
      </w:r>
      <w:r w:rsidR="0010547E">
        <w:t>P</w:t>
      </w:r>
      <w:r w:rsidR="00A271D0">
        <w:t>1</w:t>
      </w:r>
      <w:r w:rsidR="00F52CD8">
        <w:t>)</w:t>
      </w:r>
      <w:r w:rsidR="00A271D0">
        <w:t>.</w:t>
      </w:r>
      <w:bookmarkEnd w:id="9"/>
    </w:p>
    <w:p w14:paraId="7DD13A9C" w14:textId="5EC278D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49BD39F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BD3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D91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316089B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C0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C6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F90A200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65A3C2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0F18C66" w14:textId="51E58BF7" w:rsidR="003A227C" w:rsidRDefault="00184B9A" w:rsidP="00C2589B">
      <w:pPr>
        <w:pStyle w:val="Proposal"/>
      </w:pPr>
      <w:bookmarkStart w:id="10" w:name="_Toc33021355"/>
      <w:r>
        <w:t xml:space="preserve">The following </w:t>
      </w:r>
      <w:r w:rsidR="00083608">
        <w:t>Rel</w:t>
      </w:r>
      <w:r w:rsidR="00872FC4">
        <w:t xml:space="preserve">-15 </w:t>
      </w:r>
      <w:r w:rsidR="00806BA1">
        <w:t>mandatory</w:t>
      </w:r>
      <w:r w:rsidR="00872FC4">
        <w:t xml:space="preserve"> </w:t>
      </w:r>
      <w:r>
        <w:t>features become optional</w:t>
      </w:r>
      <w:r w:rsidR="00806BA1">
        <w:t xml:space="preserve"> </w:t>
      </w:r>
      <w:r w:rsidR="00872FC4">
        <w:t>for</w:t>
      </w:r>
      <w:r w:rsidR="00806BA1">
        <w:t xml:space="preserve"> Rel-16 IAB-MTs</w:t>
      </w:r>
      <w:r>
        <w:t xml:space="preserve">: </w:t>
      </w:r>
      <w:r>
        <w:br/>
        <w:t xml:space="preserve">- </w:t>
      </w:r>
      <w:r w:rsidR="001975F6">
        <w:t>Feature 0</w:t>
      </w:r>
      <w:r w:rsidR="0013594F">
        <w:t>-0</w:t>
      </w:r>
      <w:r w:rsidR="00646FCB">
        <w:t xml:space="preserve"> “</w:t>
      </w:r>
      <w:r w:rsidR="00646FCB" w:rsidRPr="000E3724">
        <w:t>Basic EN-DC procedures</w:t>
      </w:r>
      <w:r w:rsidR="00646FCB">
        <w:t>”</w:t>
      </w:r>
      <w:r w:rsidR="001975F6">
        <w:t xml:space="preserve">, </w:t>
      </w:r>
      <w:r w:rsidR="001056E5">
        <w:t xml:space="preserve">2) </w:t>
      </w:r>
      <w:r w:rsidR="000C0E78">
        <w:t>“</w:t>
      </w:r>
      <w:r w:rsidR="00737AC8" w:rsidRPr="00737AC8">
        <w:t>SCG DRB with NR PDCP</w:t>
      </w:r>
      <w:r w:rsidR="000C0E78">
        <w:t>”</w:t>
      </w:r>
      <w:r w:rsidR="00737AC8">
        <w:t xml:space="preserve"> </w:t>
      </w:r>
      <w:r w:rsidR="00433EA2">
        <w:br/>
        <w:t>- Feature 3-3 “DRX”</w:t>
      </w:r>
      <w:r w:rsidR="00433EA2">
        <w:br/>
        <w:t xml:space="preserve">- Feature </w:t>
      </w:r>
      <w:r w:rsidR="009D5483">
        <w:t>4-5 “ANR”</w:t>
      </w:r>
      <w:r w:rsidR="009D5483">
        <w:br/>
        <w:t>-</w:t>
      </w:r>
      <w:r w:rsidR="0091448A">
        <w:t xml:space="preserve"> Feature </w:t>
      </w:r>
      <w:r w:rsidR="00D95572">
        <w:t>5 “SDAP”</w:t>
      </w:r>
      <w:r w:rsidR="00D95572">
        <w:br/>
        <w:t xml:space="preserve">- Feature </w:t>
      </w:r>
      <w:r w:rsidR="00D806E8">
        <w:t>6 “Inactive”</w:t>
      </w:r>
      <w:bookmarkEnd w:id="10"/>
    </w:p>
    <w:p w14:paraId="6E375DB1" w14:textId="5D123CC5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1EFA46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033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D0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1ED41CA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9D7" w14:textId="0799EA04" w:rsidR="00EE2788" w:rsidRPr="004C314E" w:rsidRDefault="004C314E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1B3" w14:textId="559C59DD" w:rsidR="00EE2788" w:rsidRPr="004C314E" w:rsidRDefault="004C314E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 xml:space="preserve">We prefer to leave Feature 4-5 “ANR” as mandatory to allow the use of ANR feature for easier/quicker topology modification and optimization. Especially when the deployed IAB network is growing or being modified, the ANR feature is very useful even for fixed IAB nodes. </w:t>
            </w:r>
            <w:bookmarkStart w:id="11" w:name="_GoBack"/>
            <w:bookmarkEnd w:id="11"/>
          </w:p>
        </w:tc>
      </w:tr>
    </w:tbl>
    <w:p w14:paraId="4A5B8689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FB239F2" w14:textId="77777777" w:rsidR="00EE2788" w:rsidRPr="003A227C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4198FF" w14:textId="11E4DF99" w:rsidR="002035DC" w:rsidRDefault="002035DC" w:rsidP="00C2589B">
      <w:pPr>
        <w:pStyle w:val="Proposal"/>
      </w:pPr>
      <w:bookmarkStart w:id="12" w:name="_Toc33021356"/>
      <w:r>
        <w:t>All other Rel</w:t>
      </w:r>
      <w:r w:rsidR="005A668F">
        <w:t>-</w:t>
      </w:r>
      <w:r>
        <w:t xml:space="preserve">15 </w:t>
      </w:r>
      <w:r w:rsidR="00141FE5">
        <w:t xml:space="preserve">L2-3 </w:t>
      </w:r>
      <w:r>
        <w:t xml:space="preserve">features </w:t>
      </w:r>
      <w:r w:rsidR="00141FE5">
        <w:t xml:space="preserve">remain as they </w:t>
      </w:r>
      <w:r w:rsidR="004C4EAA">
        <w:t xml:space="preserve">are </w:t>
      </w:r>
      <w:r w:rsidR="007938D4">
        <w:t>for Rel</w:t>
      </w:r>
      <w:r w:rsidR="00EF52CB">
        <w:t>-</w:t>
      </w:r>
      <w:r w:rsidR="007938D4">
        <w:t>16 IAB-MTs.</w:t>
      </w:r>
      <w:bookmarkEnd w:id="12"/>
    </w:p>
    <w:p w14:paraId="14629B12" w14:textId="25E3B4A4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37A3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52BE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B5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0C97EDC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4F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47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3B89D17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2B95CC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5BED8F67" w14:textId="77777777" w:rsidR="006928B5" w:rsidRDefault="006928B5" w:rsidP="006928B5">
      <w:pPr>
        <w:pStyle w:val="BodyText"/>
      </w:pPr>
    </w:p>
    <w:p w14:paraId="33ABF99A" w14:textId="2712BDCC" w:rsidR="00CA6EDE" w:rsidRDefault="00CA6EDE" w:rsidP="00CA6EDE">
      <w:pPr>
        <w:pStyle w:val="Heading2"/>
      </w:pPr>
      <w:r>
        <w:t>2.2</w:t>
      </w:r>
      <w:r>
        <w:tab/>
      </w:r>
      <w:r w:rsidR="00A13EA2">
        <w:t xml:space="preserve">Other topics for </w:t>
      </w:r>
      <w:r w:rsidR="00C1590D">
        <w:t>agenda item 6.</w:t>
      </w:r>
      <w:r w:rsidR="000817FD">
        <w:t>1.5.2</w:t>
      </w:r>
    </w:p>
    <w:p w14:paraId="69A19242" w14:textId="152C3565" w:rsidR="006928B5" w:rsidRDefault="006928B5" w:rsidP="006928B5">
      <w:pPr>
        <w:pStyle w:val="BodyText"/>
      </w:pPr>
      <w:r>
        <w:t>Th</w:t>
      </w:r>
      <w:r w:rsidR="001F1E85">
        <w:t>e</w:t>
      </w:r>
      <w:r>
        <w:t xml:space="preserve"> topi</w:t>
      </w:r>
      <w:r w:rsidR="001F1E85">
        <w:t>c</w:t>
      </w:r>
      <w:r w:rsidR="00320EBE">
        <w:t>s</w:t>
      </w:r>
      <w:r>
        <w:t xml:space="preserve"> listed in this section </w:t>
      </w:r>
      <w:r w:rsidR="00320EBE">
        <w:t>are</w:t>
      </w:r>
      <w:r>
        <w:t xml:space="preserve"> raised by only one company, and since there is not enough input, no summary</w:t>
      </w:r>
      <w:r w:rsidR="00174B12">
        <w:t xml:space="preserve"> </w:t>
      </w:r>
      <w:r>
        <w:t>is provided.</w:t>
      </w:r>
    </w:p>
    <w:p w14:paraId="50123228" w14:textId="59DA754D" w:rsidR="00320EBE" w:rsidRDefault="000817FD" w:rsidP="00320EBE">
      <w:pPr>
        <w:pStyle w:val="BodyText"/>
        <w:numPr>
          <w:ilvl w:val="0"/>
          <w:numId w:val="23"/>
        </w:numPr>
      </w:pPr>
      <w:r>
        <w:t>RRC stat</w:t>
      </w:r>
      <w:r w:rsidR="002B1909">
        <w:t>e of IAB nodes</w:t>
      </w:r>
      <w:r w:rsidR="006928B5">
        <w:t xml:space="preserve"> </w:t>
      </w:r>
      <w:r w:rsidR="006928B5">
        <w:fldChar w:fldCharType="begin"/>
      </w:r>
      <w:r w:rsidR="006928B5">
        <w:instrText xml:space="preserve"> REF _Ref32846644 \w \h </w:instrText>
      </w:r>
      <w:r w:rsidR="006928B5">
        <w:fldChar w:fldCharType="separate"/>
      </w:r>
      <w:r w:rsidR="006928B5">
        <w:t>[</w:t>
      </w:r>
      <w:r w:rsidR="00CE6C61">
        <w:t>6</w:t>
      </w:r>
      <w:r w:rsidR="006928B5">
        <w:t>]</w:t>
      </w:r>
      <w:r w:rsidR="006928B5">
        <w:fldChar w:fldCharType="end"/>
      </w:r>
      <w:r w:rsidR="006928B5">
        <w:t>.</w:t>
      </w:r>
    </w:p>
    <w:p w14:paraId="789322C5" w14:textId="5C092494" w:rsidR="00320EBE" w:rsidRDefault="00320EBE" w:rsidP="00320EBE">
      <w:pPr>
        <w:pStyle w:val="BodyText"/>
        <w:numPr>
          <w:ilvl w:val="0"/>
          <w:numId w:val="23"/>
        </w:numPr>
      </w:pPr>
      <w:r>
        <w:t>Parent selection at IAB nodes during initial setup [7].</w:t>
      </w:r>
    </w:p>
    <w:p w14:paraId="65CD2724" w14:textId="226F4329" w:rsidR="00174B12" w:rsidRDefault="00174B12" w:rsidP="00174B12">
      <w:pPr>
        <w:pStyle w:val="BodyText"/>
      </w:pPr>
      <w:r>
        <w:t xml:space="preserve">However, </w:t>
      </w:r>
      <w:r w:rsidR="00B3512B">
        <w:t>[6]</w:t>
      </w:r>
      <w:r w:rsidR="00A004F7">
        <w:t xml:space="preserve"> </w:t>
      </w:r>
      <w:r w:rsidR="00BA2960">
        <w:t xml:space="preserve">raised some open issues related to RRC signalling for IAB-MT, which need </w:t>
      </w:r>
      <w:r w:rsidR="004549F4">
        <w:t>further discussion in RAN2.</w:t>
      </w:r>
    </w:p>
    <w:p w14:paraId="3FA9DC19" w14:textId="551656B8" w:rsidR="00320EBE" w:rsidRDefault="00320EBE" w:rsidP="00320EBE">
      <w:pPr>
        <w:pStyle w:val="Proposal"/>
      </w:pPr>
      <w:bookmarkStart w:id="13" w:name="_Toc32933888"/>
      <w:bookmarkStart w:id="14" w:name="_Toc33021357"/>
      <w:r>
        <w:t xml:space="preserve">Topics in “2.2 other topics” </w:t>
      </w:r>
      <w:r w:rsidR="00264B16">
        <w:t>require further discussion</w:t>
      </w:r>
      <w:r>
        <w:t>.</w:t>
      </w:r>
      <w:bookmarkEnd w:id="13"/>
      <w:bookmarkEnd w:id="14"/>
    </w:p>
    <w:p w14:paraId="5509BD57" w14:textId="71B18D0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66642B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E5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268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2A6D26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E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FF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4E21C7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437CC20D" w14:textId="77777777" w:rsidR="00EE2788" w:rsidRPr="00F71DDE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5C9F885" w14:textId="77777777" w:rsidR="00320EBE" w:rsidRPr="003A227C" w:rsidRDefault="00320EBE" w:rsidP="00320EBE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lastRenderedPageBreak/>
        <w:t>4</w:t>
      </w:r>
      <w:r>
        <w:tab/>
      </w:r>
      <w:r w:rsidR="00C01F33" w:rsidRPr="00CE0424">
        <w:t>Conclusion</w:t>
      </w:r>
    </w:p>
    <w:p w14:paraId="0EFBC115" w14:textId="02F4083C" w:rsidR="006E1C82" w:rsidRPr="00CE0424" w:rsidRDefault="00EE2788" w:rsidP="00EE2788">
      <w:pPr>
        <w:pStyle w:val="BodyText"/>
        <w:rPr>
          <w:b/>
          <w:bCs/>
        </w:rPr>
      </w:pPr>
      <w:bookmarkStart w:id="15" w:name="_In-sequence_SDU_delivery"/>
      <w:bookmarkEnd w:id="15"/>
      <w:r>
        <w:t>In this summary…</w:t>
      </w: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039128A4" w14:textId="258DD4F8" w:rsidR="009A1AD4" w:rsidRPr="009A1AD4" w:rsidRDefault="009A1AD4" w:rsidP="009A1AD4">
      <w:pPr>
        <w:pStyle w:val="Reference"/>
        <w:rPr>
          <w:lang w:val="en-US"/>
        </w:rPr>
      </w:pPr>
      <w:bookmarkStart w:id="16" w:name="_Ref174151459"/>
      <w:bookmarkStart w:id="17" w:name="_Ref189809556"/>
      <w:r>
        <w:rPr>
          <w:lang w:val="en-US"/>
        </w:rPr>
        <w:t>R2-2000740, Email discussion[108#</w:t>
      </w:r>
      <w:proofErr w:type="gramStart"/>
      <w:r>
        <w:rPr>
          <w:lang w:val="en-US"/>
        </w:rPr>
        <w:t>46][</w:t>
      </w:r>
      <w:proofErr w:type="gramEnd"/>
      <w:r>
        <w:rPr>
          <w:lang w:val="en-US"/>
        </w:rPr>
        <w:t>IAB] Feature list. Ericsson</w:t>
      </w:r>
    </w:p>
    <w:p w14:paraId="538AE7FD" w14:textId="0499F952" w:rsidR="009A1AD4" w:rsidRDefault="007039A1" w:rsidP="009A1AD4">
      <w:pPr>
        <w:pStyle w:val="Reference"/>
      </w:pPr>
      <w:r w:rsidRPr="007039A1">
        <w:t>R2-2000</w:t>
      </w:r>
      <w:r w:rsidR="004D6E2D">
        <w:t>819</w:t>
      </w:r>
      <w:r>
        <w:t xml:space="preserve">, </w:t>
      </w:r>
      <w:r w:rsidR="004D6E2D">
        <w:t>On BAP features and their mandatory vs. optional support</w:t>
      </w:r>
      <w:r w:rsidR="004A2328">
        <w:t>.</w:t>
      </w:r>
      <w:r>
        <w:t xml:space="preserve"> </w:t>
      </w:r>
      <w:bookmarkEnd w:id="16"/>
      <w:bookmarkEnd w:id="17"/>
      <w:r w:rsidR="004D6E2D">
        <w:t>Samsung Electronics GmbH</w:t>
      </w:r>
    </w:p>
    <w:p w14:paraId="1BD0B7FA" w14:textId="72C2A768" w:rsidR="003A7EF3" w:rsidRDefault="004A2328" w:rsidP="00CE0424">
      <w:pPr>
        <w:pStyle w:val="Reference"/>
      </w:pPr>
      <w:r w:rsidRPr="004A2328">
        <w:t>R2-200</w:t>
      </w:r>
      <w:r w:rsidR="004D6E2D">
        <w:t>1061</w:t>
      </w:r>
      <w:r>
        <w:t xml:space="preserve">, </w:t>
      </w:r>
      <w:r w:rsidR="004D6E2D">
        <w:t>IAB-MT features list and capabilities</w:t>
      </w:r>
      <w:r>
        <w:t>.</w:t>
      </w:r>
      <w:r w:rsidRPr="004A2328">
        <w:tab/>
      </w:r>
      <w:r w:rsidR="004D6E2D">
        <w:t>Nokia, Nokia Shanghai Bell</w:t>
      </w:r>
    </w:p>
    <w:p w14:paraId="174EFA3B" w14:textId="7BBA56EB" w:rsidR="004A2328" w:rsidRDefault="0026544A" w:rsidP="00CE0424">
      <w:pPr>
        <w:pStyle w:val="Reference"/>
      </w:pPr>
      <w:r w:rsidRPr="0026544A">
        <w:t>R2-2000</w:t>
      </w:r>
      <w:r w:rsidR="004D6E2D">
        <w:t>754</w:t>
      </w:r>
      <w:r>
        <w:t xml:space="preserve">, </w:t>
      </w:r>
      <w:r w:rsidR="004D6E2D">
        <w:t>IAB-MT feature capabilities</w:t>
      </w:r>
      <w:r>
        <w:t>.</w:t>
      </w:r>
      <w:r w:rsidR="00524BF9">
        <w:t xml:space="preserve"> </w:t>
      </w:r>
      <w:r w:rsidR="004D6E2D">
        <w:t>Ericsson</w:t>
      </w:r>
    </w:p>
    <w:p w14:paraId="1A7B8DEE" w14:textId="685846F7" w:rsidR="005570C5" w:rsidRDefault="005570C5" w:rsidP="00CE0424">
      <w:pPr>
        <w:pStyle w:val="Reference"/>
        <w:rPr>
          <w:lang w:val="en-US"/>
        </w:rPr>
      </w:pPr>
      <w:r w:rsidRPr="005570C5">
        <w:rPr>
          <w:lang w:val="en-US"/>
        </w:rPr>
        <w:t>R2-1916192</w:t>
      </w:r>
      <w:r>
        <w:rPr>
          <w:lang w:val="en-US"/>
        </w:rPr>
        <w:t xml:space="preserve">, </w:t>
      </w:r>
      <w:r w:rsidR="002B20D8" w:rsidRPr="002B20D8">
        <w:rPr>
          <w:lang w:val="en-US"/>
        </w:rPr>
        <w:t>Work plan for Rel-16 UE Capability feature list</w:t>
      </w:r>
      <w:r w:rsidR="002B20D8">
        <w:rPr>
          <w:lang w:val="en-US"/>
        </w:rPr>
        <w:t>. Intel.</w:t>
      </w:r>
    </w:p>
    <w:p w14:paraId="2401EDF9" w14:textId="656C93E3" w:rsidR="002C62E3" w:rsidRDefault="003E7337" w:rsidP="00CE0424">
      <w:pPr>
        <w:pStyle w:val="Reference"/>
        <w:rPr>
          <w:lang w:val="en-US"/>
        </w:rPr>
      </w:pPr>
      <w:r>
        <w:rPr>
          <w:lang w:val="en-US"/>
        </w:rPr>
        <w:t>R2-</w:t>
      </w:r>
      <w:r w:rsidR="00431A37">
        <w:rPr>
          <w:lang w:val="en-US"/>
        </w:rPr>
        <w:t>2000895 Views on RRC states of IAB nodes</w:t>
      </w:r>
      <w:r w:rsidR="00D844A7">
        <w:rPr>
          <w:lang w:val="en-US"/>
        </w:rPr>
        <w:t>. CATT</w:t>
      </w:r>
    </w:p>
    <w:p w14:paraId="11726A19" w14:textId="5FA66708" w:rsidR="00320EBE" w:rsidRDefault="00320EBE" w:rsidP="00CE0424">
      <w:pPr>
        <w:pStyle w:val="Reference"/>
        <w:rPr>
          <w:lang w:val="en-US"/>
        </w:rPr>
      </w:pPr>
      <w:r>
        <w:rPr>
          <w:lang w:val="en-US"/>
        </w:rPr>
        <w:t>R2-2000469 Parent selection at IAB nodes during initial setup. Intel Corporation</w:t>
      </w:r>
    </w:p>
    <w:p w14:paraId="1639F044" w14:textId="6B365FD5" w:rsidR="00F077B1" w:rsidRDefault="00F077B1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val="en-US" w:eastAsia="zh-CN"/>
        </w:rPr>
      </w:pPr>
    </w:p>
    <w:p w14:paraId="7B37B1EA" w14:textId="77777777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F077B1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5ED526FE" w14:textId="77777777" w:rsidR="002C33D3" w:rsidRDefault="002C33D3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 xml:space="preserve">Appendix: </w:t>
      </w:r>
    </w:p>
    <w:p w14:paraId="0E59C9C6" w14:textId="0D7BBB82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en-US"/>
        </w:rPr>
      </w:pPr>
      <w:r>
        <w:rPr>
          <w:rFonts w:ascii="Arial" w:hAnsi="Arial"/>
          <w:sz w:val="32"/>
        </w:rPr>
        <w:t>Layer-2 and Layer-3 features</w:t>
      </w:r>
    </w:p>
    <w:p w14:paraId="259E5918" w14:textId="77777777" w:rsidR="00F077B1" w:rsidRDefault="00F077B1" w:rsidP="00F077B1">
      <w:pPr>
        <w:rPr>
          <w:rFonts w:asciiTheme="minorHAnsi" w:hAnsiTheme="minorHAnsi"/>
          <w:sz w:val="22"/>
        </w:rPr>
      </w:pPr>
    </w:p>
    <w:tbl>
      <w:tblPr>
        <w:tblW w:w="13965" w:type="dxa"/>
        <w:tblLayout w:type="fixed"/>
        <w:tblLook w:val="04A0" w:firstRow="1" w:lastRow="0" w:firstColumn="1" w:lastColumn="0" w:noHBand="0" w:noVBand="1"/>
      </w:tblPr>
      <w:tblGrid>
        <w:gridCol w:w="1075"/>
        <w:gridCol w:w="712"/>
        <w:gridCol w:w="1249"/>
        <w:gridCol w:w="1698"/>
        <w:gridCol w:w="1270"/>
        <w:gridCol w:w="1130"/>
        <w:gridCol w:w="1254"/>
        <w:gridCol w:w="1415"/>
        <w:gridCol w:w="1415"/>
        <w:gridCol w:w="841"/>
        <w:gridCol w:w="1906"/>
      </w:tblGrid>
      <w:tr w:rsidR="00F077B1" w14:paraId="58BB587C" w14:textId="77777777" w:rsidTr="00F077B1">
        <w:tc>
          <w:tcPr>
            <w:tcW w:w="1076" w:type="dxa"/>
            <w:hideMark/>
          </w:tcPr>
          <w:p w14:paraId="46CCAEF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Features</w:t>
            </w:r>
          </w:p>
        </w:tc>
        <w:tc>
          <w:tcPr>
            <w:tcW w:w="712" w:type="dxa"/>
            <w:hideMark/>
          </w:tcPr>
          <w:p w14:paraId="3561B50A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Index</w:t>
            </w:r>
          </w:p>
        </w:tc>
        <w:tc>
          <w:tcPr>
            <w:tcW w:w="1249" w:type="dxa"/>
            <w:hideMark/>
          </w:tcPr>
          <w:p w14:paraId="006B230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 group</w:t>
            </w:r>
          </w:p>
        </w:tc>
        <w:tc>
          <w:tcPr>
            <w:tcW w:w="1699" w:type="dxa"/>
            <w:hideMark/>
          </w:tcPr>
          <w:p w14:paraId="292B16E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Components</w:t>
            </w:r>
          </w:p>
        </w:tc>
        <w:tc>
          <w:tcPr>
            <w:tcW w:w="1270" w:type="dxa"/>
            <w:hideMark/>
          </w:tcPr>
          <w:p w14:paraId="7519D269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Prerequisite feature groups</w:t>
            </w:r>
          </w:p>
        </w:tc>
        <w:tc>
          <w:tcPr>
            <w:tcW w:w="1130" w:type="dxa"/>
            <w:hideMark/>
          </w:tcPr>
          <w:p w14:paraId="7AAA0A94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Field name in TS 38.331 [2]</w:t>
            </w:r>
          </w:p>
        </w:tc>
        <w:tc>
          <w:tcPr>
            <w:tcW w:w="1254" w:type="dxa"/>
            <w:hideMark/>
          </w:tcPr>
          <w:p w14:paraId="6864BEB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Parent IE in TS 38.331 [2]</w:t>
            </w:r>
          </w:p>
        </w:tc>
        <w:tc>
          <w:tcPr>
            <w:tcW w:w="1416" w:type="dxa"/>
            <w:hideMark/>
          </w:tcPr>
          <w:p w14:paraId="7BF60C9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FDD/TDD differentiation</w:t>
            </w:r>
          </w:p>
        </w:tc>
        <w:tc>
          <w:tcPr>
            <w:tcW w:w="1416" w:type="dxa"/>
            <w:hideMark/>
          </w:tcPr>
          <w:p w14:paraId="294DAB9D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FR1/FR2 differentiation</w:t>
            </w:r>
          </w:p>
        </w:tc>
        <w:tc>
          <w:tcPr>
            <w:tcW w:w="841" w:type="dxa"/>
            <w:hideMark/>
          </w:tcPr>
          <w:p w14:paraId="23BD66B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Note</w:t>
            </w:r>
          </w:p>
        </w:tc>
        <w:tc>
          <w:tcPr>
            <w:tcW w:w="1907" w:type="dxa"/>
            <w:hideMark/>
          </w:tcPr>
          <w:p w14:paraId="3419B180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Mandatory/Optional</w:t>
            </w:r>
          </w:p>
        </w:tc>
      </w:tr>
      <w:tr w:rsidR="00F077B1" w14:paraId="130D8588" w14:textId="77777777" w:rsidTr="00F077B1">
        <w:tc>
          <w:tcPr>
            <w:tcW w:w="1076" w:type="dxa"/>
            <w:hideMark/>
          </w:tcPr>
          <w:p w14:paraId="263E76D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 BAP    Layer</w:t>
            </w:r>
          </w:p>
        </w:tc>
        <w:tc>
          <w:tcPr>
            <w:tcW w:w="712" w:type="dxa"/>
            <w:hideMark/>
          </w:tcPr>
          <w:p w14:paraId="4562289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0.0</w:t>
            </w:r>
          </w:p>
        </w:tc>
        <w:tc>
          <w:tcPr>
            <w:tcW w:w="1249" w:type="dxa"/>
            <w:hideMark/>
          </w:tcPr>
          <w:p w14:paraId="61BC06D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Basic procedures</w:t>
            </w:r>
          </w:p>
        </w:tc>
        <w:tc>
          <w:tcPr>
            <w:tcW w:w="1699" w:type="dxa"/>
            <w:hideMark/>
          </w:tcPr>
          <w:p w14:paraId="055E513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1) Routing</w:t>
            </w:r>
          </w:p>
          <w:p w14:paraId="0E5ED49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2) Bearer mapping</w:t>
            </w:r>
          </w:p>
          <w:p w14:paraId="29D4801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</w:t>
            </w:r>
            <w:r w:rsidR="00C87DBF">
              <w:rPr>
                <w:rFonts w:ascii="Arial" w:hAnsi="Arial"/>
                <w:sz w:val="18"/>
                <w:lang w:val="en-US"/>
              </w:rPr>
              <w:t xml:space="preserve">) </w:t>
            </w:r>
            <w:r w:rsidR="00C87DBF" w:rsidRPr="00C87DBF">
              <w:rPr>
                <w:rFonts w:ascii="Arial" w:hAnsi="Arial"/>
                <w:sz w:val="18"/>
                <w:lang w:val="en-US"/>
              </w:rPr>
              <w:t>IP assignment over RRC</w:t>
            </w:r>
          </w:p>
          <w:p w14:paraId="670F943A" w14:textId="4EEE5F8D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5BB6655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7F598BA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294F34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5E8F7AC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166054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01E443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D077B2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744B8242" w14:textId="77777777" w:rsidTr="00F077B1">
        <w:tc>
          <w:tcPr>
            <w:tcW w:w="1076" w:type="dxa"/>
          </w:tcPr>
          <w:p w14:paraId="08C8798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0DEA7EE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0.1</w:t>
            </w:r>
          </w:p>
        </w:tc>
        <w:tc>
          <w:tcPr>
            <w:tcW w:w="1249" w:type="dxa"/>
            <w:hideMark/>
          </w:tcPr>
          <w:p w14:paraId="7812C4A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HbH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flow control</w:t>
            </w:r>
          </w:p>
        </w:tc>
        <w:tc>
          <w:tcPr>
            <w:tcW w:w="1699" w:type="dxa"/>
          </w:tcPr>
          <w:p w14:paraId="51F45407" w14:textId="77777777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1) </w:t>
            </w:r>
            <w:r w:rsidRPr="00793E49">
              <w:rPr>
                <w:rFonts w:ascii="Arial" w:hAnsi="Arial"/>
                <w:sz w:val="18"/>
                <w:lang w:val="en-US"/>
              </w:rPr>
              <w:t>BH RLC channel based</w:t>
            </w:r>
          </w:p>
          <w:p w14:paraId="030FDE25" w14:textId="62DAA3AE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2) </w:t>
            </w:r>
            <w:r w:rsidRPr="00793E49">
              <w:rPr>
                <w:rFonts w:ascii="Arial" w:hAnsi="Arial"/>
                <w:sz w:val="18"/>
                <w:lang w:val="en-US"/>
              </w:rPr>
              <w:t>Routing ID based</w:t>
            </w:r>
          </w:p>
        </w:tc>
        <w:tc>
          <w:tcPr>
            <w:tcW w:w="1270" w:type="dxa"/>
          </w:tcPr>
          <w:p w14:paraId="12C9D50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63FE787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4602E9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8E759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6161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48F03CA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435378B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1E836E61" w14:textId="77777777" w:rsidTr="00F077B1">
        <w:tc>
          <w:tcPr>
            <w:tcW w:w="1076" w:type="dxa"/>
          </w:tcPr>
          <w:p w14:paraId="0FD126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65BEAE2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0.2</w:t>
            </w:r>
          </w:p>
        </w:tc>
        <w:tc>
          <w:tcPr>
            <w:tcW w:w="1249" w:type="dxa"/>
            <w:hideMark/>
          </w:tcPr>
          <w:p w14:paraId="5F2CDE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RLF handling</w:t>
            </w:r>
          </w:p>
        </w:tc>
        <w:tc>
          <w:tcPr>
            <w:tcW w:w="1699" w:type="dxa"/>
          </w:tcPr>
          <w:p w14:paraId="57645C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4048769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6FB5EF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47631B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55D53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86A8C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AA6D5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6D59865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3248FBBC" w14:textId="77777777" w:rsidTr="00F077B1">
        <w:tc>
          <w:tcPr>
            <w:tcW w:w="1076" w:type="dxa"/>
            <w:hideMark/>
          </w:tcPr>
          <w:p w14:paraId="332E50B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 PDCP</w:t>
            </w:r>
          </w:p>
        </w:tc>
        <w:tc>
          <w:tcPr>
            <w:tcW w:w="712" w:type="dxa"/>
            <w:hideMark/>
          </w:tcPr>
          <w:p w14:paraId="12DA34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1.0</w:t>
            </w:r>
          </w:p>
        </w:tc>
        <w:tc>
          <w:tcPr>
            <w:tcW w:w="1249" w:type="dxa"/>
            <w:hideMark/>
          </w:tcPr>
          <w:p w14:paraId="3454794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  <w:p w14:paraId="5819EDD2" w14:textId="5951DB3C" w:rsidR="00C87DBF" w:rsidRDefault="00C87DBF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75C5824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3523DAB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B89D71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20CC9C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FA56A8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7F570D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1DF7159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B03225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4A1B3149" w14:textId="77777777" w:rsidTr="00F077B1">
        <w:tc>
          <w:tcPr>
            <w:tcW w:w="1076" w:type="dxa"/>
            <w:hideMark/>
          </w:tcPr>
          <w:p w14:paraId="34EE218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2. RLC </w:t>
            </w:r>
          </w:p>
        </w:tc>
        <w:tc>
          <w:tcPr>
            <w:tcW w:w="712" w:type="dxa"/>
            <w:hideMark/>
          </w:tcPr>
          <w:p w14:paraId="2E88334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2.0</w:t>
            </w:r>
          </w:p>
        </w:tc>
        <w:tc>
          <w:tcPr>
            <w:tcW w:w="1249" w:type="dxa"/>
          </w:tcPr>
          <w:p w14:paraId="3A23BD0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0816882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63725A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50A60E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A35003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555C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BC7886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30C8CA3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202379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0BC40567" w14:textId="77777777" w:rsidTr="00F077B1">
        <w:tc>
          <w:tcPr>
            <w:tcW w:w="1076" w:type="dxa"/>
          </w:tcPr>
          <w:p w14:paraId="103E95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</w:tcPr>
          <w:p w14:paraId="4BF6B97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49" w:type="dxa"/>
          </w:tcPr>
          <w:p w14:paraId="53358EF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48B9EB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F7E05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409AD99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0F9B0C3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A306B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EAA3E8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42E18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764A9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F077B1" w14:paraId="2E72FA29" w14:textId="77777777" w:rsidTr="00F077B1">
        <w:tc>
          <w:tcPr>
            <w:tcW w:w="1076" w:type="dxa"/>
            <w:hideMark/>
          </w:tcPr>
          <w:p w14:paraId="7A0FF5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 MAC</w:t>
            </w:r>
          </w:p>
        </w:tc>
        <w:tc>
          <w:tcPr>
            <w:tcW w:w="712" w:type="dxa"/>
            <w:hideMark/>
          </w:tcPr>
          <w:p w14:paraId="5140278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3.0</w:t>
            </w:r>
          </w:p>
        </w:tc>
        <w:tc>
          <w:tcPr>
            <w:tcW w:w="1249" w:type="dxa"/>
            <w:hideMark/>
          </w:tcPr>
          <w:p w14:paraId="25398EB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Scheduling</w:t>
            </w:r>
          </w:p>
        </w:tc>
        <w:tc>
          <w:tcPr>
            <w:tcW w:w="1699" w:type="dxa"/>
            <w:hideMark/>
          </w:tcPr>
          <w:p w14:paraId="5576152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Pre-BSR</w:t>
            </w:r>
          </w:p>
          <w:p w14:paraId="2C248AB9" w14:textId="73D1DF72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0EAB44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1713A05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6FA6C6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01D02C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40187C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9C3C40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5644F4D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65A4D12B" w14:textId="77777777" w:rsidTr="00F077B1">
        <w:tc>
          <w:tcPr>
            <w:tcW w:w="1076" w:type="dxa"/>
          </w:tcPr>
          <w:p w14:paraId="0BF3C6F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2225DE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3.1</w:t>
            </w:r>
          </w:p>
        </w:tc>
        <w:tc>
          <w:tcPr>
            <w:tcW w:w="1249" w:type="dxa"/>
            <w:hideMark/>
          </w:tcPr>
          <w:p w14:paraId="21E076B3" w14:textId="397E0DA5" w:rsidR="00F077B1" w:rsidRDefault="002C33D3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  <w:r w:rsidR="00F077B1">
              <w:rPr>
                <w:rFonts w:ascii="Arial" w:hAnsi="Arial"/>
                <w:sz w:val="18"/>
                <w:lang w:val="en-US"/>
              </w:rPr>
              <w:t>earer mapping</w:t>
            </w:r>
          </w:p>
        </w:tc>
        <w:tc>
          <w:tcPr>
            <w:tcW w:w="1699" w:type="dxa"/>
            <w:hideMark/>
          </w:tcPr>
          <w:p w14:paraId="3B3674E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LCID extension</w:t>
            </w:r>
          </w:p>
        </w:tc>
        <w:tc>
          <w:tcPr>
            <w:tcW w:w="1270" w:type="dxa"/>
          </w:tcPr>
          <w:p w14:paraId="332FFE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533849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15D968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E6480D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0AEF8F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3910A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E56090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219C5DE0" w14:textId="77777777" w:rsidR="00E215F2" w:rsidRPr="00E215F2" w:rsidRDefault="00E215F2" w:rsidP="00F077B1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E215F2" w:rsidRPr="00E215F2" w:rsidSect="00F077B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59D3" w14:textId="77777777" w:rsidR="00702655" w:rsidRDefault="00702655">
      <w:r>
        <w:separator/>
      </w:r>
    </w:p>
  </w:endnote>
  <w:endnote w:type="continuationSeparator" w:id="0">
    <w:p w14:paraId="085AF67B" w14:textId="77777777" w:rsidR="00702655" w:rsidRDefault="00702655">
      <w:r>
        <w:continuationSeparator/>
      </w:r>
    </w:p>
  </w:endnote>
  <w:endnote w:type="continuationNotice" w:id="1">
    <w:p w14:paraId="54E4DD29" w14:textId="77777777" w:rsidR="00702655" w:rsidRDefault="007026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931C9A" w:rsidRDefault="00931C9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F4AB" w14:textId="77777777" w:rsidR="00702655" w:rsidRDefault="00702655">
      <w:r>
        <w:separator/>
      </w:r>
    </w:p>
  </w:footnote>
  <w:footnote w:type="continuationSeparator" w:id="0">
    <w:p w14:paraId="04E5380B" w14:textId="77777777" w:rsidR="00702655" w:rsidRDefault="00702655">
      <w:r>
        <w:continuationSeparator/>
      </w:r>
    </w:p>
  </w:footnote>
  <w:footnote w:type="continuationNotice" w:id="1">
    <w:p w14:paraId="6ACB0167" w14:textId="77777777" w:rsidR="00702655" w:rsidRDefault="007026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931C9A" w:rsidRDefault="00931C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5460F"/>
    <w:multiLevelType w:val="hybridMultilevel"/>
    <w:tmpl w:val="F1584822"/>
    <w:lvl w:ilvl="0" w:tplc="2BC0DF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1F21256"/>
    <w:lvl w:ilvl="0" w:tplc="C288718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2"/>
  </w:num>
  <w:num w:numId="23">
    <w:abstractNumId w:val="1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0119"/>
    <w:rsid w:val="00011B28"/>
    <w:rsid w:val="00012507"/>
    <w:rsid w:val="00012F30"/>
    <w:rsid w:val="0001511D"/>
    <w:rsid w:val="00015D15"/>
    <w:rsid w:val="00023AF1"/>
    <w:rsid w:val="0002564D"/>
    <w:rsid w:val="00025ECA"/>
    <w:rsid w:val="00026B66"/>
    <w:rsid w:val="000325B8"/>
    <w:rsid w:val="00033F48"/>
    <w:rsid w:val="00034167"/>
    <w:rsid w:val="00034A6E"/>
    <w:rsid w:val="00034C15"/>
    <w:rsid w:val="00036BA1"/>
    <w:rsid w:val="00036F07"/>
    <w:rsid w:val="00040CFD"/>
    <w:rsid w:val="000422E2"/>
    <w:rsid w:val="00042F22"/>
    <w:rsid w:val="000444EF"/>
    <w:rsid w:val="00052A07"/>
    <w:rsid w:val="000534E3"/>
    <w:rsid w:val="0005606A"/>
    <w:rsid w:val="0005680B"/>
    <w:rsid w:val="00057117"/>
    <w:rsid w:val="000616E7"/>
    <w:rsid w:val="000625F3"/>
    <w:rsid w:val="00062978"/>
    <w:rsid w:val="0006487E"/>
    <w:rsid w:val="00065553"/>
    <w:rsid w:val="00065E1A"/>
    <w:rsid w:val="00076458"/>
    <w:rsid w:val="00077E5F"/>
    <w:rsid w:val="0008036A"/>
    <w:rsid w:val="000817FD"/>
    <w:rsid w:val="00081AE6"/>
    <w:rsid w:val="00083608"/>
    <w:rsid w:val="000855EB"/>
    <w:rsid w:val="00085B52"/>
    <w:rsid w:val="000866F2"/>
    <w:rsid w:val="000875C9"/>
    <w:rsid w:val="0009009F"/>
    <w:rsid w:val="00091557"/>
    <w:rsid w:val="000924C1"/>
    <w:rsid w:val="000924F0"/>
    <w:rsid w:val="00092876"/>
    <w:rsid w:val="00093474"/>
    <w:rsid w:val="00094E94"/>
    <w:rsid w:val="0009510F"/>
    <w:rsid w:val="00095884"/>
    <w:rsid w:val="000A1B7B"/>
    <w:rsid w:val="000A2D06"/>
    <w:rsid w:val="000A3D63"/>
    <w:rsid w:val="000A3E7D"/>
    <w:rsid w:val="000A56F2"/>
    <w:rsid w:val="000B20C8"/>
    <w:rsid w:val="000B2719"/>
    <w:rsid w:val="000B2F8B"/>
    <w:rsid w:val="000B31E8"/>
    <w:rsid w:val="000B3A8F"/>
    <w:rsid w:val="000B4AB9"/>
    <w:rsid w:val="000B58C3"/>
    <w:rsid w:val="000B61E9"/>
    <w:rsid w:val="000C0E78"/>
    <w:rsid w:val="000C165A"/>
    <w:rsid w:val="000C1F0D"/>
    <w:rsid w:val="000C2622"/>
    <w:rsid w:val="000C2E19"/>
    <w:rsid w:val="000C3894"/>
    <w:rsid w:val="000D0D07"/>
    <w:rsid w:val="000D38EE"/>
    <w:rsid w:val="000D4797"/>
    <w:rsid w:val="000E0527"/>
    <w:rsid w:val="000E1E92"/>
    <w:rsid w:val="000E2D1E"/>
    <w:rsid w:val="000E4D88"/>
    <w:rsid w:val="000F0475"/>
    <w:rsid w:val="000F06D6"/>
    <w:rsid w:val="000F0EB1"/>
    <w:rsid w:val="000F1106"/>
    <w:rsid w:val="000F1505"/>
    <w:rsid w:val="000F3BE9"/>
    <w:rsid w:val="000F3F6C"/>
    <w:rsid w:val="000F4F52"/>
    <w:rsid w:val="000F6DF3"/>
    <w:rsid w:val="0010047B"/>
    <w:rsid w:val="001005FF"/>
    <w:rsid w:val="0010547E"/>
    <w:rsid w:val="001054E0"/>
    <w:rsid w:val="001056E5"/>
    <w:rsid w:val="001062FB"/>
    <w:rsid w:val="001063E6"/>
    <w:rsid w:val="001069D0"/>
    <w:rsid w:val="00113CF4"/>
    <w:rsid w:val="001153EA"/>
    <w:rsid w:val="00115643"/>
    <w:rsid w:val="00116356"/>
    <w:rsid w:val="00116765"/>
    <w:rsid w:val="001219F5"/>
    <w:rsid w:val="00121A20"/>
    <w:rsid w:val="00122017"/>
    <w:rsid w:val="00122D0B"/>
    <w:rsid w:val="0012377F"/>
    <w:rsid w:val="00124314"/>
    <w:rsid w:val="00126758"/>
    <w:rsid w:val="00126B4A"/>
    <w:rsid w:val="001272E8"/>
    <w:rsid w:val="001272FD"/>
    <w:rsid w:val="0012796B"/>
    <w:rsid w:val="00132FD0"/>
    <w:rsid w:val="001344C0"/>
    <w:rsid w:val="001346FA"/>
    <w:rsid w:val="001347DF"/>
    <w:rsid w:val="00135252"/>
    <w:rsid w:val="0013594F"/>
    <w:rsid w:val="00136571"/>
    <w:rsid w:val="00137AB5"/>
    <w:rsid w:val="00137C03"/>
    <w:rsid w:val="00137F0B"/>
    <w:rsid w:val="00141FE5"/>
    <w:rsid w:val="00145998"/>
    <w:rsid w:val="00151E23"/>
    <w:rsid w:val="0015203A"/>
    <w:rsid w:val="001526E0"/>
    <w:rsid w:val="00153543"/>
    <w:rsid w:val="0015354E"/>
    <w:rsid w:val="001537CD"/>
    <w:rsid w:val="001551B5"/>
    <w:rsid w:val="001565FF"/>
    <w:rsid w:val="00157870"/>
    <w:rsid w:val="00160C7A"/>
    <w:rsid w:val="00161008"/>
    <w:rsid w:val="001627A4"/>
    <w:rsid w:val="0016370E"/>
    <w:rsid w:val="0016459D"/>
    <w:rsid w:val="00165247"/>
    <w:rsid w:val="001659C1"/>
    <w:rsid w:val="00166123"/>
    <w:rsid w:val="001705C7"/>
    <w:rsid w:val="001736D9"/>
    <w:rsid w:val="00173A8E"/>
    <w:rsid w:val="00174B12"/>
    <w:rsid w:val="0017502C"/>
    <w:rsid w:val="001807CC"/>
    <w:rsid w:val="0018143F"/>
    <w:rsid w:val="00181B22"/>
    <w:rsid w:val="00181FF8"/>
    <w:rsid w:val="0018330A"/>
    <w:rsid w:val="00184114"/>
    <w:rsid w:val="00184B9A"/>
    <w:rsid w:val="00184CEC"/>
    <w:rsid w:val="00190AC1"/>
    <w:rsid w:val="00193135"/>
    <w:rsid w:val="0019341A"/>
    <w:rsid w:val="001949E1"/>
    <w:rsid w:val="0019752D"/>
    <w:rsid w:val="001975F6"/>
    <w:rsid w:val="00197DF9"/>
    <w:rsid w:val="001A1987"/>
    <w:rsid w:val="001A2564"/>
    <w:rsid w:val="001A3424"/>
    <w:rsid w:val="001A492F"/>
    <w:rsid w:val="001A6094"/>
    <w:rsid w:val="001A6173"/>
    <w:rsid w:val="001A6CBA"/>
    <w:rsid w:val="001B0D97"/>
    <w:rsid w:val="001B5A5D"/>
    <w:rsid w:val="001C09D8"/>
    <w:rsid w:val="001C1CE5"/>
    <w:rsid w:val="001C3D2A"/>
    <w:rsid w:val="001C3EAF"/>
    <w:rsid w:val="001C4D38"/>
    <w:rsid w:val="001C5480"/>
    <w:rsid w:val="001C7AA5"/>
    <w:rsid w:val="001D1072"/>
    <w:rsid w:val="001D5124"/>
    <w:rsid w:val="001D51BA"/>
    <w:rsid w:val="001D53E7"/>
    <w:rsid w:val="001D6342"/>
    <w:rsid w:val="001D6457"/>
    <w:rsid w:val="001D6D53"/>
    <w:rsid w:val="001E2079"/>
    <w:rsid w:val="001E2DFD"/>
    <w:rsid w:val="001E58E2"/>
    <w:rsid w:val="001E7AED"/>
    <w:rsid w:val="001F1E85"/>
    <w:rsid w:val="001F3916"/>
    <w:rsid w:val="001F54C5"/>
    <w:rsid w:val="001F662C"/>
    <w:rsid w:val="001F675E"/>
    <w:rsid w:val="001F7074"/>
    <w:rsid w:val="00200490"/>
    <w:rsid w:val="00201F3A"/>
    <w:rsid w:val="00202123"/>
    <w:rsid w:val="002035DC"/>
    <w:rsid w:val="00203F96"/>
    <w:rsid w:val="002048FE"/>
    <w:rsid w:val="00205623"/>
    <w:rsid w:val="002069B2"/>
    <w:rsid w:val="00207FA3"/>
    <w:rsid w:val="00212511"/>
    <w:rsid w:val="00212FCA"/>
    <w:rsid w:val="00214DA8"/>
    <w:rsid w:val="00215423"/>
    <w:rsid w:val="002158FA"/>
    <w:rsid w:val="0021785C"/>
    <w:rsid w:val="00220600"/>
    <w:rsid w:val="002224DB"/>
    <w:rsid w:val="0022303B"/>
    <w:rsid w:val="00223FCB"/>
    <w:rsid w:val="002252C3"/>
    <w:rsid w:val="00225C54"/>
    <w:rsid w:val="00230765"/>
    <w:rsid w:val="00230D18"/>
    <w:rsid w:val="002319E4"/>
    <w:rsid w:val="00234512"/>
    <w:rsid w:val="00234B43"/>
    <w:rsid w:val="00235620"/>
    <w:rsid w:val="00235632"/>
    <w:rsid w:val="00235872"/>
    <w:rsid w:val="00241559"/>
    <w:rsid w:val="00242296"/>
    <w:rsid w:val="002435B3"/>
    <w:rsid w:val="002437D6"/>
    <w:rsid w:val="002448BB"/>
    <w:rsid w:val="00245090"/>
    <w:rsid w:val="002458EB"/>
    <w:rsid w:val="002500C8"/>
    <w:rsid w:val="00255A22"/>
    <w:rsid w:val="002569EF"/>
    <w:rsid w:val="00257543"/>
    <w:rsid w:val="002616A3"/>
    <w:rsid w:val="002617E7"/>
    <w:rsid w:val="00261956"/>
    <w:rsid w:val="00263DD9"/>
    <w:rsid w:val="00264228"/>
    <w:rsid w:val="00264334"/>
    <w:rsid w:val="0026473E"/>
    <w:rsid w:val="00264A00"/>
    <w:rsid w:val="00264B16"/>
    <w:rsid w:val="0026544A"/>
    <w:rsid w:val="00266214"/>
    <w:rsid w:val="00267C83"/>
    <w:rsid w:val="0027144F"/>
    <w:rsid w:val="00271813"/>
    <w:rsid w:val="00271F3A"/>
    <w:rsid w:val="00273278"/>
    <w:rsid w:val="002737F4"/>
    <w:rsid w:val="0027638A"/>
    <w:rsid w:val="00277916"/>
    <w:rsid w:val="00277D7A"/>
    <w:rsid w:val="002805F5"/>
    <w:rsid w:val="002806F9"/>
    <w:rsid w:val="00280751"/>
    <w:rsid w:val="00281CBF"/>
    <w:rsid w:val="0028280A"/>
    <w:rsid w:val="00282DC3"/>
    <w:rsid w:val="00286ACD"/>
    <w:rsid w:val="00287838"/>
    <w:rsid w:val="002907B5"/>
    <w:rsid w:val="0029127D"/>
    <w:rsid w:val="00292EB7"/>
    <w:rsid w:val="00293C16"/>
    <w:rsid w:val="00294071"/>
    <w:rsid w:val="002944F1"/>
    <w:rsid w:val="00294802"/>
    <w:rsid w:val="00294E18"/>
    <w:rsid w:val="00294E62"/>
    <w:rsid w:val="00296227"/>
    <w:rsid w:val="00296F44"/>
    <w:rsid w:val="002976D2"/>
    <w:rsid w:val="0029777D"/>
    <w:rsid w:val="002A055E"/>
    <w:rsid w:val="002A1D4E"/>
    <w:rsid w:val="002A2869"/>
    <w:rsid w:val="002A2F2F"/>
    <w:rsid w:val="002A35E8"/>
    <w:rsid w:val="002A69EB"/>
    <w:rsid w:val="002B1281"/>
    <w:rsid w:val="002B1909"/>
    <w:rsid w:val="002B1C50"/>
    <w:rsid w:val="002B208D"/>
    <w:rsid w:val="002B20D8"/>
    <w:rsid w:val="002B24D6"/>
    <w:rsid w:val="002B4FC3"/>
    <w:rsid w:val="002B5DB6"/>
    <w:rsid w:val="002B7915"/>
    <w:rsid w:val="002C06AD"/>
    <w:rsid w:val="002C0AC5"/>
    <w:rsid w:val="002C0C58"/>
    <w:rsid w:val="002C2CEE"/>
    <w:rsid w:val="002C33D3"/>
    <w:rsid w:val="002C41E6"/>
    <w:rsid w:val="002C62E3"/>
    <w:rsid w:val="002C7FE1"/>
    <w:rsid w:val="002D071A"/>
    <w:rsid w:val="002D156D"/>
    <w:rsid w:val="002D34B2"/>
    <w:rsid w:val="002D48B0"/>
    <w:rsid w:val="002D5B37"/>
    <w:rsid w:val="002D7228"/>
    <w:rsid w:val="002D7637"/>
    <w:rsid w:val="002E0E08"/>
    <w:rsid w:val="002E17F2"/>
    <w:rsid w:val="002E2B6D"/>
    <w:rsid w:val="002E5A0E"/>
    <w:rsid w:val="002E7CAE"/>
    <w:rsid w:val="002F2771"/>
    <w:rsid w:val="002F37A9"/>
    <w:rsid w:val="002F63F9"/>
    <w:rsid w:val="0030004F"/>
    <w:rsid w:val="00300C8C"/>
    <w:rsid w:val="00301CE6"/>
    <w:rsid w:val="0030256B"/>
    <w:rsid w:val="0030501F"/>
    <w:rsid w:val="00306B53"/>
    <w:rsid w:val="00307BA1"/>
    <w:rsid w:val="00311702"/>
    <w:rsid w:val="00311E82"/>
    <w:rsid w:val="00313FD6"/>
    <w:rsid w:val="003143BD"/>
    <w:rsid w:val="003150FF"/>
    <w:rsid w:val="00315363"/>
    <w:rsid w:val="00315DCD"/>
    <w:rsid w:val="0031712F"/>
    <w:rsid w:val="003203ED"/>
    <w:rsid w:val="00320DA9"/>
    <w:rsid w:val="00320EBE"/>
    <w:rsid w:val="00321EA1"/>
    <w:rsid w:val="00322C42"/>
    <w:rsid w:val="00322C9F"/>
    <w:rsid w:val="00324D23"/>
    <w:rsid w:val="00327B8B"/>
    <w:rsid w:val="00331751"/>
    <w:rsid w:val="00333B47"/>
    <w:rsid w:val="00334579"/>
    <w:rsid w:val="00335858"/>
    <w:rsid w:val="00336BDA"/>
    <w:rsid w:val="00342BD7"/>
    <w:rsid w:val="00343A72"/>
    <w:rsid w:val="0034429C"/>
    <w:rsid w:val="00346DB5"/>
    <w:rsid w:val="003477B1"/>
    <w:rsid w:val="00350D6C"/>
    <w:rsid w:val="003546AA"/>
    <w:rsid w:val="003548F5"/>
    <w:rsid w:val="003571A2"/>
    <w:rsid w:val="00357380"/>
    <w:rsid w:val="003602D9"/>
    <w:rsid w:val="003604CE"/>
    <w:rsid w:val="00361A76"/>
    <w:rsid w:val="00363B3C"/>
    <w:rsid w:val="00363FE4"/>
    <w:rsid w:val="00365C96"/>
    <w:rsid w:val="00370679"/>
    <w:rsid w:val="00370E47"/>
    <w:rsid w:val="00371B85"/>
    <w:rsid w:val="003742AC"/>
    <w:rsid w:val="00374E88"/>
    <w:rsid w:val="0037671D"/>
    <w:rsid w:val="00377CE1"/>
    <w:rsid w:val="003816FB"/>
    <w:rsid w:val="0038276C"/>
    <w:rsid w:val="00383A11"/>
    <w:rsid w:val="00385BF0"/>
    <w:rsid w:val="00386FF0"/>
    <w:rsid w:val="00391875"/>
    <w:rsid w:val="003939FF"/>
    <w:rsid w:val="0039467B"/>
    <w:rsid w:val="00396CFD"/>
    <w:rsid w:val="003A2223"/>
    <w:rsid w:val="003A227C"/>
    <w:rsid w:val="003A2A0F"/>
    <w:rsid w:val="003A4004"/>
    <w:rsid w:val="003A45A1"/>
    <w:rsid w:val="003A5A81"/>
    <w:rsid w:val="003A5B0A"/>
    <w:rsid w:val="003A6BAC"/>
    <w:rsid w:val="003A70A4"/>
    <w:rsid w:val="003A7EF3"/>
    <w:rsid w:val="003B0915"/>
    <w:rsid w:val="003B159C"/>
    <w:rsid w:val="003B17F3"/>
    <w:rsid w:val="003B369F"/>
    <w:rsid w:val="003B36A3"/>
    <w:rsid w:val="003B64BB"/>
    <w:rsid w:val="003B699F"/>
    <w:rsid w:val="003B70F6"/>
    <w:rsid w:val="003B7FE5"/>
    <w:rsid w:val="003C11C8"/>
    <w:rsid w:val="003C188C"/>
    <w:rsid w:val="003C22E5"/>
    <w:rsid w:val="003C2702"/>
    <w:rsid w:val="003C7806"/>
    <w:rsid w:val="003D0B38"/>
    <w:rsid w:val="003D1065"/>
    <w:rsid w:val="003D109F"/>
    <w:rsid w:val="003D17DE"/>
    <w:rsid w:val="003D1826"/>
    <w:rsid w:val="003D2478"/>
    <w:rsid w:val="003D3C45"/>
    <w:rsid w:val="003D5B1F"/>
    <w:rsid w:val="003E15FA"/>
    <w:rsid w:val="003E3836"/>
    <w:rsid w:val="003E55E4"/>
    <w:rsid w:val="003E68D3"/>
    <w:rsid w:val="003E72F7"/>
    <w:rsid w:val="003E7337"/>
    <w:rsid w:val="003E74E3"/>
    <w:rsid w:val="003F05C7"/>
    <w:rsid w:val="003F28D9"/>
    <w:rsid w:val="003F2CD4"/>
    <w:rsid w:val="003F4769"/>
    <w:rsid w:val="003F6BBE"/>
    <w:rsid w:val="004000E8"/>
    <w:rsid w:val="00402E2B"/>
    <w:rsid w:val="0040512B"/>
    <w:rsid w:val="004053C5"/>
    <w:rsid w:val="00405CA5"/>
    <w:rsid w:val="00407CD3"/>
    <w:rsid w:val="00410134"/>
    <w:rsid w:val="00410B72"/>
    <w:rsid w:val="00410F18"/>
    <w:rsid w:val="00412320"/>
    <w:rsid w:val="0041263E"/>
    <w:rsid w:val="004133E8"/>
    <w:rsid w:val="00413AAC"/>
    <w:rsid w:val="00413E92"/>
    <w:rsid w:val="00421105"/>
    <w:rsid w:val="00422AA4"/>
    <w:rsid w:val="00422CF5"/>
    <w:rsid w:val="004242F4"/>
    <w:rsid w:val="00426C95"/>
    <w:rsid w:val="00427248"/>
    <w:rsid w:val="00431A37"/>
    <w:rsid w:val="00433EA2"/>
    <w:rsid w:val="004340B8"/>
    <w:rsid w:val="00435F36"/>
    <w:rsid w:val="004371D6"/>
    <w:rsid w:val="00437447"/>
    <w:rsid w:val="00437A0D"/>
    <w:rsid w:val="00441A92"/>
    <w:rsid w:val="00441E1F"/>
    <w:rsid w:val="004431DC"/>
    <w:rsid w:val="00443683"/>
    <w:rsid w:val="00444F56"/>
    <w:rsid w:val="00446488"/>
    <w:rsid w:val="004517AA"/>
    <w:rsid w:val="00452CAC"/>
    <w:rsid w:val="004549F4"/>
    <w:rsid w:val="00455565"/>
    <w:rsid w:val="00455B01"/>
    <w:rsid w:val="004563B2"/>
    <w:rsid w:val="00457565"/>
    <w:rsid w:val="00457B71"/>
    <w:rsid w:val="00457E87"/>
    <w:rsid w:val="004651F2"/>
    <w:rsid w:val="004662A5"/>
    <w:rsid w:val="004669E2"/>
    <w:rsid w:val="004671CE"/>
    <w:rsid w:val="00470C31"/>
    <w:rsid w:val="00471DE0"/>
    <w:rsid w:val="004734D0"/>
    <w:rsid w:val="0047556B"/>
    <w:rsid w:val="0047754C"/>
    <w:rsid w:val="00477768"/>
    <w:rsid w:val="00483171"/>
    <w:rsid w:val="0049016F"/>
    <w:rsid w:val="00490FBB"/>
    <w:rsid w:val="004911C7"/>
    <w:rsid w:val="00492BC5"/>
    <w:rsid w:val="00492FD9"/>
    <w:rsid w:val="004934C3"/>
    <w:rsid w:val="004947DE"/>
    <w:rsid w:val="004964F1"/>
    <w:rsid w:val="004A16BC"/>
    <w:rsid w:val="004A2328"/>
    <w:rsid w:val="004A2B94"/>
    <w:rsid w:val="004A413A"/>
    <w:rsid w:val="004B1D2A"/>
    <w:rsid w:val="004B2DC1"/>
    <w:rsid w:val="004B6F6A"/>
    <w:rsid w:val="004B7C0C"/>
    <w:rsid w:val="004C314E"/>
    <w:rsid w:val="004C3898"/>
    <w:rsid w:val="004C4EAA"/>
    <w:rsid w:val="004D2E0B"/>
    <w:rsid w:val="004D36B1"/>
    <w:rsid w:val="004D6E2D"/>
    <w:rsid w:val="004D7AEF"/>
    <w:rsid w:val="004D7EBD"/>
    <w:rsid w:val="004E2680"/>
    <w:rsid w:val="004E28F9"/>
    <w:rsid w:val="004E44F8"/>
    <w:rsid w:val="004E462E"/>
    <w:rsid w:val="004E56DC"/>
    <w:rsid w:val="004E76F4"/>
    <w:rsid w:val="004F0B4E"/>
    <w:rsid w:val="004F0B6C"/>
    <w:rsid w:val="004F2078"/>
    <w:rsid w:val="004F4DA3"/>
    <w:rsid w:val="00503283"/>
    <w:rsid w:val="00506557"/>
    <w:rsid w:val="0050677A"/>
    <w:rsid w:val="00507FEB"/>
    <w:rsid w:val="005108D8"/>
    <w:rsid w:val="005112D9"/>
    <w:rsid w:val="005116F9"/>
    <w:rsid w:val="0051212F"/>
    <w:rsid w:val="005153A7"/>
    <w:rsid w:val="00515EDA"/>
    <w:rsid w:val="00520E9C"/>
    <w:rsid w:val="005219CF"/>
    <w:rsid w:val="00524BF9"/>
    <w:rsid w:val="00532C3D"/>
    <w:rsid w:val="00533A43"/>
    <w:rsid w:val="00534B59"/>
    <w:rsid w:val="00536759"/>
    <w:rsid w:val="00536FA6"/>
    <w:rsid w:val="005371F1"/>
    <w:rsid w:val="00537C62"/>
    <w:rsid w:val="00544CFE"/>
    <w:rsid w:val="00546970"/>
    <w:rsid w:val="00547C4F"/>
    <w:rsid w:val="005514A4"/>
    <w:rsid w:val="005538AA"/>
    <w:rsid w:val="00553964"/>
    <w:rsid w:val="00553F60"/>
    <w:rsid w:val="00554E19"/>
    <w:rsid w:val="00556E03"/>
    <w:rsid w:val="005570C5"/>
    <w:rsid w:val="00560C8A"/>
    <w:rsid w:val="00560DA6"/>
    <w:rsid w:val="0056121F"/>
    <w:rsid w:val="00562A23"/>
    <w:rsid w:val="005645A7"/>
    <w:rsid w:val="00564B40"/>
    <w:rsid w:val="00565EBB"/>
    <w:rsid w:val="00566F0D"/>
    <w:rsid w:val="00572505"/>
    <w:rsid w:val="00576B9E"/>
    <w:rsid w:val="005806D2"/>
    <w:rsid w:val="00582809"/>
    <w:rsid w:val="00585A9B"/>
    <w:rsid w:val="00587800"/>
    <w:rsid w:val="0058798C"/>
    <w:rsid w:val="005900FA"/>
    <w:rsid w:val="005935A4"/>
    <w:rsid w:val="00593D91"/>
    <w:rsid w:val="00594167"/>
    <w:rsid w:val="005948C2"/>
    <w:rsid w:val="00595123"/>
    <w:rsid w:val="00595DCA"/>
    <w:rsid w:val="0059779B"/>
    <w:rsid w:val="005A0CE2"/>
    <w:rsid w:val="005A1BCC"/>
    <w:rsid w:val="005A209A"/>
    <w:rsid w:val="005A22CC"/>
    <w:rsid w:val="005A662D"/>
    <w:rsid w:val="005A668F"/>
    <w:rsid w:val="005B1409"/>
    <w:rsid w:val="005B35D7"/>
    <w:rsid w:val="005B392A"/>
    <w:rsid w:val="005B3AA3"/>
    <w:rsid w:val="005B6F83"/>
    <w:rsid w:val="005B7EE8"/>
    <w:rsid w:val="005C0D01"/>
    <w:rsid w:val="005C1FE1"/>
    <w:rsid w:val="005C24A9"/>
    <w:rsid w:val="005C4E87"/>
    <w:rsid w:val="005C74FB"/>
    <w:rsid w:val="005C7F92"/>
    <w:rsid w:val="005D0FCF"/>
    <w:rsid w:val="005D1602"/>
    <w:rsid w:val="005D3904"/>
    <w:rsid w:val="005E0674"/>
    <w:rsid w:val="005E1BA7"/>
    <w:rsid w:val="005E2FA0"/>
    <w:rsid w:val="005E385F"/>
    <w:rsid w:val="005E4439"/>
    <w:rsid w:val="005E4441"/>
    <w:rsid w:val="005E51BA"/>
    <w:rsid w:val="005E5B81"/>
    <w:rsid w:val="005E7196"/>
    <w:rsid w:val="005F290F"/>
    <w:rsid w:val="005F2CB1"/>
    <w:rsid w:val="005F3025"/>
    <w:rsid w:val="005F618C"/>
    <w:rsid w:val="005F70BD"/>
    <w:rsid w:val="005F71AB"/>
    <w:rsid w:val="0060283C"/>
    <w:rsid w:val="00604F14"/>
    <w:rsid w:val="00605DC6"/>
    <w:rsid w:val="00605E41"/>
    <w:rsid w:val="0060615F"/>
    <w:rsid w:val="00611B83"/>
    <w:rsid w:val="00613234"/>
    <w:rsid w:val="00613257"/>
    <w:rsid w:val="0061448D"/>
    <w:rsid w:val="00620A71"/>
    <w:rsid w:val="00620B07"/>
    <w:rsid w:val="00620D80"/>
    <w:rsid w:val="006234A6"/>
    <w:rsid w:val="00630001"/>
    <w:rsid w:val="006311B3"/>
    <w:rsid w:val="00631639"/>
    <w:rsid w:val="0063284C"/>
    <w:rsid w:val="00634771"/>
    <w:rsid w:val="00634A41"/>
    <w:rsid w:val="00636398"/>
    <w:rsid w:val="006368D3"/>
    <w:rsid w:val="00636BA0"/>
    <w:rsid w:val="006377EC"/>
    <w:rsid w:val="0064151F"/>
    <w:rsid w:val="00641533"/>
    <w:rsid w:val="0064208D"/>
    <w:rsid w:val="00642639"/>
    <w:rsid w:val="00642E15"/>
    <w:rsid w:val="00643475"/>
    <w:rsid w:val="0064396A"/>
    <w:rsid w:val="0064624E"/>
    <w:rsid w:val="00646FCB"/>
    <w:rsid w:val="006479DE"/>
    <w:rsid w:val="00650AB9"/>
    <w:rsid w:val="0065184B"/>
    <w:rsid w:val="0065195C"/>
    <w:rsid w:val="00653F63"/>
    <w:rsid w:val="00654525"/>
    <w:rsid w:val="00655733"/>
    <w:rsid w:val="00655ACD"/>
    <w:rsid w:val="00656A92"/>
    <w:rsid w:val="00656DDE"/>
    <w:rsid w:val="00657108"/>
    <w:rsid w:val="0066011D"/>
    <w:rsid w:val="006607C0"/>
    <w:rsid w:val="006613A6"/>
    <w:rsid w:val="006627A2"/>
    <w:rsid w:val="006634E6"/>
    <w:rsid w:val="00664490"/>
    <w:rsid w:val="006655EE"/>
    <w:rsid w:val="00665821"/>
    <w:rsid w:val="00665E6C"/>
    <w:rsid w:val="00667EE7"/>
    <w:rsid w:val="00670922"/>
    <w:rsid w:val="00670BE1"/>
    <w:rsid w:val="0067218F"/>
    <w:rsid w:val="00674138"/>
    <w:rsid w:val="006741F2"/>
    <w:rsid w:val="00674CC3"/>
    <w:rsid w:val="00675C72"/>
    <w:rsid w:val="006771F9"/>
    <w:rsid w:val="006776D7"/>
    <w:rsid w:val="00677F52"/>
    <w:rsid w:val="006809F4"/>
    <w:rsid w:val="00681003"/>
    <w:rsid w:val="006817C9"/>
    <w:rsid w:val="00682CBE"/>
    <w:rsid w:val="00683ECE"/>
    <w:rsid w:val="006869E6"/>
    <w:rsid w:val="00686B0C"/>
    <w:rsid w:val="00690E81"/>
    <w:rsid w:val="006928B5"/>
    <w:rsid w:val="006945F3"/>
    <w:rsid w:val="00695FC2"/>
    <w:rsid w:val="00696949"/>
    <w:rsid w:val="00697052"/>
    <w:rsid w:val="006A46FB"/>
    <w:rsid w:val="006A5E28"/>
    <w:rsid w:val="006A5F44"/>
    <w:rsid w:val="006A697B"/>
    <w:rsid w:val="006A7343"/>
    <w:rsid w:val="006A7AFF"/>
    <w:rsid w:val="006B1816"/>
    <w:rsid w:val="006B1DD5"/>
    <w:rsid w:val="006B2099"/>
    <w:rsid w:val="006B371A"/>
    <w:rsid w:val="006B50CF"/>
    <w:rsid w:val="006B6344"/>
    <w:rsid w:val="006C03B8"/>
    <w:rsid w:val="006C3B7A"/>
    <w:rsid w:val="006C5C1A"/>
    <w:rsid w:val="006C5EC9"/>
    <w:rsid w:val="006C6059"/>
    <w:rsid w:val="006C7522"/>
    <w:rsid w:val="006D391D"/>
    <w:rsid w:val="006D6F08"/>
    <w:rsid w:val="006E062C"/>
    <w:rsid w:val="006E0ED4"/>
    <w:rsid w:val="006E1C82"/>
    <w:rsid w:val="006E2569"/>
    <w:rsid w:val="006E28B7"/>
    <w:rsid w:val="006E2A9B"/>
    <w:rsid w:val="006E2E1D"/>
    <w:rsid w:val="006E3310"/>
    <w:rsid w:val="006E36FE"/>
    <w:rsid w:val="006E3BEE"/>
    <w:rsid w:val="006E4E39"/>
    <w:rsid w:val="006E565E"/>
    <w:rsid w:val="006E673D"/>
    <w:rsid w:val="006E7D3B"/>
    <w:rsid w:val="006F1B70"/>
    <w:rsid w:val="006F341D"/>
    <w:rsid w:val="006F3CDE"/>
    <w:rsid w:val="006F511F"/>
    <w:rsid w:val="006F58D4"/>
    <w:rsid w:val="006F6582"/>
    <w:rsid w:val="006F7A54"/>
    <w:rsid w:val="00702655"/>
    <w:rsid w:val="0070346E"/>
    <w:rsid w:val="007039A1"/>
    <w:rsid w:val="00704EDB"/>
    <w:rsid w:val="00706101"/>
    <w:rsid w:val="00706DBC"/>
    <w:rsid w:val="00707072"/>
    <w:rsid w:val="00707D61"/>
    <w:rsid w:val="00712287"/>
    <w:rsid w:val="00712772"/>
    <w:rsid w:val="007148D3"/>
    <w:rsid w:val="00715B9A"/>
    <w:rsid w:val="00721690"/>
    <w:rsid w:val="007257D0"/>
    <w:rsid w:val="00726EA6"/>
    <w:rsid w:val="00727208"/>
    <w:rsid w:val="00727680"/>
    <w:rsid w:val="0073107A"/>
    <w:rsid w:val="007348B1"/>
    <w:rsid w:val="007362A6"/>
    <w:rsid w:val="00736D7D"/>
    <w:rsid w:val="0073798D"/>
    <w:rsid w:val="00737AC8"/>
    <w:rsid w:val="00740E58"/>
    <w:rsid w:val="0074182A"/>
    <w:rsid w:val="007445A0"/>
    <w:rsid w:val="0074524B"/>
    <w:rsid w:val="00745E31"/>
    <w:rsid w:val="007477DA"/>
    <w:rsid w:val="00747D8B"/>
    <w:rsid w:val="00747DF7"/>
    <w:rsid w:val="00750B9A"/>
    <w:rsid w:val="00751228"/>
    <w:rsid w:val="00755AC1"/>
    <w:rsid w:val="007571E1"/>
    <w:rsid w:val="00757A16"/>
    <w:rsid w:val="007604B2"/>
    <w:rsid w:val="00765281"/>
    <w:rsid w:val="00765FCE"/>
    <w:rsid w:val="00766BAD"/>
    <w:rsid w:val="0076771E"/>
    <w:rsid w:val="007729A2"/>
    <w:rsid w:val="00773BE0"/>
    <w:rsid w:val="00773C85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8D4"/>
    <w:rsid w:val="00793CD8"/>
    <w:rsid w:val="00793E49"/>
    <w:rsid w:val="007940C3"/>
    <w:rsid w:val="00795C92"/>
    <w:rsid w:val="00796231"/>
    <w:rsid w:val="007972EB"/>
    <w:rsid w:val="0079746E"/>
    <w:rsid w:val="00797F6D"/>
    <w:rsid w:val="007A1CB3"/>
    <w:rsid w:val="007A20C8"/>
    <w:rsid w:val="007A20E1"/>
    <w:rsid w:val="007A306F"/>
    <w:rsid w:val="007A43A6"/>
    <w:rsid w:val="007A58A6"/>
    <w:rsid w:val="007A5FF7"/>
    <w:rsid w:val="007B3D2D"/>
    <w:rsid w:val="007B50AE"/>
    <w:rsid w:val="007B51DF"/>
    <w:rsid w:val="007B5744"/>
    <w:rsid w:val="007C05DD"/>
    <w:rsid w:val="007C20D4"/>
    <w:rsid w:val="007C3AA2"/>
    <w:rsid w:val="007C3D18"/>
    <w:rsid w:val="007C56E0"/>
    <w:rsid w:val="007C60BF"/>
    <w:rsid w:val="007C6A07"/>
    <w:rsid w:val="007C75A1"/>
    <w:rsid w:val="007C77A5"/>
    <w:rsid w:val="007D04E5"/>
    <w:rsid w:val="007D5901"/>
    <w:rsid w:val="007D7526"/>
    <w:rsid w:val="007E049E"/>
    <w:rsid w:val="007E25B1"/>
    <w:rsid w:val="007E2D41"/>
    <w:rsid w:val="007E32B3"/>
    <w:rsid w:val="007E4610"/>
    <w:rsid w:val="007E4715"/>
    <w:rsid w:val="007E505B"/>
    <w:rsid w:val="007E7091"/>
    <w:rsid w:val="007F068D"/>
    <w:rsid w:val="007F7E89"/>
    <w:rsid w:val="00803FAE"/>
    <w:rsid w:val="0080400B"/>
    <w:rsid w:val="00804481"/>
    <w:rsid w:val="00805DEB"/>
    <w:rsid w:val="0080605F"/>
    <w:rsid w:val="00806BA1"/>
    <w:rsid w:val="0080769F"/>
    <w:rsid w:val="00807786"/>
    <w:rsid w:val="0080781A"/>
    <w:rsid w:val="00811236"/>
    <w:rsid w:val="00811FCB"/>
    <w:rsid w:val="008158D6"/>
    <w:rsid w:val="00817196"/>
    <w:rsid w:val="00817CE6"/>
    <w:rsid w:val="008227B3"/>
    <w:rsid w:val="00823436"/>
    <w:rsid w:val="0082358E"/>
    <w:rsid w:val="008235DB"/>
    <w:rsid w:val="00824AB4"/>
    <w:rsid w:val="00825C42"/>
    <w:rsid w:val="00825D25"/>
    <w:rsid w:val="008275BD"/>
    <w:rsid w:val="00827C30"/>
    <w:rsid w:val="00827D6F"/>
    <w:rsid w:val="00830FF1"/>
    <w:rsid w:val="008323E7"/>
    <w:rsid w:val="008376AC"/>
    <w:rsid w:val="008444E8"/>
    <w:rsid w:val="00844E80"/>
    <w:rsid w:val="0084588D"/>
    <w:rsid w:val="0084650C"/>
    <w:rsid w:val="00846FE7"/>
    <w:rsid w:val="00855B0B"/>
    <w:rsid w:val="00856911"/>
    <w:rsid w:val="0085752B"/>
    <w:rsid w:val="00861FC8"/>
    <w:rsid w:val="00862EF4"/>
    <w:rsid w:val="0086324D"/>
    <w:rsid w:val="0086361A"/>
    <w:rsid w:val="008677FD"/>
    <w:rsid w:val="008706D4"/>
    <w:rsid w:val="00870F8A"/>
    <w:rsid w:val="008719A4"/>
    <w:rsid w:val="00871D23"/>
    <w:rsid w:val="008724AC"/>
    <w:rsid w:val="00872FC4"/>
    <w:rsid w:val="00874312"/>
    <w:rsid w:val="0087437C"/>
    <w:rsid w:val="00875CD7"/>
    <w:rsid w:val="00876B4D"/>
    <w:rsid w:val="00877F18"/>
    <w:rsid w:val="008941E3"/>
    <w:rsid w:val="00894A88"/>
    <w:rsid w:val="00895386"/>
    <w:rsid w:val="008A0A13"/>
    <w:rsid w:val="008A0FAF"/>
    <w:rsid w:val="008A1B1E"/>
    <w:rsid w:val="008A21FF"/>
    <w:rsid w:val="008A2CE2"/>
    <w:rsid w:val="008A30AC"/>
    <w:rsid w:val="008A44B8"/>
    <w:rsid w:val="008A4BB0"/>
    <w:rsid w:val="008A51A8"/>
    <w:rsid w:val="008A54C7"/>
    <w:rsid w:val="008A6758"/>
    <w:rsid w:val="008A77D8"/>
    <w:rsid w:val="008B0483"/>
    <w:rsid w:val="008B120C"/>
    <w:rsid w:val="008B3E1E"/>
    <w:rsid w:val="008B4CD8"/>
    <w:rsid w:val="008B501E"/>
    <w:rsid w:val="008B51A0"/>
    <w:rsid w:val="008B592A"/>
    <w:rsid w:val="008B7B5C"/>
    <w:rsid w:val="008C0C99"/>
    <w:rsid w:val="008C2017"/>
    <w:rsid w:val="008C2966"/>
    <w:rsid w:val="008C398E"/>
    <w:rsid w:val="008C4958"/>
    <w:rsid w:val="008C4BAA"/>
    <w:rsid w:val="008C4C9A"/>
    <w:rsid w:val="008C66B5"/>
    <w:rsid w:val="008C6AE8"/>
    <w:rsid w:val="008C7573"/>
    <w:rsid w:val="008D00A5"/>
    <w:rsid w:val="008D34F1"/>
    <w:rsid w:val="008D39D8"/>
    <w:rsid w:val="008D4AEE"/>
    <w:rsid w:val="008D4D1C"/>
    <w:rsid w:val="008D5A94"/>
    <w:rsid w:val="008D6D1A"/>
    <w:rsid w:val="008E065E"/>
    <w:rsid w:val="008E0927"/>
    <w:rsid w:val="008E1909"/>
    <w:rsid w:val="008E4200"/>
    <w:rsid w:val="008E4739"/>
    <w:rsid w:val="008E501D"/>
    <w:rsid w:val="008E76CD"/>
    <w:rsid w:val="008F1015"/>
    <w:rsid w:val="008F1EAB"/>
    <w:rsid w:val="008F3351"/>
    <w:rsid w:val="008F33DC"/>
    <w:rsid w:val="008F3B4E"/>
    <w:rsid w:val="008F477F"/>
    <w:rsid w:val="008F4F90"/>
    <w:rsid w:val="00900F93"/>
    <w:rsid w:val="009010D6"/>
    <w:rsid w:val="0090168E"/>
    <w:rsid w:val="00902350"/>
    <w:rsid w:val="00902608"/>
    <w:rsid w:val="00902C83"/>
    <w:rsid w:val="0090336B"/>
    <w:rsid w:val="009053AA"/>
    <w:rsid w:val="009053BE"/>
    <w:rsid w:val="00906939"/>
    <w:rsid w:val="00910B7D"/>
    <w:rsid w:val="0091124E"/>
    <w:rsid w:val="00911528"/>
    <w:rsid w:val="00911DFB"/>
    <w:rsid w:val="00913833"/>
    <w:rsid w:val="009139D9"/>
    <w:rsid w:val="0091448A"/>
    <w:rsid w:val="00914AD8"/>
    <w:rsid w:val="00916079"/>
    <w:rsid w:val="00917CE9"/>
    <w:rsid w:val="00920BF2"/>
    <w:rsid w:val="00922010"/>
    <w:rsid w:val="0092239E"/>
    <w:rsid w:val="009258FA"/>
    <w:rsid w:val="009262CE"/>
    <w:rsid w:val="00931BD9"/>
    <w:rsid w:val="00931C9A"/>
    <w:rsid w:val="00933A2A"/>
    <w:rsid w:val="00936875"/>
    <w:rsid w:val="009368F3"/>
    <w:rsid w:val="00937DB5"/>
    <w:rsid w:val="00940D11"/>
    <w:rsid w:val="00941636"/>
    <w:rsid w:val="00942B2B"/>
    <w:rsid w:val="0094311A"/>
    <w:rsid w:val="00943383"/>
    <w:rsid w:val="00943742"/>
    <w:rsid w:val="00945C05"/>
    <w:rsid w:val="00946945"/>
    <w:rsid w:val="009471C2"/>
    <w:rsid w:val="00947713"/>
    <w:rsid w:val="00950DE7"/>
    <w:rsid w:val="009530B1"/>
    <w:rsid w:val="00953920"/>
    <w:rsid w:val="00953D47"/>
    <w:rsid w:val="00955C4D"/>
    <w:rsid w:val="00956567"/>
    <w:rsid w:val="009567CD"/>
    <w:rsid w:val="0095681E"/>
    <w:rsid w:val="009572D4"/>
    <w:rsid w:val="009608AF"/>
    <w:rsid w:val="0096135B"/>
    <w:rsid w:val="00961921"/>
    <w:rsid w:val="0096430A"/>
    <w:rsid w:val="0096444A"/>
    <w:rsid w:val="0096491D"/>
    <w:rsid w:val="00964CD1"/>
    <w:rsid w:val="009651DF"/>
    <w:rsid w:val="0096554B"/>
    <w:rsid w:val="0096584A"/>
    <w:rsid w:val="00971F08"/>
    <w:rsid w:val="0097509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6281"/>
    <w:rsid w:val="009970DD"/>
    <w:rsid w:val="00997185"/>
    <w:rsid w:val="009A0FBA"/>
    <w:rsid w:val="009A1601"/>
    <w:rsid w:val="009A1AD4"/>
    <w:rsid w:val="009A3BB6"/>
    <w:rsid w:val="009A462D"/>
    <w:rsid w:val="009A5CBA"/>
    <w:rsid w:val="009B062D"/>
    <w:rsid w:val="009B1F30"/>
    <w:rsid w:val="009B2F45"/>
    <w:rsid w:val="009B3AC2"/>
    <w:rsid w:val="009B4DF4"/>
    <w:rsid w:val="009B564E"/>
    <w:rsid w:val="009B7CC5"/>
    <w:rsid w:val="009B7E87"/>
    <w:rsid w:val="009C0169"/>
    <w:rsid w:val="009C403E"/>
    <w:rsid w:val="009C4D74"/>
    <w:rsid w:val="009C7DE3"/>
    <w:rsid w:val="009D43ED"/>
    <w:rsid w:val="009D4FF0"/>
    <w:rsid w:val="009D5483"/>
    <w:rsid w:val="009D703C"/>
    <w:rsid w:val="009D718F"/>
    <w:rsid w:val="009E068F"/>
    <w:rsid w:val="009E14E0"/>
    <w:rsid w:val="009E35DB"/>
    <w:rsid w:val="009E47A3"/>
    <w:rsid w:val="009E5C58"/>
    <w:rsid w:val="009E6895"/>
    <w:rsid w:val="009F08F3"/>
    <w:rsid w:val="009F344F"/>
    <w:rsid w:val="009F4000"/>
    <w:rsid w:val="009F613D"/>
    <w:rsid w:val="009F7174"/>
    <w:rsid w:val="00A0026F"/>
    <w:rsid w:val="00A004F7"/>
    <w:rsid w:val="00A02FE7"/>
    <w:rsid w:val="00A031D8"/>
    <w:rsid w:val="00A0398C"/>
    <w:rsid w:val="00A048A8"/>
    <w:rsid w:val="00A04F49"/>
    <w:rsid w:val="00A074E2"/>
    <w:rsid w:val="00A1293A"/>
    <w:rsid w:val="00A13E54"/>
    <w:rsid w:val="00A13EA2"/>
    <w:rsid w:val="00A17F63"/>
    <w:rsid w:val="00A204C2"/>
    <w:rsid w:val="00A2193B"/>
    <w:rsid w:val="00A2351A"/>
    <w:rsid w:val="00A24265"/>
    <w:rsid w:val="00A24441"/>
    <w:rsid w:val="00A264A9"/>
    <w:rsid w:val="00A26DCF"/>
    <w:rsid w:val="00A271D0"/>
    <w:rsid w:val="00A27785"/>
    <w:rsid w:val="00A30187"/>
    <w:rsid w:val="00A31E88"/>
    <w:rsid w:val="00A33F04"/>
    <w:rsid w:val="00A34474"/>
    <w:rsid w:val="00A3448A"/>
    <w:rsid w:val="00A36297"/>
    <w:rsid w:val="00A40685"/>
    <w:rsid w:val="00A406DE"/>
    <w:rsid w:val="00A41E2B"/>
    <w:rsid w:val="00A45B74"/>
    <w:rsid w:val="00A52E1D"/>
    <w:rsid w:val="00A5518F"/>
    <w:rsid w:val="00A55EB2"/>
    <w:rsid w:val="00A55EB5"/>
    <w:rsid w:val="00A570F9"/>
    <w:rsid w:val="00A61499"/>
    <w:rsid w:val="00A62A77"/>
    <w:rsid w:val="00A63483"/>
    <w:rsid w:val="00A657D7"/>
    <w:rsid w:val="00A660AC"/>
    <w:rsid w:val="00A67E6C"/>
    <w:rsid w:val="00A71B99"/>
    <w:rsid w:val="00A739D0"/>
    <w:rsid w:val="00A7411D"/>
    <w:rsid w:val="00A761D4"/>
    <w:rsid w:val="00A7666B"/>
    <w:rsid w:val="00A77EC4"/>
    <w:rsid w:val="00A818E0"/>
    <w:rsid w:val="00A8441B"/>
    <w:rsid w:val="00A8617D"/>
    <w:rsid w:val="00A87672"/>
    <w:rsid w:val="00A877F7"/>
    <w:rsid w:val="00A9046B"/>
    <w:rsid w:val="00A92879"/>
    <w:rsid w:val="00A94135"/>
    <w:rsid w:val="00A9442A"/>
    <w:rsid w:val="00A958E6"/>
    <w:rsid w:val="00A96E18"/>
    <w:rsid w:val="00AA016F"/>
    <w:rsid w:val="00AA09AD"/>
    <w:rsid w:val="00AA17DC"/>
    <w:rsid w:val="00AA1ED6"/>
    <w:rsid w:val="00AA3C77"/>
    <w:rsid w:val="00AA400A"/>
    <w:rsid w:val="00AA51D6"/>
    <w:rsid w:val="00AA533D"/>
    <w:rsid w:val="00AA63C0"/>
    <w:rsid w:val="00AB04C4"/>
    <w:rsid w:val="00AB0BC8"/>
    <w:rsid w:val="00AB11B1"/>
    <w:rsid w:val="00AB11CA"/>
    <w:rsid w:val="00AB14D9"/>
    <w:rsid w:val="00AB2045"/>
    <w:rsid w:val="00AB4AB8"/>
    <w:rsid w:val="00AB655E"/>
    <w:rsid w:val="00AB756B"/>
    <w:rsid w:val="00AC007F"/>
    <w:rsid w:val="00AC2ECD"/>
    <w:rsid w:val="00AC3119"/>
    <w:rsid w:val="00AC49FB"/>
    <w:rsid w:val="00AC5A10"/>
    <w:rsid w:val="00AD0AA3"/>
    <w:rsid w:val="00AD1C56"/>
    <w:rsid w:val="00AD3F94"/>
    <w:rsid w:val="00AD4A5A"/>
    <w:rsid w:val="00AD5018"/>
    <w:rsid w:val="00AD6951"/>
    <w:rsid w:val="00AE037F"/>
    <w:rsid w:val="00AE249B"/>
    <w:rsid w:val="00AE26E3"/>
    <w:rsid w:val="00AE27AC"/>
    <w:rsid w:val="00AE40E0"/>
    <w:rsid w:val="00AE4DBA"/>
    <w:rsid w:val="00AE4F07"/>
    <w:rsid w:val="00AE7562"/>
    <w:rsid w:val="00AF0ACD"/>
    <w:rsid w:val="00AF134D"/>
    <w:rsid w:val="00AF1C5D"/>
    <w:rsid w:val="00AF42D7"/>
    <w:rsid w:val="00AF4EDA"/>
    <w:rsid w:val="00AF5BA1"/>
    <w:rsid w:val="00AF6A57"/>
    <w:rsid w:val="00B006FE"/>
    <w:rsid w:val="00B007CB"/>
    <w:rsid w:val="00B020DB"/>
    <w:rsid w:val="00B02AA9"/>
    <w:rsid w:val="00B02B75"/>
    <w:rsid w:val="00B02FA3"/>
    <w:rsid w:val="00B03417"/>
    <w:rsid w:val="00B05084"/>
    <w:rsid w:val="00B07E6B"/>
    <w:rsid w:val="00B12C65"/>
    <w:rsid w:val="00B130D9"/>
    <w:rsid w:val="00B157F9"/>
    <w:rsid w:val="00B15EBB"/>
    <w:rsid w:val="00B165CD"/>
    <w:rsid w:val="00B174E5"/>
    <w:rsid w:val="00B20256"/>
    <w:rsid w:val="00B20D09"/>
    <w:rsid w:val="00B212C2"/>
    <w:rsid w:val="00B25837"/>
    <w:rsid w:val="00B258FE"/>
    <w:rsid w:val="00B2716D"/>
    <w:rsid w:val="00B2763F"/>
    <w:rsid w:val="00B27AAC"/>
    <w:rsid w:val="00B30929"/>
    <w:rsid w:val="00B3121D"/>
    <w:rsid w:val="00B33187"/>
    <w:rsid w:val="00B3320D"/>
    <w:rsid w:val="00B3512B"/>
    <w:rsid w:val="00B35793"/>
    <w:rsid w:val="00B37206"/>
    <w:rsid w:val="00B3720F"/>
    <w:rsid w:val="00B372AA"/>
    <w:rsid w:val="00B378F1"/>
    <w:rsid w:val="00B40445"/>
    <w:rsid w:val="00B409E0"/>
    <w:rsid w:val="00B41888"/>
    <w:rsid w:val="00B43864"/>
    <w:rsid w:val="00B45A52"/>
    <w:rsid w:val="00B45C7E"/>
    <w:rsid w:val="00B46175"/>
    <w:rsid w:val="00B47167"/>
    <w:rsid w:val="00B548B7"/>
    <w:rsid w:val="00B57347"/>
    <w:rsid w:val="00B60333"/>
    <w:rsid w:val="00B608EE"/>
    <w:rsid w:val="00B612B5"/>
    <w:rsid w:val="00B64FED"/>
    <w:rsid w:val="00B664C7"/>
    <w:rsid w:val="00B67BD4"/>
    <w:rsid w:val="00B72E0C"/>
    <w:rsid w:val="00B739F6"/>
    <w:rsid w:val="00B750BC"/>
    <w:rsid w:val="00B7557A"/>
    <w:rsid w:val="00B81A6C"/>
    <w:rsid w:val="00B84E96"/>
    <w:rsid w:val="00B85DB6"/>
    <w:rsid w:val="00B85DE5"/>
    <w:rsid w:val="00B86B49"/>
    <w:rsid w:val="00B90F73"/>
    <w:rsid w:val="00B91439"/>
    <w:rsid w:val="00B93B59"/>
    <w:rsid w:val="00B9406A"/>
    <w:rsid w:val="00BA2280"/>
    <w:rsid w:val="00BA2960"/>
    <w:rsid w:val="00BA2A08"/>
    <w:rsid w:val="00BA56D2"/>
    <w:rsid w:val="00BA5F74"/>
    <w:rsid w:val="00BA7556"/>
    <w:rsid w:val="00BA76E0"/>
    <w:rsid w:val="00BA7E0E"/>
    <w:rsid w:val="00BB2A25"/>
    <w:rsid w:val="00BB3E1E"/>
    <w:rsid w:val="00BB4D58"/>
    <w:rsid w:val="00BB51E9"/>
    <w:rsid w:val="00BC0F5C"/>
    <w:rsid w:val="00BC0FDC"/>
    <w:rsid w:val="00BC19AB"/>
    <w:rsid w:val="00BC1F99"/>
    <w:rsid w:val="00BC3053"/>
    <w:rsid w:val="00BC3A3F"/>
    <w:rsid w:val="00BC3F81"/>
    <w:rsid w:val="00BC4D2E"/>
    <w:rsid w:val="00BD48AC"/>
    <w:rsid w:val="00BD54C1"/>
    <w:rsid w:val="00BD5F1A"/>
    <w:rsid w:val="00BD7054"/>
    <w:rsid w:val="00BE1234"/>
    <w:rsid w:val="00BE12D3"/>
    <w:rsid w:val="00BE295A"/>
    <w:rsid w:val="00BE2FA6"/>
    <w:rsid w:val="00BE333F"/>
    <w:rsid w:val="00BE7406"/>
    <w:rsid w:val="00BE7603"/>
    <w:rsid w:val="00BF3279"/>
    <w:rsid w:val="00BF4DEC"/>
    <w:rsid w:val="00BF63BF"/>
    <w:rsid w:val="00BF724F"/>
    <w:rsid w:val="00BF74C7"/>
    <w:rsid w:val="00C015F1"/>
    <w:rsid w:val="00C017EF"/>
    <w:rsid w:val="00C01F33"/>
    <w:rsid w:val="00C02CC6"/>
    <w:rsid w:val="00C040F7"/>
    <w:rsid w:val="00C044AB"/>
    <w:rsid w:val="00C0515D"/>
    <w:rsid w:val="00C05706"/>
    <w:rsid w:val="00C07377"/>
    <w:rsid w:val="00C10478"/>
    <w:rsid w:val="00C12107"/>
    <w:rsid w:val="00C14520"/>
    <w:rsid w:val="00C14D4B"/>
    <w:rsid w:val="00C154BB"/>
    <w:rsid w:val="00C1590D"/>
    <w:rsid w:val="00C16C0A"/>
    <w:rsid w:val="00C2589B"/>
    <w:rsid w:val="00C279B5"/>
    <w:rsid w:val="00C27C45"/>
    <w:rsid w:val="00C30F64"/>
    <w:rsid w:val="00C3719D"/>
    <w:rsid w:val="00C37CB2"/>
    <w:rsid w:val="00C473A5"/>
    <w:rsid w:val="00C47D81"/>
    <w:rsid w:val="00C52BF9"/>
    <w:rsid w:val="00C54995"/>
    <w:rsid w:val="00C54D41"/>
    <w:rsid w:val="00C6062C"/>
    <w:rsid w:val="00C60783"/>
    <w:rsid w:val="00C6197D"/>
    <w:rsid w:val="00C63CDC"/>
    <w:rsid w:val="00C64672"/>
    <w:rsid w:val="00C64D25"/>
    <w:rsid w:val="00C70697"/>
    <w:rsid w:val="00C72093"/>
    <w:rsid w:val="00C72EF4"/>
    <w:rsid w:val="00C744FE"/>
    <w:rsid w:val="00C74838"/>
    <w:rsid w:val="00C75D2F"/>
    <w:rsid w:val="00C767BE"/>
    <w:rsid w:val="00C76E3C"/>
    <w:rsid w:val="00C8045B"/>
    <w:rsid w:val="00C81568"/>
    <w:rsid w:val="00C81F88"/>
    <w:rsid w:val="00C828AC"/>
    <w:rsid w:val="00C86697"/>
    <w:rsid w:val="00C86D33"/>
    <w:rsid w:val="00C87DBF"/>
    <w:rsid w:val="00C9027A"/>
    <w:rsid w:val="00C9068E"/>
    <w:rsid w:val="00C92F6B"/>
    <w:rsid w:val="00C933CC"/>
    <w:rsid w:val="00C93814"/>
    <w:rsid w:val="00C93C4B"/>
    <w:rsid w:val="00C944AB"/>
    <w:rsid w:val="00C950EE"/>
    <w:rsid w:val="00C95B40"/>
    <w:rsid w:val="00C97FA8"/>
    <w:rsid w:val="00CA0813"/>
    <w:rsid w:val="00CA1ED8"/>
    <w:rsid w:val="00CA619A"/>
    <w:rsid w:val="00CA6EDE"/>
    <w:rsid w:val="00CA7879"/>
    <w:rsid w:val="00CB097B"/>
    <w:rsid w:val="00CB1F63"/>
    <w:rsid w:val="00CB7170"/>
    <w:rsid w:val="00CC040E"/>
    <w:rsid w:val="00CC111F"/>
    <w:rsid w:val="00CC2011"/>
    <w:rsid w:val="00CC3EA0"/>
    <w:rsid w:val="00CC5F29"/>
    <w:rsid w:val="00CC600F"/>
    <w:rsid w:val="00CC75C4"/>
    <w:rsid w:val="00CC7B45"/>
    <w:rsid w:val="00CD1188"/>
    <w:rsid w:val="00CD2ED1"/>
    <w:rsid w:val="00CD337B"/>
    <w:rsid w:val="00CD4B01"/>
    <w:rsid w:val="00CD61CB"/>
    <w:rsid w:val="00CD6DB9"/>
    <w:rsid w:val="00CE0424"/>
    <w:rsid w:val="00CE5464"/>
    <w:rsid w:val="00CE571C"/>
    <w:rsid w:val="00CE6776"/>
    <w:rsid w:val="00CE6C61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080"/>
    <w:rsid w:val="00D2040E"/>
    <w:rsid w:val="00D21004"/>
    <w:rsid w:val="00D239A7"/>
    <w:rsid w:val="00D23F47"/>
    <w:rsid w:val="00D23F84"/>
    <w:rsid w:val="00D2509A"/>
    <w:rsid w:val="00D31D3B"/>
    <w:rsid w:val="00D32420"/>
    <w:rsid w:val="00D33D82"/>
    <w:rsid w:val="00D36E71"/>
    <w:rsid w:val="00D37D87"/>
    <w:rsid w:val="00D40B33"/>
    <w:rsid w:val="00D41735"/>
    <w:rsid w:val="00D4318F"/>
    <w:rsid w:val="00D438BF"/>
    <w:rsid w:val="00D440F8"/>
    <w:rsid w:val="00D46335"/>
    <w:rsid w:val="00D4694D"/>
    <w:rsid w:val="00D50281"/>
    <w:rsid w:val="00D53EB2"/>
    <w:rsid w:val="00D546FF"/>
    <w:rsid w:val="00D55AD5"/>
    <w:rsid w:val="00D576CA"/>
    <w:rsid w:val="00D610DD"/>
    <w:rsid w:val="00D61AF5"/>
    <w:rsid w:val="00D62031"/>
    <w:rsid w:val="00D63444"/>
    <w:rsid w:val="00D64142"/>
    <w:rsid w:val="00D652B5"/>
    <w:rsid w:val="00D66155"/>
    <w:rsid w:val="00D67205"/>
    <w:rsid w:val="00D708B0"/>
    <w:rsid w:val="00D71121"/>
    <w:rsid w:val="00D73F11"/>
    <w:rsid w:val="00D74473"/>
    <w:rsid w:val="00D77B1D"/>
    <w:rsid w:val="00D8021F"/>
    <w:rsid w:val="00D80383"/>
    <w:rsid w:val="00D806E8"/>
    <w:rsid w:val="00D823C6"/>
    <w:rsid w:val="00D8327F"/>
    <w:rsid w:val="00D844A7"/>
    <w:rsid w:val="00D86CA3"/>
    <w:rsid w:val="00D871CE"/>
    <w:rsid w:val="00D87D83"/>
    <w:rsid w:val="00D9196D"/>
    <w:rsid w:val="00D92982"/>
    <w:rsid w:val="00D95572"/>
    <w:rsid w:val="00D955D8"/>
    <w:rsid w:val="00DA2645"/>
    <w:rsid w:val="00DA305E"/>
    <w:rsid w:val="00DA5417"/>
    <w:rsid w:val="00DA56E8"/>
    <w:rsid w:val="00DA74CE"/>
    <w:rsid w:val="00DB0A9F"/>
    <w:rsid w:val="00DB0F16"/>
    <w:rsid w:val="00DB1E83"/>
    <w:rsid w:val="00DB2762"/>
    <w:rsid w:val="00DB377D"/>
    <w:rsid w:val="00DB453E"/>
    <w:rsid w:val="00DB64A2"/>
    <w:rsid w:val="00DC1B2F"/>
    <w:rsid w:val="00DC2021"/>
    <w:rsid w:val="00DC2D36"/>
    <w:rsid w:val="00DC4103"/>
    <w:rsid w:val="00DC53EF"/>
    <w:rsid w:val="00DD047F"/>
    <w:rsid w:val="00DD11E7"/>
    <w:rsid w:val="00DD237E"/>
    <w:rsid w:val="00DE2FA0"/>
    <w:rsid w:val="00DE5608"/>
    <w:rsid w:val="00DE58D0"/>
    <w:rsid w:val="00DE654F"/>
    <w:rsid w:val="00DF0B6E"/>
    <w:rsid w:val="00DF15E0"/>
    <w:rsid w:val="00DF37A0"/>
    <w:rsid w:val="00DF76CE"/>
    <w:rsid w:val="00E020A3"/>
    <w:rsid w:val="00E05673"/>
    <w:rsid w:val="00E06C15"/>
    <w:rsid w:val="00E06CDA"/>
    <w:rsid w:val="00E110E7"/>
    <w:rsid w:val="00E11B20"/>
    <w:rsid w:val="00E15AF4"/>
    <w:rsid w:val="00E16DFA"/>
    <w:rsid w:val="00E17FA2"/>
    <w:rsid w:val="00E21050"/>
    <w:rsid w:val="00E215F2"/>
    <w:rsid w:val="00E22330"/>
    <w:rsid w:val="00E252C6"/>
    <w:rsid w:val="00E276E2"/>
    <w:rsid w:val="00E307A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2506"/>
    <w:rsid w:val="00E446F1"/>
    <w:rsid w:val="00E46886"/>
    <w:rsid w:val="00E47AEF"/>
    <w:rsid w:val="00E50334"/>
    <w:rsid w:val="00E529C9"/>
    <w:rsid w:val="00E52B19"/>
    <w:rsid w:val="00E53B75"/>
    <w:rsid w:val="00E54E3B"/>
    <w:rsid w:val="00E5578A"/>
    <w:rsid w:val="00E57565"/>
    <w:rsid w:val="00E631A6"/>
    <w:rsid w:val="00E63591"/>
    <w:rsid w:val="00E63838"/>
    <w:rsid w:val="00E64434"/>
    <w:rsid w:val="00E6500A"/>
    <w:rsid w:val="00E67711"/>
    <w:rsid w:val="00E67C51"/>
    <w:rsid w:val="00E708A8"/>
    <w:rsid w:val="00E70F82"/>
    <w:rsid w:val="00E72EFC"/>
    <w:rsid w:val="00E758EC"/>
    <w:rsid w:val="00E804B3"/>
    <w:rsid w:val="00E8234C"/>
    <w:rsid w:val="00E83AA9"/>
    <w:rsid w:val="00E84C17"/>
    <w:rsid w:val="00E85928"/>
    <w:rsid w:val="00E87822"/>
    <w:rsid w:val="00E90395"/>
    <w:rsid w:val="00E90E49"/>
    <w:rsid w:val="00E917F9"/>
    <w:rsid w:val="00E9291C"/>
    <w:rsid w:val="00E92BF6"/>
    <w:rsid w:val="00E93FFE"/>
    <w:rsid w:val="00E94F8A"/>
    <w:rsid w:val="00EA1649"/>
    <w:rsid w:val="00EA1BE4"/>
    <w:rsid w:val="00EA7A41"/>
    <w:rsid w:val="00EB0500"/>
    <w:rsid w:val="00EB077B"/>
    <w:rsid w:val="00EB4B0E"/>
    <w:rsid w:val="00EB4EA2"/>
    <w:rsid w:val="00EC24D5"/>
    <w:rsid w:val="00EC27C6"/>
    <w:rsid w:val="00EC2A16"/>
    <w:rsid w:val="00EC4207"/>
    <w:rsid w:val="00EC4447"/>
    <w:rsid w:val="00EC52F9"/>
    <w:rsid w:val="00EC5653"/>
    <w:rsid w:val="00EC6641"/>
    <w:rsid w:val="00EC6C56"/>
    <w:rsid w:val="00EC71CE"/>
    <w:rsid w:val="00ED0123"/>
    <w:rsid w:val="00ED1006"/>
    <w:rsid w:val="00EE15F7"/>
    <w:rsid w:val="00EE2788"/>
    <w:rsid w:val="00EF18FE"/>
    <w:rsid w:val="00EF2C10"/>
    <w:rsid w:val="00EF52CB"/>
    <w:rsid w:val="00EF5787"/>
    <w:rsid w:val="00EF60D0"/>
    <w:rsid w:val="00F019D1"/>
    <w:rsid w:val="00F0528D"/>
    <w:rsid w:val="00F06C67"/>
    <w:rsid w:val="00F06DFD"/>
    <w:rsid w:val="00F071D1"/>
    <w:rsid w:val="00F07533"/>
    <w:rsid w:val="00F077B1"/>
    <w:rsid w:val="00F10629"/>
    <w:rsid w:val="00F12FB6"/>
    <w:rsid w:val="00F1342E"/>
    <w:rsid w:val="00F13E5B"/>
    <w:rsid w:val="00F14864"/>
    <w:rsid w:val="00F15FA5"/>
    <w:rsid w:val="00F209B7"/>
    <w:rsid w:val="00F21C97"/>
    <w:rsid w:val="00F2376F"/>
    <w:rsid w:val="00F243D8"/>
    <w:rsid w:val="00F27081"/>
    <w:rsid w:val="00F30828"/>
    <w:rsid w:val="00F313D6"/>
    <w:rsid w:val="00F32A3B"/>
    <w:rsid w:val="00F34005"/>
    <w:rsid w:val="00F36A6C"/>
    <w:rsid w:val="00F36C4C"/>
    <w:rsid w:val="00F374D4"/>
    <w:rsid w:val="00F40DB8"/>
    <w:rsid w:val="00F40F0C"/>
    <w:rsid w:val="00F42973"/>
    <w:rsid w:val="00F4766C"/>
    <w:rsid w:val="00F5060E"/>
    <w:rsid w:val="00F507D1"/>
    <w:rsid w:val="00F50E8E"/>
    <w:rsid w:val="00F519CE"/>
    <w:rsid w:val="00F51ADA"/>
    <w:rsid w:val="00F51E3B"/>
    <w:rsid w:val="00F5216E"/>
    <w:rsid w:val="00F52CD8"/>
    <w:rsid w:val="00F60203"/>
    <w:rsid w:val="00F607C5"/>
    <w:rsid w:val="00F60DEA"/>
    <w:rsid w:val="00F62DFA"/>
    <w:rsid w:val="00F6302A"/>
    <w:rsid w:val="00F633B8"/>
    <w:rsid w:val="00F63950"/>
    <w:rsid w:val="00F6438E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7726F"/>
    <w:rsid w:val="00F804BE"/>
    <w:rsid w:val="00F817CE"/>
    <w:rsid w:val="00F8456C"/>
    <w:rsid w:val="00F84D08"/>
    <w:rsid w:val="00F859D8"/>
    <w:rsid w:val="00F8646A"/>
    <w:rsid w:val="00F868F5"/>
    <w:rsid w:val="00F9056A"/>
    <w:rsid w:val="00F90F8D"/>
    <w:rsid w:val="00F914DB"/>
    <w:rsid w:val="00F92782"/>
    <w:rsid w:val="00F93AA9"/>
    <w:rsid w:val="00F9487C"/>
    <w:rsid w:val="00F96985"/>
    <w:rsid w:val="00F97245"/>
    <w:rsid w:val="00F97838"/>
    <w:rsid w:val="00FA05A3"/>
    <w:rsid w:val="00FA2BB3"/>
    <w:rsid w:val="00FA34D6"/>
    <w:rsid w:val="00FA4520"/>
    <w:rsid w:val="00FA544C"/>
    <w:rsid w:val="00FB08A1"/>
    <w:rsid w:val="00FB4C65"/>
    <w:rsid w:val="00FB4C80"/>
    <w:rsid w:val="00FB4EFC"/>
    <w:rsid w:val="00FB6A6A"/>
    <w:rsid w:val="00FC24EC"/>
    <w:rsid w:val="00FC2B48"/>
    <w:rsid w:val="00FC7429"/>
    <w:rsid w:val="00FD00F3"/>
    <w:rsid w:val="00FD07F6"/>
    <w:rsid w:val="00FD1EC8"/>
    <w:rsid w:val="00FD2323"/>
    <w:rsid w:val="00FD3DCA"/>
    <w:rsid w:val="00FD47ED"/>
    <w:rsid w:val="00FD6940"/>
    <w:rsid w:val="00FD74DB"/>
    <w:rsid w:val="00FD7660"/>
    <w:rsid w:val="00FE0655"/>
    <w:rsid w:val="00FE2365"/>
    <w:rsid w:val="00FE344B"/>
    <w:rsid w:val="00FE37D7"/>
    <w:rsid w:val="00FE38FB"/>
    <w:rsid w:val="00FE3948"/>
    <w:rsid w:val="00FE3E7E"/>
    <w:rsid w:val="00FE3F9E"/>
    <w:rsid w:val="00FE4A30"/>
    <w:rsid w:val="00FE4C7B"/>
    <w:rsid w:val="00FE7336"/>
    <w:rsid w:val="00FE787C"/>
    <w:rsid w:val="00FF1DD5"/>
    <w:rsid w:val="00FF34A5"/>
    <w:rsid w:val="00FF45A5"/>
    <w:rsid w:val="00FF5247"/>
    <w:rsid w:val="00FF5C9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8379"/>
  <w15:chartTrackingRefBased/>
  <w15:docId w15:val="{F9F9E273-8B14-4F48-943A-087371D9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EE2788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23F60-539E-4BD7-A158-101EFD52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1489A-5EEE-4373-94BE-20CE1B47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7478</CharactersWithSpaces>
  <SharedDoc>false</SharedDoc>
  <HLinks>
    <vt:vector size="66" baseType="variant"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_Toc32933552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_Toc32933551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_Toc32933550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_Toc32933549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_Toc32933548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_Toc32933547</vt:lpwstr>
      </vt:variant>
      <vt:variant>
        <vt:i4>1376317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_Toc32933546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_Toc32933545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_Toc32933544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_Toc32933543</vt:lpwstr>
      </vt:variant>
      <vt:variant>
        <vt:i4>1114173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_Toc32933542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AT&amp;T</cp:lastModifiedBy>
  <cp:revision>4</cp:revision>
  <cp:lastPrinted>2008-01-31T16:09:00Z</cp:lastPrinted>
  <dcterms:created xsi:type="dcterms:W3CDTF">2020-02-24T15:50:00Z</dcterms:created>
  <dcterms:modified xsi:type="dcterms:W3CDTF">2020-02-24T20:50:00Z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