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E37C0E9" w:rsidR="00A209D6" w:rsidRPr="002F47DA" w:rsidRDefault="00A209D6" w:rsidP="00A209D6">
      <w:pPr>
        <w:pStyle w:val="Header"/>
        <w:tabs>
          <w:tab w:val="right" w:pos="9639"/>
        </w:tabs>
        <w:rPr>
          <w:bCs/>
          <w:i/>
          <w:noProof w:val="0"/>
          <w:sz w:val="24"/>
          <w:szCs w:val="24"/>
        </w:rPr>
      </w:pPr>
      <w:r w:rsidRPr="002F47DA">
        <w:rPr>
          <w:bCs/>
          <w:noProof w:val="0"/>
          <w:sz w:val="24"/>
          <w:szCs w:val="24"/>
        </w:rPr>
        <w:t>3GPP TSG-RAN WG2 Meeting #10</w:t>
      </w:r>
      <w:r w:rsidR="009376CD" w:rsidRPr="002F47DA">
        <w:rPr>
          <w:bCs/>
          <w:noProof w:val="0"/>
          <w:sz w:val="24"/>
          <w:szCs w:val="24"/>
        </w:rPr>
        <w:t>9</w:t>
      </w:r>
      <w:r w:rsidR="00DD565C" w:rsidRPr="002F47DA">
        <w:rPr>
          <w:bCs/>
          <w:noProof w:val="0"/>
          <w:sz w:val="24"/>
          <w:szCs w:val="24"/>
        </w:rPr>
        <w:t>e</w:t>
      </w:r>
      <w:r w:rsidRPr="002F47DA">
        <w:rPr>
          <w:bCs/>
          <w:noProof w:val="0"/>
          <w:sz w:val="24"/>
          <w:szCs w:val="24"/>
        </w:rPr>
        <w:tab/>
      </w:r>
      <w:bookmarkStart w:id="0" w:name="_GoBack"/>
      <w:bookmarkEnd w:id="0"/>
      <w:r w:rsidRPr="002F47DA">
        <w:rPr>
          <w:rFonts w:hint="eastAsia"/>
          <w:bCs/>
          <w:noProof w:val="0"/>
          <w:sz w:val="24"/>
          <w:szCs w:val="24"/>
        </w:rPr>
        <w:t>R</w:t>
      </w:r>
      <w:r w:rsidRPr="002F47DA">
        <w:rPr>
          <w:bCs/>
          <w:noProof w:val="0"/>
          <w:sz w:val="24"/>
          <w:szCs w:val="24"/>
        </w:rPr>
        <w:t>2</w:t>
      </w:r>
      <w:r w:rsidRPr="002F47DA">
        <w:rPr>
          <w:rFonts w:hint="eastAsia"/>
          <w:bCs/>
          <w:noProof w:val="0"/>
          <w:sz w:val="24"/>
          <w:szCs w:val="24"/>
        </w:rPr>
        <w:t>-</w:t>
      </w:r>
      <w:r w:rsidR="009376CD" w:rsidRPr="002F47DA">
        <w:rPr>
          <w:bCs/>
          <w:noProof w:val="0"/>
          <w:sz w:val="24"/>
          <w:szCs w:val="24"/>
        </w:rPr>
        <w:t>20</w:t>
      </w:r>
      <w:r w:rsidR="00BB0BB6" w:rsidRPr="002F47DA">
        <w:rPr>
          <w:bCs/>
          <w:noProof w:val="0"/>
          <w:sz w:val="24"/>
          <w:szCs w:val="24"/>
        </w:rPr>
        <w:t>0</w:t>
      </w:r>
      <w:r w:rsidR="003B7FB5" w:rsidRPr="002F47DA">
        <w:rPr>
          <w:bCs/>
          <w:noProof w:val="0"/>
          <w:sz w:val="24"/>
          <w:szCs w:val="24"/>
        </w:rPr>
        <w:t>1865</w:t>
      </w:r>
    </w:p>
    <w:p w14:paraId="11776FA6" w14:textId="0F4E5387" w:rsidR="00A209D6" w:rsidRPr="002F47DA" w:rsidRDefault="00C05B75" w:rsidP="00A209D6">
      <w:pPr>
        <w:pStyle w:val="Header"/>
        <w:tabs>
          <w:tab w:val="right" w:pos="9639"/>
        </w:tabs>
        <w:rPr>
          <w:rFonts w:eastAsia="SimSun"/>
          <w:bCs/>
          <w:sz w:val="24"/>
          <w:szCs w:val="24"/>
          <w:lang w:eastAsia="zh-CN"/>
        </w:rPr>
      </w:pPr>
      <w:r w:rsidRPr="002F47DA">
        <w:rPr>
          <w:sz w:val="24"/>
          <w:szCs w:val="24"/>
        </w:rPr>
        <w:t>Online</w:t>
      </w:r>
      <w:r w:rsidR="000322C1" w:rsidRPr="002F47DA">
        <w:rPr>
          <w:sz w:val="24"/>
          <w:szCs w:val="24"/>
        </w:rPr>
        <w:t xml:space="preserve">, </w:t>
      </w:r>
      <w:r w:rsidR="00B95CF1" w:rsidRPr="002F47DA">
        <w:rPr>
          <w:rFonts w:eastAsia="SimSun"/>
          <w:bCs/>
          <w:sz w:val="24"/>
          <w:szCs w:val="24"/>
          <w:lang w:eastAsia="zh-CN"/>
        </w:rPr>
        <w:t>February</w:t>
      </w:r>
      <w:r w:rsidR="006574C0" w:rsidRPr="002F47DA">
        <w:rPr>
          <w:rFonts w:eastAsia="SimSun"/>
          <w:bCs/>
          <w:sz w:val="24"/>
          <w:szCs w:val="24"/>
          <w:lang w:eastAsia="zh-CN"/>
        </w:rPr>
        <w:t xml:space="preserve"> </w:t>
      </w:r>
      <w:r w:rsidR="009376CD" w:rsidRPr="002F47DA">
        <w:rPr>
          <w:rFonts w:eastAsia="SimSun"/>
          <w:bCs/>
          <w:sz w:val="24"/>
          <w:szCs w:val="24"/>
          <w:lang w:eastAsia="zh-CN"/>
        </w:rPr>
        <w:t>24</w:t>
      </w:r>
      <w:r w:rsidR="006574C0" w:rsidRPr="002F47DA">
        <w:rPr>
          <w:rFonts w:eastAsia="SimSun"/>
          <w:bCs/>
          <w:sz w:val="24"/>
          <w:szCs w:val="24"/>
          <w:lang w:eastAsia="zh-CN"/>
        </w:rPr>
        <w:t xml:space="preserve"> – </w:t>
      </w:r>
      <w:r w:rsidR="000672E1" w:rsidRPr="002F47DA">
        <w:rPr>
          <w:rFonts w:eastAsia="SimSun"/>
          <w:bCs/>
          <w:sz w:val="24"/>
          <w:szCs w:val="24"/>
          <w:lang w:eastAsia="zh-CN"/>
        </w:rPr>
        <w:t xml:space="preserve">6 </w:t>
      </w:r>
      <w:r w:rsidR="00B95CF1" w:rsidRPr="002F47DA">
        <w:rPr>
          <w:rFonts w:eastAsia="SimSun"/>
          <w:bCs/>
          <w:sz w:val="24"/>
          <w:szCs w:val="24"/>
          <w:lang w:eastAsia="zh-CN"/>
        </w:rPr>
        <w:t xml:space="preserve">March </w:t>
      </w:r>
      <w:r w:rsidR="006574C0" w:rsidRPr="002F47DA">
        <w:rPr>
          <w:rFonts w:eastAsia="SimSun"/>
          <w:bCs/>
          <w:sz w:val="24"/>
          <w:szCs w:val="24"/>
          <w:lang w:eastAsia="zh-CN"/>
        </w:rPr>
        <w:t>20</w:t>
      </w:r>
      <w:r w:rsidR="009376CD" w:rsidRPr="002F47DA">
        <w:rPr>
          <w:rFonts w:eastAsia="SimSun"/>
          <w:bCs/>
          <w:sz w:val="24"/>
          <w:szCs w:val="24"/>
          <w:lang w:eastAsia="zh-CN"/>
        </w:rPr>
        <w:t>20</w:t>
      </w:r>
      <w:r w:rsidR="00A209D6" w:rsidRPr="002F47DA">
        <w:rPr>
          <w:rFonts w:eastAsia="SimSun"/>
          <w:noProof w:val="0"/>
          <w:sz w:val="24"/>
          <w:szCs w:val="24"/>
          <w:lang w:eastAsia="zh-CN"/>
        </w:rPr>
        <w:tab/>
      </w:r>
    </w:p>
    <w:p w14:paraId="2E02E5F5" w14:textId="77777777" w:rsidR="00A209D6" w:rsidRPr="002F47DA" w:rsidRDefault="00A209D6" w:rsidP="00A209D6">
      <w:pPr>
        <w:pStyle w:val="Header"/>
        <w:rPr>
          <w:bCs/>
          <w:noProof w:val="0"/>
          <w:sz w:val="24"/>
        </w:rPr>
      </w:pPr>
    </w:p>
    <w:p w14:paraId="403CB9C0" w14:textId="77777777" w:rsidR="00A209D6" w:rsidRPr="002F47DA" w:rsidRDefault="00A209D6" w:rsidP="00A209D6">
      <w:pPr>
        <w:pStyle w:val="Header"/>
        <w:rPr>
          <w:bCs/>
          <w:noProof w:val="0"/>
          <w:sz w:val="24"/>
        </w:rPr>
      </w:pPr>
    </w:p>
    <w:p w14:paraId="74AEDB1B" w14:textId="19F2C8B7" w:rsidR="00A209D6" w:rsidRPr="002F47DA" w:rsidRDefault="00A209D6" w:rsidP="00A209D6">
      <w:pPr>
        <w:pStyle w:val="CRCoverPage"/>
        <w:tabs>
          <w:tab w:val="left" w:pos="1985"/>
        </w:tabs>
        <w:rPr>
          <w:rFonts w:cs="Arial"/>
          <w:b/>
          <w:bCs/>
          <w:sz w:val="24"/>
          <w:lang w:eastAsia="ja-JP"/>
        </w:rPr>
      </w:pPr>
      <w:r w:rsidRPr="002F47DA">
        <w:rPr>
          <w:rFonts w:cs="Arial"/>
          <w:b/>
          <w:bCs/>
          <w:sz w:val="24"/>
        </w:rPr>
        <w:t>Agenda item:</w:t>
      </w:r>
      <w:r w:rsidRPr="002F47DA">
        <w:rPr>
          <w:rFonts w:cs="Arial"/>
          <w:b/>
          <w:bCs/>
          <w:sz w:val="24"/>
        </w:rPr>
        <w:tab/>
      </w:r>
      <w:r w:rsidR="00E81614" w:rsidRPr="002F47DA">
        <w:rPr>
          <w:rFonts w:cs="Arial"/>
          <w:b/>
          <w:bCs/>
          <w:sz w:val="24"/>
          <w:lang w:eastAsia="ja-JP"/>
        </w:rPr>
        <w:t>7.1.</w:t>
      </w:r>
      <w:r w:rsidR="00C05B75" w:rsidRPr="002F47DA">
        <w:rPr>
          <w:rFonts w:cs="Arial"/>
          <w:b/>
          <w:bCs/>
          <w:sz w:val="24"/>
          <w:lang w:eastAsia="ja-JP"/>
        </w:rPr>
        <w:t>9</w:t>
      </w:r>
    </w:p>
    <w:p w14:paraId="73188B46" w14:textId="77777777" w:rsidR="00A209D6" w:rsidRPr="002F47DA" w:rsidRDefault="00A209D6" w:rsidP="00A209D6">
      <w:pPr>
        <w:tabs>
          <w:tab w:val="left" w:pos="1985"/>
        </w:tabs>
        <w:ind w:left="1985" w:hanging="1985"/>
        <w:rPr>
          <w:rFonts w:ascii="Arial" w:hAnsi="Arial" w:cs="Arial"/>
          <w:b/>
          <w:bCs/>
          <w:sz w:val="24"/>
        </w:rPr>
      </w:pPr>
      <w:r w:rsidRPr="002F47DA">
        <w:rPr>
          <w:rFonts w:ascii="Arial" w:hAnsi="Arial" w:cs="Arial"/>
          <w:b/>
          <w:bCs/>
          <w:sz w:val="24"/>
        </w:rPr>
        <w:t>Source:</w:t>
      </w:r>
      <w:r w:rsidRPr="002F47DA">
        <w:rPr>
          <w:rFonts w:ascii="Arial" w:hAnsi="Arial" w:cs="Arial"/>
          <w:b/>
          <w:bCs/>
          <w:sz w:val="24"/>
        </w:rPr>
        <w:tab/>
        <w:t>Nokia, Nokia Shanghai Bell</w:t>
      </w:r>
    </w:p>
    <w:p w14:paraId="0FA3EF00" w14:textId="28F49C55" w:rsidR="00A209D6" w:rsidRPr="002F47DA" w:rsidRDefault="00A209D6" w:rsidP="00A209D6">
      <w:pPr>
        <w:ind w:left="1985" w:hanging="1985"/>
        <w:rPr>
          <w:rFonts w:ascii="Arial" w:hAnsi="Arial" w:cs="Arial"/>
          <w:b/>
          <w:bCs/>
          <w:sz w:val="24"/>
        </w:rPr>
      </w:pPr>
      <w:r w:rsidRPr="002F47DA">
        <w:rPr>
          <w:rFonts w:ascii="Arial" w:hAnsi="Arial" w:cs="Arial"/>
          <w:b/>
          <w:bCs/>
          <w:sz w:val="24"/>
        </w:rPr>
        <w:t>Title:</w:t>
      </w:r>
      <w:r w:rsidRPr="002F47DA">
        <w:rPr>
          <w:rFonts w:ascii="Arial" w:hAnsi="Arial" w:cs="Arial"/>
          <w:b/>
          <w:bCs/>
          <w:sz w:val="24"/>
        </w:rPr>
        <w:tab/>
      </w:r>
      <w:r w:rsidR="00E81614" w:rsidRPr="002F47DA">
        <w:rPr>
          <w:rFonts w:ascii="Arial" w:hAnsi="Arial" w:cs="Arial"/>
          <w:b/>
          <w:bCs/>
          <w:sz w:val="24"/>
        </w:rPr>
        <w:t xml:space="preserve">Summary of </w:t>
      </w:r>
      <w:r w:rsidR="00C05B75" w:rsidRPr="002F47DA">
        <w:rPr>
          <w:rFonts w:ascii="Arial" w:hAnsi="Arial" w:cs="Arial"/>
          <w:b/>
          <w:bCs/>
          <w:sz w:val="24"/>
        </w:rPr>
        <w:t xml:space="preserve">Contributions on </w:t>
      </w:r>
      <w:r w:rsidR="000B64C1" w:rsidRPr="002F47DA">
        <w:rPr>
          <w:rFonts w:ascii="Arial" w:hAnsi="Arial" w:cs="Arial"/>
          <w:b/>
          <w:bCs/>
          <w:sz w:val="24"/>
        </w:rPr>
        <w:t>Standalone deployment</w:t>
      </w:r>
    </w:p>
    <w:p w14:paraId="6FEB19D6" w14:textId="77777777" w:rsidR="00A209D6" w:rsidRPr="002F47DA" w:rsidRDefault="00A209D6" w:rsidP="00A209D6">
      <w:pPr>
        <w:tabs>
          <w:tab w:val="left" w:pos="1985"/>
        </w:tabs>
        <w:rPr>
          <w:rFonts w:ascii="Arial" w:hAnsi="Arial" w:cs="Arial"/>
          <w:b/>
          <w:bCs/>
          <w:sz w:val="24"/>
        </w:rPr>
      </w:pPr>
      <w:r w:rsidRPr="002F47DA">
        <w:rPr>
          <w:rFonts w:ascii="Arial" w:hAnsi="Arial" w:cs="Arial"/>
          <w:b/>
          <w:bCs/>
          <w:sz w:val="24"/>
        </w:rPr>
        <w:t>Document for:</w:t>
      </w:r>
      <w:r w:rsidRPr="002F47DA">
        <w:rPr>
          <w:rFonts w:ascii="Arial" w:hAnsi="Arial" w:cs="Arial"/>
          <w:b/>
          <w:bCs/>
          <w:sz w:val="24"/>
        </w:rPr>
        <w:tab/>
        <w:t>Discussion and Decision</w:t>
      </w:r>
    </w:p>
    <w:p w14:paraId="294B1FC1" w14:textId="77777777" w:rsidR="00A209D6" w:rsidRPr="002F47DA" w:rsidRDefault="00A209D6" w:rsidP="00A209D6">
      <w:pPr>
        <w:pStyle w:val="Heading1"/>
      </w:pPr>
      <w:r w:rsidRPr="002F47DA">
        <w:t>1</w:t>
      </w:r>
      <w:r w:rsidRPr="002F47DA">
        <w:tab/>
        <w:t>Introduction</w:t>
      </w:r>
    </w:p>
    <w:p w14:paraId="338B3301" w14:textId="33B82EA0" w:rsidR="00E81614" w:rsidRPr="002F47DA" w:rsidRDefault="00C05B75" w:rsidP="000C4237">
      <w:r w:rsidRPr="002F47DA">
        <w:t>In this document, the proposals from the contributions submitted for AI 7.1.9 are analysed and potential agreements are identified.</w:t>
      </w:r>
    </w:p>
    <w:p w14:paraId="766D6D29" w14:textId="310DB8DE" w:rsidR="00A209D6" w:rsidRDefault="00E81614" w:rsidP="00A209D6">
      <w:pPr>
        <w:pStyle w:val="Heading1"/>
      </w:pPr>
      <w:r w:rsidRPr="002F47DA">
        <w:t>2</w:t>
      </w:r>
      <w:r w:rsidR="00A209D6" w:rsidRPr="002F47DA">
        <w:tab/>
      </w:r>
      <w:r w:rsidRPr="002F47DA">
        <w:t>Discussion</w:t>
      </w:r>
    </w:p>
    <w:p w14:paraId="7679DCA2" w14:textId="5D206132" w:rsidR="00522EDB" w:rsidRPr="00522EDB" w:rsidRDefault="00522EDB" w:rsidP="00522EDB">
      <w:r>
        <w:t>In this section, RAN2 agreements for standalone deployment is captured in 2.1. In the remaining sections, the pending issues related to standalone deployments and the proposals submitted to RAN2-109e for these issues are discussed.</w:t>
      </w:r>
    </w:p>
    <w:p w14:paraId="33364198" w14:textId="4B2FBCED" w:rsidR="000E395C" w:rsidRPr="002F47DA" w:rsidRDefault="000E395C" w:rsidP="000E395C">
      <w:pPr>
        <w:pStyle w:val="Heading2"/>
      </w:pPr>
      <w:r w:rsidRPr="002F47DA">
        <w:t>2.1       RAN2 Agreements for standalone Deployments</w:t>
      </w:r>
    </w:p>
    <w:p w14:paraId="206772CE" w14:textId="77777777" w:rsidR="000E395C" w:rsidRPr="002F47DA" w:rsidRDefault="000E395C" w:rsidP="000E395C">
      <w:pPr>
        <w:rPr>
          <w:rFonts w:eastAsia="MS Mincho" w:cs="Arial"/>
          <w:lang w:val="en-US" w:eastAsia="ja-JP"/>
        </w:rPr>
      </w:pPr>
      <w:r w:rsidRPr="002F47DA">
        <w:rPr>
          <w:rFonts w:eastAsia="MS Mincho" w:cs="Arial"/>
          <w:lang w:val="en-US" w:eastAsia="ja-JP"/>
        </w:rPr>
        <w:t>RAN2#103bis agreements:</w:t>
      </w:r>
    </w:p>
    <w:p w14:paraId="3BAC029B" w14:textId="77777777" w:rsidR="000E395C" w:rsidRPr="002F47DA" w:rsidRDefault="000E395C" w:rsidP="000E395C">
      <w:pPr>
        <w:pStyle w:val="Agreement"/>
        <w:rPr>
          <w:b w:val="0"/>
        </w:rPr>
      </w:pPr>
      <w:r w:rsidRPr="002F47DA">
        <w:rPr>
          <w:b w:val="0"/>
        </w:rPr>
        <w:t>The standalone deployment supports legacy operations for legacy BL UEs or UEs in CE mode.</w:t>
      </w:r>
    </w:p>
    <w:p w14:paraId="50ECCFDF" w14:textId="77777777" w:rsidR="000E395C" w:rsidRPr="002F47DA" w:rsidRDefault="000E395C" w:rsidP="000E395C">
      <w:pPr>
        <w:pStyle w:val="Agreement"/>
      </w:pPr>
      <w:r w:rsidRPr="002F47DA">
        <w:rPr>
          <w:b w:val="0"/>
        </w:rPr>
        <w:t>LTE control channel region for DL transmission is supported for Rel-16 BL UEs and UEs in CE mode.</w:t>
      </w:r>
    </w:p>
    <w:p w14:paraId="27EF7681" w14:textId="77777777" w:rsidR="000E395C" w:rsidRPr="002F47DA" w:rsidRDefault="000E395C" w:rsidP="000E395C">
      <w:pPr>
        <w:ind w:left="1259"/>
        <w:rPr>
          <w:rFonts w:eastAsia="MS Mincho" w:cs="Arial"/>
          <w:sz w:val="4"/>
          <w:szCs w:val="4"/>
          <w:lang w:eastAsia="ja-JP"/>
        </w:rPr>
      </w:pPr>
    </w:p>
    <w:p w14:paraId="28A1FA32" w14:textId="77777777" w:rsidR="000E395C" w:rsidRPr="002F47DA" w:rsidRDefault="000E395C" w:rsidP="000E395C">
      <w:pPr>
        <w:rPr>
          <w:rFonts w:eastAsia="MS Mincho" w:cs="Arial"/>
          <w:lang w:val="en-US" w:eastAsia="ja-JP"/>
        </w:rPr>
      </w:pPr>
      <w:r w:rsidRPr="002F47DA">
        <w:rPr>
          <w:rFonts w:eastAsia="MS Mincho" w:cs="Arial"/>
          <w:lang w:val="en-US" w:eastAsia="ja-JP"/>
        </w:rPr>
        <w:t>RAN2#104 agreements: None.</w:t>
      </w:r>
    </w:p>
    <w:p w14:paraId="69082701" w14:textId="77777777" w:rsidR="000E395C" w:rsidRPr="002F47DA" w:rsidRDefault="000E395C" w:rsidP="000E395C">
      <w:pPr>
        <w:rPr>
          <w:rFonts w:eastAsia="MS Mincho" w:cs="Arial"/>
          <w:sz w:val="8"/>
          <w:szCs w:val="8"/>
          <w:lang w:eastAsia="ja-JP"/>
        </w:rPr>
      </w:pPr>
    </w:p>
    <w:p w14:paraId="78CD3F34" w14:textId="77777777" w:rsidR="000E395C" w:rsidRPr="002F47DA" w:rsidRDefault="000E395C" w:rsidP="000E395C">
      <w:pPr>
        <w:rPr>
          <w:rFonts w:eastAsia="MS Mincho" w:cs="Arial"/>
          <w:lang w:val="en-US" w:eastAsia="ja-JP"/>
        </w:rPr>
      </w:pPr>
      <w:r w:rsidRPr="002F47DA">
        <w:rPr>
          <w:rFonts w:eastAsia="MS Mincho" w:cs="Arial"/>
          <w:lang w:val="en-US" w:eastAsia="ja-JP"/>
        </w:rPr>
        <w:t>RAN2#105 agreements:</w:t>
      </w:r>
    </w:p>
    <w:p w14:paraId="74FEB908" w14:textId="77777777" w:rsidR="000E395C" w:rsidRPr="002F47DA" w:rsidRDefault="000E395C" w:rsidP="000E395C">
      <w:pPr>
        <w:pStyle w:val="Agreement"/>
        <w:rPr>
          <w:b w:val="0"/>
        </w:rPr>
      </w:pPr>
      <w:r w:rsidRPr="002F47DA">
        <w:rPr>
          <w:b w:val="0"/>
          <w:noProof/>
        </w:rPr>
        <w:t>Rel-16 non-BL UEs supporting CE mode can operate in CE mode in both idle and connected mode in standalone deployment regardless of whether criterion S for normal coverage is fulfilled.</w:t>
      </w:r>
    </w:p>
    <w:p w14:paraId="6B0D4D95" w14:textId="77777777" w:rsidR="000E395C" w:rsidRPr="002F47DA" w:rsidRDefault="000E395C" w:rsidP="000E395C">
      <w:pPr>
        <w:pStyle w:val="Agreement"/>
        <w:rPr>
          <w:b w:val="0"/>
          <w:noProof/>
        </w:rPr>
      </w:pPr>
      <w:r w:rsidRPr="002F47DA">
        <w:rPr>
          <w:b w:val="0"/>
          <w:noProof/>
        </w:rPr>
        <w:t>FFS if legacy non-BL UEs supporting CE mode can operate in CE mode in both idle and connected mode in standalone deployment regardless of whether criterion S for normal coverage is fulfilled.</w:t>
      </w:r>
    </w:p>
    <w:p w14:paraId="786639B2" w14:textId="77777777" w:rsidR="000E395C" w:rsidRPr="002F47DA" w:rsidRDefault="000E395C" w:rsidP="000E395C">
      <w:pPr>
        <w:pStyle w:val="Agreement"/>
        <w:rPr>
          <w:b w:val="0"/>
        </w:rPr>
      </w:pPr>
      <w:r w:rsidRPr="002F47DA">
        <w:rPr>
          <w:b w:val="0"/>
          <w:noProof/>
        </w:rPr>
        <w:t>I</w:t>
      </w:r>
      <w:r w:rsidRPr="002F47DA">
        <w:rPr>
          <w:b w:val="0"/>
        </w:rPr>
        <w:t>introduce signalling in SIB1-BR to enable using the LTE control channel region for broadcast transmission assuming that only an indicator is needed.</w:t>
      </w:r>
    </w:p>
    <w:p w14:paraId="04C06983" w14:textId="77777777" w:rsidR="000E395C" w:rsidRPr="002F47DA" w:rsidRDefault="000E395C" w:rsidP="000E395C">
      <w:pPr>
        <w:pStyle w:val="Agreement"/>
        <w:rPr>
          <w:b w:val="0"/>
        </w:rPr>
      </w:pPr>
      <w:r w:rsidRPr="002F47DA">
        <w:rPr>
          <w:b w:val="0"/>
        </w:rPr>
        <w:t>FFS: Introduce signalling in a dedicated message to enable using the LTE control channel region for DL unicast transmission.</w:t>
      </w:r>
    </w:p>
    <w:p w14:paraId="649C8634" w14:textId="77777777" w:rsidR="000E395C" w:rsidRPr="002F47DA" w:rsidRDefault="000E395C" w:rsidP="000E395C">
      <w:pPr>
        <w:pStyle w:val="Agreement"/>
        <w:rPr>
          <w:noProof/>
        </w:rPr>
      </w:pPr>
      <w:r w:rsidRPr="002F47DA">
        <w:rPr>
          <w:b w:val="0"/>
        </w:rPr>
        <w:t>Introduce UE capability to indicate that UE supports unicast PDSCH reception in LTE control channel region.</w:t>
      </w:r>
    </w:p>
    <w:p w14:paraId="63D55AE5" w14:textId="77777777" w:rsidR="000E395C" w:rsidRPr="002F47DA" w:rsidRDefault="000E395C" w:rsidP="000E395C">
      <w:pPr>
        <w:rPr>
          <w:rFonts w:eastAsia="MS Mincho" w:cs="Arial"/>
          <w:sz w:val="8"/>
          <w:szCs w:val="8"/>
          <w:lang w:eastAsia="ja-JP"/>
        </w:rPr>
      </w:pPr>
    </w:p>
    <w:p w14:paraId="0B0CF383" w14:textId="77777777" w:rsidR="000E395C" w:rsidRPr="002F47DA" w:rsidRDefault="000E395C" w:rsidP="000E395C">
      <w:pPr>
        <w:rPr>
          <w:rFonts w:eastAsia="MS Mincho" w:cs="Arial"/>
          <w:lang w:val="en-US" w:eastAsia="ja-JP"/>
        </w:rPr>
      </w:pPr>
      <w:r w:rsidRPr="002F47DA">
        <w:rPr>
          <w:rFonts w:eastAsia="MS Mincho" w:cs="Arial"/>
          <w:lang w:val="en-US" w:eastAsia="ja-JP"/>
        </w:rPr>
        <w:t>RAN2#105bis agreements:</w:t>
      </w:r>
    </w:p>
    <w:p w14:paraId="0AE6A6C9" w14:textId="77777777" w:rsidR="000E395C" w:rsidRPr="002F47DA" w:rsidRDefault="000E395C" w:rsidP="000E395C">
      <w:pPr>
        <w:pStyle w:val="Agreement"/>
        <w:rPr>
          <w:b w:val="0"/>
        </w:rPr>
      </w:pPr>
      <w:r w:rsidRPr="002F47DA">
        <w:rPr>
          <w:b w:val="0"/>
          <w:noProof/>
        </w:rPr>
        <w:t>RAN2 agrees with the intention that non-BL UEs should be able to camp in a standalone cell when it is not possible to acquire SIB1.</w:t>
      </w:r>
    </w:p>
    <w:p w14:paraId="4D99175B" w14:textId="77777777" w:rsidR="000E395C" w:rsidRPr="002F47DA" w:rsidRDefault="000E395C" w:rsidP="000E395C">
      <w:pPr>
        <w:rPr>
          <w:rFonts w:eastAsia="MS Mincho" w:cs="Arial"/>
          <w:sz w:val="8"/>
          <w:szCs w:val="8"/>
          <w:lang w:eastAsia="ja-JP"/>
        </w:rPr>
      </w:pPr>
    </w:p>
    <w:p w14:paraId="0521C997" w14:textId="77777777" w:rsidR="000E395C" w:rsidRPr="002F47DA" w:rsidRDefault="000E395C" w:rsidP="000E395C">
      <w:pPr>
        <w:rPr>
          <w:rFonts w:eastAsia="MS Mincho" w:cs="Arial"/>
          <w:lang w:val="en-US" w:eastAsia="ja-JP"/>
        </w:rPr>
      </w:pPr>
      <w:r w:rsidRPr="002F47DA">
        <w:rPr>
          <w:rFonts w:eastAsia="MS Mincho" w:cs="Arial"/>
          <w:lang w:val="en-US" w:eastAsia="ja-JP"/>
        </w:rPr>
        <w:t>RAN2#106 agreements: None.</w:t>
      </w:r>
    </w:p>
    <w:p w14:paraId="7C3F5CED" w14:textId="77777777" w:rsidR="000E395C" w:rsidRPr="002F47DA" w:rsidRDefault="000E395C" w:rsidP="000E395C">
      <w:pPr>
        <w:rPr>
          <w:rFonts w:eastAsia="MS Mincho" w:cs="Arial"/>
          <w:lang w:val="en-US" w:eastAsia="ja-JP"/>
        </w:rPr>
      </w:pPr>
      <w:r w:rsidRPr="002F47DA">
        <w:rPr>
          <w:rFonts w:eastAsia="MS Mincho" w:cs="Arial"/>
          <w:lang w:val="en-US" w:eastAsia="ja-JP"/>
        </w:rPr>
        <w:t xml:space="preserve">RAN2#107 agreements: </w:t>
      </w:r>
    </w:p>
    <w:p w14:paraId="25DCDD58" w14:textId="77777777" w:rsidR="000E395C" w:rsidRPr="002F47DA" w:rsidRDefault="000E395C" w:rsidP="000E395C">
      <w:pPr>
        <w:rPr>
          <w:sz w:val="24"/>
          <w:szCs w:val="24"/>
          <w:lang w:eastAsia="en-GB"/>
        </w:rPr>
      </w:pPr>
      <w:r w:rsidRPr="002F47DA">
        <w:lastRenderedPageBreak/>
        <w:t>LTE Control Channel Region for DL transmission:</w:t>
      </w:r>
    </w:p>
    <w:p w14:paraId="25244C84" w14:textId="77777777" w:rsidR="000E395C" w:rsidRPr="002F47DA" w:rsidRDefault="000E395C" w:rsidP="000E395C">
      <w:pPr>
        <w:pStyle w:val="Agreement"/>
        <w:rPr>
          <w:b w:val="0"/>
          <w:noProof/>
        </w:rPr>
      </w:pPr>
      <w:r w:rsidRPr="002F47DA">
        <w:rPr>
          <w:b w:val="0"/>
          <w:noProof/>
        </w:rPr>
        <w:t>FFS if, from Rel-16, it should be possible for a non-BL UE that fullfills S criteria for normal coverage to camp in a “normal” cell, i.e. not standalone, in enhanced coverage.</w:t>
      </w:r>
    </w:p>
    <w:p w14:paraId="7C982BBB" w14:textId="77777777" w:rsidR="000E395C" w:rsidRPr="002F47DA" w:rsidRDefault="000E395C" w:rsidP="000E395C">
      <w:pPr>
        <w:pStyle w:val="Agreement"/>
      </w:pPr>
      <w:r w:rsidRPr="002F47DA">
        <w:rPr>
          <w:b w:val="0"/>
        </w:rPr>
        <w:t>This discussion will continue as part of the AI 12.1.8 Improvements for non-BL UEs.</w:t>
      </w:r>
    </w:p>
    <w:p w14:paraId="74D2A595" w14:textId="77777777" w:rsidR="000E395C" w:rsidRPr="002F47DA" w:rsidRDefault="000E395C" w:rsidP="000E395C">
      <w:pPr>
        <w:rPr>
          <w:rFonts w:eastAsia="MS Mincho" w:cs="Arial"/>
          <w:sz w:val="4"/>
          <w:szCs w:val="4"/>
          <w:lang w:val="en-US" w:eastAsia="ja-JP"/>
        </w:rPr>
      </w:pPr>
    </w:p>
    <w:p w14:paraId="016FB04F" w14:textId="6CC8E2BD" w:rsidR="000E395C" w:rsidRDefault="000E395C" w:rsidP="000E395C">
      <w:pPr>
        <w:rPr>
          <w:rFonts w:eastAsia="MS Mincho" w:cs="Arial"/>
          <w:lang w:val="en-US" w:eastAsia="ja-JP"/>
        </w:rPr>
      </w:pPr>
      <w:r w:rsidRPr="002F47DA">
        <w:rPr>
          <w:rFonts w:eastAsia="MS Mincho" w:cs="Arial"/>
          <w:lang w:val="en-US" w:eastAsia="ja-JP"/>
        </w:rPr>
        <w:t>RAN2#107bis to RAN2#108 agreements: None.</w:t>
      </w:r>
    </w:p>
    <w:p w14:paraId="2C477889" w14:textId="45DD2DC2" w:rsidR="00DF5656" w:rsidRDefault="00DF5656" w:rsidP="00DF5656">
      <w:pPr>
        <w:pStyle w:val="Heading2"/>
      </w:pPr>
      <w:r w:rsidRPr="002F47DA">
        <w:t>2.</w:t>
      </w:r>
      <w:r>
        <w:t>1</w:t>
      </w:r>
      <w:r w:rsidRPr="002F47DA">
        <w:t xml:space="preserve">        </w:t>
      </w:r>
      <w:r>
        <w:t>UE consideration of CE level after cell selection in standalone cell.</w:t>
      </w:r>
    </w:p>
    <w:p w14:paraId="513141B8" w14:textId="62B3BAE0" w:rsidR="00DF5656" w:rsidRDefault="00DF5656" w:rsidP="00DF5656">
      <w:r w:rsidRPr="00DF5656">
        <w:rPr>
          <w:b/>
        </w:rPr>
        <w:t>Issue</w:t>
      </w:r>
      <w:r>
        <w:t>: The running CR for TS36.304 contains the following description which needs to be finalised.</w:t>
      </w:r>
    </w:p>
    <w:p w14:paraId="118E9C14" w14:textId="77777777" w:rsidR="00DF5656" w:rsidRDefault="00DF5656" w:rsidP="00DF5656">
      <w:r>
        <w:t xml:space="preserve">If cell selection criteria S in normal coverage is fulfilled for a cell, </w:t>
      </w:r>
      <w:r w:rsidRPr="00FD7F9E">
        <w:rPr>
          <w:lang w:eastAsia="ja-JP"/>
        </w:rPr>
        <w:t xml:space="preserve">UE </w:t>
      </w:r>
      <w:r w:rsidRPr="00931C10">
        <w:rPr>
          <w:highlight w:val="yellow"/>
          <w:lang w:eastAsia="ja-JP"/>
        </w:rPr>
        <w:t>[may]</w:t>
      </w:r>
      <w:r>
        <w:rPr>
          <w:lang w:eastAsia="ja-JP"/>
        </w:rPr>
        <w:t xml:space="preserve"> </w:t>
      </w:r>
      <w:r w:rsidRPr="00FD7F9E">
        <w:rPr>
          <w:lang w:eastAsia="ja-JP"/>
        </w:rPr>
        <w:t xml:space="preserve">consider itself to be in </w:t>
      </w:r>
      <w:r w:rsidRPr="00FD7F9E">
        <w:t xml:space="preserve">enhanced coverage </w:t>
      </w:r>
      <w:r w:rsidRPr="00FD7F9E">
        <w:rPr>
          <w:lang w:eastAsia="ja-JP"/>
        </w:rPr>
        <w:t xml:space="preserve">if </w:t>
      </w:r>
      <w:r>
        <w:rPr>
          <w:i/>
        </w:rPr>
        <w:t>SystemInformationBlockType1</w:t>
      </w:r>
      <w:r>
        <w:t xml:space="preserve"> cannot be acquired but UE is able to acquire </w:t>
      </w:r>
      <w:r>
        <w:rPr>
          <w:i/>
        </w:rPr>
        <w:t xml:space="preserve">MasterInformationBlock, SystemInformationBlockType1-BR </w:t>
      </w:r>
      <w:r>
        <w:t>and</w:t>
      </w:r>
      <w:r>
        <w:rPr>
          <w:i/>
        </w:rPr>
        <w:t xml:space="preserve"> SystemInformationBlockType2</w:t>
      </w:r>
      <w:r>
        <w:t>.</w:t>
      </w:r>
    </w:p>
    <w:p w14:paraId="2F623D9B" w14:textId="6FE41559" w:rsidR="00DF5656" w:rsidRPr="00DF5656" w:rsidRDefault="00DF5656" w:rsidP="00DF5656">
      <w:pPr>
        <w:rPr>
          <w:b/>
        </w:rPr>
      </w:pPr>
      <w:r w:rsidRPr="00DF5656">
        <w:rPr>
          <w:b/>
        </w:rPr>
        <w:t>Discussion:</w:t>
      </w:r>
    </w:p>
    <w:p w14:paraId="5051CD1A" w14:textId="5F03C3E8" w:rsidR="00DF5656" w:rsidRDefault="00DF5656" w:rsidP="00DF5656">
      <w:r>
        <w:t>As part of e-mail discussion</w:t>
      </w:r>
      <w:r w:rsidR="00852587">
        <w:t xml:space="preserve"> on the above issue [2]</w:t>
      </w:r>
      <w:r>
        <w:t xml:space="preserve">, 3 companies prefer to keep the word may for the above change. 2 companies prefer to change it to shall. Companies supporting </w:t>
      </w:r>
      <w:r w:rsidR="00BC647B">
        <w:t xml:space="preserve">“may” indicates that mandating the UE behaviour to enhanced coverage behaviour may impact further cell selection/reselection to normal LTE cells. Companies supporting shall indicate that </w:t>
      </w:r>
      <w:r w:rsidR="00852587">
        <w:t>“</w:t>
      </w:r>
      <w:r w:rsidR="00BC647B">
        <w:t>shall</w:t>
      </w:r>
      <w:r w:rsidR="00852587">
        <w:t>”</w:t>
      </w:r>
      <w:r w:rsidR="00BC647B">
        <w:t xml:space="preserve"> captures the intended UE behaviour where the is monitoring the common channels is similar to enhanced coverage operation.</w:t>
      </w:r>
    </w:p>
    <w:p w14:paraId="30AF7156" w14:textId="14A03F94" w:rsidR="00BC647B" w:rsidRPr="00DC4480" w:rsidRDefault="00BC647B" w:rsidP="00DF5656">
      <w:pPr>
        <w:rPr>
          <w:b/>
        </w:rPr>
      </w:pPr>
      <w:r w:rsidRPr="00DC4480">
        <w:rPr>
          <w:b/>
        </w:rPr>
        <w:t>Summary:</w:t>
      </w:r>
    </w:p>
    <w:p w14:paraId="3CEE1771" w14:textId="6CBF5AC7" w:rsidR="00BC647B" w:rsidRDefault="00BC647B" w:rsidP="00DF5656">
      <w:r>
        <w:t>As there is no consensus for the above issue during e-mail discussion, RAN2 further discuss and finalise on the running CR text for cell selection.</w:t>
      </w:r>
    </w:p>
    <w:p w14:paraId="040A8613" w14:textId="158552CE" w:rsidR="00BC647B" w:rsidRPr="00BC647B" w:rsidRDefault="00BC647B" w:rsidP="00DF5656">
      <w:pPr>
        <w:rPr>
          <w:b/>
        </w:rPr>
      </w:pPr>
      <w:r w:rsidRPr="00BC647B">
        <w:rPr>
          <w:b/>
        </w:rPr>
        <w:t xml:space="preserve">Proposal 1: RAN1 further discuss and agree on the final word for </w:t>
      </w:r>
      <w:r w:rsidR="001461D4">
        <w:rPr>
          <w:b/>
        </w:rPr>
        <w:t xml:space="preserve">running CR </w:t>
      </w:r>
      <w:r w:rsidRPr="00BC647B">
        <w:rPr>
          <w:b/>
        </w:rPr>
        <w:t>text relevant for cell selection behaviour in standalone cell.</w:t>
      </w:r>
    </w:p>
    <w:p w14:paraId="49B59BA9" w14:textId="07695C33" w:rsidR="00B95CF1" w:rsidRPr="002F47DA" w:rsidRDefault="00C05B75" w:rsidP="00C05B75">
      <w:pPr>
        <w:pStyle w:val="Heading2"/>
      </w:pPr>
      <w:r w:rsidRPr="002F47DA">
        <w:t>2.</w:t>
      </w:r>
      <w:r w:rsidR="00F42270" w:rsidRPr="002F47DA">
        <w:t>2</w:t>
      </w:r>
      <w:r w:rsidRPr="002F47DA">
        <w:t xml:space="preserve">        </w:t>
      </w:r>
      <w:r w:rsidR="00FC1826" w:rsidRPr="002F47DA">
        <w:t xml:space="preserve">Cell Reselection </w:t>
      </w:r>
      <w:r w:rsidR="00BC647B">
        <w:t>enhancement</w:t>
      </w:r>
      <w:r w:rsidR="00FC1826" w:rsidRPr="002F47DA">
        <w:t xml:space="preserve"> for non</w:t>
      </w:r>
      <w:r w:rsidR="000E395C" w:rsidRPr="002F47DA">
        <w:t>-</w:t>
      </w:r>
      <w:r w:rsidR="00FC1826" w:rsidRPr="002F47DA">
        <w:t>BL UE in standalone cell.</w:t>
      </w:r>
    </w:p>
    <w:p w14:paraId="74CEB7E0" w14:textId="0B12043F" w:rsidR="00FC1826" w:rsidRPr="002F47DA" w:rsidRDefault="00FC1826" w:rsidP="00FC1826">
      <w:r w:rsidRPr="002F47DA">
        <w:rPr>
          <w:b/>
        </w:rPr>
        <w:t>Issue :</w:t>
      </w:r>
      <w:r w:rsidRPr="002F47DA">
        <w:t xml:space="preserve">  It is possible that non BL UE may select standalone LTE-M cell for camping when normal LTE cells are available as part of cell selection. In this case, if existing cell reselection mechanism is followed UE may take longer time to reselect to normal cell or it will not prioritise cell reselection to normal cell. For non BL UE camping onto normal cell </w:t>
      </w:r>
      <w:r w:rsidR="007920FE">
        <w:t>under normal coverage condition is more beneficial than standalone cell.</w:t>
      </w:r>
    </w:p>
    <w:p w14:paraId="2C5B3FE9" w14:textId="28C4E1B9" w:rsidR="00FC1826" w:rsidRPr="002F47DA" w:rsidRDefault="00FC1826" w:rsidP="00FC1826">
      <w:pPr>
        <w:rPr>
          <w:b/>
        </w:rPr>
      </w:pPr>
      <w:r w:rsidRPr="002F47DA">
        <w:rPr>
          <w:b/>
        </w:rPr>
        <w:t>Proposals and Analysis</w:t>
      </w:r>
    </w:p>
    <w:p w14:paraId="2414414A" w14:textId="75888307" w:rsidR="00FC1826" w:rsidRPr="002F47DA" w:rsidRDefault="00FC1826" w:rsidP="00FC1826">
      <w:r w:rsidRPr="002F47DA">
        <w:t>This issue is analysed in [3] and following proposal is made.</w:t>
      </w:r>
      <w:r w:rsidR="00F42270" w:rsidRPr="002F47DA">
        <w:t xml:space="preserve"> Draft text proposal is also included. This document is resubmission of  R2-1913117</w:t>
      </w:r>
    </w:p>
    <w:p w14:paraId="67691CD0" w14:textId="3F24D97B" w:rsidR="00FC1826" w:rsidRPr="002F47DA" w:rsidRDefault="00FC1826" w:rsidP="00FC1826">
      <w:pPr>
        <w:pStyle w:val="TableofFigures"/>
        <w:tabs>
          <w:tab w:val="right" w:leader="dot" w:pos="9629"/>
        </w:tabs>
        <w:ind w:firstLine="0"/>
        <w:rPr>
          <w:rFonts w:asciiTheme="minorHAnsi" w:eastAsiaTheme="minorEastAsia" w:hAnsiTheme="minorHAnsi"/>
          <w:b w:val="0"/>
          <w:i/>
          <w:noProof/>
          <w:lang w:eastAsia="en-US"/>
        </w:rPr>
      </w:pPr>
      <w:r w:rsidRPr="002F47DA">
        <w:rPr>
          <w:b w:val="0"/>
          <w:bCs/>
        </w:rPr>
        <w:fldChar w:fldCharType="begin"/>
      </w:r>
      <w:r w:rsidRPr="002F47DA">
        <w:rPr>
          <w:b w:val="0"/>
          <w:bCs/>
        </w:rPr>
        <w:instrText xml:space="preserve"> TOC \n \h \z \t "Proposal" \c </w:instrText>
      </w:r>
      <w:r w:rsidRPr="002F47DA">
        <w:rPr>
          <w:b w:val="0"/>
          <w:bCs/>
        </w:rPr>
        <w:fldChar w:fldCharType="separate"/>
      </w:r>
      <w:hyperlink w:anchor="_Toc32522319" w:history="1">
        <w:r w:rsidRPr="002F47DA">
          <w:rPr>
            <w:rStyle w:val="Hyperlink"/>
            <w:rFonts w:cs="Arial"/>
            <w:b w:val="0"/>
            <w:i/>
            <w:noProof/>
          </w:rPr>
          <w:t>A new offset is introduced in the calculation of the neighbour cell rank when the UE is in a standalone cell and could camp in the neighbour non-standalone cell in normal coverage or vice-versa</w:t>
        </w:r>
      </w:hyperlink>
    </w:p>
    <w:p w14:paraId="5393DBA3" w14:textId="12A13A31" w:rsidR="00C05B75" w:rsidRPr="002F47DA" w:rsidRDefault="00FC1826" w:rsidP="000E395C">
      <w:pPr>
        <w:rPr>
          <w:b/>
        </w:rPr>
      </w:pPr>
      <w:r w:rsidRPr="002F47DA">
        <w:rPr>
          <w:bCs/>
        </w:rPr>
        <w:fldChar w:fldCharType="end"/>
      </w:r>
      <w:r w:rsidR="00B3202D" w:rsidRPr="002F47DA">
        <w:rPr>
          <w:b/>
        </w:rPr>
        <w:t>Summary</w:t>
      </w:r>
      <w:r w:rsidR="000E395C" w:rsidRPr="002F47DA">
        <w:rPr>
          <w:b/>
        </w:rPr>
        <w:t xml:space="preserve"> </w:t>
      </w:r>
    </w:p>
    <w:p w14:paraId="043F9E79" w14:textId="7275F637" w:rsidR="000E395C" w:rsidRPr="002F47DA" w:rsidRDefault="00BC647B" w:rsidP="000E395C">
      <w:r>
        <w:t>The proposed solution for the issue related to UE not able to switch to normal LTE cell after camping on standalone cell or avoiding the UE to reselect standalone cell when normal cell is available was not discussed in RAN2.</w:t>
      </w:r>
    </w:p>
    <w:p w14:paraId="0ECD598A" w14:textId="4D7B1F55" w:rsidR="00B3202D" w:rsidRPr="002F47DA" w:rsidRDefault="00B3202D" w:rsidP="000E395C">
      <w:pPr>
        <w:rPr>
          <w:b/>
        </w:rPr>
      </w:pPr>
      <w:r w:rsidRPr="002F47DA">
        <w:rPr>
          <w:b/>
        </w:rPr>
        <w:t xml:space="preserve">Proposal </w:t>
      </w:r>
      <w:r w:rsidR="00FB59BB">
        <w:rPr>
          <w:b/>
        </w:rPr>
        <w:t>2</w:t>
      </w:r>
      <w:r w:rsidRPr="002F47DA">
        <w:rPr>
          <w:b/>
        </w:rPr>
        <w:t xml:space="preserve">: RAN2 further discuss and conclude whether </w:t>
      </w:r>
      <w:r w:rsidR="007920FE">
        <w:rPr>
          <w:b/>
        </w:rPr>
        <w:t>improvements</w:t>
      </w:r>
      <w:r w:rsidRPr="002F47DA">
        <w:rPr>
          <w:b/>
        </w:rPr>
        <w:t xml:space="preserve"> needed related to cell reselection behaviour for non</w:t>
      </w:r>
      <w:r w:rsidR="00522EDB">
        <w:rPr>
          <w:b/>
        </w:rPr>
        <w:t>-</w:t>
      </w:r>
      <w:r w:rsidRPr="002F47DA">
        <w:rPr>
          <w:b/>
        </w:rPr>
        <w:t>BL UE from /to standalone cell.</w:t>
      </w:r>
    </w:p>
    <w:p w14:paraId="30E702C9" w14:textId="7D2DEB7D" w:rsidR="00B3202D" w:rsidRPr="002F47DA" w:rsidRDefault="00B3202D" w:rsidP="00B3202D">
      <w:pPr>
        <w:pStyle w:val="Heading2"/>
      </w:pPr>
      <w:r w:rsidRPr="002F47DA">
        <w:t xml:space="preserve">2.3        </w:t>
      </w:r>
      <w:r w:rsidR="00643720" w:rsidRPr="002F47DA">
        <w:t xml:space="preserve">UE behaviour in standalone cell on Inter frequency cell reselection </w:t>
      </w:r>
    </w:p>
    <w:p w14:paraId="6A50552E" w14:textId="33039724" w:rsidR="006C490E" w:rsidRPr="002F47DA" w:rsidRDefault="00B3202D" w:rsidP="000E395C">
      <w:pPr>
        <w:rPr>
          <w:b/>
        </w:rPr>
      </w:pPr>
      <w:r w:rsidRPr="002F47DA">
        <w:rPr>
          <w:b/>
        </w:rPr>
        <w:t xml:space="preserve">Issue : </w:t>
      </w:r>
    </w:p>
    <w:p w14:paraId="3D063A9E" w14:textId="33D824C4" w:rsidR="006C490E" w:rsidRPr="002F47DA" w:rsidRDefault="006C490E" w:rsidP="000E395C">
      <w:r w:rsidRPr="002F47DA">
        <w:t xml:space="preserve">Running CR for TS36.304 indicates that UE may consider itself in enhanced coverage eventhough cell selection criteria for normal coverage is met when it is not able to </w:t>
      </w:r>
      <w:r w:rsidR="00B3202D" w:rsidRPr="002F47DA">
        <w:t>decode MIB,</w:t>
      </w:r>
      <w:r w:rsidRPr="002F47DA">
        <w:t xml:space="preserve"> </w:t>
      </w:r>
      <w:r w:rsidR="00B3202D" w:rsidRPr="002F47DA">
        <w:t>SIB-1 and SIB-2 but MIB,</w:t>
      </w:r>
      <w:r w:rsidRPr="002F47DA">
        <w:t xml:space="preserve"> </w:t>
      </w:r>
      <w:r w:rsidR="00B3202D" w:rsidRPr="002F47DA">
        <w:t>SIB-1 BR and SIB-2 BR</w:t>
      </w:r>
      <w:r w:rsidRPr="002F47DA">
        <w:t>.</w:t>
      </w:r>
    </w:p>
    <w:p w14:paraId="498518A1" w14:textId="44D1743C" w:rsidR="00B3202D" w:rsidRPr="002F47DA" w:rsidRDefault="006C490E" w:rsidP="000E395C">
      <w:r w:rsidRPr="002F47DA">
        <w:t xml:space="preserve">If the UE considers itself to be in enhanced coverage due to above specified behaviour, it will impact the cell reselection functionality also. For cell reselection in normal coverage the absolute priority of inter-frequency neighbour cells should be considered to allow this UE to camp onto specific frequencies. But if the </w:t>
      </w:r>
      <w:r w:rsidR="00AC05BC">
        <w:t xml:space="preserve">UE </w:t>
      </w:r>
      <w:r w:rsidRPr="002F47DA">
        <w:t xml:space="preserve">considered itself as enhanced coverage UE, this priority will not be considered. For </w:t>
      </w:r>
      <w:r w:rsidR="00AC05BC" w:rsidRPr="002F47DA">
        <w:t>non-BL UE</w:t>
      </w:r>
      <w:r w:rsidRPr="002F47DA">
        <w:t xml:space="preserve"> which is actually in normal coverage in standalone cell, this will result in behaviour which is not meant for UE in normal coverage.</w:t>
      </w:r>
    </w:p>
    <w:p w14:paraId="5CEAA14B" w14:textId="54BBB338" w:rsidR="006C490E" w:rsidRPr="002F47DA" w:rsidRDefault="006C490E" w:rsidP="000E395C">
      <w:pPr>
        <w:rPr>
          <w:b/>
        </w:rPr>
      </w:pPr>
      <w:r w:rsidRPr="002F47DA">
        <w:rPr>
          <w:b/>
        </w:rPr>
        <w:t xml:space="preserve">Proposal </w:t>
      </w:r>
      <w:r w:rsidR="00643720" w:rsidRPr="002F47DA">
        <w:rPr>
          <w:b/>
        </w:rPr>
        <w:t>from [4</w:t>
      </w:r>
      <w:r w:rsidR="00DC4480">
        <w:rPr>
          <w:b/>
        </w:rPr>
        <w:t>]</w:t>
      </w:r>
      <w:r w:rsidR="00643720" w:rsidRPr="002F47DA">
        <w:rPr>
          <w:b/>
        </w:rPr>
        <w:t>:</w:t>
      </w:r>
    </w:p>
    <w:p w14:paraId="6B7832F7" w14:textId="762190F6" w:rsidR="00643720" w:rsidRPr="002F47DA" w:rsidRDefault="00643720" w:rsidP="000E395C">
      <w:pPr>
        <w:rPr>
          <w:lang w:val="en-US"/>
        </w:rPr>
      </w:pPr>
      <w:r w:rsidRPr="002F47DA">
        <w:rPr>
          <w:lang w:val="en-US"/>
        </w:rPr>
        <w:t>In standalone deployment, if a UE considers itself to be in enhanced coverage with S criteria of normal coverage fulfilled, absolute priorities for cell reselection are used (i.e. UE does not switch to ranking as it would when in enhanced coverage due to S-criteria).</w:t>
      </w:r>
    </w:p>
    <w:p w14:paraId="00C31885" w14:textId="66757520" w:rsidR="00C42734" w:rsidRPr="002F47DA" w:rsidRDefault="00AC05BC" w:rsidP="000E395C">
      <w:pPr>
        <w:rPr>
          <w:b/>
          <w:lang w:val="en-US"/>
        </w:rPr>
      </w:pPr>
      <w:r w:rsidRPr="002F47DA">
        <w:rPr>
          <w:b/>
          <w:lang w:val="en-US"/>
        </w:rPr>
        <w:t>Summary:</w:t>
      </w:r>
    </w:p>
    <w:p w14:paraId="59ABB2EC" w14:textId="3FD75777" w:rsidR="00C42734" w:rsidRPr="002F47DA" w:rsidRDefault="00C42734" w:rsidP="000E395C">
      <w:r w:rsidRPr="002F47DA">
        <w:rPr>
          <w:lang w:val="en-US"/>
        </w:rPr>
        <w:t>Above issue was also pointed out in the e-mail discussion on running CR for TS36.304 related to UE considering itself to be in enhanced coverage. The e-mail discussion summary [</w:t>
      </w:r>
      <w:r w:rsidR="009A3067" w:rsidRPr="002F47DA">
        <w:rPr>
          <w:lang w:val="en-US"/>
        </w:rPr>
        <w:t>2</w:t>
      </w:r>
      <w:r w:rsidRPr="002F47DA">
        <w:rPr>
          <w:lang w:val="en-US"/>
        </w:rPr>
        <w:t>] also proposes to clarify the UE behavior related to consideration of priority for inter-frequency cell reselection in reference to the new UE behavior captured in the running CR.</w:t>
      </w:r>
      <w:r w:rsidR="007920FE">
        <w:rPr>
          <w:lang w:val="en-US"/>
        </w:rPr>
        <w:t xml:space="preserve"> Hence we propose to consider this proposal for potential RAN2 agreement.</w:t>
      </w:r>
    </w:p>
    <w:p w14:paraId="52DDAAD0" w14:textId="2DAEF5A8" w:rsidR="00C42734" w:rsidRPr="002F47DA" w:rsidRDefault="00C42734" w:rsidP="00C42734">
      <w:pPr>
        <w:rPr>
          <w:b/>
          <w:lang w:val="en-US"/>
        </w:rPr>
      </w:pPr>
      <w:r w:rsidRPr="002F47DA">
        <w:rPr>
          <w:b/>
        </w:rPr>
        <w:t xml:space="preserve">Proposal </w:t>
      </w:r>
      <w:r w:rsidR="00DC4480">
        <w:rPr>
          <w:b/>
        </w:rPr>
        <w:t>3</w:t>
      </w:r>
      <w:r w:rsidRPr="002F47DA">
        <w:rPr>
          <w:b/>
        </w:rPr>
        <w:t xml:space="preserve">: </w:t>
      </w:r>
      <w:r w:rsidR="00522EDB">
        <w:rPr>
          <w:b/>
        </w:rPr>
        <w:t xml:space="preserve">Potential RAN2 agreement : </w:t>
      </w:r>
      <w:r w:rsidRPr="002F47DA">
        <w:rPr>
          <w:b/>
          <w:lang w:val="en-US"/>
        </w:rPr>
        <w:t>In standalone deployment, if a UE considers itself to be in enhanced coverage with S criteria of normal coverage fulfilled, absolute priorities for cell reselection are used (i.e. UE does not switch to ranking as it would when in enhanced coverage due to S-criteria).</w:t>
      </w:r>
    </w:p>
    <w:p w14:paraId="613E5AD9" w14:textId="30301D43" w:rsidR="00C42734" w:rsidRPr="002F47DA" w:rsidRDefault="00C42734" w:rsidP="00C42734">
      <w:pPr>
        <w:pStyle w:val="Heading2"/>
      </w:pPr>
      <w:r w:rsidRPr="002F47DA">
        <w:t>2.3        Other Issues</w:t>
      </w:r>
    </w:p>
    <w:p w14:paraId="40DF526E" w14:textId="6D5EFEC6" w:rsidR="00C42734" w:rsidRPr="002F47DA" w:rsidRDefault="00C42734" w:rsidP="00C42734">
      <w:r w:rsidRPr="002F47DA">
        <w:t>Another proposal from [4] suggest to clarify two concepts in TS36.304.</w:t>
      </w:r>
    </w:p>
    <w:p w14:paraId="6A11115E" w14:textId="05411F87" w:rsidR="00C42734" w:rsidRPr="002F47DA" w:rsidRDefault="00C42734" w:rsidP="00C42734">
      <w:pPr>
        <w:rPr>
          <w:lang w:val="en-US" w:eastAsia="zh-CN"/>
        </w:rPr>
      </w:pPr>
      <w:r w:rsidRPr="002F47DA">
        <w:rPr>
          <w:lang w:val="en-US"/>
        </w:rPr>
        <w:t xml:space="preserve">Following two exact concepts are </w:t>
      </w:r>
      <w:r w:rsidR="00DC4480">
        <w:rPr>
          <w:lang w:val="en-US"/>
        </w:rPr>
        <w:t xml:space="preserve">to be </w:t>
      </w:r>
      <w:r w:rsidRPr="002F47DA">
        <w:rPr>
          <w:lang w:val="en-US"/>
        </w:rPr>
        <w:t>captured at least in TS 36.304:</w:t>
      </w:r>
    </w:p>
    <w:p w14:paraId="2BD420F6" w14:textId="77777777" w:rsidR="00C42734" w:rsidRPr="002F47DA" w:rsidRDefault="00C42734" w:rsidP="00C42734">
      <w:pPr>
        <w:numPr>
          <w:ilvl w:val="0"/>
          <w:numId w:val="15"/>
        </w:numPr>
        <w:overflowPunct w:val="0"/>
        <w:autoSpaceDE w:val="0"/>
        <w:autoSpaceDN w:val="0"/>
        <w:adjustRightInd w:val="0"/>
        <w:spacing w:after="120"/>
        <w:jc w:val="both"/>
        <w:rPr>
          <w:lang w:val="en-US"/>
        </w:rPr>
      </w:pPr>
      <w:r w:rsidRPr="002F47DA">
        <w:rPr>
          <w:lang w:val="en-US"/>
        </w:rPr>
        <w:t xml:space="preserve">In enhanced coverage: where S criteria of normal coverage is not fulfilled and S criteria of enhanced coverage is fulfilled; </w:t>
      </w:r>
    </w:p>
    <w:p w14:paraId="040140BB" w14:textId="77777777" w:rsidR="00C42734" w:rsidRPr="002F47DA" w:rsidRDefault="00C42734" w:rsidP="00C42734">
      <w:pPr>
        <w:numPr>
          <w:ilvl w:val="0"/>
          <w:numId w:val="15"/>
        </w:numPr>
        <w:overflowPunct w:val="0"/>
        <w:autoSpaceDE w:val="0"/>
        <w:autoSpaceDN w:val="0"/>
        <w:adjustRightInd w:val="0"/>
        <w:spacing w:after="120"/>
        <w:rPr>
          <w:lang w:val="en-US"/>
        </w:rPr>
      </w:pPr>
      <w:r w:rsidRPr="002F47DA">
        <w:rPr>
          <w:lang w:val="en-US"/>
        </w:rPr>
        <w:t xml:space="preserve">Consider to be in enhanced coverage: where S criteria of normal coverage is fulfilled and </w:t>
      </w:r>
      <w:r w:rsidRPr="002F47DA">
        <w:rPr>
          <w:i/>
          <w:lang w:val="en-US"/>
        </w:rPr>
        <w:t>SystemInformationBlockType1</w:t>
      </w:r>
      <w:r w:rsidRPr="002F47DA">
        <w:rPr>
          <w:lang w:val="en-US"/>
        </w:rPr>
        <w:t xml:space="preserve"> cannot be acquired but UE is able to acquire </w:t>
      </w:r>
      <w:r w:rsidRPr="002F47DA">
        <w:rPr>
          <w:i/>
          <w:lang w:val="en-US"/>
        </w:rPr>
        <w:t>MasterInformationBlock</w:t>
      </w:r>
      <w:r w:rsidRPr="002F47DA">
        <w:rPr>
          <w:lang w:val="en-US"/>
        </w:rPr>
        <w:t xml:space="preserve">, </w:t>
      </w:r>
      <w:r w:rsidRPr="002F47DA">
        <w:rPr>
          <w:i/>
          <w:lang w:val="en-US"/>
        </w:rPr>
        <w:t>SystemInformationBlockType1-BR</w:t>
      </w:r>
      <w:r w:rsidRPr="002F47DA">
        <w:rPr>
          <w:lang w:val="en-US"/>
        </w:rPr>
        <w:t xml:space="preserve"> and </w:t>
      </w:r>
      <w:r w:rsidRPr="002F47DA">
        <w:rPr>
          <w:i/>
          <w:lang w:val="en-US"/>
        </w:rPr>
        <w:t>SystemInformationBlockType2</w:t>
      </w:r>
      <w:r w:rsidRPr="002F47DA">
        <w:rPr>
          <w:lang w:val="en-US"/>
        </w:rPr>
        <w:t>.</w:t>
      </w:r>
    </w:p>
    <w:p w14:paraId="7060EEAF" w14:textId="3E11B914" w:rsidR="00C42734" w:rsidRPr="002F47DA" w:rsidRDefault="00C42734" w:rsidP="00C42734">
      <w:r w:rsidRPr="002F47DA">
        <w:t>Summary:</w:t>
      </w:r>
    </w:p>
    <w:p w14:paraId="48F5FFF1" w14:textId="1743E18F" w:rsidR="00C42734" w:rsidRPr="002F47DA" w:rsidRDefault="001005C0" w:rsidP="00C42734">
      <w:pPr>
        <w:rPr>
          <w:b/>
        </w:rPr>
      </w:pPr>
      <w:r w:rsidRPr="002F47DA">
        <w:rPr>
          <w:b/>
        </w:rPr>
        <w:t xml:space="preserve">Proposal </w:t>
      </w:r>
      <w:r w:rsidR="00DC4480">
        <w:rPr>
          <w:b/>
        </w:rPr>
        <w:t>4</w:t>
      </w:r>
      <w:r w:rsidRPr="002F47DA">
        <w:rPr>
          <w:b/>
        </w:rPr>
        <w:t xml:space="preserve">: </w:t>
      </w:r>
      <w:r w:rsidR="00C42734" w:rsidRPr="002F47DA">
        <w:rPr>
          <w:b/>
        </w:rPr>
        <w:t xml:space="preserve">RAN2 further discuss on </w:t>
      </w:r>
      <w:r w:rsidRPr="002F47DA">
        <w:rPr>
          <w:b/>
        </w:rPr>
        <w:t>proposal 1 of [4] related to changes to be captured for TS36.304</w:t>
      </w:r>
    </w:p>
    <w:p w14:paraId="31FDCACA" w14:textId="353C3C25" w:rsidR="003C760C" w:rsidRPr="002F47DA" w:rsidRDefault="00E81614">
      <w:pPr>
        <w:pStyle w:val="Heading1"/>
      </w:pPr>
      <w:r w:rsidRPr="002F47DA">
        <w:t xml:space="preserve">3 Summary </w:t>
      </w:r>
    </w:p>
    <w:p w14:paraId="5CF03463" w14:textId="36C661A2" w:rsidR="003B7FB5" w:rsidRDefault="003B7FB5" w:rsidP="001005C0">
      <w:r w:rsidRPr="002F47DA">
        <w:t>Following are the proposals based on the analysis of issues related to standalone deployments and the proposals submitted in this A.I.</w:t>
      </w:r>
    </w:p>
    <w:p w14:paraId="3F7FB5B6" w14:textId="77777777" w:rsidR="001461D4" w:rsidRPr="00BC647B" w:rsidRDefault="001461D4" w:rsidP="001461D4">
      <w:pPr>
        <w:rPr>
          <w:b/>
        </w:rPr>
      </w:pPr>
      <w:r w:rsidRPr="00BC647B">
        <w:rPr>
          <w:b/>
        </w:rPr>
        <w:t xml:space="preserve">Proposal 1: RAN1 further discuss and agree on the final word for </w:t>
      </w:r>
      <w:r>
        <w:rPr>
          <w:b/>
        </w:rPr>
        <w:t xml:space="preserve">running CR </w:t>
      </w:r>
      <w:r w:rsidRPr="00BC647B">
        <w:rPr>
          <w:b/>
        </w:rPr>
        <w:t>text relevant for cell selection behaviour in standalone cell.</w:t>
      </w:r>
    </w:p>
    <w:p w14:paraId="2E3EF455" w14:textId="1C9E04AB" w:rsidR="003B7FB5" w:rsidRPr="002F47DA" w:rsidRDefault="003B7FB5" w:rsidP="003B7FB5">
      <w:pPr>
        <w:rPr>
          <w:b/>
        </w:rPr>
      </w:pPr>
      <w:r w:rsidRPr="002F47DA">
        <w:rPr>
          <w:b/>
        </w:rPr>
        <w:t xml:space="preserve">Proposal </w:t>
      </w:r>
      <w:r w:rsidR="001461D4">
        <w:rPr>
          <w:b/>
        </w:rPr>
        <w:t>2</w:t>
      </w:r>
      <w:r w:rsidRPr="002F47DA">
        <w:rPr>
          <w:b/>
        </w:rPr>
        <w:t>: RAN2 further discuss and conclude whether additional changes needed related to cell reselection behaviour for non BL UE from /to standalone cell.</w:t>
      </w:r>
    </w:p>
    <w:p w14:paraId="69DFB03E" w14:textId="07CFF002" w:rsidR="003B7FB5" w:rsidRPr="002F47DA" w:rsidRDefault="003B7FB5" w:rsidP="003B7FB5">
      <w:pPr>
        <w:rPr>
          <w:b/>
          <w:lang w:val="en-US"/>
        </w:rPr>
      </w:pPr>
      <w:r w:rsidRPr="002F47DA">
        <w:rPr>
          <w:b/>
        </w:rPr>
        <w:t xml:space="preserve">Proposal </w:t>
      </w:r>
      <w:r w:rsidR="001461D4">
        <w:rPr>
          <w:b/>
        </w:rPr>
        <w:t>3</w:t>
      </w:r>
      <w:r w:rsidRPr="002F47DA">
        <w:rPr>
          <w:b/>
        </w:rPr>
        <w:t xml:space="preserve">: </w:t>
      </w:r>
      <w:r w:rsidR="00522EDB">
        <w:rPr>
          <w:b/>
        </w:rPr>
        <w:t>(Potential RAN2 agreement)</w:t>
      </w:r>
      <w:r w:rsidR="001461D4">
        <w:rPr>
          <w:b/>
        </w:rPr>
        <w:t xml:space="preserve">:  </w:t>
      </w:r>
      <w:r w:rsidRPr="002F47DA">
        <w:rPr>
          <w:b/>
          <w:lang w:val="en-US"/>
        </w:rPr>
        <w:t>In standalone deployment, if a UE considers itself to be in enhanced coverage with S criteria of normal coverage fulfilled, absolute priorities for cell reselection are used (i.e. UE does not switch to ranking as it would when in enhanced coverage due to S-criteria).</w:t>
      </w:r>
    </w:p>
    <w:p w14:paraId="0645B1FE" w14:textId="7A1EA19B" w:rsidR="003B7FB5" w:rsidRPr="002F47DA" w:rsidRDefault="003B7FB5" w:rsidP="003B7FB5">
      <w:pPr>
        <w:rPr>
          <w:b/>
        </w:rPr>
      </w:pPr>
      <w:r w:rsidRPr="002F47DA">
        <w:rPr>
          <w:b/>
        </w:rPr>
        <w:t xml:space="preserve">Proposal </w:t>
      </w:r>
      <w:r w:rsidR="001461D4">
        <w:rPr>
          <w:b/>
        </w:rPr>
        <w:t>4</w:t>
      </w:r>
      <w:r w:rsidRPr="002F47DA">
        <w:rPr>
          <w:b/>
        </w:rPr>
        <w:t>: RAN2 further discuss on proposal 1 of [4] related to changes to be captured for TS36.304</w:t>
      </w:r>
    </w:p>
    <w:p w14:paraId="2CE92934" w14:textId="07DE7427" w:rsidR="009A3067" w:rsidRPr="002F47DA" w:rsidRDefault="000B64C1" w:rsidP="000B64C1">
      <w:pPr>
        <w:pStyle w:val="Heading1"/>
      </w:pPr>
      <w:r w:rsidRPr="002F47DA">
        <w:t xml:space="preserve">4 </w:t>
      </w:r>
      <w:r w:rsidR="009A3067" w:rsidRPr="002F47DA">
        <w:t>References</w:t>
      </w:r>
    </w:p>
    <w:p w14:paraId="7C1AC1D9" w14:textId="16329918" w:rsidR="009A3067" w:rsidRPr="002F47DA" w:rsidRDefault="009A3067" w:rsidP="009A3067">
      <w:r w:rsidRPr="002F47DA">
        <w:t>[1] R2-1916424 RAN2-Agreements for Rel-16 additional enhancements for NB-IoT and eMTC</w:t>
      </w:r>
    </w:p>
    <w:p w14:paraId="2E27DEB9" w14:textId="151418ED" w:rsidR="009A3067" w:rsidRPr="002F47DA" w:rsidRDefault="009A3067" w:rsidP="009A3067">
      <w:r w:rsidRPr="002F47DA">
        <w:t>[2] R2-2000558 E-mail discussion summary related to cell selection for non BL UE -Nokia, Nokia Shangai Bells. RAN2-109e</w:t>
      </w:r>
    </w:p>
    <w:p w14:paraId="524F0E1C" w14:textId="707ED371" w:rsidR="009A3067" w:rsidRPr="002F47DA" w:rsidRDefault="009A3067" w:rsidP="009A3067">
      <w:pPr>
        <w:tabs>
          <w:tab w:val="left" w:pos="1668"/>
        </w:tabs>
      </w:pPr>
      <w:r w:rsidRPr="002F47DA">
        <w:t>[3] R2-2000980 Cell Reselection improvement for LTE-M Standalone cells. Ericsson, RAN2-109e.</w:t>
      </w:r>
    </w:p>
    <w:p w14:paraId="4C8283F8" w14:textId="79CC1BF9" w:rsidR="009A3067" w:rsidRPr="009A3067" w:rsidRDefault="009A3067" w:rsidP="009A3067">
      <w:pPr>
        <w:tabs>
          <w:tab w:val="left" w:pos="1668"/>
        </w:tabs>
      </w:pPr>
      <w:r w:rsidRPr="002F47DA">
        <w:t xml:space="preserve">[4] R2-2001070 </w:t>
      </w:r>
      <w:r w:rsidRPr="002F47DA">
        <w:rPr>
          <w:noProof/>
          <w:lang w:val="en-US"/>
        </w:rPr>
        <w:t>Remaining issue on standalone deployment, Huawei, HiSilicon, RAN2-109e</w:t>
      </w:r>
    </w:p>
    <w:p w14:paraId="32829ED9" w14:textId="19C4C5E9" w:rsidR="000B64C1" w:rsidRDefault="000B64C1" w:rsidP="000B64C1">
      <w:pPr>
        <w:pStyle w:val="Heading1"/>
      </w:pPr>
      <w:r>
        <w:t xml:space="preserve"> </w:t>
      </w:r>
    </w:p>
    <w:p w14:paraId="62DC31E1" w14:textId="7F0E26B7" w:rsidR="001005C0" w:rsidRPr="001005C0" w:rsidRDefault="001005C0" w:rsidP="001005C0"/>
    <w:sectPr w:rsidR="001005C0" w:rsidRPr="001005C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1448D" w14:textId="77777777" w:rsidR="00CA585C" w:rsidRDefault="00CA585C">
      <w:r>
        <w:separator/>
      </w:r>
    </w:p>
  </w:endnote>
  <w:endnote w:type="continuationSeparator" w:id="0">
    <w:p w14:paraId="3CC282FC" w14:textId="77777777" w:rsidR="00CA585C" w:rsidRDefault="00CA585C">
      <w:r>
        <w:continuationSeparator/>
      </w:r>
    </w:p>
  </w:endnote>
  <w:endnote w:type="continuationNotice" w:id="1">
    <w:p w14:paraId="4B1A52AC" w14:textId="77777777" w:rsidR="00CA585C" w:rsidRDefault="00CA58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2227E" w14:textId="77777777" w:rsidR="00CA585C" w:rsidRDefault="00CA585C">
      <w:r>
        <w:separator/>
      </w:r>
    </w:p>
  </w:footnote>
  <w:footnote w:type="continuationSeparator" w:id="0">
    <w:p w14:paraId="5AE700D6" w14:textId="77777777" w:rsidR="00CA585C" w:rsidRDefault="00CA585C">
      <w:r>
        <w:continuationSeparator/>
      </w:r>
    </w:p>
  </w:footnote>
  <w:footnote w:type="continuationNotice" w:id="1">
    <w:p w14:paraId="101D0026" w14:textId="77777777" w:rsidR="00CA585C" w:rsidRDefault="00CA58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F85504"/>
    <w:multiLevelType w:val="hybridMultilevel"/>
    <w:tmpl w:val="8EE453F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BFC7D9E"/>
    <w:multiLevelType w:val="hybridMultilevel"/>
    <w:tmpl w:val="A8241C7A"/>
    <w:lvl w:ilvl="0" w:tplc="8DC67D4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C66361"/>
    <w:multiLevelType w:val="hybridMultilevel"/>
    <w:tmpl w:val="7EFAB2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42E58DC"/>
    <w:multiLevelType w:val="hybridMultilevel"/>
    <w:tmpl w:val="604CBFBA"/>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21E7F3C"/>
    <w:multiLevelType w:val="hybridMultilevel"/>
    <w:tmpl w:val="BC989504"/>
    <w:lvl w:ilvl="0" w:tplc="CE68F73E">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1705770"/>
    <w:multiLevelType w:val="hybridMultilevel"/>
    <w:tmpl w:val="B8B0B84C"/>
    <w:lvl w:ilvl="0" w:tplc="328800AA">
      <w:start w:val="1"/>
      <w:numFmt w:val="decimal"/>
      <w:lvlText w:val="(%1)"/>
      <w:lvlJc w:val="left"/>
      <w:pPr>
        <w:ind w:left="1500" w:hanging="360"/>
      </w:pPr>
    </w:lvl>
    <w:lvl w:ilvl="1" w:tplc="04090019">
      <w:start w:val="1"/>
      <w:numFmt w:val="lowerLetter"/>
      <w:lvlText w:val="%2)"/>
      <w:lvlJc w:val="left"/>
      <w:pPr>
        <w:ind w:left="1980" w:hanging="420"/>
      </w:pPr>
    </w:lvl>
    <w:lvl w:ilvl="2" w:tplc="0409001B">
      <w:start w:val="1"/>
      <w:numFmt w:val="lowerRoman"/>
      <w:lvlText w:val="%3."/>
      <w:lvlJc w:val="right"/>
      <w:pPr>
        <w:ind w:left="2400" w:hanging="420"/>
      </w:pPr>
    </w:lvl>
    <w:lvl w:ilvl="3" w:tplc="0409000F">
      <w:start w:val="1"/>
      <w:numFmt w:val="decimal"/>
      <w:lvlText w:val="%4."/>
      <w:lvlJc w:val="left"/>
      <w:pPr>
        <w:ind w:left="2820" w:hanging="420"/>
      </w:pPr>
    </w:lvl>
    <w:lvl w:ilvl="4" w:tplc="04090019">
      <w:start w:val="1"/>
      <w:numFmt w:val="lowerLetter"/>
      <w:lvlText w:val="%5)"/>
      <w:lvlJc w:val="left"/>
      <w:pPr>
        <w:ind w:left="3240" w:hanging="420"/>
      </w:pPr>
    </w:lvl>
    <w:lvl w:ilvl="5" w:tplc="0409001B">
      <w:start w:val="1"/>
      <w:numFmt w:val="lowerRoman"/>
      <w:lvlText w:val="%6."/>
      <w:lvlJc w:val="right"/>
      <w:pPr>
        <w:ind w:left="3660" w:hanging="420"/>
      </w:pPr>
    </w:lvl>
    <w:lvl w:ilvl="6" w:tplc="0409000F">
      <w:start w:val="1"/>
      <w:numFmt w:val="decimal"/>
      <w:lvlText w:val="%7."/>
      <w:lvlJc w:val="left"/>
      <w:pPr>
        <w:ind w:left="4080" w:hanging="420"/>
      </w:pPr>
    </w:lvl>
    <w:lvl w:ilvl="7" w:tplc="04090019">
      <w:start w:val="1"/>
      <w:numFmt w:val="lowerLetter"/>
      <w:lvlText w:val="%8)"/>
      <w:lvlJc w:val="left"/>
      <w:pPr>
        <w:ind w:left="4500" w:hanging="420"/>
      </w:pPr>
    </w:lvl>
    <w:lvl w:ilvl="8" w:tplc="0409001B">
      <w:start w:val="1"/>
      <w:numFmt w:val="lowerRoman"/>
      <w:lvlText w:val="%9."/>
      <w:lvlJc w:val="right"/>
      <w:pPr>
        <w:ind w:left="4920" w:hanging="420"/>
      </w:pPr>
    </w:lvl>
  </w:abstractNum>
  <w:abstractNum w:abstractNumId="12" w15:restartNumberingAfterBreak="0">
    <w:nsid w:val="644D1C2E"/>
    <w:multiLevelType w:val="hybridMultilevel"/>
    <w:tmpl w:val="7E503530"/>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8"/>
  </w:num>
  <w:num w:numId="7">
    <w:abstractNumId w:val="9"/>
  </w:num>
  <w:num w:numId="8">
    <w:abstractNumId w:val="7"/>
  </w:num>
  <w:num w:numId="9">
    <w:abstractNumId w:val="12"/>
  </w:num>
  <w:num w:numId="10">
    <w:abstractNumId w:val="5"/>
  </w:num>
  <w:num w:numId="11">
    <w:abstractNumId w:val="10"/>
  </w:num>
  <w:num w:numId="12">
    <w:abstractNumId w:val="6"/>
  </w:num>
  <w:num w:numId="13">
    <w:abstractNumId w:val="3"/>
  </w:num>
  <w:num w:numId="14">
    <w:abstractNumId w:val="1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043"/>
    <w:rsid w:val="00004FA9"/>
    <w:rsid w:val="00016557"/>
    <w:rsid w:val="00016FCE"/>
    <w:rsid w:val="00023C40"/>
    <w:rsid w:val="000322C1"/>
    <w:rsid w:val="00033397"/>
    <w:rsid w:val="00040095"/>
    <w:rsid w:val="000672E1"/>
    <w:rsid w:val="00073C9C"/>
    <w:rsid w:val="00080512"/>
    <w:rsid w:val="00090468"/>
    <w:rsid w:val="00094568"/>
    <w:rsid w:val="000B2B2C"/>
    <w:rsid w:val="000B64C1"/>
    <w:rsid w:val="000B6956"/>
    <w:rsid w:val="000B74EA"/>
    <w:rsid w:val="000B7BCF"/>
    <w:rsid w:val="000C4237"/>
    <w:rsid w:val="000C522B"/>
    <w:rsid w:val="000D0ED6"/>
    <w:rsid w:val="000D58AB"/>
    <w:rsid w:val="000E395C"/>
    <w:rsid w:val="000F4D63"/>
    <w:rsid w:val="001005C0"/>
    <w:rsid w:val="00112F1A"/>
    <w:rsid w:val="00145075"/>
    <w:rsid w:val="001461D4"/>
    <w:rsid w:val="001741A0"/>
    <w:rsid w:val="00175FA0"/>
    <w:rsid w:val="00176A57"/>
    <w:rsid w:val="00194CD0"/>
    <w:rsid w:val="001A5F6C"/>
    <w:rsid w:val="001B49C9"/>
    <w:rsid w:val="001B4DDC"/>
    <w:rsid w:val="001C23F4"/>
    <w:rsid w:val="001C4F79"/>
    <w:rsid w:val="001C53D7"/>
    <w:rsid w:val="001D154C"/>
    <w:rsid w:val="001E4D38"/>
    <w:rsid w:val="001F168B"/>
    <w:rsid w:val="001F7831"/>
    <w:rsid w:val="00204045"/>
    <w:rsid w:val="0020712B"/>
    <w:rsid w:val="0022606D"/>
    <w:rsid w:val="00231728"/>
    <w:rsid w:val="00232C0A"/>
    <w:rsid w:val="00250404"/>
    <w:rsid w:val="002610D8"/>
    <w:rsid w:val="00272B9B"/>
    <w:rsid w:val="002747EC"/>
    <w:rsid w:val="002855BF"/>
    <w:rsid w:val="0028635C"/>
    <w:rsid w:val="002D4AED"/>
    <w:rsid w:val="002F0D22"/>
    <w:rsid w:val="002F47DA"/>
    <w:rsid w:val="00311B17"/>
    <w:rsid w:val="003172DC"/>
    <w:rsid w:val="00325AE3"/>
    <w:rsid w:val="00326069"/>
    <w:rsid w:val="0035462D"/>
    <w:rsid w:val="00364B41"/>
    <w:rsid w:val="003709A0"/>
    <w:rsid w:val="00375064"/>
    <w:rsid w:val="0037735A"/>
    <w:rsid w:val="00383096"/>
    <w:rsid w:val="00394473"/>
    <w:rsid w:val="003A41EF"/>
    <w:rsid w:val="003B40AD"/>
    <w:rsid w:val="003B7FB5"/>
    <w:rsid w:val="003C4E37"/>
    <w:rsid w:val="003C760C"/>
    <w:rsid w:val="003E16BE"/>
    <w:rsid w:val="003F4E28"/>
    <w:rsid w:val="004006E8"/>
    <w:rsid w:val="00401855"/>
    <w:rsid w:val="00465587"/>
    <w:rsid w:val="00477455"/>
    <w:rsid w:val="004826F2"/>
    <w:rsid w:val="004A1F7B"/>
    <w:rsid w:val="004B59CE"/>
    <w:rsid w:val="004B71FF"/>
    <w:rsid w:val="004C44D2"/>
    <w:rsid w:val="004D3578"/>
    <w:rsid w:val="004D380D"/>
    <w:rsid w:val="004E213A"/>
    <w:rsid w:val="00503171"/>
    <w:rsid w:val="00506C28"/>
    <w:rsid w:val="00522EDB"/>
    <w:rsid w:val="00534DA0"/>
    <w:rsid w:val="00543E6C"/>
    <w:rsid w:val="00565087"/>
    <w:rsid w:val="0056573F"/>
    <w:rsid w:val="00592118"/>
    <w:rsid w:val="005D12C7"/>
    <w:rsid w:val="005D1BF7"/>
    <w:rsid w:val="00611566"/>
    <w:rsid w:val="00614D2B"/>
    <w:rsid w:val="00643720"/>
    <w:rsid w:val="00646D99"/>
    <w:rsid w:val="00656910"/>
    <w:rsid w:val="006574C0"/>
    <w:rsid w:val="00695E36"/>
    <w:rsid w:val="006C490E"/>
    <w:rsid w:val="006C66D8"/>
    <w:rsid w:val="006D1E24"/>
    <w:rsid w:val="006E1417"/>
    <w:rsid w:val="006E1854"/>
    <w:rsid w:val="006F6A2C"/>
    <w:rsid w:val="007069DC"/>
    <w:rsid w:val="00710201"/>
    <w:rsid w:val="0072073A"/>
    <w:rsid w:val="007247F0"/>
    <w:rsid w:val="007342B5"/>
    <w:rsid w:val="00734A5B"/>
    <w:rsid w:val="00744E76"/>
    <w:rsid w:val="00757D40"/>
    <w:rsid w:val="007662B5"/>
    <w:rsid w:val="00781F0F"/>
    <w:rsid w:val="0078727C"/>
    <w:rsid w:val="0079049D"/>
    <w:rsid w:val="007920FE"/>
    <w:rsid w:val="00793DC5"/>
    <w:rsid w:val="007B18D8"/>
    <w:rsid w:val="007B532D"/>
    <w:rsid w:val="007C095F"/>
    <w:rsid w:val="007C2DD0"/>
    <w:rsid w:val="007D5DBE"/>
    <w:rsid w:val="007D6A30"/>
    <w:rsid w:val="007F2E08"/>
    <w:rsid w:val="008028A4"/>
    <w:rsid w:val="00813245"/>
    <w:rsid w:val="00840DE0"/>
    <w:rsid w:val="00851EB3"/>
    <w:rsid w:val="00852587"/>
    <w:rsid w:val="0086354A"/>
    <w:rsid w:val="008768CA"/>
    <w:rsid w:val="00877EF9"/>
    <w:rsid w:val="0088001D"/>
    <w:rsid w:val="00880559"/>
    <w:rsid w:val="008B3BFE"/>
    <w:rsid w:val="008B5306"/>
    <w:rsid w:val="008C2E2A"/>
    <w:rsid w:val="008C3057"/>
    <w:rsid w:val="008D2E4D"/>
    <w:rsid w:val="008F396F"/>
    <w:rsid w:val="008F3DCD"/>
    <w:rsid w:val="0090271F"/>
    <w:rsid w:val="00902DB9"/>
    <w:rsid w:val="0090466A"/>
    <w:rsid w:val="009132E0"/>
    <w:rsid w:val="00923655"/>
    <w:rsid w:val="00936071"/>
    <w:rsid w:val="009376CD"/>
    <w:rsid w:val="00940212"/>
    <w:rsid w:val="00942EC2"/>
    <w:rsid w:val="00956A49"/>
    <w:rsid w:val="00961B32"/>
    <w:rsid w:val="00962509"/>
    <w:rsid w:val="009625E8"/>
    <w:rsid w:val="00970DB3"/>
    <w:rsid w:val="00974BB0"/>
    <w:rsid w:val="00975BCD"/>
    <w:rsid w:val="009A0235"/>
    <w:rsid w:val="009A0AF3"/>
    <w:rsid w:val="009A3067"/>
    <w:rsid w:val="009B07CD"/>
    <w:rsid w:val="009C19E9"/>
    <w:rsid w:val="009D01FD"/>
    <w:rsid w:val="009D74A6"/>
    <w:rsid w:val="00A10F02"/>
    <w:rsid w:val="00A204CA"/>
    <w:rsid w:val="00A209D6"/>
    <w:rsid w:val="00A53724"/>
    <w:rsid w:val="00A54B2B"/>
    <w:rsid w:val="00A82346"/>
    <w:rsid w:val="00A9671C"/>
    <w:rsid w:val="00AA1553"/>
    <w:rsid w:val="00AC05BC"/>
    <w:rsid w:val="00AE0088"/>
    <w:rsid w:val="00AE3276"/>
    <w:rsid w:val="00AF1079"/>
    <w:rsid w:val="00B05380"/>
    <w:rsid w:val="00B05962"/>
    <w:rsid w:val="00B15449"/>
    <w:rsid w:val="00B16C2F"/>
    <w:rsid w:val="00B27303"/>
    <w:rsid w:val="00B3202D"/>
    <w:rsid w:val="00B44D3C"/>
    <w:rsid w:val="00B47FD1"/>
    <w:rsid w:val="00B516BB"/>
    <w:rsid w:val="00B84DB2"/>
    <w:rsid w:val="00B95CF1"/>
    <w:rsid w:val="00BB0BB6"/>
    <w:rsid w:val="00BC3555"/>
    <w:rsid w:val="00BC647B"/>
    <w:rsid w:val="00BE2509"/>
    <w:rsid w:val="00C004CD"/>
    <w:rsid w:val="00C05B75"/>
    <w:rsid w:val="00C12B51"/>
    <w:rsid w:val="00C2231A"/>
    <w:rsid w:val="00C23997"/>
    <w:rsid w:val="00C24650"/>
    <w:rsid w:val="00C25465"/>
    <w:rsid w:val="00C33079"/>
    <w:rsid w:val="00C42734"/>
    <w:rsid w:val="00C57913"/>
    <w:rsid w:val="00C640C3"/>
    <w:rsid w:val="00C83A13"/>
    <w:rsid w:val="00C9068C"/>
    <w:rsid w:val="00C92967"/>
    <w:rsid w:val="00CA0EE3"/>
    <w:rsid w:val="00CA126A"/>
    <w:rsid w:val="00CA3D0C"/>
    <w:rsid w:val="00CA585C"/>
    <w:rsid w:val="00CA654B"/>
    <w:rsid w:val="00CB72B8"/>
    <w:rsid w:val="00CD4C7B"/>
    <w:rsid w:val="00CD58FE"/>
    <w:rsid w:val="00CD6599"/>
    <w:rsid w:val="00D33BE3"/>
    <w:rsid w:val="00D3792D"/>
    <w:rsid w:val="00D55E47"/>
    <w:rsid w:val="00D62E19"/>
    <w:rsid w:val="00D67CD1"/>
    <w:rsid w:val="00D72FC3"/>
    <w:rsid w:val="00D738D6"/>
    <w:rsid w:val="00D80795"/>
    <w:rsid w:val="00D854BE"/>
    <w:rsid w:val="00D87E00"/>
    <w:rsid w:val="00D9134D"/>
    <w:rsid w:val="00D96D11"/>
    <w:rsid w:val="00DA7A03"/>
    <w:rsid w:val="00DB0DB8"/>
    <w:rsid w:val="00DB1818"/>
    <w:rsid w:val="00DC309B"/>
    <w:rsid w:val="00DC4480"/>
    <w:rsid w:val="00DC4DA2"/>
    <w:rsid w:val="00DC5261"/>
    <w:rsid w:val="00DD565C"/>
    <w:rsid w:val="00DE25D2"/>
    <w:rsid w:val="00DF5656"/>
    <w:rsid w:val="00E0764E"/>
    <w:rsid w:val="00E34D87"/>
    <w:rsid w:val="00E46C08"/>
    <w:rsid w:val="00E471CF"/>
    <w:rsid w:val="00E50730"/>
    <w:rsid w:val="00E56CCC"/>
    <w:rsid w:val="00E62835"/>
    <w:rsid w:val="00E7240F"/>
    <w:rsid w:val="00E77645"/>
    <w:rsid w:val="00E81614"/>
    <w:rsid w:val="00E83697"/>
    <w:rsid w:val="00E9522F"/>
    <w:rsid w:val="00EA66C9"/>
    <w:rsid w:val="00EC4A25"/>
    <w:rsid w:val="00EE6F13"/>
    <w:rsid w:val="00F025A2"/>
    <w:rsid w:val="00F036E9"/>
    <w:rsid w:val="00F07388"/>
    <w:rsid w:val="00F2026E"/>
    <w:rsid w:val="00F2210A"/>
    <w:rsid w:val="00F31E14"/>
    <w:rsid w:val="00F37743"/>
    <w:rsid w:val="00F42270"/>
    <w:rsid w:val="00F54A3D"/>
    <w:rsid w:val="00F54CB0"/>
    <w:rsid w:val="00F579CD"/>
    <w:rsid w:val="00F653B8"/>
    <w:rsid w:val="00F71B89"/>
    <w:rsid w:val="00F7353C"/>
    <w:rsid w:val="00F76F8F"/>
    <w:rsid w:val="00F86DEF"/>
    <w:rsid w:val="00F941DF"/>
    <w:rsid w:val="00FA1266"/>
    <w:rsid w:val="00FA4915"/>
    <w:rsid w:val="00FB36FA"/>
    <w:rsid w:val="00FB59BB"/>
    <w:rsid w:val="00FC1192"/>
    <w:rsid w:val="00FC1826"/>
    <w:rsid w:val="00FE251B"/>
    <w:rsid w:val="00FE7494"/>
    <w:rsid w:val="25119F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C76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3C760C"/>
    <w:pPr>
      <w:ind w:left="720"/>
      <w:contextualSpacing/>
    </w:pPr>
  </w:style>
  <w:style w:type="character" w:styleId="CommentReference">
    <w:name w:val="annotation reference"/>
    <w:basedOn w:val="DefaultParagraphFont"/>
    <w:rsid w:val="007D5DBE"/>
    <w:rPr>
      <w:sz w:val="16"/>
      <w:szCs w:val="16"/>
    </w:rPr>
  </w:style>
  <w:style w:type="paragraph" w:styleId="CommentText">
    <w:name w:val="annotation text"/>
    <w:basedOn w:val="Normal"/>
    <w:link w:val="CommentTextChar"/>
    <w:rsid w:val="007D5DBE"/>
  </w:style>
  <w:style w:type="character" w:customStyle="1" w:styleId="CommentTextChar">
    <w:name w:val="Comment Text Char"/>
    <w:basedOn w:val="DefaultParagraphFont"/>
    <w:link w:val="CommentText"/>
    <w:rsid w:val="007D5DBE"/>
    <w:rPr>
      <w:lang w:eastAsia="en-US"/>
    </w:rPr>
  </w:style>
  <w:style w:type="paragraph" w:styleId="CommentSubject">
    <w:name w:val="annotation subject"/>
    <w:basedOn w:val="CommentText"/>
    <w:next w:val="CommentText"/>
    <w:link w:val="CommentSubjectChar"/>
    <w:rsid w:val="007D5DBE"/>
    <w:rPr>
      <w:b/>
      <w:bCs/>
    </w:rPr>
  </w:style>
  <w:style w:type="character" w:customStyle="1" w:styleId="CommentSubjectChar">
    <w:name w:val="Comment Subject Char"/>
    <w:basedOn w:val="CommentTextChar"/>
    <w:link w:val="CommentSubject"/>
    <w:rsid w:val="007D5DBE"/>
    <w:rPr>
      <w:b/>
      <w:bCs/>
      <w:lang w:eastAsia="en-US"/>
    </w:rPr>
  </w:style>
  <w:style w:type="paragraph" w:customStyle="1" w:styleId="Doc-text2">
    <w:name w:val="Doc-text2"/>
    <w:basedOn w:val="Normal"/>
    <w:link w:val="Doc-text2Char"/>
    <w:qFormat/>
    <w:rsid w:val="00004FA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04FA9"/>
    <w:rPr>
      <w:rFonts w:ascii="Arial" w:eastAsia="MS Mincho" w:hAnsi="Arial"/>
      <w:szCs w:val="24"/>
    </w:rPr>
  </w:style>
  <w:style w:type="character" w:customStyle="1" w:styleId="ListParagraphChar">
    <w:name w:val="List Paragraph Char"/>
    <w:aliases w:val="- Bullets Char,リスト段落 Char,?? ?? Char,????? Char,???? Char,Lista1 Char,列出段落 Char"/>
    <w:link w:val="ListParagraph"/>
    <w:uiPriority w:val="34"/>
    <w:qFormat/>
    <w:rsid w:val="00E81614"/>
    <w:rPr>
      <w:lang w:eastAsia="en-US"/>
    </w:rPr>
  </w:style>
  <w:style w:type="paragraph" w:styleId="BodyText">
    <w:name w:val="Body Text"/>
    <w:basedOn w:val="Normal"/>
    <w:link w:val="BodyTextChar"/>
    <w:qFormat/>
    <w:rsid w:val="00AF1079"/>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AF1079"/>
    <w:rPr>
      <w:rFonts w:ascii="Arial" w:eastAsiaTheme="minorHAnsi" w:hAnsi="Arial" w:cstheme="minorBidi"/>
      <w:szCs w:val="22"/>
      <w:lang w:val="en-US" w:eastAsia="zh-CN"/>
    </w:rPr>
  </w:style>
  <w:style w:type="paragraph" w:styleId="TableofFigures">
    <w:name w:val="table of figures"/>
    <w:basedOn w:val="BodyText"/>
    <w:next w:val="Normal"/>
    <w:uiPriority w:val="99"/>
    <w:rsid w:val="00AF1079"/>
    <w:pPr>
      <w:ind w:left="1701" w:hanging="1701"/>
      <w:jc w:val="left"/>
    </w:pPr>
    <w:rPr>
      <w:b/>
    </w:rPr>
  </w:style>
  <w:style w:type="paragraph" w:customStyle="1" w:styleId="Agreement">
    <w:name w:val="Agreement"/>
    <w:basedOn w:val="Normal"/>
    <w:next w:val="Normal"/>
    <w:qFormat/>
    <w:rsid w:val="000E395C"/>
    <w:pPr>
      <w:numPr>
        <w:numId w:val="1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10705221">
      <w:bodyDiv w:val="1"/>
      <w:marLeft w:val="0"/>
      <w:marRight w:val="0"/>
      <w:marTop w:val="0"/>
      <w:marBottom w:val="0"/>
      <w:divBdr>
        <w:top w:val="none" w:sz="0" w:space="0" w:color="auto"/>
        <w:left w:val="none" w:sz="0" w:space="0" w:color="auto"/>
        <w:bottom w:val="none" w:sz="0" w:space="0" w:color="auto"/>
        <w:right w:val="none" w:sz="0" w:space="0" w:color="auto"/>
      </w:divBdr>
    </w:div>
    <w:div w:id="182245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 xsi:nil="true"/>
    <Associated_x0020_Task xmlns="3b34c8f0-1ef5-4d1e-bb66-517ce7fe7356"/>
    <_dlc_DocId xmlns="71c5aaf6-e6ce-465b-b873-5148d2a4c105" xsi:nil="true"/>
    <_dlc_DocIdUrl xmlns="71c5aaf6-e6ce-465b-b873-5148d2a4c105">
      <Url xsi:nil="true"/>
      <Description xsi:nil="true"/>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F099B458-2079-4043-91AB-D534065F7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purl.org/dc/dcmitype/"/>
    <ds:schemaRef ds:uri="http://schemas.microsoft.com/office/2006/documentManagement/types"/>
    <ds:schemaRef ds:uri="http://purl.org/dc/elements/1.1/"/>
    <ds:schemaRef ds:uri="3b34c8f0-1ef5-4d1e-bb66-517ce7fe7356"/>
    <ds:schemaRef ds:uri="http://schemas.microsoft.com/office/2006/metadata/properties"/>
    <ds:schemaRef ds:uri="71c5aaf6-e6ce-465b-b873-5148d2a4c105"/>
    <ds:schemaRef ds:uri="http://schemas.microsoft.com/office/infopath/2007/PartnerControls"/>
    <ds:schemaRef ds:uri="83f22d2f-d16e-4be6-ad4f-29fa0b067c3c"/>
    <ds:schemaRef ds:uri="http://www.w3.org/XML/1998/namespace"/>
  </ds:schemaRefs>
</ds:datastoreItem>
</file>

<file path=customXml/itemProps6.xml><?xml version="1.0" encoding="utf-8"?>
<ds:datastoreItem xmlns:ds="http://schemas.openxmlformats.org/officeDocument/2006/customXml" ds:itemID="{8EAE1D85-1DEA-479D-A277-0EC1B6AA4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1347</Words>
  <Characters>7316</Characters>
  <Application>Microsoft Office Word</Application>
  <DocSecurity>0</DocSecurity>
  <Lines>60</Lines>
  <Paragraphs>17</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1	Introduction</vt:lpstr>
      <vt:lpstr>2	Discussion</vt:lpstr>
      <vt:lpstr>    2.1       RAN2 Agreements for standalone Deployments</vt:lpstr>
      <vt:lpstr>    2.1        UE consideration of CE level after cell selection in standalone cell.</vt:lpstr>
      <vt:lpstr>    2.2        Cell Reselection enhancement for non-BL UE in standalone cell.</vt:lpstr>
      <vt:lpstr>    2.3        UE behaviour in standalone cell on Inter frequency cell reselection </vt:lpstr>
      <vt:lpstr>    2.3        Other Issues</vt:lpstr>
      <vt:lpstr>3 Summary </vt:lpstr>
      <vt:lpstr>4 References</vt:lpstr>
      <vt:lpstr/>
    </vt:vector>
  </TitlesOfParts>
  <Company>Nokia Siemens Networks</Company>
  <LinksUpToDate>false</LinksUpToDate>
  <CharactersWithSpaces>8646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Selvaganapathy, Srinivasan (Nokia - IN/Bangalore)</dc:creator>
  <cp:lastModifiedBy>Nokia</cp:lastModifiedBy>
  <cp:revision>2</cp:revision>
  <dcterms:created xsi:type="dcterms:W3CDTF">2020-02-23T06:25:00Z</dcterms:created>
  <dcterms:modified xsi:type="dcterms:W3CDTF">2020-02-23T06:25:00Z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5cfd0a86-d23c-44a9-b0e9-6476574292d9</vt:lpwstr>
  </property>
</Properties>
</file>