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EBEEC" w14:textId="543B9D66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#10</w:t>
      </w:r>
      <w:r w:rsidR="007C21F8">
        <w:rPr>
          <w:rFonts w:ascii="Arial" w:eastAsia="MS Mincho" w:hAnsi="Arial"/>
          <w:b/>
          <w:sz w:val="24"/>
          <w:szCs w:val="24"/>
          <w:lang w:val="en-GB" w:eastAsia="x-none"/>
        </w:rPr>
        <w:t>9 electronic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E23D17">
        <w:rPr>
          <w:rFonts w:ascii="Arial" w:eastAsia="MS Mincho" w:hAnsi="Arial"/>
          <w:b/>
          <w:sz w:val="24"/>
          <w:szCs w:val="24"/>
          <w:lang w:val="en-GB" w:eastAsia="x-none"/>
        </w:rPr>
        <w:t>20</w:t>
      </w:r>
      <w:r w:rsidR="009A6AF4">
        <w:rPr>
          <w:rFonts w:ascii="Arial" w:eastAsia="MS Mincho" w:hAnsi="Arial"/>
          <w:b/>
          <w:sz w:val="24"/>
          <w:szCs w:val="24"/>
          <w:lang w:val="en-GB" w:eastAsia="x-none"/>
        </w:rPr>
        <w:t>01308</w:t>
      </w:r>
    </w:p>
    <w:p w14:paraId="6F9F5433" w14:textId="51E05E90" w:rsidR="004C7FF5" w:rsidRPr="004C7FF5" w:rsidRDefault="00BE50F1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proofErr w:type="spellStart"/>
      <w:r>
        <w:rPr>
          <w:rFonts w:ascii="Arial" w:eastAsia="MS Mincho" w:hAnsi="Arial"/>
          <w:b/>
          <w:sz w:val="24"/>
          <w:szCs w:val="24"/>
          <w:lang w:val="en-GB" w:eastAsia="x-none"/>
        </w:rPr>
        <w:t>Elbonia</w:t>
      </w:r>
      <w:proofErr w:type="spellEnd"/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February</w:t>
      </w:r>
      <w:r w:rsidR="002F0313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24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th </w:t>
      </w:r>
      <w:r w:rsidR="008272E2">
        <w:rPr>
          <w:rFonts w:ascii="Arial" w:eastAsia="MS Mincho" w:hAnsi="Arial"/>
          <w:b/>
          <w:sz w:val="24"/>
          <w:szCs w:val="24"/>
          <w:lang w:val="en-GB" w:eastAsia="x-none"/>
        </w:rPr>
        <w:t>–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March 6th</w:t>
      </w:r>
      <w:r w:rsidR="0016387D">
        <w:rPr>
          <w:rFonts w:ascii="Arial" w:eastAsia="MS Mincho" w:hAnsi="Arial"/>
          <w:b/>
          <w:sz w:val="24"/>
          <w:szCs w:val="24"/>
          <w:lang w:val="en-GB" w:eastAsia="x-none"/>
        </w:rPr>
        <w:t>,</w:t>
      </w:r>
      <w:r w:rsidR="004C7FF5" w:rsidRPr="004C7FF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20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20</w:t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72E9AC4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FB7BC0">
        <w:rPr>
          <w:rFonts w:ascii="Arial" w:hAnsi="Arial" w:cs="Arial"/>
          <w:b/>
          <w:bCs/>
          <w:sz w:val="24"/>
          <w:szCs w:val="20"/>
        </w:rPr>
        <w:t>6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B34D30">
        <w:rPr>
          <w:rFonts w:ascii="Arial" w:hAnsi="Arial" w:cs="Arial"/>
          <w:b/>
          <w:bCs/>
          <w:sz w:val="24"/>
          <w:szCs w:val="20"/>
        </w:rPr>
        <w:t>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B34D30">
        <w:rPr>
          <w:rFonts w:ascii="Arial" w:hAnsi="Arial" w:cs="Arial"/>
          <w:b/>
          <w:bCs/>
          <w:sz w:val="24"/>
          <w:szCs w:val="20"/>
        </w:rPr>
        <w:t>3.2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  <w:bookmarkStart w:id="0" w:name="_GoBack"/>
      <w:bookmarkEnd w:id="0"/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3391652E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07562F">
        <w:rPr>
          <w:rFonts w:ascii="Arial" w:hAnsi="Arial" w:cs="Arial"/>
          <w:b/>
          <w:bCs/>
          <w:sz w:val="24"/>
          <w:szCs w:val="20"/>
        </w:rPr>
        <w:tab/>
      </w:r>
      <w:r w:rsidR="00B34D30">
        <w:rPr>
          <w:rFonts w:ascii="Arial" w:hAnsi="Arial" w:cs="Arial"/>
          <w:b/>
          <w:bCs/>
          <w:sz w:val="24"/>
          <w:szCs w:val="20"/>
        </w:rPr>
        <w:t>Initialization of HFNs of RX_DELIV and RX_NEXT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7EA95162" w14:textId="0D01495A" w:rsidR="00B87EC9" w:rsidRPr="006840C6" w:rsidRDefault="00E80C1D" w:rsidP="00AF74C2">
      <w:pPr>
        <w:jc w:val="left"/>
        <w:rPr>
          <w:sz w:val="20"/>
          <w:szCs w:val="20"/>
        </w:rPr>
      </w:pPr>
      <w:r>
        <w:rPr>
          <w:sz w:val="20"/>
          <w:szCs w:val="20"/>
        </w:rPr>
        <w:t>In</w:t>
      </w:r>
      <w:r w:rsidR="002B1BEF" w:rsidRPr="002B1BEF">
        <w:rPr>
          <w:sz w:val="20"/>
          <w:szCs w:val="20"/>
        </w:rPr>
        <w:t xml:space="preserve"> the email discussion </w:t>
      </w:r>
      <w:r w:rsidRPr="00E80C1D">
        <w:rPr>
          <w:sz w:val="20"/>
          <w:szCs w:val="20"/>
        </w:rPr>
        <w:t>[108#</w:t>
      </w:r>
      <w:proofErr w:type="gramStart"/>
      <w:r w:rsidRPr="00E80C1D">
        <w:rPr>
          <w:sz w:val="20"/>
          <w:szCs w:val="20"/>
        </w:rPr>
        <w:t>102][</w:t>
      </w:r>
      <w:proofErr w:type="gramEnd"/>
      <w:r w:rsidRPr="00E80C1D">
        <w:rPr>
          <w:sz w:val="20"/>
          <w:szCs w:val="20"/>
        </w:rPr>
        <w:t>V2X] Miscellaneous issues for PDCP (CATT)</w:t>
      </w:r>
      <w:r>
        <w:rPr>
          <w:sz w:val="20"/>
          <w:szCs w:val="20"/>
        </w:rPr>
        <w:t xml:space="preserve">, an issue is raised </w:t>
      </w:r>
      <w:r w:rsidR="0086044F">
        <w:rPr>
          <w:sz w:val="20"/>
          <w:szCs w:val="20"/>
        </w:rPr>
        <w:t>on</w:t>
      </w:r>
      <w:r>
        <w:rPr>
          <w:sz w:val="20"/>
          <w:szCs w:val="20"/>
        </w:rPr>
        <w:t xml:space="preserve"> separate notes </w:t>
      </w:r>
      <w:r w:rsidR="008F78CE">
        <w:rPr>
          <w:sz w:val="20"/>
          <w:szCs w:val="20"/>
        </w:rPr>
        <w:t xml:space="preserve">of “up to UE implementation” in PDCP specs </w:t>
      </w:r>
      <w:r>
        <w:rPr>
          <w:sz w:val="20"/>
          <w:szCs w:val="20"/>
        </w:rPr>
        <w:t>for initialization of HFNs of RX_DELIV and RX_NEXT</w:t>
      </w:r>
      <w:r w:rsidR="008F78CE">
        <w:rPr>
          <w:sz w:val="20"/>
          <w:szCs w:val="20"/>
        </w:rPr>
        <w:t>.</w:t>
      </w:r>
      <w:r w:rsidRPr="00E80C1D">
        <w:rPr>
          <w:sz w:val="20"/>
          <w:szCs w:val="20"/>
        </w:rPr>
        <w:t xml:space="preserve"> </w:t>
      </w:r>
      <w:r w:rsidR="005E5036" w:rsidRPr="006840C6">
        <w:rPr>
          <w:sz w:val="20"/>
          <w:szCs w:val="20"/>
        </w:rPr>
        <w:t>T</w:t>
      </w:r>
      <w:r w:rsidR="00DF2D2C" w:rsidRPr="006840C6">
        <w:rPr>
          <w:sz w:val="20"/>
          <w:szCs w:val="20"/>
        </w:rPr>
        <w:t>his contribution</w:t>
      </w:r>
      <w:r w:rsidR="005E5036" w:rsidRPr="006840C6">
        <w:rPr>
          <w:sz w:val="20"/>
          <w:szCs w:val="20"/>
        </w:rPr>
        <w:t xml:space="preserve"> discusses </w:t>
      </w:r>
      <w:r w:rsidR="002E3693">
        <w:rPr>
          <w:sz w:val="20"/>
          <w:szCs w:val="20"/>
        </w:rPr>
        <w:t xml:space="preserve">the </w:t>
      </w:r>
      <w:r w:rsidR="008F78CE">
        <w:rPr>
          <w:sz w:val="20"/>
          <w:szCs w:val="20"/>
        </w:rPr>
        <w:t xml:space="preserve">relation between the initial values of </w:t>
      </w:r>
      <w:r w:rsidR="00957FA5">
        <w:rPr>
          <w:sz w:val="20"/>
          <w:szCs w:val="20"/>
        </w:rPr>
        <w:t xml:space="preserve">state variables </w:t>
      </w:r>
      <w:r w:rsidR="008F78CE">
        <w:rPr>
          <w:sz w:val="20"/>
          <w:szCs w:val="20"/>
        </w:rPr>
        <w:t>RX_DELIV and RX_</w:t>
      </w:r>
      <w:proofErr w:type="gramStart"/>
      <w:r w:rsidR="008F78CE">
        <w:rPr>
          <w:sz w:val="20"/>
          <w:szCs w:val="20"/>
        </w:rPr>
        <w:t>NEXT, and</w:t>
      </w:r>
      <w:proofErr w:type="gramEnd"/>
      <w:r w:rsidR="008F78CE">
        <w:rPr>
          <w:sz w:val="20"/>
          <w:szCs w:val="20"/>
        </w:rPr>
        <w:t xml:space="preserve"> suggest</w:t>
      </w:r>
      <w:r w:rsidR="00441E26">
        <w:rPr>
          <w:sz w:val="20"/>
          <w:szCs w:val="20"/>
        </w:rPr>
        <w:t>s</w:t>
      </w:r>
      <w:r w:rsidR="008F78CE">
        <w:rPr>
          <w:sz w:val="20"/>
          <w:szCs w:val="20"/>
        </w:rPr>
        <w:t xml:space="preserve"> that</w:t>
      </w:r>
      <w:r w:rsidR="00441E26">
        <w:rPr>
          <w:sz w:val="20"/>
          <w:szCs w:val="20"/>
        </w:rPr>
        <w:t xml:space="preserve"> only HFN of either RX_DELIV or RX_NEXT is up to UE implementation.</w:t>
      </w:r>
      <w:r w:rsidR="008F78CE">
        <w:rPr>
          <w:sz w:val="20"/>
          <w:szCs w:val="20"/>
        </w:rPr>
        <w:t xml:space="preserve"> </w:t>
      </w:r>
    </w:p>
    <w:p w14:paraId="35954F20" w14:textId="48168939" w:rsidR="00816E9B" w:rsidRPr="00D74B92" w:rsidRDefault="00A072E3" w:rsidP="00493C77">
      <w:pPr>
        <w:pStyle w:val="Heading1"/>
      </w:pPr>
      <w:r>
        <w:t>Discussions</w:t>
      </w:r>
    </w:p>
    <w:p w14:paraId="7FCF4510" w14:textId="4F0412F8" w:rsidR="000A0627" w:rsidRDefault="00A66320" w:rsidP="00C03B3D">
      <w:pPr>
        <w:rPr>
          <w:sz w:val="20"/>
          <w:szCs w:val="20"/>
        </w:rPr>
      </w:pPr>
      <w:r>
        <w:rPr>
          <w:sz w:val="20"/>
          <w:szCs w:val="20"/>
        </w:rPr>
        <w:t>The following agreements have been reached for</w:t>
      </w:r>
      <w:r w:rsidR="000A0627">
        <w:rPr>
          <w:sz w:val="20"/>
          <w:szCs w:val="20"/>
        </w:rPr>
        <w:t xml:space="preserve"> the initialization of </w:t>
      </w:r>
      <w:r w:rsidR="00957FA5">
        <w:rPr>
          <w:sz w:val="20"/>
          <w:szCs w:val="20"/>
        </w:rPr>
        <w:t xml:space="preserve">state variables </w:t>
      </w:r>
      <w:r w:rsidR="000A0627">
        <w:rPr>
          <w:sz w:val="20"/>
          <w:szCs w:val="20"/>
        </w:rPr>
        <w:t>RX_NEXT and RX_DELIV</w:t>
      </w:r>
      <w:r w:rsidR="00B94070">
        <w:rPr>
          <w:sz w:val="20"/>
          <w:szCs w:val="20"/>
        </w:rPr>
        <w:t xml:space="preserve"> for NR </w:t>
      </w:r>
      <w:proofErr w:type="spellStart"/>
      <w:r w:rsidR="00B94070">
        <w:rPr>
          <w:sz w:val="20"/>
          <w:szCs w:val="20"/>
        </w:rPr>
        <w:t>sidelink</w:t>
      </w:r>
      <w:proofErr w:type="spellEnd"/>
      <w:r w:rsidR="00B94070">
        <w:rPr>
          <w:sz w:val="20"/>
          <w:szCs w:val="20"/>
        </w:rPr>
        <w:t xml:space="preserve"> groupcast and broadcast</w:t>
      </w:r>
      <w:r w:rsidR="000A0627">
        <w:rPr>
          <w:sz w:val="20"/>
          <w:szCs w:val="20"/>
        </w:rPr>
        <w:t>:</w:t>
      </w:r>
    </w:p>
    <w:p w14:paraId="112D4096" w14:textId="590034DC" w:rsidR="000A0627" w:rsidRPr="00A70DB5" w:rsidRDefault="00957FA5" w:rsidP="00D714F4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A70DB5">
        <w:rPr>
          <w:rFonts w:ascii="Times New Roman" w:hAnsi="Times New Roman"/>
          <w:sz w:val="20"/>
          <w:szCs w:val="20"/>
        </w:rPr>
        <w:t>“</w:t>
      </w:r>
      <w:r w:rsidRPr="00A70DB5">
        <w:rPr>
          <w:rFonts w:ascii="Times New Roman" w:eastAsia="MS Mincho" w:hAnsi="Times New Roman"/>
          <w:sz w:val="20"/>
          <w:szCs w:val="24"/>
          <w:lang w:eastAsia="en-GB"/>
        </w:rPr>
        <w:t>The initialized PDCP state variable set, i.e., RX_NEXT, in the receiving PDCP entity follows the LTE rule for groupcast and broadcast.</w:t>
      </w:r>
      <w:r w:rsidRPr="00A70DB5">
        <w:rPr>
          <w:rFonts w:ascii="Times New Roman" w:hAnsi="Times New Roman"/>
          <w:sz w:val="20"/>
          <w:szCs w:val="20"/>
        </w:rPr>
        <w:t>”</w:t>
      </w:r>
      <w:r w:rsidR="00A70DB5">
        <w:rPr>
          <w:rFonts w:ascii="Times New Roman" w:hAnsi="Times New Roman"/>
          <w:sz w:val="20"/>
          <w:szCs w:val="20"/>
        </w:rPr>
        <w:t xml:space="preserve"> [1]</w:t>
      </w:r>
    </w:p>
    <w:p w14:paraId="131E880B" w14:textId="263F7296" w:rsidR="00957FA5" w:rsidRPr="00A70DB5" w:rsidRDefault="00A70DB5" w:rsidP="00D714F4">
      <w:pPr>
        <w:pStyle w:val="ListParagraph"/>
        <w:numPr>
          <w:ilvl w:val="0"/>
          <w:numId w:val="19"/>
        </w:numPr>
        <w:rPr>
          <w:rFonts w:ascii="Times New Roman" w:hAnsi="Times New Roman"/>
          <w:sz w:val="20"/>
          <w:szCs w:val="20"/>
        </w:rPr>
      </w:pPr>
      <w:r w:rsidRPr="00A70DB5">
        <w:rPr>
          <w:rFonts w:ascii="Times New Roman" w:hAnsi="Times New Roman"/>
          <w:sz w:val="20"/>
          <w:szCs w:val="20"/>
        </w:rPr>
        <w:t>“The initial value of RX_DELIV in the receiving PDCP entity follows the LTE rule for groupcast and broadcast.”</w:t>
      </w:r>
      <w:r>
        <w:rPr>
          <w:rFonts w:ascii="Times New Roman" w:hAnsi="Times New Roman"/>
          <w:sz w:val="20"/>
          <w:szCs w:val="20"/>
        </w:rPr>
        <w:t xml:space="preserve"> [2]</w:t>
      </w:r>
    </w:p>
    <w:p w14:paraId="55BC08F3" w14:textId="746E8A73" w:rsidR="001D2293" w:rsidRDefault="001D2293" w:rsidP="00C03B3D">
      <w:pPr>
        <w:rPr>
          <w:sz w:val="20"/>
          <w:szCs w:val="20"/>
        </w:rPr>
      </w:pPr>
      <w:r>
        <w:rPr>
          <w:sz w:val="20"/>
          <w:szCs w:val="20"/>
        </w:rPr>
        <w:t>According to the agreements,</w:t>
      </w:r>
      <w:r w:rsidR="00D714F4">
        <w:rPr>
          <w:sz w:val="20"/>
          <w:szCs w:val="20"/>
        </w:rPr>
        <w:t xml:space="preserve"> </w:t>
      </w:r>
      <w:r w:rsidR="00363E7F">
        <w:rPr>
          <w:sz w:val="20"/>
          <w:szCs w:val="20"/>
        </w:rPr>
        <w:t xml:space="preserve">during the initialization of PDCP state variables, </w:t>
      </w:r>
      <w:r w:rsidR="00D714F4">
        <w:rPr>
          <w:sz w:val="20"/>
          <w:szCs w:val="20"/>
        </w:rPr>
        <w:t xml:space="preserve">RX_NEXT = </w:t>
      </w:r>
      <w:r w:rsidR="00B94070">
        <w:rPr>
          <w:sz w:val="20"/>
          <w:szCs w:val="20"/>
        </w:rPr>
        <w:t>RCVD_COUNT</w:t>
      </w:r>
      <w:r w:rsidR="00D714F4">
        <w:rPr>
          <w:sz w:val="20"/>
          <w:szCs w:val="20"/>
        </w:rPr>
        <w:t xml:space="preserve"> + 1, and RX_DELIV = </w:t>
      </w:r>
      <w:r w:rsidR="00B94070">
        <w:rPr>
          <w:sz w:val="20"/>
          <w:szCs w:val="20"/>
        </w:rPr>
        <w:t>RCVD_COUNT</w:t>
      </w:r>
      <w:r w:rsidR="00D714F4">
        <w:rPr>
          <w:sz w:val="20"/>
          <w:szCs w:val="20"/>
        </w:rPr>
        <w:t xml:space="preserve"> – 0.5 *</w:t>
      </w:r>
      <w:r w:rsidR="00B94070">
        <w:rPr>
          <w:sz w:val="20"/>
          <w:szCs w:val="20"/>
        </w:rPr>
        <w:t xml:space="preserve"> </w:t>
      </w:r>
      <w:proofErr w:type="spellStart"/>
      <w:r w:rsidR="00B94070">
        <w:rPr>
          <w:sz w:val="20"/>
          <w:szCs w:val="20"/>
        </w:rPr>
        <w:t>Window_Size</w:t>
      </w:r>
      <w:proofErr w:type="spellEnd"/>
      <w:r w:rsidR="00B94070">
        <w:rPr>
          <w:sz w:val="20"/>
          <w:szCs w:val="20"/>
        </w:rPr>
        <w:t xml:space="preserve">, where </w:t>
      </w:r>
    </w:p>
    <w:p w14:paraId="0FB3FADE" w14:textId="5D4D1AB9" w:rsidR="00D714F4" w:rsidRPr="006A7E9D" w:rsidRDefault="001D2293" w:rsidP="001D2293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6A7E9D">
        <w:rPr>
          <w:rFonts w:ascii="Times New Roman" w:hAnsi="Times New Roman"/>
          <w:sz w:val="20"/>
          <w:szCs w:val="20"/>
        </w:rPr>
        <w:t>“RCVD_COUNT: the COUNT of the received PDCP Data PDU = [RCVD_HFN, RCVD_SN]”,</w:t>
      </w:r>
    </w:p>
    <w:p w14:paraId="470C580A" w14:textId="3A34747E" w:rsidR="001D2293" w:rsidRPr="006A7E9D" w:rsidRDefault="001D2293" w:rsidP="001D2293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6A7E9D">
        <w:rPr>
          <w:rFonts w:ascii="Times New Roman" w:hAnsi="Times New Roman"/>
          <w:sz w:val="20"/>
          <w:szCs w:val="20"/>
        </w:rPr>
        <w:t>“RCVD_HFN: the HFN of the received PDCP Data PDU, calculated by the receiving PDCP entity”, and</w:t>
      </w:r>
    </w:p>
    <w:p w14:paraId="5187A642" w14:textId="4A9C2453" w:rsidR="001D2293" w:rsidRPr="006A7E9D" w:rsidRDefault="001D2293" w:rsidP="001D2293">
      <w:pPr>
        <w:pStyle w:val="ListParagraph"/>
        <w:numPr>
          <w:ilvl w:val="0"/>
          <w:numId w:val="20"/>
        </w:numPr>
        <w:rPr>
          <w:rFonts w:ascii="Times New Roman" w:hAnsi="Times New Roman"/>
          <w:sz w:val="20"/>
          <w:szCs w:val="20"/>
        </w:rPr>
      </w:pPr>
      <w:r w:rsidRPr="006A7E9D">
        <w:rPr>
          <w:rFonts w:ascii="Times New Roman" w:hAnsi="Times New Roman"/>
          <w:sz w:val="20"/>
          <w:szCs w:val="20"/>
        </w:rPr>
        <w:t>“RCVD_SN: the PDCP SN of the received PDCP Data PDU, included in the PDU header” [3].</w:t>
      </w:r>
    </w:p>
    <w:p w14:paraId="61569B8F" w14:textId="1AAC65E6" w:rsidR="00245F71" w:rsidRDefault="00363E7F" w:rsidP="00C03B3D">
      <w:pPr>
        <w:rPr>
          <w:sz w:val="20"/>
          <w:szCs w:val="20"/>
        </w:rPr>
      </w:pPr>
      <w:r>
        <w:rPr>
          <w:sz w:val="20"/>
          <w:szCs w:val="20"/>
        </w:rPr>
        <w:t xml:space="preserve">Hence, there is fixed relation between initial values </w:t>
      </w:r>
      <w:r w:rsidR="00CD5ECB">
        <w:rPr>
          <w:sz w:val="20"/>
          <w:szCs w:val="20"/>
        </w:rPr>
        <w:t xml:space="preserve">of </w:t>
      </w:r>
      <w:r>
        <w:rPr>
          <w:sz w:val="20"/>
          <w:szCs w:val="20"/>
        </w:rPr>
        <w:t>RX_NEXT and RX_DELIV</w:t>
      </w:r>
      <w:r w:rsidR="00CD5ECB">
        <w:rPr>
          <w:sz w:val="20"/>
          <w:szCs w:val="20"/>
        </w:rPr>
        <w:t xml:space="preserve">, e.g., RX_NEXT can be derived from RX_DELIV as </w:t>
      </w:r>
      <w:r w:rsidR="00CD5ECB" w:rsidRPr="00CD5ECB">
        <w:rPr>
          <w:sz w:val="20"/>
          <w:szCs w:val="20"/>
        </w:rPr>
        <w:t xml:space="preserve">RX_NEXT = RX_DELIV + 0.5 * </w:t>
      </w:r>
      <w:proofErr w:type="spellStart"/>
      <w:r w:rsidR="00CD5ECB" w:rsidRPr="00CD5ECB">
        <w:rPr>
          <w:sz w:val="20"/>
          <w:szCs w:val="20"/>
        </w:rPr>
        <w:t>Window_Size</w:t>
      </w:r>
      <w:proofErr w:type="spellEnd"/>
      <w:r w:rsidR="00CD5ECB" w:rsidRPr="00CD5ECB">
        <w:rPr>
          <w:sz w:val="20"/>
          <w:szCs w:val="20"/>
        </w:rPr>
        <w:t xml:space="preserve"> + 1.</w:t>
      </w:r>
      <w:r w:rsidR="00CD5ECB">
        <w:rPr>
          <w:sz w:val="20"/>
          <w:szCs w:val="20"/>
        </w:rPr>
        <w:t xml:space="preserve"> This also means, HFN (RX_NEXT) and HFN (RX_DELIV) are coupled with each other, and they can be derived from each other.</w:t>
      </w:r>
      <w:r w:rsidR="00245F71">
        <w:rPr>
          <w:sz w:val="20"/>
          <w:szCs w:val="20"/>
        </w:rPr>
        <w:t xml:space="preserve"> </w:t>
      </w:r>
    </w:p>
    <w:p w14:paraId="12F02E85" w14:textId="5163C043" w:rsidR="00245F71" w:rsidRDefault="00245F71" w:rsidP="00C03B3D">
      <w:pPr>
        <w:rPr>
          <w:sz w:val="20"/>
          <w:szCs w:val="20"/>
        </w:rPr>
      </w:pPr>
      <w:bookmarkStart w:id="3" w:name="Observation1"/>
      <w:r w:rsidRPr="006840C6">
        <w:rPr>
          <w:b/>
          <w:sz w:val="20"/>
          <w:szCs w:val="20"/>
        </w:rPr>
        <w:t xml:space="preserve">Observation 1: </w:t>
      </w:r>
      <w:r w:rsidR="00CD5ECB">
        <w:rPr>
          <w:sz w:val="20"/>
          <w:szCs w:val="20"/>
        </w:rPr>
        <w:t>T</w:t>
      </w:r>
      <w:r w:rsidR="00CD5ECB" w:rsidRPr="00CD5ECB">
        <w:rPr>
          <w:sz w:val="20"/>
          <w:szCs w:val="20"/>
        </w:rPr>
        <w:t>here is fixed relation between initial values of RX_NEXT and RX_DELIV</w:t>
      </w:r>
      <w:r w:rsidR="001D02A2">
        <w:rPr>
          <w:sz w:val="20"/>
          <w:szCs w:val="20"/>
        </w:rPr>
        <w:t xml:space="preserve">, and </w:t>
      </w:r>
      <w:r w:rsidR="001D02A2" w:rsidRPr="001D02A2">
        <w:rPr>
          <w:sz w:val="20"/>
          <w:szCs w:val="20"/>
        </w:rPr>
        <w:t>HFN (RX_NEXT) and HFN (RX_DELIV) are coupled with each other, and they can be derived from each other</w:t>
      </w:r>
      <w:r w:rsidR="001D02A2">
        <w:rPr>
          <w:sz w:val="20"/>
          <w:szCs w:val="20"/>
        </w:rPr>
        <w:t>.</w:t>
      </w:r>
    </w:p>
    <w:bookmarkEnd w:id="3"/>
    <w:p w14:paraId="4D669D90" w14:textId="79A73B8A" w:rsidR="007606FA" w:rsidRDefault="00E76EFD" w:rsidP="00C03B3D">
      <w:pPr>
        <w:rPr>
          <w:sz w:val="20"/>
          <w:szCs w:val="20"/>
        </w:rPr>
      </w:pPr>
      <w:r>
        <w:rPr>
          <w:sz w:val="20"/>
          <w:szCs w:val="20"/>
        </w:rPr>
        <w:t xml:space="preserve">It </w:t>
      </w:r>
      <w:r w:rsidR="001D02A2">
        <w:rPr>
          <w:sz w:val="20"/>
          <w:szCs w:val="20"/>
        </w:rPr>
        <w:t>should</w:t>
      </w:r>
      <w:r>
        <w:rPr>
          <w:sz w:val="20"/>
          <w:szCs w:val="20"/>
        </w:rPr>
        <w:t xml:space="preserve"> also </w:t>
      </w:r>
      <w:r w:rsidR="001D02A2">
        <w:rPr>
          <w:sz w:val="20"/>
          <w:szCs w:val="20"/>
        </w:rPr>
        <w:t xml:space="preserve">be </w:t>
      </w:r>
      <w:r>
        <w:rPr>
          <w:sz w:val="20"/>
          <w:szCs w:val="20"/>
        </w:rPr>
        <w:t>noted</w:t>
      </w:r>
      <w:r w:rsidR="000F30E5">
        <w:rPr>
          <w:sz w:val="20"/>
          <w:szCs w:val="20"/>
        </w:rPr>
        <w:t xml:space="preserve"> </w:t>
      </w:r>
      <w:r w:rsidR="001D02A2">
        <w:rPr>
          <w:sz w:val="20"/>
          <w:szCs w:val="20"/>
        </w:rPr>
        <w:t xml:space="preserve">that if an HFN is selected for RX_DELIV (or RX_NEXT), </w:t>
      </w:r>
      <w:r w:rsidR="00475928">
        <w:rPr>
          <w:sz w:val="20"/>
          <w:szCs w:val="20"/>
        </w:rPr>
        <w:t>an HFN other than</w:t>
      </w:r>
      <w:r w:rsidR="001D02A2">
        <w:rPr>
          <w:sz w:val="20"/>
          <w:szCs w:val="20"/>
        </w:rPr>
        <w:t xml:space="preserve"> the corresponding HFN of RX_NEXT (or RX_DELIV) determined by the </w:t>
      </w:r>
      <w:r w:rsidR="00475928">
        <w:rPr>
          <w:sz w:val="20"/>
          <w:szCs w:val="20"/>
        </w:rPr>
        <w:t xml:space="preserve">relation between them would put RX_DELIV and RX_NEXT not in the same reordering window. This would cause PDCP reception </w:t>
      </w:r>
      <w:r w:rsidR="00391E1D">
        <w:rPr>
          <w:sz w:val="20"/>
          <w:szCs w:val="20"/>
        </w:rPr>
        <w:t>errors.</w:t>
      </w:r>
      <w:r w:rsidR="001D02A2">
        <w:rPr>
          <w:sz w:val="20"/>
          <w:szCs w:val="20"/>
        </w:rPr>
        <w:t xml:space="preserve"> </w:t>
      </w:r>
    </w:p>
    <w:p w14:paraId="12C1CCFD" w14:textId="16431A0E" w:rsidR="00245F71" w:rsidRPr="00722963" w:rsidRDefault="00245F71" w:rsidP="00C03B3D">
      <w:pPr>
        <w:rPr>
          <w:rFonts w:eastAsia="Times New Roman"/>
          <w:sz w:val="20"/>
          <w:szCs w:val="20"/>
          <w:lang w:val="en-GB"/>
        </w:rPr>
      </w:pPr>
      <w:bookmarkStart w:id="4" w:name="_Hlk23411576"/>
      <w:bookmarkStart w:id="5" w:name="Observation2"/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4E4458">
        <w:rPr>
          <w:b/>
          <w:sz w:val="20"/>
          <w:szCs w:val="20"/>
        </w:rPr>
        <w:t xml:space="preserve">: </w:t>
      </w:r>
      <w:bookmarkEnd w:id="4"/>
      <w:r w:rsidR="001F3DCF">
        <w:rPr>
          <w:rFonts w:eastAsia="Times New Roman"/>
          <w:sz w:val="20"/>
          <w:szCs w:val="20"/>
          <w:lang w:val="en-GB"/>
        </w:rPr>
        <w:t xml:space="preserve">Given an HFN of RX_DELIV (or RX_NEXT), there is only one valid HFN of RX_NEXT (or RX_DELIV), which keeps PDCP reception operate properly.  </w:t>
      </w:r>
    </w:p>
    <w:p w14:paraId="4BDD5427" w14:textId="7DB1630F" w:rsidR="00722963" w:rsidRPr="00722963" w:rsidRDefault="00722963" w:rsidP="00722963">
      <w:pPr>
        <w:rPr>
          <w:rFonts w:eastAsia="Malgun Gothic"/>
          <w:sz w:val="20"/>
          <w:szCs w:val="20"/>
          <w:lang w:eastAsia="ko-KR"/>
        </w:rPr>
      </w:pPr>
      <w:bookmarkStart w:id="6" w:name="_Hlk20771365"/>
      <w:bookmarkEnd w:id="5"/>
      <w:r>
        <w:rPr>
          <w:bCs/>
          <w:sz w:val="20"/>
          <w:szCs w:val="20"/>
        </w:rPr>
        <w:t xml:space="preserve">Therefore, </w:t>
      </w:r>
      <w:r w:rsidRPr="00722963">
        <w:rPr>
          <w:rFonts w:eastAsia="Malgun Gothic"/>
          <w:sz w:val="20"/>
          <w:szCs w:val="20"/>
          <w:lang w:eastAsia="ko-KR"/>
        </w:rPr>
        <w:t>there is need of either Proposal 1 or Proposal 2, but not both, from the email discussion:</w:t>
      </w:r>
    </w:p>
    <w:p w14:paraId="04F240E0" w14:textId="49860F2B" w:rsidR="00722963" w:rsidRPr="00722963" w:rsidRDefault="00722963" w:rsidP="00722963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sz w:val="20"/>
          <w:szCs w:val="20"/>
          <w:lang w:eastAsia="ko-KR"/>
        </w:rPr>
      </w:pPr>
      <w:bookmarkStart w:id="7" w:name="_Ref31792354"/>
      <w:r w:rsidRPr="00722963">
        <w:rPr>
          <w:sz w:val="20"/>
          <w:szCs w:val="20"/>
          <w:lang w:eastAsia="zh-CN"/>
        </w:rPr>
        <w:t>“</w:t>
      </w:r>
      <w:r w:rsidRPr="00722963">
        <w:rPr>
          <w:rFonts w:ascii="Arial" w:hAnsi="Arial" w:cs="Arial"/>
          <w:sz w:val="20"/>
          <w:szCs w:val="20"/>
          <w:lang w:eastAsia="zh-CN"/>
        </w:rPr>
        <w:t>Proposal 1: Add a Note that the HFN part of RX_NEXT can be left to UE implementation as such that initial value of RX_DELIV should be a positive value.</w:t>
      </w:r>
      <w:bookmarkEnd w:id="7"/>
    </w:p>
    <w:p w14:paraId="17090F75" w14:textId="180CE632" w:rsidR="00722963" w:rsidRPr="00722963" w:rsidRDefault="00722963" w:rsidP="00722963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ascii="Arial" w:eastAsia="Malgun Gothic" w:hAnsi="Arial" w:cs="Arial"/>
          <w:sz w:val="20"/>
          <w:szCs w:val="20"/>
          <w:lang w:eastAsia="ko-KR"/>
        </w:rPr>
      </w:pPr>
      <w:r w:rsidRPr="00722963">
        <w:rPr>
          <w:rFonts w:ascii="Arial" w:hAnsi="Arial" w:cs="Arial"/>
          <w:sz w:val="20"/>
          <w:szCs w:val="20"/>
          <w:lang w:eastAsia="zh-CN"/>
        </w:rPr>
        <w:t>Proposal 2: Add a Note that the HFN part of RX_DELIV can be left into UE implementation.</w:t>
      </w:r>
      <w:r w:rsidRPr="00722963">
        <w:rPr>
          <w:sz w:val="20"/>
          <w:szCs w:val="20"/>
          <w:lang w:eastAsia="zh-CN"/>
        </w:rPr>
        <w:t>”</w:t>
      </w:r>
    </w:p>
    <w:p w14:paraId="035118F3" w14:textId="1866A1D2" w:rsidR="00687BDE" w:rsidRDefault="00AE0DBF" w:rsidP="0093279C">
      <w:pPr>
        <w:spacing w:before="240" w:after="240"/>
        <w:jc w:val="left"/>
        <w:rPr>
          <w:sz w:val="20"/>
          <w:szCs w:val="20"/>
        </w:rPr>
      </w:pPr>
      <w:bookmarkStart w:id="8" w:name="Proposal1"/>
      <w:r w:rsidRPr="00AE0DBF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</w:t>
      </w:r>
      <w:bookmarkEnd w:id="6"/>
      <w:r w:rsidR="00F446AF">
        <w:rPr>
          <w:sz w:val="20"/>
          <w:szCs w:val="20"/>
        </w:rPr>
        <w:t>During initialization of PDCP state variables, either HFN of RX_DELIV or HFN of RX_NEXT, not both</w:t>
      </w:r>
      <w:r w:rsidR="00FD7E85">
        <w:rPr>
          <w:sz w:val="20"/>
          <w:szCs w:val="20"/>
        </w:rPr>
        <w:t>,</w:t>
      </w:r>
      <w:r w:rsidR="00F446AF">
        <w:rPr>
          <w:sz w:val="20"/>
          <w:szCs w:val="20"/>
        </w:rPr>
        <w:t xml:space="preserve"> is up to UE implementation.</w:t>
      </w:r>
    </w:p>
    <w:p w14:paraId="3D781EE0" w14:textId="5DB238E6" w:rsidR="00687BDE" w:rsidRPr="00F446AF" w:rsidRDefault="00F446AF" w:rsidP="00F446AF">
      <w:pPr>
        <w:spacing w:before="240" w:after="240"/>
        <w:jc w:val="left"/>
        <w:rPr>
          <w:sz w:val="20"/>
          <w:szCs w:val="20"/>
        </w:rPr>
      </w:pPr>
      <w:bookmarkStart w:id="9" w:name="Proposal1bis"/>
      <w:bookmarkEnd w:id="8"/>
      <w:r>
        <w:rPr>
          <w:sz w:val="20"/>
          <w:szCs w:val="20"/>
        </w:rPr>
        <w:t xml:space="preserve">Unlike the selection of HFN of RX_NEXT, any valid value can be selected for the HFN of the initial value of RX_DELIV. Hence, it’d be simple to state that HFN of RX_DELIV can be up to UE implementation. </w:t>
      </w:r>
      <w:r w:rsidR="0093279C">
        <w:rPr>
          <w:sz w:val="20"/>
          <w:szCs w:val="20"/>
        </w:rPr>
        <w:t xml:space="preserve"> </w:t>
      </w:r>
    </w:p>
    <w:p w14:paraId="0010BFCD" w14:textId="601CE876" w:rsidR="00DB6ED8" w:rsidRDefault="00323F87" w:rsidP="0093279C">
      <w:pPr>
        <w:spacing w:after="180"/>
        <w:rPr>
          <w:rFonts w:eastAsia="Malgun Gothic"/>
          <w:sz w:val="20"/>
          <w:szCs w:val="20"/>
          <w:lang w:val="en-GB"/>
        </w:rPr>
      </w:pPr>
      <w:bookmarkStart w:id="10" w:name="Proposal2"/>
      <w:bookmarkEnd w:id="9"/>
      <w:r>
        <w:rPr>
          <w:b/>
          <w:sz w:val="20"/>
          <w:szCs w:val="20"/>
        </w:rPr>
        <w:t>Proposal 2</w:t>
      </w:r>
      <w:r w:rsidRPr="004E4458">
        <w:rPr>
          <w:b/>
          <w:sz w:val="20"/>
          <w:szCs w:val="20"/>
        </w:rPr>
        <w:t xml:space="preserve">: </w:t>
      </w:r>
      <w:r w:rsidR="00F446AF">
        <w:rPr>
          <w:sz w:val="20"/>
          <w:szCs w:val="20"/>
          <w:lang w:val="en-GB"/>
        </w:rPr>
        <w:t>A Note is added</w:t>
      </w:r>
      <w:r w:rsidR="004E0F0A">
        <w:rPr>
          <w:sz w:val="20"/>
          <w:szCs w:val="20"/>
          <w:lang w:val="en-GB"/>
        </w:rPr>
        <w:t xml:space="preserve"> to indicate that the selection of HFN of RX_DELIV can be up</w:t>
      </w:r>
      <w:r>
        <w:rPr>
          <w:rFonts w:eastAsia="Malgun Gothic"/>
          <w:sz w:val="20"/>
          <w:szCs w:val="20"/>
          <w:lang w:val="en-GB"/>
        </w:rPr>
        <w:t xml:space="preserve"> </w:t>
      </w:r>
      <w:bookmarkStart w:id="11" w:name="Proposal8"/>
      <w:bookmarkStart w:id="12" w:name="_Ref129681832"/>
      <w:r w:rsidR="004E0F0A">
        <w:rPr>
          <w:rFonts w:eastAsia="Malgun Gothic"/>
          <w:sz w:val="20"/>
          <w:szCs w:val="20"/>
          <w:lang w:val="en-GB"/>
        </w:rPr>
        <w:t>to UE implementation.</w:t>
      </w:r>
    </w:p>
    <w:bookmarkEnd w:id="10"/>
    <w:p w14:paraId="7C407054" w14:textId="77777777" w:rsidR="0093279C" w:rsidRPr="0093279C" w:rsidRDefault="0093279C" w:rsidP="0093279C">
      <w:pPr>
        <w:spacing w:after="180"/>
        <w:rPr>
          <w:rFonts w:eastAsia="Malgun Gothic"/>
          <w:sz w:val="20"/>
          <w:szCs w:val="20"/>
          <w:lang w:val="en-GB"/>
        </w:rPr>
      </w:pPr>
    </w:p>
    <w:bookmarkEnd w:id="11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1A35C1AE" w14:textId="7B1A75B6" w:rsidR="002A0348" w:rsidRPr="00EB7F5B" w:rsidRDefault="00FD7E85" w:rsidP="002D4171">
      <w:pPr>
        <w:rPr>
          <w:sz w:val="20"/>
          <w:szCs w:val="20"/>
        </w:rPr>
      </w:pPr>
      <w:r w:rsidRPr="00FD7E85">
        <w:rPr>
          <w:sz w:val="20"/>
          <w:szCs w:val="20"/>
        </w:rPr>
        <w:t>This contribution discusses the relation between the initial values of state variables RX_DELIV and RX_NEXT,</w:t>
      </w:r>
      <w:r>
        <w:rPr>
          <w:sz w:val="20"/>
          <w:szCs w:val="20"/>
        </w:rPr>
        <w:t xml:space="preserve"> </w:t>
      </w:r>
      <w:r w:rsidR="00CD601F">
        <w:rPr>
          <w:sz w:val="20"/>
          <w:szCs w:val="20"/>
        </w:rPr>
        <w:t>with</w:t>
      </w:r>
      <w:r w:rsidR="002A0348" w:rsidRPr="00EB7F5B">
        <w:rPr>
          <w:sz w:val="20"/>
          <w:szCs w:val="20"/>
        </w:rPr>
        <w:t xml:space="preserve"> the observations and proposal</w:t>
      </w:r>
      <w:r w:rsidR="008A220F" w:rsidRPr="00EB7F5B">
        <w:rPr>
          <w:sz w:val="20"/>
          <w:szCs w:val="20"/>
        </w:rPr>
        <w:t>s</w:t>
      </w:r>
      <w:r w:rsidR="002A0348" w:rsidRPr="00EB7F5B">
        <w:rPr>
          <w:sz w:val="20"/>
          <w:szCs w:val="20"/>
        </w:rPr>
        <w:t xml:space="preserve"> as follows:</w:t>
      </w:r>
    </w:p>
    <w:p w14:paraId="6859B8A9" w14:textId="550E26F3" w:rsidR="00700FDB" w:rsidRDefault="00700FDB" w:rsidP="00C03B3D">
      <w:pPr>
        <w:rPr>
          <w:sz w:val="20"/>
          <w:szCs w:val="20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Observation1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6840C6">
        <w:rPr>
          <w:b/>
          <w:sz w:val="20"/>
          <w:szCs w:val="20"/>
        </w:rPr>
        <w:t xml:space="preserve">Observation 1: </w:t>
      </w:r>
      <w:r>
        <w:rPr>
          <w:sz w:val="20"/>
          <w:szCs w:val="20"/>
        </w:rPr>
        <w:t>T</w:t>
      </w:r>
      <w:r w:rsidRPr="00CD5ECB">
        <w:rPr>
          <w:sz w:val="20"/>
          <w:szCs w:val="20"/>
        </w:rPr>
        <w:t>here is fixed relation between initial values of RX_NEXT and RX_DELIV</w:t>
      </w:r>
      <w:r>
        <w:rPr>
          <w:sz w:val="20"/>
          <w:szCs w:val="20"/>
        </w:rPr>
        <w:t xml:space="preserve">, and </w:t>
      </w:r>
      <w:r w:rsidRPr="001D02A2">
        <w:rPr>
          <w:sz w:val="20"/>
          <w:szCs w:val="20"/>
        </w:rPr>
        <w:t>HFN (RX_NEXT) and HFN (RX_DELIV) are coupled with each other, and they can be derived from each other</w:t>
      </w:r>
      <w:r>
        <w:rPr>
          <w:sz w:val="20"/>
          <w:szCs w:val="20"/>
        </w:rPr>
        <w:t>.</w:t>
      </w:r>
    </w:p>
    <w:p w14:paraId="024A5ACD" w14:textId="798A2969" w:rsidR="00700FDB" w:rsidRPr="00722963" w:rsidRDefault="00700FDB" w:rsidP="00C03B3D">
      <w:pPr>
        <w:rPr>
          <w:rFonts w:eastAsia="Times New Roman"/>
          <w:sz w:val="20"/>
          <w:szCs w:val="20"/>
          <w:lang w:val="en-GB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Observation2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4E4458">
        <w:rPr>
          <w:b/>
          <w:sz w:val="20"/>
          <w:szCs w:val="20"/>
        </w:rPr>
        <w:t xml:space="preserve">Observation </w:t>
      </w:r>
      <w:r>
        <w:rPr>
          <w:b/>
          <w:sz w:val="20"/>
          <w:szCs w:val="20"/>
        </w:rPr>
        <w:t>2</w:t>
      </w:r>
      <w:r w:rsidRPr="004E4458">
        <w:rPr>
          <w:b/>
          <w:sz w:val="20"/>
          <w:szCs w:val="20"/>
        </w:rPr>
        <w:t xml:space="preserve">: </w:t>
      </w:r>
      <w:r>
        <w:rPr>
          <w:rFonts w:eastAsia="Times New Roman"/>
          <w:sz w:val="20"/>
          <w:szCs w:val="20"/>
          <w:lang w:val="en-GB"/>
        </w:rPr>
        <w:t xml:space="preserve">Given an HFN of RX_DELIV (or RX_NEXT), there is only one valid HFN of RX_NEXT (or RX_DELIV), which keeps PDCP reception operate properly.  </w:t>
      </w:r>
    </w:p>
    <w:p w14:paraId="5531D075" w14:textId="73170260" w:rsidR="00700FDB" w:rsidRDefault="00700FDB" w:rsidP="0093279C">
      <w:pPr>
        <w:spacing w:before="240" w:after="240"/>
        <w:jc w:val="left"/>
        <w:rPr>
          <w:sz w:val="20"/>
          <w:szCs w:val="20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Proposal1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AE0DBF">
        <w:rPr>
          <w:b/>
          <w:sz w:val="20"/>
          <w:szCs w:val="20"/>
        </w:rPr>
        <w:t>Proposal 1:</w:t>
      </w:r>
      <w:r>
        <w:rPr>
          <w:sz w:val="20"/>
          <w:szCs w:val="20"/>
        </w:rPr>
        <w:t xml:space="preserve"> During initialization of PDCP state variables, either HFN of RX_DELIV or HFN of RX_NEXT, not both, is up to UE implementation.</w:t>
      </w:r>
    </w:p>
    <w:p w14:paraId="660FA8DA" w14:textId="01CDA04C" w:rsidR="00700FDB" w:rsidRDefault="00700FDB" w:rsidP="0093279C">
      <w:pPr>
        <w:spacing w:after="180"/>
        <w:rPr>
          <w:rFonts w:eastAsia="Malgun Gothic"/>
          <w:sz w:val="20"/>
          <w:szCs w:val="20"/>
          <w:lang w:val="en-GB"/>
        </w:rPr>
      </w:pPr>
      <w:r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b/>
          <w:sz w:val="20"/>
          <w:szCs w:val="20"/>
        </w:rPr>
        <w:t>Proposal 2</w:t>
      </w:r>
      <w:r w:rsidRPr="004E4458">
        <w:rPr>
          <w:b/>
          <w:sz w:val="20"/>
          <w:szCs w:val="20"/>
        </w:rPr>
        <w:t xml:space="preserve">: </w:t>
      </w:r>
      <w:r>
        <w:rPr>
          <w:sz w:val="20"/>
          <w:szCs w:val="20"/>
          <w:lang w:val="en-GB"/>
        </w:rPr>
        <w:t>A Note is added to indicate that the selection of HFN of RX_DELIV can be up</w:t>
      </w:r>
      <w:r>
        <w:rPr>
          <w:rFonts w:eastAsia="Malgun Gothic"/>
          <w:sz w:val="20"/>
          <w:szCs w:val="20"/>
          <w:lang w:val="en-GB"/>
        </w:rPr>
        <w:t xml:space="preserve"> to UE implementation.</w:t>
      </w:r>
    </w:p>
    <w:p w14:paraId="43702B63" w14:textId="742C6A83" w:rsidR="00D1353A" w:rsidRPr="007F5EC6" w:rsidRDefault="00700FDB" w:rsidP="00700FDB">
      <w:pPr>
        <w:rPr>
          <w:lang w:eastAsia="zh-CN"/>
        </w:rPr>
      </w:pPr>
      <w:r>
        <w:rPr>
          <w:lang w:eastAsia="zh-CN"/>
        </w:rPr>
        <w:fldChar w:fldCharType="end"/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3" w:name="_Ref124589665"/>
      <w:bookmarkStart w:id="14" w:name="_Ref71620620"/>
      <w:bookmarkStart w:id="15" w:name="_Ref124671424"/>
      <w:r w:rsidRPr="00D74B92">
        <w:t>References</w:t>
      </w:r>
    </w:p>
    <w:p w14:paraId="263B915C" w14:textId="686ABC10" w:rsidR="0007272F" w:rsidRDefault="00A70DB5" w:rsidP="009A347E">
      <w:pPr>
        <w:pStyle w:val="References"/>
      </w:pPr>
      <w:bookmarkStart w:id="16" w:name="_Ref6583376"/>
      <w:bookmarkStart w:id="17" w:name="_Ref167612875"/>
      <w:bookmarkStart w:id="18" w:name="_Ref167612671"/>
      <w:bookmarkEnd w:id="13"/>
      <w:bookmarkEnd w:id="14"/>
      <w:bookmarkEnd w:id="15"/>
      <w:r>
        <w:t>R2-1911517</w:t>
      </w:r>
      <w:r w:rsidR="00736580">
        <w:t>, “</w:t>
      </w:r>
      <w:r w:rsidRPr="00A70DB5">
        <w:t>Report from session on LTE V2X and NR V2X</w:t>
      </w:r>
      <w:r w:rsidR="00736580">
        <w:t>”</w:t>
      </w:r>
      <w:r w:rsidR="00A214CF">
        <w:t xml:space="preserve">, </w:t>
      </w:r>
      <w:proofErr w:type="gramStart"/>
      <w:r w:rsidR="00A214CF">
        <w:t>August,</w:t>
      </w:r>
      <w:proofErr w:type="gramEnd"/>
      <w:r w:rsidR="00A214CF">
        <w:t xml:space="preserve"> 2019</w:t>
      </w:r>
      <w:r w:rsidR="00E870A9" w:rsidRPr="007F5EC6">
        <w:t>.</w:t>
      </w:r>
      <w:bookmarkEnd w:id="12"/>
      <w:bookmarkEnd w:id="16"/>
      <w:bookmarkEnd w:id="17"/>
      <w:bookmarkEnd w:id="18"/>
    </w:p>
    <w:p w14:paraId="4FD1107B" w14:textId="40F69892" w:rsidR="00A70DB5" w:rsidRDefault="00A214CF" w:rsidP="009A347E">
      <w:pPr>
        <w:pStyle w:val="References"/>
      </w:pPr>
      <w:r>
        <w:t>R2-1916288, “</w:t>
      </w:r>
      <w:r w:rsidRPr="00A214CF">
        <w:t>Report from session on LTE V2X and NR V2X</w:t>
      </w:r>
      <w:r>
        <w:t xml:space="preserve">”, </w:t>
      </w:r>
      <w:proofErr w:type="gramStart"/>
      <w:r>
        <w:t>November,</w:t>
      </w:r>
      <w:proofErr w:type="gramEnd"/>
      <w:r>
        <w:t xml:space="preserve"> 2019.</w:t>
      </w:r>
    </w:p>
    <w:p w14:paraId="7A69F5A9" w14:textId="62AD8F53" w:rsidR="00137D3C" w:rsidRDefault="00137D3C" w:rsidP="009A347E">
      <w:pPr>
        <w:pStyle w:val="References"/>
      </w:pPr>
      <w:r>
        <w:t>3GPP TS 38.323, “</w:t>
      </w:r>
      <w:r w:rsidRPr="00137D3C">
        <w:t>Packet Data Convergence Protocol (PDCP) specification</w:t>
      </w:r>
      <w:r>
        <w:t>”.</w:t>
      </w:r>
    </w:p>
    <w:sectPr w:rsidR="00137D3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49D16" w14:textId="77777777" w:rsidR="0035206A" w:rsidRDefault="0035206A">
      <w:r>
        <w:separator/>
      </w:r>
    </w:p>
  </w:endnote>
  <w:endnote w:type="continuationSeparator" w:id="0">
    <w:p w14:paraId="293A36EF" w14:textId="77777777" w:rsidR="0035206A" w:rsidRDefault="00352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3D507" w14:textId="77777777" w:rsidR="0035206A" w:rsidRDefault="0035206A">
      <w:r>
        <w:separator/>
      </w:r>
    </w:p>
  </w:footnote>
  <w:footnote w:type="continuationSeparator" w:id="0">
    <w:p w14:paraId="15418442" w14:textId="77777777" w:rsidR="0035206A" w:rsidRDefault="00352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AF6716"/>
    <w:multiLevelType w:val="hybridMultilevel"/>
    <w:tmpl w:val="2C6A3DDA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3239698F"/>
    <w:multiLevelType w:val="hybridMultilevel"/>
    <w:tmpl w:val="CBFE5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2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244FF"/>
    <w:multiLevelType w:val="hybridMultilevel"/>
    <w:tmpl w:val="6B74B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31E29"/>
    <w:multiLevelType w:val="hybridMultilevel"/>
    <w:tmpl w:val="5F5E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079DE"/>
    <w:multiLevelType w:val="hybridMultilevel"/>
    <w:tmpl w:val="0E02A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7"/>
  </w:num>
  <w:num w:numId="4">
    <w:abstractNumId w:val="1"/>
  </w:num>
  <w:num w:numId="5">
    <w:abstractNumId w:val="7"/>
  </w:num>
  <w:num w:numId="6">
    <w:abstractNumId w:val="18"/>
  </w:num>
  <w:num w:numId="7">
    <w:abstractNumId w:val="3"/>
  </w:num>
  <w:num w:numId="8">
    <w:abstractNumId w:val="10"/>
  </w:num>
  <w:num w:numId="9">
    <w:abstractNumId w:val="11"/>
  </w:num>
  <w:num w:numId="10">
    <w:abstractNumId w:val="16"/>
  </w:num>
  <w:num w:numId="11">
    <w:abstractNumId w:val="12"/>
  </w:num>
  <w:num w:numId="12">
    <w:abstractNumId w:val="9"/>
  </w:num>
  <w:num w:numId="13">
    <w:abstractNumId w:val="19"/>
  </w:num>
  <w:num w:numId="14">
    <w:abstractNumId w:val="2"/>
  </w:num>
  <w:num w:numId="15">
    <w:abstractNumId w:val="0"/>
  </w:num>
  <w:num w:numId="16">
    <w:abstractNumId w:val="20"/>
  </w:num>
  <w:num w:numId="17">
    <w:abstractNumId w:val="15"/>
  </w:num>
  <w:num w:numId="18">
    <w:abstractNumId w:val="5"/>
  </w:num>
  <w:num w:numId="19">
    <w:abstractNumId w:val="14"/>
  </w:num>
  <w:num w:numId="20">
    <w:abstractNumId w:val="4"/>
  </w:num>
  <w:num w:numId="21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737"/>
    <w:rsid w:val="00011F67"/>
    <w:rsid w:val="00012862"/>
    <w:rsid w:val="000128E6"/>
    <w:rsid w:val="00012F77"/>
    <w:rsid w:val="00013371"/>
    <w:rsid w:val="00013DE3"/>
    <w:rsid w:val="000151B9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ADB"/>
    <w:rsid w:val="000434B7"/>
    <w:rsid w:val="000435E4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62E"/>
    <w:rsid w:val="00095799"/>
    <w:rsid w:val="00096221"/>
    <w:rsid w:val="00096356"/>
    <w:rsid w:val="00096372"/>
    <w:rsid w:val="00097054"/>
    <w:rsid w:val="000977BF"/>
    <w:rsid w:val="0009798B"/>
    <w:rsid w:val="00097C40"/>
    <w:rsid w:val="00097C99"/>
    <w:rsid w:val="000A0627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EA"/>
    <w:rsid w:val="000A54B7"/>
    <w:rsid w:val="000A61B9"/>
    <w:rsid w:val="000A6351"/>
    <w:rsid w:val="000A63D6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0E5"/>
    <w:rsid w:val="000F3697"/>
    <w:rsid w:val="000F407D"/>
    <w:rsid w:val="000F5A0C"/>
    <w:rsid w:val="000F5BC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D3C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7EE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819"/>
    <w:rsid w:val="001C69DA"/>
    <w:rsid w:val="001C6F06"/>
    <w:rsid w:val="001C75AF"/>
    <w:rsid w:val="001C7611"/>
    <w:rsid w:val="001D02A2"/>
    <w:rsid w:val="001D2293"/>
    <w:rsid w:val="001D2360"/>
    <w:rsid w:val="001D2372"/>
    <w:rsid w:val="001D2CE6"/>
    <w:rsid w:val="001D3109"/>
    <w:rsid w:val="001D332E"/>
    <w:rsid w:val="001D44FC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DCF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CF6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C40"/>
    <w:rsid w:val="00211DAC"/>
    <w:rsid w:val="00212CB6"/>
    <w:rsid w:val="00212E37"/>
    <w:rsid w:val="00213B5D"/>
    <w:rsid w:val="002140FF"/>
    <w:rsid w:val="00215E30"/>
    <w:rsid w:val="002164D8"/>
    <w:rsid w:val="00216BEC"/>
    <w:rsid w:val="0021723C"/>
    <w:rsid w:val="00220894"/>
    <w:rsid w:val="0022095C"/>
    <w:rsid w:val="0022142A"/>
    <w:rsid w:val="00221772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5F71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27B"/>
    <w:rsid w:val="00270411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8B1"/>
    <w:rsid w:val="00276A35"/>
    <w:rsid w:val="00276F36"/>
    <w:rsid w:val="002774DD"/>
    <w:rsid w:val="00277835"/>
    <w:rsid w:val="00280AB1"/>
    <w:rsid w:val="00281141"/>
    <w:rsid w:val="00281274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4FED"/>
    <w:rsid w:val="002A59F0"/>
    <w:rsid w:val="002A6432"/>
    <w:rsid w:val="002A6AB5"/>
    <w:rsid w:val="002A6F25"/>
    <w:rsid w:val="002A6FD3"/>
    <w:rsid w:val="002B0A7D"/>
    <w:rsid w:val="002B0BC8"/>
    <w:rsid w:val="002B1A69"/>
    <w:rsid w:val="002B1BD3"/>
    <w:rsid w:val="002B1BEF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5301"/>
    <w:rsid w:val="002E5B07"/>
    <w:rsid w:val="002E63D9"/>
    <w:rsid w:val="002E640E"/>
    <w:rsid w:val="002E739D"/>
    <w:rsid w:val="002F0313"/>
    <w:rsid w:val="002F0C28"/>
    <w:rsid w:val="002F0E2A"/>
    <w:rsid w:val="002F281C"/>
    <w:rsid w:val="002F2999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5D0"/>
    <w:rsid w:val="00311161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11E9"/>
    <w:rsid w:val="00331426"/>
    <w:rsid w:val="0033171D"/>
    <w:rsid w:val="00331949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4ABC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1F54"/>
    <w:rsid w:val="0035206A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C3C"/>
    <w:rsid w:val="00360D01"/>
    <w:rsid w:val="00362569"/>
    <w:rsid w:val="003636CD"/>
    <w:rsid w:val="00363ABF"/>
    <w:rsid w:val="00363E7F"/>
    <w:rsid w:val="003647BA"/>
    <w:rsid w:val="0036487C"/>
    <w:rsid w:val="0036515A"/>
    <w:rsid w:val="00365411"/>
    <w:rsid w:val="003655E9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35B"/>
    <w:rsid w:val="00375394"/>
    <w:rsid w:val="0037552D"/>
    <w:rsid w:val="003756DB"/>
    <w:rsid w:val="00376991"/>
    <w:rsid w:val="00376F8E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1F1"/>
    <w:rsid w:val="0039072F"/>
    <w:rsid w:val="00390EC7"/>
    <w:rsid w:val="003919F6"/>
    <w:rsid w:val="00391DBF"/>
    <w:rsid w:val="00391E1D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C3F"/>
    <w:rsid w:val="003A597E"/>
    <w:rsid w:val="003A5A88"/>
    <w:rsid w:val="003A5BAD"/>
    <w:rsid w:val="003A73EE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2CAD"/>
    <w:rsid w:val="003E33B8"/>
    <w:rsid w:val="003E349D"/>
    <w:rsid w:val="003E3B8E"/>
    <w:rsid w:val="003E41C4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4C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641"/>
    <w:rsid w:val="004237F1"/>
    <w:rsid w:val="00423DA5"/>
    <w:rsid w:val="00426266"/>
    <w:rsid w:val="00426B27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76CE"/>
    <w:rsid w:val="00441E26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6175"/>
    <w:rsid w:val="00456421"/>
    <w:rsid w:val="00456DAB"/>
    <w:rsid w:val="00457177"/>
    <w:rsid w:val="00457656"/>
    <w:rsid w:val="00457825"/>
    <w:rsid w:val="00457D9A"/>
    <w:rsid w:val="00460BBD"/>
    <w:rsid w:val="00460CC3"/>
    <w:rsid w:val="00460E86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2D3"/>
    <w:rsid w:val="0047542A"/>
    <w:rsid w:val="004754E1"/>
    <w:rsid w:val="00475928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2D07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90589"/>
    <w:rsid w:val="0049162F"/>
    <w:rsid w:val="004926C0"/>
    <w:rsid w:val="00492D44"/>
    <w:rsid w:val="0049355D"/>
    <w:rsid w:val="00493895"/>
    <w:rsid w:val="00493C77"/>
    <w:rsid w:val="00493F8E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FF5"/>
    <w:rsid w:val="004D0C61"/>
    <w:rsid w:val="004D0DFE"/>
    <w:rsid w:val="004D1D91"/>
    <w:rsid w:val="004D22C3"/>
    <w:rsid w:val="004D2E1A"/>
    <w:rsid w:val="004D40AE"/>
    <w:rsid w:val="004D41C6"/>
    <w:rsid w:val="004D4924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768"/>
    <w:rsid w:val="004E0F0A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6AC0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6CA"/>
    <w:rsid w:val="00502B72"/>
    <w:rsid w:val="00502D84"/>
    <w:rsid w:val="00502FB1"/>
    <w:rsid w:val="0050376D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077A6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EE5"/>
    <w:rsid w:val="00532F8B"/>
    <w:rsid w:val="00533737"/>
    <w:rsid w:val="00533D90"/>
    <w:rsid w:val="00535079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F9"/>
    <w:rsid w:val="00555C32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700FE"/>
    <w:rsid w:val="005705CD"/>
    <w:rsid w:val="00570E24"/>
    <w:rsid w:val="00570FF8"/>
    <w:rsid w:val="00572760"/>
    <w:rsid w:val="0057320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C3A"/>
    <w:rsid w:val="00582E1A"/>
    <w:rsid w:val="00583147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F5B"/>
    <w:rsid w:val="0058620A"/>
    <w:rsid w:val="0058671A"/>
    <w:rsid w:val="00587FC0"/>
    <w:rsid w:val="005906AD"/>
    <w:rsid w:val="00590DA6"/>
    <w:rsid w:val="00590FF4"/>
    <w:rsid w:val="005913FE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DDD"/>
    <w:rsid w:val="005B0542"/>
    <w:rsid w:val="005B1C65"/>
    <w:rsid w:val="005B1ECD"/>
    <w:rsid w:val="005B1FD1"/>
    <w:rsid w:val="005B2225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7DD1"/>
    <w:rsid w:val="005C00A0"/>
    <w:rsid w:val="005C0A1E"/>
    <w:rsid w:val="005C0CB5"/>
    <w:rsid w:val="005C1C27"/>
    <w:rsid w:val="005C1F42"/>
    <w:rsid w:val="005C28FA"/>
    <w:rsid w:val="005C3F1F"/>
    <w:rsid w:val="005C40F4"/>
    <w:rsid w:val="005C43BE"/>
    <w:rsid w:val="005C44F3"/>
    <w:rsid w:val="005C4BBD"/>
    <w:rsid w:val="005C6E4A"/>
    <w:rsid w:val="005C712D"/>
    <w:rsid w:val="005C7C75"/>
    <w:rsid w:val="005C7F5C"/>
    <w:rsid w:val="005D0784"/>
    <w:rsid w:val="005D09FA"/>
    <w:rsid w:val="005D0CE6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D5A"/>
    <w:rsid w:val="005E1FBC"/>
    <w:rsid w:val="005E234A"/>
    <w:rsid w:val="005E2867"/>
    <w:rsid w:val="005E35CC"/>
    <w:rsid w:val="005E371E"/>
    <w:rsid w:val="005E5036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67ED"/>
    <w:rsid w:val="00697733"/>
    <w:rsid w:val="006A254E"/>
    <w:rsid w:val="006A2C30"/>
    <w:rsid w:val="006A301C"/>
    <w:rsid w:val="006A307F"/>
    <w:rsid w:val="006A364E"/>
    <w:rsid w:val="006A3E2B"/>
    <w:rsid w:val="006A3FF2"/>
    <w:rsid w:val="006A6262"/>
    <w:rsid w:val="006A63D8"/>
    <w:rsid w:val="006A6E17"/>
    <w:rsid w:val="006A7E9D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0FDB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963"/>
    <w:rsid w:val="00722C7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BD9"/>
    <w:rsid w:val="00754E7A"/>
    <w:rsid w:val="0075540C"/>
    <w:rsid w:val="00755DB1"/>
    <w:rsid w:val="007574FC"/>
    <w:rsid w:val="007603F1"/>
    <w:rsid w:val="007606FA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B3"/>
    <w:rsid w:val="00775F76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900"/>
    <w:rsid w:val="00786810"/>
    <w:rsid w:val="00786958"/>
    <w:rsid w:val="00786A97"/>
    <w:rsid w:val="00786E71"/>
    <w:rsid w:val="007908F8"/>
    <w:rsid w:val="00791047"/>
    <w:rsid w:val="0079162F"/>
    <w:rsid w:val="00791FD6"/>
    <w:rsid w:val="00794924"/>
    <w:rsid w:val="0079506E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D04"/>
    <w:rsid w:val="007A4D54"/>
    <w:rsid w:val="007A59F6"/>
    <w:rsid w:val="007A7A96"/>
    <w:rsid w:val="007B03AF"/>
    <w:rsid w:val="007B10CC"/>
    <w:rsid w:val="007B1210"/>
    <w:rsid w:val="007B1543"/>
    <w:rsid w:val="007B1AC0"/>
    <w:rsid w:val="007B1B9F"/>
    <w:rsid w:val="007B25A8"/>
    <w:rsid w:val="007B270A"/>
    <w:rsid w:val="007B2D3B"/>
    <w:rsid w:val="007B3E49"/>
    <w:rsid w:val="007B52CD"/>
    <w:rsid w:val="007B6676"/>
    <w:rsid w:val="007B6AFA"/>
    <w:rsid w:val="007B7DC1"/>
    <w:rsid w:val="007B7EDB"/>
    <w:rsid w:val="007C0718"/>
    <w:rsid w:val="007C19AD"/>
    <w:rsid w:val="007C1F83"/>
    <w:rsid w:val="007C21F8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7175"/>
    <w:rsid w:val="007D73F9"/>
    <w:rsid w:val="007D7ADE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749"/>
    <w:rsid w:val="008257CC"/>
    <w:rsid w:val="00825F5C"/>
    <w:rsid w:val="008272E2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46C"/>
    <w:rsid w:val="008376F6"/>
    <w:rsid w:val="00837D5B"/>
    <w:rsid w:val="00840607"/>
    <w:rsid w:val="00840739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A7"/>
    <w:rsid w:val="008506B6"/>
    <w:rsid w:val="0085083C"/>
    <w:rsid w:val="00850AE0"/>
    <w:rsid w:val="008524D2"/>
    <w:rsid w:val="00852E19"/>
    <w:rsid w:val="008544C5"/>
    <w:rsid w:val="008551A3"/>
    <w:rsid w:val="00856441"/>
    <w:rsid w:val="00856833"/>
    <w:rsid w:val="00856840"/>
    <w:rsid w:val="0086044F"/>
    <w:rsid w:val="0086087C"/>
    <w:rsid w:val="0086099F"/>
    <w:rsid w:val="00860D8E"/>
    <w:rsid w:val="00861562"/>
    <w:rsid w:val="00861D51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651"/>
    <w:rsid w:val="008C1F26"/>
    <w:rsid w:val="008C1F57"/>
    <w:rsid w:val="008C2469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480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8CE"/>
    <w:rsid w:val="008F7A35"/>
    <w:rsid w:val="009006B8"/>
    <w:rsid w:val="00900712"/>
    <w:rsid w:val="00900727"/>
    <w:rsid w:val="00903802"/>
    <w:rsid w:val="00904640"/>
    <w:rsid w:val="00904748"/>
    <w:rsid w:val="00904B8E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7D77"/>
    <w:rsid w:val="009204C5"/>
    <w:rsid w:val="0092180D"/>
    <w:rsid w:val="009218BD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79C"/>
    <w:rsid w:val="009328C7"/>
    <w:rsid w:val="0093342C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57FA5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87DF1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47E"/>
    <w:rsid w:val="009A3A86"/>
    <w:rsid w:val="009A42B6"/>
    <w:rsid w:val="009A4869"/>
    <w:rsid w:val="009A6916"/>
    <w:rsid w:val="009A6A6B"/>
    <w:rsid w:val="009A6AF4"/>
    <w:rsid w:val="009A7A8D"/>
    <w:rsid w:val="009A7DAA"/>
    <w:rsid w:val="009B03F6"/>
    <w:rsid w:val="009B1EF9"/>
    <w:rsid w:val="009B24E0"/>
    <w:rsid w:val="009B26AC"/>
    <w:rsid w:val="009B35DA"/>
    <w:rsid w:val="009B37E2"/>
    <w:rsid w:val="009B4519"/>
    <w:rsid w:val="009B46F7"/>
    <w:rsid w:val="009B4AFF"/>
    <w:rsid w:val="009B506B"/>
    <w:rsid w:val="009B57EF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3AFD"/>
    <w:rsid w:val="009E3CDD"/>
    <w:rsid w:val="009E3DB5"/>
    <w:rsid w:val="009E4A12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4989"/>
    <w:rsid w:val="00A150B2"/>
    <w:rsid w:val="00A1566A"/>
    <w:rsid w:val="00A165BF"/>
    <w:rsid w:val="00A16E83"/>
    <w:rsid w:val="00A172E8"/>
    <w:rsid w:val="00A179FF"/>
    <w:rsid w:val="00A2009D"/>
    <w:rsid w:val="00A213FC"/>
    <w:rsid w:val="00A214C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FE7"/>
    <w:rsid w:val="00A40522"/>
    <w:rsid w:val="00A41278"/>
    <w:rsid w:val="00A42318"/>
    <w:rsid w:val="00A428FB"/>
    <w:rsid w:val="00A4376F"/>
    <w:rsid w:val="00A43FD0"/>
    <w:rsid w:val="00A44919"/>
    <w:rsid w:val="00A4549F"/>
    <w:rsid w:val="00A456D2"/>
    <w:rsid w:val="00A45B9B"/>
    <w:rsid w:val="00A45C93"/>
    <w:rsid w:val="00A460BF"/>
    <w:rsid w:val="00A462FE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B7F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AFC"/>
    <w:rsid w:val="00A65C0A"/>
    <w:rsid w:val="00A66320"/>
    <w:rsid w:val="00A6643C"/>
    <w:rsid w:val="00A664E3"/>
    <w:rsid w:val="00A66F8E"/>
    <w:rsid w:val="00A67544"/>
    <w:rsid w:val="00A67678"/>
    <w:rsid w:val="00A7000A"/>
    <w:rsid w:val="00A7075B"/>
    <w:rsid w:val="00A708D3"/>
    <w:rsid w:val="00A70DB5"/>
    <w:rsid w:val="00A71629"/>
    <w:rsid w:val="00A71CE6"/>
    <w:rsid w:val="00A71D23"/>
    <w:rsid w:val="00A7333A"/>
    <w:rsid w:val="00A736B2"/>
    <w:rsid w:val="00A73D0D"/>
    <w:rsid w:val="00A74A92"/>
    <w:rsid w:val="00A74E31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604"/>
    <w:rsid w:val="00A96C23"/>
    <w:rsid w:val="00AA02C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F38"/>
    <w:rsid w:val="00AB40C0"/>
    <w:rsid w:val="00AB43EC"/>
    <w:rsid w:val="00AB4BF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9AE"/>
    <w:rsid w:val="00AC209E"/>
    <w:rsid w:val="00AC278E"/>
    <w:rsid w:val="00AC3E6C"/>
    <w:rsid w:val="00AC4E94"/>
    <w:rsid w:val="00AC5636"/>
    <w:rsid w:val="00AC5ABA"/>
    <w:rsid w:val="00AC67A8"/>
    <w:rsid w:val="00AC70BC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10558"/>
    <w:rsid w:val="00B12EF9"/>
    <w:rsid w:val="00B143EF"/>
    <w:rsid w:val="00B14680"/>
    <w:rsid w:val="00B149F1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DE"/>
    <w:rsid w:val="00B26AB0"/>
    <w:rsid w:val="00B26AD2"/>
    <w:rsid w:val="00B26B74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4D3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91E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F14"/>
    <w:rsid w:val="00B6186B"/>
    <w:rsid w:val="00B61BE2"/>
    <w:rsid w:val="00B6266F"/>
    <w:rsid w:val="00B62907"/>
    <w:rsid w:val="00B62E0B"/>
    <w:rsid w:val="00B63C32"/>
    <w:rsid w:val="00B64434"/>
    <w:rsid w:val="00B656BE"/>
    <w:rsid w:val="00B657E1"/>
    <w:rsid w:val="00B659C5"/>
    <w:rsid w:val="00B66559"/>
    <w:rsid w:val="00B70D58"/>
    <w:rsid w:val="00B70E15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070"/>
    <w:rsid w:val="00B9455D"/>
    <w:rsid w:val="00B94E17"/>
    <w:rsid w:val="00B957FE"/>
    <w:rsid w:val="00B958CD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9C9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0F1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1671"/>
    <w:rsid w:val="00C02419"/>
    <w:rsid w:val="00C02766"/>
    <w:rsid w:val="00C02F76"/>
    <w:rsid w:val="00C03231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943"/>
    <w:rsid w:val="00C30E58"/>
    <w:rsid w:val="00C312BD"/>
    <w:rsid w:val="00C32045"/>
    <w:rsid w:val="00C32217"/>
    <w:rsid w:val="00C3400F"/>
    <w:rsid w:val="00C344A0"/>
    <w:rsid w:val="00C34B64"/>
    <w:rsid w:val="00C34C36"/>
    <w:rsid w:val="00C352B3"/>
    <w:rsid w:val="00C3654C"/>
    <w:rsid w:val="00C36BF5"/>
    <w:rsid w:val="00C36DAD"/>
    <w:rsid w:val="00C36DBC"/>
    <w:rsid w:val="00C376BA"/>
    <w:rsid w:val="00C3787F"/>
    <w:rsid w:val="00C40373"/>
    <w:rsid w:val="00C4082D"/>
    <w:rsid w:val="00C40AE6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32DC"/>
    <w:rsid w:val="00C8377F"/>
    <w:rsid w:val="00C83D54"/>
    <w:rsid w:val="00C852A9"/>
    <w:rsid w:val="00C85E94"/>
    <w:rsid w:val="00C8646D"/>
    <w:rsid w:val="00C864DD"/>
    <w:rsid w:val="00C876BC"/>
    <w:rsid w:val="00C90D90"/>
    <w:rsid w:val="00C91DE3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5ECB"/>
    <w:rsid w:val="00CD601F"/>
    <w:rsid w:val="00CD6B7C"/>
    <w:rsid w:val="00CD6E3D"/>
    <w:rsid w:val="00CD71AB"/>
    <w:rsid w:val="00CD76FE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CE1"/>
    <w:rsid w:val="00D1026A"/>
    <w:rsid w:val="00D10716"/>
    <w:rsid w:val="00D107CF"/>
    <w:rsid w:val="00D10E56"/>
    <w:rsid w:val="00D10EB2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678"/>
    <w:rsid w:val="00D36234"/>
    <w:rsid w:val="00D36371"/>
    <w:rsid w:val="00D3643C"/>
    <w:rsid w:val="00D41005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294"/>
    <w:rsid w:val="00D714F4"/>
    <w:rsid w:val="00D71E7A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792"/>
    <w:rsid w:val="00D819B1"/>
    <w:rsid w:val="00D81BA1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503C"/>
    <w:rsid w:val="00D95104"/>
    <w:rsid w:val="00D95600"/>
    <w:rsid w:val="00D957A7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1521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4022"/>
    <w:rsid w:val="00E04DC9"/>
    <w:rsid w:val="00E06528"/>
    <w:rsid w:val="00E066DB"/>
    <w:rsid w:val="00E06BC9"/>
    <w:rsid w:val="00E0728F"/>
    <w:rsid w:val="00E0749C"/>
    <w:rsid w:val="00E0755C"/>
    <w:rsid w:val="00E07679"/>
    <w:rsid w:val="00E076D3"/>
    <w:rsid w:val="00E112CA"/>
    <w:rsid w:val="00E11548"/>
    <w:rsid w:val="00E14A7E"/>
    <w:rsid w:val="00E14FDA"/>
    <w:rsid w:val="00E151E1"/>
    <w:rsid w:val="00E15AB0"/>
    <w:rsid w:val="00E16766"/>
    <w:rsid w:val="00E17619"/>
    <w:rsid w:val="00E17805"/>
    <w:rsid w:val="00E17941"/>
    <w:rsid w:val="00E17CAC"/>
    <w:rsid w:val="00E20AD3"/>
    <w:rsid w:val="00E20F79"/>
    <w:rsid w:val="00E21278"/>
    <w:rsid w:val="00E2150A"/>
    <w:rsid w:val="00E21AC0"/>
    <w:rsid w:val="00E22CCD"/>
    <w:rsid w:val="00E23296"/>
    <w:rsid w:val="00E239FC"/>
    <w:rsid w:val="00E23A11"/>
    <w:rsid w:val="00E23D17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7050"/>
    <w:rsid w:val="00E5733D"/>
    <w:rsid w:val="00E57613"/>
    <w:rsid w:val="00E57B3F"/>
    <w:rsid w:val="00E57EAC"/>
    <w:rsid w:val="00E604EF"/>
    <w:rsid w:val="00E61CC0"/>
    <w:rsid w:val="00E6277B"/>
    <w:rsid w:val="00E630A4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6EFD"/>
    <w:rsid w:val="00E77530"/>
    <w:rsid w:val="00E77848"/>
    <w:rsid w:val="00E779B3"/>
    <w:rsid w:val="00E804D2"/>
    <w:rsid w:val="00E80514"/>
    <w:rsid w:val="00E80C1D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3DC"/>
    <w:rsid w:val="00ED2869"/>
    <w:rsid w:val="00ED2AE0"/>
    <w:rsid w:val="00ED2E52"/>
    <w:rsid w:val="00ED3024"/>
    <w:rsid w:val="00ED31DB"/>
    <w:rsid w:val="00ED3C23"/>
    <w:rsid w:val="00ED46CC"/>
    <w:rsid w:val="00ED49B0"/>
    <w:rsid w:val="00ED5F9D"/>
    <w:rsid w:val="00ED5FE4"/>
    <w:rsid w:val="00ED67C3"/>
    <w:rsid w:val="00ED6FAD"/>
    <w:rsid w:val="00ED71C5"/>
    <w:rsid w:val="00ED7B18"/>
    <w:rsid w:val="00EE0114"/>
    <w:rsid w:val="00EE16FA"/>
    <w:rsid w:val="00EE18B9"/>
    <w:rsid w:val="00EE2304"/>
    <w:rsid w:val="00EE283A"/>
    <w:rsid w:val="00EE32CE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1250"/>
    <w:rsid w:val="00EF1BFD"/>
    <w:rsid w:val="00EF1F9C"/>
    <w:rsid w:val="00EF21E0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25D"/>
    <w:rsid w:val="00F40421"/>
    <w:rsid w:val="00F405A4"/>
    <w:rsid w:val="00F406F4"/>
    <w:rsid w:val="00F41F05"/>
    <w:rsid w:val="00F433BD"/>
    <w:rsid w:val="00F444ED"/>
    <w:rsid w:val="00F446AF"/>
    <w:rsid w:val="00F44EC5"/>
    <w:rsid w:val="00F470D6"/>
    <w:rsid w:val="00F47498"/>
    <w:rsid w:val="00F50EE9"/>
    <w:rsid w:val="00F512B2"/>
    <w:rsid w:val="00F5283D"/>
    <w:rsid w:val="00F52ABA"/>
    <w:rsid w:val="00F52BC7"/>
    <w:rsid w:val="00F53BF4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B6B"/>
    <w:rsid w:val="00FA6157"/>
    <w:rsid w:val="00FA63D8"/>
    <w:rsid w:val="00FA71F2"/>
    <w:rsid w:val="00FB0082"/>
    <w:rsid w:val="00FB0243"/>
    <w:rsid w:val="00FB0AC3"/>
    <w:rsid w:val="00FB1527"/>
    <w:rsid w:val="00FB1D7A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E85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6F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DBA5A7-ABFF-4E06-A59B-A4EA311A7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2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Hao Bi</cp:lastModifiedBy>
  <cp:revision>31</cp:revision>
  <cp:lastPrinted>2007-06-18T22:08:00Z</cp:lastPrinted>
  <dcterms:created xsi:type="dcterms:W3CDTF">2020-02-12T15:16:00Z</dcterms:created>
  <dcterms:modified xsi:type="dcterms:W3CDTF">2020-02-14T00:22:00Z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