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E53F42" w14:textId="7FDBD3E8" w:rsidR="0047248C" w:rsidRDefault="0047248C" w:rsidP="0047248C">
      <w:pPr>
        <w:pStyle w:val="Header"/>
        <w:rPr>
          <w:sz w:val="24"/>
          <w:lang w:val="en-GB" w:eastAsia="zh-CN"/>
        </w:rPr>
      </w:pPr>
      <w:r w:rsidRPr="00EE6198">
        <w:rPr>
          <w:sz w:val="24"/>
          <w:lang w:val="en-GB" w:eastAsia="zh-CN"/>
        </w:rPr>
        <w:t xml:space="preserve">3GPP TSG-RAN WG2 </w:t>
      </w:r>
      <w:r>
        <w:rPr>
          <w:sz w:val="24"/>
          <w:lang w:val="en-GB" w:eastAsia="zh-CN"/>
        </w:rPr>
        <w:t>Meeting#10</w:t>
      </w:r>
      <w:r w:rsidR="003D0430">
        <w:rPr>
          <w:sz w:val="24"/>
          <w:lang w:val="en-GB" w:eastAsia="zh-CN"/>
        </w:rPr>
        <w:t>8</w:t>
      </w:r>
      <w:r w:rsidR="003D0430">
        <w:rPr>
          <w:sz w:val="24"/>
          <w:lang w:val="en-GB" w:eastAsia="zh-CN"/>
        </w:rPr>
        <w:tab/>
      </w:r>
      <w:r>
        <w:rPr>
          <w:sz w:val="24"/>
          <w:lang w:val="en-GB" w:eastAsia="zh-CN"/>
        </w:rPr>
        <w:tab/>
      </w:r>
      <w:r>
        <w:rPr>
          <w:sz w:val="24"/>
          <w:lang w:val="en-GB" w:eastAsia="zh-CN"/>
        </w:rPr>
        <w:tab/>
        <w:t xml:space="preserve"> </w:t>
      </w:r>
      <w:r>
        <w:rPr>
          <w:sz w:val="24"/>
          <w:lang w:val="en-GB" w:eastAsia="zh-CN"/>
        </w:rPr>
        <w:tab/>
      </w:r>
      <w:r>
        <w:rPr>
          <w:sz w:val="24"/>
          <w:lang w:val="en-GB" w:eastAsia="zh-CN"/>
        </w:rPr>
        <w:tab/>
        <w:t xml:space="preserve">       </w:t>
      </w:r>
      <w:r w:rsidR="00763582">
        <w:rPr>
          <w:sz w:val="24"/>
          <w:lang w:val="en-GB" w:eastAsia="zh-CN"/>
        </w:rPr>
        <w:t xml:space="preserve">    </w:t>
      </w:r>
      <w:r>
        <w:rPr>
          <w:sz w:val="24"/>
          <w:lang w:val="en-GB" w:eastAsia="zh-CN"/>
        </w:rPr>
        <w:t>R2-</w:t>
      </w:r>
      <w:r w:rsidRPr="00811C5A">
        <w:t xml:space="preserve"> </w:t>
      </w:r>
      <w:r w:rsidR="000F48EF" w:rsidRPr="00763582">
        <w:rPr>
          <w:sz w:val="24"/>
          <w:lang w:val="en-GB" w:eastAsia="zh-CN"/>
        </w:rPr>
        <w:t>19</w:t>
      </w:r>
      <w:r w:rsidR="003E7CAF" w:rsidRPr="00763582">
        <w:rPr>
          <w:sz w:val="24"/>
          <w:lang w:val="en-GB" w:eastAsia="zh-CN"/>
        </w:rPr>
        <w:t>15727</w:t>
      </w:r>
    </w:p>
    <w:p w14:paraId="7176B573" w14:textId="1831D7E5" w:rsidR="0020738A" w:rsidRDefault="003D0430" w:rsidP="0020738A">
      <w:pPr>
        <w:pStyle w:val="Header"/>
        <w:tabs>
          <w:tab w:val="right" w:pos="9639"/>
        </w:tabs>
        <w:rPr>
          <w:rFonts w:eastAsia="MS Mincho"/>
          <w:noProof w:val="0"/>
          <w:sz w:val="24"/>
          <w:szCs w:val="24"/>
          <w:lang w:eastAsia="x-none"/>
        </w:rPr>
      </w:pPr>
      <w:r>
        <w:rPr>
          <w:rFonts w:eastAsia="MS Mincho"/>
          <w:noProof w:val="0"/>
          <w:sz w:val="24"/>
          <w:szCs w:val="24"/>
          <w:lang w:eastAsia="x-none"/>
        </w:rPr>
        <w:t xml:space="preserve">Reno, USA, </w:t>
      </w:r>
      <w:r w:rsidRPr="0050488D">
        <w:rPr>
          <w:rFonts w:eastAsia="MS Mincho"/>
          <w:noProof w:val="0"/>
          <w:sz w:val="24"/>
          <w:szCs w:val="24"/>
          <w:lang w:eastAsia="x-none"/>
        </w:rPr>
        <w:t>18</w:t>
      </w:r>
      <w:r w:rsidRPr="0050488D">
        <w:rPr>
          <w:rFonts w:eastAsia="MS Mincho"/>
          <w:noProof w:val="0"/>
          <w:sz w:val="24"/>
          <w:szCs w:val="24"/>
          <w:vertAlign w:val="superscript"/>
          <w:lang w:eastAsia="x-none"/>
        </w:rPr>
        <w:t xml:space="preserve">th </w:t>
      </w:r>
      <w:r w:rsidRPr="0050488D">
        <w:rPr>
          <w:rFonts w:eastAsia="MS Mincho"/>
          <w:noProof w:val="0"/>
          <w:sz w:val="24"/>
          <w:szCs w:val="24"/>
          <w:lang w:eastAsia="x-none"/>
        </w:rPr>
        <w:t>- 22</w:t>
      </w:r>
      <w:r w:rsidRPr="0050488D">
        <w:rPr>
          <w:rFonts w:eastAsia="MS Mincho"/>
          <w:noProof w:val="0"/>
          <w:sz w:val="24"/>
          <w:szCs w:val="24"/>
          <w:vertAlign w:val="superscript"/>
          <w:lang w:eastAsia="x-none"/>
        </w:rPr>
        <w:t>nd</w:t>
      </w:r>
      <w:r w:rsidRPr="0050488D">
        <w:rPr>
          <w:rFonts w:eastAsia="MS Mincho"/>
          <w:noProof w:val="0"/>
          <w:sz w:val="24"/>
          <w:szCs w:val="24"/>
          <w:lang w:eastAsia="x-none"/>
        </w:rPr>
        <w:t xml:space="preserve"> November </w:t>
      </w:r>
      <w:r w:rsidR="0020738A" w:rsidRPr="00C82187">
        <w:rPr>
          <w:rFonts w:eastAsia="MS Mincho"/>
          <w:noProof w:val="0"/>
          <w:sz w:val="24"/>
          <w:szCs w:val="24"/>
          <w:lang w:eastAsia="x-none"/>
        </w:rPr>
        <w:t>2019</w:t>
      </w:r>
      <w:r w:rsidR="003E7CAF">
        <w:rPr>
          <w:rFonts w:eastAsia="MS Mincho"/>
          <w:noProof w:val="0"/>
          <w:sz w:val="24"/>
          <w:szCs w:val="24"/>
          <w:lang w:eastAsia="x-none"/>
        </w:rPr>
        <w:t xml:space="preserve"> </w:t>
      </w:r>
      <w:r w:rsidR="00C53DF9">
        <w:rPr>
          <w:rFonts w:eastAsia="MS Mincho"/>
          <w:noProof w:val="0"/>
          <w:sz w:val="24"/>
          <w:szCs w:val="24"/>
          <w:lang w:eastAsia="x-none"/>
        </w:rPr>
        <w:t xml:space="preserve">                          </w:t>
      </w:r>
      <w:r w:rsidR="00763582">
        <w:rPr>
          <w:rFonts w:eastAsia="MS Mincho"/>
          <w:noProof w:val="0"/>
          <w:sz w:val="24"/>
          <w:szCs w:val="24"/>
          <w:lang w:eastAsia="x-none"/>
        </w:rPr>
        <w:t xml:space="preserve">   </w:t>
      </w:r>
      <w:r w:rsidR="00C53DF9">
        <w:rPr>
          <w:rFonts w:eastAsia="MS Mincho"/>
          <w:noProof w:val="0"/>
          <w:sz w:val="24"/>
          <w:szCs w:val="24"/>
          <w:lang w:eastAsia="x-none"/>
        </w:rPr>
        <w:t xml:space="preserve"> </w:t>
      </w:r>
      <w:proofErr w:type="gramStart"/>
      <w:r w:rsidR="00C53DF9">
        <w:rPr>
          <w:rFonts w:eastAsia="MS Mincho"/>
          <w:noProof w:val="0"/>
          <w:sz w:val="24"/>
          <w:szCs w:val="24"/>
          <w:lang w:eastAsia="x-none"/>
        </w:rPr>
        <w:t xml:space="preserve">  </w:t>
      </w:r>
      <w:r w:rsidR="00763582">
        <w:rPr>
          <w:rFonts w:eastAsia="MS Mincho"/>
          <w:noProof w:val="0"/>
          <w:sz w:val="24"/>
          <w:szCs w:val="24"/>
          <w:lang w:eastAsia="x-none"/>
        </w:rPr>
        <w:t xml:space="preserve"> </w:t>
      </w:r>
      <w:r w:rsidR="00C53DF9">
        <w:rPr>
          <w:rFonts w:eastAsia="MS Mincho"/>
          <w:noProof w:val="0"/>
          <w:sz w:val="24"/>
          <w:szCs w:val="24"/>
          <w:lang w:eastAsia="x-none"/>
        </w:rPr>
        <w:t>(</w:t>
      </w:r>
      <w:proofErr w:type="gramEnd"/>
      <w:r w:rsidR="003E7CAF">
        <w:rPr>
          <w:rFonts w:eastAsia="MS Mincho"/>
          <w:noProof w:val="0"/>
          <w:sz w:val="24"/>
          <w:szCs w:val="24"/>
          <w:lang w:eastAsia="x-none"/>
        </w:rPr>
        <w:t>revision of R2-</w:t>
      </w:r>
      <w:r w:rsidR="00C53DF9">
        <w:rPr>
          <w:rFonts w:eastAsia="MS Mincho"/>
          <w:noProof w:val="0"/>
          <w:sz w:val="24"/>
          <w:szCs w:val="24"/>
          <w:lang w:eastAsia="x-none"/>
        </w:rPr>
        <w:t>1912791)</w:t>
      </w:r>
    </w:p>
    <w:p w14:paraId="57B89A25" w14:textId="721BF9C1" w:rsidR="0047248C" w:rsidRPr="00394114" w:rsidRDefault="0047248C" w:rsidP="0047248C">
      <w:pPr>
        <w:pStyle w:val="Header"/>
        <w:rPr>
          <w:rFonts w:eastAsia="MS Mincho"/>
          <w:noProof w:val="0"/>
          <w:sz w:val="24"/>
          <w:szCs w:val="24"/>
          <w:lang w:val="en-GB" w:eastAsia="x-none"/>
        </w:rPr>
      </w:pPr>
      <w:bookmarkStart w:id="0" w:name="_GoBack"/>
      <w:bookmarkEnd w:id="0"/>
    </w:p>
    <w:p w14:paraId="1DCB2151" w14:textId="1BB3F668" w:rsidR="008A2AF6" w:rsidRPr="009D56B1" w:rsidRDefault="008A2AF6" w:rsidP="003215EB">
      <w:pPr>
        <w:pStyle w:val="Header"/>
        <w:tabs>
          <w:tab w:val="right" w:pos="9639"/>
        </w:tabs>
        <w:rPr>
          <w:bCs/>
          <w:noProof w:val="0"/>
          <w:sz w:val="24"/>
          <w:lang w:eastAsia="ja-JP"/>
        </w:rPr>
      </w:pPr>
      <w:r w:rsidRPr="009D56B1">
        <w:rPr>
          <w:noProof w:val="0"/>
          <w:sz w:val="24"/>
          <w:lang w:eastAsia="zh-CN"/>
        </w:rPr>
        <w:tab/>
      </w:r>
    </w:p>
    <w:p w14:paraId="14C9E85C" w14:textId="698360A1" w:rsidR="008A2AF6" w:rsidRPr="009D56B1" w:rsidRDefault="008A2AF6" w:rsidP="008A2AF6">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9D7C13">
        <w:rPr>
          <w:rFonts w:cs="Arial"/>
          <w:b/>
          <w:bCs/>
          <w:sz w:val="24"/>
          <w:lang w:val="en-US"/>
        </w:rPr>
        <w:t>6</w:t>
      </w:r>
      <w:r w:rsidR="00341DFB" w:rsidRPr="004E7571">
        <w:rPr>
          <w:rFonts w:eastAsia="SimSun" w:cs="Arial"/>
          <w:b/>
          <w:bCs/>
          <w:sz w:val="24"/>
          <w:lang w:val="en-US"/>
        </w:rPr>
        <w:t>.</w:t>
      </w:r>
      <w:r w:rsidR="009D7C13" w:rsidRPr="004E7571">
        <w:rPr>
          <w:rFonts w:eastAsia="SimSun" w:cs="Arial"/>
          <w:b/>
          <w:bCs/>
          <w:sz w:val="24"/>
          <w:lang w:val="en-US"/>
        </w:rPr>
        <w:t>4</w:t>
      </w:r>
      <w:r w:rsidR="00341DFB" w:rsidRPr="004E7571">
        <w:rPr>
          <w:rFonts w:eastAsia="SimSun" w:cs="Arial"/>
          <w:b/>
          <w:bCs/>
          <w:sz w:val="24"/>
          <w:lang w:val="en-US"/>
        </w:rPr>
        <w:t>.</w:t>
      </w:r>
      <w:r w:rsidR="00C53DF9">
        <w:rPr>
          <w:rFonts w:eastAsia="SimSun" w:cs="Arial"/>
          <w:b/>
          <w:bCs/>
          <w:sz w:val="24"/>
          <w:lang w:val="en-US"/>
        </w:rPr>
        <w:t>8</w:t>
      </w:r>
    </w:p>
    <w:p w14:paraId="20E3D349" w14:textId="77777777" w:rsidR="008A2AF6" w:rsidRPr="009D56B1" w:rsidRDefault="008A2AF6" w:rsidP="008A2AF6">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F2D6465" w14:textId="59C5FF64" w:rsidR="008A2AF6" w:rsidRPr="009D56B1" w:rsidRDefault="008A2AF6" w:rsidP="004E7571">
      <w:pPr>
        <w:tabs>
          <w:tab w:val="left" w:pos="2070"/>
        </w:tabs>
        <w:ind w:left="2160" w:hanging="2160"/>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4E7571">
        <w:rPr>
          <w:rFonts w:ascii="Arial" w:hAnsi="Arial" w:cs="Arial"/>
          <w:b/>
          <w:bCs/>
          <w:sz w:val="24"/>
        </w:rPr>
        <w:t>On the s</w:t>
      </w:r>
      <w:r w:rsidR="0020738A">
        <w:rPr>
          <w:rFonts w:ascii="Arial" w:hAnsi="Arial" w:cs="Arial"/>
          <w:b/>
          <w:bCs/>
          <w:sz w:val="24"/>
        </w:rPr>
        <w:t xml:space="preserve">upport of simultaneous </w:t>
      </w:r>
      <w:r w:rsidR="004E7571">
        <w:rPr>
          <w:rFonts w:ascii="Arial" w:hAnsi="Arial" w:cs="Arial"/>
          <w:b/>
          <w:bCs/>
          <w:sz w:val="24"/>
        </w:rPr>
        <w:t>configura</w:t>
      </w:r>
      <w:r w:rsidR="0020738A">
        <w:rPr>
          <w:rFonts w:ascii="Arial" w:hAnsi="Arial" w:cs="Arial"/>
          <w:b/>
          <w:bCs/>
          <w:sz w:val="24"/>
        </w:rPr>
        <w:t>tion</w:t>
      </w:r>
      <w:r w:rsidR="00E120CA">
        <w:rPr>
          <w:rFonts w:ascii="Arial" w:hAnsi="Arial" w:cs="Arial"/>
          <w:b/>
          <w:bCs/>
          <w:sz w:val="24"/>
        </w:rPr>
        <w:t xml:space="preserve"> of mode 1 and </w:t>
      </w:r>
      <w:r w:rsidR="004E7571">
        <w:rPr>
          <w:rFonts w:ascii="Arial" w:hAnsi="Arial" w:cs="Arial"/>
          <w:b/>
          <w:bCs/>
          <w:sz w:val="24"/>
        </w:rPr>
        <w:t xml:space="preserve">   </w:t>
      </w:r>
      <w:r w:rsidR="00E120CA">
        <w:rPr>
          <w:rFonts w:ascii="Arial" w:hAnsi="Arial" w:cs="Arial"/>
          <w:b/>
          <w:bCs/>
          <w:sz w:val="24"/>
        </w:rPr>
        <w:t>mode 2</w:t>
      </w:r>
    </w:p>
    <w:p w14:paraId="6B715E77" w14:textId="77777777" w:rsidR="008A2AF6" w:rsidRPr="009D56B1" w:rsidRDefault="008A2AF6" w:rsidP="008A2AF6">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w:t>
      </w:r>
    </w:p>
    <w:p w14:paraId="7741EB05" w14:textId="77777777" w:rsidR="008A2AF6" w:rsidRPr="00E0063E" w:rsidRDefault="008A2AF6" w:rsidP="003215EB">
      <w:pPr>
        <w:pStyle w:val="Tdoc"/>
        <w:ind w:hanging="630"/>
      </w:pPr>
      <w:r w:rsidRPr="00E0063E">
        <w:t>Introduction</w:t>
      </w:r>
      <w:r w:rsidRPr="00E0063E">
        <w:rPr>
          <w:lang w:val="en-GB"/>
        </w:rPr>
        <w:t xml:space="preserve">  </w:t>
      </w:r>
    </w:p>
    <w:p w14:paraId="1AB589D2" w14:textId="39047368" w:rsidR="008A2AF6" w:rsidRPr="00C11F0A" w:rsidRDefault="004E7571" w:rsidP="008A2AF6">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 xml:space="preserve">In the email discussion on resource allocation [104#60], simultaneous support of mode 1 and mode 2 operation at the UE was briefly discussed and many companies suggested that for better QoS, it is necessary to support both modes for a given V2X UE. </w:t>
      </w:r>
      <w:r w:rsidR="00DF5A46">
        <w:rPr>
          <w:rFonts w:ascii="Times New Roman" w:hAnsi="Times New Roman"/>
          <w:sz w:val="20"/>
          <w:szCs w:val="20"/>
          <w:lang w:eastAsia="ja-JP"/>
        </w:rPr>
        <w:t>In this contribution</w:t>
      </w:r>
      <w:r w:rsidR="00BF6BBA">
        <w:rPr>
          <w:rFonts w:ascii="Times New Roman" w:hAnsi="Times New Roman"/>
          <w:sz w:val="20"/>
          <w:szCs w:val="20"/>
          <w:lang w:eastAsia="ja-JP"/>
        </w:rPr>
        <w:t>,</w:t>
      </w:r>
      <w:r w:rsidR="005B2277">
        <w:rPr>
          <w:rFonts w:ascii="Times New Roman" w:hAnsi="Times New Roman"/>
          <w:sz w:val="20"/>
          <w:szCs w:val="20"/>
          <w:lang w:eastAsia="ja-JP"/>
        </w:rPr>
        <w:t xml:space="preserve"> we aim to </w:t>
      </w:r>
      <w:r>
        <w:rPr>
          <w:rFonts w:ascii="Times New Roman" w:hAnsi="Times New Roman"/>
          <w:sz w:val="20"/>
          <w:szCs w:val="20"/>
          <w:lang w:eastAsia="ja-JP"/>
        </w:rPr>
        <w:t>discuss way forward to support completion of work item in a timely fashion</w:t>
      </w:r>
      <w:r w:rsidR="00DF5A46">
        <w:rPr>
          <w:rFonts w:ascii="Times New Roman" w:hAnsi="Times New Roman"/>
          <w:sz w:val="20"/>
          <w:szCs w:val="20"/>
          <w:lang w:eastAsia="ja-JP"/>
        </w:rPr>
        <w:t>.</w:t>
      </w:r>
    </w:p>
    <w:p w14:paraId="00BE0F2B" w14:textId="60D1D5B4" w:rsidR="003C0DA3" w:rsidRPr="00EC4A1D" w:rsidRDefault="004E7571" w:rsidP="00EC4A1D">
      <w:pPr>
        <w:pStyle w:val="Tdoc"/>
        <w:ind w:hanging="630"/>
      </w:pPr>
      <w:r w:rsidRPr="00EC4A1D">
        <w:t>Simultaneous mode support</w:t>
      </w:r>
    </w:p>
    <w:p w14:paraId="12EE4587" w14:textId="50F60D0D" w:rsidR="00064677" w:rsidRDefault="5A1C760B" w:rsidP="5A1C760B">
      <w:pPr>
        <w:pStyle w:val="ListParagraph"/>
        <w:widowControl w:val="0"/>
        <w:tabs>
          <w:tab w:val="left" w:pos="907"/>
        </w:tabs>
        <w:spacing w:before="240" w:after="60" w:line="240" w:lineRule="auto"/>
        <w:ind w:left="0"/>
        <w:outlineLvl w:val="2"/>
        <w:rPr>
          <w:rFonts w:ascii="Times New Roman" w:eastAsia="MS Mincho" w:hAnsi="Times New Roman"/>
          <w:sz w:val="20"/>
          <w:szCs w:val="20"/>
          <w:lang w:val="en-GB" w:eastAsia="en-GB"/>
        </w:rPr>
      </w:pPr>
      <w:r w:rsidRPr="5A1C760B">
        <w:rPr>
          <w:rFonts w:ascii="Times New Roman" w:eastAsia="MS Mincho" w:hAnsi="Times New Roman"/>
          <w:sz w:val="20"/>
          <w:szCs w:val="20"/>
          <w:lang w:val="en-GB" w:eastAsia="en-GB"/>
        </w:rPr>
        <w:t xml:space="preserve">In LTE, only one mode could be supported at a given time by the UE whereas in NR V2X, support of both NW-scheduled and UE-autonomous resource configuration modes simultaneously has been considered as an objective. Supporting different services with different QoS requirements (e.g. 3ms or 100ms) seems to be the motivation among different companies to introduce this type of configuration for NR V2X. In LTE V2X, for both NW scheduled and autonomous cases, the transmission was broadcast based, i.e. no dedicated connection was assumed by the UE when sending the packet over sidelink. With NR V2X and the possibility of supporting both unicast and </w:t>
      </w:r>
      <w:proofErr w:type="gramStart"/>
      <w:r w:rsidRPr="5A1C760B">
        <w:rPr>
          <w:rFonts w:ascii="Times New Roman" w:eastAsia="MS Mincho" w:hAnsi="Times New Roman"/>
          <w:sz w:val="20"/>
          <w:szCs w:val="20"/>
          <w:lang w:val="en-GB" w:eastAsia="en-GB"/>
        </w:rPr>
        <w:t>broadcast based</w:t>
      </w:r>
      <w:proofErr w:type="gramEnd"/>
      <w:r w:rsidRPr="5A1C760B">
        <w:rPr>
          <w:rFonts w:ascii="Times New Roman" w:eastAsia="MS Mincho" w:hAnsi="Times New Roman"/>
          <w:sz w:val="20"/>
          <w:szCs w:val="20"/>
          <w:lang w:val="en-GB" w:eastAsia="en-GB"/>
        </w:rPr>
        <w:t xml:space="preserve"> communication, there is an added dimension of complexity to study when considering resource configuration design and procedures e.g. in case when both the NW scheduled and UE autonomous modes are supported simultaneously. As per the agreed V2X WID [2], the following aspect has been captured:  </w:t>
      </w:r>
    </w:p>
    <w:tbl>
      <w:tblPr>
        <w:tblStyle w:val="TableGrid"/>
        <w:tblW w:w="0" w:type="auto"/>
        <w:tblLook w:val="04A0" w:firstRow="1" w:lastRow="0" w:firstColumn="1" w:lastColumn="0" w:noHBand="0" w:noVBand="1"/>
      </w:tblPr>
      <w:tblGrid>
        <w:gridCol w:w="9350"/>
      </w:tblGrid>
      <w:tr w:rsidR="000E5E66" w14:paraId="20AA4D48" w14:textId="77777777" w:rsidTr="000E5E66">
        <w:tc>
          <w:tcPr>
            <w:tcW w:w="9350" w:type="dxa"/>
          </w:tcPr>
          <w:p w14:paraId="7235E8ED" w14:textId="77777777" w:rsidR="000E5E66" w:rsidRPr="00893C69" w:rsidRDefault="000E5E66" w:rsidP="000E5E66">
            <w:pPr>
              <w:numPr>
                <w:ilvl w:val="0"/>
                <w:numId w:val="9"/>
              </w:numPr>
              <w:spacing w:after="180"/>
              <w:ind w:left="288"/>
              <w:textAlignment w:val="center"/>
              <w:rPr>
                <w:rFonts w:eastAsia="Times New Roman" w:cs="Calibri"/>
                <w:color w:val="000000"/>
                <w:lang w:val="en-GB"/>
              </w:rPr>
            </w:pPr>
            <w:r w:rsidRPr="00893C69">
              <w:rPr>
                <w:rFonts w:ascii="Times New Roman" w:eastAsia="Times New Roman" w:hAnsi="Times New Roman"/>
                <w:color w:val="000000"/>
                <w:lang w:val="en-GB"/>
              </w:rPr>
              <w:t>Support for simultaneous configuration of Mode 1 and Mode 2 for a UE</w:t>
            </w:r>
          </w:p>
          <w:p w14:paraId="1935D119" w14:textId="77777777" w:rsidR="000E5E66" w:rsidRPr="00893C69" w:rsidRDefault="000E5E66" w:rsidP="000E5E66">
            <w:pPr>
              <w:numPr>
                <w:ilvl w:val="1"/>
                <w:numId w:val="9"/>
              </w:numPr>
              <w:spacing w:after="180"/>
              <w:ind w:left="1080"/>
              <w:textAlignment w:val="center"/>
              <w:rPr>
                <w:rFonts w:eastAsia="Times New Roman" w:cs="Calibri"/>
                <w:color w:val="000000"/>
                <w:lang w:val="en-GB"/>
              </w:rPr>
            </w:pPr>
            <w:r w:rsidRPr="00893C69">
              <w:rPr>
                <w:rFonts w:ascii="Times New Roman" w:eastAsia="Times New Roman" w:hAnsi="Times New Roman"/>
                <w:color w:val="000000"/>
                <w:lang w:val="en-GB"/>
              </w:rPr>
              <w:t>Transmitter UE operation in this configuration is to be discussed after the design of mode 1 only and mode 2 only.</w:t>
            </w:r>
          </w:p>
          <w:p w14:paraId="487737F3" w14:textId="1812FB0F" w:rsidR="000E5E66" w:rsidRPr="000E5E66" w:rsidRDefault="000E5E66" w:rsidP="000E5E66">
            <w:pPr>
              <w:numPr>
                <w:ilvl w:val="1"/>
                <w:numId w:val="9"/>
              </w:numPr>
              <w:spacing w:after="180"/>
              <w:ind w:left="1080"/>
              <w:textAlignment w:val="center"/>
              <w:rPr>
                <w:rFonts w:eastAsia="Times New Roman" w:cs="Calibri"/>
                <w:color w:val="000000"/>
                <w:lang w:val="en-GB"/>
              </w:rPr>
            </w:pPr>
            <w:r w:rsidRPr="00893C69">
              <w:rPr>
                <w:rFonts w:ascii="Times New Roman" w:eastAsia="Times New Roman" w:hAnsi="Times New Roman"/>
                <w:color w:val="000000"/>
                <w:lang w:val="en-GB"/>
              </w:rPr>
              <w:t xml:space="preserve">Receiver UE can receive the transmissions without knowing the resource allocation mode used by the transmitter UE. </w:t>
            </w:r>
          </w:p>
        </w:tc>
      </w:tr>
    </w:tbl>
    <w:p w14:paraId="213943FB" w14:textId="77777777" w:rsidR="002B0926" w:rsidRDefault="00AA2A28" w:rsidP="001A58CB">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In order to </w:t>
      </w:r>
      <w:r w:rsidR="00FB400F">
        <w:rPr>
          <w:rFonts w:ascii="Times New Roman" w:eastAsia="MS Mincho" w:hAnsi="Times New Roman"/>
          <w:bCs/>
          <w:sz w:val="20"/>
          <w:szCs w:val="26"/>
          <w:lang w:val="en-GB" w:eastAsia="en-GB"/>
        </w:rPr>
        <w:t>enable</w:t>
      </w:r>
      <w:r w:rsidR="007002CD">
        <w:rPr>
          <w:rFonts w:ascii="Times New Roman" w:eastAsia="MS Mincho" w:hAnsi="Times New Roman"/>
          <w:bCs/>
          <w:sz w:val="20"/>
          <w:szCs w:val="26"/>
          <w:lang w:val="en-GB" w:eastAsia="en-GB"/>
        </w:rPr>
        <w:t xml:space="preserve"> advanced </w:t>
      </w:r>
      <w:r w:rsidR="001C4351">
        <w:rPr>
          <w:rFonts w:ascii="Times New Roman" w:eastAsia="MS Mincho" w:hAnsi="Times New Roman"/>
          <w:bCs/>
          <w:sz w:val="20"/>
          <w:szCs w:val="26"/>
          <w:lang w:val="en-GB" w:eastAsia="en-GB"/>
        </w:rPr>
        <w:t xml:space="preserve">V2X uses, we </w:t>
      </w:r>
      <w:proofErr w:type="gramStart"/>
      <w:r>
        <w:rPr>
          <w:rFonts w:ascii="Times New Roman" w:eastAsia="MS Mincho" w:hAnsi="Times New Roman"/>
          <w:bCs/>
          <w:sz w:val="20"/>
          <w:szCs w:val="26"/>
          <w:lang w:val="en-GB" w:eastAsia="en-GB"/>
        </w:rPr>
        <w:t xml:space="preserve">definitely </w:t>
      </w:r>
      <w:r w:rsidR="001C4351">
        <w:rPr>
          <w:rFonts w:ascii="Times New Roman" w:eastAsia="MS Mincho" w:hAnsi="Times New Roman"/>
          <w:bCs/>
          <w:sz w:val="20"/>
          <w:szCs w:val="26"/>
          <w:lang w:val="en-GB" w:eastAsia="en-GB"/>
        </w:rPr>
        <w:t>see</w:t>
      </w:r>
      <w:proofErr w:type="gramEnd"/>
      <w:r w:rsidR="001C4351">
        <w:rPr>
          <w:rFonts w:ascii="Times New Roman" w:eastAsia="MS Mincho" w:hAnsi="Times New Roman"/>
          <w:bCs/>
          <w:sz w:val="20"/>
          <w:szCs w:val="26"/>
          <w:lang w:val="en-GB" w:eastAsia="en-GB"/>
        </w:rPr>
        <w:t xml:space="preserve"> the benefit of supporting both the resource allocation modes simultaneously</w:t>
      </w:r>
      <w:r w:rsidR="00FB400F">
        <w:rPr>
          <w:rFonts w:ascii="Times New Roman" w:eastAsia="MS Mincho" w:hAnsi="Times New Roman"/>
          <w:bCs/>
          <w:sz w:val="20"/>
          <w:szCs w:val="26"/>
          <w:lang w:val="en-GB" w:eastAsia="en-GB"/>
        </w:rPr>
        <w:t xml:space="preserve"> in this release</w:t>
      </w:r>
      <w:r w:rsidR="001C4351">
        <w:rPr>
          <w:rFonts w:ascii="Times New Roman" w:eastAsia="MS Mincho" w:hAnsi="Times New Roman"/>
          <w:bCs/>
          <w:sz w:val="20"/>
          <w:szCs w:val="26"/>
          <w:lang w:val="en-GB" w:eastAsia="en-GB"/>
        </w:rPr>
        <w:t xml:space="preserve">. </w:t>
      </w:r>
    </w:p>
    <w:p w14:paraId="068389D3" w14:textId="77777777" w:rsidR="004640C0" w:rsidRDefault="004640C0" w:rsidP="004640C0">
      <w:pPr>
        <w:pStyle w:val="ListParagraph"/>
        <w:widowControl w:val="0"/>
        <w:tabs>
          <w:tab w:val="left" w:pos="907"/>
        </w:tabs>
        <w:spacing w:before="240" w:after="60" w:line="240" w:lineRule="auto"/>
        <w:ind w:left="1440" w:hanging="1440"/>
        <w:outlineLvl w:val="2"/>
        <w:rPr>
          <w:rFonts w:ascii="Times New Roman" w:eastAsia="Malgun Gothic" w:hAnsi="Times New Roman"/>
          <w:b/>
          <w:sz w:val="20"/>
          <w:szCs w:val="20"/>
          <w:lang w:val="en-GB" w:eastAsia="zh-CN"/>
        </w:rPr>
      </w:pPr>
    </w:p>
    <w:p w14:paraId="4DED8DBD" w14:textId="0D09A663" w:rsidR="002B0926" w:rsidRDefault="00CE5838" w:rsidP="004640C0">
      <w:pPr>
        <w:pStyle w:val="ListParagraph"/>
        <w:widowControl w:val="0"/>
        <w:tabs>
          <w:tab w:val="left" w:pos="907"/>
        </w:tabs>
        <w:spacing w:before="240" w:after="60" w:line="240" w:lineRule="auto"/>
        <w:ind w:left="1440" w:hanging="1440"/>
        <w:outlineLvl w:val="2"/>
        <w:rPr>
          <w:rFonts w:ascii="Times New Roman" w:eastAsia="Malgun Gothic" w:hAnsi="Times New Roman"/>
          <w:i/>
          <w:sz w:val="20"/>
          <w:szCs w:val="20"/>
          <w:lang w:val="en-GB" w:eastAsia="zh-CN"/>
        </w:rPr>
      </w:pPr>
      <w:r>
        <w:rPr>
          <w:rFonts w:ascii="Times New Roman" w:eastAsia="Malgun Gothic" w:hAnsi="Times New Roman"/>
          <w:b/>
          <w:sz w:val="20"/>
          <w:szCs w:val="20"/>
          <w:lang w:val="en-GB" w:eastAsia="zh-CN"/>
        </w:rPr>
        <w:t>Observation</w:t>
      </w:r>
      <w:r w:rsidR="002B0926" w:rsidRPr="007D51FD">
        <w:rPr>
          <w:rFonts w:ascii="Times New Roman" w:eastAsia="Malgun Gothic" w:hAnsi="Times New Roman"/>
          <w:b/>
          <w:sz w:val="20"/>
          <w:szCs w:val="20"/>
          <w:lang w:val="en-GB" w:eastAsia="zh-CN"/>
        </w:rPr>
        <w:t xml:space="preserve"> </w:t>
      </w:r>
      <w:r w:rsidR="004640C0">
        <w:rPr>
          <w:rFonts w:ascii="Times New Roman" w:eastAsia="Malgun Gothic" w:hAnsi="Times New Roman"/>
          <w:b/>
          <w:sz w:val="20"/>
          <w:szCs w:val="20"/>
          <w:lang w:val="en-GB" w:eastAsia="zh-CN"/>
        </w:rPr>
        <w:t>1</w:t>
      </w:r>
      <w:r w:rsidR="002B0926">
        <w:rPr>
          <w:rFonts w:ascii="Times New Roman" w:eastAsia="Malgun Gothic" w:hAnsi="Times New Roman"/>
          <w:sz w:val="20"/>
          <w:szCs w:val="20"/>
          <w:lang w:val="en-GB" w:eastAsia="zh-CN"/>
        </w:rPr>
        <w:t xml:space="preserve">: </w:t>
      </w:r>
      <w:r w:rsidR="002B0926">
        <w:rPr>
          <w:rFonts w:ascii="Times New Roman" w:eastAsia="Malgun Gothic" w:hAnsi="Times New Roman"/>
          <w:sz w:val="20"/>
          <w:szCs w:val="20"/>
          <w:lang w:val="en-GB" w:eastAsia="zh-CN"/>
        </w:rPr>
        <w:tab/>
      </w:r>
      <w:r w:rsidR="004F54DC" w:rsidRPr="00763582">
        <w:rPr>
          <w:rFonts w:ascii="Times New Roman" w:eastAsia="Malgun Gothic" w:hAnsi="Times New Roman"/>
          <w:sz w:val="20"/>
          <w:szCs w:val="20"/>
          <w:lang w:val="en-GB" w:eastAsia="zh-CN"/>
        </w:rPr>
        <w:t xml:space="preserve">To enable advanced V2X cases </w:t>
      </w:r>
      <w:r w:rsidR="00D57FE2" w:rsidRPr="00763582">
        <w:rPr>
          <w:rFonts w:ascii="Times New Roman" w:eastAsia="Malgun Gothic" w:hAnsi="Times New Roman"/>
          <w:sz w:val="20"/>
          <w:szCs w:val="20"/>
          <w:lang w:val="en-GB" w:eastAsia="zh-CN"/>
        </w:rPr>
        <w:t>with</w:t>
      </w:r>
      <w:r w:rsidR="004F54DC" w:rsidRPr="00763582">
        <w:rPr>
          <w:rFonts w:ascii="Times New Roman" w:eastAsia="Malgun Gothic" w:hAnsi="Times New Roman"/>
          <w:sz w:val="20"/>
          <w:szCs w:val="20"/>
          <w:lang w:val="en-GB" w:eastAsia="zh-CN"/>
        </w:rPr>
        <w:t xml:space="preserve"> varied QoS requirements, we see benefit to support simultaneous </w:t>
      </w:r>
      <w:r w:rsidR="004640C0" w:rsidRPr="00763582">
        <w:rPr>
          <w:rFonts w:ascii="Times New Roman" w:eastAsia="Malgun Gothic" w:hAnsi="Times New Roman"/>
          <w:sz w:val="20"/>
          <w:szCs w:val="20"/>
          <w:lang w:val="en-GB" w:eastAsia="zh-CN"/>
        </w:rPr>
        <w:t>configuration of mode 1 and mode 2.</w:t>
      </w:r>
    </w:p>
    <w:p w14:paraId="793F3870" w14:textId="77777777" w:rsidR="004640C0" w:rsidRDefault="004640C0" w:rsidP="00EC4A1D">
      <w:pPr>
        <w:pStyle w:val="ListParagraph"/>
        <w:widowControl w:val="0"/>
        <w:tabs>
          <w:tab w:val="left" w:pos="907"/>
        </w:tabs>
        <w:spacing w:before="240" w:after="60" w:line="240" w:lineRule="auto"/>
        <w:ind w:left="1440" w:hanging="1440"/>
        <w:outlineLvl w:val="2"/>
        <w:rPr>
          <w:rFonts w:ascii="Times New Roman" w:eastAsia="MS Mincho" w:hAnsi="Times New Roman"/>
          <w:bCs/>
          <w:sz w:val="20"/>
          <w:szCs w:val="26"/>
          <w:lang w:val="en-GB" w:eastAsia="en-GB"/>
        </w:rPr>
      </w:pPr>
    </w:p>
    <w:p w14:paraId="30369BBA" w14:textId="6DCBBF50" w:rsidR="00322E8D" w:rsidRDefault="001B7CF3" w:rsidP="001A58CB">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As t</w:t>
      </w:r>
      <w:r w:rsidR="00B02849">
        <w:rPr>
          <w:rFonts w:ascii="Times New Roman" w:eastAsia="MS Mincho" w:hAnsi="Times New Roman"/>
          <w:bCs/>
          <w:sz w:val="20"/>
          <w:szCs w:val="26"/>
          <w:lang w:val="en-GB" w:eastAsia="en-GB"/>
        </w:rPr>
        <w:t>he contribution in previous meeting co-sourced by several companies pointed out</w:t>
      </w:r>
      <w:r w:rsidR="00510C5B">
        <w:rPr>
          <w:rFonts w:ascii="Times New Roman" w:eastAsia="MS Mincho" w:hAnsi="Times New Roman"/>
          <w:bCs/>
          <w:sz w:val="20"/>
          <w:szCs w:val="26"/>
          <w:lang w:val="en-GB" w:eastAsia="en-GB"/>
        </w:rPr>
        <w:t xml:space="preserve"> [</w:t>
      </w:r>
      <w:r w:rsidR="007B3F52">
        <w:rPr>
          <w:rFonts w:ascii="Times New Roman" w:eastAsia="MS Mincho" w:hAnsi="Times New Roman"/>
          <w:bCs/>
          <w:sz w:val="20"/>
          <w:szCs w:val="26"/>
          <w:lang w:val="en-GB" w:eastAsia="en-GB"/>
        </w:rPr>
        <w:t>3</w:t>
      </w:r>
      <w:r w:rsidR="00510C5B">
        <w:rPr>
          <w:rFonts w:ascii="Times New Roman" w:eastAsia="MS Mincho" w:hAnsi="Times New Roman"/>
          <w:bCs/>
          <w:sz w:val="20"/>
          <w:szCs w:val="26"/>
          <w:lang w:val="en-GB" w:eastAsia="en-GB"/>
        </w:rPr>
        <w:t>]</w:t>
      </w:r>
      <w:r w:rsidR="00B02849">
        <w:rPr>
          <w:rFonts w:ascii="Times New Roman" w:eastAsia="MS Mincho" w:hAnsi="Times New Roman"/>
          <w:bCs/>
          <w:sz w:val="20"/>
          <w:szCs w:val="26"/>
          <w:lang w:val="en-GB" w:eastAsia="en-GB"/>
        </w:rPr>
        <w:t>, RAN2 can start to look at the different aspects that are independent of RAN1</w:t>
      </w:r>
      <w:r w:rsidR="00322E8D">
        <w:rPr>
          <w:rFonts w:ascii="Times New Roman" w:eastAsia="MS Mincho" w:hAnsi="Times New Roman"/>
          <w:bCs/>
          <w:sz w:val="20"/>
          <w:szCs w:val="26"/>
          <w:lang w:val="en-GB" w:eastAsia="en-GB"/>
        </w:rPr>
        <w:t xml:space="preserve"> such as:</w:t>
      </w:r>
    </w:p>
    <w:p w14:paraId="51C3F750" w14:textId="50595BCF" w:rsidR="00322E8D" w:rsidRDefault="00322E8D" w:rsidP="00322E8D">
      <w:pPr>
        <w:pStyle w:val="ListParagraph"/>
        <w:widowControl w:val="0"/>
        <w:numPr>
          <w:ilvl w:val="0"/>
          <w:numId w:val="10"/>
        </w:numPr>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Support of RRC connection initiation </w:t>
      </w:r>
    </w:p>
    <w:p w14:paraId="426D771B" w14:textId="0F23FE73" w:rsidR="00322E8D" w:rsidRDefault="00322E8D" w:rsidP="00322E8D">
      <w:pPr>
        <w:pStyle w:val="ListParagraph"/>
        <w:widowControl w:val="0"/>
        <w:numPr>
          <w:ilvl w:val="0"/>
          <w:numId w:val="10"/>
        </w:numPr>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BSR updates</w:t>
      </w:r>
      <w:r w:rsidR="00002E59">
        <w:rPr>
          <w:rFonts w:ascii="Times New Roman" w:eastAsia="MS Mincho" w:hAnsi="Times New Roman"/>
          <w:bCs/>
          <w:sz w:val="20"/>
          <w:szCs w:val="26"/>
          <w:lang w:val="en-GB" w:eastAsia="en-GB"/>
        </w:rPr>
        <w:t xml:space="preserve"> </w:t>
      </w:r>
    </w:p>
    <w:p w14:paraId="48BEE9A5" w14:textId="77777777" w:rsidR="001A52CE" w:rsidRPr="00EC4A1D" w:rsidRDefault="001A52CE" w:rsidP="001A52CE">
      <w:pPr>
        <w:pStyle w:val="ListParagraph"/>
        <w:numPr>
          <w:ilvl w:val="0"/>
          <w:numId w:val="10"/>
        </w:numPr>
        <w:rPr>
          <w:rFonts w:ascii="Times New Roman" w:eastAsia="MS Mincho" w:hAnsi="Times New Roman"/>
          <w:bCs/>
          <w:sz w:val="20"/>
          <w:szCs w:val="26"/>
          <w:lang w:val="en-GB" w:eastAsia="en-GB"/>
        </w:rPr>
      </w:pPr>
      <w:r w:rsidRPr="00EC4A1D">
        <w:rPr>
          <w:rFonts w:ascii="Times New Roman" w:eastAsia="MS Mincho" w:hAnsi="Times New Roman"/>
          <w:bCs/>
          <w:sz w:val="20"/>
          <w:szCs w:val="26"/>
          <w:lang w:val="en-GB" w:eastAsia="en-GB"/>
        </w:rPr>
        <w:t>Granularity of mode configuration and impacts on SL LCP</w:t>
      </w:r>
    </w:p>
    <w:p w14:paraId="0132732C" w14:textId="5347E8AC" w:rsidR="006F4D3D" w:rsidRDefault="006F4D3D" w:rsidP="00EC4A1D">
      <w:pPr>
        <w:pStyle w:val="ListParagraph"/>
        <w:widowControl w:val="0"/>
        <w:tabs>
          <w:tab w:val="left" w:pos="907"/>
        </w:tabs>
        <w:spacing w:before="240" w:after="60" w:line="240" w:lineRule="auto"/>
        <w:outlineLvl w:val="2"/>
        <w:rPr>
          <w:rFonts w:ascii="Times New Roman" w:eastAsia="MS Mincho" w:hAnsi="Times New Roman"/>
          <w:bCs/>
          <w:sz w:val="20"/>
          <w:szCs w:val="26"/>
          <w:lang w:val="en-GB" w:eastAsia="en-GB"/>
        </w:rPr>
      </w:pPr>
    </w:p>
    <w:p w14:paraId="2C85218C" w14:textId="3C774FA2" w:rsidR="00893C69" w:rsidRDefault="00B46174" w:rsidP="001A58CB">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lastRenderedPageBreak/>
        <w:t xml:space="preserve">We discuss the </w:t>
      </w:r>
      <w:r w:rsidR="005D262F">
        <w:rPr>
          <w:rFonts w:ascii="Times New Roman" w:eastAsia="MS Mincho" w:hAnsi="Times New Roman"/>
          <w:bCs/>
          <w:sz w:val="20"/>
          <w:szCs w:val="26"/>
          <w:lang w:val="en-GB" w:eastAsia="en-GB"/>
        </w:rPr>
        <w:t xml:space="preserve">different </w:t>
      </w:r>
      <w:r>
        <w:rPr>
          <w:rFonts w:ascii="Times New Roman" w:eastAsia="MS Mincho" w:hAnsi="Times New Roman"/>
          <w:bCs/>
          <w:sz w:val="20"/>
          <w:szCs w:val="26"/>
          <w:lang w:val="en-GB" w:eastAsia="en-GB"/>
        </w:rPr>
        <w:t xml:space="preserve">RAN2 impacts </w:t>
      </w:r>
      <w:r w:rsidR="005D262F">
        <w:rPr>
          <w:rFonts w:ascii="Times New Roman" w:eastAsia="MS Mincho" w:hAnsi="Times New Roman"/>
          <w:bCs/>
          <w:sz w:val="20"/>
          <w:szCs w:val="26"/>
          <w:lang w:val="en-GB" w:eastAsia="en-GB"/>
        </w:rPr>
        <w:t>i</w:t>
      </w:r>
      <w:r w:rsidR="002D1917">
        <w:rPr>
          <w:rFonts w:ascii="Times New Roman" w:eastAsia="MS Mincho" w:hAnsi="Times New Roman"/>
          <w:bCs/>
          <w:sz w:val="20"/>
          <w:szCs w:val="26"/>
          <w:lang w:val="en-GB" w:eastAsia="en-GB"/>
        </w:rPr>
        <w:t xml:space="preserve">n the rest of the contribution </w:t>
      </w:r>
      <w:r>
        <w:rPr>
          <w:rFonts w:ascii="Times New Roman" w:eastAsia="MS Mincho" w:hAnsi="Times New Roman"/>
          <w:bCs/>
          <w:sz w:val="20"/>
          <w:szCs w:val="26"/>
          <w:lang w:val="en-GB" w:eastAsia="en-GB"/>
        </w:rPr>
        <w:t xml:space="preserve">to </w:t>
      </w:r>
      <w:r w:rsidR="00F574A1">
        <w:rPr>
          <w:rFonts w:ascii="Times New Roman" w:eastAsia="MS Mincho" w:hAnsi="Times New Roman"/>
          <w:bCs/>
          <w:sz w:val="20"/>
          <w:szCs w:val="26"/>
          <w:lang w:val="en-GB" w:eastAsia="en-GB"/>
        </w:rPr>
        <w:t>d</w:t>
      </w:r>
      <w:r w:rsidR="008453E1">
        <w:rPr>
          <w:rFonts w:ascii="Times New Roman" w:eastAsia="MS Mincho" w:hAnsi="Times New Roman"/>
          <w:bCs/>
          <w:sz w:val="20"/>
          <w:szCs w:val="26"/>
          <w:lang w:val="en-GB" w:eastAsia="en-GB"/>
        </w:rPr>
        <w:t xml:space="preserve">iscuss the </w:t>
      </w:r>
      <w:r w:rsidR="002B0926">
        <w:rPr>
          <w:rFonts w:ascii="Times New Roman" w:eastAsia="MS Mincho" w:hAnsi="Times New Roman"/>
          <w:bCs/>
          <w:sz w:val="20"/>
          <w:szCs w:val="26"/>
          <w:lang w:val="en-GB" w:eastAsia="en-GB"/>
        </w:rPr>
        <w:t>foreseen</w:t>
      </w:r>
      <w:r w:rsidR="00B02849">
        <w:rPr>
          <w:rFonts w:ascii="Times New Roman" w:eastAsia="MS Mincho" w:hAnsi="Times New Roman"/>
          <w:bCs/>
          <w:sz w:val="20"/>
          <w:szCs w:val="26"/>
          <w:lang w:val="en-GB" w:eastAsia="en-GB"/>
        </w:rPr>
        <w:t xml:space="preserve"> changes </w:t>
      </w:r>
      <w:r w:rsidR="008453E1">
        <w:rPr>
          <w:rFonts w:ascii="Times New Roman" w:eastAsia="MS Mincho" w:hAnsi="Times New Roman"/>
          <w:bCs/>
          <w:sz w:val="20"/>
          <w:szCs w:val="26"/>
          <w:lang w:val="en-GB" w:eastAsia="en-GB"/>
        </w:rPr>
        <w:t xml:space="preserve">that may be </w:t>
      </w:r>
      <w:r w:rsidR="00B02849">
        <w:rPr>
          <w:rFonts w:ascii="Times New Roman" w:eastAsia="MS Mincho" w:hAnsi="Times New Roman"/>
          <w:bCs/>
          <w:sz w:val="20"/>
          <w:szCs w:val="26"/>
          <w:lang w:val="en-GB" w:eastAsia="en-GB"/>
        </w:rPr>
        <w:t xml:space="preserve">needed in RAN2 for support of simultaneous </w:t>
      </w:r>
      <w:r w:rsidR="00F33F9E">
        <w:rPr>
          <w:rFonts w:ascii="Times New Roman" w:eastAsia="MS Mincho" w:hAnsi="Times New Roman"/>
          <w:bCs/>
          <w:sz w:val="20"/>
          <w:szCs w:val="26"/>
          <w:lang w:val="en-GB" w:eastAsia="en-GB"/>
        </w:rPr>
        <w:t xml:space="preserve">mode </w:t>
      </w:r>
      <w:r w:rsidR="00B02849">
        <w:rPr>
          <w:rFonts w:ascii="Times New Roman" w:eastAsia="MS Mincho" w:hAnsi="Times New Roman"/>
          <w:bCs/>
          <w:sz w:val="20"/>
          <w:szCs w:val="26"/>
          <w:lang w:val="en-GB" w:eastAsia="en-GB"/>
        </w:rPr>
        <w:t xml:space="preserve">configuration. </w:t>
      </w:r>
      <w:r w:rsidR="00322E8D">
        <w:rPr>
          <w:rFonts w:ascii="Times New Roman" w:eastAsia="MS Mincho" w:hAnsi="Times New Roman"/>
          <w:bCs/>
          <w:sz w:val="20"/>
          <w:szCs w:val="26"/>
          <w:lang w:val="en-GB" w:eastAsia="en-GB"/>
        </w:rPr>
        <w:t xml:space="preserve"> </w:t>
      </w:r>
    </w:p>
    <w:p w14:paraId="63E29A8F" w14:textId="075044E2" w:rsidR="00ED3FC9" w:rsidRDefault="00ED3FC9" w:rsidP="001A58CB">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43504539" w14:textId="5B0129E1" w:rsidR="00ED3FC9" w:rsidRPr="001C137C" w:rsidRDefault="00A16CF7" w:rsidP="00ED3FC9">
      <w:pPr>
        <w:pStyle w:val="Tdoc"/>
        <w:ind w:hanging="630"/>
      </w:pPr>
      <w:r>
        <w:t>Potential modifications</w:t>
      </w:r>
    </w:p>
    <w:p w14:paraId="6985D870" w14:textId="0E05328F" w:rsidR="001A58CB" w:rsidRDefault="00ED3FC9" w:rsidP="00EC4A1D">
      <w:pPr>
        <w:pStyle w:val="ListParagraph"/>
        <w:widowControl w:val="0"/>
        <w:numPr>
          <w:ilvl w:val="1"/>
          <w:numId w:val="1"/>
        </w:numPr>
        <w:tabs>
          <w:tab w:val="left" w:pos="907"/>
        </w:tabs>
        <w:spacing w:before="240" w:after="60" w:line="240" w:lineRule="auto"/>
        <w:outlineLvl w:val="2"/>
        <w:rPr>
          <w:rFonts w:ascii="Arial" w:eastAsia="MS Mincho" w:hAnsi="Arial" w:cs="Arial"/>
          <w:bCs/>
          <w:sz w:val="26"/>
          <w:szCs w:val="26"/>
          <w:lang w:val="en-GB" w:eastAsia="en-GB"/>
        </w:rPr>
      </w:pPr>
      <w:r w:rsidRPr="00ED3FC9">
        <w:rPr>
          <w:rFonts w:ascii="Arial" w:eastAsia="MS Mincho" w:hAnsi="Arial" w:cs="Arial"/>
          <w:bCs/>
          <w:sz w:val="26"/>
          <w:szCs w:val="26"/>
          <w:lang w:val="en-GB" w:eastAsia="en-GB"/>
        </w:rPr>
        <w:t xml:space="preserve">Support of RRC connection initiation </w:t>
      </w:r>
    </w:p>
    <w:p w14:paraId="29FC1378" w14:textId="77777777" w:rsidR="00ED3FC9" w:rsidRPr="00ED3FC9" w:rsidRDefault="00ED3FC9" w:rsidP="00EC4A1D">
      <w:pPr>
        <w:pStyle w:val="ListParagraph"/>
        <w:widowControl w:val="0"/>
        <w:tabs>
          <w:tab w:val="left" w:pos="907"/>
        </w:tabs>
        <w:spacing w:before="240" w:after="60" w:line="240" w:lineRule="auto"/>
        <w:outlineLvl w:val="2"/>
        <w:rPr>
          <w:rFonts w:ascii="Arial" w:eastAsia="MS Mincho" w:hAnsi="Arial" w:cs="Arial"/>
          <w:bCs/>
          <w:sz w:val="26"/>
          <w:szCs w:val="26"/>
          <w:lang w:val="en-GB" w:eastAsia="en-GB"/>
        </w:rPr>
      </w:pPr>
    </w:p>
    <w:p w14:paraId="4ECD38DF" w14:textId="0C1DA528" w:rsidR="001A58CB" w:rsidRDefault="00B02849" w:rsidP="001A58CB">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In order to enable simultaneous mode operation, the V2X UE should initiate RRC connection establishment if in RRC_IDLE or RRC_INACTIVE as mode-1 is only possible in RRC_CONNECTED state. </w:t>
      </w:r>
      <w:r w:rsidR="00681A0B">
        <w:rPr>
          <w:rFonts w:ascii="Times New Roman" w:eastAsia="MS Mincho" w:hAnsi="Times New Roman"/>
          <w:bCs/>
          <w:sz w:val="20"/>
          <w:szCs w:val="26"/>
          <w:lang w:val="en-GB" w:eastAsia="en-GB"/>
        </w:rPr>
        <w:t xml:space="preserve">To initiate RRC connection </w:t>
      </w:r>
      <w:r w:rsidR="00272B1E">
        <w:rPr>
          <w:rFonts w:ascii="Times New Roman" w:eastAsia="MS Mincho" w:hAnsi="Times New Roman"/>
          <w:bCs/>
          <w:sz w:val="20"/>
          <w:szCs w:val="26"/>
          <w:lang w:val="en-GB" w:eastAsia="en-GB"/>
        </w:rPr>
        <w:t xml:space="preserve">for support of mode-1, a new establishment/resume case may need to be defined if an existing cause value cannot be re-utilized (e.g. </w:t>
      </w:r>
      <w:proofErr w:type="spellStart"/>
      <w:r w:rsidR="00272B1E">
        <w:rPr>
          <w:rFonts w:ascii="Times New Roman" w:eastAsia="MS Mincho" w:hAnsi="Times New Roman"/>
          <w:bCs/>
          <w:sz w:val="20"/>
          <w:szCs w:val="26"/>
          <w:lang w:val="en-GB" w:eastAsia="en-GB"/>
        </w:rPr>
        <w:t>mo_data</w:t>
      </w:r>
      <w:proofErr w:type="spellEnd"/>
      <w:r w:rsidR="00272B1E">
        <w:rPr>
          <w:rFonts w:ascii="Times New Roman" w:eastAsia="MS Mincho" w:hAnsi="Times New Roman"/>
          <w:bCs/>
          <w:sz w:val="20"/>
          <w:szCs w:val="26"/>
          <w:lang w:val="en-GB" w:eastAsia="en-GB"/>
        </w:rPr>
        <w:t xml:space="preserve"> or </w:t>
      </w:r>
      <w:proofErr w:type="spellStart"/>
      <w:r w:rsidR="00272B1E">
        <w:rPr>
          <w:rFonts w:ascii="Times New Roman" w:eastAsia="MS Mincho" w:hAnsi="Times New Roman"/>
          <w:bCs/>
          <w:sz w:val="20"/>
          <w:szCs w:val="26"/>
          <w:lang w:val="en-GB" w:eastAsia="en-GB"/>
        </w:rPr>
        <w:t>mo_signalling</w:t>
      </w:r>
      <w:proofErr w:type="spellEnd"/>
      <w:r w:rsidR="00272B1E">
        <w:rPr>
          <w:rFonts w:ascii="Times New Roman" w:eastAsia="MS Mincho" w:hAnsi="Times New Roman"/>
          <w:bCs/>
          <w:sz w:val="20"/>
          <w:szCs w:val="26"/>
          <w:lang w:val="en-GB" w:eastAsia="en-GB"/>
        </w:rPr>
        <w:t>). Supporting a new mechanism such as maintaining a signalling-only connection all the time may require a lot of specification effort. Therefore, i</w:t>
      </w:r>
      <w:r w:rsidR="001A58CB">
        <w:rPr>
          <w:rFonts w:ascii="Times New Roman" w:eastAsia="MS Mincho" w:hAnsi="Times New Roman"/>
          <w:bCs/>
          <w:sz w:val="20"/>
          <w:szCs w:val="26"/>
          <w:lang w:val="en-GB" w:eastAsia="en-GB"/>
        </w:rPr>
        <w:t xml:space="preserve">n order to avoid complexity, </w:t>
      </w:r>
      <w:r w:rsidR="001A58CB" w:rsidRPr="00D16B0F">
        <w:rPr>
          <w:rFonts w:ascii="Times New Roman" w:eastAsia="MS Mincho" w:hAnsi="Times New Roman"/>
          <w:bCs/>
          <w:sz w:val="20"/>
          <w:szCs w:val="26"/>
          <w:lang w:val="en-GB" w:eastAsia="en-GB"/>
        </w:rPr>
        <w:t xml:space="preserve">the </w:t>
      </w:r>
      <w:r w:rsidR="001A58CB">
        <w:rPr>
          <w:rFonts w:ascii="Times New Roman" w:eastAsia="MS Mincho" w:hAnsi="Times New Roman"/>
          <w:bCs/>
          <w:sz w:val="20"/>
          <w:szCs w:val="26"/>
          <w:lang w:val="en-GB" w:eastAsia="en-GB"/>
        </w:rPr>
        <w:t xml:space="preserve">V2X </w:t>
      </w:r>
      <w:r w:rsidR="001A58CB" w:rsidRPr="00D16B0F">
        <w:rPr>
          <w:rFonts w:ascii="Times New Roman" w:eastAsia="MS Mincho" w:hAnsi="Times New Roman"/>
          <w:bCs/>
          <w:sz w:val="20"/>
          <w:szCs w:val="26"/>
          <w:lang w:val="en-GB" w:eastAsia="en-GB"/>
        </w:rPr>
        <w:t xml:space="preserve">UE </w:t>
      </w:r>
      <w:r w:rsidR="001A58CB">
        <w:rPr>
          <w:rFonts w:ascii="Times New Roman" w:eastAsia="MS Mincho" w:hAnsi="Times New Roman"/>
          <w:bCs/>
          <w:sz w:val="20"/>
          <w:szCs w:val="26"/>
          <w:lang w:val="en-GB" w:eastAsia="en-GB"/>
        </w:rPr>
        <w:t>can be assumed to be in RRC_CONNECTED state to support both network scheduled and UE autonomous resource allocation modes simultaneously, and if a UE is in-coverage</w:t>
      </w:r>
      <w:r w:rsidR="00272B1E">
        <w:rPr>
          <w:rFonts w:ascii="Times New Roman" w:eastAsia="MS Mincho" w:hAnsi="Times New Roman"/>
          <w:bCs/>
          <w:sz w:val="20"/>
          <w:szCs w:val="26"/>
          <w:lang w:val="en-GB" w:eastAsia="en-GB"/>
        </w:rPr>
        <w:t xml:space="preserve">, it can be assumed that the UE is already in RRC_CONNECTED, </w:t>
      </w:r>
      <w:r w:rsidR="001A58CB">
        <w:rPr>
          <w:rFonts w:ascii="Times New Roman" w:eastAsia="MS Mincho" w:hAnsi="Times New Roman"/>
          <w:bCs/>
          <w:sz w:val="20"/>
          <w:szCs w:val="26"/>
          <w:lang w:val="en-GB" w:eastAsia="en-GB"/>
        </w:rPr>
        <w:t xml:space="preserve">so </w:t>
      </w:r>
      <w:r w:rsidR="00272B1E">
        <w:rPr>
          <w:rFonts w:ascii="Times New Roman" w:eastAsia="MS Mincho" w:hAnsi="Times New Roman"/>
          <w:bCs/>
          <w:sz w:val="20"/>
          <w:szCs w:val="26"/>
          <w:lang w:val="en-GB" w:eastAsia="en-GB"/>
        </w:rPr>
        <w:t>any</w:t>
      </w:r>
      <w:r w:rsidR="001A58CB">
        <w:rPr>
          <w:rFonts w:ascii="Times New Roman" w:eastAsia="MS Mincho" w:hAnsi="Times New Roman"/>
          <w:bCs/>
          <w:sz w:val="20"/>
          <w:szCs w:val="26"/>
          <w:lang w:val="en-GB" w:eastAsia="en-GB"/>
        </w:rPr>
        <w:t xml:space="preserve"> required QoS can be met as necessary. Furthermore, when the UE is out-of-coverage it only </w:t>
      </w:r>
      <w:proofErr w:type="gramStart"/>
      <w:r w:rsidR="001A58CB">
        <w:rPr>
          <w:rFonts w:ascii="Times New Roman" w:eastAsia="MS Mincho" w:hAnsi="Times New Roman"/>
          <w:bCs/>
          <w:sz w:val="20"/>
          <w:szCs w:val="26"/>
          <w:lang w:val="en-GB" w:eastAsia="en-GB"/>
        </w:rPr>
        <w:t>has the ability to</w:t>
      </w:r>
      <w:proofErr w:type="gramEnd"/>
      <w:r w:rsidR="001A58CB">
        <w:rPr>
          <w:rFonts w:ascii="Times New Roman" w:eastAsia="MS Mincho" w:hAnsi="Times New Roman"/>
          <w:bCs/>
          <w:sz w:val="20"/>
          <w:szCs w:val="26"/>
          <w:lang w:val="en-GB" w:eastAsia="en-GB"/>
        </w:rPr>
        <w:t xml:space="preserve"> use mode-2 (UE autonomous mode). </w:t>
      </w:r>
    </w:p>
    <w:p w14:paraId="00A89876" w14:textId="77777777" w:rsidR="004F009F" w:rsidRDefault="004F009F" w:rsidP="001A58CB">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73FD4BDF" w14:textId="04D86C07" w:rsidR="00802A06" w:rsidRDefault="00102417" w:rsidP="001A58CB">
      <w:pPr>
        <w:pStyle w:val="ListParagraph"/>
        <w:widowControl w:val="0"/>
        <w:tabs>
          <w:tab w:val="left" w:pos="907"/>
        </w:tabs>
        <w:spacing w:before="240" w:after="60" w:line="240" w:lineRule="auto"/>
        <w:ind w:left="1440" w:hanging="1440"/>
        <w:outlineLvl w:val="2"/>
        <w:rPr>
          <w:rFonts w:ascii="Times New Roman" w:eastAsia="Malgun Gothic" w:hAnsi="Times New Roman"/>
          <w:sz w:val="20"/>
          <w:szCs w:val="20"/>
          <w:lang w:val="en-GB" w:eastAsia="zh-CN"/>
        </w:rPr>
      </w:pPr>
      <w:r>
        <w:rPr>
          <w:rFonts w:ascii="Times New Roman" w:eastAsia="Malgun Gothic" w:hAnsi="Times New Roman"/>
          <w:b/>
          <w:sz w:val="20"/>
          <w:szCs w:val="20"/>
          <w:lang w:val="en-GB" w:eastAsia="zh-CN"/>
        </w:rPr>
        <w:t>Observation</w:t>
      </w:r>
      <w:r w:rsidR="001A58CB" w:rsidRPr="007D51FD">
        <w:rPr>
          <w:rFonts w:ascii="Times New Roman" w:eastAsia="Malgun Gothic" w:hAnsi="Times New Roman"/>
          <w:b/>
          <w:sz w:val="20"/>
          <w:szCs w:val="20"/>
          <w:lang w:val="en-GB" w:eastAsia="zh-CN"/>
        </w:rPr>
        <w:t xml:space="preserve"> </w:t>
      </w:r>
      <w:r w:rsidR="0070770C">
        <w:rPr>
          <w:rFonts w:ascii="Times New Roman" w:eastAsia="Malgun Gothic" w:hAnsi="Times New Roman"/>
          <w:b/>
          <w:sz w:val="20"/>
          <w:szCs w:val="20"/>
          <w:lang w:val="en-GB" w:eastAsia="zh-CN"/>
        </w:rPr>
        <w:t>2</w:t>
      </w:r>
      <w:r w:rsidR="001A58CB">
        <w:rPr>
          <w:rFonts w:ascii="Times New Roman" w:eastAsia="Malgun Gothic" w:hAnsi="Times New Roman"/>
          <w:sz w:val="20"/>
          <w:szCs w:val="20"/>
          <w:lang w:val="en-GB" w:eastAsia="zh-CN"/>
        </w:rPr>
        <w:t xml:space="preserve">: </w:t>
      </w:r>
      <w:r w:rsidR="001A58CB">
        <w:rPr>
          <w:rFonts w:ascii="Times New Roman" w:eastAsia="Malgun Gothic" w:hAnsi="Times New Roman"/>
          <w:sz w:val="20"/>
          <w:szCs w:val="20"/>
          <w:lang w:val="en-GB" w:eastAsia="zh-CN"/>
        </w:rPr>
        <w:tab/>
      </w:r>
      <w:r w:rsidRPr="00763582">
        <w:rPr>
          <w:rFonts w:ascii="Times New Roman" w:eastAsia="Malgun Gothic" w:hAnsi="Times New Roman"/>
          <w:sz w:val="20"/>
          <w:szCs w:val="20"/>
          <w:lang w:val="en-GB" w:eastAsia="zh-CN"/>
        </w:rPr>
        <w:t>S</w:t>
      </w:r>
      <w:r w:rsidR="001A58CB" w:rsidRPr="00763582">
        <w:rPr>
          <w:rFonts w:ascii="Times New Roman" w:eastAsia="Malgun Gothic" w:hAnsi="Times New Roman"/>
          <w:sz w:val="20"/>
          <w:szCs w:val="20"/>
          <w:lang w:val="en-GB" w:eastAsia="zh-CN"/>
        </w:rPr>
        <w:t xml:space="preserve">imultaneous mode operation </w:t>
      </w:r>
      <w:r w:rsidRPr="00763582">
        <w:rPr>
          <w:rFonts w:ascii="Times New Roman" w:eastAsia="Malgun Gothic" w:hAnsi="Times New Roman"/>
          <w:sz w:val="20"/>
          <w:szCs w:val="20"/>
          <w:lang w:val="en-GB" w:eastAsia="zh-CN"/>
        </w:rPr>
        <w:t>can</w:t>
      </w:r>
      <w:r w:rsidR="00272B1E" w:rsidRPr="00763582">
        <w:rPr>
          <w:rFonts w:ascii="Times New Roman" w:eastAsia="Malgun Gothic" w:hAnsi="Times New Roman"/>
          <w:sz w:val="20"/>
          <w:szCs w:val="20"/>
          <w:lang w:val="en-GB" w:eastAsia="zh-CN"/>
        </w:rPr>
        <w:t xml:space="preserve"> </w:t>
      </w:r>
      <w:r w:rsidRPr="00763582">
        <w:rPr>
          <w:rFonts w:ascii="Times New Roman" w:eastAsia="Malgun Gothic" w:hAnsi="Times New Roman"/>
          <w:sz w:val="20"/>
          <w:szCs w:val="20"/>
          <w:lang w:val="en-GB" w:eastAsia="zh-CN"/>
        </w:rPr>
        <w:t>be</w:t>
      </w:r>
      <w:r w:rsidR="00272B1E" w:rsidRPr="00763582">
        <w:rPr>
          <w:rFonts w:ascii="Times New Roman" w:eastAsia="Malgun Gothic" w:hAnsi="Times New Roman"/>
          <w:sz w:val="20"/>
          <w:szCs w:val="20"/>
          <w:lang w:val="en-GB" w:eastAsia="zh-CN"/>
        </w:rPr>
        <w:t xml:space="preserve"> supported </w:t>
      </w:r>
      <w:r w:rsidR="00B569F9" w:rsidRPr="00763582">
        <w:rPr>
          <w:rFonts w:ascii="Times New Roman" w:eastAsia="Malgun Gothic" w:hAnsi="Times New Roman"/>
          <w:sz w:val="20"/>
          <w:szCs w:val="20"/>
          <w:lang w:val="en-GB" w:eastAsia="zh-CN"/>
        </w:rPr>
        <w:t xml:space="preserve">only </w:t>
      </w:r>
      <w:r w:rsidR="00272B1E" w:rsidRPr="00763582">
        <w:rPr>
          <w:rFonts w:ascii="Times New Roman" w:eastAsia="Malgun Gothic" w:hAnsi="Times New Roman"/>
          <w:sz w:val="20"/>
          <w:szCs w:val="20"/>
          <w:lang w:val="en-GB" w:eastAsia="zh-CN"/>
        </w:rPr>
        <w:t>when UE is in RRC_CONNECTED</w:t>
      </w:r>
      <w:r w:rsidR="0015226E" w:rsidRPr="00763582">
        <w:rPr>
          <w:rFonts w:ascii="Times New Roman" w:eastAsia="Malgun Gothic" w:hAnsi="Times New Roman"/>
          <w:sz w:val="20"/>
          <w:szCs w:val="20"/>
          <w:lang w:val="en-GB" w:eastAsia="zh-CN"/>
        </w:rPr>
        <w:t xml:space="preserve"> and </w:t>
      </w:r>
      <w:r w:rsidR="00802A06" w:rsidRPr="00763582">
        <w:rPr>
          <w:rFonts w:ascii="Times New Roman" w:eastAsia="Malgun Gothic" w:hAnsi="Times New Roman"/>
          <w:sz w:val="20"/>
          <w:szCs w:val="20"/>
          <w:lang w:val="en-GB" w:eastAsia="zh-CN"/>
        </w:rPr>
        <w:t xml:space="preserve">network can determine which mode is needed e.g. mode 1 only, mode 2 only or simultaneous mode 1&amp;2 based on the required QoS over </w:t>
      </w:r>
      <w:r w:rsidR="005159B8" w:rsidRPr="00763582">
        <w:rPr>
          <w:rFonts w:ascii="Times New Roman" w:eastAsia="Malgun Gothic" w:hAnsi="Times New Roman"/>
          <w:sz w:val="20"/>
          <w:szCs w:val="20"/>
          <w:lang w:val="en-GB" w:eastAsia="zh-CN"/>
        </w:rPr>
        <w:t>SL</w:t>
      </w:r>
      <w:r w:rsidR="00802A06" w:rsidRPr="00763582">
        <w:rPr>
          <w:rFonts w:ascii="Times New Roman" w:eastAsia="Malgun Gothic" w:hAnsi="Times New Roman"/>
          <w:sz w:val="20"/>
          <w:szCs w:val="20"/>
          <w:lang w:val="en-GB" w:eastAsia="zh-CN"/>
        </w:rPr>
        <w:t>.</w:t>
      </w:r>
    </w:p>
    <w:p w14:paraId="7DB4EC21" w14:textId="77777777" w:rsidR="007B3F52" w:rsidRDefault="007B3F52" w:rsidP="001A58CB">
      <w:pPr>
        <w:pStyle w:val="ListParagraph"/>
        <w:widowControl w:val="0"/>
        <w:tabs>
          <w:tab w:val="left" w:pos="907"/>
        </w:tabs>
        <w:spacing w:before="240" w:after="60" w:line="240" w:lineRule="auto"/>
        <w:ind w:left="1440" w:hanging="1440"/>
        <w:outlineLvl w:val="2"/>
        <w:rPr>
          <w:rFonts w:ascii="Times New Roman" w:eastAsia="Malgun Gothic" w:hAnsi="Times New Roman"/>
          <w:i/>
          <w:sz w:val="20"/>
          <w:szCs w:val="20"/>
          <w:lang w:val="en-GB" w:eastAsia="zh-CN"/>
        </w:rPr>
      </w:pPr>
    </w:p>
    <w:p w14:paraId="04929198" w14:textId="2BBCDD07" w:rsidR="001A58CB" w:rsidRDefault="00802A06" w:rsidP="001A58CB">
      <w:pPr>
        <w:pStyle w:val="ListParagraph"/>
        <w:widowControl w:val="0"/>
        <w:tabs>
          <w:tab w:val="left" w:pos="907"/>
        </w:tabs>
        <w:spacing w:before="240" w:after="60" w:line="240" w:lineRule="auto"/>
        <w:ind w:left="1440" w:hanging="1440"/>
        <w:outlineLvl w:val="2"/>
        <w:rPr>
          <w:rFonts w:ascii="Times New Roman" w:eastAsia="Malgun Gothic" w:hAnsi="Times New Roman"/>
          <w:i/>
          <w:sz w:val="20"/>
          <w:szCs w:val="20"/>
          <w:lang w:val="en-GB" w:eastAsia="zh-CN"/>
        </w:rPr>
      </w:pPr>
      <w:r>
        <w:rPr>
          <w:rFonts w:ascii="Times New Roman" w:eastAsia="Malgun Gothic" w:hAnsi="Times New Roman"/>
          <w:b/>
          <w:sz w:val="20"/>
          <w:szCs w:val="20"/>
          <w:lang w:val="en-GB" w:eastAsia="zh-CN"/>
        </w:rPr>
        <w:t>Observation</w:t>
      </w:r>
      <w:r w:rsidRPr="007D51FD">
        <w:rPr>
          <w:rFonts w:ascii="Times New Roman" w:eastAsia="Malgun Gothic" w:hAnsi="Times New Roman"/>
          <w:b/>
          <w:sz w:val="20"/>
          <w:szCs w:val="20"/>
          <w:lang w:val="en-GB" w:eastAsia="zh-CN"/>
        </w:rPr>
        <w:t xml:space="preserve"> </w:t>
      </w:r>
      <w:r w:rsidR="0070770C">
        <w:rPr>
          <w:rFonts w:ascii="Times New Roman" w:eastAsia="Malgun Gothic" w:hAnsi="Times New Roman"/>
          <w:b/>
          <w:sz w:val="20"/>
          <w:szCs w:val="20"/>
          <w:lang w:val="en-GB" w:eastAsia="zh-CN"/>
        </w:rPr>
        <w:t>3</w:t>
      </w:r>
      <w:r>
        <w:rPr>
          <w:rFonts w:ascii="Times New Roman" w:eastAsia="Malgun Gothic" w:hAnsi="Times New Roman"/>
          <w:sz w:val="20"/>
          <w:szCs w:val="20"/>
          <w:lang w:val="en-GB" w:eastAsia="zh-CN"/>
        </w:rPr>
        <w:t xml:space="preserve">: </w:t>
      </w:r>
      <w:r>
        <w:rPr>
          <w:rFonts w:ascii="Times New Roman" w:eastAsia="Malgun Gothic" w:hAnsi="Times New Roman"/>
          <w:i/>
          <w:sz w:val="20"/>
          <w:szCs w:val="20"/>
          <w:lang w:val="en-GB" w:eastAsia="zh-CN"/>
        </w:rPr>
        <w:t xml:space="preserve"> </w:t>
      </w:r>
      <w:r w:rsidR="002816D1">
        <w:rPr>
          <w:rFonts w:ascii="Times New Roman" w:eastAsia="Malgun Gothic" w:hAnsi="Times New Roman"/>
          <w:i/>
          <w:sz w:val="20"/>
          <w:szCs w:val="20"/>
          <w:lang w:val="en-GB" w:eastAsia="zh-CN"/>
        </w:rPr>
        <w:t xml:space="preserve"> </w:t>
      </w:r>
      <w:r w:rsidR="002816D1">
        <w:rPr>
          <w:rFonts w:ascii="Times New Roman" w:eastAsia="Malgun Gothic" w:hAnsi="Times New Roman"/>
          <w:i/>
          <w:sz w:val="20"/>
          <w:szCs w:val="20"/>
          <w:lang w:val="en-GB" w:eastAsia="zh-CN"/>
        </w:rPr>
        <w:tab/>
      </w:r>
      <w:r w:rsidR="002816D1" w:rsidRPr="00763582">
        <w:rPr>
          <w:rFonts w:ascii="Times New Roman" w:eastAsia="Malgun Gothic" w:hAnsi="Times New Roman"/>
          <w:sz w:val="20"/>
          <w:szCs w:val="20"/>
          <w:lang w:val="en-GB" w:eastAsia="zh-CN"/>
        </w:rPr>
        <w:t>N</w:t>
      </w:r>
      <w:r w:rsidR="0015226E" w:rsidRPr="00763582">
        <w:rPr>
          <w:rFonts w:ascii="Times New Roman" w:eastAsia="Malgun Gothic" w:hAnsi="Times New Roman"/>
          <w:sz w:val="20"/>
          <w:szCs w:val="20"/>
          <w:lang w:val="en-GB" w:eastAsia="zh-CN"/>
        </w:rPr>
        <w:t xml:space="preserve">o </w:t>
      </w:r>
      <w:r w:rsidR="00896D27" w:rsidRPr="00763582">
        <w:rPr>
          <w:rFonts w:ascii="Times New Roman" w:eastAsia="Malgun Gothic" w:hAnsi="Times New Roman"/>
          <w:sz w:val="20"/>
          <w:szCs w:val="20"/>
          <w:lang w:val="en-GB" w:eastAsia="zh-CN"/>
        </w:rPr>
        <w:t>connection establishment related</w:t>
      </w:r>
      <w:r w:rsidR="0015226E" w:rsidRPr="00763582">
        <w:rPr>
          <w:rFonts w:ascii="Times New Roman" w:eastAsia="Malgun Gothic" w:hAnsi="Times New Roman"/>
          <w:sz w:val="20"/>
          <w:szCs w:val="20"/>
          <w:lang w:val="en-GB" w:eastAsia="zh-CN"/>
        </w:rPr>
        <w:t xml:space="preserve"> changes</w:t>
      </w:r>
      <w:r w:rsidR="00567D0F" w:rsidRPr="00763582">
        <w:rPr>
          <w:rFonts w:ascii="Times New Roman" w:eastAsia="Malgun Gothic" w:hAnsi="Times New Roman"/>
          <w:sz w:val="20"/>
          <w:szCs w:val="20"/>
          <w:lang w:val="en-GB" w:eastAsia="zh-CN"/>
        </w:rPr>
        <w:t xml:space="preserve"> </w:t>
      </w:r>
      <w:r w:rsidR="00F26E09" w:rsidRPr="00763582">
        <w:rPr>
          <w:rFonts w:ascii="Times New Roman" w:eastAsia="Malgun Gothic" w:hAnsi="Times New Roman"/>
          <w:sz w:val="20"/>
          <w:szCs w:val="20"/>
          <w:lang w:val="en-GB" w:eastAsia="zh-CN"/>
        </w:rPr>
        <w:t>may be</w:t>
      </w:r>
      <w:r w:rsidR="0015226E" w:rsidRPr="00763582">
        <w:rPr>
          <w:rFonts w:ascii="Times New Roman" w:eastAsia="Malgun Gothic" w:hAnsi="Times New Roman"/>
          <w:sz w:val="20"/>
          <w:szCs w:val="20"/>
          <w:lang w:val="en-GB" w:eastAsia="zh-CN"/>
        </w:rPr>
        <w:t xml:space="preserve"> necessary to support </w:t>
      </w:r>
      <w:r w:rsidRPr="00763582">
        <w:rPr>
          <w:rFonts w:ascii="Times New Roman" w:eastAsia="Malgun Gothic" w:hAnsi="Times New Roman"/>
          <w:sz w:val="20"/>
          <w:szCs w:val="20"/>
          <w:lang w:val="en-GB" w:eastAsia="zh-CN"/>
        </w:rPr>
        <w:t>simultaneous mode</w:t>
      </w:r>
      <w:r w:rsidR="002816D1" w:rsidRPr="00763582">
        <w:rPr>
          <w:rFonts w:ascii="Times New Roman" w:eastAsia="Malgun Gothic" w:hAnsi="Times New Roman"/>
          <w:sz w:val="20"/>
          <w:szCs w:val="20"/>
          <w:lang w:val="en-GB" w:eastAsia="zh-CN"/>
        </w:rPr>
        <w:t xml:space="preserve"> </w:t>
      </w:r>
      <w:r w:rsidRPr="00763582">
        <w:rPr>
          <w:rFonts w:ascii="Times New Roman" w:eastAsia="Malgun Gothic" w:hAnsi="Times New Roman"/>
          <w:sz w:val="20"/>
          <w:szCs w:val="20"/>
          <w:lang w:val="en-GB" w:eastAsia="zh-CN"/>
        </w:rPr>
        <w:t>operation</w:t>
      </w:r>
      <w:r w:rsidR="001A58CB" w:rsidRPr="00763582">
        <w:rPr>
          <w:rFonts w:ascii="Times New Roman" w:eastAsia="Malgun Gothic" w:hAnsi="Times New Roman"/>
          <w:sz w:val="20"/>
          <w:szCs w:val="20"/>
          <w:lang w:val="en-GB" w:eastAsia="zh-CN"/>
        </w:rPr>
        <w:t>.</w:t>
      </w:r>
    </w:p>
    <w:p w14:paraId="426B9357" w14:textId="77777777" w:rsidR="00ED3FC9" w:rsidRDefault="00ED3FC9" w:rsidP="001A58CB">
      <w:pPr>
        <w:pStyle w:val="ListParagraph"/>
        <w:widowControl w:val="0"/>
        <w:tabs>
          <w:tab w:val="left" w:pos="907"/>
        </w:tabs>
        <w:spacing w:before="240" w:after="60" w:line="240" w:lineRule="auto"/>
        <w:ind w:left="1440" w:hanging="1440"/>
        <w:outlineLvl w:val="2"/>
        <w:rPr>
          <w:rFonts w:ascii="Times New Roman" w:eastAsia="Malgun Gothic" w:hAnsi="Times New Roman"/>
          <w:i/>
          <w:sz w:val="20"/>
          <w:szCs w:val="20"/>
          <w:lang w:val="en-GB" w:eastAsia="zh-CN"/>
        </w:rPr>
      </w:pPr>
    </w:p>
    <w:p w14:paraId="3FBDB347" w14:textId="77777777" w:rsidR="00272B1E" w:rsidRDefault="00272B1E" w:rsidP="001A58CB">
      <w:pPr>
        <w:pStyle w:val="ListParagraph"/>
        <w:widowControl w:val="0"/>
        <w:tabs>
          <w:tab w:val="left" w:pos="907"/>
        </w:tabs>
        <w:spacing w:before="240" w:after="60" w:line="240" w:lineRule="auto"/>
        <w:ind w:left="1440" w:hanging="1440"/>
        <w:outlineLvl w:val="2"/>
        <w:rPr>
          <w:rFonts w:ascii="Times New Roman" w:eastAsia="Malgun Gothic" w:hAnsi="Times New Roman"/>
          <w:sz w:val="20"/>
          <w:szCs w:val="20"/>
          <w:lang w:val="en-GB" w:eastAsia="zh-CN"/>
        </w:rPr>
      </w:pPr>
    </w:p>
    <w:p w14:paraId="4C5B52C6" w14:textId="457AD5E3" w:rsidR="00C9343D" w:rsidRPr="00C9343D" w:rsidRDefault="00813FB8" w:rsidP="00EC4A1D">
      <w:pPr>
        <w:pStyle w:val="ListParagraph"/>
        <w:widowControl w:val="0"/>
        <w:numPr>
          <w:ilvl w:val="1"/>
          <w:numId w:val="1"/>
        </w:numPr>
        <w:tabs>
          <w:tab w:val="left" w:pos="907"/>
        </w:tabs>
        <w:spacing w:before="240" w:after="60" w:line="240" w:lineRule="auto"/>
        <w:outlineLvl w:val="2"/>
        <w:rPr>
          <w:rFonts w:ascii="Arial" w:eastAsia="MS Mincho" w:hAnsi="Arial" w:cs="Arial"/>
          <w:bCs/>
          <w:sz w:val="26"/>
          <w:szCs w:val="26"/>
          <w:lang w:val="en-GB" w:eastAsia="en-GB"/>
        </w:rPr>
      </w:pPr>
      <w:r w:rsidRPr="00813FB8">
        <w:rPr>
          <w:rFonts w:ascii="Arial" w:eastAsia="MS Mincho" w:hAnsi="Arial" w:cs="Arial"/>
          <w:bCs/>
          <w:sz w:val="26"/>
          <w:szCs w:val="26"/>
          <w:lang w:val="en-GB" w:eastAsia="en-GB"/>
        </w:rPr>
        <w:t>BSR updates</w:t>
      </w:r>
    </w:p>
    <w:p w14:paraId="4D7BB7CE" w14:textId="4836BF29" w:rsidR="00C9343D" w:rsidRPr="00C24837" w:rsidRDefault="00C24837" w:rsidP="00C9343D">
      <w:pPr>
        <w:widowControl w:val="0"/>
        <w:tabs>
          <w:tab w:val="left" w:pos="907"/>
        </w:tabs>
        <w:spacing w:before="240" w:after="60" w:line="240" w:lineRule="auto"/>
        <w:outlineLvl w:val="2"/>
        <w:rPr>
          <w:rFonts w:ascii="Times New Roman" w:eastAsia="MS Mincho" w:hAnsi="Times New Roman"/>
          <w:bCs/>
          <w:sz w:val="20"/>
          <w:szCs w:val="26"/>
          <w:lang w:val="en-GB" w:eastAsia="en-GB"/>
        </w:rPr>
      </w:pPr>
      <w:r w:rsidRPr="00C24837">
        <w:rPr>
          <w:rFonts w:ascii="Times New Roman" w:eastAsia="MS Mincho" w:hAnsi="Times New Roman"/>
          <w:bCs/>
          <w:sz w:val="20"/>
          <w:szCs w:val="26"/>
          <w:lang w:val="en-GB" w:eastAsia="en-GB"/>
        </w:rPr>
        <w:t xml:space="preserve">In order to support simultaneous mode, certain MAC level changes </w:t>
      </w:r>
      <w:r w:rsidR="00795189">
        <w:rPr>
          <w:rFonts w:ascii="Times New Roman" w:eastAsia="MS Mincho" w:hAnsi="Times New Roman"/>
          <w:bCs/>
          <w:sz w:val="20"/>
          <w:szCs w:val="26"/>
          <w:lang w:val="en-GB" w:eastAsia="en-GB"/>
        </w:rPr>
        <w:t xml:space="preserve">related to BSR </w:t>
      </w:r>
      <w:r w:rsidR="00567D0F">
        <w:rPr>
          <w:rFonts w:ascii="Times New Roman" w:eastAsia="MS Mincho" w:hAnsi="Times New Roman"/>
          <w:bCs/>
          <w:sz w:val="20"/>
          <w:szCs w:val="26"/>
          <w:lang w:val="en-GB" w:eastAsia="en-GB"/>
        </w:rPr>
        <w:t>may be needed</w:t>
      </w:r>
      <w:r w:rsidRPr="00C24837">
        <w:rPr>
          <w:rFonts w:ascii="Times New Roman" w:eastAsia="MS Mincho" w:hAnsi="Times New Roman"/>
          <w:bCs/>
          <w:sz w:val="20"/>
          <w:szCs w:val="26"/>
          <w:lang w:val="en-GB" w:eastAsia="en-GB"/>
        </w:rPr>
        <w:t>. As per TS 36.321, for LTE V2X, the following suggests that when mode</w:t>
      </w:r>
      <w:r w:rsidR="00C346E4">
        <w:rPr>
          <w:rFonts w:ascii="Times New Roman" w:eastAsia="MS Mincho" w:hAnsi="Times New Roman"/>
          <w:bCs/>
          <w:sz w:val="20"/>
          <w:szCs w:val="26"/>
          <w:lang w:val="en-GB" w:eastAsia="en-GB"/>
        </w:rPr>
        <w:t xml:space="preserve"> </w:t>
      </w:r>
      <w:r w:rsidRPr="00C24837">
        <w:rPr>
          <w:rFonts w:ascii="Times New Roman" w:eastAsia="MS Mincho" w:hAnsi="Times New Roman"/>
          <w:bCs/>
          <w:sz w:val="20"/>
          <w:szCs w:val="26"/>
          <w:lang w:val="en-GB" w:eastAsia="en-GB"/>
        </w:rPr>
        <w:t>2 is selected, sidelink BSR and corresponding timers are cancelled</w:t>
      </w:r>
      <w:r w:rsidR="005B4833">
        <w:rPr>
          <w:rFonts w:ascii="Times New Roman" w:eastAsia="MS Mincho" w:hAnsi="Times New Roman"/>
          <w:bCs/>
          <w:sz w:val="20"/>
          <w:szCs w:val="26"/>
          <w:lang w:val="en-GB" w:eastAsia="en-GB"/>
        </w:rPr>
        <w:t xml:space="preserve"> </w:t>
      </w:r>
      <w:r w:rsidR="00FE1303">
        <w:rPr>
          <w:rFonts w:ascii="Times New Roman" w:eastAsia="MS Mincho" w:hAnsi="Times New Roman"/>
          <w:bCs/>
          <w:sz w:val="20"/>
          <w:szCs w:val="26"/>
          <w:lang w:val="en-GB" w:eastAsia="en-GB"/>
        </w:rPr>
        <w:t xml:space="preserve">since only one mode </w:t>
      </w:r>
      <w:proofErr w:type="gramStart"/>
      <w:r w:rsidR="00FE1303">
        <w:rPr>
          <w:rFonts w:ascii="Times New Roman" w:eastAsia="MS Mincho" w:hAnsi="Times New Roman"/>
          <w:bCs/>
          <w:sz w:val="20"/>
          <w:szCs w:val="26"/>
          <w:lang w:val="en-GB" w:eastAsia="en-GB"/>
        </w:rPr>
        <w:t>was allowed to</w:t>
      </w:r>
      <w:proofErr w:type="gramEnd"/>
      <w:r w:rsidR="00FE1303">
        <w:rPr>
          <w:rFonts w:ascii="Times New Roman" w:eastAsia="MS Mincho" w:hAnsi="Times New Roman"/>
          <w:bCs/>
          <w:sz w:val="20"/>
          <w:szCs w:val="26"/>
          <w:lang w:val="en-GB" w:eastAsia="en-GB"/>
        </w:rPr>
        <w:t xml:space="preserve"> be active at a given time</w:t>
      </w:r>
      <w:r w:rsidRPr="00C24837">
        <w:rPr>
          <w:rFonts w:ascii="Times New Roman" w:eastAsia="MS Mincho" w:hAnsi="Times New Roman"/>
          <w:bCs/>
          <w:sz w:val="20"/>
          <w:szCs w:val="26"/>
          <w:lang w:val="en-GB" w:eastAsia="en-GB"/>
        </w:rPr>
        <w:t xml:space="preserve">. </w:t>
      </w:r>
    </w:p>
    <w:p w14:paraId="74BE2463" w14:textId="3EBB5954" w:rsidR="00C24837" w:rsidRDefault="00C24837" w:rsidP="00C9343D">
      <w:pPr>
        <w:widowControl w:val="0"/>
        <w:tabs>
          <w:tab w:val="left" w:pos="907"/>
        </w:tabs>
        <w:spacing w:before="240" w:after="60" w:line="240" w:lineRule="auto"/>
        <w:outlineLvl w:val="2"/>
        <w:rPr>
          <w:rFonts w:ascii="Times New Roman" w:eastAsia="MS Mincho" w:hAnsi="Times New Roman"/>
          <w:bCs/>
          <w:sz w:val="20"/>
          <w:szCs w:val="26"/>
          <w:lang w:val="en-GB" w:eastAsia="en-GB"/>
        </w:rPr>
      </w:pPr>
      <w:r w:rsidRPr="00C24837">
        <w:rPr>
          <w:rFonts w:ascii="Times New Roman" w:eastAsia="MS Mincho" w:hAnsi="Times New Roman"/>
          <w:bCs/>
          <w:sz w:val="20"/>
          <w:szCs w:val="26"/>
          <w:lang w:val="en-GB" w:eastAsia="en-GB"/>
        </w:rPr>
        <w:t xml:space="preserve">“All triggered Sidelink BSRs shall be cancelled, and </w:t>
      </w:r>
      <w:proofErr w:type="spellStart"/>
      <w:r w:rsidRPr="00C24837">
        <w:rPr>
          <w:rFonts w:ascii="Times New Roman" w:eastAsia="MS Mincho" w:hAnsi="Times New Roman"/>
          <w:bCs/>
          <w:sz w:val="20"/>
          <w:szCs w:val="26"/>
          <w:lang w:val="en-GB" w:eastAsia="en-GB"/>
        </w:rPr>
        <w:t>retx</w:t>
      </w:r>
      <w:proofErr w:type="spellEnd"/>
      <w:r w:rsidRPr="00C24837">
        <w:rPr>
          <w:rFonts w:ascii="Times New Roman" w:eastAsia="MS Mincho" w:hAnsi="Times New Roman"/>
          <w:bCs/>
          <w:sz w:val="20"/>
          <w:szCs w:val="26"/>
          <w:lang w:val="en-GB" w:eastAsia="en-GB"/>
        </w:rPr>
        <w:t>-BSR-</w:t>
      </w:r>
      <w:proofErr w:type="spellStart"/>
      <w:r w:rsidRPr="00C24837">
        <w:rPr>
          <w:rFonts w:ascii="Times New Roman" w:eastAsia="MS Mincho" w:hAnsi="Times New Roman"/>
          <w:bCs/>
          <w:sz w:val="20"/>
          <w:szCs w:val="26"/>
          <w:lang w:val="en-GB" w:eastAsia="en-GB"/>
        </w:rPr>
        <w:t>TimerSL</w:t>
      </w:r>
      <w:proofErr w:type="spellEnd"/>
      <w:r w:rsidRPr="00C24837">
        <w:rPr>
          <w:rFonts w:ascii="Times New Roman" w:eastAsia="MS Mincho" w:hAnsi="Times New Roman"/>
          <w:bCs/>
          <w:sz w:val="20"/>
          <w:szCs w:val="26"/>
          <w:lang w:val="en-GB" w:eastAsia="en-GB"/>
        </w:rPr>
        <w:t xml:space="preserve"> and periodic-BSR-</w:t>
      </w:r>
      <w:proofErr w:type="spellStart"/>
      <w:r w:rsidRPr="00C24837">
        <w:rPr>
          <w:rFonts w:ascii="Times New Roman" w:eastAsia="MS Mincho" w:hAnsi="Times New Roman"/>
          <w:bCs/>
          <w:sz w:val="20"/>
          <w:szCs w:val="26"/>
          <w:lang w:val="en-GB" w:eastAsia="en-GB"/>
        </w:rPr>
        <w:t>TimerSL</w:t>
      </w:r>
      <w:proofErr w:type="spellEnd"/>
      <w:r w:rsidRPr="00C24837">
        <w:rPr>
          <w:rFonts w:ascii="Times New Roman" w:eastAsia="MS Mincho" w:hAnsi="Times New Roman"/>
          <w:bCs/>
          <w:sz w:val="20"/>
          <w:szCs w:val="26"/>
          <w:lang w:val="en-GB" w:eastAsia="en-GB"/>
        </w:rPr>
        <w:t xml:space="preserve"> shall be stopped, when upper layers configure</w:t>
      </w:r>
      <w:r w:rsidR="000E5E66">
        <w:rPr>
          <w:rFonts w:ascii="Times New Roman" w:eastAsia="MS Mincho" w:hAnsi="Times New Roman"/>
          <w:bCs/>
          <w:sz w:val="20"/>
          <w:szCs w:val="26"/>
          <w:lang w:val="en-GB" w:eastAsia="en-GB"/>
        </w:rPr>
        <w:t xml:space="preserve"> autonomous resource selection.”</w:t>
      </w:r>
    </w:p>
    <w:p w14:paraId="4A527DCA" w14:textId="45A60757" w:rsidR="00132A63" w:rsidRDefault="00C24837">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In NR V2X, when both scheduled mode and autonomous mode are configured</w:t>
      </w:r>
      <w:r w:rsidR="00FE1303">
        <w:rPr>
          <w:rFonts w:ascii="Times New Roman" w:eastAsia="MS Mincho" w:hAnsi="Times New Roman"/>
          <w:bCs/>
          <w:sz w:val="20"/>
          <w:szCs w:val="26"/>
          <w:lang w:val="en-GB" w:eastAsia="en-GB"/>
        </w:rPr>
        <w:t xml:space="preserve"> at the same time</w:t>
      </w:r>
      <w:r>
        <w:rPr>
          <w:rFonts w:ascii="Times New Roman" w:eastAsia="MS Mincho" w:hAnsi="Times New Roman"/>
          <w:bCs/>
          <w:sz w:val="20"/>
          <w:szCs w:val="26"/>
          <w:lang w:val="en-GB" w:eastAsia="en-GB"/>
        </w:rPr>
        <w:t xml:space="preserve">, </w:t>
      </w:r>
      <w:r w:rsidR="004B3BB8">
        <w:rPr>
          <w:rFonts w:ascii="Times New Roman" w:eastAsia="MS Mincho" w:hAnsi="Times New Roman"/>
          <w:bCs/>
          <w:sz w:val="20"/>
          <w:szCs w:val="26"/>
          <w:lang w:val="en-GB" w:eastAsia="en-GB"/>
        </w:rPr>
        <w:t>we need to consider how to</w:t>
      </w:r>
      <w:r>
        <w:rPr>
          <w:rFonts w:ascii="Times New Roman" w:eastAsia="MS Mincho" w:hAnsi="Times New Roman"/>
          <w:bCs/>
          <w:sz w:val="20"/>
          <w:szCs w:val="26"/>
          <w:lang w:val="en-GB" w:eastAsia="en-GB"/>
        </w:rPr>
        <w:t xml:space="preserve"> allocate </w:t>
      </w:r>
      <w:r w:rsidR="0015396F">
        <w:rPr>
          <w:rFonts w:ascii="Times New Roman" w:eastAsia="MS Mincho" w:hAnsi="Times New Roman"/>
          <w:bCs/>
          <w:sz w:val="20"/>
          <w:szCs w:val="26"/>
          <w:lang w:val="en-GB" w:eastAsia="en-GB"/>
        </w:rPr>
        <w:t>SL resources</w:t>
      </w:r>
      <w:r>
        <w:rPr>
          <w:rFonts w:ascii="Times New Roman" w:eastAsia="MS Mincho" w:hAnsi="Times New Roman"/>
          <w:bCs/>
          <w:sz w:val="20"/>
          <w:szCs w:val="26"/>
          <w:lang w:val="en-GB" w:eastAsia="en-GB"/>
        </w:rPr>
        <w:t xml:space="preserve"> for </w:t>
      </w:r>
      <w:r w:rsidR="00005027">
        <w:rPr>
          <w:rFonts w:ascii="Times New Roman" w:eastAsia="MS Mincho" w:hAnsi="Times New Roman"/>
          <w:bCs/>
          <w:sz w:val="20"/>
          <w:szCs w:val="26"/>
          <w:lang w:val="en-GB" w:eastAsia="en-GB"/>
        </w:rPr>
        <w:t xml:space="preserve">data belonging to </w:t>
      </w:r>
      <w:r>
        <w:rPr>
          <w:rFonts w:ascii="Times New Roman" w:eastAsia="MS Mincho" w:hAnsi="Times New Roman"/>
          <w:bCs/>
          <w:sz w:val="20"/>
          <w:szCs w:val="26"/>
          <w:lang w:val="en-GB" w:eastAsia="en-GB"/>
        </w:rPr>
        <w:t xml:space="preserve">each of the modes </w:t>
      </w:r>
      <w:r w:rsidR="00EB7D4A">
        <w:rPr>
          <w:rFonts w:ascii="Times New Roman" w:eastAsia="MS Mincho" w:hAnsi="Times New Roman"/>
          <w:bCs/>
          <w:sz w:val="20"/>
          <w:szCs w:val="26"/>
          <w:lang w:val="en-GB" w:eastAsia="en-GB"/>
        </w:rPr>
        <w:t>based on</w:t>
      </w:r>
      <w:r>
        <w:rPr>
          <w:rFonts w:ascii="Times New Roman" w:eastAsia="MS Mincho" w:hAnsi="Times New Roman"/>
          <w:bCs/>
          <w:sz w:val="20"/>
          <w:szCs w:val="26"/>
          <w:lang w:val="en-GB" w:eastAsia="en-GB"/>
        </w:rPr>
        <w:t xml:space="preserve"> priority. </w:t>
      </w:r>
      <w:r w:rsidR="00005027">
        <w:rPr>
          <w:rFonts w:ascii="Times New Roman" w:eastAsia="MS Mincho" w:hAnsi="Times New Roman"/>
          <w:bCs/>
          <w:sz w:val="20"/>
          <w:szCs w:val="26"/>
          <w:lang w:val="en-GB" w:eastAsia="en-GB"/>
        </w:rPr>
        <w:t>We also need to consider how to report</w:t>
      </w:r>
      <w:r>
        <w:rPr>
          <w:rFonts w:ascii="Times New Roman" w:eastAsia="MS Mincho" w:hAnsi="Times New Roman"/>
          <w:bCs/>
          <w:sz w:val="20"/>
          <w:szCs w:val="26"/>
          <w:lang w:val="en-GB" w:eastAsia="en-GB"/>
        </w:rPr>
        <w:t xml:space="preserve"> the buffer size of the sidelink BSR </w:t>
      </w:r>
      <w:r w:rsidR="00005027">
        <w:rPr>
          <w:rFonts w:ascii="Times New Roman" w:eastAsia="MS Mincho" w:hAnsi="Times New Roman"/>
          <w:bCs/>
          <w:sz w:val="20"/>
          <w:szCs w:val="26"/>
          <w:lang w:val="en-GB" w:eastAsia="en-GB"/>
        </w:rPr>
        <w:t>to</w:t>
      </w:r>
      <w:r w:rsidR="007F50BE">
        <w:rPr>
          <w:rFonts w:ascii="Times New Roman" w:eastAsia="MS Mincho" w:hAnsi="Times New Roman"/>
          <w:bCs/>
          <w:sz w:val="20"/>
          <w:szCs w:val="26"/>
          <w:lang w:val="en-GB" w:eastAsia="en-GB"/>
        </w:rPr>
        <w:t xml:space="preserve"> </w:t>
      </w:r>
      <w:proofErr w:type="gramStart"/>
      <w:r>
        <w:rPr>
          <w:rFonts w:ascii="Times New Roman" w:eastAsia="MS Mincho" w:hAnsi="Times New Roman"/>
          <w:bCs/>
          <w:sz w:val="20"/>
          <w:szCs w:val="26"/>
          <w:lang w:val="en-GB" w:eastAsia="en-GB"/>
        </w:rPr>
        <w:t>take into account</w:t>
      </w:r>
      <w:proofErr w:type="gramEnd"/>
      <w:r>
        <w:rPr>
          <w:rFonts w:ascii="Times New Roman" w:eastAsia="MS Mincho" w:hAnsi="Times New Roman"/>
          <w:bCs/>
          <w:sz w:val="20"/>
          <w:szCs w:val="26"/>
          <w:lang w:val="en-GB" w:eastAsia="en-GB"/>
        </w:rPr>
        <w:t xml:space="preserve"> the logical channels with scheduled mode requests</w:t>
      </w:r>
      <w:r w:rsidR="00005027">
        <w:rPr>
          <w:rFonts w:ascii="Times New Roman" w:eastAsia="MS Mincho" w:hAnsi="Times New Roman"/>
          <w:bCs/>
          <w:sz w:val="20"/>
          <w:szCs w:val="26"/>
          <w:lang w:val="en-GB" w:eastAsia="en-GB"/>
        </w:rPr>
        <w:t xml:space="preserve"> </w:t>
      </w:r>
      <w:r w:rsidR="00E52AAA">
        <w:rPr>
          <w:rFonts w:ascii="Times New Roman" w:eastAsia="MS Mincho" w:hAnsi="Times New Roman"/>
          <w:bCs/>
          <w:sz w:val="20"/>
          <w:szCs w:val="26"/>
          <w:lang w:val="en-GB" w:eastAsia="en-GB"/>
        </w:rPr>
        <w:t xml:space="preserve">only </w:t>
      </w:r>
      <w:r w:rsidR="00005027">
        <w:rPr>
          <w:rFonts w:ascii="Times New Roman" w:eastAsia="MS Mincho" w:hAnsi="Times New Roman"/>
          <w:bCs/>
          <w:sz w:val="20"/>
          <w:szCs w:val="26"/>
          <w:lang w:val="en-GB" w:eastAsia="en-GB"/>
        </w:rPr>
        <w:t xml:space="preserve">or also include </w:t>
      </w:r>
      <w:r w:rsidR="005148AC">
        <w:rPr>
          <w:rFonts w:ascii="Times New Roman" w:eastAsia="MS Mincho" w:hAnsi="Times New Roman"/>
          <w:bCs/>
          <w:sz w:val="20"/>
          <w:szCs w:val="26"/>
          <w:lang w:val="en-GB" w:eastAsia="en-GB"/>
        </w:rPr>
        <w:t>mode 2 requests</w:t>
      </w:r>
      <w:r>
        <w:rPr>
          <w:rFonts w:ascii="Times New Roman" w:eastAsia="MS Mincho" w:hAnsi="Times New Roman"/>
          <w:bCs/>
          <w:sz w:val="20"/>
          <w:szCs w:val="26"/>
          <w:lang w:val="en-GB" w:eastAsia="en-GB"/>
        </w:rPr>
        <w:t>. If the MAC entity receives information that the mode of a specific SL radio bearer is being switched from scheduled to autonomous, the triggered sidelink BSR needs to be correspondingly cancel</w:t>
      </w:r>
      <w:r w:rsidR="00795189">
        <w:rPr>
          <w:rFonts w:ascii="Times New Roman" w:eastAsia="MS Mincho" w:hAnsi="Times New Roman"/>
          <w:bCs/>
          <w:sz w:val="20"/>
          <w:szCs w:val="26"/>
          <w:lang w:val="en-GB" w:eastAsia="en-GB"/>
        </w:rPr>
        <w:t>l</w:t>
      </w:r>
      <w:r>
        <w:rPr>
          <w:rFonts w:ascii="Times New Roman" w:eastAsia="MS Mincho" w:hAnsi="Times New Roman"/>
          <w:bCs/>
          <w:sz w:val="20"/>
          <w:szCs w:val="26"/>
          <w:lang w:val="en-GB" w:eastAsia="en-GB"/>
        </w:rPr>
        <w:t>ed</w:t>
      </w:r>
      <w:r w:rsidR="005148AC">
        <w:rPr>
          <w:rFonts w:ascii="Times New Roman" w:eastAsia="MS Mincho" w:hAnsi="Times New Roman"/>
          <w:bCs/>
          <w:sz w:val="20"/>
          <w:szCs w:val="26"/>
          <w:lang w:val="en-GB" w:eastAsia="en-GB"/>
        </w:rPr>
        <w:t xml:space="preserve"> or updated</w:t>
      </w:r>
      <w:r>
        <w:rPr>
          <w:rFonts w:ascii="Times New Roman" w:eastAsia="MS Mincho" w:hAnsi="Times New Roman"/>
          <w:bCs/>
          <w:sz w:val="20"/>
          <w:szCs w:val="26"/>
          <w:lang w:val="en-GB" w:eastAsia="en-GB"/>
        </w:rPr>
        <w:t xml:space="preserve">. </w:t>
      </w:r>
    </w:p>
    <w:p w14:paraId="66410AEF" w14:textId="53D6CE93" w:rsidR="00132A63" w:rsidRDefault="00132A63" w:rsidP="5A1C760B">
      <w:pPr>
        <w:widowControl w:val="0"/>
        <w:tabs>
          <w:tab w:val="left" w:pos="907"/>
        </w:tabs>
        <w:spacing w:before="240" w:after="60" w:line="240" w:lineRule="auto"/>
        <w:ind w:left="1440" w:hanging="1440"/>
        <w:outlineLvl w:val="2"/>
        <w:rPr>
          <w:rFonts w:ascii="Times New Roman" w:eastAsia="Malgun Gothic" w:hAnsi="Times New Roman"/>
          <w:i/>
          <w:iCs/>
          <w:sz w:val="20"/>
          <w:szCs w:val="20"/>
          <w:lang w:val="en-GB" w:eastAsia="zh-CN"/>
        </w:rPr>
      </w:pPr>
      <w:r w:rsidRPr="5A1C760B">
        <w:rPr>
          <w:rFonts w:ascii="Times New Roman" w:eastAsia="Malgun Gothic" w:hAnsi="Times New Roman"/>
          <w:b/>
          <w:bCs/>
          <w:sz w:val="20"/>
          <w:szCs w:val="20"/>
          <w:lang w:val="en-GB" w:eastAsia="zh-CN"/>
        </w:rPr>
        <w:t xml:space="preserve">Observation </w:t>
      </w:r>
      <w:r w:rsidR="0070770C" w:rsidRPr="5A1C760B">
        <w:rPr>
          <w:rFonts w:ascii="Times New Roman" w:eastAsia="Malgun Gothic" w:hAnsi="Times New Roman"/>
          <w:b/>
          <w:bCs/>
          <w:sz w:val="20"/>
          <w:szCs w:val="20"/>
          <w:lang w:val="en-GB" w:eastAsia="zh-CN"/>
        </w:rPr>
        <w:t>4</w:t>
      </w:r>
      <w:r w:rsidRPr="008B10E6">
        <w:rPr>
          <w:rFonts w:ascii="Times New Roman" w:eastAsia="Malgun Gothic" w:hAnsi="Times New Roman"/>
          <w:sz w:val="20"/>
          <w:szCs w:val="20"/>
          <w:lang w:val="en-GB" w:eastAsia="zh-CN"/>
        </w:rPr>
        <w:t xml:space="preserve">: </w:t>
      </w:r>
      <w:r>
        <w:rPr>
          <w:rFonts w:ascii="Times New Roman" w:eastAsia="Malgun Gothic" w:hAnsi="Times New Roman"/>
          <w:sz w:val="20"/>
          <w:szCs w:val="20"/>
          <w:lang w:val="en-GB" w:eastAsia="zh-CN"/>
        </w:rPr>
        <w:tab/>
      </w:r>
      <w:r w:rsidR="00B20F12">
        <w:rPr>
          <w:rFonts w:ascii="Times New Roman" w:eastAsia="Malgun Gothic" w:hAnsi="Times New Roman"/>
          <w:iCs/>
          <w:sz w:val="20"/>
          <w:szCs w:val="20"/>
          <w:lang w:val="en-GB" w:eastAsia="zh-CN"/>
        </w:rPr>
        <w:t>S</w:t>
      </w:r>
      <w:r w:rsidR="00ED3FC9" w:rsidRPr="00763582">
        <w:rPr>
          <w:rFonts w:ascii="Times New Roman" w:eastAsia="Malgun Gothic" w:hAnsi="Times New Roman"/>
          <w:iCs/>
          <w:sz w:val="20"/>
          <w:szCs w:val="20"/>
          <w:lang w:val="en-GB" w:eastAsia="zh-CN"/>
        </w:rPr>
        <w:t xml:space="preserve">ome </w:t>
      </w:r>
      <w:r w:rsidR="00B20F12">
        <w:rPr>
          <w:rFonts w:ascii="Times New Roman" w:eastAsia="Malgun Gothic" w:hAnsi="Times New Roman"/>
          <w:iCs/>
          <w:sz w:val="20"/>
          <w:szCs w:val="20"/>
          <w:lang w:val="en-GB" w:eastAsia="zh-CN"/>
        </w:rPr>
        <w:t>updates</w:t>
      </w:r>
      <w:r w:rsidR="00B20F12" w:rsidRPr="00763582">
        <w:rPr>
          <w:rFonts w:ascii="Times New Roman" w:eastAsia="Malgun Gothic" w:hAnsi="Times New Roman"/>
          <w:iCs/>
          <w:sz w:val="20"/>
          <w:szCs w:val="20"/>
          <w:lang w:val="en-GB" w:eastAsia="zh-CN"/>
        </w:rPr>
        <w:t xml:space="preserve"> </w:t>
      </w:r>
      <w:r w:rsidR="00B20F12">
        <w:rPr>
          <w:rFonts w:ascii="Times New Roman" w:eastAsia="Malgun Gothic" w:hAnsi="Times New Roman"/>
          <w:iCs/>
          <w:sz w:val="20"/>
          <w:szCs w:val="20"/>
          <w:lang w:val="en-GB" w:eastAsia="zh-CN"/>
        </w:rPr>
        <w:t xml:space="preserve">to SL BSR operation </w:t>
      </w:r>
      <w:r w:rsidR="00ED3FC9" w:rsidRPr="00763582">
        <w:rPr>
          <w:rFonts w:ascii="Times New Roman" w:eastAsia="Malgun Gothic" w:hAnsi="Times New Roman"/>
          <w:iCs/>
          <w:sz w:val="20"/>
          <w:szCs w:val="20"/>
          <w:lang w:val="en-GB" w:eastAsia="zh-CN"/>
        </w:rPr>
        <w:t>would be needed to enable simultaneous mode 1 and 2 operation</w:t>
      </w:r>
      <w:r w:rsidR="00785D86" w:rsidRPr="00763582">
        <w:rPr>
          <w:rFonts w:ascii="Times New Roman" w:eastAsia="Malgun Gothic" w:hAnsi="Times New Roman"/>
          <w:iCs/>
          <w:sz w:val="20"/>
          <w:szCs w:val="20"/>
          <w:lang w:val="en-GB" w:eastAsia="zh-CN"/>
        </w:rPr>
        <w:t xml:space="preserve"> in NR</w:t>
      </w:r>
      <w:r w:rsidR="00ED3FC9" w:rsidRPr="00763582">
        <w:rPr>
          <w:rFonts w:ascii="Times New Roman" w:eastAsia="Malgun Gothic" w:hAnsi="Times New Roman"/>
          <w:iCs/>
          <w:sz w:val="20"/>
          <w:szCs w:val="20"/>
          <w:lang w:val="en-GB" w:eastAsia="zh-CN"/>
        </w:rPr>
        <w:t>.</w:t>
      </w:r>
      <w:r w:rsidR="00ED3FC9" w:rsidRPr="5A1C760B">
        <w:rPr>
          <w:rFonts w:ascii="Times New Roman" w:eastAsia="Malgun Gothic" w:hAnsi="Times New Roman"/>
          <w:i/>
          <w:iCs/>
          <w:sz w:val="20"/>
          <w:szCs w:val="20"/>
          <w:lang w:val="en-GB" w:eastAsia="zh-CN"/>
        </w:rPr>
        <w:t xml:space="preserve"> </w:t>
      </w:r>
      <w:r w:rsidRPr="5A1C760B">
        <w:rPr>
          <w:rFonts w:ascii="Times New Roman" w:eastAsia="Malgun Gothic" w:hAnsi="Times New Roman"/>
          <w:i/>
          <w:iCs/>
          <w:sz w:val="20"/>
          <w:szCs w:val="20"/>
          <w:lang w:val="en-GB" w:eastAsia="zh-CN"/>
        </w:rPr>
        <w:t xml:space="preserve"> </w:t>
      </w:r>
    </w:p>
    <w:p w14:paraId="17DEDD02" w14:textId="48504AFB" w:rsidR="005B481D" w:rsidRPr="005B481D" w:rsidRDefault="002816D1" w:rsidP="00EC4A1D">
      <w:pPr>
        <w:pStyle w:val="ListParagraph"/>
        <w:widowControl w:val="0"/>
        <w:numPr>
          <w:ilvl w:val="1"/>
          <w:numId w:val="1"/>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M</w:t>
      </w:r>
      <w:r w:rsidR="005B481D" w:rsidRPr="005B481D">
        <w:rPr>
          <w:rFonts w:ascii="Arial" w:eastAsia="MS Mincho" w:hAnsi="Arial" w:cs="Arial"/>
          <w:bCs/>
          <w:sz w:val="26"/>
          <w:szCs w:val="26"/>
          <w:lang w:val="en-GB" w:eastAsia="en-GB"/>
        </w:rPr>
        <w:t>ode configuration and impacts on SL LCP</w:t>
      </w:r>
    </w:p>
    <w:p w14:paraId="7F1F26CC" w14:textId="72BFB5F7" w:rsidR="004F4E18" w:rsidRDefault="004F4E18" w:rsidP="00EC4A1D">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Basically, mode 1 </w:t>
      </w:r>
      <w:r w:rsidR="002816D1">
        <w:rPr>
          <w:rFonts w:ascii="Times New Roman" w:eastAsia="MS Mincho" w:hAnsi="Times New Roman"/>
          <w:bCs/>
          <w:sz w:val="20"/>
          <w:szCs w:val="26"/>
          <w:lang w:val="en-GB" w:eastAsia="en-GB"/>
        </w:rPr>
        <w:t>and</w:t>
      </w:r>
      <w:r>
        <w:rPr>
          <w:rFonts w:ascii="Times New Roman" w:eastAsia="MS Mincho" w:hAnsi="Times New Roman"/>
          <w:bCs/>
          <w:sz w:val="20"/>
          <w:szCs w:val="26"/>
          <w:lang w:val="en-GB" w:eastAsia="en-GB"/>
        </w:rPr>
        <w:t xml:space="preserve"> mode 2 </w:t>
      </w:r>
      <w:r w:rsidR="00961787">
        <w:rPr>
          <w:rFonts w:ascii="Times New Roman" w:eastAsia="MS Mincho" w:hAnsi="Times New Roman"/>
          <w:bCs/>
          <w:sz w:val="20"/>
          <w:szCs w:val="26"/>
          <w:lang w:val="en-GB" w:eastAsia="en-GB"/>
        </w:rPr>
        <w:t xml:space="preserve">are </w:t>
      </w:r>
      <w:r w:rsidR="002816D1">
        <w:rPr>
          <w:rFonts w:ascii="Times New Roman" w:eastAsia="MS Mincho" w:hAnsi="Times New Roman"/>
          <w:bCs/>
          <w:sz w:val="20"/>
          <w:szCs w:val="26"/>
          <w:lang w:val="en-GB" w:eastAsia="en-GB"/>
        </w:rPr>
        <w:t>used</w:t>
      </w:r>
      <w:r>
        <w:rPr>
          <w:rFonts w:ascii="Times New Roman" w:eastAsia="MS Mincho" w:hAnsi="Times New Roman"/>
          <w:bCs/>
          <w:sz w:val="20"/>
          <w:szCs w:val="26"/>
          <w:lang w:val="en-GB" w:eastAsia="en-GB"/>
        </w:rPr>
        <w:t xml:space="preserve"> to distinguish the schedule type of frequency/time resource in the physical layer. It means that it would be also feasible to support both modes without impacting </w:t>
      </w:r>
      <w:r w:rsidR="001F601A">
        <w:rPr>
          <w:rFonts w:ascii="Times New Roman" w:eastAsia="MS Mincho" w:hAnsi="Times New Roman"/>
          <w:bCs/>
          <w:sz w:val="20"/>
          <w:szCs w:val="26"/>
          <w:lang w:val="en-GB" w:eastAsia="en-GB"/>
        </w:rPr>
        <w:t xml:space="preserve">SL </w:t>
      </w:r>
      <w:r w:rsidR="00A82E24">
        <w:rPr>
          <w:rFonts w:ascii="Times New Roman" w:eastAsia="MS Mincho" w:hAnsi="Times New Roman"/>
          <w:bCs/>
          <w:sz w:val="20"/>
          <w:szCs w:val="26"/>
          <w:lang w:val="en-GB" w:eastAsia="en-GB"/>
        </w:rPr>
        <w:t xml:space="preserve">LCP and </w:t>
      </w:r>
      <w:r>
        <w:rPr>
          <w:rFonts w:ascii="Times New Roman" w:eastAsia="MS Mincho" w:hAnsi="Times New Roman"/>
          <w:bCs/>
          <w:sz w:val="20"/>
          <w:szCs w:val="26"/>
          <w:lang w:val="en-GB" w:eastAsia="en-GB"/>
        </w:rPr>
        <w:t xml:space="preserve">user plane data generation because MAC PDU can be generated based on the amount of resource (i.e. TBS) allocated in the corresponding transmission opportunity regardless of how the resource is allocated. </w:t>
      </w:r>
    </w:p>
    <w:p w14:paraId="741F79E9" w14:textId="4F41C675" w:rsidR="007F0FDB" w:rsidRDefault="004F4E18" w:rsidP="00DB49C0">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lastRenderedPageBreak/>
        <w:t xml:space="preserve">However, it would be also possible to consider that certain QoS/logical channel </w:t>
      </w:r>
      <w:r w:rsidR="00FE2FB2">
        <w:rPr>
          <w:rFonts w:ascii="Times New Roman" w:eastAsia="MS Mincho" w:hAnsi="Times New Roman"/>
          <w:bCs/>
          <w:sz w:val="20"/>
          <w:szCs w:val="26"/>
          <w:lang w:val="en-GB" w:eastAsia="en-GB"/>
        </w:rPr>
        <w:t xml:space="preserve">can be limited to certain mode as used in </w:t>
      </w:r>
      <w:proofErr w:type="spellStart"/>
      <w:r w:rsidR="00FE2FB2">
        <w:rPr>
          <w:rFonts w:ascii="Times New Roman" w:eastAsia="MS Mincho" w:hAnsi="Times New Roman"/>
          <w:bCs/>
          <w:sz w:val="20"/>
          <w:szCs w:val="26"/>
          <w:lang w:val="en-GB" w:eastAsia="en-GB"/>
        </w:rPr>
        <w:t>Uu</w:t>
      </w:r>
      <w:proofErr w:type="spellEnd"/>
      <w:r w:rsidR="007F0FDB">
        <w:rPr>
          <w:rFonts w:ascii="Times New Roman" w:eastAsia="MS Mincho" w:hAnsi="Times New Roman"/>
          <w:bCs/>
          <w:sz w:val="20"/>
          <w:szCs w:val="26"/>
          <w:lang w:val="en-GB" w:eastAsia="en-GB"/>
        </w:rPr>
        <w:t xml:space="preserve"> to </w:t>
      </w:r>
      <w:r w:rsidR="00264ACB">
        <w:rPr>
          <w:rFonts w:ascii="Times New Roman" w:eastAsia="MS Mincho" w:hAnsi="Times New Roman"/>
          <w:bCs/>
          <w:sz w:val="20"/>
          <w:szCs w:val="26"/>
          <w:lang w:val="en-GB" w:eastAsia="en-GB"/>
        </w:rPr>
        <w:t>utilize simultaneous</w:t>
      </w:r>
      <w:r w:rsidR="007F0FDB">
        <w:rPr>
          <w:rFonts w:ascii="Times New Roman" w:eastAsia="MS Mincho" w:hAnsi="Times New Roman"/>
          <w:bCs/>
          <w:sz w:val="20"/>
          <w:szCs w:val="26"/>
          <w:lang w:val="en-GB" w:eastAsia="en-GB"/>
        </w:rPr>
        <w:t xml:space="preserve"> </w:t>
      </w:r>
      <w:r w:rsidR="00264ACB">
        <w:rPr>
          <w:rFonts w:ascii="Times New Roman" w:eastAsia="MS Mincho" w:hAnsi="Times New Roman"/>
          <w:bCs/>
          <w:sz w:val="20"/>
          <w:szCs w:val="26"/>
          <w:lang w:val="en-GB" w:eastAsia="en-GB"/>
        </w:rPr>
        <w:t xml:space="preserve">modes </w:t>
      </w:r>
      <w:r w:rsidR="007F0FDB">
        <w:rPr>
          <w:rFonts w:ascii="Times New Roman" w:eastAsia="MS Mincho" w:hAnsi="Times New Roman"/>
          <w:bCs/>
          <w:sz w:val="20"/>
          <w:szCs w:val="26"/>
          <w:lang w:val="en-GB" w:eastAsia="en-GB"/>
        </w:rPr>
        <w:t xml:space="preserve">in </w:t>
      </w:r>
      <w:r w:rsidR="002816D1">
        <w:rPr>
          <w:rFonts w:ascii="Times New Roman" w:eastAsia="MS Mincho" w:hAnsi="Times New Roman"/>
          <w:bCs/>
          <w:sz w:val="20"/>
          <w:szCs w:val="26"/>
          <w:lang w:val="en-GB" w:eastAsia="en-GB"/>
        </w:rPr>
        <w:t xml:space="preserve">a </w:t>
      </w:r>
      <w:r w:rsidR="007F0FDB">
        <w:rPr>
          <w:rFonts w:ascii="Times New Roman" w:eastAsia="MS Mincho" w:hAnsi="Times New Roman"/>
          <w:bCs/>
          <w:sz w:val="20"/>
          <w:szCs w:val="26"/>
          <w:lang w:val="en-GB" w:eastAsia="en-GB"/>
        </w:rPr>
        <w:t xml:space="preserve">more </w:t>
      </w:r>
      <w:r w:rsidR="00264ACB">
        <w:rPr>
          <w:rFonts w:ascii="Times New Roman" w:eastAsia="MS Mincho" w:hAnsi="Times New Roman"/>
          <w:bCs/>
          <w:sz w:val="20"/>
          <w:szCs w:val="26"/>
          <w:lang w:val="en-GB" w:eastAsia="en-GB"/>
        </w:rPr>
        <w:t xml:space="preserve">resource </w:t>
      </w:r>
      <w:r w:rsidR="007F0FDB">
        <w:rPr>
          <w:rFonts w:ascii="Times New Roman" w:eastAsia="MS Mincho" w:hAnsi="Times New Roman"/>
          <w:bCs/>
          <w:sz w:val="20"/>
          <w:szCs w:val="26"/>
          <w:lang w:val="en-GB" w:eastAsia="en-GB"/>
        </w:rPr>
        <w:t>efficient way</w:t>
      </w:r>
      <w:r w:rsidR="00FE2FB2">
        <w:rPr>
          <w:rFonts w:ascii="Times New Roman" w:eastAsia="MS Mincho" w:hAnsi="Times New Roman"/>
          <w:bCs/>
          <w:sz w:val="20"/>
          <w:szCs w:val="26"/>
          <w:lang w:val="en-GB" w:eastAsia="en-GB"/>
        </w:rPr>
        <w:t>.</w:t>
      </w:r>
    </w:p>
    <w:p w14:paraId="133B0D62" w14:textId="64B0E21D" w:rsidR="004F4E18" w:rsidRDefault="00264ACB" w:rsidP="00EC4A1D">
      <w:pPr>
        <w:widowControl w:val="0"/>
        <w:tabs>
          <w:tab w:val="left" w:pos="907"/>
        </w:tabs>
        <w:spacing w:before="240" w:after="60" w:line="240" w:lineRule="auto"/>
        <w:ind w:left="1440" w:hanging="1440"/>
        <w:outlineLvl w:val="2"/>
        <w:rPr>
          <w:rFonts w:ascii="Times New Roman" w:eastAsia="Malgun Gothic" w:hAnsi="Times New Roman"/>
          <w:sz w:val="20"/>
          <w:szCs w:val="20"/>
          <w:lang w:val="en-GB" w:eastAsia="zh-CN"/>
        </w:rPr>
      </w:pPr>
      <w:r>
        <w:rPr>
          <w:rFonts w:ascii="Times New Roman" w:eastAsia="Malgun Gothic" w:hAnsi="Times New Roman"/>
          <w:b/>
          <w:sz w:val="20"/>
          <w:szCs w:val="20"/>
          <w:lang w:val="en-GB" w:eastAsia="zh-CN"/>
        </w:rPr>
        <w:t xml:space="preserve">Observation </w:t>
      </w:r>
      <w:r w:rsidR="0070770C">
        <w:rPr>
          <w:rFonts w:ascii="Times New Roman" w:eastAsia="Malgun Gothic" w:hAnsi="Times New Roman"/>
          <w:b/>
          <w:sz w:val="20"/>
          <w:szCs w:val="20"/>
          <w:lang w:val="en-GB" w:eastAsia="zh-CN"/>
        </w:rPr>
        <w:t>5</w:t>
      </w:r>
      <w:r w:rsidRPr="008B10E6">
        <w:rPr>
          <w:rFonts w:ascii="Times New Roman" w:eastAsia="Malgun Gothic" w:hAnsi="Times New Roman"/>
          <w:sz w:val="20"/>
          <w:szCs w:val="20"/>
          <w:lang w:val="en-GB" w:eastAsia="zh-CN"/>
        </w:rPr>
        <w:t>:</w:t>
      </w:r>
      <w:r>
        <w:rPr>
          <w:rFonts w:ascii="Times New Roman" w:eastAsia="Malgun Gothic" w:hAnsi="Times New Roman"/>
          <w:sz w:val="20"/>
          <w:szCs w:val="20"/>
          <w:lang w:val="en-GB" w:eastAsia="zh-CN"/>
        </w:rPr>
        <w:t xml:space="preserve"> </w:t>
      </w:r>
      <w:r w:rsidR="002816D1">
        <w:rPr>
          <w:rFonts w:ascii="Times New Roman" w:eastAsia="Malgun Gothic" w:hAnsi="Times New Roman"/>
          <w:sz w:val="20"/>
          <w:szCs w:val="20"/>
          <w:lang w:val="en-GB" w:eastAsia="zh-CN"/>
        </w:rPr>
        <w:tab/>
      </w:r>
      <w:r w:rsidR="002816D1" w:rsidRPr="00763582">
        <w:rPr>
          <w:rFonts w:ascii="Times New Roman" w:eastAsia="Malgun Gothic" w:hAnsi="Times New Roman"/>
          <w:sz w:val="20"/>
          <w:szCs w:val="20"/>
          <w:lang w:val="en-GB" w:eastAsia="zh-CN"/>
        </w:rPr>
        <w:t>S</w:t>
      </w:r>
      <w:r w:rsidR="00A82E24" w:rsidRPr="00763582">
        <w:rPr>
          <w:rFonts w:ascii="Times New Roman" w:eastAsia="Malgun Gothic" w:hAnsi="Times New Roman"/>
          <w:sz w:val="20"/>
          <w:szCs w:val="20"/>
          <w:lang w:val="en-GB" w:eastAsia="zh-CN"/>
        </w:rPr>
        <w:t>imultaneous mode operation may</w:t>
      </w:r>
      <w:r w:rsidR="00527343" w:rsidRPr="00763582">
        <w:rPr>
          <w:rFonts w:ascii="Times New Roman" w:eastAsia="Malgun Gothic" w:hAnsi="Times New Roman"/>
          <w:sz w:val="20"/>
          <w:szCs w:val="20"/>
          <w:lang w:val="en-GB" w:eastAsia="zh-CN"/>
        </w:rPr>
        <w:t xml:space="preserve"> or may not affect SL LCP depending on how much we optimise </w:t>
      </w:r>
      <w:r w:rsidR="00A16CF7" w:rsidRPr="00763582">
        <w:rPr>
          <w:rFonts w:ascii="Times New Roman" w:eastAsia="Malgun Gothic" w:hAnsi="Times New Roman"/>
          <w:sz w:val="20"/>
          <w:szCs w:val="20"/>
          <w:lang w:val="en-GB" w:eastAsia="zh-CN"/>
        </w:rPr>
        <w:t>for resource efficiency.</w:t>
      </w:r>
      <w:r w:rsidR="00A16CF7">
        <w:rPr>
          <w:rFonts w:ascii="Times New Roman" w:eastAsia="Malgun Gothic" w:hAnsi="Times New Roman"/>
          <w:sz w:val="20"/>
          <w:szCs w:val="20"/>
          <w:lang w:val="en-GB" w:eastAsia="zh-CN"/>
        </w:rPr>
        <w:t xml:space="preserve"> </w:t>
      </w:r>
      <w:r w:rsidR="00A82E24">
        <w:rPr>
          <w:rFonts w:ascii="Times New Roman" w:eastAsia="Malgun Gothic" w:hAnsi="Times New Roman"/>
          <w:sz w:val="20"/>
          <w:szCs w:val="20"/>
          <w:lang w:val="en-GB" w:eastAsia="zh-CN"/>
        </w:rPr>
        <w:t xml:space="preserve"> </w:t>
      </w:r>
    </w:p>
    <w:p w14:paraId="61AC9DA7" w14:textId="598D1BB0" w:rsidR="00132A63" w:rsidRPr="00C9343D" w:rsidRDefault="00ED3FC9" w:rsidP="00EC4A1D">
      <w:pPr>
        <w:pStyle w:val="Tdoc"/>
        <w:ind w:left="270"/>
        <w:rPr>
          <w:lang w:val="en-GB"/>
        </w:rPr>
      </w:pPr>
      <w:r>
        <w:rPr>
          <w:lang w:val="en-GB"/>
        </w:rPr>
        <w:t>Discussion</w:t>
      </w:r>
    </w:p>
    <w:p w14:paraId="3689E6BB" w14:textId="46921EB5" w:rsidR="007F50BE" w:rsidRDefault="00ED3FC9">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In Sect</w:t>
      </w:r>
      <w:r w:rsidR="007A4469">
        <w:rPr>
          <w:rFonts w:ascii="Times New Roman" w:eastAsia="MS Mincho" w:hAnsi="Times New Roman"/>
          <w:bCs/>
          <w:sz w:val="20"/>
          <w:szCs w:val="26"/>
          <w:lang w:val="en-GB" w:eastAsia="en-GB"/>
        </w:rPr>
        <w:t>i</w:t>
      </w:r>
      <w:r>
        <w:rPr>
          <w:rFonts w:ascii="Times New Roman" w:eastAsia="MS Mincho" w:hAnsi="Times New Roman"/>
          <w:bCs/>
          <w:sz w:val="20"/>
          <w:szCs w:val="26"/>
          <w:lang w:val="en-GB" w:eastAsia="en-GB"/>
        </w:rPr>
        <w:t xml:space="preserve">on 3, we </w:t>
      </w:r>
      <w:r w:rsidR="005B481D">
        <w:rPr>
          <w:rFonts w:ascii="Times New Roman" w:eastAsia="MS Mincho" w:hAnsi="Times New Roman"/>
          <w:bCs/>
          <w:sz w:val="20"/>
          <w:szCs w:val="26"/>
          <w:lang w:val="en-GB" w:eastAsia="en-GB"/>
        </w:rPr>
        <w:t>discussed potential modifications if simultaneous Mode 1 and Mode 2 were supported</w:t>
      </w:r>
      <w:r w:rsidR="00D03C77">
        <w:rPr>
          <w:rFonts w:ascii="Times New Roman" w:eastAsia="MS Mincho" w:hAnsi="Times New Roman"/>
          <w:bCs/>
          <w:sz w:val="20"/>
          <w:szCs w:val="26"/>
          <w:lang w:val="en-GB" w:eastAsia="en-GB"/>
        </w:rPr>
        <w:t xml:space="preserve"> in NR V2X</w:t>
      </w:r>
      <w:r w:rsidR="005B481D">
        <w:rPr>
          <w:rFonts w:ascii="Times New Roman" w:eastAsia="MS Mincho" w:hAnsi="Times New Roman"/>
          <w:bCs/>
          <w:sz w:val="20"/>
          <w:szCs w:val="26"/>
          <w:lang w:val="en-GB" w:eastAsia="en-GB"/>
        </w:rPr>
        <w:t xml:space="preserve">. </w:t>
      </w:r>
      <w:r w:rsidR="002E7694">
        <w:rPr>
          <w:rFonts w:ascii="Times New Roman" w:eastAsia="MS Mincho" w:hAnsi="Times New Roman"/>
          <w:bCs/>
          <w:sz w:val="20"/>
          <w:szCs w:val="26"/>
          <w:lang w:val="en-GB" w:eastAsia="en-GB"/>
        </w:rPr>
        <w:t>However,</w:t>
      </w:r>
      <w:r w:rsidR="005B481D">
        <w:rPr>
          <w:rFonts w:ascii="Times New Roman" w:eastAsia="MS Mincho" w:hAnsi="Times New Roman"/>
          <w:bCs/>
          <w:sz w:val="20"/>
          <w:szCs w:val="26"/>
          <w:lang w:val="en-GB" w:eastAsia="en-GB"/>
        </w:rPr>
        <w:t xml:space="preserve"> it is for</w:t>
      </w:r>
      <w:r w:rsidR="00D03C77">
        <w:rPr>
          <w:rFonts w:ascii="Times New Roman" w:eastAsia="MS Mincho" w:hAnsi="Times New Roman"/>
          <w:bCs/>
          <w:sz w:val="20"/>
          <w:szCs w:val="26"/>
          <w:lang w:val="en-GB" w:eastAsia="en-GB"/>
        </w:rPr>
        <w:t>e</w:t>
      </w:r>
      <w:r w:rsidR="005B481D">
        <w:rPr>
          <w:rFonts w:ascii="Times New Roman" w:eastAsia="MS Mincho" w:hAnsi="Times New Roman"/>
          <w:bCs/>
          <w:sz w:val="20"/>
          <w:szCs w:val="26"/>
          <w:lang w:val="en-GB" w:eastAsia="en-GB"/>
        </w:rPr>
        <w:t>seen that these modification</w:t>
      </w:r>
      <w:r w:rsidR="002816D1">
        <w:rPr>
          <w:rFonts w:ascii="Times New Roman" w:eastAsia="MS Mincho" w:hAnsi="Times New Roman"/>
          <w:bCs/>
          <w:sz w:val="20"/>
          <w:szCs w:val="26"/>
          <w:lang w:val="en-GB" w:eastAsia="en-GB"/>
        </w:rPr>
        <w:t>s</w:t>
      </w:r>
      <w:r w:rsidR="005B481D">
        <w:rPr>
          <w:rFonts w:ascii="Times New Roman" w:eastAsia="MS Mincho" w:hAnsi="Times New Roman"/>
          <w:bCs/>
          <w:sz w:val="20"/>
          <w:szCs w:val="26"/>
          <w:lang w:val="en-GB" w:eastAsia="en-GB"/>
        </w:rPr>
        <w:t xml:space="preserve"> will not affect the basic design for mode 1 and mode 2 operation.</w:t>
      </w:r>
      <w:r w:rsidR="00D03C77">
        <w:rPr>
          <w:rFonts w:ascii="Times New Roman" w:eastAsia="MS Mincho" w:hAnsi="Times New Roman"/>
          <w:bCs/>
          <w:sz w:val="20"/>
          <w:szCs w:val="26"/>
          <w:lang w:val="en-GB" w:eastAsia="en-GB"/>
        </w:rPr>
        <w:t xml:space="preserve"> Based on </w:t>
      </w:r>
      <w:r w:rsidR="009541BE">
        <w:rPr>
          <w:rFonts w:ascii="Times New Roman" w:eastAsia="MS Mincho" w:hAnsi="Times New Roman"/>
          <w:bCs/>
          <w:sz w:val="20"/>
          <w:szCs w:val="26"/>
          <w:lang w:val="en-GB" w:eastAsia="en-GB"/>
        </w:rPr>
        <w:t xml:space="preserve">the latest developments in RAN1, it further seems like the mode1/mode2 individual designs are </w:t>
      </w:r>
      <w:r w:rsidR="007B66FF">
        <w:rPr>
          <w:rFonts w:ascii="Times New Roman" w:eastAsia="MS Mincho" w:hAnsi="Times New Roman"/>
          <w:bCs/>
          <w:sz w:val="20"/>
          <w:szCs w:val="26"/>
          <w:lang w:val="en-GB" w:eastAsia="en-GB"/>
        </w:rPr>
        <w:t>nearing completion.</w:t>
      </w:r>
      <w:r w:rsidR="005B481D">
        <w:rPr>
          <w:rFonts w:ascii="Times New Roman" w:eastAsia="MS Mincho" w:hAnsi="Times New Roman"/>
          <w:bCs/>
          <w:sz w:val="20"/>
          <w:szCs w:val="26"/>
          <w:lang w:val="en-GB" w:eastAsia="en-GB"/>
        </w:rPr>
        <w:t xml:space="preserve"> Therefore, </w:t>
      </w:r>
      <w:r w:rsidR="000338FB">
        <w:rPr>
          <w:rFonts w:ascii="Times New Roman" w:eastAsia="MS Mincho" w:hAnsi="Times New Roman"/>
          <w:bCs/>
          <w:sz w:val="20"/>
          <w:szCs w:val="26"/>
          <w:lang w:val="en-GB" w:eastAsia="en-GB"/>
        </w:rPr>
        <w:t xml:space="preserve">RAN2 can start initial discussions how to configure the mode, </w:t>
      </w:r>
      <w:r w:rsidR="002504FC">
        <w:rPr>
          <w:rFonts w:ascii="Times New Roman" w:eastAsia="MS Mincho" w:hAnsi="Times New Roman"/>
          <w:bCs/>
          <w:sz w:val="20"/>
          <w:szCs w:val="26"/>
          <w:lang w:val="en-GB" w:eastAsia="en-GB"/>
        </w:rPr>
        <w:t xml:space="preserve">the BSR updates to be made, and whether </w:t>
      </w:r>
      <w:r w:rsidR="0004122B">
        <w:rPr>
          <w:rFonts w:ascii="Times New Roman" w:eastAsia="MS Mincho" w:hAnsi="Times New Roman"/>
          <w:bCs/>
          <w:sz w:val="20"/>
          <w:szCs w:val="26"/>
          <w:lang w:val="en-GB" w:eastAsia="en-GB"/>
        </w:rPr>
        <w:t>there is any LCP impact</w:t>
      </w:r>
      <w:r w:rsidR="007F50BE">
        <w:rPr>
          <w:rFonts w:ascii="Times New Roman" w:eastAsia="MS Mincho" w:hAnsi="Times New Roman"/>
          <w:bCs/>
          <w:sz w:val="20"/>
          <w:szCs w:val="26"/>
          <w:lang w:val="en-GB" w:eastAsia="en-GB"/>
        </w:rPr>
        <w:t xml:space="preserve">. </w:t>
      </w:r>
      <w:r w:rsidR="003D7647">
        <w:rPr>
          <w:rFonts w:ascii="Times New Roman" w:eastAsia="MS Mincho" w:hAnsi="Times New Roman"/>
          <w:bCs/>
          <w:sz w:val="20"/>
          <w:szCs w:val="26"/>
          <w:lang w:val="en-GB" w:eastAsia="en-GB"/>
        </w:rPr>
        <w:t xml:space="preserve">We also think that the </w:t>
      </w:r>
      <w:r w:rsidR="0004122B">
        <w:rPr>
          <w:rFonts w:ascii="Times New Roman" w:eastAsia="MS Mincho" w:hAnsi="Times New Roman"/>
          <w:bCs/>
          <w:sz w:val="20"/>
          <w:szCs w:val="26"/>
          <w:lang w:val="en-GB" w:eastAsia="en-GB"/>
        </w:rPr>
        <w:t xml:space="preserve">corresponding </w:t>
      </w:r>
      <w:r w:rsidR="003D7647">
        <w:rPr>
          <w:rFonts w:ascii="Times New Roman" w:eastAsia="MS Mincho" w:hAnsi="Times New Roman"/>
          <w:bCs/>
          <w:sz w:val="20"/>
          <w:szCs w:val="26"/>
          <w:lang w:val="en-GB" w:eastAsia="en-GB"/>
        </w:rPr>
        <w:t xml:space="preserve">necessary RAN2 specification changes </w:t>
      </w:r>
      <w:r w:rsidR="004C45BF">
        <w:rPr>
          <w:rFonts w:ascii="Times New Roman" w:eastAsia="MS Mincho" w:hAnsi="Times New Roman"/>
          <w:bCs/>
          <w:sz w:val="20"/>
          <w:szCs w:val="26"/>
          <w:lang w:val="en-GB" w:eastAsia="en-GB"/>
        </w:rPr>
        <w:t xml:space="preserve">can be minimized to enable support of the feature </w:t>
      </w:r>
      <w:r w:rsidR="00AC21FB">
        <w:rPr>
          <w:rFonts w:ascii="Times New Roman" w:eastAsia="MS Mincho" w:hAnsi="Times New Roman"/>
          <w:bCs/>
          <w:sz w:val="20"/>
          <w:szCs w:val="26"/>
          <w:lang w:val="en-GB" w:eastAsia="en-GB"/>
        </w:rPr>
        <w:t>in this release</w:t>
      </w:r>
      <w:r w:rsidR="00BC4C42">
        <w:rPr>
          <w:rFonts w:ascii="Times New Roman" w:eastAsia="MS Mincho" w:hAnsi="Times New Roman"/>
          <w:bCs/>
          <w:sz w:val="20"/>
          <w:szCs w:val="26"/>
          <w:lang w:val="en-GB" w:eastAsia="en-GB"/>
        </w:rPr>
        <w:t xml:space="preserve">. </w:t>
      </w:r>
    </w:p>
    <w:p w14:paraId="26F3DF08" w14:textId="219D769D" w:rsidR="003D4B1A" w:rsidRDefault="003D4B1A" w:rsidP="00E608C0">
      <w:pPr>
        <w:widowControl w:val="0"/>
        <w:tabs>
          <w:tab w:val="left" w:pos="907"/>
        </w:tabs>
        <w:spacing w:before="240" w:after="60" w:line="240" w:lineRule="auto"/>
        <w:ind w:left="1440" w:hanging="1440"/>
        <w:outlineLvl w:val="2"/>
        <w:rPr>
          <w:rFonts w:ascii="Times New Roman" w:eastAsia="Malgun Gothic" w:hAnsi="Times New Roman"/>
          <w:i/>
          <w:sz w:val="20"/>
          <w:szCs w:val="20"/>
          <w:lang w:val="en-GB" w:eastAsia="zh-CN"/>
        </w:rPr>
      </w:pPr>
      <w:r>
        <w:rPr>
          <w:rFonts w:ascii="Times New Roman" w:eastAsia="Malgun Gothic" w:hAnsi="Times New Roman"/>
          <w:b/>
          <w:sz w:val="20"/>
          <w:szCs w:val="20"/>
          <w:lang w:val="en-GB" w:eastAsia="zh-CN"/>
        </w:rPr>
        <w:t xml:space="preserve">Proposal </w:t>
      </w:r>
      <w:r w:rsidR="002816D1">
        <w:rPr>
          <w:rFonts w:ascii="Times New Roman" w:eastAsia="Malgun Gothic" w:hAnsi="Times New Roman"/>
          <w:b/>
          <w:sz w:val="20"/>
          <w:szCs w:val="20"/>
          <w:lang w:val="en-GB" w:eastAsia="zh-CN"/>
        </w:rPr>
        <w:t>1</w:t>
      </w:r>
      <w:r>
        <w:rPr>
          <w:rFonts w:ascii="Times New Roman" w:eastAsia="Malgun Gothic" w:hAnsi="Times New Roman"/>
          <w:b/>
          <w:sz w:val="20"/>
          <w:szCs w:val="20"/>
          <w:lang w:val="en-GB" w:eastAsia="zh-CN"/>
        </w:rPr>
        <w:t>:</w:t>
      </w:r>
      <w:r>
        <w:rPr>
          <w:rFonts w:ascii="Times New Roman" w:eastAsia="Malgun Gothic" w:hAnsi="Times New Roman"/>
          <w:b/>
          <w:sz w:val="20"/>
          <w:szCs w:val="20"/>
          <w:lang w:val="en-GB" w:eastAsia="zh-CN"/>
        </w:rPr>
        <w:tab/>
      </w:r>
      <w:r w:rsidR="004C45BF" w:rsidRPr="00763582">
        <w:rPr>
          <w:rFonts w:ascii="Times New Roman" w:eastAsia="Malgun Gothic" w:hAnsi="Times New Roman"/>
          <w:sz w:val="20"/>
          <w:szCs w:val="20"/>
          <w:lang w:val="en-GB" w:eastAsia="zh-CN"/>
        </w:rPr>
        <w:t xml:space="preserve">RAN2 to discuss support of simultaneous mode configuration </w:t>
      </w:r>
      <w:r w:rsidR="003B22D7" w:rsidRPr="00763582">
        <w:rPr>
          <w:rFonts w:ascii="Times New Roman" w:eastAsia="Malgun Gothic" w:hAnsi="Times New Roman"/>
          <w:sz w:val="20"/>
          <w:szCs w:val="20"/>
          <w:lang w:val="en-GB" w:eastAsia="zh-CN"/>
        </w:rPr>
        <w:t>and agree that changes requiring minimal specification impacts only are considered in this release</w:t>
      </w:r>
      <w:r w:rsidR="004C45BF" w:rsidRPr="00763582">
        <w:rPr>
          <w:rFonts w:ascii="Times New Roman" w:eastAsia="Malgun Gothic" w:hAnsi="Times New Roman"/>
          <w:sz w:val="20"/>
          <w:szCs w:val="20"/>
          <w:lang w:val="en-GB" w:eastAsia="zh-CN"/>
        </w:rPr>
        <w:t>.</w:t>
      </w:r>
    </w:p>
    <w:p w14:paraId="380F09B8" w14:textId="30DC1E48" w:rsidR="0047248C" w:rsidRPr="00C24837" w:rsidRDefault="0047248C" w:rsidP="00EC4A1D">
      <w:pPr>
        <w:pStyle w:val="ListParagraph"/>
        <w:ind w:left="1440" w:hanging="1440"/>
        <w:rPr>
          <w:rFonts w:ascii="Times New Roman" w:eastAsia="MS Mincho" w:hAnsi="Times New Roman"/>
          <w:bCs/>
          <w:sz w:val="20"/>
          <w:szCs w:val="26"/>
          <w:lang w:val="en-GB" w:eastAsia="en-GB"/>
        </w:rPr>
      </w:pPr>
    </w:p>
    <w:p w14:paraId="512C53DC" w14:textId="77777777" w:rsidR="008A2AF6" w:rsidRPr="00E0063E" w:rsidRDefault="008A2AF6" w:rsidP="00C94AE1">
      <w:pPr>
        <w:pStyle w:val="Tdoc"/>
        <w:ind w:left="360"/>
      </w:pPr>
      <w:r w:rsidRPr="00E0063E">
        <w:t>Conclusion</w:t>
      </w:r>
    </w:p>
    <w:p w14:paraId="2C9A0A72" w14:textId="1A376701" w:rsidR="00DF5A46" w:rsidRDefault="00815F0E" w:rsidP="00DF5A46">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In t</w:t>
      </w:r>
      <w:r w:rsidR="008A2AF6">
        <w:rPr>
          <w:rFonts w:ascii="Times New Roman" w:eastAsia="Times New Roman" w:hAnsi="Times New Roman"/>
          <w:bCs/>
          <w:sz w:val="20"/>
          <w:szCs w:val="20"/>
          <w:lang w:val="en-GB" w:eastAsia="zh-CN"/>
        </w:rPr>
        <w:t>his contribution</w:t>
      </w:r>
      <w:r>
        <w:rPr>
          <w:rFonts w:ascii="Times New Roman" w:eastAsia="Times New Roman" w:hAnsi="Times New Roman"/>
          <w:bCs/>
          <w:sz w:val="20"/>
          <w:szCs w:val="20"/>
          <w:lang w:val="en-GB" w:eastAsia="zh-CN"/>
        </w:rPr>
        <w:t>, we provide</w:t>
      </w:r>
      <w:r w:rsidR="00DF5A46">
        <w:rPr>
          <w:rFonts w:ascii="Times New Roman" w:eastAsia="Times New Roman" w:hAnsi="Times New Roman"/>
          <w:bCs/>
          <w:sz w:val="20"/>
          <w:szCs w:val="20"/>
          <w:lang w:val="en-GB" w:eastAsia="zh-CN"/>
        </w:rPr>
        <w:t xml:space="preserve"> considerations on </w:t>
      </w:r>
      <w:r w:rsidR="00294DD7">
        <w:rPr>
          <w:rFonts w:ascii="Times New Roman" w:eastAsia="Times New Roman" w:hAnsi="Times New Roman"/>
          <w:bCs/>
          <w:sz w:val="20"/>
          <w:szCs w:val="20"/>
          <w:lang w:val="en-GB" w:eastAsia="zh-CN"/>
        </w:rPr>
        <w:t xml:space="preserve">mode1 and mode2 </w:t>
      </w:r>
      <w:r w:rsidR="001A58CB">
        <w:rPr>
          <w:rFonts w:ascii="Times New Roman" w:eastAsia="Times New Roman" w:hAnsi="Times New Roman"/>
          <w:bCs/>
          <w:sz w:val="20"/>
          <w:szCs w:val="20"/>
          <w:lang w:val="en-GB" w:eastAsia="zh-CN"/>
        </w:rPr>
        <w:t>simu</w:t>
      </w:r>
      <w:r w:rsidR="00064677">
        <w:rPr>
          <w:rFonts w:ascii="Times New Roman" w:eastAsia="Times New Roman" w:hAnsi="Times New Roman"/>
          <w:bCs/>
          <w:sz w:val="20"/>
          <w:szCs w:val="20"/>
          <w:lang w:val="en-GB" w:eastAsia="zh-CN"/>
        </w:rPr>
        <w:t xml:space="preserve">ltaneous resource </w:t>
      </w:r>
      <w:r w:rsidR="001A58CB">
        <w:rPr>
          <w:rFonts w:ascii="Times New Roman" w:eastAsia="Times New Roman" w:hAnsi="Times New Roman"/>
          <w:bCs/>
          <w:sz w:val="20"/>
          <w:szCs w:val="20"/>
          <w:lang w:val="en-GB" w:eastAsia="zh-CN"/>
        </w:rPr>
        <w:t>configura</w:t>
      </w:r>
      <w:r w:rsidR="00064677">
        <w:rPr>
          <w:rFonts w:ascii="Times New Roman" w:eastAsia="Times New Roman" w:hAnsi="Times New Roman"/>
          <w:bCs/>
          <w:sz w:val="20"/>
          <w:szCs w:val="20"/>
          <w:lang w:val="en-GB" w:eastAsia="zh-CN"/>
        </w:rPr>
        <w:t>tion mode operation</w:t>
      </w:r>
      <w:r w:rsidR="00DF5A46">
        <w:rPr>
          <w:rFonts w:ascii="Times New Roman" w:eastAsia="Times New Roman" w:hAnsi="Times New Roman"/>
          <w:bCs/>
          <w:sz w:val="20"/>
          <w:szCs w:val="20"/>
          <w:lang w:val="en-GB" w:eastAsia="zh-CN"/>
        </w:rPr>
        <w:t xml:space="preserve"> for NR V2X sidelink </w:t>
      </w:r>
      <w:r w:rsidR="0054408E">
        <w:rPr>
          <w:rFonts w:ascii="Times New Roman" w:eastAsia="Times New Roman" w:hAnsi="Times New Roman"/>
          <w:bCs/>
          <w:sz w:val="20"/>
          <w:szCs w:val="20"/>
          <w:lang w:val="en-GB" w:eastAsia="zh-CN"/>
        </w:rPr>
        <w:t>and have the following</w:t>
      </w:r>
      <w:r w:rsidR="0047248C">
        <w:rPr>
          <w:rFonts w:ascii="Times New Roman" w:eastAsia="Times New Roman" w:hAnsi="Times New Roman"/>
          <w:bCs/>
          <w:sz w:val="20"/>
          <w:szCs w:val="20"/>
          <w:lang w:val="en-GB" w:eastAsia="zh-CN"/>
        </w:rPr>
        <w:t xml:space="preserve"> observations and</w:t>
      </w:r>
      <w:r w:rsidR="0054408E">
        <w:rPr>
          <w:rFonts w:ascii="Times New Roman" w:eastAsia="Times New Roman" w:hAnsi="Times New Roman"/>
          <w:bCs/>
          <w:sz w:val="20"/>
          <w:szCs w:val="20"/>
          <w:lang w:val="en-GB" w:eastAsia="zh-CN"/>
        </w:rPr>
        <w:t xml:space="preserve"> proposal</w:t>
      </w:r>
      <w:r w:rsidR="0083271F">
        <w:rPr>
          <w:rFonts w:ascii="Times New Roman" w:eastAsia="Times New Roman" w:hAnsi="Times New Roman"/>
          <w:bCs/>
          <w:sz w:val="20"/>
          <w:szCs w:val="20"/>
          <w:lang w:val="en-GB" w:eastAsia="zh-CN"/>
        </w:rPr>
        <w:t>s</w:t>
      </w:r>
      <w:r w:rsidR="00DF5A46">
        <w:rPr>
          <w:rFonts w:ascii="Times New Roman" w:eastAsia="Times New Roman" w:hAnsi="Times New Roman"/>
          <w:bCs/>
          <w:sz w:val="20"/>
          <w:szCs w:val="20"/>
          <w:lang w:val="en-GB" w:eastAsia="zh-CN"/>
        </w:rPr>
        <w:t>:</w:t>
      </w:r>
    </w:p>
    <w:p w14:paraId="3D4868F9" w14:textId="77777777" w:rsidR="0070770C" w:rsidRDefault="0070770C" w:rsidP="0070770C">
      <w:pPr>
        <w:pStyle w:val="ListParagraph"/>
        <w:widowControl w:val="0"/>
        <w:tabs>
          <w:tab w:val="left" w:pos="907"/>
        </w:tabs>
        <w:spacing w:before="240" w:after="60" w:line="240" w:lineRule="auto"/>
        <w:ind w:left="1440" w:hanging="1440"/>
        <w:outlineLvl w:val="2"/>
        <w:rPr>
          <w:rFonts w:ascii="Times New Roman" w:eastAsia="Malgun Gothic" w:hAnsi="Times New Roman"/>
          <w:i/>
          <w:sz w:val="20"/>
          <w:szCs w:val="20"/>
          <w:lang w:val="en-GB" w:eastAsia="zh-CN"/>
        </w:rPr>
      </w:pPr>
      <w:r>
        <w:rPr>
          <w:rFonts w:ascii="Times New Roman" w:eastAsia="Malgun Gothic" w:hAnsi="Times New Roman"/>
          <w:b/>
          <w:sz w:val="20"/>
          <w:szCs w:val="20"/>
          <w:lang w:val="en-GB" w:eastAsia="zh-CN"/>
        </w:rPr>
        <w:t>Observation</w:t>
      </w:r>
      <w:r w:rsidRPr="007D51FD">
        <w:rPr>
          <w:rFonts w:ascii="Times New Roman" w:eastAsia="Malgun Gothic" w:hAnsi="Times New Roman"/>
          <w:b/>
          <w:sz w:val="20"/>
          <w:szCs w:val="20"/>
          <w:lang w:val="en-GB" w:eastAsia="zh-CN"/>
        </w:rPr>
        <w:t xml:space="preserve"> </w:t>
      </w:r>
      <w:r>
        <w:rPr>
          <w:rFonts w:ascii="Times New Roman" w:eastAsia="Malgun Gothic" w:hAnsi="Times New Roman"/>
          <w:b/>
          <w:sz w:val="20"/>
          <w:szCs w:val="20"/>
          <w:lang w:val="en-GB" w:eastAsia="zh-CN"/>
        </w:rPr>
        <w:t>1</w:t>
      </w:r>
      <w:r>
        <w:rPr>
          <w:rFonts w:ascii="Times New Roman" w:eastAsia="Malgun Gothic" w:hAnsi="Times New Roman"/>
          <w:sz w:val="20"/>
          <w:szCs w:val="20"/>
          <w:lang w:val="en-GB" w:eastAsia="zh-CN"/>
        </w:rPr>
        <w:t xml:space="preserve">: </w:t>
      </w:r>
      <w:r>
        <w:rPr>
          <w:rFonts w:ascii="Times New Roman" w:eastAsia="Malgun Gothic" w:hAnsi="Times New Roman"/>
          <w:sz w:val="20"/>
          <w:szCs w:val="20"/>
          <w:lang w:val="en-GB" w:eastAsia="zh-CN"/>
        </w:rPr>
        <w:tab/>
      </w:r>
      <w:r w:rsidRPr="00763582">
        <w:rPr>
          <w:rFonts w:ascii="Times New Roman" w:eastAsia="Malgun Gothic" w:hAnsi="Times New Roman"/>
          <w:sz w:val="20"/>
          <w:szCs w:val="20"/>
          <w:lang w:val="en-GB" w:eastAsia="zh-CN"/>
        </w:rPr>
        <w:t>To enable advanced V2X cases with varied QoS requirements, we see benefit to support simultaneous configuration of mode 1 and mode 2.</w:t>
      </w:r>
    </w:p>
    <w:p w14:paraId="452526A5" w14:textId="77777777" w:rsidR="0070770C" w:rsidRDefault="0070770C" w:rsidP="002816D1">
      <w:pPr>
        <w:pStyle w:val="ListParagraph"/>
        <w:widowControl w:val="0"/>
        <w:tabs>
          <w:tab w:val="left" w:pos="907"/>
        </w:tabs>
        <w:spacing w:before="240" w:after="60" w:line="240" w:lineRule="auto"/>
        <w:ind w:left="1440" w:hanging="1440"/>
        <w:outlineLvl w:val="2"/>
        <w:rPr>
          <w:rFonts w:ascii="Times New Roman" w:eastAsia="Malgun Gothic" w:hAnsi="Times New Roman"/>
          <w:b/>
          <w:sz w:val="20"/>
          <w:szCs w:val="20"/>
          <w:lang w:val="en-GB" w:eastAsia="zh-CN"/>
        </w:rPr>
      </w:pPr>
    </w:p>
    <w:p w14:paraId="6FD937B6" w14:textId="1A79B069" w:rsidR="002816D1" w:rsidRDefault="002816D1" w:rsidP="002816D1">
      <w:pPr>
        <w:pStyle w:val="ListParagraph"/>
        <w:widowControl w:val="0"/>
        <w:tabs>
          <w:tab w:val="left" w:pos="907"/>
        </w:tabs>
        <w:spacing w:before="240" w:after="60" w:line="240" w:lineRule="auto"/>
        <w:ind w:left="1440" w:hanging="1440"/>
        <w:outlineLvl w:val="2"/>
        <w:rPr>
          <w:rFonts w:ascii="Times New Roman" w:eastAsia="Malgun Gothic" w:hAnsi="Times New Roman"/>
          <w:i/>
          <w:sz w:val="20"/>
          <w:szCs w:val="20"/>
          <w:lang w:val="en-GB" w:eastAsia="zh-CN"/>
        </w:rPr>
      </w:pPr>
      <w:r>
        <w:rPr>
          <w:rFonts w:ascii="Times New Roman" w:eastAsia="Malgun Gothic" w:hAnsi="Times New Roman"/>
          <w:b/>
          <w:sz w:val="20"/>
          <w:szCs w:val="20"/>
          <w:lang w:val="en-GB" w:eastAsia="zh-CN"/>
        </w:rPr>
        <w:t>Observation</w:t>
      </w:r>
      <w:r w:rsidRPr="007D51FD">
        <w:rPr>
          <w:rFonts w:ascii="Times New Roman" w:eastAsia="Malgun Gothic" w:hAnsi="Times New Roman"/>
          <w:b/>
          <w:sz w:val="20"/>
          <w:szCs w:val="20"/>
          <w:lang w:val="en-GB" w:eastAsia="zh-CN"/>
        </w:rPr>
        <w:t xml:space="preserve"> </w:t>
      </w:r>
      <w:r w:rsidR="0070770C">
        <w:rPr>
          <w:rFonts w:ascii="Times New Roman" w:eastAsia="Malgun Gothic" w:hAnsi="Times New Roman"/>
          <w:b/>
          <w:sz w:val="20"/>
          <w:szCs w:val="20"/>
          <w:lang w:val="en-GB" w:eastAsia="zh-CN"/>
        </w:rPr>
        <w:t>2</w:t>
      </w:r>
      <w:r>
        <w:rPr>
          <w:rFonts w:ascii="Times New Roman" w:eastAsia="Malgun Gothic" w:hAnsi="Times New Roman"/>
          <w:sz w:val="20"/>
          <w:szCs w:val="20"/>
          <w:lang w:val="en-GB" w:eastAsia="zh-CN"/>
        </w:rPr>
        <w:t xml:space="preserve">: </w:t>
      </w:r>
      <w:r>
        <w:rPr>
          <w:rFonts w:ascii="Times New Roman" w:eastAsia="Malgun Gothic" w:hAnsi="Times New Roman"/>
          <w:sz w:val="20"/>
          <w:szCs w:val="20"/>
          <w:lang w:val="en-GB" w:eastAsia="zh-CN"/>
        </w:rPr>
        <w:tab/>
      </w:r>
      <w:r w:rsidRPr="00763582">
        <w:rPr>
          <w:rFonts w:ascii="Times New Roman" w:eastAsia="Malgun Gothic" w:hAnsi="Times New Roman"/>
          <w:sz w:val="20"/>
          <w:szCs w:val="20"/>
          <w:lang w:val="en-GB" w:eastAsia="zh-CN"/>
        </w:rPr>
        <w:t>Simultaneous mode operation can be supported only when UE is in RRC_CONNECTED and network can determine which mode is needed e.g. mode 1 only, mode 2 only or simultaneous mode 1&amp;2 based on the required QoS over SL.</w:t>
      </w:r>
    </w:p>
    <w:p w14:paraId="03BE19E8" w14:textId="77777777" w:rsidR="00C80F18" w:rsidRDefault="00C80F18" w:rsidP="002816D1">
      <w:pPr>
        <w:pStyle w:val="ListParagraph"/>
        <w:widowControl w:val="0"/>
        <w:tabs>
          <w:tab w:val="left" w:pos="907"/>
        </w:tabs>
        <w:spacing w:before="240" w:after="60" w:line="240" w:lineRule="auto"/>
        <w:ind w:left="1440" w:hanging="1440"/>
        <w:outlineLvl w:val="2"/>
        <w:rPr>
          <w:rFonts w:ascii="Times New Roman" w:eastAsia="Malgun Gothic" w:hAnsi="Times New Roman"/>
          <w:b/>
          <w:sz w:val="20"/>
          <w:szCs w:val="20"/>
          <w:lang w:val="en-GB" w:eastAsia="zh-CN"/>
        </w:rPr>
      </w:pPr>
    </w:p>
    <w:p w14:paraId="7B3B3241" w14:textId="245C4B36" w:rsidR="002816D1" w:rsidRDefault="002816D1" w:rsidP="002816D1">
      <w:pPr>
        <w:pStyle w:val="ListParagraph"/>
        <w:widowControl w:val="0"/>
        <w:tabs>
          <w:tab w:val="left" w:pos="907"/>
        </w:tabs>
        <w:spacing w:before="240" w:after="60" w:line="240" w:lineRule="auto"/>
        <w:ind w:left="1440" w:hanging="1440"/>
        <w:outlineLvl w:val="2"/>
        <w:rPr>
          <w:rFonts w:ascii="Times New Roman" w:eastAsia="Malgun Gothic" w:hAnsi="Times New Roman"/>
          <w:i/>
          <w:sz w:val="20"/>
          <w:szCs w:val="20"/>
          <w:lang w:val="en-GB" w:eastAsia="zh-CN"/>
        </w:rPr>
      </w:pPr>
      <w:r>
        <w:rPr>
          <w:rFonts w:ascii="Times New Roman" w:eastAsia="Malgun Gothic" w:hAnsi="Times New Roman"/>
          <w:b/>
          <w:sz w:val="20"/>
          <w:szCs w:val="20"/>
          <w:lang w:val="en-GB" w:eastAsia="zh-CN"/>
        </w:rPr>
        <w:t>Observation</w:t>
      </w:r>
      <w:r w:rsidRPr="007D51FD">
        <w:rPr>
          <w:rFonts w:ascii="Times New Roman" w:eastAsia="Malgun Gothic" w:hAnsi="Times New Roman"/>
          <w:b/>
          <w:sz w:val="20"/>
          <w:szCs w:val="20"/>
          <w:lang w:val="en-GB" w:eastAsia="zh-CN"/>
        </w:rPr>
        <w:t xml:space="preserve"> </w:t>
      </w:r>
      <w:r w:rsidR="0070770C">
        <w:rPr>
          <w:rFonts w:ascii="Times New Roman" w:eastAsia="Malgun Gothic" w:hAnsi="Times New Roman"/>
          <w:b/>
          <w:sz w:val="20"/>
          <w:szCs w:val="20"/>
          <w:lang w:val="en-GB" w:eastAsia="zh-CN"/>
        </w:rPr>
        <w:t>3</w:t>
      </w:r>
      <w:r w:rsidRPr="00C80F18">
        <w:rPr>
          <w:rFonts w:ascii="Times New Roman" w:eastAsia="Malgun Gothic" w:hAnsi="Times New Roman"/>
          <w:sz w:val="20"/>
          <w:szCs w:val="20"/>
          <w:lang w:val="en-GB" w:eastAsia="zh-CN"/>
        </w:rPr>
        <w:t xml:space="preserve">: </w:t>
      </w:r>
      <w:r w:rsidRPr="00763582">
        <w:rPr>
          <w:rFonts w:ascii="Times New Roman" w:eastAsia="Malgun Gothic" w:hAnsi="Times New Roman"/>
          <w:sz w:val="20"/>
          <w:szCs w:val="20"/>
          <w:lang w:val="en-GB" w:eastAsia="zh-CN"/>
        </w:rPr>
        <w:t xml:space="preserve">  </w:t>
      </w:r>
      <w:r w:rsidRPr="00763582">
        <w:rPr>
          <w:rFonts w:ascii="Times New Roman" w:eastAsia="Malgun Gothic" w:hAnsi="Times New Roman"/>
          <w:sz w:val="20"/>
          <w:szCs w:val="20"/>
          <w:lang w:val="en-GB" w:eastAsia="zh-CN"/>
        </w:rPr>
        <w:tab/>
        <w:t>No connection establishment related changes may be necessary to support simultaneous mode operation.</w:t>
      </w:r>
    </w:p>
    <w:p w14:paraId="0CB637C3" w14:textId="77777777" w:rsidR="00B20F12" w:rsidRDefault="00B20F12" w:rsidP="00B20F12">
      <w:pPr>
        <w:widowControl w:val="0"/>
        <w:tabs>
          <w:tab w:val="left" w:pos="907"/>
        </w:tabs>
        <w:spacing w:before="240" w:after="60" w:line="240" w:lineRule="auto"/>
        <w:ind w:left="1440" w:hanging="1440"/>
        <w:outlineLvl w:val="2"/>
        <w:rPr>
          <w:rFonts w:ascii="Times New Roman" w:eastAsia="Malgun Gothic" w:hAnsi="Times New Roman"/>
          <w:i/>
          <w:iCs/>
          <w:sz w:val="20"/>
          <w:szCs w:val="20"/>
          <w:lang w:val="en-GB" w:eastAsia="zh-CN"/>
        </w:rPr>
      </w:pPr>
      <w:r w:rsidRPr="5A1C760B">
        <w:rPr>
          <w:rFonts w:ascii="Times New Roman" w:eastAsia="Malgun Gothic" w:hAnsi="Times New Roman"/>
          <w:b/>
          <w:bCs/>
          <w:sz w:val="20"/>
          <w:szCs w:val="20"/>
          <w:lang w:val="en-GB" w:eastAsia="zh-CN"/>
        </w:rPr>
        <w:t>Observation 4</w:t>
      </w:r>
      <w:r w:rsidRPr="008B10E6">
        <w:rPr>
          <w:rFonts w:ascii="Times New Roman" w:eastAsia="Malgun Gothic" w:hAnsi="Times New Roman"/>
          <w:sz w:val="20"/>
          <w:szCs w:val="20"/>
          <w:lang w:val="en-GB" w:eastAsia="zh-CN"/>
        </w:rPr>
        <w:t xml:space="preserve">: </w:t>
      </w:r>
      <w:r>
        <w:rPr>
          <w:rFonts w:ascii="Times New Roman" w:eastAsia="Malgun Gothic" w:hAnsi="Times New Roman"/>
          <w:sz w:val="20"/>
          <w:szCs w:val="20"/>
          <w:lang w:val="en-GB" w:eastAsia="zh-CN"/>
        </w:rPr>
        <w:tab/>
      </w:r>
      <w:r>
        <w:rPr>
          <w:rFonts w:ascii="Times New Roman" w:eastAsia="Malgun Gothic" w:hAnsi="Times New Roman"/>
          <w:iCs/>
          <w:sz w:val="20"/>
          <w:szCs w:val="20"/>
          <w:lang w:val="en-GB" w:eastAsia="zh-CN"/>
        </w:rPr>
        <w:t>S</w:t>
      </w:r>
      <w:r w:rsidRPr="00F3398D">
        <w:rPr>
          <w:rFonts w:ascii="Times New Roman" w:eastAsia="Malgun Gothic" w:hAnsi="Times New Roman"/>
          <w:iCs/>
          <w:sz w:val="20"/>
          <w:szCs w:val="20"/>
          <w:lang w:val="en-GB" w:eastAsia="zh-CN"/>
        </w:rPr>
        <w:t xml:space="preserve">ome </w:t>
      </w:r>
      <w:r>
        <w:rPr>
          <w:rFonts w:ascii="Times New Roman" w:eastAsia="Malgun Gothic" w:hAnsi="Times New Roman"/>
          <w:iCs/>
          <w:sz w:val="20"/>
          <w:szCs w:val="20"/>
          <w:lang w:val="en-GB" w:eastAsia="zh-CN"/>
        </w:rPr>
        <w:t>updates</w:t>
      </w:r>
      <w:r w:rsidRPr="00F3398D">
        <w:rPr>
          <w:rFonts w:ascii="Times New Roman" w:eastAsia="Malgun Gothic" w:hAnsi="Times New Roman"/>
          <w:iCs/>
          <w:sz w:val="20"/>
          <w:szCs w:val="20"/>
          <w:lang w:val="en-GB" w:eastAsia="zh-CN"/>
        </w:rPr>
        <w:t xml:space="preserve"> </w:t>
      </w:r>
      <w:r>
        <w:rPr>
          <w:rFonts w:ascii="Times New Roman" w:eastAsia="Malgun Gothic" w:hAnsi="Times New Roman"/>
          <w:iCs/>
          <w:sz w:val="20"/>
          <w:szCs w:val="20"/>
          <w:lang w:val="en-GB" w:eastAsia="zh-CN"/>
        </w:rPr>
        <w:t xml:space="preserve">to SL BSR operation </w:t>
      </w:r>
      <w:r w:rsidRPr="00F3398D">
        <w:rPr>
          <w:rFonts w:ascii="Times New Roman" w:eastAsia="Malgun Gothic" w:hAnsi="Times New Roman"/>
          <w:iCs/>
          <w:sz w:val="20"/>
          <w:szCs w:val="20"/>
          <w:lang w:val="en-GB" w:eastAsia="zh-CN"/>
        </w:rPr>
        <w:t>would be needed to enable simultaneous mode 1 and 2 operation in NR.</w:t>
      </w:r>
      <w:r w:rsidRPr="5A1C760B">
        <w:rPr>
          <w:rFonts w:ascii="Times New Roman" w:eastAsia="Malgun Gothic" w:hAnsi="Times New Roman"/>
          <w:i/>
          <w:iCs/>
          <w:sz w:val="20"/>
          <w:szCs w:val="20"/>
          <w:lang w:val="en-GB" w:eastAsia="zh-CN"/>
        </w:rPr>
        <w:t xml:space="preserve">  </w:t>
      </w:r>
    </w:p>
    <w:p w14:paraId="6A329AB7" w14:textId="77777777" w:rsidR="00C80F18" w:rsidRDefault="00C80F18" w:rsidP="00C80F18">
      <w:pPr>
        <w:widowControl w:val="0"/>
        <w:tabs>
          <w:tab w:val="left" w:pos="907"/>
        </w:tabs>
        <w:spacing w:before="240" w:after="60" w:line="240" w:lineRule="auto"/>
        <w:ind w:left="1440" w:hanging="1440"/>
        <w:outlineLvl w:val="2"/>
        <w:rPr>
          <w:rFonts w:ascii="Times New Roman" w:eastAsia="Malgun Gothic" w:hAnsi="Times New Roman"/>
          <w:sz w:val="20"/>
          <w:szCs w:val="20"/>
          <w:lang w:val="en-GB" w:eastAsia="zh-CN"/>
        </w:rPr>
      </w:pPr>
      <w:r>
        <w:rPr>
          <w:rFonts w:ascii="Times New Roman" w:eastAsia="Malgun Gothic" w:hAnsi="Times New Roman"/>
          <w:b/>
          <w:sz w:val="20"/>
          <w:szCs w:val="20"/>
          <w:lang w:val="en-GB" w:eastAsia="zh-CN"/>
        </w:rPr>
        <w:t>Observation 5</w:t>
      </w:r>
      <w:r w:rsidRPr="008B10E6">
        <w:rPr>
          <w:rFonts w:ascii="Times New Roman" w:eastAsia="Malgun Gothic" w:hAnsi="Times New Roman"/>
          <w:sz w:val="20"/>
          <w:szCs w:val="20"/>
          <w:lang w:val="en-GB" w:eastAsia="zh-CN"/>
        </w:rPr>
        <w:t>:</w:t>
      </w:r>
      <w:r>
        <w:rPr>
          <w:rFonts w:ascii="Times New Roman" w:eastAsia="Malgun Gothic" w:hAnsi="Times New Roman"/>
          <w:sz w:val="20"/>
          <w:szCs w:val="20"/>
          <w:lang w:val="en-GB" w:eastAsia="zh-CN"/>
        </w:rPr>
        <w:t xml:space="preserve"> </w:t>
      </w:r>
      <w:r>
        <w:rPr>
          <w:rFonts w:ascii="Times New Roman" w:eastAsia="Malgun Gothic" w:hAnsi="Times New Roman"/>
          <w:sz w:val="20"/>
          <w:szCs w:val="20"/>
          <w:lang w:val="en-GB" w:eastAsia="zh-CN"/>
        </w:rPr>
        <w:tab/>
      </w:r>
      <w:r w:rsidRPr="00F3398D">
        <w:rPr>
          <w:rFonts w:ascii="Times New Roman" w:eastAsia="Malgun Gothic" w:hAnsi="Times New Roman"/>
          <w:sz w:val="20"/>
          <w:szCs w:val="20"/>
          <w:lang w:val="en-GB" w:eastAsia="zh-CN"/>
        </w:rPr>
        <w:t>Simultaneous mode operation may or may not affect SL LCP depending on how much we optimise for resource efficiency.</w:t>
      </w:r>
      <w:r>
        <w:rPr>
          <w:rFonts w:ascii="Times New Roman" w:eastAsia="Malgun Gothic" w:hAnsi="Times New Roman"/>
          <w:sz w:val="20"/>
          <w:szCs w:val="20"/>
          <w:lang w:val="en-GB" w:eastAsia="zh-CN"/>
        </w:rPr>
        <w:t xml:space="preserve">  </w:t>
      </w:r>
    </w:p>
    <w:p w14:paraId="7166560B" w14:textId="330F55C5" w:rsidR="00C80F18" w:rsidRDefault="00C80F18" w:rsidP="00C80F18">
      <w:pPr>
        <w:widowControl w:val="0"/>
        <w:tabs>
          <w:tab w:val="left" w:pos="907"/>
        </w:tabs>
        <w:spacing w:before="240" w:after="60" w:line="240" w:lineRule="auto"/>
        <w:ind w:left="1440" w:hanging="1440"/>
        <w:outlineLvl w:val="2"/>
        <w:rPr>
          <w:rFonts w:ascii="Times New Roman" w:eastAsia="Malgun Gothic" w:hAnsi="Times New Roman"/>
          <w:i/>
          <w:sz w:val="20"/>
          <w:szCs w:val="20"/>
          <w:lang w:val="en-GB" w:eastAsia="zh-CN"/>
        </w:rPr>
      </w:pPr>
      <w:r>
        <w:rPr>
          <w:rFonts w:ascii="Times New Roman" w:eastAsia="Malgun Gothic" w:hAnsi="Times New Roman"/>
          <w:b/>
          <w:sz w:val="20"/>
          <w:szCs w:val="20"/>
          <w:lang w:val="en-GB" w:eastAsia="zh-CN"/>
        </w:rPr>
        <w:t>Proposal 1:</w:t>
      </w:r>
      <w:r>
        <w:rPr>
          <w:rFonts w:ascii="Times New Roman" w:eastAsia="Malgun Gothic" w:hAnsi="Times New Roman"/>
          <w:b/>
          <w:sz w:val="20"/>
          <w:szCs w:val="20"/>
          <w:lang w:val="en-GB" w:eastAsia="zh-CN"/>
        </w:rPr>
        <w:tab/>
      </w:r>
      <w:r w:rsidRPr="00F3398D">
        <w:rPr>
          <w:rFonts w:ascii="Times New Roman" w:eastAsia="Malgun Gothic" w:hAnsi="Times New Roman"/>
          <w:sz w:val="20"/>
          <w:szCs w:val="20"/>
          <w:lang w:val="en-GB" w:eastAsia="zh-CN"/>
        </w:rPr>
        <w:t>RAN2 to discuss support of simultaneous mode configuration and agree that changes requiring minimal specification impacts only are considered in this release.</w:t>
      </w:r>
    </w:p>
    <w:p w14:paraId="25B1DEF2" w14:textId="6E5A2701" w:rsidR="002816D1" w:rsidRDefault="002816D1" w:rsidP="002816D1">
      <w:pPr>
        <w:widowControl w:val="0"/>
        <w:tabs>
          <w:tab w:val="left" w:pos="907"/>
        </w:tabs>
        <w:spacing w:before="240" w:after="60" w:line="240" w:lineRule="auto"/>
        <w:ind w:left="1440" w:hanging="1440"/>
        <w:outlineLvl w:val="2"/>
        <w:rPr>
          <w:rFonts w:ascii="Times New Roman" w:eastAsia="Malgun Gothic" w:hAnsi="Times New Roman"/>
          <w:i/>
          <w:sz w:val="20"/>
          <w:szCs w:val="20"/>
          <w:lang w:val="en-GB" w:eastAsia="zh-CN"/>
        </w:rPr>
      </w:pPr>
    </w:p>
    <w:p w14:paraId="18C7732E" w14:textId="77777777" w:rsidR="00110513" w:rsidRPr="00C94AE1" w:rsidRDefault="00110513" w:rsidP="00C94AE1">
      <w:pPr>
        <w:pStyle w:val="Tdoc"/>
        <w:ind w:left="360"/>
        <w:rPr>
          <w:i/>
          <w:lang w:val="en-GB"/>
        </w:rPr>
      </w:pPr>
      <w:r>
        <w:rPr>
          <w:lang w:val="en-GB"/>
        </w:rPr>
        <w:t>References</w:t>
      </w:r>
    </w:p>
    <w:p w14:paraId="0659CE1D" w14:textId="4B9EB3A7" w:rsidR="006B0E90" w:rsidRDefault="006B0E90" w:rsidP="00C94AE1">
      <w:pPr>
        <w:spacing w:after="0" w:line="360" w:lineRule="auto"/>
        <w:ind w:left="270" w:hanging="270"/>
        <w:rPr>
          <w:rFonts w:ascii="Times New Roman" w:hAnsi="Times New Roman"/>
          <w:sz w:val="20"/>
          <w:lang w:val="en-GB"/>
        </w:rPr>
      </w:pPr>
      <w:r w:rsidRPr="00C94AE1">
        <w:rPr>
          <w:sz w:val="20"/>
          <w:szCs w:val="20"/>
          <w:lang w:val="en-GB"/>
        </w:rPr>
        <w:t xml:space="preserve">[1] </w:t>
      </w:r>
      <w:r w:rsidR="00705CF5" w:rsidRPr="004F009F">
        <w:rPr>
          <w:rFonts w:ascii="Times New Roman" w:hAnsi="Times New Roman"/>
          <w:sz w:val="20"/>
          <w:szCs w:val="20"/>
          <w:lang w:val="en-GB"/>
        </w:rPr>
        <w:t xml:space="preserve">RAN2#105: NR V2X Chairman notes </w:t>
      </w:r>
    </w:p>
    <w:p w14:paraId="578CEDCD" w14:textId="29AFA1FA" w:rsidR="00824095" w:rsidRDefault="006B0E90" w:rsidP="004F009F">
      <w:pPr>
        <w:spacing w:after="0" w:line="360" w:lineRule="auto"/>
        <w:ind w:left="270" w:hanging="270"/>
        <w:rPr>
          <w:rFonts w:ascii="Times New Roman" w:hAnsi="Times New Roman"/>
          <w:sz w:val="20"/>
          <w:lang w:val="en-GB"/>
        </w:rPr>
      </w:pPr>
      <w:r w:rsidRPr="00C94AE1">
        <w:rPr>
          <w:rFonts w:ascii="Times New Roman" w:hAnsi="Times New Roman"/>
          <w:sz w:val="20"/>
          <w:lang w:val="en-GB"/>
        </w:rPr>
        <w:t xml:space="preserve">[2] </w:t>
      </w:r>
      <w:r w:rsidR="00705CF5">
        <w:rPr>
          <w:rFonts w:ascii="Times New Roman" w:hAnsi="Times New Roman"/>
          <w:sz w:val="20"/>
          <w:lang w:val="en-GB"/>
        </w:rPr>
        <w:t>RP-190766, NR V2X WID, RAN#83, Shenzhen, China, March 2019 (Release 16)</w:t>
      </w:r>
    </w:p>
    <w:p w14:paraId="51E5BEAC" w14:textId="1397334C" w:rsidR="00DF47F3" w:rsidRDefault="00DF47F3" w:rsidP="004F009F">
      <w:pPr>
        <w:spacing w:after="0" w:line="360" w:lineRule="auto"/>
        <w:ind w:left="270" w:hanging="270"/>
        <w:rPr>
          <w:rFonts w:ascii="Times New Roman" w:hAnsi="Times New Roman"/>
          <w:sz w:val="20"/>
          <w:lang w:val="en-GB"/>
        </w:rPr>
      </w:pPr>
      <w:r>
        <w:rPr>
          <w:rFonts w:ascii="Times New Roman" w:hAnsi="Times New Roman"/>
          <w:sz w:val="20"/>
          <w:lang w:val="en-GB"/>
        </w:rPr>
        <w:lastRenderedPageBreak/>
        <w:t>[</w:t>
      </w:r>
      <w:r w:rsidR="007B3F52">
        <w:rPr>
          <w:rFonts w:ascii="Times New Roman" w:hAnsi="Times New Roman"/>
          <w:sz w:val="20"/>
          <w:lang w:val="en-GB"/>
        </w:rPr>
        <w:t>3</w:t>
      </w:r>
      <w:r>
        <w:rPr>
          <w:rFonts w:ascii="Times New Roman" w:hAnsi="Times New Roman"/>
          <w:sz w:val="20"/>
          <w:lang w:val="en-GB"/>
        </w:rPr>
        <w:t xml:space="preserve">] </w:t>
      </w:r>
      <w:r w:rsidR="00872BFD" w:rsidRPr="00872BFD">
        <w:rPr>
          <w:rFonts w:ascii="Times New Roman" w:hAnsi="Times New Roman"/>
          <w:sz w:val="20"/>
          <w:lang w:val="en-GB"/>
        </w:rPr>
        <w:t>R2-1909131</w:t>
      </w:r>
      <w:r w:rsidR="00971EB9">
        <w:rPr>
          <w:rFonts w:ascii="Times New Roman" w:hAnsi="Times New Roman"/>
          <w:sz w:val="20"/>
          <w:lang w:val="en-GB"/>
        </w:rPr>
        <w:t xml:space="preserve">, </w:t>
      </w:r>
      <w:r w:rsidR="00872BFD" w:rsidRPr="00872BFD">
        <w:rPr>
          <w:rFonts w:ascii="Times New Roman" w:hAnsi="Times New Roman"/>
          <w:sz w:val="20"/>
          <w:lang w:val="en-GB"/>
        </w:rPr>
        <w:t xml:space="preserve">RAN2 impacts on simultaneous mode-1 and mode-2 configuration for NR SL </w:t>
      </w:r>
      <w:proofErr w:type="gramStart"/>
      <w:r w:rsidR="00872BFD" w:rsidRPr="00872BFD">
        <w:rPr>
          <w:rFonts w:ascii="Times New Roman" w:hAnsi="Times New Roman"/>
          <w:sz w:val="20"/>
          <w:lang w:val="en-GB"/>
        </w:rPr>
        <w:t>communication</w:t>
      </w:r>
      <w:r w:rsidR="00872BFD">
        <w:rPr>
          <w:rFonts w:ascii="Times New Roman" w:hAnsi="Times New Roman"/>
          <w:sz w:val="20"/>
          <w:lang w:val="en-GB"/>
        </w:rPr>
        <w:t>,</w:t>
      </w:r>
      <w:r w:rsidR="00872BFD" w:rsidRPr="00872BFD">
        <w:rPr>
          <w:rFonts w:ascii="Times New Roman" w:hAnsi="Times New Roman"/>
          <w:sz w:val="20"/>
          <w:lang w:val="en-GB"/>
        </w:rPr>
        <w:t>  Huawei</w:t>
      </w:r>
      <w:proofErr w:type="gramEnd"/>
      <w:r w:rsidR="00872BFD" w:rsidRPr="00872BFD">
        <w:rPr>
          <w:rFonts w:ascii="Times New Roman" w:hAnsi="Times New Roman"/>
          <w:sz w:val="20"/>
          <w:lang w:val="en-GB"/>
        </w:rPr>
        <w:t xml:space="preserve">, CATT, </w:t>
      </w:r>
      <w:proofErr w:type="spellStart"/>
      <w:r w:rsidR="00872BFD" w:rsidRPr="00872BFD">
        <w:rPr>
          <w:rFonts w:ascii="Times New Roman" w:hAnsi="Times New Roman"/>
          <w:sz w:val="20"/>
          <w:lang w:val="en-GB"/>
        </w:rPr>
        <w:t>ASUSTek</w:t>
      </w:r>
      <w:proofErr w:type="spellEnd"/>
      <w:r w:rsidR="00872BFD" w:rsidRPr="00872BFD">
        <w:rPr>
          <w:rFonts w:ascii="Times New Roman" w:hAnsi="Times New Roman"/>
          <w:sz w:val="20"/>
          <w:lang w:val="en-GB"/>
        </w:rPr>
        <w:t xml:space="preserve">, vivo, MediaTek Inc., ITL, Fujitsu, KT Corporation, Xiaomi, Nokia, Nokia Shanghai Bell, </w:t>
      </w:r>
      <w:proofErr w:type="spellStart"/>
      <w:r w:rsidR="00872BFD" w:rsidRPr="00872BFD">
        <w:rPr>
          <w:rFonts w:ascii="Times New Roman" w:hAnsi="Times New Roman"/>
          <w:sz w:val="20"/>
          <w:lang w:val="en-GB"/>
        </w:rPr>
        <w:t>InterDigital</w:t>
      </w:r>
      <w:proofErr w:type="spellEnd"/>
      <w:r w:rsidR="00872BFD" w:rsidRPr="00872BFD">
        <w:rPr>
          <w:rFonts w:ascii="Times New Roman" w:hAnsi="Times New Roman"/>
          <w:sz w:val="20"/>
          <w:lang w:val="en-GB"/>
        </w:rPr>
        <w:t xml:space="preserve"> Inc., </w:t>
      </w:r>
      <w:proofErr w:type="spellStart"/>
      <w:r w:rsidR="00872BFD" w:rsidRPr="00872BFD">
        <w:rPr>
          <w:rFonts w:ascii="Times New Roman" w:hAnsi="Times New Roman"/>
          <w:sz w:val="20"/>
          <w:lang w:val="en-GB"/>
        </w:rPr>
        <w:t>HiSilicon</w:t>
      </w:r>
      <w:proofErr w:type="spellEnd"/>
    </w:p>
    <w:p w14:paraId="7112200B" w14:textId="77777777" w:rsidR="006B0E90" w:rsidRDefault="006B0E90" w:rsidP="00C94AE1">
      <w:pPr>
        <w:rPr>
          <w:lang w:val="en-GB"/>
        </w:rPr>
      </w:pPr>
    </w:p>
    <w:sectPr w:rsidR="006B0E90">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51FE7E" w14:textId="77777777" w:rsidR="005C5A41" w:rsidRDefault="005C5A41">
      <w:pPr>
        <w:spacing w:after="0" w:line="240" w:lineRule="auto"/>
      </w:pPr>
      <w:r>
        <w:separator/>
      </w:r>
    </w:p>
  </w:endnote>
  <w:endnote w:type="continuationSeparator" w:id="0">
    <w:p w14:paraId="36FB7344" w14:textId="77777777" w:rsidR="005C5A41" w:rsidRDefault="005C5A41">
      <w:pPr>
        <w:spacing w:after="0" w:line="240" w:lineRule="auto"/>
      </w:pPr>
      <w:r>
        <w:continuationSeparator/>
      </w:r>
    </w:p>
  </w:endnote>
  <w:endnote w:type="continuationNotice" w:id="1">
    <w:p w14:paraId="7B02CB25" w14:textId="77777777" w:rsidR="005C5A41" w:rsidRDefault="005C5A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120"/>
      <w:gridCol w:w="3120"/>
      <w:gridCol w:w="3120"/>
    </w:tblGrid>
    <w:tr w:rsidR="410434EF" w14:paraId="63CB3D35" w14:textId="77777777" w:rsidTr="410434EF">
      <w:tc>
        <w:tcPr>
          <w:tcW w:w="3120" w:type="dxa"/>
        </w:tcPr>
        <w:p w14:paraId="2B4EF08E" w14:textId="7D77D66B" w:rsidR="410434EF" w:rsidRDefault="410434EF" w:rsidP="410434EF">
          <w:pPr>
            <w:ind w:left="-115"/>
          </w:pPr>
        </w:p>
      </w:tc>
      <w:tc>
        <w:tcPr>
          <w:tcW w:w="3120" w:type="dxa"/>
        </w:tcPr>
        <w:p w14:paraId="4BB7F372" w14:textId="132257AE" w:rsidR="410434EF" w:rsidRDefault="410434EF" w:rsidP="410434EF">
          <w:pPr>
            <w:jc w:val="center"/>
          </w:pPr>
        </w:p>
      </w:tc>
      <w:tc>
        <w:tcPr>
          <w:tcW w:w="3120" w:type="dxa"/>
        </w:tcPr>
        <w:p w14:paraId="14DACFC8" w14:textId="26D7ADAC" w:rsidR="410434EF" w:rsidRDefault="410434EF" w:rsidP="410434EF">
          <w:pPr>
            <w:ind w:right="-115"/>
            <w:jc w:val="right"/>
          </w:pPr>
        </w:p>
      </w:tc>
    </w:tr>
  </w:tbl>
  <w:p w14:paraId="7279E2C6" w14:textId="2CAD3ED1" w:rsidR="410434EF" w:rsidRDefault="410434EF" w:rsidP="41043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66DB39" w14:textId="77777777" w:rsidR="005C5A41" w:rsidRDefault="005C5A41">
      <w:pPr>
        <w:spacing w:after="0" w:line="240" w:lineRule="auto"/>
      </w:pPr>
      <w:r>
        <w:separator/>
      </w:r>
    </w:p>
  </w:footnote>
  <w:footnote w:type="continuationSeparator" w:id="0">
    <w:p w14:paraId="5E7B7E35" w14:textId="77777777" w:rsidR="005C5A41" w:rsidRDefault="005C5A41">
      <w:pPr>
        <w:spacing w:after="0" w:line="240" w:lineRule="auto"/>
      </w:pPr>
      <w:r>
        <w:continuationSeparator/>
      </w:r>
    </w:p>
  </w:footnote>
  <w:footnote w:type="continuationNotice" w:id="1">
    <w:p w14:paraId="673FFA6B" w14:textId="77777777" w:rsidR="005C5A41" w:rsidRDefault="005C5A4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120"/>
      <w:gridCol w:w="3120"/>
      <w:gridCol w:w="3120"/>
    </w:tblGrid>
    <w:tr w:rsidR="410434EF" w14:paraId="78355CCF" w14:textId="77777777" w:rsidTr="410434EF">
      <w:tc>
        <w:tcPr>
          <w:tcW w:w="3120" w:type="dxa"/>
        </w:tcPr>
        <w:p w14:paraId="24088FA2" w14:textId="6E686564" w:rsidR="410434EF" w:rsidRDefault="410434EF" w:rsidP="410434EF">
          <w:pPr>
            <w:ind w:left="-115"/>
          </w:pPr>
        </w:p>
      </w:tc>
      <w:tc>
        <w:tcPr>
          <w:tcW w:w="3120" w:type="dxa"/>
        </w:tcPr>
        <w:p w14:paraId="551D67E7" w14:textId="561A6297" w:rsidR="410434EF" w:rsidRDefault="410434EF" w:rsidP="410434EF">
          <w:pPr>
            <w:jc w:val="center"/>
          </w:pPr>
        </w:p>
      </w:tc>
      <w:tc>
        <w:tcPr>
          <w:tcW w:w="3120" w:type="dxa"/>
        </w:tcPr>
        <w:p w14:paraId="05E96EE4" w14:textId="1373136A" w:rsidR="410434EF" w:rsidRDefault="410434EF" w:rsidP="410434EF">
          <w:pPr>
            <w:ind w:right="-115"/>
            <w:jc w:val="right"/>
          </w:pPr>
        </w:p>
      </w:tc>
    </w:tr>
  </w:tbl>
  <w:p w14:paraId="7CB5079F" w14:textId="775E4757" w:rsidR="410434EF" w:rsidRDefault="410434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2AB3256"/>
    <w:multiLevelType w:val="hybridMultilevel"/>
    <w:tmpl w:val="47D410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 w15:restartNumberingAfterBreak="0">
    <w:nsid w:val="48CC6B53"/>
    <w:multiLevelType w:val="hybridMultilevel"/>
    <w:tmpl w:val="063EEB9C"/>
    <w:lvl w:ilvl="0" w:tplc="04090001">
      <w:start w:val="1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B869E5"/>
    <w:multiLevelType w:val="multilevel"/>
    <w:tmpl w:val="6BEA66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6162228"/>
    <w:multiLevelType w:val="hybridMultilevel"/>
    <w:tmpl w:val="63A0789E"/>
    <w:lvl w:ilvl="0" w:tplc="04090001">
      <w:start w:val="3"/>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73653150"/>
    <w:multiLevelType w:val="hybridMultilevel"/>
    <w:tmpl w:val="608C2FF2"/>
    <w:lvl w:ilvl="0" w:tplc="7E1A1A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3B3D7A"/>
    <w:multiLevelType w:val="hybridMultilevel"/>
    <w:tmpl w:val="D8CA3AB0"/>
    <w:lvl w:ilvl="0" w:tplc="92184A54">
      <w:numFmt w:val="bullet"/>
      <w:lvlText w:val="-"/>
      <w:lvlJc w:val="left"/>
      <w:pPr>
        <w:ind w:left="1080" w:hanging="360"/>
      </w:pPr>
      <w:rPr>
        <w:rFonts w:ascii="Times New Roman" w:eastAsia="MS Mincho"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78CE46A8"/>
    <w:multiLevelType w:val="multilevel"/>
    <w:tmpl w:val="5AC0055A"/>
    <w:lvl w:ilvl="0">
      <w:start w:val="1"/>
      <w:numFmt w:val="decimal"/>
      <w:pStyle w:val="Tdoc"/>
      <w:lvlText w:val="%1."/>
      <w:lvlJc w:val="left"/>
      <w:pPr>
        <w:ind w:left="630" w:hanging="360"/>
      </w:pPr>
      <w:rPr>
        <w:b w:val="0"/>
        <w:i w:val="0"/>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9"/>
  </w:num>
  <w:num w:numId="2">
    <w:abstractNumId w:val="0"/>
  </w:num>
  <w:num w:numId="3">
    <w:abstractNumId w:val="2"/>
  </w:num>
  <w:num w:numId="4">
    <w:abstractNumId w:val="10"/>
  </w:num>
  <w:num w:numId="5">
    <w:abstractNumId w:val="3"/>
  </w:num>
  <w:num w:numId="6">
    <w:abstractNumId w:val="5"/>
  </w:num>
  <w:num w:numId="7">
    <w:abstractNumId w:val="6"/>
  </w:num>
  <w:num w:numId="8">
    <w:abstractNumId w:val="8"/>
  </w:num>
  <w:num w:numId="9">
    <w:abstractNumId w:val="4"/>
  </w:num>
  <w:num w:numId="10">
    <w:abstractNumId w:val="7"/>
  </w:num>
  <w:num w:numId="11">
    <w:abstractNumId w:val="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2AF6"/>
    <w:rsid w:val="000015DE"/>
    <w:rsid w:val="0000168E"/>
    <w:rsid w:val="0000290F"/>
    <w:rsid w:val="00002E59"/>
    <w:rsid w:val="000045E4"/>
    <w:rsid w:val="00005027"/>
    <w:rsid w:val="00013A0F"/>
    <w:rsid w:val="00030B8B"/>
    <w:rsid w:val="0003228C"/>
    <w:rsid w:val="000338FB"/>
    <w:rsid w:val="00033BC4"/>
    <w:rsid w:val="0004122B"/>
    <w:rsid w:val="00056124"/>
    <w:rsid w:val="00064677"/>
    <w:rsid w:val="00064FC0"/>
    <w:rsid w:val="00082102"/>
    <w:rsid w:val="00087009"/>
    <w:rsid w:val="00093B47"/>
    <w:rsid w:val="00096488"/>
    <w:rsid w:val="000B28F4"/>
    <w:rsid w:val="000C636C"/>
    <w:rsid w:val="000C77B7"/>
    <w:rsid w:val="000D19E3"/>
    <w:rsid w:val="000E5E66"/>
    <w:rsid w:val="000F48EF"/>
    <w:rsid w:val="00102417"/>
    <w:rsid w:val="00103D10"/>
    <w:rsid w:val="00104996"/>
    <w:rsid w:val="00106063"/>
    <w:rsid w:val="0010743E"/>
    <w:rsid w:val="0011037C"/>
    <w:rsid w:val="00110513"/>
    <w:rsid w:val="00112E7A"/>
    <w:rsid w:val="001176A2"/>
    <w:rsid w:val="0011799C"/>
    <w:rsid w:val="00132A63"/>
    <w:rsid w:val="001460B4"/>
    <w:rsid w:val="00146F88"/>
    <w:rsid w:val="00151935"/>
    <w:rsid w:val="0015226E"/>
    <w:rsid w:val="0015396F"/>
    <w:rsid w:val="0016557A"/>
    <w:rsid w:val="00166608"/>
    <w:rsid w:val="001923F4"/>
    <w:rsid w:val="00192817"/>
    <w:rsid w:val="001974FE"/>
    <w:rsid w:val="001A52CE"/>
    <w:rsid w:val="001A58CB"/>
    <w:rsid w:val="001A6254"/>
    <w:rsid w:val="001B16E0"/>
    <w:rsid w:val="001B6871"/>
    <w:rsid w:val="001B7CF3"/>
    <w:rsid w:val="001C4351"/>
    <w:rsid w:val="001D1369"/>
    <w:rsid w:val="001D55FA"/>
    <w:rsid w:val="001D659E"/>
    <w:rsid w:val="001F601A"/>
    <w:rsid w:val="00202564"/>
    <w:rsid w:val="0020738A"/>
    <w:rsid w:val="0023687E"/>
    <w:rsid w:val="00246D21"/>
    <w:rsid w:val="002504FC"/>
    <w:rsid w:val="00264ACB"/>
    <w:rsid w:val="00265064"/>
    <w:rsid w:val="002673EC"/>
    <w:rsid w:val="00272B1E"/>
    <w:rsid w:val="00275B60"/>
    <w:rsid w:val="002816D1"/>
    <w:rsid w:val="0028215B"/>
    <w:rsid w:val="00283C20"/>
    <w:rsid w:val="00294DD7"/>
    <w:rsid w:val="002A4ABD"/>
    <w:rsid w:val="002A50DF"/>
    <w:rsid w:val="002A5116"/>
    <w:rsid w:val="002A5171"/>
    <w:rsid w:val="002A5DD9"/>
    <w:rsid w:val="002B0926"/>
    <w:rsid w:val="002B0B70"/>
    <w:rsid w:val="002D1917"/>
    <w:rsid w:val="002D25E1"/>
    <w:rsid w:val="002E7694"/>
    <w:rsid w:val="002F0DB7"/>
    <w:rsid w:val="002F2F95"/>
    <w:rsid w:val="002F7DC7"/>
    <w:rsid w:val="003057EE"/>
    <w:rsid w:val="00305977"/>
    <w:rsid w:val="003215EB"/>
    <w:rsid w:val="003222BD"/>
    <w:rsid w:val="00322E8D"/>
    <w:rsid w:val="0032697C"/>
    <w:rsid w:val="0033220C"/>
    <w:rsid w:val="00335DCF"/>
    <w:rsid w:val="003375AF"/>
    <w:rsid w:val="003376F7"/>
    <w:rsid w:val="00341DFB"/>
    <w:rsid w:val="00347782"/>
    <w:rsid w:val="00350239"/>
    <w:rsid w:val="003513E5"/>
    <w:rsid w:val="003519C5"/>
    <w:rsid w:val="003579E0"/>
    <w:rsid w:val="0036006C"/>
    <w:rsid w:val="0036390F"/>
    <w:rsid w:val="003640B0"/>
    <w:rsid w:val="0036527B"/>
    <w:rsid w:val="00382FCC"/>
    <w:rsid w:val="00387BE9"/>
    <w:rsid w:val="003979AA"/>
    <w:rsid w:val="003A1B94"/>
    <w:rsid w:val="003A6D92"/>
    <w:rsid w:val="003B024A"/>
    <w:rsid w:val="003B0A2B"/>
    <w:rsid w:val="003B12DC"/>
    <w:rsid w:val="003B16E7"/>
    <w:rsid w:val="003B22D7"/>
    <w:rsid w:val="003C066A"/>
    <w:rsid w:val="003C0DA3"/>
    <w:rsid w:val="003C38B9"/>
    <w:rsid w:val="003D0430"/>
    <w:rsid w:val="003D4B1A"/>
    <w:rsid w:val="003D7647"/>
    <w:rsid w:val="003E7CAF"/>
    <w:rsid w:val="003F0813"/>
    <w:rsid w:val="00400034"/>
    <w:rsid w:val="00402685"/>
    <w:rsid w:val="00403DAC"/>
    <w:rsid w:val="004072C8"/>
    <w:rsid w:val="0041766D"/>
    <w:rsid w:val="00420F12"/>
    <w:rsid w:val="00427786"/>
    <w:rsid w:val="00437DCA"/>
    <w:rsid w:val="00442FDB"/>
    <w:rsid w:val="00443587"/>
    <w:rsid w:val="00452CFC"/>
    <w:rsid w:val="0045743E"/>
    <w:rsid w:val="004640C0"/>
    <w:rsid w:val="00465B02"/>
    <w:rsid w:val="00471561"/>
    <w:rsid w:val="0047248C"/>
    <w:rsid w:val="0047262C"/>
    <w:rsid w:val="00473F99"/>
    <w:rsid w:val="0048425C"/>
    <w:rsid w:val="00485EEB"/>
    <w:rsid w:val="004870A4"/>
    <w:rsid w:val="00487292"/>
    <w:rsid w:val="004A2730"/>
    <w:rsid w:val="004A4CA0"/>
    <w:rsid w:val="004A6C14"/>
    <w:rsid w:val="004B3BB8"/>
    <w:rsid w:val="004B74A5"/>
    <w:rsid w:val="004C1544"/>
    <w:rsid w:val="004C45BF"/>
    <w:rsid w:val="004D37E4"/>
    <w:rsid w:val="004E583A"/>
    <w:rsid w:val="004E6661"/>
    <w:rsid w:val="004E7571"/>
    <w:rsid w:val="004E7FEB"/>
    <w:rsid w:val="004F009F"/>
    <w:rsid w:val="004F1D7E"/>
    <w:rsid w:val="004F4E18"/>
    <w:rsid w:val="004F4F56"/>
    <w:rsid w:val="004F54DC"/>
    <w:rsid w:val="005029B9"/>
    <w:rsid w:val="00510C5B"/>
    <w:rsid w:val="005148AC"/>
    <w:rsid w:val="005159B8"/>
    <w:rsid w:val="00527343"/>
    <w:rsid w:val="0054408E"/>
    <w:rsid w:val="00551EB0"/>
    <w:rsid w:val="00561B40"/>
    <w:rsid w:val="00567D0F"/>
    <w:rsid w:val="00573EE5"/>
    <w:rsid w:val="005822EB"/>
    <w:rsid w:val="0058299F"/>
    <w:rsid w:val="00587661"/>
    <w:rsid w:val="005B2277"/>
    <w:rsid w:val="005B3D65"/>
    <w:rsid w:val="005B481D"/>
    <w:rsid w:val="005B4833"/>
    <w:rsid w:val="005C4FAD"/>
    <w:rsid w:val="005C5A41"/>
    <w:rsid w:val="005D2226"/>
    <w:rsid w:val="005D262F"/>
    <w:rsid w:val="005E09DE"/>
    <w:rsid w:val="005F43D1"/>
    <w:rsid w:val="00637E42"/>
    <w:rsid w:val="00643FD5"/>
    <w:rsid w:val="00644A68"/>
    <w:rsid w:val="00662407"/>
    <w:rsid w:val="0066240F"/>
    <w:rsid w:val="0067498A"/>
    <w:rsid w:val="00681A0B"/>
    <w:rsid w:val="00691344"/>
    <w:rsid w:val="0069792F"/>
    <w:rsid w:val="006B0E90"/>
    <w:rsid w:val="006B6AA2"/>
    <w:rsid w:val="006B77B8"/>
    <w:rsid w:val="006B7F5D"/>
    <w:rsid w:val="006C24B2"/>
    <w:rsid w:val="006C4AA5"/>
    <w:rsid w:val="006C5059"/>
    <w:rsid w:val="006C65E9"/>
    <w:rsid w:val="006E27F5"/>
    <w:rsid w:val="006E3885"/>
    <w:rsid w:val="006E6AA7"/>
    <w:rsid w:val="006F23EE"/>
    <w:rsid w:val="006F4D3D"/>
    <w:rsid w:val="006F68E6"/>
    <w:rsid w:val="007002CD"/>
    <w:rsid w:val="00705CF5"/>
    <w:rsid w:val="0070770C"/>
    <w:rsid w:val="00712287"/>
    <w:rsid w:val="007158F6"/>
    <w:rsid w:val="007170B2"/>
    <w:rsid w:val="00717D4F"/>
    <w:rsid w:val="00723F5A"/>
    <w:rsid w:val="00725F13"/>
    <w:rsid w:val="00737197"/>
    <w:rsid w:val="007408E4"/>
    <w:rsid w:val="00742A3D"/>
    <w:rsid w:val="00755E5A"/>
    <w:rsid w:val="00756BD0"/>
    <w:rsid w:val="00763582"/>
    <w:rsid w:val="00767AB9"/>
    <w:rsid w:val="00771393"/>
    <w:rsid w:val="00771933"/>
    <w:rsid w:val="00771B64"/>
    <w:rsid w:val="00782229"/>
    <w:rsid w:val="00782CB0"/>
    <w:rsid w:val="00783D1F"/>
    <w:rsid w:val="00785D86"/>
    <w:rsid w:val="00791717"/>
    <w:rsid w:val="00795189"/>
    <w:rsid w:val="007A4469"/>
    <w:rsid w:val="007B3F52"/>
    <w:rsid w:val="007B66FF"/>
    <w:rsid w:val="007C49EA"/>
    <w:rsid w:val="007C5C69"/>
    <w:rsid w:val="007D51FD"/>
    <w:rsid w:val="007E44B9"/>
    <w:rsid w:val="007E7BC8"/>
    <w:rsid w:val="007F0FDB"/>
    <w:rsid w:val="007F41CA"/>
    <w:rsid w:val="007F50BE"/>
    <w:rsid w:val="007F5A3E"/>
    <w:rsid w:val="008007E8"/>
    <w:rsid w:val="00802A06"/>
    <w:rsid w:val="0080328B"/>
    <w:rsid w:val="0080469D"/>
    <w:rsid w:val="008122AB"/>
    <w:rsid w:val="0081398E"/>
    <w:rsid w:val="00813E35"/>
    <w:rsid w:val="00813FB8"/>
    <w:rsid w:val="00815F0E"/>
    <w:rsid w:val="00821DFF"/>
    <w:rsid w:val="00824095"/>
    <w:rsid w:val="0083271F"/>
    <w:rsid w:val="008331BC"/>
    <w:rsid w:val="00843DAB"/>
    <w:rsid w:val="00844241"/>
    <w:rsid w:val="008453E1"/>
    <w:rsid w:val="00847EBF"/>
    <w:rsid w:val="00851972"/>
    <w:rsid w:val="00853AC5"/>
    <w:rsid w:val="0085533A"/>
    <w:rsid w:val="008622C6"/>
    <w:rsid w:val="00872BFD"/>
    <w:rsid w:val="0088399B"/>
    <w:rsid w:val="0088685C"/>
    <w:rsid w:val="00891BD9"/>
    <w:rsid w:val="00893C69"/>
    <w:rsid w:val="00896764"/>
    <w:rsid w:val="00896D27"/>
    <w:rsid w:val="008A2AF6"/>
    <w:rsid w:val="008A7C97"/>
    <w:rsid w:val="008B10E6"/>
    <w:rsid w:val="008B3479"/>
    <w:rsid w:val="008C1215"/>
    <w:rsid w:val="008C4A7A"/>
    <w:rsid w:val="008D273E"/>
    <w:rsid w:val="008D672F"/>
    <w:rsid w:val="008D7315"/>
    <w:rsid w:val="008E1F3B"/>
    <w:rsid w:val="008E4BCB"/>
    <w:rsid w:val="008E5BB5"/>
    <w:rsid w:val="008F2C47"/>
    <w:rsid w:val="008F3286"/>
    <w:rsid w:val="0090027F"/>
    <w:rsid w:val="00914701"/>
    <w:rsid w:val="00915EED"/>
    <w:rsid w:val="009235D0"/>
    <w:rsid w:val="00924E21"/>
    <w:rsid w:val="009258DA"/>
    <w:rsid w:val="00926A63"/>
    <w:rsid w:val="0093008C"/>
    <w:rsid w:val="0094180D"/>
    <w:rsid w:val="0094444B"/>
    <w:rsid w:val="00944511"/>
    <w:rsid w:val="0095202F"/>
    <w:rsid w:val="009541BE"/>
    <w:rsid w:val="00961607"/>
    <w:rsid w:val="00961787"/>
    <w:rsid w:val="00965F35"/>
    <w:rsid w:val="009673DB"/>
    <w:rsid w:val="00970B55"/>
    <w:rsid w:val="00971EB9"/>
    <w:rsid w:val="00973D64"/>
    <w:rsid w:val="00980867"/>
    <w:rsid w:val="00991D9F"/>
    <w:rsid w:val="00997A68"/>
    <w:rsid w:val="009A2F6E"/>
    <w:rsid w:val="009B5B85"/>
    <w:rsid w:val="009C290C"/>
    <w:rsid w:val="009D7C13"/>
    <w:rsid w:val="009E069A"/>
    <w:rsid w:val="009E22ED"/>
    <w:rsid w:val="009E37A0"/>
    <w:rsid w:val="009F19A9"/>
    <w:rsid w:val="009F2229"/>
    <w:rsid w:val="009F2438"/>
    <w:rsid w:val="00A1143D"/>
    <w:rsid w:val="00A16CF7"/>
    <w:rsid w:val="00A26100"/>
    <w:rsid w:val="00A37E0A"/>
    <w:rsid w:val="00A634D5"/>
    <w:rsid w:val="00A75E31"/>
    <w:rsid w:val="00A82E24"/>
    <w:rsid w:val="00A85E03"/>
    <w:rsid w:val="00A922BD"/>
    <w:rsid w:val="00A95875"/>
    <w:rsid w:val="00A968BA"/>
    <w:rsid w:val="00AA0665"/>
    <w:rsid w:val="00AA2A28"/>
    <w:rsid w:val="00AA3068"/>
    <w:rsid w:val="00AB39B0"/>
    <w:rsid w:val="00AB4AD7"/>
    <w:rsid w:val="00AB6267"/>
    <w:rsid w:val="00AB76AB"/>
    <w:rsid w:val="00AC048D"/>
    <w:rsid w:val="00AC21FB"/>
    <w:rsid w:val="00AC4739"/>
    <w:rsid w:val="00AC5834"/>
    <w:rsid w:val="00AD34A7"/>
    <w:rsid w:val="00AD3559"/>
    <w:rsid w:val="00AD563A"/>
    <w:rsid w:val="00AF4A78"/>
    <w:rsid w:val="00B00A2A"/>
    <w:rsid w:val="00B02547"/>
    <w:rsid w:val="00B02849"/>
    <w:rsid w:val="00B1339D"/>
    <w:rsid w:val="00B17715"/>
    <w:rsid w:val="00B20F12"/>
    <w:rsid w:val="00B215A7"/>
    <w:rsid w:val="00B32B83"/>
    <w:rsid w:val="00B35BBE"/>
    <w:rsid w:val="00B46174"/>
    <w:rsid w:val="00B52217"/>
    <w:rsid w:val="00B52B70"/>
    <w:rsid w:val="00B53C4A"/>
    <w:rsid w:val="00B569F9"/>
    <w:rsid w:val="00B610D7"/>
    <w:rsid w:val="00B64ECC"/>
    <w:rsid w:val="00B66DB6"/>
    <w:rsid w:val="00B71CD3"/>
    <w:rsid w:val="00B72BE9"/>
    <w:rsid w:val="00B803C7"/>
    <w:rsid w:val="00B8433D"/>
    <w:rsid w:val="00B94043"/>
    <w:rsid w:val="00B954CC"/>
    <w:rsid w:val="00BA2221"/>
    <w:rsid w:val="00BA44E6"/>
    <w:rsid w:val="00BA7181"/>
    <w:rsid w:val="00BB7E3C"/>
    <w:rsid w:val="00BC2641"/>
    <w:rsid w:val="00BC4C42"/>
    <w:rsid w:val="00BD2E89"/>
    <w:rsid w:val="00BD3155"/>
    <w:rsid w:val="00BD57A9"/>
    <w:rsid w:val="00BF1515"/>
    <w:rsid w:val="00BF6BBA"/>
    <w:rsid w:val="00C014F1"/>
    <w:rsid w:val="00C10A5C"/>
    <w:rsid w:val="00C10F82"/>
    <w:rsid w:val="00C11D0E"/>
    <w:rsid w:val="00C12A84"/>
    <w:rsid w:val="00C13407"/>
    <w:rsid w:val="00C148FE"/>
    <w:rsid w:val="00C2254A"/>
    <w:rsid w:val="00C246C6"/>
    <w:rsid w:val="00C24837"/>
    <w:rsid w:val="00C346E4"/>
    <w:rsid w:val="00C41598"/>
    <w:rsid w:val="00C53DF9"/>
    <w:rsid w:val="00C60B02"/>
    <w:rsid w:val="00C65786"/>
    <w:rsid w:val="00C80F18"/>
    <w:rsid w:val="00C9343D"/>
    <w:rsid w:val="00C94AE1"/>
    <w:rsid w:val="00C95AA2"/>
    <w:rsid w:val="00CD12F2"/>
    <w:rsid w:val="00CD5C87"/>
    <w:rsid w:val="00CD649B"/>
    <w:rsid w:val="00CD7040"/>
    <w:rsid w:val="00CE5838"/>
    <w:rsid w:val="00CF5149"/>
    <w:rsid w:val="00CF54CC"/>
    <w:rsid w:val="00D03C77"/>
    <w:rsid w:val="00D077ED"/>
    <w:rsid w:val="00D1630A"/>
    <w:rsid w:val="00D16B0F"/>
    <w:rsid w:val="00D34562"/>
    <w:rsid w:val="00D456F5"/>
    <w:rsid w:val="00D56D4C"/>
    <w:rsid w:val="00D57FE2"/>
    <w:rsid w:val="00D776DE"/>
    <w:rsid w:val="00D77E5F"/>
    <w:rsid w:val="00D81FA7"/>
    <w:rsid w:val="00D91982"/>
    <w:rsid w:val="00D91BDD"/>
    <w:rsid w:val="00D92EB6"/>
    <w:rsid w:val="00DA1928"/>
    <w:rsid w:val="00DA2538"/>
    <w:rsid w:val="00DA2651"/>
    <w:rsid w:val="00DA708B"/>
    <w:rsid w:val="00DB49C0"/>
    <w:rsid w:val="00DC41F0"/>
    <w:rsid w:val="00DD27EE"/>
    <w:rsid w:val="00DE29BB"/>
    <w:rsid w:val="00DE3AC3"/>
    <w:rsid w:val="00DF1818"/>
    <w:rsid w:val="00DF47F3"/>
    <w:rsid w:val="00DF4DDB"/>
    <w:rsid w:val="00DF5A46"/>
    <w:rsid w:val="00DF6B6F"/>
    <w:rsid w:val="00E004DC"/>
    <w:rsid w:val="00E04040"/>
    <w:rsid w:val="00E04AA2"/>
    <w:rsid w:val="00E0591F"/>
    <w:rsid w:val="00E120CA"/>
    <w:rsid w:val="00E13039"/>
    <w:rsid w:val="00E215E6"/>
    <w:rsid w:val="00E24FF1"/>
    <w:rsid w:val="00E30ABB"/>
    <w:rsid w:val="00E34326"/>
    <w:rsid w:val="00E4085E"/>
    <w:rsid w:val="00E464CA"/>
    <w:rsid w:val="00E51C4E"/>
    <w:rsid w:val="00E52AAA"/>
    <w:rsid w:val="00E608C0"/>
    <w:rsid w:val="00E705DF"/>
    <w:rsid w:val="00E9408D"/>
    <w:rsid w:val="00EA0762"/>
    <w:rsid w:val="00EA2AD0"/>
    <w:rsid w:val="00EB0A0A"/>
    <w:rsid w:val="00EB3166"/>
    <w:rsid w:val="00EB680E"/>
    <w:rsid w:val="00EB7568"/>
    <w:rsid w:val="00EB7D4A"/>
    <w:rsid w:val="00EC07CF"/>
    <w:rsid w:val="00EC1E1D"/>
    <w:rsid w:val="00EC4A1D"/>
    <w:rsid w:val="00EC74C9"/>
    <w:rsid w:val="00ED1688"/>
    <w:rsid w:val="00ED3FC9"/>
    <w:rsid w:val="00EE4864"/>
    <w:rsid w:val="00EF0A2B"/>
    <w:rsid w:val="00F0589B"/>
    <w:rsid w:val="00F125AD"/>
    <w:rsid w:val="00F12929"/>
    <w:rsid w:val="00F14A09"/>
    <w:rsid w:val="00F1744E"/>
    <w:rsid w:val="00F20EE0"/>
    <w:rsid w:val="00F26E09"/>
    <w:rsid w:val="00F33F9E"/>
    <w:rsid w:val="00F36A82"/>
    <w:rsid w:val="00F40488"/>
    <w:rsid w:val="00F45E54"/>
    <w:rsid w:val="00F50D97"/>
    <w:rsid w:val="00F574A1"/>
    <w:rsid w:val="00F575B8"/>
    <w:rsid w:val="00F611C5"/>
    <w:rsid w:val="00F87D53"/>
    <w:rsid w:val="00F905B1"/>
    <w:rsid w:val="00F9392B"/>
    <w:rsid w:val="00F93E0C"/>
    <w:rsid w:val="00F97868"/>
    <w:rsid w:val="00FB3565"/>
    <w:rsid w:val="00FB400F"/>
    <w:rsid w:val="00FB52EC"/>
    <w:rsid w:val="00FE1303"/>
    <w:rsid w:val="00FE1F02"/>
    <w:rsid w:val="00FE2FB2"/>
    <w:rsid w:val="00FE3A88"/>
    <w:rsid w:val="00FF33CB"/>
    <w:rsid w:val="00FF4640"/>
    <w:rsid w:val="410434EF"/>
    <w:rsid w:val="5A1C76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7DEB7"/>
  <w15:chartTrackingRefBased/>
  <w15:docId w15:val="{2DABCD1D-4DE3-46C1-90F3-88CBFE2A6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A2AF6"/>
    <w:rPr>
      <w:rFonts w:ascii="Calibri" w:eastAsia="SimSun" w:hAnsi="Calibri" w:cs="Times New Roman"/>
    </w:rPr>
  </w:style>
  <w:style w:type="paragraph" w:styleId="Heading1">
    <w:name w:val="heading 1"/>
    <w:basedOn w:val="Normal"/>
    <w:next w:val="Normal"/>
    <w:link w:val="Heading1Char"/>
    <w:uiPriority w:val="9"/>
    <w:qFormat/>
    <w:rsid w:val="00A968B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4">
    <w:name w:val="heading 4"/>
    <w:basedOn w:val="Normal"/>
    <w:next w:val="Normal"/>
    <w:link w:val="Heading4Char"/>
    <w:uiPriority w:val="9"/>
    <w:semiHidden/>
    <w:unhideWhenUsed/>
    <w:qFormat/>
    <w:rsid w:val="00637E4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A2AF6"/>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A2AF6"/>
    <w:rPr>
      <w:rFonts w:ascii="Arial" w:eastAsia="SimSun" w:hAnsi="Arial" w:cs="Times New Roman"/>
      <w:b/>
      <w:noProof/>
      <w:sz w:val="18"/>
      <w:szCs w:val="20"/>
    </w:rPr>
  </w:style>
  <w:style w:type="paragraph" w:customStyle="1" w:styleId="CRCoverPage">
    <w:name w:val="CR Cover Page"/>
    <w:rsid w:val="008A2AF6"/>
    <w:pPr>
      <w:spacing w:after="120" w:line="240" w:lineRule="auto"/>
    </w:pPr>
    <w:rPr>
      <w:rFonts w:ascii="Arial" w:eastAsia="MS Mincho" w:hAnsi="Arial" w:cs="Times New Roman"/>
      <w:sz w:val="20"/>
      <w:szCs w:val="20"/>
      <w:lang w:val="en-GB"/>
    </w:rPr>
  </w:style>
  <w:style w:type="paragraph" w:customStyle="1" w:styleId="Tdoc">
    <w:name w:val="Tdoc"/>
    <w:basedOn w:val="Normal"/>
    <w:link w:val="TdocChar"/>
    <w:qFormat/>
    <w:rsid w:val="008A2AF6"/>
    <w:pPr>
      <w:keepNext/>
      <w:keepLines/>
      <w:widowControl w:val="0"/>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8A2AF6"/>
    <w:rPr>
      <w:rFonts w:ascii="Arial" w:eastAsia="Arial" w:hAnsi="Arial" w:cs="Times New Roman"/>
      <w:noProof/>
      <w:sz w:val="32"/>
      <w:szCs w:val="20"/>
      <w:lang w:eastAsia="zh-CN"/>
    </w:rPr>
  </w:style>
  <w:style w:type="paragraph" w:styleId="ListParagraph">
    <w:name w:val="List Paragraph"/>
    <w:basedOn w:val="Normal"/>
    <w:uiPriority w:val="34"/>
    <w:qFormat/>
    <w:rsid w:val="008A2AF6"/>
    <w:pPr>
      <w:ind w:left="720"/>
      <w:contextualSpacing/>
    </w:pPr>
  </w:style>
  <w:style w:type="table" w:styleId="TableGrid">
    <w:name w:val="Table Grid"/>
    <w:basedOn w:val="TableNormal"/>
    <w:uiPriority w:val="39"/>
    <w:rsid w:val="008A2AF6"/>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8A2AF6"/>
  </w:style>
  <w:style w:type="paragraph" w:styleId="Title">
    <w:name w:val="Title"/>
    <w:basedOn w:val="Normal"/>
    <w:next w:val="Normal"/>
    <w:link w:val="TitleChar"/>
    <w:uiPriority w:val="10"/>
    <w:qFormat/>
    <w:rsid w:val="0011051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0513"/>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A968BA"/>
    <w:rPr>
      <w:rFonts w:asciiTheme="majorHAnsi" w:eastAsiaTheme="majorEastAsia" w:hAnsiTheme="majorHAnsi" w:cstheme="majorBidi"/>
      <w:color w:val="2E74B5" w:themeColor="accent1" w:themeShade="BF"/>
      <w:sz w:val="32"/>
      <w:szCs w:val="32"/>
    </w:rPr>
  </w:style>
  <w:style w:type="character" w:styleId="IntenseEmphasis">
    <w:name w:val="Intense Emphasis"/>
    <w:basedOn w:val="DefaultParagraphFont"/>
    <w:uiPriority w:val="21"/>
    <w:qFormat/>
    <w:rsid w:val="00A968BA"/>
    <w:rPr>
      <w:i/>
      <w:iCs/>
      <w:color w:val="5B9BD5" w:themeColor="accent1"/>
    </w:rPr>
  </w:style>
  <w:style w:type="paragraph" w:customStyle="1" w:styleId="TAL">
    <w:name w:val="TAL"/>
    <w:basedOn w:val="Normal"/>
    <w:link w:val="TALCar"/>
    <w:rsid w:val="009A2F6E"/>
    <w:pPr>
      <w:keepNext/>
      <w:keepLines/>
      <w:spacing w:after="0" w:line="240" w:lineRule="auto"/>
    </w:pPr>
    <w:rPr>
      <w:rFonts w:ascii="Arial" w:hAnsi="Arial"/>
      <w:sz w:val="18"/>
      <w:szCs w:val="20"/>
      <w:lang w:val="en-GB"/>
    </w:rPr>
  </w:style>
  <w:style w:type="paragraph" w:customStyle="1" w:styleId="TAH">
    <w:name w:val="TAH"/>
    <w:basedOn w:val="Normal"/>
    <w:link w:val="TAHCar"/>
    <w:qFormat/>
    <w:rsid w:val="009A2F6E"/>
    <w:pPr>
      <w:keepNext/>
      <w:keepLines/>
      <w:spacing w:after="0" w:line="240" w:lineRule="auto"/>
      <w:jc w:val="center"/>
    </w:pPr>
    <w:rPr>
      <w:rFonts w:ascii="Arial" w:hAnsi="Arial"/>
      <w:b/>
      <w:sz w:val="18"/>
      <w:szCs w:val="20"/>
      <w:lang w:val="en-GB"/>
    </w:rPr>
  </w:style>
  <w:style w:type="character" w:customStyle="1" w:styleId="TALCar">
    <w:name w:val="TAL Car"/>
    <w:link w:val="TAL"/>
    <w:rsid w:val="009A2F6E"/>
    <w:rPr>
      <w:rFonts w:ascii="Arial" w:eastAsia="SimSun" w:hAnsi="Arial" w:cs="Times New Roman"/>
      <w:sz w:val="18"/>
      <w:szCs w:val="20"/>
      <w:lang w:val="en-GB"/>
    </w:rPr>
  </w:style>
  <w:style w:type="paragraph" w:customStyle="1" w:styleId="TH">
    <w:name w:val="TH"/>
    <w:basedOn w:val="Normal"/>
    <w:link w:val="THChar"/>
    <w:rsid w:val="006B6AA2"/>
    <w:pPr>
      <w:keepNext/>
      <w:keepLines/>
      <w:spacing w:before="60" w:after="180" w:line="240" w:lineRule="auto"/>
      <w:jc w:val="center"/>
    </w:pPr>
    <w:rPr>
      <w:rFonts w:ascii="Arial" w:hAnsi="Arial"/>
      <w:b/>
      <w:sz w:val="20"/>
      <w:szCs w:val="20"/>
      <w:lang w:val="en-GB"/>
    </w:rPr>
  </w:style>
  <w:style w:type="character" w:customStyle="1" w:styleId="THChar">
    <w:name w:val="TH Char"/>
    <w:link w:val="TH"/>
    <w:rsid w:val="006B6AA2"/>
    <w:rPr>
      <w:rFonts w:ascii="Arial" w:eastAsia="SimSun" w:hAnsi="Arial" w:cs="Times New Roman"/>
      <w:b/>
      <w:sz w:val="20"/>
      <w:szCs w:val="20"/>
      <w:lang w:val="en-GB"/>
    </w:rPr>
  </w:style>
  <w:style w:type="paragraph" w:customStyle="1" w:styleId="TAC">
    <w:name w:val="TAC"/>
    <w:basedOn w:val="TAL"/>
    <w:link w:val="TACCar"/>
    <w:qFormat/>
    <w:rsid w:val="00FF33CB"/>
    <w:pPr>
      <w:overflowPunct w:val="0"/>
      <w:autoSpaceDE w:val="0"/>
      <w:autoSpaceDN w:val="0"/>
      <w:adjustRightInd w:val="0"/>
      <w:jc w:val="center"/>
      <w:textAlignment w:val="baseline"/>
    </w:pPr>
    <w:rPr>
      <w:lang w:val="x-none"/>
    </w:rPr>
  </w:style>
  <w:style w:type="paragraph" w:customStyle="1" w:styleId="TAR">
    <w:name w:val="TAR"/>
    <w:basedOn w:val="TAL"/>
    <w:rsid w:val="00FF33CB"/>
    <w:pPr>
      <w:overflowPunct w:val="0"/>
      <w:autoSpaceDE w:val="0"/>
      <w:autoSpaceDN w:val="0"/>
      <w:adjustRightInd w:val="0"/>
      <w:jc w:val="right"/>
      <w:textAlignment w:val="baseline"/>
    </w:pPr>
    <w:rPr>
      <w:lang w:val="x-none"/>
    </w:rPr>
  </w:style>
  <w:style w:type="character" w:customStyle="1" w:styleId="TACCar">
    <w:name w:val="TAC Car"/>
    <w:link w:val="TAC"/>
    <w:locked/>
    <w:rsid w:val="00FF33CB"/>
    <w:rPr>
      <w:rFonts w:ascii="Arial" w:eastAsia="SimSun" w:hAnsi="Arial" w:cs="Times New Roman"/>
      <w:sz w:val="18"/>
      <w:szCs w:val="20"/>
      <w:lang w:val="x-none"/>
    </w:rPr>
  </w:style>
  <w:style w:type="character" w:customStyle="1" w:styleId="TAHCar">
    <w:name w:val="TAH Car"/>
    <w:link w:val="TAH"/>
    <w:qFormat/>
    <w:locked/>
    <w:rsid w:val="00FF33CB"/>
    <w:rPr>
      <w:rFonts w:ascii="Arial" w:eastAsia="SimSun" w:hAnsi="Arial" w:cs="Times New Roman"/>
      <w:b/>
      <w:sz w:val="18"/>
      <w:szCs w:val="20"/>
      <w:lang w:val="en-GB"/>
    </w:rPr>
  </w:style>
  <w:style w:type="character" w:styleId="CommentReference">
    <w:name w:val="annotation reference"/>
    <w:basedOn w:val="DefaultParagraphFont"/>
    <w:uiPriority w:val="99"/>
    <w:semiHidden/>
    <w:unhideWhenUsed/>
    <w:rsid w:val="0090027F"/>
    <w:rPr>
      <w:sz w:val="16"/>
      <w:szCs w:val="16"/>
    </w:rPr>
  </w:style>
  <w:style w:type="paragraph" w:styleId="CommentText">
    <w:name w:val="annotation text"/>
    <w:basedOn w:val="Normal"/>
    <w:link w:val="CommentTextChar"/>
    <w:uiPriority w:val="99"/>
    <w:semiHidden/>
    <w:unhideWhenUsed/>
    <w:rsid w:val="0090027F"/>
    <w:pPr>
      <w:spacing w:line="240" w:lineRule="auto"/>
    </w:pPr>
    <w:rPr>
      <w:sz w:val="20"/>
      <w:szCs w:val="20"/>
    </w:rPr>
  </w:style>
  <w:style w:type="character" w:customStyle="1" w:styleId="CommentTextChar">
    <w:name w:val="Comment Text Char"/>
    <w:basedOn w:val="DefaultParagraphFont"/>
    <w:link w:val="CommentText"/>
    <w:uiPriority w:val="99"/>
    <w:semiHidden/>
    <w:rsid w:val="0090027F"/>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0027F"/>
    <w:rPr>
      <w:b/>
      <w:bCs/>
    </w:rPr>
  </w:style>
  <w:style w:type="character" w:customStyle="1" w:styleId="CommentSubjectChar">
    <w:name w:val="Comment Subject Char"/>
    <w:basedOn w:val="CommentTextChar"/>
    <w:link w:val="CommentSubject"/>
    <w:uiPriority w:val="99"/>
    <w:semiHidden/>
    <w:rsid w:val="0090027F"/>
    <w:rPr>
      <w:rFonts w:ascii="Calibri" w:eastAsia="SimSun" w:hAnsi="Calibri" w:cs="Times New Roman"/>
      <w:b/>
      <w:bCs/>
      <w:sz w:val="20"/>
      <w:szCs w:val="20"/>
    </w:rPr>
  </w:style>
  <w:style w:type="paragraph" w:styleId="BalloonText">
    <w:name w:val="Balloon Text"/>
    <w:basedOn w:val="Normal"/>
    <w:link w:val="BalloonTextChar"/>
    <w:uiPriority w:val="99"/>
    <w:semiHidden/>
    <w:unhideWhenUsed/>
    <w:rsid w:val="009002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027F"/>
    <w:rPr>
      <w:rFonts w:ascii="Segoe UI" w:eastAsia="SimSun" w:hAnsi="Segoe UI" w:cs="Segoe UI"/>
      <w:sz w:val="18"/>
      <w:szCs w:val="18"/>
    </w:rPr>
  </w:style>
  <w:style w:type="character" w:customStyle="1" w:styleId="TALChar">
    <w:name w:val="TAL Char"/>
    <w:rsid w:val="00637E42"/>
    <w:rPr>
      <w:rFonts w:ascii="Arial" w:hAnsi="Arial"/>
      <w:sz w:val="18"/>
    </w:rPr>
  </w:style>
  <w:style w:type="character" w:customStyle="1" w:styleId="Heading4Char">
    <w:name w:val="Heading 4 Char"/>
    <w:basedOn w:val="DefaultParagraphFont"/>
    <w:link w:val="Heading4"/>
    <w:uiPriority w:val="9"/>
    <w:semiHidden/>
    <w:rsid w:val="00637E42"/>
    <w:rPr>
      <w:rFonts w:asciiTheme="majorHAnsi" w:eastAsiaTheme="majorEastAsia" w:hAnsiTheme="majorHAnsi" w:cstheme="majorBidi"/>
      <w:i/>
      <w:iCs/>
      <w:color w:val="2E74B5" w:themeColor="accent1" w:themeShade="BF"/>
    </w:rPr>
  </w:style>
  <w:style w:type="character" w:customStyle="1" w:styleId="TAHChar">
    <w:name w:val="TAH Char"/>
    <w:rsid w:val="00637E42"/>
    <w:rPr>
      <w:rFonts w:ascii="Arial" w:hAnsi="Arial"/>
      <w:b/>
      <w:sz w:val="18"/>
    </w:rPr>
  </w:style>
  <w:style w:type="paragraph" w:customStyle="1" w:styleId="NO">
    <w:name w:val="NO"/>
    <w:basedOn w:val="Normal"/>
    <w:link w:val="NOChar"/>
    <w:qFormat/>
    <w:rsid w:val="00473F9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val="x-none" w:eastAsia="x-none"/>
    </w:rPr>
  </w:style>
  <w:style w:type="character" w:customStyle="1" w:styleId="NOChar">
    <w:name w:val="NO Char"/>
    <w:link w:val="NO"/>
    <w:qFormat/>
    <w:rsid w:val="00473F99"/>
    <w:rPr>
      <w:rFonts w:ascii="Times New Roman" w:eastAsia="Times New Roman" w:hAnsi="Times New Roman" w:cs="Times New Roman"/>
      <w:sz w:val="20"/>
      <w:szCs w:val="20"/>
      <w:lang w:val="x-none" w:eastAsia="x-none"/>
    </w:rPr>
  </w:style>
  <w:style w:type="paragraph" w:styleId="Revision">
    <w:name w:val="Revision"/>
    <w:hidden/>
    <w:uiPriority w:val="99"/>
    <w:semiHidden/>
    <w:rsid w:val="00C11D0E"/>
    <w:pPr>
      <w:spacing w:after="0" w:line="240" w:lineRule="auto"/>
    </w:pPr>
    <w:rPr>
      <w:rFonts w:ascii="Calibri" w:eastAsia="SimSun" w:hAnsi="Calibri" w:cs="Times New Roman"/>
    </w:rPr>
  </w:style>
  <w:style w:type="paragraph" w:styleId="NormalWeb">
    <w:name w:val="Normal (Web)"/>
    <w:basedOn w:val="Normal"/>
    <w:uiPriority w:val="99"/>
    <w:semiHidden/>
    <w:unhideWhenUsed/>
    <w:rsid w:val="00970B55"/>
    <w:pPr>
      <w:spacing w:before="100" w:beforeAutospacing="1" w:after="100" w:afterAutospacing="1" w:line="240" w:lineRule="auto"/>
    </w:pPr>
    <w:rPr>
      <w:rFonts w:eastAsia="Times New Roman" w:cs="Calibri"/>
    </w:r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873739">
      <w:bodyDiv w:val="1"/>
      <w:marLeft w:val="0"/>
      <w:marRight w:val="0"/>
      <w:marTop w:val="0"/>
      <w:marBottom w:val="0"/>
      <w:divBdr>
        <w:top w:val="none" w:sz="0" w:space="0" w:color="auto"/>
        <w:left w:val="none" w:sz="0" w:space="0" w:color="auto"/>
        <w:bottom w:val="none" w:sz="0" w:space="0" w:color="auto"/>
        <w:right w:val="none" w:sz="0" w:space="0" w:color="auto"/>
      </w:divBdr>
    </w:div>
    <w:div w:id="195850723">
      <w:bodyDiv w:val="1"/>
      <w:marLeft w:val="0"/>
      <w:marRight w:val="0"/>
      <w:marTop w:val="0"/>
      <w:marBottom w:val="0"/>
      <w:divBdr>
        <w:top w:val="none" w:sz="0" w:space="0" w:color="auto"/>
        <w:left w:val="none" w:sz="0" w:space="0" w:color="auto"/>
        <w:bottom w:val="none" w:sz="0" w:space="0" w:color="auto"/>
        <w:right w:val="none" w:sz="0" w:space="0" w:color="auto"/>
      </w:divBdr>
    </w:div>
    <w:div w:id="219950427">
      <w:bodyDiv w:val="1"/>
      <w:marLeft w:val="0"/>
      <w:marRight w:val="0"/>
      <w:marTop w:val="0"/>
      <w:marBottom w:val="0"/>
      <w:divBdr>
        <w:top w:val="none" w:sz="0" w:space="0" w:color="auto"/>
        <w:left w:val="none" w:sz="0" w:space="0" w:color="auto"/>
        <w:bottom w:val="none" w:sz="0" w:space="0" w:color="auto"/>
        <w:right w:val="none" w:sz="0" w:space="0" w:color="auto"/>
      </w:divBdr>
    </w:div>
    <w:div w:id="444540374">
      <w:bodyDiv w:val="1"/>
      <w:marLeft w:val="0"/>
      <w:marRight w:val="0"/>
      <w:marTop w:val="0"/>
      <w:marBottom w:val="0"/>
      <w:divBdr>
        <w:top w:val="none" w:sz="0" w:space="0" w:color="auto"/>
        <w:left w:val="none" w:sz="0" w:space="0" w:color="auto"/>
        <w:bottom w:val="none" w:sz="0" w:space="0" w:color="auto"/>
        <w:right w:val="none" w:sz="0" w:space="0" w:color="auto"/>
      </w:divBdr>
    </w:div>
    <w:div w:id="775175971">
      <w:bodyDiv w:val="1"/>
      <w:marLeft w:val="0"/>
      <w:marRight w:val="0"/>
      <w:marTop w:val="0"/>
      <w:marBottom w:val="0"/>
      <w:divBdr>
        <w:top w:val="none" w:sz="0" w:space="0" w:color="auto"/>
        <w:left w:val="none" w:sz="0" w:space="0" w:color="auto"/>
        <w:bottom w:val="none" w:sz="0" w:space="0" w:color="auto"/>
        <w:right w:val="none" w:sz="0" w:space="0" w:color="auto"/>
      </w:divBdr>
    </w:div>
    <w:div w:id="858390781">
      <w:bodyDiv w:val="1"/>
      <w:marLeft w:val="0"/>
      <w:marRight w:val="0"/>
      <w:marTop w:val="0"/>
      <w:marBottom w:val="0"/>
      <w:divBdr>
        <w:top w:val="none" w:sz="0" w:space="0" w:color="auto"/>
        <w:left w:val="none" w:sz="0" w:space="0" w:color="auto"/>
        <w:bottom w:val="none" w:sz="0" w:space="0" w:color="auto"/>
        <w:right w:val="none" w:sz="0" w:space="0" w:color="auto"/>
      </w:divBdr>
    </w:div>
    <w:div w:id="914631652">
      <w:bodyDiv w:val="1"/>
      <w:marLeft w:val="0"/>
      <w:marRight w:val="0"/>
      <w:marTop w:val="0"/>
      <w:marBottom w:val="0"/>
      <w:divBdr>
        <w:top w:val="none" w:sz="0" w:space="0" w:color="auto"/>
        <w:left w:val="none" w:sz="0" w:space="0" w:color="auto"/>
        <w:bottom w:val="none" w:sz="0" w:space="0" w:color="auto"/>
        <w:right w:val="none" w:sz="0" w:space="0" w:color="auto"/>
      </w:divBdr>
    </w:div>
    <w:div w:id="1145050635">
      <w:bodyDiv w:val="1"/>
      <w:marLeft w:val="0"/>
      <w:marRight w:val="0"/>
      <w:marTop w:val="0"/>
      <w:marBottom w:val="0"/>
      <w:divBdr>
        <w:top w:val="none" w:sz="0" w:space="0" w:color="auto"/>
        <w:left w:val="none" w:sz="0" w:space="0" w:color="auto"/>
        <w:bottom w:val="none" w:sz="0" w:space="0" w:color="auto"/>
        <w:right w:val="none" w:sz="0" w:space="0" w:color="auto"/>
      </w:divBdr>
    </w:div>
    <w:div w:id="1222861007">
      <w:bodyDiv w:val="1"/>
      <w:marLeft w:val="0"/>
      <w:marRight w:val="0"/>
      <w:marTop w:val="0"/>
      <w:marBottom w:val="0"/>
      <w:divBdr>
        <w:top w:val="none" w:sz="0" w:space="0" w:color="auto"/>
        <w:left w:val="none" w:sz="0" w:space="0" w:color="auto"/>
        <w:bottom w:val="none" w:sz="0" w:space="0" w:color="auto"/>
        <w:right w:val="none" w:sz="0" w:space="0" w:color="auto"/>
      </w:divBdr>
    </w:div>
    <w:div w:id="1463646896">
      <w:bodyDiv w:val="1"/>
      <w:marLeft w:val="0"/>
      <w:marRight w:val="0"/>
      <w:marTop w:val="0"/>
      <w:marBottom w:val="0"/>
      <w:divBdr>
        <w:top w:val="none" w:sz="0" w:space="0" w:color="auto"/>
        <w:left w:val="none" w:sz="0" w:space="0" w:color="auto"/>
        <w:bottom w:val="none" w:sz="0" w:space="0" w:color="auto"/>
        <w:right w:val="none" w:sz="0" w:space="0" w:color="auto"/>
      </w:divBdr>
    </w:div>
    <w:div w:id="1470048654">
      <w:bodyDiv w:val="1"/>
      <w:marLeft w:val="0"/>
      <w:marRight w:val="0"/>
      <w:marTop w:val="0"/>
      <w:marBottom w:val="0"/>
      <w:divBdr>
        <w:top w:val="none" w:sz="0" w:space="0" w:color="auto"/>
        <w:left w:val="none" w:sz="0" w:space="0" w:color="auto"/>
        <w:bottom w:val="none" w:sz="0" w:space="0" w:color="auto"/>
        <w:right w:val="none" w:sz="0" w:space="0" w:color="auto"/>
      </w:divBdr>
    </w:div>
    <w:div w:id="1741559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NRv2XSI</b:Tag>
    <b:SourceType>ConferenceProceedings</b:SourceType>
    <b:Guid>{67A4B7DC-0118-43A6-89AD-073411BAC049}</b:Guid>
    <b:Title>RP-181429, "New SID: Study on NR V2X", Vodafone</b:Title>
    <b:RefOrder>1</b:RefOrder>
  </b:Source>
  <b:Source>
    <b:Tag>22186</b:Tag>
    <b:SourceType>ConferenceProceedings</b:SourceType>
    <b:Guid>{0372A3D5-87C4-47E7-AA73-6B5F1D8923A2}</b:Guid>
    <b:Title>TR 22.186, Enhancement of 3GPP support for V2X scenarios; Stage 1</b:Title>
    <b:RefOrder>2</b:RefOrder>
  </b:Source>
</b:Sources>
</file>

<file path=customXml/itemProps1.xml><?xml version="1.0" encoding="utf-8"?>
<ds:datastoreItem xmlns:ds="http://schemas.openxmlformats.org/officeDocument/2006/customXml" ds:itemID="{DFFACB60-C278-4842-9E44-683012CD457D}">
  <ds:schemaRefs>
    <ds:schemaRef ds:uri="http://schemas.microsoft.com/sharepoint/v3/contenttype/forms"/>
  </ds:schemaRefs>
</ds:datastoreItem>
</file>

<file path=customXml/itemProps2.xml><?xml version="1.0" encoding="utf-8"?>
<ds:datastoreItem xmlns:ds="http://schemas.openxmlformats.org/officeDocument/2006/customXml" ds:itemID="{D635D09A-C5CB-4014-8EC0-8464E9B9E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E52A76-CB70-4A04-8418-D6012BF231AA}">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BB97FCE9-C538-491E-AFCD-CFEA281D9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1327</Words>
  <Characters>6952</Characters>
  <Application>Microsoft Office Word</Application>
  <DocSecurity>0</DocSecurity>
  <Lines>123</Lines>
  <Paragraphs>49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SB</dc:creator>
  <cp:keywords>CTPClassification=CTP_NT</cp:keywords>
  <dc:description/>
  <cp:lastModifiedBy>Intel_SB</cp:lastModifiedBy>
  <cp:revision>3</cp:revision>
  <dcterms:created xsi:type="dcterms:W3CDTF">2019-11-08T02:14:00Z</dcterms:created>
  <dcterms:modified xsi:type="dcterms:W3CDTF">2019-11-08T02:15:00Z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64233408-9d64-4b71-bff9-5e39c5d79ceb</vt:lpwstr>
  </property>
  <property fmtid="{D5CDD505-2E9C-101B-9397-08002B2CF9AE}" pid="3" name="CTP_TimeStamp">
    <vt:lpwstr>2019-11-08 02:15:47Z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