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5720BE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5B1021">
        <w:rPr>
          <w:bCs/>
          <w:noProof w:val="0"/>
          <w:sz w:val="24"/>
          <w:szCs w:val="24"/>
        </w:rPr>
        <w:t>15386</w:t>
      </w:r>
    </w:p>
    <w:p w14:paraId="11776FA6" w14:textId="0D73BDAF" w:rsidR="00A209D6" w:rsidRPr="00465587" w:rsidRDefault="008C2E2A"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CFF26C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F05C0">
        <w:rPr>
          <w:rFonts w:cs="Arial"/>
          <w:b/>
          <w:bCs/>
          <w:sz w:val="24"/>
          <w:lang w:eastAsia="ja-JP"/>
        </w:rPr>
        <w:t>6.18.3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0D6B17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F05C0">
        <w:rPr>
          <w:rFonts w:ascii="Arial" w:hAnsi="Arial" w:cs="Arial"/>
          <w:b/>
          <w:bCs/>
          <w:sz w:val="24"/>
        </w:rPr>
        <w:t>Discussion on P</w:t>
      </w:r>
      <w:r w:rsidR="00BF05C0" w:rsidRPr="00BF05C0">
        <w:rPr>
          <w:rFonts w:ascii="Arial" w:hAnsi="Arial" w:cs="Arial"/>
          <w:b/>
          <w:bCs/>
          <w:sz w:val="24"/>
        </w:rPr>
        <w:t>CI list</w:t>
      </w:r>
    </w:p>
    <w:p w14:paraId="1F147C23" w14:textId="6E5F1E7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F05C0" w:rsidRPr="004C4EB3">
        <w:rPr>
          <w:rFonts w:ascii="Arial" w:hAnsi="Arial" w:cs="Arial"/>
          <w:b/>
          <w:bCs/>
          <w:sz w:val="24"/>
        </w:rPr>
        <w:t xml:space="preserve">NG_RAN_PRN-Core </w:t>
      </w:r>
      <w:r w:rsidR="00BF05C0">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C03F11E" w14:textId="5D15E831" w:rsidR="00BF05C0" w:rsidRDefault="00BF05C0" w:rsidP="00BF05C0">
      <w:r>
        <w:rPr>
          <w:noProof/>
        </w:rPr>
        <w:t xml:space="preserve">RAN agreed that the </w:t>
      </w:r>
      <w:r>
        <w:t xml:space="preserve">Non-Public Networks (NPN) </w:t>
      </w:r>
      <w:r>
        <w:rPr>
          <w:noProof/>
        </w:rPr>
        <w:t xml:space="preserve">related RAN work will be carried out within </w:t>
      </w:r>
      <w:bookmarkStart w:id="0" w:name="_Hlk10733979"/>
      <w:r>
        <w:rPr>
          <w:rFonts w:hint="eastAsia"/>
          <w:lang w:eastAsia="zh-CN"/>
        </w:rPr>
        <w:t>N</w:t>
      </w:r>
      <w:r>
        <w:rPr>
          <w:lang w:eastAsia="zh-CN"/>
        </w:rPr>
        <w:t>G</w:t>
      </w:r>
      <w:r>
        <w:rPr>
          <w:rFonts w:hint="eastAsia"/>
          <w:lang w:eastAsia="zh-CN"/>
        </w:rPr>
        <w:t>_RAN_PR</w:t>
      </w:r>
      <w:r>
        <w:rPr>
          <w:lang w:eastAsia="zh-CN"/>
        </w:rPr>
        <w:t>N</w:t>
      </w:r>
      <w:bookmarkEnd w:id="0"/>
      <w:r>
        <w:rPr>
          <w:noProof/>
        </w:rPr>
        <w:t xml:space="preserve"> work item [1]</w:t>
      </w:r>
      <w:r>
        <w:t>. At RAN2#107bis the following agreements were made related PCI</w:t>
      </w:r>
      <w:r w:rsidR="00F44D58">
        <w:t xml:space="preserve"> list</w:t>
      </w:r>
      <w:r>
        <w:t>s:</w:t>
      </w:r>
    </w:p>
    <w:p w14:paraId="19CDFCB7" w14:textId="77777777" w:rsidR="00BF05C0" w:rsidRDefault="00BF05C0" w:rsidP="00BF05C0">
      <w:pPr>
        <w:pStyle w:val="Doc-text2"/>
        <w:pBdr>
          <w:top w:val="single" w:sz="4" w:space="1" w:color="auto"/>
          <w:left w:val="single" w:sz="4" w:space="4" w:color="auto"/>
          <w:bottom w:val="single" w:sz="4" w:space="1" w:color="auto"/>
          <w:right w:val="single" w:sz="4" w:space="4" w:color="auto"/>
        </w:pBdr>
      </w:pPr>
      <w:r>
        <w:t>Agreements:</w:t>
      </w:r>
    </w:p>
    <w:p w14:paraId="0135D91C" w14:textId="77777777" w:rsidR="00FE4141" w:rsidRDefault="00FE4141" w:rsidP="00FE4141">
      <w:pPr>
        <w:pStyle w:val="Doc-text2"/>
        <w:numPr>
          <w:ilvl w:val="0"/>
          <w:numId w:val="11"/>
        </w:numPr>
        <w:pBdr>
          <w:top w:val="single" w:sz="4" w:space="1" w:color="auto"/>
          <w:left w:val="single" w:sz="4" w:space="4" w:color="auto"/>
          <w:bottom w:val="single" w:sz="4" w:space="1" w:color="auto"/>
          <w:right w:val="single" w:sz="4" w:space="4" w:color="auto"/>
        </w:pBdr>
      </w:pPr>
      <w:r w:rsidRPr="00E901FD">
        <w:t>the UE can optionally implement an autonomous search function of CAG cells.</w:t>
      </w:r>
      <w:r>
        <w:t xml:space="preserve"> FFS on the relationship with dedicated priorities. </w:t>
      </w:r>
    </w:p>
    <w:p w14:paraId="6AF90D25" w14:textId="77777777" w:rsidR="00BF05C0" w:rsidRDefault="00BF05C0" w:rsidP="00FE4141">
      <w:pPr>
        <w:pStyle w:val="Doc-text2"/>
        <w:numPr>
          <w:ilvl w:val="0"/>
          <w:numId w:val="11"/>
        </w:numPr>
        <w:pBdr>
          <w:top w:val="single" w:sz="4" w:space="1" w:color="auto"/>
          <w:left w:val="single" w:sz="4" w:space="4" w:color="auto"/>
          <w:bottom w:val="single" w:sz="4" w:space="1" w:color="auto"/>
          <w:right w:val="single" w:sz="4" w:space="4" w:color="auto"/>
        </w:pBdr>
      </w:pPr>
      <w:r w:rsidRPr="00E901FD">
        <w:t>reserving a PCI range for CAG cel</w:t>
      </w:r>
      <w:r>
        <w:t>ls is purely a deployment issue (does not need to be reflected in the spec)</w:t>
      </w:r>
    </w:p>
    <w:p w14:paraId="6F7A2E63" w14:textId="22C30666" w:rsidR="00BF05C0" w:rsidRDefault="00BF05C0" w:rsidP="00FE4141">
      <w:pPr>
        <w:pStyle w:val="Doc-text2"/>
        <w:numPr>
          <w:ilvl w:val="0"/>
          <w:numId w:val="11"/>
        </w:numPr>
        <w:pBdr>
          <w:top w:val="single" w:sz="4" w:space="1" w:color="auto"/>
          <w:left w:val="single" w:sz="4" w:space="4" w:color="auto"/>
          <w:bottom w:val="single" w:sz="4" w:space="1" w:color="auto"/>
          <w:right w:val="single" w:sz="4" w:space="4" w:color="auto"/>
        </w:pBdr>
      </w:pPr>
      <w:r>
        <w:t xml:space="preserve">the PCI list of CAG </w:t>
      </w:r>
      <w:r w:rsidRPr="00E901FD">
        <w:t>cells can optionally be signalled to UEs.</w:t>
      </w:r>
      <w:r>
        <w:t xml:space="preserve"> FFS on details of the list</w:t>
      </w:r>
      <w:r w:rsidR="00FE4141">
        <w:br/>
      </w:r>
    </w:p>
    <w:p w14:paraId="31AA798C" w14:textId="77777777" w:rsidR="00FE4141" w:rsidRDefault="00FE4141" w:rsidP="00FE4141">
      <w:pPr>
        <w:pStyle w:val="Doc-text2"/>
        <w:numPr>
          <w:ilvl w:val="0"/>
          <w:numId w:val="11"/>
        </w:numPr>
        <w:pBdr>
          <w:top w:val="single" w:sz="4" w:space="1" w:color="auto"/>
          <w:left w:val="single" w:sz="4" w:space="4" w:color="auto"/>
          <w:bottom w:val="single" w:sz="4" w:space="1" w:color="auto"/>
          <w:right w:val="single" w:sz="4" w:space="4" w:color="auto"/>
        </w:pBdr>
      </w:pPr>
      <w:r>
        <w:t xml:space="preserve">There is no </w:t>
      </w:r>
      <w:r w:rsidRPr="00E901FD">
        <w:t xml:space="preserve">autonomous search function of </w:t>
      </w:r>
      <w:r>
        <w:t>S</w:t>
      </w:r>
      <w:r w:rsidRPr="00E901FD">
        <w:t>NPN cells.</w:t>
      </w:r>
    </w:p>
    <w:p w14:paraId="7B070D7C" w14:textId="77777777" w:rsidR="00BF05C0" w:rsidRDefault="00BF05C0" w:rsidP="00FE4141">
      <w:pPr>
        <w:pStyle w:val="Doc-text2"/>
        <w:numPr>
          <w:ilvl w:val="0"/>
          <w:numId w:val="11"/>
        </w:numPr>
        <w:pBdr>
          <w:top w:val="single" w:sz="4" w:space="1" w:color="auto"/>
          <w:left w:val="single" w:sz="4" w:space="4" w:color="auto"/>
          <w:bottom w:val="single" w:sz="4" w:space="1" w:color="auto"/>
          <w:right w:val="single" w:sz="4" w:space="4" w:color="auto"/>
        </w:pBdr>
      </w:pPr>
      <w:r w:rsidRPr="00E901FD">
        <w:t xml:space="preserve">reserving a PCI range for </w:t>
      </w:r>
      <w:r>
        <w:t>S</w:t>
      </w:r>
      <w:r w:rsidRPr="00E901FD">
        <w:t>NPN cel</w:t>
      </w:r>
      <w:r>
        <w:t>ls is purely a deployment issue (does not need to be reflected in the spec)</w:t>
      </w:r>
    </w:p>
    <w:p w14:paraId="589D3BAA" w14:textId="77777777" w:rsidR="00BF05C0" w:rsidRPr="005B1021" w:rsidRDefault="00BF05C0" w:rsidP="00FE4141">
      <w:pPr>
        <w:pStyle w:val="Doc-text2"/>
        <w:numPr>
          <w:ilvl w:val="0"/>
          <w:numId w:val="11"/>
        </w:numPr>
        <w:pBdr>
          <w:top w:val="single" w:sz="4" w:space="1" w:color="auto"/>
          <w:left w:val="single" w:sz="4" w:space="4" w:color="auto"/>
          <w:bottom w:val="single" w:sz="4" w:space="1" w:color="auto"/>
          <w:right w:val="single" w:sz="4" w:space="4" w:color="auto"/>
        </w:pBdr>
        <w:rPr>
          <w:highlight w:val="yellow"/>
        </w:rPr>
      </w:pPr>
      <w:r w:rsidRPr="005B1021">
        <w:rPr>
          <w:highlight w:val="yellow"/>
        </w:rPr>
        <w:t xml:space="preserve">FFS whether PCI range of SNPN cells can optionally be signalled to UEs. </w:t>
      </w:r>
    </w:p>
    <w:p w14:paraId="5A4E92E0" w14:textId="77777777" w:rsidR="00BF05C0" w:rsidRDefault="00BF05C0" w:rsidP="00A209D6"/>
    <w:p w14:paraId="3565BB21" w14:textId="042361E0" w:rsidR="00BF05C0" w:rsidRDefault="00BF05C0" w:rsidP="00A209D6">
      <w:r>
        <w:t>This paper discusses the details on the PCI list that can be provided for NPNs..</w:t>
      </w:r>
    </w:p>
    <w:p w14:paraId="2BBFF540" w14:textId="772CF43C" w:rsidR="00A209D6" w:rsidRPr="006E13D1" w:rsidRDefault="00A209D6" w:rsidP="00A209D6">
      <w:pPr>
        <w:pStyle w:val="Heading1"/>
      </w:pPr>
      <w:r w:rsidRPr="006E13D1">
        <w:t>2</w:t>
      </w:r>
      <w:r w:rsidRPr="006E13D1">
        <w:tab/>
      </w:r>
      <w:r w:rsidR="00BF05C0">
        <w:t>Discussion</w:t>
      </w:r>
    </w:p>
    <w:p w14:paraId="47A6416B" w14:textId="77777777" w:rsidR="005B1021" w:rsidRDefault="00A80362" w:rsidP="00373B14">
      <w:r>
        <w:t>In LTE to assist the</w:t>
      </w:r>
      <w:r w:rsidRPr="00B74D1F">
        <w:t xml:space="preserve"> autonomous search function</w:t>
      </w:r>
      <w:r w:rsidR="00373B14">
        <w:t xml:space="preserve"> </w:t>
      </w:r>
      <w:r w:rsidRPr="00B74D1F">
        <w:t>on mixed carriers, all CSG cells on mixed carriers broadcast in system information a range of PCI values reserved by the network for use by CSG cells</w:t>
      </w:r>
      <w:r w:rsidR="00FE4141">
        <w:t xml:space="preserve"> and o</w:t>
      </w:r>
      <w:r w:rsidRPr="00B74D1F">
        <w:t>ptionally also non-CSG cells on the mixed carrier can send this information in system information</w:t>
      </w:r>
      <w:r w:rsidR="00F44D58">
        <w:t xml:space="preserve"> (see clause </w:t>
      </w:r>
      <w:r w:rsidR="00F44D58" w:rsidRPr="00B60A7F">
        <w:t>10.5.1.1</w:t>
      </w:r>
      <w:r w:rsidR="00F44D58">
        <w:t xml:space="preserve"> of TS 36.300 [2])</w:t>
      </w:r>
      <w:r w:rsidRPr="00B74D1F">
        <w:t>.</w:t>
      </w:r>
    </w:p>
    <w:p w14:paraId="7601EAB7" w14:textId="7187598F" w:rsidR="00373B14" w:rsidRDefault="00FE4141" w:rsidP="00373B14">
      <w:r>
        <w:t xml:space="preserve">During the discussion of </w:t>
      </w:r>
      <w:r w:rsidRPr="00FE4141">
        <w:t>R2-1912843</w:t>
      </w:r>
      <w:r>
        <w:t xml:space="preserve"> (Report of Email Discussion [107#41] on CSG Aspects) it was discussed if similar functionality is needed for CAG and SNPN cells.</w:t>
      </w:r>
      <w:r w:rsidR="00F44D58">
        <w:t xml:space="preserve"> It was left open (agreement f)) if PCI range of SNPN cells can be signalled to UEs.</w:t>
      </w:r>
    </w:p>
    <w:p w14:paraId="0AC49CB4" w14:textId="6E18AE6E" w:rsidR="002248F1" w:rsidRDefault="002248F1" w:rsidP="002248F1">
      <w:r>
        <w:t>According to the agreement d) no autonomous search function may be implemented UEs for SNPN cells. Therefore, there is no need to signal of PCI range to UEs to assist autonomous search. To help UEs to avoid cells that do not belong to the registered network there is a "blacklist" in SIB3, SIB4 and SIB 5 in Rel</w:t>
      </w:r>
      <w:r w:rsidR="00796EC3">
        <w:t>-</w:t>
      </w:r>
      <w:r>
        <w:t xml:space="preserve">15 NR. Moreover, it was agreed in RAN2#107 during the discussion of unlicensed NR to introduce a "whitelist" to help UEs to </w:t>
      </w:r>
      <w:r w:rsidR="005B1021">
        <w:t xml:space="preserve">avoid </w:t>
      </w:r>
      <w:r>
        <w:t xml:space="preserve">cells </w:t>
      </w:r>
      <w:r w:rsidR="005B1021">
        <w:t xml:space="preserve">that do not belong to </w:t>
      </w:r>
      <w:r>
        <w:t xml:space="preserve">the </w:t>
      </w:r>
      <w:r w:rsidR="005B1021">
        <w:t>registered</w:t>
      </w:r>
      <w:r>
        <w:t xml:space="preserve"> network. Our conclusion is that there are already mechanism</w:t>
      </w:r>
      <w:r w:rsidR="005B1021">
        <w:t xml:space="preserve">s to </w:t>
      </w:r>
      <w:r>
        <w:t>signal PCI lists</w:t>
      </w:r>
      <w:r w:rsidR="005B1021">
        <w:t xml:space="preserve"> </w:t>
      </w:r>
      <w:r>
        <w:t>to the UE, and there is no need to introduce any additional mechanism</w:t>
      </w:r>
      <w:r w:rsidR="00F44D58">
        <w:t xml:space="preserve"> in SNPNs</w:t>
      </w:r>
      <w:r>
        <w:t>.</w:t>
      </w:r>
    </w:p>
    <w:p w14:paraId="33BC6BE7" w14:textId="3F687418" w:rsidR="002248F1" w:rsidRPr="00FE4141" w:rsidRDefault="002248F1" w:rsidP="002248F1">
      <w:pPr>
        <w:rPr>
          <w:b/>
        </w:rPr>
      </w:pPr>
      <w:r w:rsidRPr="00FE4141">
        <w:rPr>
          <w:b/>
        </w:rPr>
        <w:t xml:space="preserve">Proposal </w:t>
      </w:r>
      <w:r>
        <w:rPr>
          <w:b/>
        </w:rPr>
        <w:t>1</w:t>
      </w:r>
      <w:r w:rsidRPr="00FE4141">
        <w:rPr>
          <w:b/>
        </w:rPr>
        <w:t xml:space="preserve">: No </w:t>
      </w:r>
      <w:r>
        <w:rPr>
          <w:b/>
        </w:rPr>
        <w:t xml:space="preserve">new signalling is introduced to signal </w:t>
      </w:r>
      <w:r w:rsidRPr="00FE4141">
        <w:rPr>
          <w:b/>
        </w:rPr>
        <w:t>PCI range of SNPN cells to UEs.</w:t>
      </w:r>
    </w:p>
    <w:p w14:paraId="766D6D29" w14:textId="58719BC5" w:rsidR="00A209D6" w:rsidRPr="006E13D1" w:rsidRDefault="00A209D6" w:rsidP="00A209D6">
      <w:pPr>
        <w:pStyle w:val="Heading1"/>
      </w:pPr>
      <w:r w:rsidRPr="006E13D1">
        <w:t>3</w:t>
      </w:r>
      <w:r w:rsidRPr="006E13D1">
        <w:tab/>
      </w:r>
      <w:r w:rsidR="00BF05C0">
        <w:t>Conclusions</w:t>
      </w:r>
    </w:p>
    <w:p w14:paraId="37A1D83F" w14:textId="01E5A801" w:rsidR="00BF05C0" w:rsidRDefault="00BF05C0" w:rsidP="00BF05C0">
      <w:r>
        <w:t>We have made the following proposal</w:t>
      </w:r>
      <w:bookmarkStart w:id="1" w:name="_GoBack"/>
      <w:bookmarkEnd w:id="1"/>
      <w:r>
        <w:t xml:space="preserve"> in this paper:</w:t>
      </w:r>
    </w:p>
    <w:p w14:paraId="34A2E7B9" w14:textId="77777777" w:rsidR="005B1021" w:rsidRPr="00FE4141" w:rsidRDefault="005B1021" w:rsidP="005B1021">
      <w:pPr>
        <w:rPr>
          <w:b/>
        </w:rPr>
      </w:pPr>
      <w:r w:rsidRPr="00FE4141">
        <w:rPr>
          <w:b/>
        </w:rPr>
        <w:t xml:space="preserve">Proposal </w:t>
      </w:r>
      <w:r>
        <w:rPr>
          <w:b/>
        </w:rPr>
        <w:t>1</w:t>
      </w:r>
      <w:r w:rsidRPr="00FE4141">
        <w:rPr>
          <w:b/>
        </w:rPr>
        <w:t xml:space="preserve">: No </w:t>
      </w:r>
      <w:r>
        <w:rPr>
          <w:b/>
        </w:rPr>
        <w:t xml:space="preserve">new signalling is introduced to signal </w:t>
      </w:r>
      <w:r w:rsidRPr="00FE4141">
        <w:rPr>
          <w:b/>
        </w:rPr>
        <w:t>PCI range of SNPN cells to UEs.</w:t>
      </w:r>
    </w:p>
    <w:p w14:paraId="653EED19" w14:textId="77777777" w:rsidR="00A209D6" w:rsidRPr="00CD4C7B" w:rsidRDefault="00A209D6" w:rsidP="00A209D6"/>
    <w:p w14:paraId="0FFA1463" w14:textId="77777777" w:rsidR="00BF05C0" w:rsidRDefault="00BF05C0" w:rsidP="00BF05C0">
      <w:pPr>
        <w:pStyle w:val="Heading1"/>
      </w:pPr>
      <w:r>
        <w:t>References</w:t>
      </w:r>
    </w:p>
    <w:p w14:paraId="07ECC38E" w14:textId="77777777" w:rsidR="00BF05C0" w:rsidRDefault="00BF05C0" w:rsidP="00BF05C0">
      <w:r w:rsidRPr="00932466">
        <w:t>[1]</w:t>
      </w:r>
      <w:r w:rsidRPr="00932466">
        <w:tab/>
      </w:r>
      <w:r>
        <w:t>RP-1900729: "</w:t>
      </w:r>
      <w:r w:rsidRPr="009256B1">
        <w:t>New Work Item Proposal on Private Network Support for NG-RAN</w:t>
      </w:r>
      <w:r>
        <w:t>"</w:t>
      </w:r>
    </w:p>
    <w:p w14:paraId="2116CACC" w14:textId="77777777" w:rsidR="00BF05C0" w:rsidRDefault="00BF05C0" w:rsidP="00BF05C0">
      <w:pPr>
        <w:rPr>
          <w:lang w:val="en-US"/>
        </w:rPr>
      </w:pPr>
      <w:r w:rsidRPr="00932466">
        <w:t>[2]</w:t>
      </w:r>
      <w:r w:rsidRPr="00932466">
        <w:tab/>
      </w:r>
      <w:r>
        <w:t xml:space="preserve">3GPP TS </w:t>
      </w:r>
      <w:r w:rsidRPr="00932466">
        <w:rPr>
          <w:lang w:val="en-US"/>
        </w:rPr>
        <w:t>23.501</w:t>
      </w:r>
      <w:r>
        <w:rPr>
          <w:lang w:val="en-US"/>
        </w:rPr>
        <w:t xml:space="preserve">, </w:t>
      </w:r>
      <w:r w:rsidRPr="009256B1">
        <w:rPr>
          <w:lang w:val="en-US"/>
        </w:rPr>
        <w:t>System Architecture for the 5G System;</w:t>
      </w:r>
      <w:r>
        <w:rPr>
          <w:lang w:val="en-US"/>
        </w:rPr>
        <w:t xml:space="preserve"> </w:t>
      </w:r>
      <w:r w:rsidRPr="009256B1">
        <w:rPr>
          <w:lang w:val="en-US"/>
        </w:rPr>
        <w:t>Stage 2</w:t>
      </w:r>
      <w:r>
        <w:rPr>
          <w:lang w:val="en-US"/>
        </w:rPr>
        <w:t xml:space="preserve"> </w:t>
      </w:r>
      <w:r w:rsidRPr="009256B1">
        <w:rPr>
          <w:lang w:val="en-US"/>
        </w:rPr>
        <w:t>(Release 16)</w:t>
      </w:r>
      <w:r w:rsidRPr="00932466">
        <w:rPr>
          <w:lang w:val="en-US"/>
        </w:rPr>
        <w:t xml:space="preserve"> </w:t>
      </w:r>
    </w:p>
    <w:p w14:paraId="026EAE08" w14:textId="77777777" w:rsidR="00BF05C0" w:rsidRDefault="00BF05C0" w:rsidP="00BF05C0"/>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5B0FD" w14:textId="77777777" w:rsidR="00C512FE" w:rsidRDefault="00C512FE">
      <w:r>
        <w:separator/>
      </w:r>
    </w:p>
  </w:endnote>
  <w:endnote w:type="continuationSeparator" w:id="0">
    <w:p w14:paraId="05B7EF2E" w14:textId="77777777" w:rsidR="00C512FE" w:rsidRDefault="00C512FE">
      <w:r>
        <w:continuationSeparator/>
      </w:r>
    </w:p>
  </w:endnote>
  <w:endnote w:type="continuationNotice" w:id="1">
    <w:p w14:paraId="766BA1E7" w14:textId="77777777" w:rsidR="00C512FE" w:rsidRDefault="00C51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581A8" w14:textId="77777777" w:rsidR="00C512FE" w:rsidRDefault="00C512FE">
      <w:r>
        <w:separator/>
      </w:r>
    </w:p>
  </w:footnote>
  <w:footnote w:type="continuationSeparator" w:id="0">
    <w:p w14:paraId="0AADB9F4" w14:textId="77777777" w:rsidR="00C512FE" w:rsidRDefault="00C512FE">
      <w:r>
        <w:continuationSeparator/>
      </w:r>
    </w:p>
  </w:footnote>
  <w:footnote w:type="continuationNotice" w:id="1">
    <w:p w14:paraId="74CE3F4E" w14:textId="77777777" w:rsidR="00C512FE" w:rsidRDefault="00C512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AC577F"/>
    <w:multiLevelType w:val="hybridMultilevel"/>
    <w:tmpl w:val="DC228034"/>
    <w:lvl w:ilvl="0" w:tplc="08090017">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84F236D"/>
    <w:multiLevelType w:val="hybridMultilevel"/>
    <w:tmpl w:val="97BA31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C532F3E"/>
    <w:multiLevelType w:val="hybridMultilevel"/>
    <w:tmpl w:val="35428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A414EB"/>
    <w:multiLevelType w:val="hybridMultilevel"/>
    <w:tmpl w:val="EEEEB16C"/>
    <w:lvl w:ilvl="0" w:tplc="138C4F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D4A5B23"/>
    <w:multiLevelType w:val="hybridMultilevel"/>
    <w:tmpl w:val="3604B310"/>
    <w:lvl w:ilvl="0" w:tplc="08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1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A4184"/>
    <w:rsid w:val="001B49C9"/>
    <w:rsid w:val="001C23F4"/>
    <w:rsid w:val="001C4F79"/>
    <w:rsid w:val="001F168B"/>
    <w:rsid w:val="001F7831"/>
    <w:rsid w:val="00204045"/>
    <w:rsid w:val="0020712B"/>
    <w:rsid w:val="002248F1"/>
    <w:rsid w:val="0022606D"/>
    <w:rsid w:val="00231728"/>
    <w:rsid w:val="00250404"/>
    <w:rsid w:val="002610D8"/>
    <w:rsid w:val="002747EC"/>
    <w:rsid w:val="00274E4C"/>
    <w:rsid w:val="002855BF"/>
    <w:rsid w:val="002C069F"/>
    <w:rsid w:val="002F0D22"/>
    <w:rsid w:val="003172DC"/>
    <w:rsid w:val="00325AE3"/>
    <w:rsid w:val="00326069"/>
    <w:rsid w:val="0035462D"/>
    <w:rsid w:val="00364B41"/>
    <w:rsid w:val="00373B14"/>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B1021"/>
    <w:rsid w:val="00611566"/>
    <w:rsid w:val="00646D99"/>
    <w:rsid w:val="00656910"/>
    <w:rsid w:val="006574C0"/>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EC3"/>
    <w:rsid w:val="007B18D8"/>
    <w:rsid w:val="007C095F"/>
    <w:rsid w:val="007C2DD0"/>
    <w:rsid w:val="007C6D69"/>
    <w:rsid w:val="007F2E08"/>
    <w:rsid w:val="008028A4"/>
    <w:rsid w:val="00813245"/>
    <w:rsid w:val="00840DE0"/>
    <w:rsid w:val="0086354A"/>
    <w:rsid w:val="008768CA"/>
    <w:rsid w:val="00877EF9"/>
    <w:rsid w:val="00880559"/>
    <w:rsid w:val="008B5306"/>
    <w:rsid w:val="008C2E2A"/>
    <w:rsid w:val="008C3057"/>
    <w:rsid w:val="008D2E4D"/>
    <w:rsid w:val="008F396F"/>
    <w:rsid w:val="0090271F"/>
    <w:rsid w:val="00902DB9"/>
    <w:rsid w:val="0090466A"/>
    <w:rsid w:val="00905A94"/>
    <w:rsid w:val="00923655"/>
    <w:rsid w:val="00936071"/>
    <w:rsid w:val="00940212"/>
    <w:rsid w:val="00942EC2"/>
    <w:rsid w:val="00961B32"/>
    <w:rsid w:val="00962509"/>
    <w:rsid w:val="00970DB3"/>
    <w:rsid w:val="00974BB0"/>
    <w:rsid w:val="00975BCD"/>
    <w:rsid w:val="009A0AF3"/>
    <w:rsid w:val="009B07CD"/>
    <w:rsid w:val="009C19E9"/>
    <w:rsid w:val="009C7D48"/>
    <w:rsid w:val="009D74A6"/>
    <w:rsid w:val="00A10F02"/>
    <w:rsid w:val="00A204CA"/>
    <w:rsid w:val="00A209D6"/>
    <w:rsid w:val="00A4495B"/>
    <w:rsid w:val="00A53724"/>
    <w:rsid w:val="00A54B2B"/>
    <w:rsid w:val="00A80362"/>
    <w:rsid w:val="00A82346"/>
    <w:rsid w:val="00A86DCE"/>
    <w:rsid w:val="00A9671C"/>
    <w:rsid w:val="00AA1553"/>
    <w:rsid w:val="00B05380"/>
    <w:rsid w:val="00B05962"/>
    <w:rsid w:val="00B15449"/>
    <w:rsid w:val="00B16C2F"/>
    <w:rsid w:val="00B27303"/>
    <w:rsid w:val="00B47FD1"/>
    <w:rsid w:val="00B516BB"/>
    <w:rsid w:val="00B84DB2"/>
    <w:rsid w:val="00BC3555"/>
    <w:rsid w:val="00BF05C0"/>
    <w:rsid w:val="00C12B51"/>
    <w:rsid w:val="00C24650"/>
    <w:rsid w:val="00C25465"/>
    <w:rsid w:val="00C33079"/>
    <w:rsid w:val="00C512FE"/>
    <w:rsid w:val="00C83A13"/>
    <w:rsid w:val="00C9068C"/>
    <w:rsid w:val="00C92967"/>
    <w:rsid w:val="00CA3D0C"/>
    <w:rsid w:val="00CA654B"/>
    <w:rsid w:val="00CA66E7"/>
    <w:rsid w:val="00CB72B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F025A2"/>
    <w:rsid w:val="00F036E9"/>
    <w:rsid w:val="00F07388"/>
    <w:rsid w:val="00F2026E"/>
    <w:rsid w:val="00F2210A"/>
    <w:rsid w:val="00F37743"/>
    <w:rsid w:val="00F44D58"/>
    <w:rsid w:val="00F54A3D"/>
    <w:rsid w:val="00F54CB0"/>
    <w:rsid w:val="00F579CD"/>
    <w:rsid w:val="00F653B8"/>
    <w:rsid w:val="00F71B89"/>
    <w:rsid w:val="00F7353C"/>
    <w:rsid w:val="00F76F8F"/>
    <w:rsid w:val="00F87303"/>
    <w:rsid w:val="00F941DF"/>
    <w:rsid w:val="00FA1266"/>
    <w:rsid w:val="00FB36FA"/>
    <w:rsid w:val="00FC1192"/>
    <w:rsid w:val="00FD3A49"/>
    <w:rsid w:val="00FE251B"/>
    <w:rsid w:val="00FE41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A9FD34E-C2B9-4856-87CD-E0DA5117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BF05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F05C0"/>
    <w:rPr>
      <w:rFonts w:ascii="Arial" w:eastAsia="MS Mincho" w:hAnsi="Arial"/>
      <w:szCs w:val="24"/>
    </w:rPr>
  </w:style>
  <w:style w:type="paragraph" w:styleId="ListParagraph">
    <w:name w:val="List Paragraph"/>
    <w:basedOn w:val="Normal"/>
    <w:uiPriority w:val="34"/>
    <w:qFormat/>
    <w:rsid w:val="00BF05C0"/>
    <w:pPr>
      <w:spacing w:after="0"/>
      <w:ind w:left="72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7087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8763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5AIRPNAIUNRU-859666464-5846</_dlc_DocId>
    <_dlc_DocIdUrl xmlns="71c5aaf6-e6ce-465b-b873-5148d2a4c105">
      <Url>https://nokia.sharepoint.com/sites/c5g/e2earch/_layouts/15/DocIdRedir.aspx?ID=5AIRPNAIUNRU-859666464-5846</Url>
      <Description>5AIRPNAIUNRU-859666464-5846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2006/metadata/properties"/>
    <ds:schemaRef ds:uri="http://purl.org/dc/dcmitype/"/>
    <ds:schemaRef ds:uri="http://purl.org/dc/terms/"/>
    <ds:schemaRef ds:uri="http://schemas.microsoft.com/office/infopath/2007/PartnerControls"/>
    <ds:schemaRef ds:uri="3b34c8f0-1ef5-4d1e-bb66-517ce7fe7356"/>
    <ds:schemaRef ds:uri="http://purl.org/dc/elements/1.1/"/>
    <ds:schemaRef ds:uri="http://schemas.openxmlformats.org/package/2006/metadata/core-properties"/>
    <ds:schemaRef ds:uri="83f22d2f-d16e-4be6-ad4f-29fa0b067c3c"/>
    <ds:schemaRef ds:uri="a3840f4f-04be-43d1-b2ef-6ff1382503c7"/>
    <ds:schemaRef ds:uri="71c5aaf6-e6ce-465b-b873-5148d2a4c105"/>
    <ds:schemaRef ds:uri="http://www.w3.org/XML/1998/namespac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157</TotalTime>
  <Pages>2</Pages>
  <Words>478</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2752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Nokia-GWO</dc:creator>
  <cp:keywords/>
  <dc:description/>
  <cp:lastModifiedBy>Nokia-GWO</cp:lastModifiedBy>
  <cp:revision>7</cp:revision>
  <dcterms:created xsi:type="dcterms:W3CDTF">2016-08-12T03:53:00Z</dcterms:created>
  <dcterms:modified xsi:type="dcterms:W3CDTF">2019-11-07T13:33:00Z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09addc1d-a571-4119-9b2d-f7258f822a1f</vt:lpwstr>
  </property>
</Properties>
</file>