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10D712CD"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6B179F">
        <w:rPr>
          <w:rFonts w:ascii="Arial" w:eastAsia="Times New Roman" w:hAnsi="Arial"/>
          <w:b/>
          <w:sz w:val="24"/>
          <w:szCs w:val="24"/>
        </w:rPr>
        <w:t>8</w:t>
      </w:r>
      <w:r>
        <w:rPr>
          <w:rFonts w:ascii="Arial" w:eastAsia="Times New Roman" w:hAnsi="Arial"/>
          <w:b/>
          <w:sz w:val="24"/>
          <w:szCs w:val="24"/>
        </w:rPr>
        <w:t xml:space="preserve">                                                     </w:t>
      </w:r>
      <w:r w:rsidR="006B179F">
        <w:rPr>
          <w:rFonts w:ascii="Arial" w:eastAsia="Times New Roman" w:hAnsi="Arial"/>
          <w:b/>
          <w:sz w:val="24"/>
          <w:szCs w:val="24"/>
        </w:rPr>
        <w:tab/>
      </w:r>
      <w:r w:rsidRPr="00993664">
        <w:rPr>
          <w:rFonts w:ascii="Arial" w:hAnsi="Arial" w:cs="Arial"/>
          <w:b/>
          <w:bCs/>
          <w:color w:val="000000"/>
          <w:sz w:val="26"/>
          <w:szCs w:val="26"/>
        </w:rPr>
        <w:t>R2-</w:t>
      </w:r>
      <w:r w:rsidR="00991A9E" w:rsidRPr="00991A9E">
        <w:t xml:space="preserve"> </w:t>
      </w:r>
      <w:r w:rsidR="00874FD8" w:rsidRPr="00874FD8">
        <w:rPr>
          <w:rFonts w:ascii="Arial" w:hAnsi="Arial" w:cs="Arial"/>
          <w:b/>
          <w:bCs/>
          <w:color w:val="000000"/>
          <w:sz w:val="26"/>
          <w:szCs w:val="26"/>
        </w:rPr>
        <w:t>1914837</w:t>
      </w:r>
    </w:p>
    <w:p w14:paraId="110EB4B6" w14:textId="2F954320" w:rsidR="00783B93" w:rsidRDefault="006B179F" w:rsidP="00783B93">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Reno</w:t>
      </w:r>
      <w:r w:rsidR="00783B93">
        <w:rPr>
          <w:rFonts w:ascii="Arial" w:hAnsi="Arial"/>
          <w:b/>
          <w:sz w:val="24"/>
          <w:szCs w:val="24"/>
          <w:lang w:eastAsia="zh-CN"/>
        </w:rPr>
        <w:t xml:space="preserve">, </w:t>
      </w:r>
      <w:r>
        <w:rPr>
          <w:rFonts w:ascii="Arial" w:hAnsi="Arial"/>
          <w:b/>
          <w:sz w:val="24"/>
          <w:szCs w:val="24"/>
          <w:lang w:eastAsia="zh-CN"/>
        </w:rPr>
        <w:t>USA</w:t>
      </w:r>
      <w:r w:rsidR="00783B93">
        <w:rPr>
          <w:rFonts w:ascii="Arial" w:hAnsi="Arial"/>
          <w:b/>
          <w:sz w:val="24"/>
          <w:szCs w:val="24"/>
          <w:lang w:eastAsia="zh-CN"/>
        </w:rPr>
        <w:t xml:space="preserve">, </w:t>
      </w:r>
      <w:r>
        <w:rPr>
          <w:rFonts w:ascii="Arial" w:hAnsi="Arial"/>
          <w:b/>
          <w:sz w:val="24"/>
          <w:szCs w:val="24"/>
          <w:lang w:eastAsia="zh-CN"/>
        </w:rPr>
        <w:t>Nov</w:t>
      </w:r>
      <w:r w:rsidR="00783B93">
        <w:rPr>
          <w:rFonts w:ascii="Arial" w:hAnsi="Arial"/>
          <w:b/>
          <w:sz w:val="24"/>
          <w:szCs w:val="24"/>
          <w:lang w:eastAsia="zh-CN"/>
        </w:rPr>
        <w:t xml:space="preserve"> 1</w:t>
      </w:r>
      <w:r>
        <w:rPr>
          <w:rFonts w:ascii="Arial" w:hAnsi="Arial"/>
          <w:b/>
          <w:sz w:val="24"/>
          <w:szCs w:val="24"/>
          <w:lang w:eastAsia="zh-CN"/>
        </w:rPr>
        <w:t>8</w:t>
      </w:r>
      <w:r w:rsidR="00783B93" w:rsidRPr="00D112A5">
        <w:rPr>
          <w:rFonts w:ascii="Arial" w:hAnsi="Arial"/>
          <w:b/>
          <w:sz w:val="24"/>
          <w:szCs w:val="24"/>
          <w:vertAlign w:val="superscript"/>
          <w:lang w:eastAsia="zh-CN"/>
        </w:rPr>
        <w:t>th</w:t>
      </w:r>
      <w:r w:rsidR="00783B93">
        <w:rPr>
          <w:rFonts w:ascii="Arial" w:hAnsi="Arial"/>
          <w:b/>
          <w:sz w:val="24"/>
          <w:szCs w:val="24"/>
          <w:lang w:eastAsia="zh-CN"/>
        </w:rPr>
        <w:t xml:space="preserve"> – </w:t>
      </w:r>
      <w:r>
        <w:rPr>
          <w:rFonts w:ascii="Arial" w:hAnsi="Arial"/>
          <w:b/>
          <w:sz w:val="24"/>
          <w:szCs w:val="24"/>
          <w:lang w:eastAsia="zh-CN"/>
        </w:rPr>
        <w:t>22</w:t>
      </w:r>
      <w:r w:rsidR="00AF6414">
        <w:rPr>
          <w:rFonts w:ascii="Arial" w:hAnsi="Arial"/>
          <w:b/>
          <w:sz w:val="24"/>
          <w:szCs w:val="24"/>
          <w:vertAlign w:val="superscript"/>
          <w:lang w:eastAsia="zh-CN"/>
        </w:rPr>
        <w:t>nd</w:t>
      </w:r>
      <w:r w:rsidR="00783B93">
        <w:rPr>
          <w:rFonts w:ascii="Arial" w:hAnsi="Arial"/>
          <w:b/>
          <w:sz w:val="24"/>
          <w:szCs w:val="24"/>
          <w:lang w:eastAsia="zh-CN"/>
        </w:rPr>
        <w:t>,</w:t>
      </w:r>
      <w:r w:rsidR="00783B93" w:rsidRPr="00383F56">
        <w:rPr>
          <w:rFonts w:ascii="Arial" w:hAnsi="Arial"/>
          <w:b/>
          <w:sz w:val="24"/>
          <w:szCs w:val="24"/>
          <w:lang w:eastAsia="zh-CN"/>
        </w:rPr>
        <w:t xml:space="preserve"> 201</w:t>
      </w:r>
      <w:r w:rsidR="00783B93">
        <w:rPr>
          <w:rFonts w:ascii="Arial" w:hAnsi="Arial"/>
          <w:b/>
          <w:sz w:val="24"/>
          <w:szCs w:val="24"/>
          <w:lang w:eastAsia="zh-CN"/>
        </w:rPr>
        <w:t>9</w:t>
      </w:r>
      <w:r w:rsidR="00783B93">
        <w:rPr>
          <w:rFonts w:ascii="Arial" w:hAnsi="Arial" w:cs="Arial"/>
          <w:b/>
          <w:bCs/>
          <w:color w:val="000000"/>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01FCE03" w:rsidR="00783B93" w:rsidRPr="006D3016" w:rsidRDefault="00783B93" w:rsidP="00783B9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F6414">
        <w:rPr>
          <w:rFonts w:ascii="Arial" w:eastAsia="MS Mincho" w:hAnsi="Arial" w:cs="Arial"/>
          <w:b/>
          <w:bCs/>
          <w:sz w:val="24"/>
        </w:rPr>
        <w:t>6.9.3.1</w:t>
      </w:r>
      <w:r>
        <w:rPr>
          <w:rFonts w:ascii="Arial" w:eastAsia="MS Mincho" w:hAnsi="Arial" w:cs="Arial"/>
          <w:b/>
          <w:bCs/>
          <w:sz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9E01CCC" w:rsidR="00783B93" w:rsidRPr="006D3016" w:rsidRDefault="00783B93" w:rsidP="00783B93">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F6414" w:rsidRPr="00AF6414">
        <w:rPr>
          <w:rFonts w:ascii="Arial" w:eastAsia="Times New Roman" w:hAnsi="Arial" w:cs="Arial"/>
          <w:b/>
          <w:bCs/>
          <w:sz w:val="24"/>
        </w:rPr>
        <w:t>Handling of CHO configuration and requirement</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77777777" w:rsidR="00783B93" w:rsidRDefault="00783B93" w:rsidP="00783B93">
      <w:pPr>
        <w:pStyle w:val="Heading1"/>
        <w:numPr>
          <w:ilvl w:val="0"/>
          <w:numId w:val="1"/>
        </w:numPr>
        <w:pBdr>
          <w:top w:val="single" w:sz="12" w:space="2" w:color="auto"/>
        </w:pBdr>
      </w:pPr>
      <w:r>
        <w:t xml:space="preserve">Introduction </w:t>
      </w:r>
    </w:p>
    <w:p w14:paraId="369236B9" w14:textId="5F736889" w:rsidR="001966B4" w:rsidRPr="0050388E" w:rsidRDefault="0050388E">
      <w:pPr>
        <w:rPr>
          <w:sz w:val="22"/>
          <w:szCs w:val="22"/>
        </w:rPr>
      </w:pPr>
      <w:r w:rsidRPr="0050388E">
        <w:rPr>
          <w:sz w:val="22"/>
          <w:szCs w:val="22"/>
        </w:rPr>
        <w:t>In RAN2 meeting #10</w:t>
      </w:r>
      <w:r w:rsidR="002761C6">
        <w:rPr>
          <w:sz w:val="22"/>
          <w:szCs w:val="22"/>
        </w:rPr>
        <w:t>7bis</w:t>
      </w:r>
      <w:r w:rsidRPr="0050388E">
        <w:rPr>
          <w:sz w:val="22"/>
          <w:szCs w:val="22"/>
        </w:rPr>
        <w:t>, it has been agreed the following:</w:t>
      </w:r>
    </w:p>
    <w:p w14:paraId="7FAC9F97" w14:textId="77777777" w:rsidR="002761C6" w:rsidRDefault="002761C6" w:rsidP="002761C6">
      <w:pPr>
        <w:pStyle w:val="Doc-text2"/>
        <w:pBdr>
          <w:top w:val="single" w:sz="4" w:space="1" w:color="auto"/>
          <w:left w:val="single" w:sz="4" w:space="4" w:color="auto"/>
          <w:bottom w:val="single" w:sz="4" w:space="1" w:color="auto"/>
          <w:right w:val="single" w:sz="4" w:space="4" w:color="auto"/>
        </w:pBdr>
      </w:pPr>
      <w:r>
        <w:rPr>
          <w:b/>
        </w:rPr>
        <w:t>Agreements</w:t>
      </w:r>
    </w:p>
    <w:p w14:paraId="1C735B98" w14:textId="77777777" w:rsidR="002761C6" w:rsidRDefault="002761C6" w:rsidP="002761C6">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14:paraId="108D93E3" w14:textId="77777777" w:rsidR="002761C6" w:rsidRDefault="002761C6" w:rsidP="002761C6">
      <w:pPr>
        <w:pStyle w:val="Doc-text2"/>
        <w:pBdr>
          <w:top w:val="single" w:sz="4" w:space="1" w:color="auto"/>
          <w:left w:val="single" w:sz="4" w:space="4" w:color="auto"/>
          <w:bottom w:val="single" w:sz="4" w:space="1" w:color="auto"/>
          <w:right w:val="single" w:sz="4" w:space="4" w:color="auto"/>
        </w:pBdr>
      </w:pPr>
      <w:r>
        <w:t>2.</w:t>
      </w:r>
      <w:r>
        <w:tab/>
      </w:r>
      <w:r w:rsidRPr="008D0F25">
        <w:rPr>
          <w:highlight w:val="yellow"/>
        </w:rPr>
        <w:t xml:space="preserve">When source configuration needs to be changed, it is up to network to update the UE stored CHO </w:t>
      </w:r>
      <w:proofErr w:type="gramStart"/>
      <w:r w:rsidRPr="008D0F25">
        <w:rPr>
          <w:highlight w:val="yellow"/>
        </w:rPr>
        <w:t>configurations</w:t>
      </w:r>
      <w:proofErr w:type="gramEnd"/>
      <w:r w:rsidRPr="008D0F25">
        <w:rPr>
          <w:highlight w:val="yellow"/>
        </w:rPr>
        <w:t xml:space="preserve"> so it remains valid. From RAN2 perspective, whenever source configuration needs to be changed, source sends the updated configuration to target if a new CHO configuration is needed and ask RAN3 to confirm.</w:t>
      </w:r>
    </w:p>
    <w:p w14:paraId="226F31C0" w14:textId="77777777" w:rsidR="002761C6" w:rsidRDefault="002761C6" w:rsidP="002761C6">
      <w:pPr>
        <w:pStyle w:val="Doc-text2"/>
        <w:pBdr>
          <w:top w:val="single" w:sz="4" w:space="1" w:color="auto"/>
          <w:left w:val="single" w:sz="4" w:space="4" w:color="auto"/>
          <w:bottom w:val="single" w:sz="4" w:space="1" w:color="auto"/>
          <w:right w:val="single" w:sz="4" w:space="4" w:color="auto"/>
        </w:pBdr>
      </w:pPr>
      <w:r>
        <w:t>3.</w:t>
      </w:r>
      <w:r>
        <w:tab/>
        <w:t>The handling of CHO configuration can be split into 2 steps as below and inform RAN4 about RAN2 agreements:</w:t>
      </w:r>
    </w:p>
    <w:p w14:paraId="1ED454C4" w14:textId="77777777" w:rsidR="002761C6" w:rsidRDefault="002761C6" w:rsidP="002761C6">
      <w:pPr>
        <w:pStyle w:val="Doc-text2"/>
        <w:pBdr>
          <w:top w:val="single" w:sz="4" w:space="1" w:color="auto"/>
          <w:left w:val="single" w:sz="4" w:space="4" w:color="auto"/>
          <w:bottom w:val="single" w:sz="4" w:space="1" w:color="auto"/>
          <w:right w:val="single" w:sz="4" w:space="4" w:color="auto"/>
        </w:pBdr>
      </w:pPr>
      <w:r>
        <w:t xml:space="preserve">Step 1: Decode </w:t>
      </w:r>
      <w:proofErr w:type="gramStart"/>
      <w:r>
        <w:t xml:space="preserve">the  </w:t>
      </w:r>
      <w:proofErr w:type="spellStart"/>
      <w:r>
        <w:t>RRCReconfiguration</w:t>
      </w:r>
      <w:proofErr w:type="spellEnd"/>
      <w:proofErr w:type="gramEnd"/>
      <w:r>
        <w:t>/</w:t>
      </w:r>
      <w:proofErr w:type="spellStart"/>
      <w:r>
        <w:t>RRCConnectionReconfiguration</w:t>
      </w:r>
      <w:proofErr w:type="spellEnd"/>
      <w:r>
        <w:t xml:space="preserve"> including source configuration, if present, and CHO execution conditions (both decode and configure upon reception of </w:t>
      </w:r>
      <w:proofErr w:type="spellStart"/>
      <w:r>
        <w:t>RRCReconfiguration</w:t>
      </w:r>
      <w:proofErr w:type="spellEnd"/>
      <w:r>
        <w:t>/</w:t>
      </w:r>
      <w:proofErr w:type="spellStart"/>
      <w:r>
        <w:t>RRCConnectionReconfiguration</w:t>
      </w:r>
      <w:proofErr w:type="spellEnd"/>
      <w:r>
        <w:t>).</w:t>
      </w:r>
    </w:p>
    <w:p w14:paraId="52C497A7" w14:textId="77777777" w:rsidR="002761C6" w:rsidRDefault="002761C6" w:rsidP="002761C6">
      <w:pPr>
        <w:pStyle w:val="Doc-text2"/>
        <w:pBdr>
          <w:top w:val="single" w:sz="4" w:space="1" w:color="auto"/>
          <w:left w:val="single" w:sz="4" w:space="4" w:color="auto"/>
          <w:bottom w:val="single" w:sz="4" w:space="1" w:color="auto"/>
          <w:right w:val="single" w:sz="4" w:space="4" w:color="auto"/>
        </w:pBdr>
      </w:pPr>
      <w:r>
        <w:t xml:space="preserve">Step 2: Apply the target cell </w:t>
      </w:r>
      <w:proofErr w:type="gramStart"/>
      <w:r>
        <w:t>configuration  (</w:t>
      </w:r>
      <w:proofErr w:type="gramEnd"/>
      <w:r>
        <w:t xml:space="preserve">i.e. a stored </w:t>
      </w:r>
      <w:proofErr w:type="spellStart"/>
      <w:r>
        <w:t>RRCReconfiguration</w:t>
      </w:r>
      <w:proofErr w:type="spellEnd"/>
      <w:r>
        <w:t>/</w:t>
      </w:r>
      <w:proofErr w:type="spellStart"/>
      <w:r>
        <w:t>RRCConnectionReconfiguration</w:t>
      </w:r>
      <w:proofErr w:type="spellEnd"/>
      <w:r>
        <w:t xml:space="preserve"> prepared for the selected target), the UE can only do this upon meeting the CHO execution condition for the cell.</w:t>
      </w:r>
    </w:p>
    <w:p w14:paraId="5AFAC133" w14:textId="77777777" w:rsidR="002761C6" w:rsidRDefault="002761C6" w:rsidP="002761C6">
      <w:pPr>
        <w:pStyle w:val="Doc-text2"/>
        <w:pBdr>
          <w:top w:val="single" w:sz="4" w:space="1" w:color="auto"/>
          <w:left w:val="single" w:sz="4" w:space="4" w:color="auto"/>
          <w:bottom w:val="single" w:sz="4" w:space="1" w:color="auto"/>
          <w:right w:val="single" w:sz="4" w:space="4" w:color="auto"/>
        </w:pBdr>
      </w:pPr>
    </w:p>
    <w:p w14:paraId="60D2B211" w14:textId="77777777" w:rsidR="002761C6" w:rsidRDefault="002761C6" w:rsidP="002761C6">
      <w:pPr>
        <w:pStyle w:val="Doc-text2"/>
      </w:pPr>
    </w:p>
    <w:p w14:paraId="0E062FA3" w14:textId="77777777" w:rsidR="002761C6" w:rsidRDefault="002761C6" w:rsidP="002761C6">
      <w:pPr>
        <w:pStyle w:val="Doc-text2"/>
        <w:rPr>
          <w:b/>
          <w:u w:val="single"/>
        </w:rPr>
      </w:pPr>
      <w:r>
        <w:rPr>
          <w:b/>
          <w:u w:val="single"/>
        </w:rPr>
        <w:t>Show of hands</w:t>
      </w:r>
    </w:p>
    <w:p w14:paraId="1E5E448D" w14:textId="77777777" w:rsidR="002761C6" w:rsidRDefault="002761C6" w:rsidP="002761C6">
      <w:pPr>
        <w:pStyle w:val="Doc-text2"/>
        <w:rPr>
          <w:b/>
        </w:rPr>
      </w:pPr>
      <w:r>
        <w:rPr>
          <w:b/>
        </w:rPr>
        <w:t>1) Do not trigger re-establishment and do early check: 10</w:t>
      </w:r>
    </w:p>
    <w:p w14:paraId="2178A1E0" w14:textId="77777777" w:rsidR="002761C6" w:rsidRDefault="002761C6" w:rsidP="002761C6">
      <w:pPr>
        <w:pStyle w:val="Doc-text2"/>
      </w:pPr>
      <w:r>
        <w:t>2) Do not trigger re-establishment and do late check: 0</w:t>
      </w:r>
    </w:p>
    <w:p w14:paraId="2BE6E13F" w14:textId="77777777" w:rsidR="002761C6" w:rsidRDefault="002761C6" w:rsidP="002761C6">
      <w:pPr>
        <w:pStyle w:val="Doc-text2"/>
        <w:rPr>
          <w:b/>
        </w:rPr>
      </w:pPr>
      <w:r>
        <w:rPr>
          <w:b/>
        </w:rPr>
        <w:t xml:space="preserve">3) Trigger re-establishment and do early check: 13 </w:t>
      </w:r>
    </w:p>
    <w:p w14:paraId="535C03AE" w14:textId="77777777" w:rsidR="002761C6" w:rsidRDefault="002761C6" w:rsidP="002761C6">
      <w:pPr>
        <w:pStyle w:val="Doc-text2"/>
      </w:pPr>
      <w:r>
        <w:t xml:space="preserve">4) Trigger re-establishment and do late check: 3 </w:t>
      </w:r>
    </w:p>
    <w:p w14:paraId="0C06033B" w14:textId="77777777" w:rsidR="002761C6" w:rsidRDefault="002761C6" w:rsidP="002761C6">
      <w:pPr>
        <w:pStyle w:val="Doc-text2"/>
      </w:pPr>
    </w:p>
    <w:p w14:paraId="231C884F" w14:textId="13821752" w:rsidR="002761C6" w:rsidRPr="008D0F25" w:rsidRDefault="002761C6" w:rsidP="002761C6">
      <w:pPr>
        <w:pStyle w:val="Doc-text2"/>
        <w:numPr>
          <w:ilvl w:val="0"/>
          <w:numId w:val="11"/>
        </w:numPr>
        <w:rPr>
          <w:b/>
          <w:highlight w:val="yellow"/>
        </w:rPr>
      </w:pPr>
      <w:r w:rsidRPr="008D0F25">
        <w:rPr>
          <w:b/>
          <w:highlight w:val="yellow"/>
        </w:rPr>
        <w:t xml:space="preserve">Stick to current specification (to be clarified which option that means). </w:t>
      </w:r>
    </w:p>
    <w:p w14:paraId="4B0D7EFA" w14:textId="00C568D4" w:rsidR="002761C6" w:rsidRDefault="002761C6" w:rsidP="002761C6">
      <w:pPr>
        <w:pStyle w:val="Doc-text2"/>
        <w:ind w:left="0" w:firstLine="0"/>
      </w:pPr>
    </w:p>
    <w:p w14:paraId="30533DCC" w14:textId="492CD025" w:rsidR="002761C6" w:rsidRPr="002761C6" w:rsidRDefault="00D63BDF" w:rsidP="002761C6">
      <w:pPr>
        <w:pStyle w:val="Doc-text2"/>
        <w:ind w:left="0" w:firstLine="0"/>
      </w:pPr>
      <w:r>
        <w:t xml:space="preserve">During the meeting, </w:t>
      </w:r>
      <w:r w:rsidR="00F9293E">
        <w:t xml:space="preserve">an agreement was captured on source configuration </w:t>
      </w:r>
      <w:r w:rsidR="008D0F25">
        <w:t>change,</w:t>
      </w:r>
      <w:r w:rsidR="00F9293E">
        <w:t xml:space="preserve"> but the wording of the agreement could leave scope for misunderstanding. I</w:t>
      </w:r>
      <w:r w:rsidR="000315B2">
        <w:t>t</w:t>
      </w:r>
      <w:r w:rsidR="00F9293E">
        <w:t xml:space="preserve"> was also </w:t>
      </w:r>
      <w:r>
        <w:t>discussed which options for the UE to perform the compliance check and what actions when target configuration is not compliance. The conclusion is to “stick to current specification (to be clarified which option what means)”. This contribution is to clarify RAN2 conclusion</w:t>
      </w:r>
      <w:r w:rsidR="001A2321">
        <w:t xml:space="preserve">, and </w:t>
      </w:r>
      <w:r w:rsidR="009E6F48">
        <w:t>which option follows current specification</w:t>
      </w:r>
      <w:r w:rsidR="00347526">
        <w:t xml:space="preserve"> on compliance check</w:t>
      </w:r>
      <w:r w:rsidR="009E6F48">
        <w:t xml:space="preserve"> </w:t>
      </w:r>
      <w:r w:rsidR="008D0F25">
        <w:t>and</w:t>
      </w:r>
      <w:r w:rsidR="009E6F48">
        <w:t xml:space="preserve"> discuss the RRC processing requirement</w:t>
      </w:r>
      <w:r>
        <w:t xml:space="preserve">. </w:t>
      </w:r>
    </w:p>
    <w:p w14:paraId="57BF1261" w14:textId="77777777" w:rsidR="00783B93" w:rsidRDefault="00783B93" w:rsidP="00783B93">
      <w:pPr>
        <w:pStyle w:val="Heading1"/>
        <w:numPr>
          <w:ilvl w:val="0"/>
          <w:numId w:val="1"/>
        </w:numPr>
        <w:pBdr>
          <w:top w:val="single" w:sz="12" w:space="2" w:color="auto"/>
        </w:pBdr>
      </w:pPr>
      <w:r>
        <w:lastRenderedPageBreak/>
        <w:t xml:space="preserve">Discussion </w:t>
      </w:r>
    </w:p>
    <w:p w14:paraId="23026068" w14:textId="1FB0E359" w:rsidR="00104CFA" w:rsidRDefault="00D63BDF" w:rsidP="00AF6414">
      <w:pPr>
        <w:rPr>
          <w:sz w:val="22"/>
          <w:szCs w:val="22"/>
        </w:rPr>
      </w:pPr>
      <w:r>
        <w:rPr>
          <w:sz w:val="22"/>
          <w:szCs w:val="22"/>
        </w:rPr>
        <w:t xml:space="preserve">In general, source sends its configuration </w:t>
      </w:r>
      <w:r w:rsidR="00375400">
        <w:rPr>
          <w:sz w:val="22"/>
          <w:szCs w:val="22"/>
        </w:rPr>
        <w:t>to the UE along with CHO command. Base</w:t>
      </w:r>
      <w:r w:rsidR="00B83861">
        <w:rPr>
          <w:sz w:val="22"/>
          <w:szCs w:val="22"/>
        </w:rPr>
        <w:t>d</w:t>
      </w:r>
      <w:r w:rsidR="00375400">
        <w:rPr>
          <w:sz w:val="22"/>
          <w:szCs w:val="22"/>
        </w:rPr>
        <w:t xml:space="preserve"> on RAN2 agreement, source may change its configuration after CHO command is sent. According to the agreement, it is up to the network to update UE stored </w:t>
      </w:r>
      <w:r w:rsidR="00B83861">
        <w:rPr>
          <w:sz w:val="22"/>
          <w:szCs w:val="22"/>
        </w:rPr>
        <w:t xml:space="preserve">CHO </w:t>
      </w:r>
      <w:r w:rsidR="008D0F25">
        <w:rPr>
          <w:sz w:val="22"/>
          <w:szCs w:val="22"/>
        </w:rPr>
        <w:t>configuration,</w:t>
      </w:r>
      <w:r w:rsidR="00B83861">
        <w:rPr>
          <w:sz w:val="22"/>
          <w:szCs w:val="22"/>
        </w:rPr>
        <w:t xml:space="preserve"> so it remains valid</w:t>
      </w:r>
      <w:r w:rsidR="00375400">
        <w:rPr>
          <w:sz w:val="22"/>
          <w:szCs w:val="22"/>
        </w:rPr>
        <w:t xml:space="preserve">. </w:t>
      </w:r>
    </w:p>
    <w:p w14:paraId="1BB2BA0E" w14:textId="600EA273" w:rsidR="00375400" w:rsidRDefault="00375400" w:rsidP="00104CFA">
      <w:pPr>
        <w:rPr>
          <w:sz w:val="22"/>
          <w:szCs w:val="22"/>
        </w:rPr>
      </w:pPr>
      <w:r>
        <w:rPr>
          <w:sz w:val="22"/>
          <w:szCs w:val="22"/>
        </w:rPr>
        <w:t xml:space="preserve">Therefore, there are 3 options in which source configuration is used as baseline </w:t>
      </w:r>
      <w:r w:rsidR="00B83861">
        <w:rPr>
          <w:sz w:val="22"/>
          <w:szCs w:val="22"/>
        </w:rPr>
        <w:t xml:space="preserve">when the </w:t>
      </w:r>
      <w:r>
        <w:rPr>
          <w:sz w:val="22"/>
          <w:szCs w:val="22"/>
        </w:rPr>
        <w:t>CHO target configuration is applied:</w:t>
      </w:r>
    </w:p>
    <w:p w14:paraId="1CA07F52" w14:textId="709AF5E6" w:rsidR="00375400" w:rsidRDefault="00375400" w:rsidP="00375400">
      <w:pPr>
        <w:pStyle w:val="ListParagraph"/>
        <w:numPr>
          <w:ilvl w:val="0"/>
          <w:numId w:val="12"/>
        </w:numPr>
        <w:rPr>
          <w:sz w:val="22"/>
          <w:szCs w:val="22"/>
        </w:rPr>
      </w:pPr>
      <w:r>
        <w:rPr>
          <w:sz w:val="22"/>
          <w:szCs w:val="22"/>
        </w:rPr>
        <w:t>Option 1: source configuration at time the CHO command is received</w:t>
      </w:r>
    </w:p>
    <w:p w14:paraId="03D85BEA" w14:textId="6C9221AF" w:rsidR="00375400" w:rsidRDefault="00375400" w:rsidP="00375400">
      <w:pPr>
        <w:pStyle w:val="ListParagraph"/>
        <w:numPr>
          <w:ilvl w:val="0"/>
          <w:numId w:val="12"/>
        </w:numPr>
        <w:rPr>
          <w:sz w:val="22"/>
          <w:szCs w:val="22"/>
        </w:rPr>
      </w:pPr>
      <w:r>
        <w:rPr>
          <w:sz w:val="22"/>
          <w:szCs w:val="22"/>
        </w:rPr>
        <w:t>Option 2: source configuration at time CHO is triggered (in case source has sent updated configuration)</w:t>
      </w:r>
    </w:p>
    <w:p w14:paraId="521547FC" w14:textId="196CFFCD" w:rsidR="00104CFA" w:rsidRPr="00375400" w:rsidRDefault="00375400" w:rsidP="00104CFA">
      <w:pPr>
        <w:pStyle w:val="ListParagraph"/>
        <w:numPr>
          <w:ilvl w:val="0"/>
          <w:numId w:val="12"/>
        </w:numPr>
        <w:rPr>
          <w:sz w:val="22"/>
          <w:szCs w:val="22"/>
        </w:rPr>
      </w:pPr>
      <w:r>
        <w:rPr>
          <w:sz w:val="22"/>
          <w:szCs w:val="22"/>
        </w:rPr>
        <w:t xml:space="preserve">Option 3: Left </w:t>
      </w:r>
      <w:proofErr w:type="gramStart"/>
      <w:r>
        <w:rPr>
          <w:sz w:val="22"/>
          <w:szCs w:val="22"/>
        </w:rPr>
        <w:t>to</w:t>
      </w:r>
      <w:proofErr w:type="gramEnd"/>
      <w:r>
        <w:rPr>
          <w:sz w:val="22"/>
          <w:szCs w:val="22"/>
        </w:rPr>
        <w:t xml:space="preserve"> UE implementation whether to do (1) or (2)</w:t>
      </w:r>
    </w:p>
    <w:p w14:paraId="51F609DE" w14:textId="15E723C8" w:rsidR="0044554C" w:rsidRDefault="00375400" w:rsidP="00104CFA">
      <w:pPr>
        <w:rPr>
          <w:sz w:val="22"/>
          <w:szCs w:val="22"/>
        </w:rPr>
      </w:pPr>
      <w:r>
        <w:rPr>
          <w:sz w:val="22"/>
          <w:szCs w:val="22"/>
        </w:rPr>
        <w:t>Our understanding is that option (3) was</w:t>
      </w:r>
      <w:r w:rsidR="00B40C7E">
        <w:rPr>
          <w:sz w:val="22"/>
          <w:szCs w:val="22"/>
        </w:rPr>
        <w:t xml:space="preserve"> implicit agreement based on </w:t>
      </w:r>
      <w:r w:rsidR="006E14D5">
        <w:rPr>
          <w:sz w:val="22"/>
          <w:szCs w:val="22"/>
        </w:rPr>
        <w:t>the agreement</w:t>
      </w:r>
      <w:r w:rsidR="00700721">
        <w:rPr>
          <w:sz w:val="22"/>
          <w:szCs w:val="22"/>
        </w:rPr>
        <w:t xml:space="preserve"> captured </w:t>
      </w:r>
      <w:proofErr w:type="gramStart"/>
      <w:r w:rsidR="00700721">
        <w:rPr>
          <w:sz w:val="22"/>
          <w:szCs w:val="22"/>
        </w:rPr>
        <w:t>below</w:t>
      </w:r>
      <w:r w:rsidR="00036C22">
        <w:rPr>
          <w:sz w:val="22"/>
          <w:szCs w:val="22"/>
        </w:rPr>
        <w:t xml:space="preserve"> </w:t>
      </w:r>
      <w:r w:rsidR="001A2321">
        <w:rPr>
          <w:sz w:val="22"/>
          <w:szCs w:val="22"/>
        </w:rPr>
        <w:t>,</w:t>
      </w:r>
      <w:proofErr w:type="gramEnd"/>
      <w:r w:rsidR="001A2321">
        <w:rPr>
          <w:sz w:val="22"/>
          <w:szCs w:val="22"/>
        </w:rPr>
        <w:t xml:space="preserve"> i.e. we do not specify UE behaviour on this</w:t>
      </w:r>
      <w:r w:rsidR="00104CFA" w:rsidRPr="00104CFA">
        <w:rPr>
          <w:sz w:val="22"/>
          <w:szCs w:val="22"/>
        </w:rPr>
        <w:t>. Th</w:t>
      </w:r>
      <w:r w:rsidR="0044554C">
        <w:rPr>
          <w:sz w:val="22"/>
          <w:szCs w:val="22"/>
        </w:rPr>
        <w:t>e</w:t>
      </w:r>
      <w:r w:rsidR="00104CFA" w:rsidRPr="00104CFA">
        <w:rPr>
          <w:sz w:val="22"/>
          <w:szCs w:val="22"/>
        </w:rPr>
        <w:t xml:space="preserve"> agreement </w:t>
      </w:r>
      <w:r w:rsidR="0044554C">
        <w:rPr>
          <w:sz w:val="22"/>
          <w:szCs w:val="22"/>
        </w:rPr>
        <w:t xml:space="preserve">below </w:t>
      </w:r>
      <w:r w:rsidR="00104CFA" w:rsidRPr="00104CFA">
        <w:rPr>
          <w:sz w:val="22"/>
          <w:szCs w:val="22"/>
        </w:rPr>
        <w:t xml:space="preserve">implies that the reasonable network behaviour is to always update the CHO target configuration whenever the source configuration is changed. </w:t>
      </w:r>
    </w:p>
    <w:p w14:paraId="4EC5E39A" w14:textId="77777777" w:rsidR="0044554C" w:rsidRDefault="0044554C" w:rsidP="0044554C">
      <w:pPr>
        <w:pStyle w:val="Doc-text2"/>
        <w:pBdr>
          <w:top w:val="single" w:sz="4" w:space="1" w:color="auto"/>
          <w:left w:val="single" w:sz="4" w:space="4" w:color="auto"/>
          <w:bottom w:val="single" w:sz="4" w:space="1" w:color="auto"/>
          <w:right w:val="single" w:sz="4" w:space="4" w:color="auto"/>
        </w:pBdr>
      </w:pPr>
      <w:r>
        <w:t>2.</w:t>
      </w:r>
      <w:r>
        <w:tab/>
        <w:t xml:space="preserve">When source configuration needs to be changed, it is up to network to update the UE stored CHO </w:t>
      </w:r>
      <w:proofErr w:type="gramStart"/>
      <w:r>
        <w:t>configurations</w:t>
      </w:r>
      <w:proofErr w:type="gramEnd"/>
      <w:r>
        <w:t xml:space="preserve"> so it remains valid. From RAN2 perspective, whenever source configuration needs to be changed, source sends the updated configuration to target if a new CHO configuration is needed and ask RAN3 to confirm.</w:t>
      </w:r>
    </w:p>
    <w:p w14:paraId="1FB8DD7A" w14:textId="77777777" w:rsidR="00104CFA" w:rsidRPr="00104CFA" w:rsidRDefault="00104CFA" w:rsidP="00104CFA">
      <w:pPr>
        <w:rPr>
          <w:sz w:val="22"/>
          <w:szCs w:val="22"/>
        </w:rPr>
      </w:pPr>
    </w:p>
    <w:p w14:paraId="57C317D6" w14:textId="147DC26C" w:rsidR="00104CFA" w:rsidRDefault="0044554C" w:rsidP="00104CFA">
      <w:pPr>
        <w:rPr>
          <w:sz w:val="22"/>
          <w:szCs w:val="22"/>
        </w:rPr>
      </w:pPr>
      <w:r>
        <w:rPr>
          <w:sz w:val="22"/>
          <w:szCs w:val="22"/>
        </w:rPr>
        <w:t>However, t</w:t>
      </w:r>
      <w:r w:rsidR="00104CFA" w:rsidRPr="00104CFA">
        <w:rPr>
          <w:sz w:val="22"/>
          <w:szCs w:val="22"/>
        </w:rPr>
        <w:t xml:space="preserve">he agreement </w:t>
      </w:r>
      <w:r>
        <w:rPr>
          <w:sz w:val="22"/>
          <w:szCs w:val="22"/>
        </w:rPr>
        <w:t xml:space="preserve">also implies that </w:t>
      </w:r>
      <w:r w:rsidR="00104CFA" w:rsidRPr="00104CFA">
        <w:rPr>
          <w:sz w:val="22"/>
          <w:szCs w:val="22"/>
        </w:rPr>
        <w:t xml:space="preserve">the network </w:t>
      </w:r>
      <w:r>
        <w:rPr>
          <w:sz w:val="22"/>
          <w:szCs w:val="22"/>
        </w:rPr>
        <w:t xml:space="preserve">may </w:t>
      </w:r>
      <w:r w:rsidR="00104CFA" w:rsidRPr="00104CFA">
        <w:rPr>
          <w:sz w:val="22"/>
          <w:szCs w:val="22"/>
        </w:rPr>
        <w:t xml:space="preserve">not update a CHO target configuration when the source configuration is changed. </w:t>
      </w:r>
      <w:r>
        <w:rPr>
          <w:sz w:val="22"/>
          <w:szCs w:val="22"/>
        </w:rPr>
        <w:t>This may happen if</w:t>
      </w:r>
      <w:r w:rsidR="00104CFA" w:rsidRPr="00104CFA">
        <w:rPr>
          <w:sz w:val="22"/>
          <w:szCs w:val="22"/>
        </w:rPr>
        <w:t xml:space="preserve"> the source configuration could be changed in a way where the source can be confident that applying the existing CHO target configuration will provide the same result. Some cases might exist if the source </w:t>
      </w:r>
      <w:proofErr w:type="gramStart"/>
      <w:r w:rsidR="00104CFA" w:rsidRPr="00104CFA">
        <w:rPr>
          <w:sz w:val="22"/>
          <w:szCs w:val="22"/>
        </w:rPr>
        <w:t>looks into</w:t>
      </w:r>
      <w:proofErr w:type="gramEnd"/>
      <w:r w:rsidR="00104CFA" w:rsidRPr="00104CFA">
        <w:rPr>
          <w:sz w:val="22"/>
          <w:szCs w:val="22"/>
        </w:rPr>
        <w:t xml:space="preserve"> target container (e.g. if the CHO target configuration is a full configuration), but not sure if any cases existing which don’t involve source looking into target container. </w:t>
      </w:r>
    </w:p>
    <w:p w14:paraId="5F08FFE6" w14:textId="0A935DCD" w:rsidR="001A2321" w:rsidRDefault="00347526" w:rsidP="00104CFA">
      <w:pPr>
        <w:rPr>
          <w:b/>
          <w:sz w:val="22"/>
          <w:szCs w:val="22"/>
        </w:rPr>
      </w:pPr>
      <w:r w:rsidRPr="00347526">
        <w:rPr>
          <w:b/>
          <w:sz w:val="22"/>
          <w:szCs w:val="22"/>
        </w:rPr>
        <w:t xml:space="preserve">Proposal 1: RAN2 </w:t>
      </w:r>
      <w:r>
        <w:rPr>
          <w:b/>
          <w:sz w:val="22"/>
          <w:szCs w:val="22"/>
        </w:rPr>
        <w:t xml:space="preserve">to confirm </w:t>
      </w:r>
      <w:r w:rsidRPr="00347526">
        <w:rPr>
          <w:b/>
          <w:sz w:val="22"/>
          <w:szCs w:val="22"/>
        </w:rPr>
        <w:t>agreement</w:t>
      </w:r>
      <w:r w:rsidR="001A2321">
        <w:rPr>
          <w:b/>
          <w:sz w:val="22"/>
          <w:szCs w:val="22"/>
        </w:rPr>
        <w:t xml:space="preserve"> on source configuration change</w:t>
      </w:r>
      <w:r w:rsidRPr="00347526">
        <w:rPr>
          <w:b/>
          <w:sz w:val="22"/>
          <w:szCs w:val="22"/>
        </w:rPr>
        <w:t xml:space="preserve"> </w:t>
      </w:r>
      <w:r w:rsidR="001A2321">
        <w:rPr>
          <w:b/>
          <w:sz w:val="22"/>
          <w:szCs w:val="22"/>
        </w:rPr>
        <w:t>are:</w:t>
      </w:r>
    </w:p>
    <w:p w14:paraId="6924E1E7" w14:textId="5256E20E" w:rsidR="001A2321" w:rsidRDefault="001A2321" w:rsidP="001A2321">
      <w:pPr>
        <w:pStyle w:val="ListParagraph"/>
        <w:numPr>
          <w:ilvl w:val="0"/>
          <w:numId w:val="13"/>
        </w:numPr>
        <w:rPr>
          <w:b/>
          <w:sz w:val="22"/>
          <w:szCs w:val="22"/>
        </w:rPr>
      </w:pPr>
      <w:r>
        <w:rPr>
          <w:b/>
          <w:sz w:val="22"/>
          <w:szCs w:val="22"/>
        </w:rPr>
        <w:t>Network ensures the UE stored CHO configuration is valid after source configuration change;</w:t>
      </w:r>
      <w:r w:rsidR="00AA1D73">
        <w:rPr>
          <w:b/>
          <w:sz w:val="22"/>
          <w:szCs w:val="22"/>
        </w:rPr>
        <w:t xml:space="preserve"> </w:t>
      </w:r>
    </w:p>
    <w:p w14:paraId="6A2B0A26" w14:textId="367403A5" w:rsidR="00AF4413" w:rsidRDefault="00AF4413" w:rsidP="001A2321">
      <w:pPr>
        <w:pStyle w:val="ListParagraph"/>
        <w:numPr>
          <w:ilvl w:val="0"/>
          <w:numId w:val="13"/>
        </w:numPr>
        <w:rPr>
          <w:b/>
          <w:sz w:val="22"/>
          <w:szCs w:val="22"/>
        </w:rPr>
      </w:pPr>
      <w:r>
        <w:rPr>
          <w:b/>
          <w:sz w:val="22"/>
          <w:szCs w:val="22"/>
        </w:rPr>
        <w:t xml:space="preserve">This may or may not require the network to provide the UE with a new CHO configuration along with </w:t>
      </w:r>
      <w:r w:rsidR="00C71FA9">
        <w:rPr>
          <w:b/>
          <w:sz w:val="22"/>
          <w:szCs w:val="22"/>
        </w:rPr>
        <w:t>the new source configuration;</w:t>
      </w:r>
    </w:p>
    <w:p w14:paraId="1BBCA4F0" w14:textId="5F546AB3" w:rsidR="00CF12F3" w:rsidRDefault="00CF12F3" w:rsidP="001A2321">
      <w:pPr>
        <w:pStyle w:val="ListParagraph"/>
        <w:numPr>
          <w:ilvl w:val="0"/>
          <w:numId w:val="13"/>
        </w:numPr>
        <w:rPr>
          <w:b/>
          <w:sz w:val="22"/>
          <w:szCs w:val="22"/>
        </w:rPr>
      </w:pPr>
      <w:r>
        <w:rPr>
          <w:b/>
          <w:sz w:val="22"/>
          <w:szCs w:val="22"/>
        </w:rPr>
        <w:t xml:space="preserve">If the source configuration </w:t>
      </w:r>
      <w:r w:rsidR="00DE492F">
        <w:rPr>
          <w:b/>
          <w:sz w:val="22"/>
          <w:szCs w:val="22"/>
        </w:rPr>
        <w:t>is</w:t>
      </w:r>
      <w:r>
        <w:rPr>
          <w:b/>
          <w:sz w:val="22"/>
          <w:szCs w:val="22"/>
        </w:rPr>
        <w:t xml:space="preserve"> updated by the network without providing new CHO configuration(s), then it is up to UE implementation whether the CHO configuration is applied on the top of source configuration when CHO configuration was received, or current source configuration when CHO is triggered;</w:t>
      </w:r>
    </w:p>
    <w:p w14:paraId="7D162037" w14:textId="6C974860" w:rsidR="001A2321" w:rsidRDefault="001A2321" w:rsidP="00104CFA">
      <w:pPr>
        <w:rPr>
          <w:sz w:val="22"/>
          <w:szCs w:val="22"/>
        </w:rPr>
      </w:pPr>
      <w:r>
        <w:rPr>
          <w:sz w:val="22"/>
          <w:szCs w:val="22"/>
        </w:rPr>
        <w:t>For compliance checking:</w:t>
      </w:r>
    </w:p>
    <w:p w14:paraId="2F315530" w14:textId="77777777" w:rsidR="001A2321" w:rsidRDefault="001A2321" w:rsidP="001A2321">
      <w:pPr>
        <w:pStyle w:val="Doc-text2"/>
        <w:rPr>
          <w:b/>
        </w:rPr>
      </w:pPr>
      <w:r>
        <w:rPr>
          <w:b/>
        </w:rPr>
        <w:t>1) Do not trigger re-establishment and do early check: 10</w:t>
      </w:r>
    </w:p>
    <w:p w14:paraId="129DD7D4" w14:textId="77777777" w:rsidR="001A2321" w:rsidRDefault="001A2321" w:rsidP="001A2321">
      <w:pPr>
        <w:pStyle w:val="Doc-text2"/>
      </w:pPr>
      <w:r>
        <w:t>2) Do not trigger re-establishment and do late check: 0</w:t>
      </w:r>
    </w:p>
    <w:p w14:paraId="4C6D8BC6" w14:textId="77777777" w:rsidR="001A2321" w:rsidRDefault="001A2321" w:rsidP="001A2321">
      <w:pPr>
        <w:pStyle w:val="Doc-text2"/>
        <w:rPr>
          <w:b/>
        </w:rPr>
      </w:pPr>
      <w:r>
        <w:rPr>
          <w:b/>
        </w:rPr>
        <w:t xml:space="preserve">3) Trigger re-establishment and do early check: 13 </w:t>
      </w:r>
    </w:p>
    <w:p w14:paraId="219807C5" w14:textId="77777777" w:rsidR="001A2321" w:rsidRDefault="001A2321" w:rsidP="001A2321">
      <w:pPr>
        <w:pStyle w:val="Doc-text2"/>
      </w:pPr>
      <w:r>
        <w:t xml:space="preserve">4) Trigger re-establishment and do late check: 3 </w:t>
      </w:r>
    </w:p>
    <w:p w14:paraId="3401D164" w14:textId="77777777" w:rsidR="00F17E86" w:rsidRDefault="00F17E86" w:rsidP="00F17E86">
      <w:pPr>
        <w:pStyle w:val="Doc-text2"/>
      </w:pPr>
    </w:p>
    <w:p w14:paraId="44CAC231" w14:textId="77777777" w:rsidR="00F17E86" w:rsidRPr="002761C6" w:rsidRDefault="00F17E86" w:rsidP="00F17E86">
      <w:pPr>
        <w:pStyle w:val="Doc-text2"/>
        <w:numPr>
          <w:ilvl w:val="0"/>
          <w:numId w:val="11"/>
        </w:numPr>
        <w:rPr>
          <w:b/>
        </w:rPr>
      </w:pPr>
      <w:r>
        <w:rPr>
          <w:b/>
        </w:rPr>
        <w:t xml:space="preserve">Stick to current specification (to be clarified which option that means). </w:t>
      </w:r>
    </w:p>
    <w:p w14:paraId="5BF6B40D" w14:textId="484F4E00" w:rsidR="00623718" w:rsidRDefault="00104CFA" w:rsidP="00104CFA">
      <w:pPr>
        <w:rPr>
          <w:sz w:val="22"/>
          <w:szCs w:val="22"/>
        </w:rPr>
      </w:pPr>
      <w:r w:rsidRPr="00104CFA">
        <w:rPr>
          <w:sz w:val="22"/>
          <w:szCs w:val="22"/>
        </w:rPr>
        <w:lastRenderedPageBreak/>
        <w:t xml:space="preserve">Regarding the agreement "Stick to current specification (to be clarified which option that means).", our understanding of the current </w:t>
      </w:r>
      <w:r w:rsidR="0044554C">
        <w:rPr>
          <w:sz w:val="22"/>
          <w:szCs w:val="22"/>
        </w:rPr>
        <w:t>specification</w:t>
      </w:r>
      <w:r w:rsidRPr="00104CFA">
        <w:rPr>
          <w:sz w:val="22"/>
          <w:szCs w:val="22"/>
        </w:rPr>
        <w:t xml:space="preserve"> is that it clearly states that re-establishment is triggered</w:t>
      </w:r>
      <w:r w:rsidR="009E6F48">
        <w:rPr>
          <w:sz w:val="22"/>
          <w:szCs w:val="22"/>
        </w:rPr>
        <w:t xml:space="preserve"> for compliance check failure</w:t>
      </w:r>
      <w:r w:rsidR="0044554C">
        <w:rPr>
          <w:sz w:val="22"/>
          <w:szCs w:val="22"/>
        </w:rPr>
        <w:t xml:space="preserve">. However, </w:t>
      </w:r>
      <w:r w:rsidRPr="00104CFA">
        <w:rPr>
          <w:sz w:val="22"/>
          <w:szCs w:val="22"/>
        </w:rPr>
        <w:t xml:space="preserve">the current text </w:t>
      </w:r>
      <w:r w:rsidR="009E6F48">
        <w:rPr>
          <w:sz w:val="22"/>
          <w:szCs w:val="22"/>
        </w:rPr>
        <w:t>did not say when the UE should do the compliance check</w:t>
      </w:r>
      <w:r w:rsidR="0019198D">
        <w:rPr>
          <w:sz w:val="22"/>
          <w:szCs w:val="22"/>
        </w:rPr>
        <w:t xml:space="preserve"> (because with the current spec there is no external difference in UE behaviour if the compliance check is performed as RRC message reception or at HO execution)</w:t>
      </w:r>
      <w:r w:rsidR="009E6F48">
        <w:rPr>
          <w:sz w:val="22"/>
          <w:szCs w:val="22"/>
        </w:rPr>
        <w:t xml:space="preserve">. </w:t>
      </w:r>
    </w:p>
    <w:p w14:paraId="6F67DC66" w14:textId="56A3066D" w:rsidR="00623718" w:rsidRDefault="001A2321" w:rsidP="00104CFA">
      <w:pPr>
        <w:rPr>
          <w:sz w:val="22"/>
          <w:szCs w:val="22"/>
        </w:rPr>
      </w:pPr>
      <w:r>
        <w:rPr>
          <w:sz w:val="22"/>
          <w:szCs w:val="22"/>
        </w:rPr>
        <w:t xml:space="preserve">Some UE implementation may do compliance check upon receiving RRC message, i.e. handled in RRC; If the compliance check is handled in RRC, both early and late check are possible. But it will increase the RRC processing requirement if RRC has to </w:t>
      </w:r>
      <w:r w:rsidR="0019198D">
        <w:rPr>
          <w:sz w:val="22"/>
          <w:szCs w:val="22"/>
        </w:rPr>
        <w:t xml:space="preserve">perform the check on </w:t>
      </w:r>
      <w:r>
        <w:rPr>
          <w:sz w:val="22"/>
          <w:szCs w:val="22"/>
        </w:rPr>
        <w:t xml:space="preserve">multiple candidate cell configurations even </w:t>
      </w:r>
      <w:r w:rsidR="00623718">
        <w:rPr>
          <w:sz w:val="22"/>
          <w:szCs w:val="22"/>
        </w:rPr>
        <w:t xml:space="preserve">if </w:t>
      </w:r>
      <w:proofErr w:type="gramStart"/>
      <w:r w:rsidR="00623718">
        <w:rPr>
          <w:sz w:val="22"/>
          <w:szCs w:val="22"/>
        </w:rPr>
        <w:t>no</w:t>
      </w:r>
      <w:r w:rsidR="0019198D">
        <w:rPr>
          <w:sz w:val="22"/>
          <w:szCs w:val="22"/>
        </w:rPr>
        <w:t xml:space="preserve">ne </w:t>
      </w:r>
      <w:r w:rsidR="00623718">
        <w:rPr>
          <w:sz w:val="22"/>
          <w:szCs w:val="22"/>
        </w:rPr>
        <w:t xml:space="preserve"> of</w:t>
      </w:r>
      <w:proofErr w:type="gramEnd"/>
      <w:r w:rsidR="00623718">
        <w:rPr>
          <w:sz w:val="22"/>
          <w:szCs w:val="22"/>
        </w:rPr>
        <w:t xml:space="preserve"> them will be used. The worst case is, we </w:t>
      </w:r>
      <w:proofErr w:type="gramStart"/>
      <w:r w:rsidR="00623718">
        <w:rPr>
          <w:sz w:val="22"/>
          <w:szCs w:val="22"/>
        </w:rPr>
        <w:t>have to</w:t>
      </w:r>
      <w:proofErr w:type="gramEnd"/>
      <w:r w:rsidR="00623718">
        <w:rPr>
          <w:sz w:val="22"/>
          <w:szCs w:val="22"/>
        </w:rPr>
        <w:t xml:space="preserve"> increase the RRC processing requirement. </w:t>
      </w:r>
    </w:p>
    <w:p w14:paraId="6CE3C812" w14:textId="473A7663" w:rsidR="00623718" w:rsidRDefault="00623718" w:rsidP="00104CFA">
      <w:pPr>
        <w:rPr>
          <w:sz w:val="22"/>
          <w:szCs w:val="22"/>
        </w:rPr>
      </w:pPr>
      <w:r>
        <w:rPr>
          <w:sz w:val="22"/>
          <w:szCs w:val="22"/>
        </w:rPr>
        <w:t xml:space="preserve">Some UE implementation may do compliance check in different layer, e.g. L1 parameters are </w:t>
      </w:r>
      <w:r w:rsidR="0019198D">
        <w:rPr>
          <w:sz w:val="22"/>
          <w:szCs w:val="22"/>
        </w:rPr>
        <w:t xml:space="preserve">checked </w:t>
      </w:r>
      <w:r>
        <w:rPr>
          <w:sz w:val="22"/>
          <w:szCs w:val="22"/>
        </w:rPr>
        <w:t>in physical layer when physical layer applies the configuration provided by RRC. For such UE, only late check is possible since the UE will only apply the configuration when execution condition is met.</w:t>
      </w:r>
    </w:p>
    <w:p w14:paraId="5551C403" w14:textId="62CFEDE4" w:rsidR="00B452B2" w:rsidRDefault="00D51A94" w:rsidP="00104CFA">
      <w:pPr>
        <w:rPr>
          <w:sz w:val="22"/>
          <w:szCs w:val="22"/>
        </w:rPr>
      </w:pPr>
      <w:r>
        <w:rPr>
          <w:b/>
          <w:sz w:val="22"/>
          <w:szCs w:val="22"/>
        </w:rPr>
        <w:t>Observation</w:t>
      </w:r>
      <w:r w:rsidRPr="00347526">
        <w:rPr>
          <w:b/>
          <w:sz w:val="22"/>
          <w:szCs w:val="22"/>
        </w:rPr>
        <w:t xml:space="preserve">: </w:t>
      </w:r>
      <w:r>
        <w:rPr>
          <w:b/>
          <w:sz w:val="22"/>
          <w:szCs w:val="22"/>
        </w:rPr>
        <w:t xml:space="preserve">Current specification allows different UE implementation on how to do compliance check. </w:t>
      </w:r>
    </w:p>
    <w:p w14:paraId="08A16B5F" w14:textId="28DC984C" w:rsidR="00623718" w:rsidRDefault="00623718" w:rsidP="00104CFA">
      <w:pPr>
        <w:rPr>
          <w:sz w:val="22"/>
          <w:szCs w:val="22"/>
        </w:rPr>
      </w:pPr>
      <w:r>
        <w:rPr>
          <w:sz w:val="22"/>
          <w:szCs w:val="22"/>
        </w:rPr>
        <w:t>Therefore, “stick to current specification” means:</w:t>
      </w:r>
    </w:p>
    <w:p w14:paraId="1BEC0F57" w14:textId="68978CF2" w:rsidR="00623718" w:rsidRDefault="00623718" w:rsidP="00104CFA">
      <w:pPr>
        <w:rPr>
          <w:sz w:val="22"/>
          <w:szCs w:val="22"/>
        </w:rPr>
      </w:pPr>
      <w:r>
        <w:rPr>
          <w:sz w:val="22"/>
          <w:szCs w:val="22"/>
        </w:rPr>
        <w:t>1 trigger reestablishment upon compliance check failure;</w:t>
      </w:r>
    </w:p>
    <w:p w14:paraId="19070A04" w14:textId="4B944A5F" w:rsidR="00623718" w:rsidRDefault="00623718" w:rsidP="00104CFA">
      <w:pPr>
        <w:rPr>
          <w:sz w:val="22"/>
          <w:szCs w:val="22"/>
        </w:rPr>
      </w:pPr>
      <w:r>
        <w:rPr>
          <w:sz w:val="22"/>
          <w:szCs w:val="22"/>
        </w:rPr>
        <w:t>2 It is up to UE implementation on whether early compliance check or late compliance check;</w:t>
      </w:r>
    </w:p>
    <w:p w14:paraId="26BC41AE" w14:textId="17086397" w:rsidR="00104CFA" w:rsidRDefault="00104CFA" w:rsidP="00104CFA">
      <w:pPr>
        <w:rPr>
          <w:sz w:val="22"/>
          <w:szCs w:val="22"/>
        </w:rPr>
      </w:pPr>
    </w:p>
    <w:p w14:paraId="34023EDE" w14:textId="77777777" w:rsidR="00623718" w:rsidRDefault="00347526" w:rsidP="00104CFA">
      <w:pPr>
        <w:rPr>
          <w:b/>
          <w:sz w:val="22"/>
          <w:szCs w:val="22"/>
        </w:rPr>
      </w:pPr>
      <w:r w:rsidRPr="00347526">
        <w:rPr>
          <w:b/>
          <w:sz w:val="22"/>
          <w:szCs w:val="22"/>
        </w:rPr>
        <w:t>Proposal 2: RAN2 to confirm agreement</w:t>
      </w:r>
      <w:r w:rsidR="00623718">
        <w:rPr>
          <w:b/>
          <w:sz w:val="22"/>
          <w:szCs w:val="22"/>
        </w:rPr>
        <w:t xml:space="preserve"> on compliance check</w:t>
      </w:r>
      <w:r w:rsidRPr="00347526">
        <w:rPr>
          <w:b/>
          <w:sz w:val="22"/>
          <w:szCs w:val="22"/>
        </w:rPr>
        <w:t xml:space="preserve"> is</w:t>
      </w:r>
      <w:r w:rsidR="00623718">
        <w:rPr>
          <w:b/>
          <w:sz w:val="22"/>
          <w:szCs w:val="22"/>
        </w:rPr>
        <w:t>:</w:t>
      </w:r>
    </w:p>
    <w:p w14:paraId="5CCA8C83" w14:textId="37E154C6" w:rsidR="00623718" w:rsidRDefault="00347526" w:rsidP="00623718">
      <w:pPr>
        <w:pStyle w:val="ListParagraph"/>
        <w:numPr>
          <w:ilvl w:val="0"/>
          <w:numId w:val="13"/>
        </w:numPr>
        <w:rPr>
          <w:b/>
          <w:sz w:val="22"/>
          <w:szCs w:val="22"/>
        </w:rPr>
      </w:pPr>
      <w:r w:rsidRPr="008C19EE">
        <w:rPr>
          <w:b/>
          <w:sz w:val="22"/>
          <w:szCs w:val="22"/>
        </w:rPr>
        <w:t xml:space="preserve"> leave early/late checking to UE implementation</w:t>
      </w:r>
      <w:r w:rsidR="00623718">
        <w:rPr>
          <w:b/>
          <w:sz w:val="22"/>
          <w:szCs w:val="22"/>
        </w:rPr>
        <w:t>;</w:t>
      </w:r>
    </w:p>
    <w:p w14:paraId="3514505C" w14:textId="63E6B4CD" w:rsidR="00104CFA" w:rsidRPr="008C19EE" w:rsidRDefault="00623718" w:rsidP="008C19EE">
      <w:pPr>
        <w:pStyle w:val="ListParagraph"/>
        <w:numPr>
          <w:ilvl w:val="0"/>
          <w:numId w:val="13"/>
        </w:numPr>
        <w:rPr>
          <w:b/>
          <w:sz w:val="22"/>
          <w:szCs w:val="22"/>
        </w:rPr>
      </w:pPr>
      <w:r>
        <w:rPr>
          <w:b/>
          <w:sz w:val="22"/>
          <w:szCs w:val="22"/>
        </w:rPr>
        <w:t>Trigger reestablishment upon compliance check failure</w:t>
      </w:r>
      <w:r w:rsidR="00347526" w:rsidRPr="008C19EE">
        <w:rPr>
          <w:b/>
          <w:sz w:val="22"/>
          <w:szCs w:val="22"/>
        </w:rPr>
        <w:t>.</w:t>
      </w:r>
    </w:p>
    <w:p w14:paraId="6E858B03" w14:textId="5C1DCF97" w:rsidR="00347526" w:rsidRDefault="00347526" w:rsidP="00AF6414">
      <w:pPr>
        <w:rPr>
          <w:sz w:val="22"/>
          <w:szCs w:val="22"/>
        </w:rPr>
      </w:pPr>
      <w:r>
        <w:rPr>
          <w:sz w:val="22"/>
          <w:szCs w:val="22"/>
        </w:rPr>
        <w:t xml:space="preserve">Finally, from email discussion [1], majority of the companies support to reuse existing RRC processing requirement for CHO command. I.e. we do not introduce new requirement for RRC </w:t>
      </w:r>
      <w:r w:rsidRPr="00AF6414">
        <w:rPr>
          <w:sz w:val="22"/>
          <w:szCs w:val="22"/>
        </w:rPr>
        <w:t>reconfiguration message containing CHO configuration, i.e. NR 10ms, LTE 15ms</w:t>
      </w:r>
      <w:r>
        <w:rPr>
          <w:sz w:val="22"/>
          <w:szCs w:val="22"/>
        </w:rPr>
        <w:t>.</w:t>
      </w:r>
    </w:p>
    <w:p w14:paraId="0C0E107C" w14:textId="2BF79A21" w:rsidR="00347526" w:rsidRPr="006E14D5" w:rsidRDefault="00AF6414">
      <w:pPr>
        <w:rPr>
          <w:b/>
          <w:bCs/>
          <w:sz w:val="22"/>
          <w:szCs w:val="22"/>
        </w:rPr>
      </w:pPr>
      <w:r w:rsidRPr="00F42861">
        <w:rPr>
          <w:b/>
          <w:bCs/>
          <w:sz w:val="22"/>
          <w:szCs w:val="22"/>
        </w:rPr>
        <w:t xml:space="preserve">Proposal </w:t>
      </w:r>
      <w:r w:rsidR="00347526" w:rsidRPr="00F42861">
        <w:rPr>
          <w:b/>
          <w:bCs/>
          <w:sz w:val="22"/>
          <w:szCs w:val="22"/>
        </w:rPr>
        <w:t>3:</w:t>
      </w:r>
      <w:r w:rsidRPr="00F42861">
        <w:rPr>
          <w:b/>
          <w:bCs/>
          <w:sz w:val="22"/>
          <w:szCs w:val="22"/>
        </w:rPr>
        <w:t xml:space="preserve"> We do not introduce new requirement </w:t>
      </w:r>
      <w:r w:rsidR="0069761E">
        <w:rPr>
          <w:b/>
          <w:bCs/>
          <w:sz w:val="22"/>
          <w:szCs w:val="22"/>
        </w:rPr>
        <w:t xml:space="preserve">on processing time </w:t>
      </w:r>
      <w:r w:rsidRPr="00F42861">
        <w:rPr>
          <w:b/>
          <w:bCs/>
          <w:sz w:val="22"/>
          <w:szCs w:val="22"/>
        </w:rPr>
        <w:t>for RRC reconfiguration message containing CHO configuration, i.e. NR 10ms, LTE 15ms</w:t>
      </w:r>
      <w:r w:rsidR="00347526" w:rsidRPr="00F42861">
        <w:rPr>
          <w:b/>
          <w:bCs/>
          <w:sz w:val="22"/>
          <w:szCs w:val="22"/>
        </w:rPr>
        <w:t>.</w:t>
      </w:r>
    </w:p>
    <w:p w14:paraId="23A8CAB2" w14:textId="3DB47517" w:rsidR="009F6669" w:rsidRDefault="009F6669" w:rsidP="004E4F0D">
      <w:pPr>
        <w:pStyle w:val="Heading1"/>
      </w:pPr>
      <w:r>
        <w:t>Conclusion</w:t>
      </w:r>
    </w:p>
    <w:p w14:paraId="79722224" w14:textId="6EDA0B39" w:rsidR="00D4686A" w:rsidRPr="00D4686A" w:rsidRDefault="00D4686A" w:rsidP="00D4686A">
      <w:pPr>
        <w:rPr>
          <w:sz w:val="22"/>
          <w:szCs w:val="22"/>
        </w:rPr>
      </w:pPr>
      <w:r>
        <w:rPr>
          <w:b/>
          <w:sz w:val="22"/>
          <w:szCs w:val="22"/>
        </w:rPr>
        <w:t>Observation</w:t>
      </w:r>
      <w:r w:rsidRPr="00347526">
        <w:rPr>
          <w:b/>
          <w:sz w:val="22"/>
          <w:szCs w:val="22"/>
        </w:rPr>
        <w:t xml:space="preserve">: </w:t>
      </w:r>
      <w:r>
        <w:rPr>
          <w:b/>
          <w:sz w:val="22"/>
          <w:szCs w:val="22"/>
        </w:rPr>
        <w:t xml:space="preserve">Current specification allows different UE implementation on how to do compliance check. </w:t>
      </w:r>
    </w:p>
    <w:p w14:paraId="14B3C4C2" w14:textId="674C6957" w:rsidR="00D4686A" w:rsidRDefault="00D4686A" w:rsidP="00D4686A">
      <w:pPr>
        <w:rPr>
          <w:b/>
          <w:sz w:val="22"/>
          <w:szCs w:val="22"/>
        </w:rPr>
      </w:pPr>
      <w:r w:rsidRPr="00347526">
        <w:rPr>
          <w:b/>
          <w:sz w:val="22"/>
          <w:szCs w:val="22"/>
        </w:rPr>
        <w:t xml:space="preserve">Proposal 1: RAN2 </w:t>
      </w:r>
      <w:r>
        <w:rPr>
          <w:b/>
          <w:sz w:val="22"/>
          <w:szCs w:val="22"/>
        </w:rPr>
        <w:t xml:space="preserve">to confirm </w:t>
      </w:r>
      <w:r w:rsidRPr="00347526">
        <w:rPr>
          <w:b/>
          <w:sz w:val="22"/>
          <w:szCs w:val="22"/>
        </w:rPr>
        <w:t>agreement</w:t>
      </w:r>
      <w:r>
        <w:rPr>
          <w:b/>
          <w:sz w:val="22"/>
          <w:szCs w:val="22"/>
        </w:rPr>
        <w:t xml:space="preserve"> on source configuration change</w:t>
      </w:r>
      <w:r w:rsidRPr="00347526">
        <w:rPr>
          <w:b/>
          <w:sz w:val="22"/>
          <w:szCs w:val="22"/>
        </w:rPr>
        <w:t xml:space="preserve"> </w:t>
      </w:r>
      <w:r>
        <w:rPr>
          <w:b/>
          <w:sz w:val="22"/>
          <w:szCs w:val="22"/>
        </w:rPr>
        <w:t>are:</w:t>
      </w:r>
    </w:p>
    <w:p w14:paraId="4F901261" w14:textId="77777777" w:rsidR="00D4686A" w:rsidRDefault="00D4686A" w:rsidP="00D4686A">
      <w:pPr>
        <w:pStyle w:val="ListParagraph"/>
        <w:numPr>
          <w:ilvl w:val="0"/>
          <w:numId w:val="13"/>
        </w:numPr>
        <w:rPr>
          <w:b/>
          <w:sz w:val="22"/>
          <w:szCs w:val="22"/>
        </w:rPr>
      </w:pPr>
      <w:r>
        <w:rPr>
          <w:b/>
          <w:sz w:val="22"/>
          <w:szCs w:val="22"/>
        </w:rPr>
        <w:t xml:space="preserve">Network ensures the UE stored CHO configuration is valid after source configuration change; </w:t>
      </w:r>
    </w:p>
    <w:p w14:paraId="651DED26" w14:textId="77777777" w:rsidR="00D4686A" w:rsidRDefault="00D4686A" w:rsidP="00D4686A">
      <w:pPr>
        <w:pStyle w:val="ListParagraph"/>
        <w:numPr>
          <w:ilvl w:val="0"/>
          <w:numId w:val="13"/>
        </w:numPr>
        <w:rPr>
          <w:b/>
          <w:sz w:val="22"/>
          <w:szCs w:val="22"/>
        </w:rPr>
      </w:pPr>
      <w:r>
        <w:rPr>
          <w:b/>
          <w:sz w:val="22"/>
          <w:szCs w:val="22"/>
        </w:rPr>
        <w:t>This may or may not require the network to provide the UE with a new CHO configuration along with the new source configuration;</w:t>
      </w:r>
    </w:p>
    <w:p w14:paraId="481FC9CF" w14:textId="4A27BD89" w:rsidR="00D4686A" w:rsidRDefault="00D4686A" w:rsidP="00D4686A">
      <w:pPr>
        <w:pStyle w:val="ListParagraph"/>
        <w:numPr>
          <w:ilvl w:val="0"/>
          <w:numId w:val="13"/>
        </w:numPr>
        <w:rPr>
          <w:b/>
          <w:sz w:val="22"/>
          <w:szCs w:val="22"/>
        </w:rPr>
      </w:pPr>
      <w:r>
        <w:rPr>
          <w:b/>
          <w:sz w:val="22"/>
          <w:szCs w:val="22"/>
        </w:rPr>
        <w:t xml:space="preserve">If the source configuration </w:t>
      </w:r>
      <w:r w:rsidR="00FD2E6C">
        <w:rPr>
          <w:b/>
          <w:sz w:val="22"/>
          <w:szCs w:val="22"/>
        </w:rPr>
        <w:t xml:space="preserve">is </w:t>
      </w:r>
      <w:r>
        <w:rPr>
          <w:b/>
          <w:sz w:val="22"/>
          <w:szCs w:val="22"/>
        </w:rPr>
        <w:t>updated by the network without providing new CHO configuration(s), then it is up to UE implementation whether the CHO configuration is applied on the top of source configuration when CHO configuration was received, or current source configuration when CHO is triggered;</w:t>
      </w:r>
    </w:p>
    <w:p w14:paraId="363C639E" w14:textId="77777777" w:rsidR="00D4686A" w:rsidRDefault="00D4686A" w:rsidP="00D4686A">
      <w:pPr>
        <w:rPr>
          <w:b/>
          <w:sz w:val="22"/>
          <w:szCs w:val="22"/>
        </w:rPr>
      </w:pPr>
      <w:r w:rsidRPr="00347526">
        <w:rPr>
          <w:b/>
          <w:sz w:val="22"/>
          <w:szCs w:val="22"/>
        </w:rPr>
        <w:lastRenderedPageBreak/>
        <w:t>Proposal 2: RAN2 to confirm agreement</w:t>
      </w:r>
      <w:r>
        <w:rPr>
          <w:b/>
          <w:sz w:val="22"/>
          <w:szCs w:val="22"/>
        </w:rPr>
        <w:t xml:space="preserve"> on compliance check</w:t>
      </w:r>
      <w:r w:rsidRPr="00347526">
        <w:rPr>
          <w:b/>
          <w:sz w:val="22"/>
          <w:szCs w:val="22"/>
        </w:rPr>
        <w:t xml:space="preserve"> is</w:t>
      </w:r>
      <w:r>
        <w:rPr>
          <w:b/>
          <w:sz w:val="22"/>
          <w:szCs w:val="22"/>
        </w:rPr>
        <w:t>:</w:t>
      </w:r>
    </w:p>
    <w:p w14:paraId="45C67792" w14:textId="77777777" w:rsidR="00D4686A" w:rsidRDefault="00D4686A" w:rsidP="00D4686A">
      <w:pPr>
        <w:pStyle w:val="ListParagraph"/>
        <w:numPr>
          <w:ilvl w:val="0"/>
          <w:numId w:val="13"/>
        </w:numPr>
        <w:rPr>
          <w:b/>
          <w:sz w:val="22"/>
          <w:szCs w:val="22"/>
        </w:rPr>
      </w:pPr>
      <w:r w:rsidRPr="008C19EE">
        <w:rPr>
          <w:b/>
          <w:sz w:val="22"/>
          <w:szCs w:val="22"/>
        </w:rPr>
        <w:t xml:space="preserve"> leave early/late checking to UE implementation</w:t>
      </w:r>
      <w:r>
        <w:rPr>
          <w:b/>
          <w:sz w:val="22"/>
          <w:szCs w:val="22"/>
        </w:rPr>
        <w:t>;</w:t>
      </w:r>
    </w:p>
    <w:p w14:paraId="69E5E757" w14:textId="77777777" w:rsidR="00D4686A" w:rsidRPr="008C19EE" w:rsidRDefault="00D4686A" w:rsidP="00D4686A">
      <w:pPr>
        <w:pStyle w:val="ListParagraph"/>
        <w:numPr>
          <w:ilvl w:val="0"/>
          <w:numId w:val="13"/>
        </w:numPr>
        <w:rPr>
          <w:b/>
          <w:sz w:val="22"/>
          <w:szCs w:val="22"/>
        </w:rPr>
      </w:pPr>
      <w:r>
        <w:rPr>
          <w:b/>
          <w:sz w:val="22"/>
          <w:szCs w:val="22"/>
        </w:rPr>
        <w:t>Trigger reestablishment upon compliance check failure</w:t>
      </w:r>
      <w:r w:rsidRPr="008C19EE">
        <w:rPr>
          <w:b/>
          <w:sz w:val="22"/>
          <w:szCs w:val="22"/>
        </w:rPr>
        <w:t>.</w:t>
      </w:r>
    </w:p>
    <w:p w14:paraId="2601CFAD" w14:textId="77777777" w:rsidR="00D4686A" w:rsidRPr="00D4686A" w:rsidRDefault="00D4686A" w:rsidP="00D4686A">
      <w:pPr>
        <w:rPr>
          <w:b/>
          <w:bCs/>
          <w:sz w:val="22"/>
          <w:szCs w:val="22"/>
        </w:rPr>
      </w:pPr>
      <w:r w:rsidRPr="00F42861">
        <w:rPr>
          <w:b/>
          <w:bCs/>
          <w:sz w:val="22"/>
          <w:szCs w:val="22"/>
        </w:rPr>
        <w:t xml:space="preserve">Proposal 3: We do not introduce new requirement </w:t>
      </w:r>
      <w:r>
        <w:rPr>
          <w:b/>
          <w:bCs/>
          <w:sz w:val="22"/>
          <w:szCs w:val="22"/>
        </w:rPr>
        <w:t xml:space="preserve">on processing time </w:t>
      </w:r>
      <w:r w:rsidRPr="00F42861">
        <w:rPr>
          <w:b/>
          <w:bCs/>
          <w:sz w:val="22"/>
          <w:szCs w:val="22"/>
        </w:rPr>
        <w:t>for RRC reconfiguration message containing CHO configuration, i.e. NR 10ms, LTE 15ms.</w:t>
      </w:r>
    </w:p>
    <w:p w14:paraId="7EB5F841" w14:textId="77777777" w:rsidR="00D4686A" w:rsidRPr="00347526" w:rsidRDefault="00D4686A" w:rsidP="00347526"/>
    <w:p w14:paraId="62A65560" w14:textId="77777777" w:rsidR="003269F7" w:rsidRDefault="004E4F0D" w:rsidP="004E4F0D">
      <w:pPr>
        <w:pStyle w:val="Heading1"/>
      </w:pPr>
      <w:r>
        <w:t>Reference</w:t>
      </w:r>
    </w:p>
    <w:p w14:paraId="2226353E" w14:textId="5A5429F8" w:rsidR="003269F7" w:rsidRDefault="003269F7" w:rsidP="003269F7">
      <w:pPr>
        <w:rPr>
          <w:rFonts w:ascii="Arial" w:hAnsi="Arial" w:cs="Arial"/>
          <w:bCs/>
        </w:rPr>
      </w:pPr>
      <w:r>
        <w:rPr>
          <w:rFonts w:ascii="Arial" w:hAnsi="Arial" w:cs="Arial"/>
          <w:bCs/>
        </w:rPr>
        <w:t>[</w:t>
      </w:r>
      <w:r w:rsidR="004E4F0D">
        <w:rPr>
          <w:rFonts w:ascii="Arial" w:hAnsi="Arial" w:cs="Arial"/>
          <w:bCs/>
        </w:rPr>
        <w:t>1</w:t>
      </w:r>
      <w:r>
        <w:rPr>
          <w:rFonts w:ascii="Arial" w:hAnsi="Arial" w:cs="Arial"/>
          <w:bCs/>
        </w:rPr>
        <w:t xml:space="preserve">] </w:t>
      </w:r>
      <w:r w:rsidR="00963CEC" w:rsidRPr="00963CEC">
        <w:rPr>
          <w:rFonts w:ascii="Arial" w:hAnsi="Arial" w:cs="Arial"/>
          <w:bCs/>
        </w:rPr>
        <w:t>R1-19</w:t>
      </w:r>
      <w:r w:rsidR="002761C6">
        <w:rPr>
          <w:rFonts w:ascii="Arial" w:hAnsi="Arial" w:cs="Arial"/>
          <w:bCs/>
        </w:rPr>
        <w:t>12779</w:t>
      </w:r>
      <w:bookmarkStart w:id="1" w:name="_GoBack"/>
      <w:bookmarkEnd w:id="1"/>
      <w:r w:rsidR="004E4F0D">
        <w:rPr>
          <w:rFonts w:ascii="Arial" w:hAnsi="Arial" w:cs="Arial"/>
          <w:bCs/>
        </w:rPr>
        <w:t>,</w:t>
      </w:r>
      <w:r w:rsidRPr="00FF740D">
        <w:rPr>
          <w:rFonts w:ascii="Arial" w:hAnsi="Arial" w:cs="Arial"/>
          <w:bCs/>
        </w:rPr>
        <w:t xml:space="preserve"> </w:t>
      </w:r>
      <w:r w:rsidR="004E4F0D">
        <w:rPr>
          <w:rFonts w:ascii="Arial" w:hAnsi="Arial" w:cs="Arial"/>
          <w:bCs/>
        </w:rPr>
        <w:t>“</w:t>
      </w:r>
      <w:r w:rsidR="002761C6" w:rsidRPr="002761C6">
        <w:rPr>
          <w:rFonts w:ascii="Arial" w:hAnsi="Arial" w:cs="Arial"/>
          <w:bCs/>
        </w:rPr>
        <w:t>Email discussion report for [107#</w:t>
      </w:r>
      <w:proofErr w:type="gramStart"/>
      <w:r w:rsidR="002761C6" w:rsidRPr="002761C6">
        <w:rPr>
          <w:rFonts w:ascii="Arial" w:hAnsi="Arial" w:cs="Arial"/>
          <w:bCs/>
        </w:rPr>
        <w:t>30][</w:t>
      </w:r>
      <w:proofErr w:type="gramEnd"/>
      <w:r w:rsidR="002761C6" w:rsidRPr="002761C6">
        <w:rPr>
          <w:rFonts w:ascii="Arial" w:hAnsi="Arial" w:cs="Arial"/>
          <w:bCs/>
        </w:rPr>
        <w:t>NR/LTE/Mob-</w:t>
      </w:r>
      <w:proofErr w:type="spellStart"/>
      <w:r w:rsidR="002761C6" w:rsidRPr="002761C6">
        <w:rPr>
          <w:rFonts w:ascii="Arial" w:hAnsi="Arial" w:cs="Arial"/>
          <w:bCs/>
        </w:rPr>
        <w:t>enh</w:t>
      </w:r>
      <w:proofErr w:type="spellEnd"/>
      <w:r w:rsidR="002761C6" w:rsidRPr="002761C6">
        <w:rPr>
          <w:rFonts w:ascii="Arial" w:hAnsi="Arial" w:cs="Arial"/>
          <w:bCs/>
        </w:rPr>
        <w:t>] Configuration of CHO and execution condition</w:t>
      </w:r>
      <w:r w:rsidR="004E4F0D">
        <w:rPr>
          <w:rFonts w:ascii="Arial" w:hAnsi="Arial" w:cs="Arial"/>
          <w:bCs/>
        </w:rPr>
        <w:t xml:space="preserve">”, </w:t>
      </w:r>
      <w:r w:rsidR="00963CEC">
        <w:rPr>
          <w:rFonts w:ascii="Arial" w:hAnsi="Arial" w:cs="Arial"/>
          <w:bCs/>
        </w:rPr>
        <w:t>Intel</w:t>
      </w:r>
    </w:p>
    <w:p w14:paraId="4A98DE3A" w14:textId="77777777" w:rsidR="003269F7" w:rsidRPr="0050388E" w:rsidRDefault="003269F7">
      <w:pPr>
        <w:rPr>
          <w:sz w:val="22"/>
          <w:szCs w:val="22"/>
        </w:rPr>
      </w:pPr>
    </w:p>
    <w:sectPr w:rsidR="003269F7" w:rsidRPr="0050388E" w:rsidSect="00F42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F2B14"/>
    <w:multiLevelType w:val="hybridMultilevel"/>
    <w:tmpl w:val="4FFA7B5C"/>
    <w:lvl w:ilvl="0" w:tplc="4D3EBCF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8"/>
  </w:num>
  <w:num w:numId="4">
    <w:abstractNumId w:val="4"/>
  </w:num>
  <w:num w:numId="5">
    <w:abstractNumId w:val="9"/>
  </w:num>
  <w:num w:numId="6">
    <w:abstractNumId w:val="3"/>
  </w:num>
  <w:num w:numId="7">
    <w:abstractNumId w:val="7"/>
  </w:num>
  <w:num w:numId="8">
    <w:abstractNumId w:val="2"/>
  </w:num>
  <w:num w:numId="9">
    <w:abstractNumId w:val="11"/>
  </w:num>
  <w:num w:numId="10">
    <w:abstractNumId w:val="10"/>
  </w:num>
  <w:num w:numId="11">
    <w:abstractNumId w:val="1"/>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5DEF"/>
    <w:rsid w:val="00023715"/>
    <w:rsid w:val="000315B2"/>
    <w:rsid w:val="00034B89"/>
    <w:rsid w:val="0003549F"/>
    <w:rsid w:val="00036C22"/>
    <w:rsid w:val="0004058E"/>
    <w:rsid w:val="00083979"/>
    <w:rsid w:val="00085CBE"/>
    <w:rsid w:val="00091D9D"/>
    <w:rsid w:val="000D1350"/>
    <w:rsid w:val="000F1CE8"/>
    <w:rsid w:val="001013D3"/>
    <w:rsid w:val="00104CFA"/>
    <w:rsid w:val="0011155E"/>
    <w:rsid w:val="00134957"/>
    <w:rsid w:val="0014360E"/>
    <w:rsid w:val="0016090C"/>
    <w:rsid w:val="00165EDA"/>
    <w:rsid w:val="001660D1"/>
    <w:rsid w:val="00170383"/>
    <w:rsid w:val="00174C46"/>
    <w:rsid w:val="001772FB"/>
    <w:rsid w:val="00190069"/>
    <w:rsid w:val="0019198D"/>
    <w:rsid w:val="001966B4"/>
    <w:rsid w:val="0019776A"/>
    <w:rsid w:val="00197B66"/>
    <w:rsid w:val="001A163D"/>
    <w:rsid w:val="001A2321"/>
    <w:rsid w:val="001A4BCF"/>
    <w:rsid w:val="001E38EE"/>
    <w:rsid w:val="001F3EA7"/>
    <w:rsid w:val="00201241"/>
    <w:rsid w:val="0020420D"/>
    <w:rsid w:val="0021028E"/>
    <w:rsid w:val="00210698"/>
    <w:rsid w:val="00215DD9"/>
    <w:rsid w:val="0022320F"/>
    <w:rsid w:val="00244F38"/>
    <w:rsid w:val="00245B02"/>
    <w:rsid w:val="00256178"/>
    <w:rsid w:val="002565B9"/>
    <w:rsid w:val="00256C02"/>
    <w:rsid w:val="002716BD"/>
    <w:rsid w:val="00274DED"/>
    <w:rsid w:val="002761C6"/>
    <w:rsid w:val="00276A9B"/>
    <w:rsid w:val="002A160F"/>
    <w:rsid w:val="002A5DA7"/>
    <w:rsid w:val="002B2CAA"/>
    <w:rsid w:val="002B51CF"/>
    <w:rsid w:val="002C4433"/>
    <w:rsid w:val="002F7FE2"/>
    <w:rsid w:val="0032642A"/>
    <w:rsid w:val="003269F7"/>
    <w:rsid w:val="0033308E"/>
    <w:rsid w:val="00340CC5"/>
    <w:rsid w:val="00347526"/>
    <w:rsid w:val="00352554"/>
    <w:rsid w:val="00357146"/>
    <w:rsid w:val="00371B07"/>
    <w:rsid w:val="00375400"/>
    <w:rsid w:val="003764AC"/>
    <w:rsid w:val="00390861"/>
    <w:rsid w:val="003C0EA9"/>
    <w:rsid w:val="003C72EB"/>
    <w:rsid w:val="003C7822"/>
    <w:rsid w:val="003D53AC"/>
    <w:rsid w:val="003E1BE6"/>
    <w:rsid w:val="003E6C26"/>
    <w:rsid w:val="003F0846"/>
    <w:rsid w:val="003F4495"/>
    <w:rsid w:val="00422837"/>
    <w:rsid w:val="00425160"/>
    <w:rsid w:val="004429AA"/>
    <w:rsid w:val="00442BAD"/>
    <w:rsid w:val="00443603"/>
    <w:rsid w:val="0044554C"/>
    <w:rsid w:val="00446D38"/>
    <w:rsid w:val="00461815"/>
    <w:rsid w:val="00463A36"/>
    <w:rsid w:val="00471A72"/>
    <w:rsid w:val="00473872"/>
    <w:rsid w:val="004809FB"/>
    <w:rsid w:val="00492997"/>
    <w:rsid w:val="00495E98"/>
    <w:rsid w:val="004A055C"/>
    <w:rsid w:val="004B1E82"/>
    <w:rsid w:val="004B3CF6"/>
    <w:rsid w:val="004C1E8F"/>
    <w:rsid w:val="004D4620"/>
    <w:rsid w:val="004E4F0D"/>
    <w:rsid w:val="004E522E"/>
    <w:rsid w:val="004E5EAB"/>
    <w:rsid w:val="0050388E"/>
    <w:rsid w:val="0051638C"/>
    <w:rsid w:val="00521810"/>
    <w:rsid w:val="00541708"/>
    <w:rsid w:val="00542579"/>
    <w:rsid w:val="00546D77"/>
    <w:rsid w:val="005508EC"/>
    <w:rsid w:val="00584213"/>
    <w:rsid w:val="00591212"/>
    <w:rsid w:val="00591AE5"/>
    <w:rsid w:val="005A66B6"/>
    <w:rsid w:val="005C4EF5"/>
    <w:rsid w:val="005D2FEF"/>
    <w:rsid w:val="005E3E10"/>
    <w:rsid w:val="005E6967"/>
    <w:rsid w:val="005F7E10"/>
    <w:rsid w:val="006059CA"/>
    <w:rsid w:val="00607E82"/>
    <w:rsid w:val="006155F2"/>
    <w:rsid w:val="00617413"/>
    <w:rsid w:val="00623718"/>
    <w:rsid w:val="00625F58"/>
    <w:rsid w:val="00627143"/>
    <w:rsid w:val="00660CD2"/>
    <w:rsid w:val="00683235"/>
    <w:rsid w:val="00694075"/>
    <w:rsid w:val="0069761E"/>
    <w:rsid w:val="006A4027"/>
    <w:rsid w:val="006B0EE4"/>
    <w:rsid w:val="006B179F"/>
    <w:rsid w:val="006C1720"/>
    <w:rsid w:val="006C7500"/>
    <w:rsid w:val="006C7F13"/>
    <w:rsid w:val="006D1E33"/>
    <w:rsid w:val="006D3C89"/>
    <w:rsid w:val="006D654A"/>
    <w:rsid w:val="006E14D5"/>
    <w:rsid w:val="007003A3"/>
    <w:rsid w:val="00700721"/>
    <w:rsid w:val="00707C83"/>
    <w:rsid w:val="0071757D"/>
    <w:rsid w:val="00722F34"/>
    <w:rsid w:val="00743548"/>
    <w:rsid w:val="0074587A"/>
    <w:rsid w:val="007537AD"/>
    <w:rsid w:val="00761C9B"/>
    <w:rsid w:val="00764F51"/>
    <w:rsid w:val="007676DD"/>
    <w:rsid w:val="00770179"/>
    <w:rsid w:val="00783B93"/>
    <w:rsid w:val="0078518E"/>
    <w:rsid w:val="007860B2"/>
    <w:rsid w:val="007863DD"/>
    <w:rsid w:val="00790C76"/>
    <w:rsid w:val="007A1EEF"/>
    <w:rsid w:val="007B1DBF"/>
    <w:rsid w:val="007B703F"/>
    <w:rsid w:val="007B777D"/>
    <w:rsid w:val="007C0355"/>
    <w:rsid w:val="007E297D"/>
    <w:rsid w:val="007E4180"/>
    <w:rsid w:val="007F4243"/>
    <w:rsid w:val="007F510D"/>
    <w:rsid w:val="00824D06"/>
    <w:rsid w:val="00836B29"/>
    <w:rsid w:val="008577BD"/>
    <w:rsid w:val="00857B19"/>
    <w:rsid w:val="00862017"/>
    <w:rsid w:val="00873652"/>
    <w:rsid w:val="00874FD8"/>
    <w:rsid w:val="008826AE"/>
    <w:rsid w:val="00882B71"/>
    <w:rsid w:val="008871C0"/>
    <w:rsid w:val="008917FE"/>
    <w:rsid w:val="008B09D7"/>
    <w:rsid w:val="008B43E9"/>
    <w:rsid w:val="008C19EE"/>
    <w:rsid w:val="008D0F25"/>
    <w:rsid w:val="008D59AB"/>
    <w:rsid w:val="008E1FA2"/>
    <w:rsid w:val="008F55A1"/>
    <w:rsid w:val="00902AAD"/>
    <w:rsid w:val="00903F50"/>
    <w:rsid w:val="0091330E"/>
    <w:rsid w:val="0093559E"/>
    <w:rsid w:val="00937E67"/>
    <w:rsid w:val="00940149"/>
    <w:rsid w:val="0094058D"/>
    <w:rsid w:val="00940C83"/>
    <w:rsid w:val="00950C60"/>
    <w:rsid w:val="00961CB5"/>
    <w:rsid w:val="00963CEC"/>
    <w:rsid w:val="0097735C"/>
    <w:rsid w:val="00990D58"/>
    <w:rsid w:val="00991A9E"/>
    <w:rsid w:val="0099276B"/>
    <w:rsid w:val="009A0F49"/>
    <w:rsid w:val="009B2B44"/>
    <w:rsid w:val="009C0FEE"/>
    <w:rsid w:val="009D215D"/>
    <w:rsid w:val="009E6101"/>
    <w:rsid w:val="009E6F48"/>
    <w:rsid w:val="009E7ED2"/>
    <w:rsid w:val="009F6669"/>
    <w:rsid w:val="009F7551"/>
    <w:rsid w:val="00A2293E"/>
    <w:rsid w:val="00A25B95"/>
    <w:rsid w:val="00A73C0C"/>
    <w:rsid w:val="00A87A2D"/>
    <w:rsid w:val="00A95A86"/>
    <w:rsid w:val="00AA1D73"/>
    <w:rsid w:val="00AA62A5"/>
    <w:rsid w:val="00AB338A"/>
    <w:rsid w:val="00AB4752"/>
    <w:rsid w:val="00AC0A20"/>
    <w:rsid w:val="00AC0B67"/>
    <w:rsid w:val="00AD6A5B"/>
    <w:rsid w:val="00AD7A92"/>
    <w:rsid w:val="00AE3F8B"/>
    <w:rsid w:val="00AE5685"/>
    <w:rsid w:val="00AF4413"/>
    <w:rsid w:val="00AF6414"/>
    <w:rsid w:val="00B04A68"/>
    <w:rsid w:val="00B06EA4"/>
    <w:rsid w:val="00B21EB9"/>
    <w:rsid w:val="00B233FD"/>
    <w:rsid w:val="00B2508B"/>
    <w:rsid w:val="00B34C26"/>
    <w:rsid w:val="00B40C7E"/>
    <w:rsid w:val="00B452B2"/>
    <w:rsid w:val="00B53453"/>
    <w:rsid w:val="00B755BF"/>
    <w:rsid w:val="00B7610F"/>
    <w:rsid w:val="00B83861"/>
    <w:rsid w:val="00B9332F"/>
    <w:rsid w:val="00BA3EF9"/>
    <w:rsid w:val="00BA4BF4"/>
    <w:rsid w:val="00BA6B09"/>
    <w:rsid w:val="00BB5BA6"/>
    <w:rsid w:val="00BC7322"/>
    <w:rsid w:val="00BE68FC"/>
    <w:rsid w:val="00BF53A2"/>
    <w:rsid w:val="00BF7AED"/>
    <w:rsid w:val="00C007AD"/>
    <w:rsid w:val="00C052A4"/>
    <w:rsid w:val="00C10851"/>
    <w:rsid w:val="00C17877"/>
    <w:rsid w:val="00C20027"/>
    <w:rsid w:val="00C204F9"/>
    <w:rsid w:val="00C273BF"/>
    <w:rsid w:val="00C31DCE"/>
    <w:rsid w:val="00C5089F"/>
    <w:rsid w:val="00C551FD"/>
    <w:rsid w:val="00C624ED"/>
    <w:rsid w:val="00C70292"/>
    <w:rsid w:val="00C71703"/>
    <w:rsid w:val="00C71FA9"/>
    <w:rsid w:val="00C77783"/>
    <w:rsid w:val="00C86715"/>
    <w:rsid w:val="00C90F33"/>
    <w:rsid w:val="00C94B98"/>
    <w:rsid w:val="00CA1776"/>
    <w:rsid w:val="00CA3D37"/>
    <w:rsid w:val="00CA605D"/>
    <w:rsid w:val="00CB065B"/>
    <w:rsid w:val="00CC11E7"/>
    <w:rsid w:val="00CD010D"/>
    <w:rsid w:val="00CD0FC4"/>
    <w:rsid w:val="00CD1DBE"/>
    <w:rsid w:val="00CD7A35"/>
    <w:rsid w:val="00CE348D"/>
    <w:rsid w:val="00CF12F3"/>
    <w:rsid w:val="00CF1431"/>
    <w:rsid w:val="00CF15D2"/>
    <w:rsid w:val="00CF167B"/>
    <w:rsid w:val="00D00686"/>
    <w:rsid w:val="00D02038"/>
    <w:rsid w:val="00D03397"/>
    <w:rsid w:val="00D0404A"/>
    <w:rsid w:val="00D1631B"/>
    <w:rsid w:val="00D2723C"/>
    <w:rsid w:val="00D37315"/>
    <w:rsid w:val="00D464EF"/>
    <w:rsid w:val="00D4686A"/>
    <w:rsid w:val="00D46979"/>
    <w:rsid w:val="00D51A94"/>
    <w:rsid w:val="00D54DA2"/>
    <w:rsid w:val="00D61C33"/>
    <w:rsid w:val="00D63BDF"/>
    <w:rsid w:val="00D64851"/>
    <w:rsid w:val="00D72C4B"/>
    <w:rsid w:val="00D82B75"/>
    <w:rsid w:val="00D9215B"/>
    <w:rsid w:val="00D97732"/>
    <w:rsid w:val="00DC70C0"/>
    <w:rsid w:val="00DE492F"/>
    <w:rsid w:val="00DE5114"/>
    <w:rsid w:val="00DF47F1"/>
    <w:rsid w:val="00E1024A"/>
    <w:rsid w:val="00E11296"/>
    <w:rsid w:val="00E16B31"/>
    <w:rsid w:val="00E22394"/>
    <w:rsid w:val="00E231F9"/>
    <w:rsid w:val="00E27C93"/>
    <w:rsid w:val="00E34ED3"/>
    <w:rsid w:val="00E35C95"/>
    <w:rsid w:val="00E37A50"/>
    <w:rsid w:val="00E474BB"/>
    <w:rsid w:val="00E5105B"/>
    <w:rsid w:val="00E516E3"/>
    <w:rsid w:val="00E544C3"/>
    <w:rsid w:val="00E66B56"/>
    <w:rsid w:val="00E7234E"/>
    <w:rsid w:val="00E8182D"/>
    <w:rsid w:val="00E878C8"/>
    <w:rsid w:val="00EA13CD"/>
    <w:rsid w:val="00EC574D"/>
    <w:rsid w:val="00EE0F4C"/>
    <w:rsid w:val="00EE3BB5"/>
    <w:rsid w:val="00F03865"/>
    <w:rsid w:val="00F17E86"/>
    <w:rsid w:val="00F24943"/>
    <w:rsid w:val="00F24AAA"/>
    <w:rsid w:val="00F42861"/>
    <w:rsid w:val="00F476CE"/>
    <w:rsid w:val="00F5147A"/>
    <w:rsid w:val="00F64A14"/>
    <w:rsid w:val="00F75ADB"/>
    <w:rsid w:val="00F80A4A"/>
    <w:rsid w:val="00F80ED4"/>
    <w:rsid w:val="00F9293E"/>
    <w:rsid w:val="00FA0141"/>
    <w:rsid w:val="00FA6FF9"/>
    <w:rsid w:val="00FB6349"/>
    <w:rsid w:val="00FC490E"/>
    <w:rsid w:val="00FD285F"/>
    <w:rsid w:val="00FD2E6C"/>
    <w:rsid w:val="00FF6D27"/>
    <w:rsid w:val="00FF7034"/>
    <w:rsid w:val="2820A579"/>
    <w:rsid w:val="47499329"/>
    <w:rsid w:val="57A81C48"/>
    <w:rsid w:val="681A664F"/>
    <w:rsid w:val="6936AE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3CC06E1C-8CDB-4438-9DFA-8AA21A60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styleId="Revision">
    <w:name w:val="Revision"/>
    <w:hidden/>
    <w:uiPriority w:val="99"/>
    <w:semiHidden/>
    <w:rsid w:val="00B04A68"/>
    <w:pPr>
      <w:spacing w:after="0" w:line="240" w:lineRule="auto"/>
    </w:pPr>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2A6E7A7C-4100-43B8-A6C2-A6B4F819A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
  <dc:description/>
  <cp:lastModifiedBy>Intel</cp:lastModifiedBy>
  <cp:revision>2</cp:revision>
  <dcterms:created xsi:type="dcterms:W3CDTF">2019-11-08T04:19:00Z</dcterms:created>
  <dcterms:modified xsi:type="dcterms:W3CDTF">2019-11-08T04:19:00Z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