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CFF6A12" w14:textId="3D17F8E6" w:rsidR="00F10505" w:rsidRPr="00EE6198" w:rsidRDefault="00F10505" w:rsidP="00F10505">
      <w:pPr>
        <w:pStyle w:val="Header"/>
        <w:tabs>
          <w:tab w:val="right" w:pos="9639"/>
        </w:tabs>
        <w:rPr>
          <w:sz w:val="24"/>
          <w:lang w:val="en-GB" w:eastAsia="zh-CN"/>
        </w:rPr>
      </w:pPr>
      <w:r w:rsidRPr="00EE6198">
        <w:rPr>
          <w:sz w:val="24"/>
          <w:lang w:val="en-GB" w:eastAsia="zh-CN"/>
        </w:rPr>
        <w:t xml:space="preserve">3GPP TSG-RAN WG2 </w:t>
      </w:r>
      <w:r>
        <w:rPr>
          <w:sz w:val="24"/>
          <w:lang w:val="en-GB" w:eastAsia="zh-CN"/>
        </w:rPr>
        <w:t>Meeting 107</w:t>
      </w:r>
      <w:r w:rsidR="000111F5">
        <w:rPr>
          <w:sz w:val="24"/>
          <w:lang w:val="en-GB" w:eastAsia="zh-CN"/>
        </w:rPr>
        <w:t>bis</w:t>
      </w:r>
      <w:r w:rsidRPr="00EE6198">
        <w:rPr>
          <w:sz w:val="24"/>
          <w:lang w:val="en-GB" w:eastAsia="zh-CN"/>
        </w:rPr>
        <w:tab/>
      </w:r>
      <w:bookmarkStart w:id="0" w:name="_GoBack"/>
      <w:r w:rsidR="006025CA" w:rsidRPr="006025CA">
        <w:rPr>
          <w:sz w:val="24"/>
          <w:lang w:val="en-GB" w:eastAsia="zh-CN"/>
        </w:rPr>
        <w:t>R2-1913564</w:t>
      </w:r>
      <w:bookmarkEnd w:id="0"/>
    </w:p>
    <w:p w14:paraId="7D109D32" w14:textId="058C397E" w:rsidR="00B24821" w:rsidRPr="00B24821" w:rsidRDefault="000111F5" w:rsidP="00F10505">
      <w:pPr>
        <w:pStyle w:val="Header"/>
        <w:tabs>
          <w:tab w:val="right" w:pos="9639"/>
        </w:tabs>
        <w:rPr>
          <w:sz w:val="24"/>
          <w:lang w:val="en-GB" w:eastAsia="ko-KR"/>
        </w:rPr>
      </w:pPr>
      <w:r w:rsidRPr="000111F5">
        <w:rPr>
          <w:sz w:val="24"/>
          <w:lang w:eastAsia="ko-KR"/>
        </w:rPr>
        <w:t>Chongqing, China, 14 – 18 Oct 2019</w:t>
      </w:r>
      <w:r w:rsidR="008F53FA">
        <w:rPr>
          <w:sz w:val="24"/>
          <w:lang w:val="en-GB" w:eastAsia="ko-KR"/>
        </w:rPr>
        <w:tab/>
      </w:r>
    </w:p>
    <w:p w14:paraId="4C209772" w14:textId="6F864E71" w:rsidR="00A507B8" w:rsidRPr="00550983" w:rsidRDefault="00A507B8" w:rsidP="00A507B8">
      <w:pPr>
        <w:pStyle w:val="Header"/>
        <w:tabs>
          <w:tab w:val="right" w:pos="9639"/>
        </w:tabs>
        <w:rPr>
          <w:sz w:val="24"/>
          <w:lang w:val="en-GB" w:eastAsia="zh-CN"/>
        </w:rPr>
      </w:pPr>
    </w:p>
    <w:p w14:paraId="50A28E94" w14:textId="168DE361" w:rsidR="007D05E3" w:rsidRPr="00B24821" w:rsidRDefault="009D5BAB" w:rsidP="00B24821">
      <w:pPr>
        <w:pStyle w:val="Header"/>
        <w:tabs>
          <w:tab w:val="right" w:pos="9639"/>
        </w:tabs>
        <w:rPr>
          <w:bCs/>
          <w:i/>
          <w:noProof w:val="0"/>
          <w:sz w:val="24"/>
        </w:rPr>
      </w:pPr>
      <w:r w:rsidRPr="009D56B1">
        <w:rPr>
          <w:noProof w:val="0"/>
          <w:sz w:val="24"/>
          <w:lang w:eastAsia="zh-CN"/>
        </w:rPr>
        <w:tab/>
      </w:r>
    </w:p>
    <w:p w14:paraId="50A28E95" w14:textId="300F06BB" w:rsidR="007D05E3" w:rsidRPr="009D56B1" w:rsidRDefault="007D05E3" w:rsidP="007D05E3">
      <w:pPr>
        <w:pStyle w:val="CRCoverPage"/>
        <w:rPr>
          <w:rFonts w:eastAsia="SimSun" w:cs="Arial"/>
          <w:b/>
          <w:bCs/>
          <w:sz w:val="24"/>
          <w:lang w:val="en-US"/>
        </w:rPr>
      </w:pPr>
      <w:r w:rsidRPr="009D56B1">
        <w:rPr>
          <w:rFonts w:cs="Arial"/>
          <w:b/>
          <w:bCs/>
          <w:sz w:val="24"/>
          <w:lang w:val="en-US"/>
        </w:rPr>
        <w:t>Agenda item:</w:t>
      </w:r>
      <w:r w:rsidRPr="009D56B1">
        <w:rPr>
          <w:rFonts w:cs="Arial"/>
          <w:b/>
          <w:bCs/>
          <w:sz w:val="24"/>
          <w:lang w:val="en-US"/>
        </w:rPr>
        <w:tab/>
      </w:r>
      <w:r w:rsidR="00122E83">
        <w:rPr>
          <w:rFonts w:eastAsia="SimSun" w:cs="Arial"/>
          <w:b/>
          <w:bCs/>
          <w:sz w:val="24"/>
          <w:lang w:val="en-US"/>
        </w:rPr>
        <w:t>6.4.6</w:t>
      </w:r>
    </w:p>
    <w:p w14:paraId="50A28E96" w14:textId="77777777" w:rsidR="007D05E3" w:rsidRPr="009D56B1" w:rsidRDefault="007D05E3" w:rsidP="007D05E3">
      <w:pPr>
        <w:tabs>
          <w:tab w:val="left" w:pos="1985"/>
        </w:tabs>
        <w:ind w:left="1985" w:hanging="1985"/>
        <w:rPr>
          <w:rFonts w:ascii="Arial" w:hAnsi="Arial" w:cs="Arial"/>
          <w:b/>
          <w:bCs/>
          <w:sz w:val="24"/>
          <w:lang w:eastAsia="zh-CN"/>
        </w:rPr>
      </w:pPr>
      <w:r w:rsidRPr="009D56B1">
        <w:rPr>
          <w:rFonts w:ascii="Arial" w:hAnsi="Arial" w:cs="Arial"/>
          <w:b/>
          <w:bCs/>
          <w:sz w:val="24"/>
        </w:rPr>
        <w:t>Source:</w:t>
      </w:r>
      <w:r w:rsidRPr="009D56B1">
        <w:rPr>
          <w:rFonts w:ascii="Arial" w:hAnsi="Arial" w:cs="Arial"/>
          <w:b/>
          <w:bCs/>
          <w:sz w:val="24"/>
        </w:rPr>
        <w:tab/>
      </w:r>
      <w:r w:rsidRPr="009D56B1">
        <w:rPr>
          <w:rFonts w:ascii="Arial" w:hAnsi="Arial" w:cs="Arial"/>
          <w:b/>
          <w:bCs/>
          <w:sz w:val="24"/>
        </w:rPr>
        <w:tab/>
        <w:t>Intel</w:t>
      </w:r>
      <w:r w:rsidRPr="009D56B1">
        <w:rPr>
          <w:rFonts w:ascii="Arial" w:hAnsi="Arial" w:cs="Arial"/>
          <w:b/>
          <w:bCs/>
          <w:sz w:val="24"/>
          <w:lang w:eastAsia="zh-CN"/>
        </w:rPr>
        <w:t xml:space="preserve"> Corporation</w:t>
      </w:r>
    </w:p>
    <w:p w14:paraId="50A28E97" w14:textId="75250FF2" w:rsidR="007D05E3" w:rsidRPr="009D56B1" w:rsidRDefault="007D05E3" w:rsidP="007D05E3">
      <w:pPr>
        <w:tabs>
          <w:tab w:val="left" w:pos="1985"/>
        </w:tabs>
        <w:ind w:left="1985" w:hanging="1985"/>
        <w:rPr>
          <w:rFonts w:ascii="Arial" w:hAnsi="Arial" w:cs="Arial"/>
          <w:b/>
          <w:bCs/>
          <w:sz w:val="24"/>
        </w:rPr>
      </w:pPr>
      <w:r w:rsidRPr="009D56B1">
        <w:rPr>
          <w:rFonts w:ascii="Arial" w:hAnsi="Arial" w:cs="Arial"/>
          <w:b/>
          <w:bCs/>
          <w:sz w:val="24"/>
        </w:rPr>
        <w:t>Title:</w:t>
      </w:r>
      <w:r w:rsidRPr="009D56B1">
        <w:rPr>
          <w:rFonts w:ascii="Arial" w:hAnsi="Arial" w:cs="Arial"/>
          <w:b/>
          <w:bCs/>
          <w:sz w:val="24"/>
        </w:rPr>
        <w:tab/>
      </w:r>
      <w:r w:rsidRPr="009D56B1">
        <w:rPr>
          <w:rFonts w:ascii="Arial" w:hAnsi="Arial" w:cs="Arial"/>
          <w:b/>
          <w:bCs/>
          <w:sz w:val="24"/>
        </w:rPr>
        <w:tab/>
      </w:r>
      <w:r w:rsidR="008C3754">
        <w:rPr>
          <w:rFonts w:ascii="Arial" w:hAnsi="Arial" w:cs="Arial"/>
          <w:b/>
          <w:bCs/>
          <w:sz w:val="24"/>
        </w:rPr>
        <w:t xml:space="preserve">On </w:t>
      </w:r>
      <w:r w:rsidR="008441C7">
        <w:rPr>
          <w:rFonts w:ascii="Arial" w:hAnsi="Arial" w:cs="Arial"/>
          <w:b/>
          <w:bCs/>
          <w:sz w:val="24"/>
        </w:rPr>
        <w:t>SL HARQ</w:t>
      </w:r>
      <w:r w:rsidR="008C3754">
        <w:rPr>
          <w:rFonts w:ascii="Arial" w:hAnsi="Arial" w:cs="Arial"/>
          <w:b/>
          <w:bCs/>
          <w:sz w:val="24"/>
        </w:rPr>
        <w:t xml:space="preserve"> configuration for NR V2X</w:t>
      </w:r>
    </w:p>
    <w:p w14:paraId="50A28E98" w14:textId="29403C3F" w:rsidR="007D05E3" w:rsidRPr="009D56B1" w:rsidRDefault="007D05E3" w:rsidP="007D05E3">
      <w:pPr>
        <w:rPr>
          <w:rFonts w:ascii="Arial" w:hAnsi="Arial" w:cs="Arial"/>
          <w:b/>
          <w:bCs/>
          <w:sz w:val="24"/>
          <w:lang w:eastAsia="zh-CN"/>
        </w:rPr>
      </w:pPr>
      <w:r w:rsidRPr="009D56B1">
        <w:rPr>
          <w:rFonts w:ascii="Arial" w:hAnsi="Arial" w:cs="Arial"/>
          <w:b/>
          <w:bCs/>
          <w:sz w:val="24"/>
        </w:rPr>
        <w:t>Document for:</w:t>
      </w:r>
      <w:r w:rsidRPr="009D56B1">
        <w:rPr>
          <w:rFonts w:ascii="Arial" w:hAnsi="Arial" w:cs="Arial"/>
          <w:b/>
          <w:bCs/>
          <w:sz w:val="24"/>
        </w:rPr>
        <w:tab/>
        <w:t>Discussion</w:t>
      </w:r>
      <w:r w:rsidR="00285A48">
        <w:rPr>
          <w:rFonts w:ascii="Arial" w:hAnsi="Arial" w:cs="Arial"/>
          <w:b/>
          <w:bCs/>
          <w:sz w:val="24"/>
        </w:rPr>
        <w:t>, Decision</w:t>
      </w:r>
    </w:p>
    <w:p w14:paraId="50A28E99" w14:textId="77777777" w:rsidR="008669B1" w:rsidRPr="00E0063E" w:rsidRDefault="008669B1" w:rsidP="000760CC">
      <w:pPr>
        <w:pStyle w:val="Tdoc"/>
      </w:pPr>
      <w:r w:rsidRPr="00E0063E">
        <w:t>Introduction</w:t>
      </w:r>
      <w:r w:rsidRPr="00E0063E">
        <w:rPr>
          <w:lang w:val="en-GB"/>
        </w:rPr>
        <w:t xml:space="preserve">  </w:t>
      </w:r>
    </w:p>
    <w:p w14:paraId="63915519" w14:textId="6AC148BF" w:rsidR="007356BA" w:rsidRDefault="0072364C" w:rsidP="00397FA3">
      <w:pPr>
        <w:overflowPunct w:val="0"/>
        <w:autoSpaceDE w:val="0"/>
        <w:autoSpaceDN w:val="0"/>
        <w:adjustRightInd w:val="0"/>
        <w:spacing w:after="120" w:line="240" w:lineRule="auto"/>
        <w:jc w:val="both"/>
        <w:textAlignment w:val="baseline"/>
        <w:rPr>
          <w:rFonts w:ascii="Times New Roman" w:hAnsi="Times New Roman"/>
          <w:sz w:val="20"/>
          <w:szCs w:val="20"/>
          <w:lang w:eastAsia="ja-JP"/>
        </w:rPr>
      </w:pPr>
      <w:r>
        <w:rPr>
          <w:rFonts w:ascii="Times New Roman" w:hAnsi="Times New Roman"/>
          <w:sz w:val="20"/>
          <w:szCs w:val="20"/>
          <w:lang w:eastAsia="zh-CN"/>
        </w:rPr>
        <w:t>In RAN2#10</w:t>
      </w:r>
      <w:r w:rsidR="000111F5">
        <w:rPr>
          <w:rFonts w:ascii="Times New Roman" w:hAnsi="Times New Roman"/>
          <w:sz w:val="20"/>
          <w:szCs w:val="20"/>
          <w:lang w:eastAsia="zh-CN"/>
        </w:rPr>
        <w:t>7</w:t>
      </w:r>
      <w:r w:rsidR="00E67A80">
        <w:rPr>
          <w:rFonts w:ascii="Times New Roman" w:hAnsi="Times New Roman"/>
          <w:sz w:val="20"/>
          <w:szCs w:val="20"/>
          <w:lang w:eastAsia="zh-CN"/>
        </w:rPr>
        <w:t xml:space="preserve"> meeting, </w:t>
      </w:r>
      <w:r w:rsidR="00DC097B">
        <w:rPr>
          <w:rFonts w:ascii="Times New Roman" w:hAnsi="Times New Roman"/>
          <w:sz w:val="20"/>
          <w:szCs w:val="20"/>
          <w:lang w:eastAsia="zh-CN"/>
        </w:rPr>
        <w:t>the</w:t>
      </w:r>
      <w:r w:rsidR="000111F5">
        <w:rPr>
          <w:rFonts w:ascii="Times New Roman" w:hAnsi="Times New Roman"/>
          <w:sz w:val="20"/>
          <w:szCs w:val="20"/>
          <w:lang w:eastAsia="zh-CN"/>
        </w:rPr>
        <w:t xml:space="preserve">re was an extended discussion on </w:t>
      </w:r>
      <w:r w:rsidR="00461E82">
        <w:rPr>
          <w:rFonts w:ascii="Times New Roman" w:hAnsi="Times New Roman"/>
          <w:sz w:val="20"/>
          <w:szCs w:val="20"/>
          <w:lang w:eastAsia="zh-CN"/>
        </w:rPr>
        <w:t>SLRB configuration</w:t>
      </w:r>
      <w:r w:rsidR="000111F5">
        <w:rPr>
          <w:rFonts w:ascii="Times New Roman" w:hAnsi="Times New Roman"/>
          <w:sz w:val="20"/>
          <w:szCs w:val="20"/>
          <w:lang w:eastAsia="zh-CN"/>
        </w:rPr>
        <w:t xml:space="preserve"> </w:t>
      </w:r>
      <w:r w:rsidR="00461E82">
        <w:rPr>
          <w:rFonts w:ascii="Times New Roman" w:hAnsi="Times New Roman"/>
          <w:sz w:val="20"/>
          <w:szCs w:val="20"/>
          <w:lang w:eastAsia="zh-CN"/>
        </w:rPr>
        <w:t xml:space="preserve">and sets of parameters as well as the applicable attributes and cast types </w:t>
      </w:r>
      <w:r w:rsidR="000111F5">
        <w:rPr>
          <w:rFonts w:ascii="Times New Roman" w:hAnsi="Times New Roman"/>
          <w:sz w:val="20"/>
          <w:szCs w:val="20"/>
          <w:lang w:eastAsia="zh-CN"/>
        </w:rPr>
        <w:t>and the</w:t>
      </w:r>
      <w:r w:rsidR="00DC097B">
        <w:rPr>
          <w:rFonts w:ascii="Times New Roman" w:hAnsi="Times New Roman"/>
          <w:sz w:val="20"/>
          <w:szCs w:val="20"/>
          <w:lang w:eastAsia="zh-CN"/>
        </w:rPr>
        <w:t xml:space="preserve"> following agreement</w:t>
      </w:r>
      <w:r w:rsidR="004061A4">
        <w:rPr>
          <w:rFonts w:ascii="Times New Roman" w:hAnsi="Times New Roman"/>
          <w:sz w:val="20"/>
          <w:szCs w:val="20"/>
          <w:lang w:eastAsia="zh-CN"/>
        </w:rPr>
        <w:t>s</w:t>
      </w:r>
      <w:r w:rsidR="00DC097B">
        <w:rPr>
          <w:rFonts w:ascii="Times New Roman" w:hAnsi="Times New Roman"/>
          <w:sz w:val="20"/>
          <w:szCs w:val="20"/>
          <w:lang w:eastAsia="zh-CN"/>
        </w:rPr>
        <w:t xml:space="preserve"> were made</w:t>
      </w:r>
      <w:r w:rsidR="00461E82">
        <w:rPr>
          <w:rFonts w:ascii="Times New Roman" w:hAnsi="Times New Roman"/>
          <w:sz w:val="20"/>
          <w:szCs w:val="20"/>
          <w:lang w:eastAsia="zh-CN"/>
        </w:rPr>
        <w:t xml:space="preserve"> </w:t>
      </w:r>
      <w:sdt>
        <w:sdtPr>
          <w:rPr>
            <w:rFonts w:ascii="Times New Roman" w:hAnsi="Times New Roman"/>
            <w:sz w:val="20"/>
            <w:szCs w:val="20"/>
            <w:lang w:eastAsia="zh-CN"/>
          </w:rPr>
          <w:id w:val="-299311207"/>
          <w:citation/>
        </w:sdtPr>
        <w:sdtEndPr/>
        <w:sdtContent>
          <w:r w:rsidR="00461E82">
            <w:rPr>
              <w:rFonts w:ascii="Times New Roman" w:hAnsi="Times New Roman"/>
              <w:sz w:val="20"/>
              <w:szCs w:val="20"/>
              <w:lang w:eastAsia="zh-CN"/>
            </w:rPr>
            <w:fldChar w:fldCharType="begin"/>
          </w:r>
          <w:r w:rsidR="00461E82">
            <w:rPr>
              <w:rFonts w:ascii="Times New Roman" w:hAnsi="Times New Roman"/>
              <w:sz w:val="20"/>
              <w:szCs w:val="20"/>
              <w:lang w:eastAsia="zh-CN"/>
            </w:rPr>
            <w:instrText xml:space="preserve"> CITATION RAN2107 \l 1033 </w:instrText>
          </w:r>
          <w:r w:rsidR="00461E82">
            <w:rPr>
              <w:rFonts w:ascii="Times New Roman" w:hAnsi="Times New Roman"/>
              <w:sz w:val="20"/>
              <w:szCs w:val="20"/>
              <w:lang w:eastAsia="zh-CN"/>
            </w:rPr>
            <w:fldChar w:fldCharType="separate"/>
          </w:r>
          <w:r w:rsidR="00461E82" w:rsidRPr="00461E82">
            <w:rPr>
              <w:rFonts w:ascii="Times New Roman" w:hAnsi="Times New Roman"/>
              <w:noProof/>
              <w:sz w:val="20"/>
              <w:szCs w:val="20"/>
              <w:lang w:eastAsia="zh-CN"/>
            </w:rPr>
            <w:t>[1]</w:t>
          </w:r>
          <w:r w:rsidR="00461E82">
            <w:rPr>
              <w:rFonts w:ascii="Times New Roman" w:hAnsi="Times New Roman"/>
              <w:sz w:val="20"/>
              <w:szCs w:val="20"/>
              <w:lang w:eastAsia="zh-CN"/>
            </w:rPr>
            <w:fldChar w:fldCharType="end"/>
          </w:r>
        </w:sdtContent>
      </w:sdt>
      <w:r w:rsidR="00E67A80">
        <w:rPr>
          <w:rFonts w:ascii="Times New Roman" w:hAnsi="Times New Roman"/>
          <w:sz w:val="20"/>
          <w:szCs w:val="20"/>
          <w:lang w:eastAsia="ja-JP"/>
        </w:rPr>
        <w:t>:</w:t>
      </w:r>
    </w:p>
    <w:p w14:paraId="7A9AE267" w14:textId="77777777" w:rsidR="00DC097B" w:rsidRDefault="00DC097B" w:rsidP="00397FA3">
      <w:pPr>
        <w:overflowPunct w:val="0"/>
        <w:autoSpaceDE w:val="0"/>
        <w:autoSpaceDN w:val="0"/>
        <w:adjustRightInd w:val="0"/>
        <w:spacing w:after="120" w:line="240" w:lineRule="auto"/>
        <w:jc w:val="both"/>
        <w:textAlignment w:val="baseline"/>
        <w:rPr>
          <w:rFonts w:ascii="Times New Roman" w:hAnsi="Times New Roman"/>
          <w:sz w:val="20"/>
          <w:szCs w:val="20"/>
          <w:lang w:eastAsia="ja-JP"/>
        </w:rPr>
      </w:pPr>
    </w:p>
    <w:p w14:paraId="17C67262" w14:textId="77777777" w:rsidR="001911FC" w:rsidRPr="001911FC" w:rsidRDefault="001911FC" w:rsidP="001911FC">
      <w:pPr>
        <w:pBdr>
          <w:top w:val="single" w:sz="4" w:space="1" w:color="auto"/>
          <w:left w:val="single" w:sz="4" w:space="4" w:color="auto"/>
          <w:bottom w:val="single" w:sz="4" w:space="1" w:color="auto"/>
          <w:right w:val="single" w:sz="4" w:space="4" w:color="auto"/>
        </w:pBdr>
        <w:tabs>
          <w:tab w:val="left" w:pos="1622"/>
        </w:tabs>
        <w:spacing w:after="0" w:line="240" w:lineRule="auto"/>
        <w:ind w:left="1083" w:hanging="363"/>
        <w:contextualSpacing w:val="0"/>
        <w:rPr>
          <w:rFonts w:ascii="Arial" w:eastAsia="Yu Gothic" w:hAnsi="Arial" w:cs="Calibri"/>
          <w:sz w:val="20"/>
          <w:lang w:val="en-GB" w:eastAsia="ja-JP"/>
        </w:rPr>
      </w:pPr>
      <w:r w:rsidRPr="001911FC">
        <w:rPr>
          <w:rFonts w:ascii="Arial" w:eastAsia="Yu Gothic" w:hAnsi="Arial" w:cs="Calibri"/>
          <w:sz w:val="20"/>
          <w:lang w:val="en-GB" w:eastAsia="ja-JP"/>
        </w:rPr>
        <w:t xml:space="preserve">Agreements on SLRB configuration: </w:t>
      </w:r>
    </w:p>
    <w:p w14:paraId="331EE2E2" w14:textId="77777777" w:rsidR="001911FC" w:rsidRPr="001911FC" w:rsidRDefault="001911FC" w:rsidP="001911FC">
      <w:pPr>
        <w:pBdr>
          <w:top w:val="single" w:sz="4" w:space="1" w:color="auto"/>
          <w:left w:val="single" w:sz="4" w:space="4" w:color="auto"/>
          <w:bottom w:val="single" w:sz="4" w:space="1" w:color="auto"/>
          <w:right w:val="single" w:sz="4" w:space="4" w:color="auto"/>
        </w:pBdr>
        <w:tabs>
          <w:tab w:val="left" w:pos="1622"/>
        </w:tabs>
        <w:spacing w:after="0" w:line="240" w:lineRule="auto"/>
        <w:ind w:left="1083" w:hanging="363"/>
        <w:contextualSpacing w:val="0"/>
        <w:rPr>
          <w:rFonts w:ascii="Arial" w:eastAsia="Yu Gothic" w:hAnsi="Arial" w:cs="Calibri"/>
          <w:sz w:val="20"/>
          <w:lang w:val="en-GB" w:eastAsia="ja-JP"/>
        </w:rPr>
      </w:pPr>
      <w:r w:rsidRPr="001911FC">
        <w:rPr>
          <w:rFonts w:ascii="Arial" w:eastAsia="Yu Gothic" w:hAnsi="Arial" w:cs="Calibri"/>
          <w:sz w:val="20"/>
          <w:lang w:val="en-GB" w:eastAsia="ja-JP"/>
        </w:rPr>
        <w:t>1-1: For SL unicast, SLRB Identity is both Tx and Rx parameter. For SL broadcast and groupcast, FFS on its Tx/Rx attribute, i.e. Tx only or both Tx and Rx.</w:t>
      </w:r>
    </w:p>
    <w:p w14:paraId="42F2C44E" w14:textId="77777777" w:rsidR="001911FC" w:rsidRPr="001911FC" w:rsidRDefault="001911FC" w:rsidP="001911FC">
      <w:pPr>
        <w:pBdr>
          <w:top w:val="single" w:sz="4" w:space="1" w:color="auto"/>
          <w:left w:val="single" w:sz="4" w:space="4" w:color="auto"/>
          <w:bottom w:val="single" w:sz="4" w:space="1" w:color="auto"/>
          <w:right w:val="single" w:sz="4" w:space="4" w:color="auto"/>
        </w:pBdr>
        <w:tabs>
          <w:tab w:val="left" w:pos="1622"/>
        </w:tabs>
        <w:spacing w:after="0" w:line="240" w:lineRule="auto"/>
        <w:ind w:left="1083" w:hanging="363"/>
        <w:contextualSpacing w:val="0"/>
        <w:rPr>
          <w:rFonts w:ascii="Arial" w:eastAsia="Yu Gothic" w:hAnsi="Arial" w:cs="Calibri"/>
          <w:sz w:val="20"/>
          <w:lang w:val="en-GB" w:eastAsia="ja-JP"/>
        </w:rPr>
      </w:pPr>
      <w:r w:rsidRPr="001911FC">
        <w:rPr>
          <w:rFonts w:ascii="Arial" w:eastAsia="Yu Gothic" w:hAnsi="Arial" w:cs="Calibri"/>
          <w:sz w:val="20"/>
          <w:lang w:val="en-GB" w:eastAsia="ja-JP"/>
        </w:rPr>
        <w:t>1-2: For dedicated SLRB configuration, destination identity is one of the SLRB parameters for configuration. It is applicable to SL broadcast, groupcast and unicast. FFS on its Tx/Rx attribute.</w:t>
      </w:r>
    </w:p>
    <w:p w14:paraId="7661B3C2" w14:textId="77777777" w:rsidR="001911FC" w:rsidRPr="001911FC" w:rsidRDefault="001911FC" w:rsidP="001911FC">
      <w:pPr>
        <w:pBdr>
          <w:top w:val="single" w:sz="4" w:space="1" w:color="auto"/>
          <w:left w:val="single" w:sz="4" w:space="4" w:color="auto"/>
          <w:bottom w:val="single" w:sz="4" w:space="1" w:color="auto"/>
          <w:right w:val="single" w:sz="4" w:space="4" w:color="auto"/>
        </w:pBdr>
        <w:tabs>
          <w:tab w:val="left" w:pos="1622"/>
        </w:tabs>
        <w:spacing w:after="0" w:line="240" w:lineRule="auto"/>
        <w:ind w:left="1083" w:hanging="363"/>
        <w:contextualSpacing w:val="0"/>
        <w:rPr>
          <w:rFonts w:ascii="Arial" w:eastAsia="Yu Gothic" w:hAnsi="Arial" w:cs="Calibri"/>
          <w:sz w:val="20"/>
          <w:lang w:val="en-GB" w:eastAsia="ja-JP"/>
        </w:rPr>
      </w:pPr>
      <w:r w:rsidRPr="001911FC">
        <w:rPr>
          <w:rFonts w:ascii="Arial" w:eastAsia="Yu Gothic" w:hAnsi="Arial" w:cs="Calibri"/>
          <w:sz w:val="20"/>
          <w:lang w:val="en-GB" w:eastAsia="ja-JP"/>
        </w:rPr>
        <w:t>1-3: Cast type is considered as one of the SLRB parameters for common configuration via SIB/</w:t>
      </w:r>
      <w:proofErr w:type="spellStart"/>
      <w:r w:rsidRPr="001911FC">
        <w:rPr>
          <w:rFonts w:ascii="Arial" w:eastAsia="Yu Gothic" w:hAnsi="Arial" w:cs="Calibri"/>
          <w:sz w:val="20"/>
          <w:lang w:val="en-GB" w:eastAsia="ja-JP"/>
        </w:rPr>
        <w:t>preconfiguration</w:t>
      </w:r>
      <w:proofErr w:type="spellEnd"/>
      <w:r w:rsidRPr="001911FC">
        <w:rPr>
          <w:rFonts w:ascii="Arial" w:eastAsia="Yu Gothic" w:hAnsi="Arial" w:cs="Calibri"/>
          <w:sz w:val="20"/>
          <w:lang w:val="en-GB" w:eastAsia="ja-JP"/>
        </w:rPr>
        <w:t>. It is applicable to SL broadcast, groupcast and unicast. FFS on its Tx/Rx attribute.</w:t>
      </w:r>
    </w:p>
    <w:p w14:paraId="1D3A0800" w14:textId="77777777" w:rsidR="001911FC" w:rsidRPr="001911FC" w:rsidRDefault="001911FC" w:rsidP="001911FC">
      <w:pPr>
        <w:pBdr>
          <w:top w:val="single" w:sz="4" w:space="1" w:color="auto"/>
          <w:left w:val="single" w:sz="4" w:space="4" w:color="auto"/>
          <w:bottom w:val="single" w:sz="4" w:space="1" w:color="auto"/>
          <w:right w:val="single" w:sz="4" w:space="4" w:color="auto"/>
        </w:pBdr>
        <w:tabs>
          <w:tab w:val="left" w:pos="1622"/>
        </w:tabs>
        <w:spacing w:after="0" w:line="240" w:lineRule="auto"/>
        <w:ind w:left="1083" w:hanging="363"/>
        <w:contextualSpacing w:val="0"/>
        <w:rPr>
          <w:rFonts w:ascii="Arial" w:eastAsia="Yu Gothic" w:hAnsi="Arial" w:cs="Calibri"/>
          <w:sz w:val="20"/>
          <w:lang w:val="en-GB" w:eastAsia="ja-JP"/>
        </w:rPr>
      </w:pPr>
      <w:r w:rsidRPr="001911FC">
        <w:rPr>
          <w:rFonts w:ascii="Arial" w:eastAsia="Yu Gothic" w:hAnsi="Arial" w:cs="Calibri"/>
          <w:sz w:val="20"/>
          <w:lang w:val="en-GB" w:eastAsia="ja-JP"/>
        </w:rPr>
        <w:t>2-1: Default SLRB configuration is applicable for each cast type.</w:t>
      </w:r>
    </w:p>
    <w:p w14:paraId="5651987A" w14:textId="77777777" w:rsidR="001911FC" w:rsidRPr="001911FC" w:rsidRDefault="001911FC" w:rsidP="001911FC">
      <w:pPr>
        <w:pBdr>
          <w:top w:val="single" w:sz="4" w:space="1" w:color="auto"/>
          <w:left w:val="single" w:sz="4" w:space="4" w:color="auto"/>
          <w:bottom w:val="single" w:sz="4" w:space="1" w:color="auto"/>
          <w:right w:val="single" w:sz="4" w:space="4" w:color="auto"/>
        </w:pBdr>
        <w:tabs>
          <w:tab w:val="left" w:pos="1622"/>
        </w:tabs>
        <w:spacing w:after="0" w:line="240" w:lineRule="auto"/>
        <w:ind w:left="1083" w:hanging="363"/>
        <w:contextualSpacing w:val="0"/>
        <w:rPr>
          <w:rFonts w:ascii="Arial" w:eastAsia="Yu Gothic" w:hAnsi="Arial" w:cs="Calibri"/>
          <w:sz w:val="20"/>
          <w:lang w:val="en-GB" w:eastAsia="ja-JP"/>
        </w:rPr>
      </w:pPr>
      <w:r w:rsidRPr="001911FC">
        <w:rPr>
          <w:rFonts w:ascii="Arial" w:eastAsia="Yu Gothic" w:hAnsi="Arial" w:cs="Calibri"/>
          <w:sz w:val="20"/>
          <w:lang w:val="en-GB" w:eastAsia="ja-JP"/>
        </w:rPr>
        <w:t>2-2: The mapped QoS flow(s) to SLRB is considered as one of the SLRB parameters for configuration. It is applicable to SL broadcast, groupcast and unicast. For unicast it is applicable to both Tx and Rx, for groupcast and broadcast, it is applicable to only TX.</w:t>
      </w:r>
    </w:p>
    <w:p w14:paraId="13536E2B" w14:textId="77777777" w:rsidR="001911FC" w:rsidRPr="001911FC" w:rsidRDefault="001911FC" w:rsidP="001911FC">
      <w:pPr>
        <w:pBdr>
          <w:top w:val="single" w:sz="4" w:space="1" w:color="auto"/>
          <w:left w:val="single" w:sz="4" w:space="4" w:color="auto"/>
          <w:bottom w:val="single" w:sz="4" w:space="1" w:color="auto"/>
          <w:right w:val="single" w:sz="4" w:space="4" w:color="auto"/>
        </w:pBdr>
        <w:tabs>
          <w:tab w:val="left" w:pos="1622"/>
        </w:tabs>
        <w:spacing w:after="0" w:line="240" w:lineRule="auto"/>
        <w:ind w:left="1083" w:hanging="363"/>
        <w:contextualSpacing w:val="0"/>
        <w:rPr>
          <w:rFonts w:ascii="Arial" w:eastAsia="Yu Gothic" w:hAnsi="Arial" w:cs="Calibri"/>
          <w:sz w:val="20"/>
          <w:lang w:val="en-GB" w:eastAsia="ja-JP"/>
        </w:rPr>
      </w:pPr>
      <w:r w:rsidRPr="001911FC">
        <w:rPr>
          <w:rFonts w:ascii="Arial" w:eastAsia="Yu Gothic" w:hAnsi="Arial" w:cs="Calibri"/>
          <w:sz w:val="20"/>
          <w:lang w:val="en-GB" w:eastAsia="ja-JP"/>
        </w:rPr>
        <w:t>2-3: Transmission range to SLRB mapping is considered as one of the SLRB parameters for configuration.</w:t>
      </w:r>
    </w:p>
    <w:p w14:paraId="02B6260A" w14:textId="77777777" w:rsidR="001911FC" w:rsidRPr="001911FC" w:rsidRDefault="001911FC" w:rsidP="001911FC">
      <w:pPr>
        <w:pBdr>
          <w:top w:val="single" w:sz="4" w:space="1" w:color="auto"/>
          <w:left w:val="single" w:sz="4" w:space="4" w:color="auto"/>
          <w:bottom w:val="single" w:sz="4" w:space="1" w:color="auto"/>
          <w:right w:val="single" w:sz="4" w:space="4" w:color="auto"/>
        </w:pBdr>
        <w:tabs>
          <w:tab w:val="left" w:pos="1622"/>
        </w:tabs>
        <w:spacing w:after="0" w:line="240" w:lineRule="auto"/>
        <w:ind w:left="1083" w:hanging="363"/>
        <w:contextualSpacing w:val="0"/>
        <w:rPr>
          <w:rFonts w:ascii="Arial" w:eastAsia="Yu Gothic" w:hAnsi="Arial" w:cs="Calibri"/>
          <w:sz w:val="20"/>
          <w:lang w:val="en-GB" w:eastAsia="ja-JP"/>
        </w:rPr>
      </w:pPr>
      <w:r w:rsidRPr="001911FC">
        <w:rPr>
          <w:rFonts w:ascii="Arial" w:eastAsia="Yu Gothic" w:hAnsi="Arial" w:cs="Calibri"/>
          <w:sz w:val="20"/>
          <w:lang w:val="en-GB" w:eastAsia="ja-JP"/>
        </w:rPr>
        <w:t>3-1: Discard timer is Tx only parameter and applicable to SL broadcast, groupcast and unicast.</w:t>
      </w:r>
    </w:p>
    <w:p w14:paraId="20DE0CE0" w14:textId="77777777" w:rsidR="001911FC" w:rsidRPr="001911FC" w:rsidRDefault="001911FC" w:rsidP="001911FC">
      <w:pPr>
        <w:pBdr>
          <w:top w:val="single" w:sz="4" w:space="1" w:color="auto"/>
          <w:left w:val="single" w:sz="4" w:space="4" w:color="auto"/>
          <w:bottom w:val="single" w:sz="4" w:space="1" w:color="auto"/>
          <w:right w:val="single" w:sz="4" w:space="4" w:color="auto"/>
        </w:pBdr>
        <w:tabs>
          <w:tab w:val="left" w:pos="1622"/>
        </w:tabs>
        <w:spacing w:after="0" w:line="240" w:lineRule="auto"/>
        <w:ind w:left="1083" w:hanging="363"/>
        <w:contextualSpacing w:val="0"/>
        <w:rPr>
          <w:rFonts w:ascii="Arial" w:eastAsia="Yu Gothic" w:hAnsi="Arial" w:cs="Calibri"/>
          <w:sz w:val="20"/>
          <w:lang w:val="en-GB" w:eastAsia="ja-JP"/>
        </w:rPr>
      </w:pPr>
      <w:r w:rsidRPr="001911FC">
        <w:rPr>
          <w:rFonts w:ascii="Arial" w:eastAsia="Yu Gothic" w:hAnsi="Arial" w:cs="Calibri"/>
          <w:sz w:val="20"/>
          <w:lang w:val="en-GB" w:eastAsia="ja-JP"/>
        </w:rPr>
        <w:t>3-2: PDCP SN Size is both Tx and Rx parameter and applicable to SL broadcast, groupcast and unicast.</w:t>
      </w:r>
    </w:p>
    <w:p w14:paraId="01A0AC8C" w14:textId="77777777" w:rsidR="001911FC" w:rsidRPr="001911FC" w:rsidRDefault="001911FC" w:rsidP="001911FC">
      <w:pPr>
        <w:pBdr>
          <w:top w:val="single" w:sz="4" w:space="1" w:color="auto"/>
          <w:left w:val="single" w:sz="4" w:space="4" w:color="auto"/>
          <w:bottom w:val="single" w:sz="4" w:space="1" w:color="auto"/>
          <w:right w:val="single" w:sz="4" w:space="4" w:color="auto"/>
        </w:pBdr>
        <w:tabs>
          <w:tab w:val="left" w:pos="1622"/>
        </w:tabs>
        <w:spacing w:after="0" w:line="240" w:lineRule="auto"/>
        <w:ind w:left="1083" w:hanging="363"/>
        <w:contextualSpacing w:val="0"/>
        <w:rPr>
          <w:rFonts w:ascii="Arial" w:eastAsia="Yu Gothic" w:hAnsi="Arial" w:cs="Calibri"/>
          <w:sz w:val="20"/>
          <w:lang w:val="en-GB" w:eastAsia="ja-JP"/>
        </w:rPr>
      </w:pPr>
      <w:r w:rsidRPr="001911FC">
        <w:rPr>
          <w:rFonts w:ascii="Arial" w:eastAsia="Yu Gothic" w:hAnsi="Arial" w:cs="Calibri"/>
          <w:sz w:val="20"/>
          <w:lang w:val="en-GB" w:eastAsia="ja-JP"/>
        </w:rPr>
        <w:t xml:space="preserve">3-3: </w:t>
      </w:r>
      <w:proofErr w:type="spellStart"/>
      <w:r w:rsidRPr="001911FC">
        <w:rPr>
          <w:rFonts w:ascii="Arial" w:eastAsia="Yu Gothic" w:hAnsi="Arial" w:cs="Calibri"/>
          <w:sz w:val="20"/>
          <w:lang w:val="en-GB" w:eastAsia="ja-JP"/>
        </w:rPr>
        <w:t>MaxCID</w:t>
      </w:r>
      <w:proofErr w:type="spellEnd"/>
      <w:r w:rsidRPr="001911FC">
        <w:rPr>
          <w:rFonts w:ascii="Arial" w:eastAsia="Yu Gothic" w:hAnsi="Arial" w:cs="Calibri"/>
          <w:sz w:val="20"/>
          <w:lang w:val="en-GB" w:eastAsia="ja-JP"/>
        </w:rPr>
        <w:t xml:space="preserve"> is both Tx and Rx parameter and applicable to SL broadcast, groupcast and unicast.</w:t>
      </w:r>
    </w:p>
    <w:p w14:paraId="0C081FB3" w14:textId="77777777" w:rsidR="001911FC" w:rsidRPr="001911FC" w:rsidRDefault="001911FC" w:rsidP="001911FC">
      <w:pPr>
        <w:pBdr>
          <w:top w:val="single" w:sz="4" w:space="1" w:color="auto"/>
          <w:left w:val="single" w:sz="4" w:space="4" w:color="auto"/>
          <w:bottom w:val="single" w:sz="4" w:space="1" w:color="auto"/>
          <w:right w:val="single" w:sz="4" w:space="4" w:color="auto"/>
        </w:pBdr>
        <w:tabs>
          <w:tab w:val="left" w:pos="1622"/>
        </w:tabs>
        <w:spacing w:after="0" w:line="240" w:lineRule="auto"/>
        <w:ind w:left="1083" w:hanging="363"/>
        <w:contextualSpacing w:val="0"/>
        <w:rPr>
          <w:rFonts w:ascii="Arial" w:eastAsia="Yu Gothic" w:hAnsi="Arial" w:cs="Calibri"/>
          <w:sz w:val="20"/>
          <w:lang w:val="en-GB" w:eastAsia="ja-JP"/>
        </w:rPr>
      </w:pPr>
      <w:r w:rsidRPr="001911FC">
        <w:rPr>
          <w:rFonts w:ascii="Arial" w:eastAsia="Yu Gothic" w:hAnsi="Arial" w:cs="Calibri"/>
          <w:sz w:val="20"/>
          <w:lang w:val="en-GB" w:eastAsia="ja-JP"/>
        </w:rPr>
        <w:t>3-4: ROHC profile needs to be configured for TX UE.</w:t>
      </w:r>
    </w:p>
    <w:p w14:paraId="2EB4C948" w14:textId="77777777" w:rsidR="001911FC" w:rsidRPr="001911FC" w:rsidRDefault="001911FC" w:rsidP="001911FC">
      <w:pPr>
        <w:pBdr>
          <w:top w:val="single" w:sz="4" w:space="1" w:color="auto"/>
          <w:left w:val="single" w:sz="4" w:space="4" w:color="auto"/>
          <w:bottom w:val="single" w:sz="4" w:space="1" w:color="auto"/>
          <w:right w:val="single" w:sz="4" w:space="4" w:color="auto"/>
        </w:pBdr>
        <w:tabs>
          <w:tab w:val="left" w:pos="1622"/>
        </w:tabs>
        <w:spacing w:after="0" w:line="240" w:lineRule="auto"/>
        <w:ind w:left="1083" w:hanging="363"/>
        <w:contextualSpacing w:val="0"/>
        <w:rPr>
          <w:rFonts w:ascii="Arial" w:eastAsia="Yu Gothic" w:hAnsi="Arial" w:cs="Calibri"/>
          <w:sz w:val="20"/>
          <w:lang w:val="en-GB" w:eastAsia="ja-JP"/>
        </w:rPr>
      </w:pPr>
      <w:r w:rsidRPr="001911FC">
        <w:rPr>
          <w:rFonts w:ascii="Arial" w:eastAsia="Yu Gothic" w:hAnsi="Arial" w:cs="Calibri"/>
          <w:sz w:val="20"/>
          <w:lang w:val="en-GB" w:eastAsia="ja-JP"/>
        </w:rPr>
        <w:t>3-5: T-reordering timer is Rx only parameter and applicable to SL broadcast, groupcast and unicast.</w:t>
      </w:r>
    </w:p>
    <w:p w14:paraId="689A976C" w14:textId="77777777" w:rsidR="001911FC" w:rsidRPr="001911FC" w:rsidRDefault="001911FC" w:rsidP="001911FC">
      <w:pPr>
        <w:pBdr>
          <w:top w:val="single" w:sz="4" w:space="1" w:color="auto"/>
          <w:left w:val="single" w:sz="4" w:space="4" w:color="auto"/>
          <w:bottom w:val="single" w:sz="4" w:space="1" w:color="auto"/>
          <w:right w:val="single" w:sz="4" w:space="4" w:color="auto"/>
        </w:pBdr>
        <w:tabs>
          <w:tab w:val="left" w:pos="1622"/>
        </w:tabs>
        <w:spacing w:after="0" w:line="240" w:lineRule="auto"/>
        <w:ind w:left="1083" w:hanging="363"/>
        <w:contextualSpacing w:val="0"/>
        <w:rPr>
          <w:rFonts w:ascii="Arial" w:eastAsia="Yu Gothic" w:hAnsi="Arial" w:cs="Calibri"/>
          <w:sz w:val="20"/>
          <w:lang w:val="en-GB" w:eastAsia="ja-JP"/>
        </w:rPr>
      </w:pPr>
      <w:r w:rsidRPr="001911FC">
        <w:rPr>
          <w:rFonts w:ascii="Arial" w:eastAsia="Yu Gothic" w:hAnsi="Arial" w:cs="Calibri"/>
          <w:sz w:val="20"/>
          <w:lang w:val="en-GB" w:eastAsia="ja-JP"/>
        </w:rPr>
        <w:t xml:space="preserve">3-6: </w:t>
      </w:r>
      <w:proofErr w:type="spellStart"/>
      <w:r w:rsidRPr="001911FC">
        <w:rPr>
          <w:rFonts w:ascii="Arial" w:eastAsia="Yu Gothic" w:hAnsi="Arial" w:cs="Calibri"/>
          <w:sz w:val="20"/>
          <w:lang w:val="en-GB" w:eastAsia="ja-JP"/>
        </w:rPr>
        <w:t>OutOfOrderDelivery</w:t>
      </w:r>
      <w:proofErr w:type="spellEnd"/>
      <w:r w:rsidRPr="001911FC">
        <w:rPr>
          <w:rFonts w:ascii="Arial" w:eastAsia="Yu Gothic" w:hAnsi="Arial" w:cs="Calibri"/>
          <w:sz w:val="20"/>
          <w:lang w:val="en-GB" w:eastAsia="ja-JP"/>
        </w:rPr>
        <w:t xml:space="preserve"> is Rx only parameter and applicable to SL unicast. FFS on SL broadcast, groupcast. FFS on TX case.</w:t>
      </w:r>
    </w:p>
    <w:p w14:paraId="0DAFFEA4" w14:textId="77777777" w:rsidR="001911FC" w:rsidRPr="001911FC" w:rsidRDefault="001911FC" w:rsidP="001911FC">
      <w:pPr>
        <w:pBdr>
          <w:top w:val="single" w:sz="4" w:space="1" w:color="auto"/>
          <w:left w:val="single" w:sz="4" w:space="4" w:color="auto"/>
          <w:bottom w:val="single" w:sz="4" w:space="1" w:color="auto"/>
          <w:right w:val="single" w:sz="4" w:space="4" w:color="auto"/>
        </w:pBdr>
        <w:tabs>
          <w:tab w:val="left" w:pos="1622"/>
        </w:tabs>
        <w:spacing w:after="0" w:line="240" w:lineRule="auto"/>
        <w:ind w:left="1083" w:hanging="363"/>
        <w:contextualSpacing w:val="0"/>
        <w:rPr>
          <w:rFonts w:ascii="Arial" w:eastAsia="Yu Gothic" w:hAnsi="Arial" w:cs="Calibri"/>
          <w:sz w:val="20"/>
          <w:lang w:val="en-GB" w:eastAsia="ja-JP"/>
        </w:rPr>
      </w:pPr>
      <w:r w:rsidRPr="001911FC">
        <w:rPr>
          <w:rFonts w:ascii="Arial" w:eastAsia="Yu Gothic" w:hAnsi="Arial" w:cs="Calibri"/>
          <w:sz w:val="20"/>
          <w:lang w:val="en-GB" w:eastAsia="ja-JP"/>
        </w:rPr>
        <w:t>4-1: RLC mode is both Tx and Rx parameter and applicable to SL unicast.</w:t>
      </w:r>
    </w:p>
    <w:p w14:paraId="33C880B1" w14:textId="77777777" w:rsidR="001911FC" w:rsidRPr="001911FC" w:rsidRDefault="001911FC" w:rsidP="001911FC">
      <w:pPr>
        <w:pBdr>
          <w:top w:val="single" w:sz="4" w:space="1" w:color="auto"/>
          <w:left w:val="single" w:sz="4" w:space="4" w:color="auto"/>
          <w:bottom w:val="single" w:sz="4" w:space="1" w:color="auto"/>
          <w:right w:val="single" w:sz="4" w:space="4" w:color="auto"/>
        </w:pBdr>
        <w:tabs>
          <w:tab w:val="left" w:pos="1622"/>
        </w:tabs>
        <w:spacing w:after="0" w:line="240" w:lineRule="auto"/>
        <w:ind w:left="1083" w:hanging="363"/>
        <w:contextualSpacing w:val="0"/>
        <w:rPr>
          <w:rFonts w:ascii="Arial" w:eastAsia="Yu Gothic" w:hAnsi="Arial" w:cs="Calibri"/>
          <w:sz w:val="20"/>
          <w:lang w:val="en-GB" w:eastAsia="ja-JP"/>
        </w:rPr>
      </w:pPr>
      <w:r w:rsidRPr="001911FC">
        <w:rPr>
          <w:rFonts w:ascii="Arial" w:eastAsia="Yu Gothic" w:hAnsi="Arial" w:cs="Calibri"/>
          <w:sz w:val="20"/>
          <w:lang w:val="en-GB" w:eastAsia="ja-JP"/>
        </w:rPr>
        <w:t xml:space="preserve">4-2: RLC SN field </w:t>
      </w:r>
      <w:proofErr w:type="gramStart"/>
      <w:r w:rsidRPr="001911FC">
        <w:rPr>
          <w:rFonts w:ascii="Arial" w:eastAsia="Yu Gothic" w:hAnsi="Arial" w:cs="Calibri"/>
          <w:sz w:val="20"/>
          <w:lang w:val="en-GB" w:eastAsia="ja-JP"/>
        </w:rPr>
        <w:t>length  is</w:t>
      </w:r>
      <w:proofErr w:type="gramEnd"/>
      <w:r w:rsidRPr="001911FC">
        <w:rPr>
          <w:rFonts w:ascii="Arial" w:eastAsia="Yu Gothic" w:hAnsi="Arial" w:cs="Calibri"/>
          <w:sz w:val="20"/>
          <w:lang w:val="en-GB" w:eastAsia="ja-JP"/>
        </w:rPr>
        <w:t xml:space="preserve"> both Tx and Rx parameter and applicable to SL broadcast, groupcast and unicast. </w:t>
      </w:r>
    </w:p>
    <w:p w14:paraId="2DFDD919" w14:textId="77777777" w:rsidR="001911FC" w:rsidRPr="001911FC" w:rsidRDefault="001911FC" w:rsidP="001911FC">
      <w:pPr>
        <w:pBdr>
          <w:top w:val="single" w:sz="4" w:space="1" w:color="auto"/>
          <w:left w:val="single" w:sz="4" w:space="4" w:color="auto"/>
          <w:bottom w:val="single" w:sz="4" w:space="1" w:color="auto"/>
          <w:right w:val="single" w:sz="4" w:space="4" w:color="auto"/>
        </w:pBdr>
        <w:tabs>
          <w:tab w:val="left" w:pos="1622"/>
        </w:tabs>
        <w:spacing w:after="0" w:line="240" w:lineRule="auto"/>
        <w:ind w:left="1083" w:hanging="363"/>
        <w:contextualSpacing w:val="0"/>
        <w:rPr>
          <w:rFonts w:ascii="Arial" w:eastAsia="Yu Gothic" w:hAnsi="Arial" w:cs="Calibri"/>
          <w:sz w:val="20"/>
          <w:lang w:val="en-GB" w:eastAsia="ja-JP"/>
        </w:rPr>
      </w:pPr>
      <w:r w:rsidRPr="001911FC">
        <w:rPr>
          <w:rFonts w:ascii="Arial" w:eastAsia="Yu Gothic" w:hAnsi="Arial" w:cs="Calibri"/>
          <w:sz w:val="20"/>
          <w:lang w:val="en-GB" w:eastAsia="ja-JP"/>
        </w:rPr>
        <w:t xml:space="preserve">4-3: T-Reassembly timer is Rx only parameter and applicable to SL broadcast, groupcast and unicast. </w:t>
      </w:r>
    </w:p>
    <w:p w14:paraId="7E7E62E7" w14:textId="77777777" w:rsidR="001911FC" w:rsidRPr="001911FC" w:rsidRDefault="001911FC" w:rsidP="001911FC">
      <w:pPr>
        <w:pBdr>
          <w:top w:val="single" w:sz="4" w:space="1" w:color="auto"/>
          <w:left w:val="single" w:sz="4" w:space="4" w:color="auto"/>
          <w:bottom w:val="single" w:sz="4" w:space="1" w:color="auto"/>
          <w:right w:val="single" w:sz="4" w:space="4" w:color="auto"/>
        </w:pBdr>
        <w:tabs>
          <w:tab w:val="left" w:pos="1622"/>
        </w:tabs>
        <w:spacing w:after="0" w:line="240" w:lineRule="auto"/>
        <w:ind w:left="1083" w:hanging="363"/>
        <w:contextualSpacing w:val="0"/>
        <w:rPr>
          <w:rFonts w:ascii="Arial" w:eastAsia="Yu Gothic" w:hAnsi="Arial" w:cs="Calibri"/>
          <w:sz w:val="20"/>
          <w:lang w:val="en-GB" w:eastAsia="ja-JP"/>
        </w:rPr>
      </w:pPr>
      <w:r w:rsidRPr="001911FC">
        <w:rPr>
          <w:rFonts w:ascii="Arial" w:eastAsia="Yu Gothic" w:hAnsi="Arial" w:cs="Calibri"/>
          <w:sz w:val="20"/>
          <w:lang w:val="en-GB" w:eastAsia="ja-JP"/>
        </w:rPr>
        <w:t>4-4: T-</w:t>
      </w:r>
      <w:proofErr w:type="spellStart"/>
      <w:r w:rsidRPr="001911FC">
        <w:rPr>
          <w:rFonts w:ascii="Arial" w:eastAsia="Yu Gothic" w:hAnsi="Arial" w:cs="Calibri"/>
          <w:sz w:val="20"/>
          <w:lang w:val="en-GB" w:eastAsia="ja-JP"/>
        </w:rPr>
        <w:t>PollRetransmit</w:t>
      </w:r>
      <w:proofErr w:type="spellEnd"/>
      <w:r w:rsidRPr="001911FC">
        <w:rPr>
          <w:rFonts w:ascii="Arial" w:eastAsia="Yu Gothic" w:hAnsi="Arial" w:cs="Calibri"/>
          <w:sz w:val="20"/>
          <w:lang w:val="en-GB" w:eastAsia="ja-JP"/>
        </w:rPr>
        <w:t xml:space="preserve"> timer is Tx only parameter and applicable to SL unicast.</w:t>
      </w:r>
    </w:p>
    <w:p w14:paraId="51A53B6B" w14:textId="77777777" w:rsidR="001911FC" w:rsidRPr="001911FC" w:rsidRDefault="001911FC" w:rsidP="001911FC">
      <w:pPr>
        <w:pBdr>
          <w:top w:val="single" w:sz="4" w:space="1" w:color="auto"/>
          <w:left w:val="single" w:sz="4" w:space="4" w:color="auto"/>
          <w:bottom w:val="single" w:sz="4" w:space="1" w:color="auto"/>
          <w:right w:val="single" w:sz="4" w:space="4" w:color="auto"/>
        </w:pBdr>
        <w:tabs>
          <w:tab w:val="left" w:pos="1622"/>
        </w:tabs>
        <w:spacing w:after="0" w:line="240" w:lineRule="auto"/>
        <w:ind w:left="1083" w:hanging="363"/>
        <w:contextualSpacing w:val="0"/>
        <w:rPr>
          <w:rFonts w:ascii="Arial" w:eastAsia="Yu Gothic" w:hAnsi="Arial" w:cs="Calibri"/>
          <w:sz w:val="20"/>
          <w:lang w:val="en-GB" w:eastAsia="ja-JP"/>
        </w:rPr>
      </w:pPr>
      <w:r w:rsidRPr="001911FC">
        <w:rPr>
          <w:rFonts w:ascii="Arial" w:eastAsia="Yu Gothic" w:hAnsi="Arial" w:cs="Calibri"/>
          <w:sz w:val="20"/>
          <w:lang w:val="en-GB" w:eastAsia="ja-JP"/>
        </w:rPr>
        <w:t xml:space="preserve">4-5: </w:t>
      </w:r>
      <w:proofErr w:type="spellStart"/>
      <w:r w:rsidRPr="001911FC">
        <w:rPr>
          <w:rFonts w:ascii="Arial" w:eastAsia="Yu Gothic" w:hAnsi="Arial" w:cs="Calibri"/>
          <w:sz w:val="20"/>
          <w:lang w:val="en-GB" w:eastAsia="ja-JP"/>
        </w:rPr>
        <w:t>PollPDU</w:t>
      </w:r>
      <w:proofErr w:type="spellEnd"/>
      <w:r w:rsidRPr="001911FC">
        <w:rPr>
          <w:rFonts w:ascii="Arial" w:eastAsia="Yu Gothic" w:hAnsi="Arial" w:cs="Calibri"/>
          <w:sz w:val="20"/>
          <w:lang w:val="en-GB" w:eastAsia="ja-JP"/>
        </w:rPr>
        <w:t xml:space="preserve"> is Tx only parameter and applicable to SL unicast. </w:t>
      </w:r>
    </w:p>
    <w:p w14:paraId="4AE54951" w14:textId="77777777" w:rsidR="001911FC" w:rsidRPr="001911FC" w:rsidRDefault="001911FC" w:rsidP="001911FC">
      <w:pPr>
        <w:pBdr>
          <w:top w:val="single" w:sz="4" w:space="1" w:color="auto"/>
          <w:left w:val="single" w:sz="4" w:space="4" w:color="auto"/>
          <w:bottom w:val="single" w:sz="4" w:space="1" w:color="auto"/>
          <w:right w:val="single" w:sz="4" w:space="4" w:color="auto"/>
        </w:pBdr>
        <w:tabs>
          <w:tab w:val="left" w:pos="1622"/>
        </w:tabs>
        <w:spacing w:after="0" w:line="240" w:lineRule="auto"/>
        <w:ind w:left="1083" w:hanging="363"/>
        <w:contextualSpacing w:val="0"/>
        <w:rPr>
          <w:rFonts w:ascii="Arial" w:eastAsia="Yu Gothic" w:hAnsi="Arial" w:cs="Calibri"/>
          <w:sz w:val="20"/>
          <w:lang w:val="en-GB" w:eastAsia="ja-JP"/>
        </w:rPr>
      </w:pPr>
      <w:r w:rsidRPr="001911FC">
        <w:rPr>
          <w:rFonts w:ascii="Arial" w:eastAsia="Yu Gothic" w:hAnsi="Arial" w:cs="Calibri"/>
          <w:sz w:val="20"/>
          <w:lang w:val="en-GB" w:eastAsia="ja-JP"/>
        </w:rPr>
        <w:t xml:space="preserve">4-6: </w:t>
      </w:r>
      <w:proofErr w:type="spellStart"/>
      <w:r w:rsidRPr="001911FC">
        <w:rPr>
          <w:rFonts w:ascii="Arial" w:eastAsia="Yu Gothic" w:hAnsi="Arial" w:cs="Calibri"/>
          <w:sz w:val="20"/>
          <w:lang w:val="en-GB" w:eastAsia="ja-JP"/>
        </w:rPr>
        <w:t>PollByte</w:t>
      </w:r>
      <w:proofErr w:type="spellEnd"/>
      <w:r w:rsidRPr="001911FC">
        <w:rPr>
          <w:rFonts w:ascii="Arial" w:eastAsia="Yu Gothic" w:hAnsi="Arial" w:cs="Calibri"/>
          <w:sz w:val="20"/>
          <w:lang w:val="en-GB" w:eastAsia="ja-JP"/>
        </w:rPr>
        <w:t xml:space="preserve"> is Tx only parameter and applicable to SL unicast.</w:t>
      </w:r>
    </w:p>
    <w:p w14:paraId="593A9346" w14:textId="77777777" w:rsidR="001911FC" w:rsidRPr="001911FC" w:rsidRDefault="001911FC" w:rsidP="001911FC">
      <w:pPr>
        <w:pBdr>
          <w:top w:val="single" w:sz="4" w:space="1" w:color="auto"/>
          <w:left w:val="single" w:sz="4" w:space="4" w:color="auto"/>
          <w:bottom w:val="single" w:sz="4" w:space="1" w:color="auto"/>
          <w:right w:val="single" w:sz="4" w:space="4" w:color="auto"/>
        </w:pBdr>
        <w:tabs>
          <w:tab w:val="left" w:pos="1622"/>
        </w:tabs>
        <w:spacing w:after="0" w:line="240" w:lineRule="auto"/>
        <w:ind w:left="1083" w:hanging="363"/>
        <w:contextualSpacing w:val="0"/>
        <w:rPr>
          <w:rFonts w:ascii="Arial" w:eastAsia="Yu Gothic" w:hAnsi="Arial" w:cs="Calibri"/>
          <w:sz w:val="20"/>
          <w:lang w:val="en-GB" w:eastAsia="ja-JP"/>
        </w:rPr>
      </w:pPr>
      <w:r w:rsidRPr="001911FC">
        <w:rPr>
          <w:rFonts w:ascii="Arial" w:eastAsia="Yu Gothic" w:hAnsi="Arial" w:cs="Calibri"/>
          <w:sz w:val="20"/>
          <w:lang w:val="en-GB" w:eastAsia="ja-JP"/>
        </w:rPr>
        <w:t xml:space="preserve">4-7: </w:t>
      </w:r>
      <w:proofErr w:type="spellStart"/>
      <w:r w:rsidRPr="001911FC">
        <w:rPr>
          <w:rFonts w:ascii="Arial" w:eastAsia="Yu Gothic" w:hAnsi="Arial" w:cs="Calibri"/>
          <w:sz w:val="20"/>
          <w:lang w:val="en-GB" w:eastAsia="ja-JP"/>
        </w:rPr>
        <w:t>MaxRetxThreshold</w:t>
      </w:r>
      <w:proofErr w:type="spellEnd"/>
      <w:r w:rsidRPr="001911FC">
        <w:rPr>
          <w:rFonts w:ascii="Arial" w:eastAsia="Yu Gothic" w:hAnsi="Arial" w:cs="Calibri"/>
          <w:sz w:val="20"/>
          <w:lang w:val="en-GB" w:eastAsia="ja-JP"/>
        </w:rPr>
        <w:t xml:space="preserve"> is Tx only parameter and applicable to SL unicast. </w:t>
      </w:r>
    </w:p>
    <w:p w14:paraId="3730BF05" w14:textId="77777777" w:rsidR="001911FC" w:rsidRPr="001911FC" w:rsidRDefault="001911FC" w:rsidP="001911FC">
      <w:pPr>
        <w:pBdr>
          <w:top w:val="single" w:sz="4" w:space="1" w:color="auto"/>
          <w:left w:val="single" w:sz="4" w:space="4" w:color="auto"/>
          <w:bottom w:val="single" w:sz="4" w:space="1" w:color="auto"/>
          <w:right w:val="single" w:sz="4" w:space="4" w:color="auto"/>
        </w:pBdr>
        <w:tabs>
          <w:tab w:val="left" w:pos="1622"/>
        </w:tabs>
        <w:spacing w:after="0" w:line="240" w:lineRule="auto"/>
        <w:ind w:left="1083" w:hanging="363"/>
        <w:contextualSpacing w:val="0"/>
        <w:rPr>
          <w:rFonts w:ascii="Arial" w:eastAsia="Yu Gothic" w:hAnsi="Arial" w:cs="Calibri"/>
          <w:sz w:val="20"/>
          <w:lang w:val="en-GB" w:eastAsia="ja-JP"/>
        </w:rPr>
      </w:pPr>
      <w:r w:rsidRPr="001911FC">
        <w:rPr>
          <w:rFonts w:ascii="Arial" w:eastAsia="Yu Gothic" w:hAnsi="Arial" w:cs="Calibri"/>
          <w:sz w:val="20"/>
          <w:lang w:val="en-GB" w:eastAsia="ja-JP"/>
        </w:rPr>
        <w:t>4-8: T-</w:t>
      </w:r>
      <w:proofErr w:type="spellStart"/>
      <w:r w:rsidRPr="001911FC">
        <w:rPr>
          <w:rFonts w:ascii="Arial" w:eastAsia="Yu Gothic" w:hAnsi="Arial" w:cs="Calibri"/>
          <w:sz w:val="20"/>
          <w:lang w:val="en-GB" w:eastAsia="ja-JP"/>
        </w:rPr>
        <w:t>StatusProhibit</w:t>
      </w:r>
      <w:proofErr w:type="spellEnd"/>
      <w:r w:rsidRPr="001911FC">
        <w:rPr>
          <w:rFonts w:ascii="Arial" w:eastAsia="Yu Gothic" w:hAnsi="Arial" w:cs="Calibri"/>
          <w:sz w:val="20"/>
          <w:lang w:val="en-GB" w:eastAsia="ja-JP"/>
        </w:rPr>
        <w:t xml:space="preserve"> timer is Rx only parameter and applicable to SL unicast.</w:t>
      </w:r>
    </w:p>
    <w:p w14:paraId="641CED71" w14:textId="77777777" w:rsidR="001911FC" w:rsidRPr="001911FC" w:rsidRDefault="001911FC" w:rsidP="001911FC">
      <w:pPr>
        <w:pBdr>
          <w:top w:val="single" w:sz="4" w:space="1" w:color="auto"/>
          <w:left w:val="single" w:sz="4" w:space="4" w:color="auto"/>
          <w:bottom w:val="single" w:sz="4" w:space="1" w:color="auto"/>
          <w:right w:val="single" w:sz="4" w:space="4" w:color="auto"/>
        </w:pBdr>
        <w:tabs>
          <w:tab w:val="left" w:pos="1622"/>
        </w:tabs>
        <w:spacing w:after="0" w:line="240" w:lineRule="auto"/>
        <w:ind w:left="1083" w:hanging="363"/>
        <w:contextualSpacing w:val="0"/>
        <w:rPr>
          <w:rFonts w:ascii="Arial" w:eastAsia="Yu Gothic" w:hAnsi="Arial" w:cs="Calibri"/>
          <w:sz w:val="20"/>
          <w:lang w:val="en-GB" w:eastAsia="ja-JP"/>
        </w:rPr>
      </w:pPr>
      <w:r w:rsidRPr="001911FC">
        <w:rPr>
          <w:rFonts w:ascii="Arial" w:eastAsia="Yu Gothic" w:hAnsi="Arial" w:cs="Calibri"/>
          <w:sz w:val="20"/>
          <w:lang w:val="en-GB" w:eastAsia="ja-JP"/>
        </w:rPr>
        <w:t xml:space="preserve">5-1: </w:t>
      </w:r>
      <w:proofErr w:type="spellStart"/>
      <w:r w:rsidRPr="001911FC">
        <w:rPr>
          <w:rFonts w:ascii="Arial" w:eastAsia="Yu Gothic" w:hAnsi="Arial" w:cs="Calibri"/>
          <w:sz w:val="20"/>
          <w:lang w:val="en-GB" w:eastAsia="ja-JP"/>
        </w:rPr>
        <w:t>LogicalChannelIdentity</w:t>
      </w:r>
      <w:proofErr w:type="spellEnd"/>
      <w:r w:rsidRPr="001911FC">
        <w:rPr>
          <w:rFonts w:ascii="Arial" w:eastAsia="Yu Gothic" w:hAnsi="Arial" w:cs="Calibri"/>
          <w:sz w:val="20"/>
          <w:lang w:val="en-GB" w:eastAsia="ja-JP"/>
        </w:rPr>
        <w:t xml:space="preserve"> is both TX and RX parameter and applicable to SL unicast. It is only TX parameter to SL broadcast and groupcast. </w:t>
      </w:r>
    </w:p>
    <w:p w14:paraId="44CE04F5" w14:textId="77777777" w:rsidR="001911FC" w:rsidRPr="001911FC" w:rsidRDefault="001911FC" w:rsidP="001911FC">
      <w:pPr>
        <w:pBdr>
          <w:top w:val="single" w:sz="4" w:space="1" w:color="auto"/>
          <w:left w:val="single" w:sz="4" w:space="4" w:color="auto"/>
          <w:bottom w:val="single" w:sz="4" w:space="1" w:color="auto"/>
          <w:right w:val="single" w:sz="4" w:space="4" w:color="auto"/>
        </w:pBdr>
        <w:tabs>
          <w:tab w:val="left" w:pos="1622"/>
        </w:tabs>
        <w:spacing w:after="0" w:line="240" w:lineRule="auto"/>
        <w:ind w:left="1083" w:hanging="363"/>
        <w:contextualSpacing w:val="0"/>
        <w:rPr>
          <w:rFonts w:ascii="Arial" w:eastAsia="Yu Gothic" w:hAnsi="Arial" w:cs="Calibri"/>
          <w:sz w:val="20"/>
          <w:lang w:val="en-GB" w:eastAsia="ja-JP"/>
        </w:rPr>
      </w:pPr>
      <w:r w:rsidRPr="001911FC">
        <w:rPr>
          <w:rFonts w:ascii="Arial" w:eastAsia="Yu Gothic" w:hAnsi="Arial" w:cs="Calibri"/>
          <w:sz w:val="20"/>
          <w:lang w:val="en-GB" w:eastAsia="ja-JP"/>
        </w:rPr>
        <w:t xml:space="preserve">5-2: </w:t>
      </w:r>
      <w:proofErr w:type="spellStart"/>
      <w:r w:rsidRPr="001911FC">
        <w:rPr>
          <w:rFonts w:ascii="Arial" w:eastAsia="Yu Gothic" w:hAnsi="Arial" w:cs="Calibri"/>
          <w:sz w:val="20"/>
          <w:lang w:val="en-GB" w:eastAsia="ja-JP"/>
        </w:rPr>
        <w:t>LogicalChannelGroup</w:t>
      </w:r>
      <w:proofErr w:type="spellEnd"/>
      <w:r w:rsidRPr="001911FC">
        <w:rPr>
          <w:rFonts w:ascii="Arial" w:eastAsia="Yu Gothic" w:hAnsi="Arial" w:cs="Calibri"/>
          <w:sz w:val="20"/>
          <w:lang w:val="en-GB" w:eastAsia="ja-JP"/>
        </w:rPr>
        <w:t xml:space="preserve"> is Tx only parameter and applicable to SL broadcast, groupcast and unicast.</w:t>
      </w:r>
    </w:p>
    <w:p w14:paraId="2EA0FCFA" w14:textId="77777777" w:rsidR="001911FC" w:rsidRPr="001911FC" w:rsidRDefault="001911FC" w:rsidP="001911FC">
      <w:pPr>
        <w:pBdr>
          <w:top w:val="single" w:sz="4" w:space="1" w:color="auto"/>
          <w:left w:val="single" w:sz="4" w:space="4" w:color="auto"/>
          <w:bottom w:val="single" w:sz="4" w:space="1" w:color="auto"/>
          <w:right w:val="single" w:sz="4" w:space="4" w:color="auto"/>
        </w:pBdr>
        <w:tabs>
          <w:tab w:val="left" w:pos="1622"/>
        </w:tabs>
        <w:spacing w:after="0" w:line="240" w:lineRule="auto"/>
        <w:ind w:left="1083" w:hanging="363"/>
        <w:contextualSpacing w:val="0"/>
        <w:rPr>
          <w:rFonts w:ascii="Arial" w:eastAsia="Yu Gothic" w:hAnsi="Arial" w:cs="Calibri"/>
          <w:sz w:val="20"/>
          <w:lang w:val="en-GB" w:eastAsia="ja-JP"/>
        </w:rPr>
      </w:pPr>
      <w:r w:rsidRPr="001911FC">
        <w:rPr>
          <w:rFonts w:ascii="Arial" w:eastAsia="Yu Gothic" w:hAnsi="Arial" w:cs="Calibri"/>
          <w:sz w:val="20"/>
          <w:lang w:val="en-GB" w:eastAsia="ja-JP"/>
        </w:rPr>
        <w:t>5-3: Priority is Tx only parameter and applicable to SL broadcast, groupcast and unicast.</w:t>
      </w:r>
    </w:p>
    <w:p w14:paraId="7115D1B8" w14:textId="77777777" w:rsidR="001911FC" w:rsidRPr="001911FC" w:rsidRDefault="001911FC" w:rsidP="001911FC">
      <w:pPr>
        <w:pBdr>
          <w:top w:val="single" w:sz="4" w:space="1" w:color="auto"/>
          <w:left w:val="single" w:sz="4" w:space="4" w:color="auto"/>
          <w:bottom w:val="single" w:sz="4" w:space="1" w:color="auto"/>
          <w:right w:val="single" w:sz="4" w:space="4" w:color="auto"/>
        </w:pBdr>
        <w:tabs>
          <w:tab w:val="left" w:pos="1622"/>
        </w:tabs>
        <w:spacing w:after="0" w:line="240" w:lineRule="auto"/>
        <w:ind w:left="1083" w:hanging="363"/>
        <w:contextualSpacing w:val="0"/>
        <w:rPr>
          <w:rFonts w:ascii="Arial" w:eastAsia="Yu Gothic" w:hAnsi="Arial" w:cs="Calibri"/>
          <w:sz w:val="20"/>
          <w:lang w:val="en-GB" w:eastAsia="ja-JP"/>
        </w:rPr>
      </w:pPr>
      <w:r w:rsidRPr="001911FC">
        <w:rPr>
          <w:rFonts w:ascii="Arial" w:eastAsia="Yu Gothic" w:hAnsi="Arial" w:cs="Calibri"/>
          <w:sz w:val="20"/>
          <w:lang w:val="en-GB" w:eastAsia="ja-JP"/>
        </w:rPr>
        <w:t xml:space="preserve">5-4: </w:t>
      </w:r>
      <w:proofErr w:type="spellStart"/>
      <w:r w:rsidRPr="001911FC">
        <w:rPr>
          <w:rFonts w:ascii="Arial" w:eastAsia="Yu Gothic" w:hAnsi="Arial" w:cs="Calibri"/>
          <w:sz w:val="20"/>
          <w:lang w:val="en-GB" w:eastAsia="ja-JP"/>
        </w:rPr>
        <w:t>PrioritizedBitRate</w:t>
      </w:r>
      <w:proofErr w:type="spellEnd"/>
      <w:r w:rsidRPr="001911FC">
        <w:rPr>
          <w:rFonts w:ascii="Arial" w:eastAsia="Yu Gothic" w:hAnsi="Arial" w:cs="Calibri"/>
          <w:sz w:val="20"/>
          <w:lang w:val="en-GB" w:eastAsia="ja-JP"/>
        </w:rPr>
        <w:t xml:space="preserve"> is Tx only parameter and applicable to SL broadcast, groupcast and unicast.</w:t>
      </w:r>
    </w:p>
    <w:p w14:paraId="6D1B63F2" w14:textId="77777777" w:rsidR="001911FC" w:rsidRPr="001911FC" w:rsidRDefault="001911FC" w:rsidP="001911FC">
      <w:pPr>
        <w:pBdr>
          <w:top w:val="single" w:sz="4" w:space="1" w:color="auto"/>
          <w:left w:val="single" w:sz="4" w:space="4" w:color="auto"/>
          <w:bottom w:val="single" w:sz="4" w:space="1" w:color="auto"/>
          <w:right w:val="single" w:sz="4" w:space="4" w:color="auto"/>
        </w:pBdr>
        <w:tabs>
          <w:tab w:val="left" w:pos="1622"/>
        </w:tabs>
        <w:spacing w:after="0" w:line="240" w:lineRule="auto"/>
        <w:ind w:left="1083" w:hanging="363"/>
        <w:contextualSpacing w:val="0"/>
        <w:rPr>
          <w:rFonts w:ascii="Arial" w:eastAsia="Yu Gothic" w:hAnsi="Arial" w:cs="Calibri"/>
          <w:sz w:val="20"/>
          <w:lang w:val="en-GB" w:eastAsia="ja-JP"/>
        </w:rPr>
      </w:pPr>
      <w:r w:rsidRPr="001911FC">
        <w:rPr>
          <w:rFonts w:ascii="Arial" w:eastAsia="Yu Gothic" w:hAnsi="Arial" w:cs="Calibri"/>
          <w:sz w:val="20"/>
          <w:lang w:val="en-GB" w:eastAsia="ja-JP"/>
        </w:rPr>
        <w:t xml:space="preserve">5-5: </w:t>
      </w:r>
      <w:proofErr w:type="spellStart"/>
      <w:r w:rsidRPr="001911FC">
        <w:rPr>
          <w:rFonts w:ascii="Arial" w:eastAsia="Yu Gothic" w:hAnsi="Arial" w:cs="Calibri"/>
          <w:sz w:val="20"/>
          <w:lang w:val="en-GB" w:eastAsia="ja-JP"/>
        </w:rPr>
        <w:t>BucketSizeDuration</w:t>
      </w:r>
      <w:proofErr w:type="spellEnd"/>
      <w:r w:rsidRPr="001911FC">
        <w:rPr>
          <w:rFonts w:ascii="Arial" w:eastAsia="Yu Gothic" w:hAnsi="Arial" w:cs="Calibri"/>
          <w:sz w:val="20"/>
          <w:lang w:val="en-GB" w:eastAsia="ja-JP"/>
        </w:rPr>
        <w:t xml:space="preserve"> is Tx only parameter and applicable to SL broadcast, groupcast and unicast. </w:t>
      </w:r>
    </w:p>
    <w:p w14:paraId="4ED62E87" w14:textId="77777777" w:rsidR="001911FC" w:rsidRPr="001911FC" w:rsidRDefault="001911FC" w:rsidP="001911FC">
      <w:pPr>
        <w:pBdr>
          <w:top w:val="single" w:sz="4" w:space="1" w:color="auto"/>
          <w:left w:val="single" w:sz="4" w:space="4" w:color="auto"/>
          <w:bottom w:val="single" w:sz="4" w:space="1" w:color="auto"/>
          <w:right w:val="single" w:sz="4" w:space="4" w:color="auto"/>
        </w:pBdr>
        <w:tabs>
          <w:tab w:val="left" w:pos="1622"/>
        </w:tabs>
        <w:spacing w:after="0" w:line="240" w:lineRule="auto"/>
        <w:ind w:left="1083" w:hanging="363"/>
        <w:contextualSpacing w:val="0"/>
        <w:rPr>
          <w:rFonts w:ascii="Arial" w:eastAsia="Yu Gothic" w:hAnsi="Arial" w:cs="Calibri"/>
          <w:sz w:val="20"/>
          <w:lang w:val="en-GB" w:eastAsia="ja-JP"/>
        </w:rPr>
      </w:pPr>
      <w:r w:rsidRPr="001911FC">
        <w:rPr>
          <w:rFonts w:ascii="Arial" w:eastAsia="Yu Gothic" w:hAnsi="Arial" w:cs="Calibri"/>
          <w:sz w:val="20"/>
          <w:lang w:val="en-GB" w:eastAsia="ja-JP"/>
        </w:rPr>
        <w:t xml:space="preserve">5-6: ConfiguredGrantType1Allowed is Tx only parameter and applicable to SL broadcast, groupcast and unicast. </w:t>
      </w:r>
    </w:p>
    <w:p w14:paraId="09C3D560" w14:textId="77777777" w:rsidR="001911FC" w:rsidRPr="001911FC" w:rsidRDefault="001911FC" w:rsidP="001911FC">
      <w:pPr>
        <w:pBdr>
          <w:top w:val="single" w:sz="4" w:space="1" w:color="auto"/>
          <w:left w:val="single" w:sz="4" w:space="4" w:color="auto"/>
          <w:bottom w:val="single" w:sz="4" w:space="1" w:color="auto"/>
          <w:right w:val="single" w:sz="4" w:space="4" w:color="auto"/>
        </w:pBdr>
        <w:tabs>
          <w:tab w:val="left" w:pos="1622"/>
        </w:tabs>
        <w:spacing w:after="0" w:line="240" w:lineRule="auto"/>
        <w:ind w:left="1083" w:hanging="363"/>
        <w:contextualSpacing w:val="0"/>
        <w:rPr>
          <w:rFonts w:ascii="Arial" w:eastAsia="Yu Gothic" w:hAnsi="Arial" w:cs="Calibri"/>
          <w:sz w:val="20"/>
          <w:lang w:val="en-GB" w:eastAsia="ja-JP"/>
        </w:rPr>
      </w:pPr>
      <w:r w:rsidRPr="001911FC">
        <w:rPr>
          <w:rFonts w:ascii="Arial" w:eastAsia="Yu Gothic" w:hAnsi="Arial" w:cs="Calibri"/>
          <w:sz w:val="20"/>
          <w:lang w:val="en-GB" w:eastAsia="ja-JP"/>
        </w:rPr>
        <w:t xml:space="preserve">5-7: </w:t>
      </w:r>
      <w:proofErr w:type="spellStart"/>
      <w:r w:rsidRPr="001911FC">
        <w:rPr>
          <w:rFonts w:ascii="Arial" w:eastAsia="Yu Gothic" w:hAnsi="Arial" w:cs="Calibri"/>
          <w:sz w:val="20"/>
          <w:lang w:val="en-GB" w:eastAsia="ja-JP"/>
        </w:rPr>
        <w:t>SchedulingRequestID</w:t>
      </w:r>
      <w:proofErr w:type="spellEnd"/>
      <w:r w:rsidRPr="001911FC">
        <w:rPr>
          <w:rFonts w:ascii="Arial" w:eastAsia="Yu Gothic" w:hAnsi="Arial" w:cs="Calibri"/>
          <w:sz w:val="20"/>
          <w:lang w:val="en-GB" w:eastAsia="ja-JP"/>
        </w:rPr>
        <w:t xml:space="preserve"> is Tx only parameter and applicable to SL broadcast, groupcast and unicast.</w:t>
      </w:r>
    </w:p>
    <w:p w14:paraId="38DD7FAB" w14:textId="77777777" w:rsidR="001911FC" w:rsidRPr="001911FC" w:rsidRDefault="001911FC" w:rsidP="001911FC">
      <w:pPr>
        <w:pBdr>
          <w:top w:val="single" w:sz="4" w:space="1" w:color="auto"/>
          <w:left w:val="single" w:sz="4" w:space="4" w:color="auto"/>
          <w:bottom w:val="single" w:sz="4" w:space="1" w:color="auto"/>
          <w:right w:val="single" w:sz="4" w:space="4" w:color="auto"/>
        </w:pBdr>
        <w:tabs>
          <w:tab w:val="left" w:pos="1622"/>
        </w:tabs>
        <w:spacing w:after="0" w:line="240" w:lineRule="auto"/>
        <w:ind w:left="1083" w:hanging="363"/>
        <w:contextualSpacing w:val="0"/>
        <w:rPr>
          <w:rFonts w:ascii="Arial" w:eastAsia="Yu Gothic" w:hAnsi="Arial" w:cs="Calibri"/>
          <w:sz w:val="20"/>
          <w:lang w:val="en-GB" w:eastAsia="ja-JP"/>
        </w:rPr>
      </w:pPr>
      <w:r w:rsidRPr="001911FC">
        <w:rPr>
          <w:rFonts w:ascii="Arial" w:eastAsia="Yu Gothic" w:hAnsi="Arial" w:cs="Calibri"/>
          <w:sz w:val="20"/>
          <w:lang w:val="en-GB" w:eastAsia="ja-JP"/>
        </w:rPr>
        <w:lastRenderedPageBreak/>
        <w:t xml:space="preserve">5-8: </w:t>
      </w:r>
      <w:proofErr w:type="spellStart"/>
      <w:r w:rsidRPr="001911FC">
        <w:rPr>
          <w:rFonts w:ascii="Arial" w:eastAsia="Yu Gothic" w:hAnsi="Arial" w:cs="Calibri"/>
          <w:sz w:val="20"/>
          <w:lang w:val="en-GB" w:eastAsia="ja-JP"/>
        </w:rPr>
        <w:t>LogicalChannelSR-DelayTimerApplied</w:t>
      </w:r>
      <w:proofErr w:type="spellEnd"/>
      <w:r w:rsidRPr="001911FC">
        <w:rPr>
          <w:rFonts w:ascii="Arial" w:eastAsia="Yu Gothic" w:hAnsi="Arial" w:cs="Calibri"/>
          <w:sz w:val="20"/>
          <w:lang w:val="en-GB" w:eastAsia="ja-JP"/>
        </w:rPr>
        <w:t xml:space="preserve"> is Tx only parameter and applicable to SL broadcast, groupcast and unicast. </w:t>
      </w:r>
    </w:p>
    <w:p w14:paraId="24779B04" w14:textId="77777777" w:rsidR="001911FC" w:rsidRPr="001911FC" w:rsidRDefault="001911FC" w:rsidP="001911FC">
      <w:pPr>
        <w:pBdr>
          <w:top w:val="single" w:sz="4" w:space="1" w:color="auto"/>
          <w:left w:val="single" w:sz="4" w:space="4" w:color="auto"/>
          <w:bottom w:val="single" w:sz="4" w:space="1" w:color="auto"/>
          <w:right w:val="single" w:sz="4" w:space="4" w:color="auto"/>
        </w:pBdr>
        <w:tabs>
          <w:tab w:val="left" w:pos="1622"/>
        </w:tabs>
        <w:spacing w:after="0" w:line="240" w:lineRule="auto"/>
        <w:ind w:left="1083" w:hanging="363"/>
        <w:contextualSpacing w:val="0"/>
        <w:rPr>
          <w:rFonts w:ascii="Arial" w:eastAsia="Yu Gothic" w:hAnsi="Arial" w:cs="Calibri"/>
          <w:sz w:val="20"/>
          <w:lang w:val="en-GB" w:eastAsia="ja-JP"/>
        </w:rPr>
      </w:pPr>
      <w:r w:rsidRPr="001911FC">
        <w:rPr>
          <w:rFonts w:ascii="Arial" w:eastAsia="Yu Gothic" w:hAnsi="Arial" w:cs="Calibri"/>
          <w:sz w:val="20"/>
          <w:lang w:val="en-GB" w:eastAsia="ja-JP"/>
        </w:rPr>
        <w:t>5-9: It is FFS whether any HARQ related information is considered as one of the SLRB parameters for configuration.</w:t>
      </w:r>
    </w:p>
    <w:p w14:paraId="1B829E67" w14:textId="77777777" w:rsidR="001911FC" w:rsidRPr="001911FC" w:rsidRDefault="001911FC" w:rsidP="001911FC">
      <w:pPr>
        <w:pBdr>
          <w:top w:val="single" w:sz="4" w:space="1" w:color="auto"/>
          <w:left w:val="single" w:sz="4" w:space="4" w:color="auto"/>
          <w:bottom w:val="single" w:sz="4" w:space="1" w:color="auto"/>
          <w:right w:val="single" w:sz="4" w:space="4" w:color="auto"/>
        </w:pBdr>
        <w:tabs>
          <w:tab w:val="left" w:pos="1622"/>
        </w:tabs>
        <w:spacing w:after="0" w:line="240" w:lineRule="auto"/>
        <w:ind w:left="1083" w:hanging="363"/>
        <w:contextualSpacing w:val="0"/>
        <w:rPr>
          <w:rFonts w:ascii="Arial" w:eastAsia="Yu Gothic" w:hAnsi="Arial" w:cs="Calibri"/>
          <w:sz w:val="20"/>
          <w:lang w:val="en-GB" w:eastAsia="ja-JP"/>
        </w:rPr>
      </w:pPr>
      <w:r w:rsidRPr="001911FC">
        <w:rPr>
          <w:rFonts w:ascii="Arial" w:eastAsia="Yu Gothic" w:hAnsi="Arial" w:cs="Calibri"/>
          <w:sz w:val="20"/>
          <w:lang w:val="en-GB" w:eastAsia="ja-JP"/>
        </w:rPr>
        <w:t xml:space="preserve">6-1: For SL groupcast, it is up to UE implementation on how to set the Rx only SLRB parameters. </w:t>
      </w:r>
    </w:p>
    <w:p w14:paraId="7D03A6DD" w14:textId="77777777" w:rsidR="001911FC" w:rsidRPr="001911FC" w:rsidRDefault="001911FC" w:rsidP="001911FC">
      <w:pPr>
        <w:pBdr>
          <w:top w:val="single" w:sz="4" w:space="1" w:color="auto"/>
          <w:left w:val="single" w:sz="4" w:space="4" w:color="auto"/>
          <w:bottom w:val="single" w:sz="4" w:space="1" w:color="auto"/>
          <w:right w:val="single" w:sz="4" w:space="4" w:color="auto"/>
        </w:pBdr>
        <w:tabs>
          <w:tab w:val="left" w:pos="1622"/>
        </w:tabs>
        <w:spacing w:after="0" w:line="240" w:lineRule="auto"/>
        <w:ind w:left="1083" w:hanging="363"/>
        <w:contextualSpacing w:val="0"/>
        <w:rPr>
          <w:rFonts w:ascii="Arial" w:eastAsia="Yu Gothic" w:hAnsi="Arial" w:cs="Calibri"/>
          <w:sz w:val="20"/>
          <w:lang w:val="en-GB" w:eastAsia="ja-JP"/>
        </w:rPr>
      </w:pPr>
      <w:r w:rsidRPr="001911FC">
        <w:rPr>
          <w:rFonts w:ascii="Arial" w:eastAsia="Yu Gothic" w:hAnsi="Arial" w:cs="Calibri"/>
          <w:sz w:val="20"/>
          <w:lang w:val="en-GB" w:eastAsia="ja-JP"/>
        </w:rPr>
        <w:t>6-2: For SL unicast, it is up to UE implementation on how to set the Rx only SLRB parameters.</w:t>
      </w:r>
    </w:p>
    <w:p w14:paraId="10255723" w14:textId="77777777" w:rsidR="001911FC" w:rsidRPr="001911FC" w:rsidRDefault="001911FC" w:rsidP="001911FC">
      <w:pPr>
        <w:pBdr>
          <w:top w:val="single" w:sz="4" w:space="1" w:color="auto"/>
          <w:left w:val="single" w:sz="4" w:space="4" w:color="auto"/>
          <w:bottom w:val="single" w:sz="4" w:space="1" w:color="auto"/>
          <w:right w:val="single" w:sz="4" w:space="4" w:color="auto"/>
        </w:pBdr>
        <w:tabs>
          <w:tab w:val="left" w:pos="1622"/>
        </w:tabs>
        <w:spacing w:after="0" w:line="240" w:lineRule="auto"/>
        <w:ind w:left="1083" w:hanging="363"/>
        <w:contextualSpacing w:val="0"/>
        <w:rPr>
          <w:rFonts w:ascii="Arial" w:eastAsia="Yu Gothic" w:hAnsi="Arial" w:cs="Calibri"/>
          <w:sz w:val="20"/>
          <w:lang w:val="en-GB" w:eastAsia="ja-JP"/>
        </w:rPr>
      </w:pPr>
      <w:r w:rsidRPr="001911FC">
        <w:rPr>
          <w:rFonts w:ascii="Arial" w:eastAsia="Yu Gothic" w:hAnsi="Arial" w:cs="Calibri"/>
          <w:sz w:val="20"/>
          <w:lang w:val="en-GB" w:eastAsia="ja-JP"/>
        </w:rPr>
        <w:t>6-3: Separate SLRB configuration is considered for SL broadcast and groupcast.</w:t>
      </w:r>
    </w:p>
    <w:p w14:paraId="1DBBD68D" w14:textId="77777777" w:rsidR="004061A4" w:rsidRDefault="004061A4" w:rsidP="00397FA3">
      <w:pPr>
        <w:overflowPunct w:val="0"/>
        <w:autoSpaceDE w:val="0"/>
        <w:autoSpaceDN w:val="0"/>
        <w:adjustRightInd w:val="0"/>
        <w:spacing w:after="120" w:line="240" w:lineRule="auto"/>
        <w:jc w:val="both"/>
        <w:textAlignment w:val="baseline"/>
        <w:rPr>
          <w:rFonts w:ascii="Times New Roman" w:hAnsi="Times New Roman"/>
          <w:sz w:val="20"/>
          <w:szCs w:val="20"/>
          <w:lang w:eastAsia="ja-JP"/>
        </w:rPr>
      </w:pPr>
    </w:p>
    <w:p w14:paraId="4A229459" w14:textId="77777777" w:rsidR="004061A4" w:rsidRDefault="004061A4" w:rsidP="00397FA3">
      <w:pPr>
        <w:overflowPunct w:val="0"/>
        <w:autoSpaceDE w:val="0"/>
        <w:autoSpaceDN w:val="0"/>
        <w:adjustRightInd w:val="0"/>
        <w:spacing w:after="120" w:line="240" w:lineRule="auto"/>
        <w:jc w:val="both"/>
        <w:textAlignment w:val="baseline"/>
        <w:rPr>
          <w:rFonts w:ascii="Times New Roman" w:hAnsi="Times New Roman"/>
          <w:sz w:val="20"/>
          <w:szCs w:val="20"/>
          <w:lang w:eastAsia="ja-JP"/>
        </w:rPr>
      </w:pPr>
    </w:p>
    <w:p w14:paraId="559CCA47" w14:textId="46426972" w:rsidR="00E67A80" w:rsidRPr="00C11F0A" w:rsidRDefault="00512FBA" w:rsidP="00397FA3">
      <w:pPr>
        <w:overflowPunct w:val="0"/>
        <w:autoSpaceDE w:val="0"/>
        <w:autoSpaceDN w:val="0"/>
        <w:adjustRightInd w:val="0"/>
        <w:spacing w:after="120" w:line="240" w:lineRule="auto"/>
        <w:jc w:val="both"/>
        <w:textAlignment w:val="baseline"/>
        <w:rPr>
          <w:rFonts w:ascii="Times New Roman" w:hAnsi="Times New Roman"/>
          <w:sz w:val="20"/>
          <w:szCs w:val="20"/>
          <w:lang w:eastAsia="ja-JP"/>
        </w:rPr>
      </w:pPr>
      <w:r>
        <w:rPr>
          <w:rFonts w:ascii="Times New Roman" w:hAnsi="Times New Roman"/>
          <w:sz w:val="20"/>
          <w:szCs w:val="20"/>
          <w:lang w:eastAsia="ja-JP"/>
        </w:rPr>
        <w:t xml:space="preserve">In this contribution, we address </w:t>
      </w:r>
      <w:r w:rsidR="00AE419F">
        <w:rPr>
          <w:rFonts w:ascii="Times New Roman" w:hAnsi="Times New Roman"/>
          <w:sz w:val="20"/>
          <w:szCs w:val="20"/>
          <w:lang w:eastAsia="ja-JP"/>
        </w:rPr>
        <w:t>the HARQ configuration aspect which was not covered as part of this discussion</w:t>
      </w:r>
      <w:r>
        <w:rPr>
          <w:rFonts w:ascii="Times New Roman" w:hAnsi="Times New Roman"/>
          <w:sz w:val="20"/>
          <w:szCs w:val="20"/>
          <w:lang w:eastAsia="ja-JP"/>
        </w:rPr>
        <w:t xml:space="preserve"> and present our view</w:t>
      </w:r>
      <w:r w:rsidR="004061A4">
        <w:rPr>
          <w:rFonts w:ascii="Times New Roman" w:hAnsi="Times New Roman"/>
          <w:sz w:val="20"/>
          <w:szCs w:val="20"/>
          <w:lang w:eastAsia="ja-JP"/>
        </w:rPr>
        <w:t>.</w:t>
      </w:r>
    </w:p>
    <w:p w14:paraId="5AD58132" w14:textId="651EBF2E" w:rsidR="0016703F" w:rsidRPr="008312A0" w:rsidRDefault="000760CC" w:rsidP="008312A0">
      <w:pPr>
        <w:pStyle w:val="Tdoc"/>
      </w:pPr>
      <w:r>
        <w:t>Discussion</w:t>
      </w:r>
    </w:p>
    <w:p w14:paraId="3E840448" w14:textId="77777777" w:rsidR="008F2F8E" w:rsidRDefault="008F2F8E" w:rsidP="008F2F8E">
      <w:pPr>
        <w:rPr>
          <w:rFonts w:ascii="Times New Roman" w:hAnsi="Times New Roman"/>
          <w:sz w:val="20"/>
          <w:lang w:val="en-GB" w:eastAsia="zh-CN"/>
        </w:rPr>
      </w:pPr>
    </w:p>
    <w:p w14:paraId="561003AA" w14:textId="253F7B53" w:rsidR="009B351D" w:rsidRDefault="00D635C0" w:rsidP="008F2F8E">
      <w:pPr>
        <w:rPr>
          <w:rFonts w:ascii="Times New Roman" w:eastAsia="Times New Roman" w:hAnsi="Times New Roman"/>
          <w:bCs/>
          <w:sz w:val="20"/>
          <w:szCs w:val="20"/>
          <w:lang w:val="en-GB" w:eastAsia="zh-CN"/>
        </w:rPr>
      </w:pPr>
      <w:r>
        <w:rPr>
          <w:rFonts w:ascii="Times New Roman" w:eastAsia="Times New Roman" w:hAnsi="Times New Roman"/>
          <w:bCs/>
          <w:sz w:val="20"/>
          <w:szCs w:val="20"/>
          <w:lang w:val="en-GB" w:eastAsia="zh-CN"/>
        </w:rPr>
        <w:t xml:space="preserve">While </w:t>
      </w:r>
      <w:r w:rsidR="006575A9">
        <w:rPr>
          <w:rFonts w:ascii="Times New Roman" w:eastAsia="Times New Roman" w:hAnsi="Times New Roman"/>
          <w:bCs/>
          <w:sz w:val="20"/>
          <w:szCs w:val="20"/>
          <w:lang w:val="en-GB" w:eastAsia="zh-CN"/>
        </w:rPr>
        <w:t>several</w:t>
      </w:r>
      <w:r>
        <w:rPr>
          <w:rFonts w:ascii="Times New Roman" w:eastAsia="Times New Roman" w:hAnsi="Times New Roman"/>
          <w:bCs/>
          <w:sz w:val="20"/>
          <w:szCs w:val="20"/>
          <w:lang w:val="en-GB" w:eastAsia="zh-CN"/>
        </w:rPr>
        <w:t xml:space="preserve"> agreements were made </w:t>
      </w:r>
      <w:r w:rsidR="00867AC7">
        <w:rPr>
          <w:rFonts w:ascii="Times New Roman" w:eastAsia="Times New Roman" w:hAnsi="Times New Roman"/>
          <w:bCs/>
          <w:sz w:val="20"/>
          <w:szCs w:val="20"/>
          <w:lang w:val="en-GB" w:eastAsia="zh-CN"/>
        </w:rPr>
        <w:t>on SLRB configuration and parameters for RLC</w:t>
      </w:r>
      <w:r w:rsidR="00FC5BEC">
        <w:rPr>
          <w:rFonts w:ascii="Times New Roman" w:eastAsia="Times New Roman" w:hAnsi="Times New Roman"/>
          <w:bCs/>
          <w:sz w:val="20"/>
          <w:szCs w:val="20"/>
          <w:lang w:val="en-GB" w:eastAsia="zh-CN"/>
        </w:rPr>
        <w:t>,</w:t>
      </w:r>
      <w:r w:rsidR="00867AC7">
        <w:rPr>
          <w:rFonts w:ascii="Times New Roman" w:eastAsia="Times New Roman" w:hAnsi="Times New Roman"/>
          <w:bCs/>
          <w:sz w:val="20"/>
          <w:szCs w:val="20"/>
          <w:lang w:val="en-GB" w:eastAsia="zh-CN"/>
        </w:rPr>
        <w:t xml:space="preserve"> PDCP and MAC sublayers</w:t>
      </w:r>
      <w:r w:rsidR="00DA5DA5">
        <w:rPr>
          <w:rFonts w:ascii="Times New Roman" w:eastAsia="Times New Roman" w:hAnsi="Times New Roman"/>
          <w:bCs/>
          <w:sz w:val="20"/>
          <w:szCs w:val="20"/>
          <w:lang w:val="en-GB" w:eastAsia="zh-CN"/>
        </w:rPr>
        <w:t xml:space="preserve"> in the last meeting</w:t>
      </w:r>
      <w:r w:rsidR="00867AC7">
        <w:rPr>
          <w:rFonts w:ascii="Times New Roman" w:eastAsia="Times New Roman" w:hAnsi="Times New Roman"/>
          <w:bCs/>
          <w:sz w:val="20"/>
          <w:szCs w:val="20"/>
          <w:lang w:val="en-GB" w:eastAsia="zh-CN"/>
        </w:rPr>
        <w:t xml:space="preserve">, one issue that was not discussed is </w:t>
      </w:r>
      <w:r w:rsidR="00DA5DA5">
        <w:rPr>
          <w:rFonts w:ascii="Times New Roman" w:eastAsia="Times New Roman" w:hAnsi="Times New Roman"/>
          <w:bCs/>
          <w:sz w:val="20"/>
          <w:szCs w:val="20"/>
          <w:lang w:val="en-GB" w:eastAsia="zh-CN"/>
        </w:rPr>
        <w:t>defining</w:t>
      </w:r>
      <w:r w:rsidR="00867AC7">
        <w:rPr>
          <w:rFonts w:ascii="Times New Roman" w:eastAsia="Times New Roman" w:hAnsi="Times New Roman"/>
          <w:bCs/>
          <w:sz w:val="20"/>
          <w:szCs w:val="20"/>
          <w:lang w:val="en-GB" w:eastAsia="zh-CN"/>
        </w:rPr>
        <w:t xml:space="preserve"> SL HARQ configuration. Different from LTE V2X, HARQ operation on sidelink for NR V2X </w:t>
      </w:r>
      <w:r w:rsidR="00927D41">
        <w:rPr>
          <w:rFonts w:ascii="Times New Roman" w:eastAsia="Times New Roman" w:hAnsi="Times New Roman"/>
          <w:bCs/>
          <w:sz w:val="20"/>
          <w:szCs w:val="20"/>
          <w:lang w:val="en-GB" w:eastAsia="zh-CN"/>
        </w:rPr>
        <w:t xml:space="preserve">is expected to be a bit more involved, not in part due to the </w:t>
      </w:r>
      <w:r w:rsidR="00867AC7">
        <w:rPr>
          <w:rFonts w:ascii="Times New Roman" w:eastAsia="Times New Roman" w:hAnsi="Times New Roman"/>
          <w:bCs/>
          <w:sz w:val="20"/>
          <w:szCs w:val="20"/>
          <w:lang w:val="en-GB" w:eastAsia="zh-CN"/>
        </w:rPr>
        <w:t>support</w:t>
      </w:r>
      <w:r w:rsidR="00927D41">
        <w:rPr>
          <w:rFonts w:ascii="Times New Roman" w:eastAsia="Times New Roman" w:hAnsi="Times New Roman"/>
          <w:bCs/>
          <w:sz w:val="20"/>
          <w:szCs w:val="20"/>
          <w:lang w:val="en-GB" w:eastAsia="zh-CN"/>
        </w:rPr>
        <w:t xml:space="preserve"> of</w:t>
      </w:r>
      <w:r w:rsidR="00867AC7">
        <w:rPr>
          <w:rFonts w:ascii="Times New Roman" w:eastAsia="Times New Roman" w:hAnsi="Times New Roman"/>
          <w:bCs/>
          <w:sz w:val="20"/>
          <w:szCs w:val="20"/>
          <w:lang w:val="en-GB" w:eastAsia="zh-CN"/>
        </w:rPr>
        <w:t xml:space="preserve"> HARQ feedback for the unicast and groupcast cases. Therefore, there is a need to discuss the HARQ related parameters which shall be included within the SLRB configuration</w:t>
      </w:r>
      <w:r w:rsidR="006575A9">
        <w:rPr>
          <w:rFonts w:ascii="Times New Roman" w:eastAsia="Times New Roman" w:hAnsi="Times New Roman"/>
          <w:bCs/>
          <w:sz w:val="20"/>
          <w:szCs w:val="20"/>
          <w:lang w:val="en-GB" w:eastAsia="zh-CN"/>
        </w:rPr>
        <w:t xml:space="preserve">. </w:t>
      </w:r>
      <w:r w:rsidR="009B351D">
        <w:rPr>
          <w:rFonts w:ascii="Times New Roman" w:eastAsia="Times New Roman" w:hAnsi="Times New Roman"/>
          <w:bCs/>
          <w:sz w:val="20"/>
          <w:szCs w:val="20"/>
          <w:lang w:val="en-GB" w:eastAsia="zh-CN"/>
        </w:rPr>
        <w:t xml:space="preserve">In that regard, at least the following </w:t>
      </w:r>
      <w:r w:rsidR="00927D41">
        <w:rPr>
          <w:rFonts w:ascii="Times New Roman" w:eastAsia="Times New Roman" w:hAnsi="Times New Roman"/>
          <w:bCs/>
          <w:sz w:val="20"/>
          <w:szCs w:val="20"/>
          <w:lang w:val="en-GB" w:eastAsia="zh-CN"/>
        </w:rPr>
        <w:t xml:space="preserve">questions </w:t>
      </w:r>
      <w:r w:rsidR="009B351D">
        <w:rPr>
          <w:rFonts w:ascii="Times New Roman" w:eastAsia="Times New Roman" w:hAnsi="Times New Roman"/>
          <w:bCs/>
          <w:sz w:val="20"/>
          <w:szCs w:val="20"/>
          <w:lang w:val="en-GB" w:eastAsia="zh-CN"/>
        </w:rPr>
        <w:t>need to be considered</w:t>
      </w:r>
      <w:r w:rsidR="00927D41">
        <w:rPr>
          <w:rFonts w:ascii="Times New Roman" w:eastAsia="Times New Roman" w:hAnsi="Times New Roman"/>
          <w:bCs/>
          <w:sz w:val="20"/>
          <w:szCs w:val="20"/>
          <w:lang w:val="en-GB" w:eastAsia="zh-CN"/>
        </w:rPr>
        <w:t>:</w:t>
      </w:r>
    </w:p>
    <w:p w14:paraId="4DB4B884" w14:textId="58D0A366" w:rsidR="009B351D" w:rsidRDefault="009B351D" w:rsidP="009B351D">
      <w:pPr>
        <w:pStyle w:val="ListParagraph"/>
        <w:numPr>
          <w:ilvl w:val="0"/>
          <w:numId w:val="42"/>
        </w:numPr>
        <w:rPr>
          <w:rFonts w:ascii="Times New Roman" w:eastAsia="Times New Roman" w:hAnsi="Times New Roman"/>
          <w:bCs/>
          <w:sz w:val="20"/>
          <w:szCs w:val="20"/>
          <w:lang w:val="en-GB" w:eastAsia="zh-CN"/>
        </w:rPr>
      </w:pPr>
      <w:r>
        <w:rPr>
          <w:rFonts w:ascii="Times New Roman" w:eastAsia="Times New Roman" w:hAnsi="Times New Roman"/>
          <w:bCs/>
          <w:sz w:val="20"/>
          <w:szCs w:val="20"/>
          <w:lang w:val="en-GB" w:eastAsia="zh-CN"/>
        </w:rPr>
        <w:t xml:space="preserve">Whether or not HARQ retransmissions are </w:t>
      </w:r>
      <w:r w:rsidR="00F75B9D">
        <w:rPr>
          <w:rFonts w:ascii="Times New Roman" w:eastAsia="Times New Roman" w:hAnsi="Times New Roman"/>
          <w:bCs/>
          <w:sz w:val="20"/>
          <w:szCs w:val="20"/>
          <w:lang w:val="en-GB" w:eastAsia="zh-CN"/>
        </w:rPr>
        <w:t>supported</w:t>
      </w:r>
      <w:r w:rsidR="00927D41">
        <w:rPr>
          <w:rFonts w:ascii="Times New Roman" w:eastAsia="Times New Roman" w:hAnsi="Times New Roman"/>
          <w:bCs/>
          <w:sz w:val="20"/>
          <w:szCs w:val="20"/>
          <w:lang w:val="en-GB" w:eastAsia="zh-CN"/>
        </w:rPr>
        <w:t xml:space="preserve"> over sidelink</w:t>
      </w:r>
    </w:p>
    <w:p w14:paraId="31528CBE" w14:textId="12F4F293" w:rsidR="003E1108" w:rsidRDefault="003E1108" w:rsidP="009B351D">
      <w:pPr>
        <w:pStyle w:val="ListParagraph"/>
        <w:numPr>
          <w:ilvl w:val="0"/>
          <w:numId w:val="42"/>
        </w:numPr>
        <w:rPr>
          <w:rFonts w:ascii="Times New Roman" w:eastAsia="Times New Roman" w:hAnsi="Times New Roman"/>
          <w:bCs/>
          <w:sz w:val="20"/>
          <w:szCs w:val="20"/>
          <w:lang w:val="en-GB" w:eastAsia="zh-CN"/>
        </w:rPr>
      </w:pPr>
      <w:r>
        <w:rPr>
          <w:rFonts w:ascii="Times New Roman" w:eastAsia="Times New Roman" w:hAnsi="Times New Roman"/>
          <w:bCs/>
          <w:sz w:val="20"/>
          <w:szCs w:val="20"/>
          <w:lang w:val="en-GB" w:eastAsia="zh-CN"/>
        </w:rPr>
        <w:t>Whether or not HARQ feedback is supported/enabled (i.e. in addition to blind retransmissions</w:t>
      </w:r>
      <w:r w:rsidR="00927D41">
        <w:rPr>
          <w:rFonts w:ascii="Times New Roman" w:eastAsia="Times New Roman" w:hAnsi="Times New Roman"/>
          <w:bCs/>
          <w:sz w:val="20"/>
          <w:szCs w:val="20"/>
          <w:lang w:val="en-GB" w:eastAsia="zh-CN"/>
        </w:rPr>
        <w:t xml:space="preserve"> as in LTE V2X</w:t>
      </w:r>
      <w:r>
        <w:rPr>
          <w:rFonts w:ascii="Times New Roman" w:eastAsia="Times New Roman" w:hAnsi="Times New Roman"/>
          <w:bCs/>
          <w:sz w:val="20"/>
          <w:szCs w:val="20"/>
          <w:lang w:val="en-GB" w:eastAsia="zh-CN"/>
        </w:rPr>
        <w:t>)</w:t>
      </w:r>
    </w:p>
    <w:p w14:paraId="513500A4" w14:textId="70160B0F" w:rsidR="003E1108" w:rsidRDefault="003E1108" w:rsidP="009B351D">
      <w:pPr>
        <w:pStyle w:val="ListParagraph"/>
        <w:numPr>
          <w:ilvl w:val="0"/>
          <w:numId w:val="42"/>
        </w:numPr>
        <w:rPr>
          <w:rFonts w:ascii="Times New Roman" w:eastAsia="Times New Roman" w:hAnsi="Times New Roman"/>
          <w:bCs/>
          <w:sz w:val="20"/>
          <w:szCs w:val="20"/>
          <w:lang w:val="en-GB" w:eastAsia="zh-CN"/>
        </w:rPr>
      </w:pPr>
      <w:r>
        <w:rPr>
          <w:rFonts w:ascii="Times New Roman" w:eastAsia="Times New Roman" w:hAnsi="Times New Roman"/>
          <w:bCs/>
          <w:sz w:val="20"/>
          <w:szCs w:val="20"/>
          <w:lang w:val="en-GB" w:eastAsia="zh-CN"/>
        </w:rPr>
        <w:t xml:space="preserve">Whether the UE can request resources for HARQ retransmissions </w:t>
      </w:r>
      <w:r w:rsidR="00927D41">
        <w:rPr>
          <w:rFonts w:ascii="Times New Roman" w:eastAsia="Times New Roman" w:hAnsi="Times New Roman"/>
          <w:bCs/>
          <w:sz w:val="20"/>
          <w:szCs w:val="20"/>
          <w:lang w:val="en-GB" w:eastAsia="zh-CN"/>
        </w:rPr>
        <w:t xml:space="preserve">from the gNB (e.g. </w:t>
      </w:r>
      <w:r>
        <w:rPr>
          <w:rFonts w:ascii="Times New Roman" w:eastAsia="Times New Roman" w:hAnsi="Times New Roman"/>
          <w:bCs/>
          <w:sz w:val="20"/>
          <w:szCs w:val="20"/>
          <w:lang w:val="en-GB" w:eastAsia="zh-CN"/>
        </w:rPr>
        <w:t>if NACK is received</w:t>
      </w:r>
      <w:r w:rsidR="00927D41">
        <w:rPr>
          <w:rFonts w:ascii="Times New Roman" w:eastAsia="Times New Roman" w:hAnsi="Times New Roman"/>
          <w:bCs/>
          <w:sz w:val="20"/>
          <w:szCs w:val="20"/>
          <w:lang w:val="en-GB" w:eastAsia="zh-CN"/>
        </w:rPr>
        <w:t>)</w:t>
      </w:r>
    </w:p>
    <w:p w14:paraId="6647DB11" w14:textId="72550A9C" w:rsidR="00F75B9D" w:rsidRDefault="00927D41" w:rsidP="009B351D">
      <w:pPr>
        <w:pStyle w:val="ListParagraph"/>
        <w:numPr>
          <w:ilvl w:val="0"/>
          <w:numId w:val="42"/>
        </w:numPr>
        <w:rPr>
          <w:rFonts w:ascii="Times New Roman" w:eastAsia="Times New Roman" w:hAnsi="Times New Roman"/>
          <w:bCs/>
          <w:sz w:val="20"/>
          <w:szCs w:val="20"/>
          <w:lang w:val="en-GB" w:eastAsia="zh-CN"/>
        </w:rPr>
      </w:pPr>
      <w:r>
        <w:rPr>
          <w:rFonts w:ascii="Times New Roman" w:eastAsia="Times New Roman" w:hAnsi="Times New Roman"/>
          <w:bCs/>
          <w:sz w:val="20"/>
          <w:szCs w:val="20"/>
          <w:lang w:val="en-GB" w:eastAsia="zh-CN"/>
        </w:rPr>
        <w:t>What is the m</w:t>
      </w:r>
      <w:r w:rsidR="003E1108">
        <w:rPr>
          <w:rFonts w:ascii="Times New Roman" w:eastAsia="Times New Roman" w:hAnsi="Times New Roman"/>
          <w:bCs/>
          <w:sz w:val="20"/>
          <w:szCs w:val="20"/>
          <w:lang w:val="en-GB" w:eastAsia="zh-CN"/>
        </w:rPr>
        <w:t>aximum number of blind HARQ retransmissions</w:t>
      </w:r>
      <w:r>
        <w:rPr>
          <w:rFonts w:ascii="Times New Roman" w:eastAsia="Times New Roman" w:hAnsi="Times New Roman"/>
          <w:bCs/>
          <w:sz w:val="20"/>
          <w:szCs w:val="20"/>
          <w:lang w:val="en-GB" w:eastAsia="zh-CN"/>
        </w:rPr>
        <w:t xml:space="preserve"> the TX UE </w:t>
      </w:r>
      <w:proofErr w:type="gramStart"/>
      <w:r>
        <w:rPr>
          <w:rFonts w:ascii="Times New Roman" w:eastAsia="Times New Roman" w:hAnsi="Times New Roman"/>
          <w:bCs/>
          <w:sz w:val="20"/>
          <w:szCs w:val="20"/>
          <w:lang w:val="en-GB" w:eastAsia="zh-CN"/>
        </w:rPr>
        <w:t>is allowed to</w:t>
      </w:r>
      <w:proofErr w:type="gramEnd"/>
      <w:r>
        <w:rPr>
          <w:rFonts w:ascii="Times New Roman" w:eastAsia="Times New Roman" w:hAnsi="Times New Roman"/>
          <w:bCs/>
          <w:sz w:val="20"/>
          <w:szCs w:val="20"/>
          <w:lang w:val="en-GB" w:eastAsia="zh-CN"/>
        </w:rPr>
        <w:t xml:space="preserve"> perfo</w:t>
      </w:r>
      <w:r w:rsidR="009023FA">
        <w:rPr>
          <w:rFonts w:ascii="Times New Roman" w:eastAsia="Times New Roman" w:hAnsi="Times New Roman"/>
          <w:bCs/>
          <w:sz w:val="20"/>
          <w:szCs w:val="20"/>
          <w:lang w:val="en-GB" w:eastAsia="zh-CN"/>
        </w:rPr>
        <w:t>r</w:t>
      </w:r>
      <w:r>
        <w:rPr>
          <w:rFonts w:ascii="Times New Roman" w:eastAsia="Times New Roman" w:hAnsi="Times New Roman"/>
          <w:bCs/>
          <w:sz w:val="20"/>
          <w:szCs w:val="20"/>
          <w:lang w:val="en-GB" w:eastAsia="zh-CN"/>
        </w:rPr>
        <w:t>m</w:t>
      </w:r>
    </w:p>
    <w:p w14:paraId="5CCA7427" w14:textId="01EE191C" w:rsidR="003E1108" w:rsidRDefault="007140A3" w:rsidP="003E1108">
      <w:pPr>
        <w:rPr>
          <w:rFonts w:ascii="Times New Roman" w:eastAsia="Times New Roman" w:hAnsi="Times New Roman"/>
          <w:bCs/>
          <w:sz w:val="20"/>
          <w:szCs w:val="20"/>
          <w:lang w:val="en-GB" w:eastAsia="zh-CN"/>
        </w:rPr>
      </w:pPr>
      <w:r>
        <w:rPr>
          <w:rFonts w:ascii="Times New Roman" w:eastAsia="Times New Roman" w:hAnsi="Times New Roman"/>
          <w:bCs/>
          <w:sz w:val="20"/>
          <w:szCs w:val="20"/>
          <w:lang w:val="en-GB" w:eastAsia="zh-CN"/>
        </w:rPr>
        <w:t xml:space="preserve">It should be noted that while there are </w:t>
      </w:r>
      <w:r w:rsidR="00927D41">
        <w:rPr>
          <w:rFonts w:ascii="Times New Roman" w:eastAsia="Times New Roman" w:hAnsi="Times New Roman"/>
          <w:bCs/>
          <w:sz w:val="20"/>
          <w:szCs w:val="20"/>
          <w:lang w:val="en-GB" w:eastAsia="zh-CN"/>
        </w:rPr>
        <w:t xml:space="preserve">certain </w:t>
      </w:r>
      <w:r>
        <w:rPr>
          <w:rFonts w:ascii="Times New Roman" w:eastAsia="Times New Roman" w:hAnsi="Times New Roman"/>
          <w:bCs/>
          <w:sz w:val="20"/>
          <w:szCs w:val="20"/>
          <w:lang w:val="en-GB" w:eastAsia="zh-CN"/>
        </w:rPr>
        <w:t>aspects which are dependent on RAN1 discussions, especially related to HARQ feedback design for the case of groupcast</w:t>
      </w:r>
      <w:r w:rsidR="00461E82">
        <w:rPr>
          <w:rFonts w:ascii="Times New Roman" w:eastAsia="Times New Roman" w:hAnsi="Times New Roman"/>
          <w:bCs/>
          <w:sz w:val="20"/>
          <w:szCs w:val="20"/>
          <w:lang w:val="en-GB" w:eastAsia="zh-CN"/>
        </w:rPr>
        <w:t xml:space="preserve"> </w:t>
      </w:r>
      <w:sdt>
        <w:sdtPr>
          <w:rPr>
            <w:rFonts w:ascii="Times New Roman" w:eastAsia="Times New Roman" w:hAnsi="Times New Roman"/>
            <w:bCs/>
            <w:sz w:val="20"/>
            <w:szCs w:val="20"/>
            <w:lang w:val="en-GB" w:eastAsia="zh-CN"/>
          </w:rPr>
          <w:id w:val="-1470435429"/>
          <w:citation/>
        </w:sdtPr>
        <w:sdtEndPr/>
        <w:sdtContent>
          <w:r w:rsidR="00461E82">
            <w:rPr>
              <w:rFonts w:ascii="Times New Roman" w:eastAsia="Times New Roman" w:hAnsi="Times New Roman"/>
              <w:bCs/>
              <w:sz w:val="20"/>
              <w:szCs w:val="20"/>
              <w:lang w:val="en-GB" w:eastAsia="zh-CN"/>
            </w:rPr>
            <w:fldChar w:fldCharType="begin"/>
          </w:r>
          <w:r w:rsidR="00461E82">
            <w:rPr>
              <w:rFonts w:ascii="Times New Roman" w:eastAsia="Times New Roman" w:hAnsi="Times New Roman"/>
              <w:bCs/>
              <w:sz w:val="20"/>
              <w:szCs w:val="20"/>
              <w:lang w:eastAsia="zh-CN"/>
            </w:rPr>
            <w:instrText xml:space="preserve"> CITATION RAN198 \l 1033 </w:instrText>
          </w:r>
          <w:r w:rsidR="00461E82">
            <w:rPr>
              <w:rFonts w:ascii="Times New Roman" w:eastAsia="Times New Roman" w:hAnsi="Times New Roman"/>
              <w:bCs/>
              <w:sz w:val="20"/>
              <w:szCs w:val="20"/>
              <w:lang w:val="en-GB" w:eastAsia="zh-CN"/>
            </w:rPr>
            <w:fldChar w:fldCharType="separate"/>
          </w:r>
          <w:r w:rsidR="00461E82" w:rsidRPr="00461E82">
            <w:rPr>
              <w:rFonts w:ascii="Times New Roman" w:eastAsia="Times New Roman" w:hAnsi="Times New Roman"/>
              <w:noProof/>
              <w:sz w:val="20"/>
              <w:szCs w:val="20"/>
              <w:lang w:eastAsia="zh-CN"/>
            </w:rPr>
            <w:t>[2]</w:t>
          </w:r>
          <w:r w:rsidR="00461E82">
            <w:rPr>
              <w:rFonts w:ascii="Times New Roman" w:eastAsia="Times New Roman" w:hAnsi="Times New Roman"/>
              <w:bCs/>
              <w:sz w:val="20"/>
              <w:szCs w:val="20"/>
              <w:lang w:val="en-GB" w:eastAsia="zh-CN"/>
            </w:rPr>
            <w:fldChar w:fldCharType="end"/>
          </w:r>
        </w:sdtContent>
      </w:sdt>
      <w:r>
        <w:rPr>
          <w:rFonts w:ascii="Times New Roman" w:eastAsia="Times New Roman" w:hAnsi="Times New Roman"/>
          <w:bCs/>
          <w:sz w:val="20"/>
          <w:szCs w:val="20"/>
          <w:lang w:val="en-GB" w:eastAsia="zh-CN"/>
        </w:rPr>
        <w:t>, from RA</w:t>
      </w:r>
      <w:r w:rsidR="00AF08A5">
        <w:rPr>
          <w:rFonts w:ascii="Times New Roman" w:eastAsia="Times New Roman" w:hAnsi="Times New Roman"/>
          <w:bCs/>
          <w:sz w:val="20"/>
          <w:szCs w:val="20"/>
          <w:lang w:val="en-GB" w:eastAsia="zh-CN"/>
        </w:rPr>
        <w:t>N2 perspective, some preliminary agreements can be made</w:t>
      </w:r>
      <w:r w:rsidR="00461E82">
        <w:rPr>
          <w:rFonts w:ascii="Times New Roman" w:eastAsia="Times New Roman" w:hAnsi="Times New Roman"/>
          <w:bCs/>
          <w:sz w:val="20"/>
          <w:szCs w:val="20"/>
          <w:lang w:val="en-GB" w:eastAsia="zh-CN"/>
        </w:rPr>
        <w:t xml:space="preserve"> in order to make some progress in this regard</w:t>
      </w:r>
      <w:r w:rsidR="00AF08A5">
        <w:rPr>
          <w:rFonts w:ascii="Times New Roman" w:eastAsia="Times New Roman" w:hAnsi="Times New Roman"/>
          <w:bCs/>
          <w:sz w:val="20"/>
          <w:szCs w:val="20"/>
          <w:lang w:val="en-GB" w:eastAsia="zh-CN"/>
        </w:rPr>
        <w:t xml:space="preserve">. Specifically, the </w:t>
      </w:r>
      <w:r w:rsidR="00461E82">
        <w:rPr>
          <w:rFonts w:ascii="Times New Roman" w:eastAsia="Times New Roman" w:hAnsi="Times New Roman"/>
          <w:bCs/>
          <w:sz w:val="20"/>
          <w:szCs w:val="20"/>
          <w:lang w:val="en-GB" w:eastAsia="zh-CN"/>
        </w:rPr>
        <w:t xml:space="preserve">set of parameters as well as the corresponding </w:t>
      </w:r>
      <w:r w:rsidR="00AF08A5">
        <w:rPr>
          <w:rFonts w:ascii="Times New Roman" w:eastAsia="Times New Roman" w:hAnsi="Times New Roman"/>
          <w:bCs/>
          <w:sz w:val="20"/>
          <w:szCs w:val="20"/>
          <w:lang w:val="en-GB" w:eastAsia="zh-CN"/>
        </w:rPr>
        <w:t xml:space="preserve">TX/RX attribute </w:t>
      </w:r>
      <w:r w:rsidR="00927D41">
        <w:rPr>
          <w:rFonts w:ascii="Times New Roman" w:eastAsia="Times New Roman" w:hAnsi="Times New Roman"/>
          <w:bCs/>
          <w:sz w:val="20"/>
          <w:szCs w:val="20"/>
          <w:lang w:val="en-GB" w:eastAsia="zh-CN"/>
        </w:rPr>
        <w:t xml:space="preserve">and the </w:t>
      </w:r>
      <w:r w:rsidR="00AF08A5">
        <w:rPr>
          <w:rFonts w:ascii="Times New Roman" w:eastAsia="Times New Roman" w:hAnsi="Times New Roman"/>
          <w:bCs/>
          <w:sz w:val="20"/>
          <w:szCs w:val="20"/>
          <w:lang w:val="en-GB" w:eastAsia="zh-CN"/>
        </w:rPr>
        <w:t xml:space="preserve">cast types applicable for each of the above indicated parameters </w:t>
      </w:r>
      <w:r w:rsidR="00461E82">
        <w:rPr>
          <w:rFonts w:ascii="Times New Roman" w:eastAsia="Times New Roman" w:hAnsi="Times New Roman"/>
          <w:bCs/>
          <w:sz w:val="20"/>
          <w:szCs w:val="20"/>
          <w:lang w:val="en-GB" w:eastAsia="zh-CN"/>
        </w:rPr>
        <w:t>should</w:t>
      </w:r>
      <w:r w:rsidR="00AF08A5">
        <w:rPr>
          <w:rFonts w:ascii="Times New Roman" w:eastAsia="Times New Roman" w:hAnsi="Times New Roman"/>
          <w:bCs/>
          <w:sz w:val="20"/>
          <w:szCs w:val="20"/>
          <w:lang w:val="en-GB" w:eastAsia="zh-CN"/>
        </w:rPr>
        <w:t xml:space="preserve"> be </w:t>
      </w:r>
      <w:r w:rsidR="00461E82">
        <w:rPr>
          <w:rFonts w:ascii="Times New Roman" w:eastAsia="Times New Roman" w:hAnsi="Times New Roman"/>
          <w:bCs/>
          <w:sz w:val="20"/>
          <w:szCs w:val="20"/>
          <w:lang w:val="en-GB" w:eastAsia="zh-CN"/>
        </w:rPr>
        <w:t xml:space="preserve">discussed and </w:t>
      </w:r>
      <w:r w:rsidR="00AF08A5">
        <w:rPr>
          <w:rFonts w:ascii="Times New Roman" w:eastAsia="Times New Roman" w:hAnsi="Times New Roman"/>
          <w:bCs/>
          <w:sz w:val="20"/>
          <w:szCs w:val="20"/>
          <w:lang w:val="en-GB" w:eastAsia="zh-CN"/>
        </w:rPr>
        <w:t>agreed</w:t>
      </w:r>
      <w:r w:rsidR="00461E82">
        <w:rPr>
          <w:rFonts w:ascii="Times New Roman" w:eastAsia="Times New Roman" w:hAnsi="Times New Roman"/>
          <w:bCs/>
          <w:sz w:val="20"/>
          <w:szCs w:val="20"/>
          <w:lang w:val="en-GB" w:eastAsia="zh-CN"/>
        </w:rPr>
        <w:t xml:space="preserve"> upon without relying on other WGs</w:t>
      </w:r>
      <w:r w:rsidR="00AF08A5">
        <w:rPr>
          <w:rFonts w:ascii="Times New Roman" w:eastAsia="Times New Roman" w:hAnsi="Times New Roman"/>
          <w:bCs/>
          <w:sz w:val="20"/>
          <w:szCs w:val="20"/>
          <w:lang w:val="en-GB" w:eastAsia="zh-CN"/>
        </w:rPr>
        <w:t>.</w:t>
      </w:r>
      <w:r w:rsidR="00461E82">
        <w:rPr>
          <w:rFonts w:ascii="Times New Roman" w:eastAsia="Times New Roman" w:hAnsi="Times New Roman"/>
          <w:bCs/>
          <w:sz w:val="20"/>
          <w:szCs w:val="20"/>
          <w:lang w:val="en-GB" w:eastAsia="zh-CN"/>
        </w:rPr>
        <w:t xml:space="preserve"> Some of the relevant parameters in this regard are tabulated below:</w:t>
      </w:r>
    </w:p>
    <w:p w14:paraId="5D5DC31A" w14:textId="7112AFAF" w:rsidR="00AF08A5" w:rsidRDefault="00AF08A5" w:rsidP="003E1108">
      <w:pPr>
        <w:rPr>
          <w:rFonts w:ascii="Times New Roman" w:eastAsia="Times New Roman" w:hAnsi="Times New Roman"/>
          <w:bCs/>
          <w:sz w:val="20"/>
          <w:szCs w:val="20"/>
          <w:lang w:val="en-GB" w:eastAsia="zh-CN"/>
        </w:rPr>
      </w:pPr>
    </w:p>
    <w:tbl>
      <w:tblPr>
        <w:tblStyle w:val="ListTable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09"/>
        <w:gridCol w:w="3210"/>
        <w:gridCol w:w="3210"/>
      </w:tblGrid>
      <w:tr w:rsidR="00AF08A5" w14:paraId="6E026726" w14:textId="77777777" w:rsidTr="006575A9">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3209" w:type="dxa"/>
            <w:tcBorders>
              <w:bottom w:val="none" w:sz="0" w:space="0" w:color="auto"/>
              <w:right w:val="none" w:sz="0" w:space="0" w:color="auto"/>
            </w:tcBorders>
          </w:tcPr>
          <w:p w14:paraId="5C1F5C6D" w14:textId="05504F18" w:rsidR="00AF08A5" w:rsidRDefault="00AF08A5" w:rsidP="003E1108">
            <w:pPr>
              <w:rPr>
                <w:rFonts w:ascii="Times New Roman" w:eastAsia="Times New Roman" w:hAnsi="Times New Roman"/>
                <w:bCs w:val="0"/>
                <w:sz w:val="20"/>
                <w:szCs w:val="20"/>
                <w:lang w:val="en-GB" w:eastAsia="zh-CN"/>
              </w:rPr>
            </w:pPr>
            <w:r>
              <w:rPr>
                <w:rFonts w:ascii="Times New Roman" w:eastAsia="Times New Roman" w:hAnsi="Times New Roman"/>
                <w:bCs w:val="0"/>
                <w:sz w:val="20"/>
                <w:szCs w:val="20"/>
                <w:lang w:val="en-GB" w:eastAsia="zh-CN"/>
              </w:rPr>
              <w:t>SL HARQ related parameter</w:t>
            </w:r>
          </w:p>
        </w:tc>
        <w:tc>
          <w:tcPr>
            <w:tcW w:w="3210" w:type="dxa"/>
          </w:tcPr>
          <w:p w14:paraId="3A29B331" w14:textId="21336208" w:rsidR="00AF08A5" w:rsidRDefault="00AF08A5" w:rsidP="003E1108">
            <w:pP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bCs w:val="0"/>
                <w:sz w:val="20"/>
                <w:szCs w:val="20"/>
                <w:lang w:val="en-GB" w:eastAsia="zh-CN"/>
              </w:rPr>
            </w:pPr>
            <w:r>
              <w:rPr>
                <w:rFonts w:ascii="Times New Roman" w:eastAsia="Times New Roman" w:hAnsi="Times New Roman"/>
                <w:bCs w:val="0"/>
                <w:sz w:val="20"/>
                <w:szCs w:val="20"/>
                <w:lang w:val="en-GB" w:eastAsia="zh-CN"/>
              </w:rPr>
              <w:t>TX/RX attribute</w:t>
            </w:r>
          </w:p>
        </w:tc>
        <w:tc>
          <w:tcPr>
            <w:tcW w:w="3210" w:type="dxa"/>
          </w:tcPr>
          <w:p w14:paraId="6CCC205C" w14:textId="233CAEC5" w:rsidR="00AF08A5" w:rsidRDefault="00AF08A5" w:rsidP="003E1108">
            <w:pP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bCs w:val="0"/>
                <w:sz w:val="20"/>
                <w:szCs w:val="20"/>
                <w:lang w:val="en-GB" w:eastAsia="zh-CN"/>
              </w:rPr>
            </w:pPr>
            <w:r>
              <w:rPr>
                <w:rFonts w:ascii="Times New Roman" w:eastAsia="Times New Roman" w:hAnsi="Times New Roman"/>
                <w:bCs w:val="0"/>
                <w:sz w:val="20"/>
                <w:szCs w:val="20"/>
                <w:lang w:val="en-GB" w:eastAsia="zh-CN"/>
              </w:rPr>
              <w:t>Applicable cast types</w:t>
            </w:r>
          </w:p>
        </w:tc>
      </w:tr>
      <w:tr w:rsidR="00AF08A5" w14:paraId="06F21151" w14:textId="77777777" w:rsidTr="006575A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09" w:type="dxa"/>
            <w:tcBorders>
              <w:top w:val="none" w:sz="0" w:space="0" w:color="auto"/>
              <w:bottom w:val="none" w:sz="0" w:space="0" w:color="auto"/>
              <w:right w:val="none" w:sz="0" w:space="0" w:color="auto"/>
            </w:tcBorders>
          </w:tcPr>
          <w:p w14:paraId="6D3C1536" w14:textId="63ECCD16" w:rsidR="00AF08A5" w:rsidRPr="006575A9" w:rsidRDefault="00AF08A5" w:rsidP="003E1108">
            <w:pPr>
              <w:rPr>
                <w:rFonts w:ascii="Times New Roman" w:eastAsia="Times New Roman" w:hAnsi="Times New Roman"/>
                <w:b w:val="0"/>
                <w:bCs w:val="0"/>
                <w:sz w:val="20"/>
                <w:szCs w:val="20"/>
                <w:lang w:val="en-GB" w:eastAsia="zh-CN"/>
              </w:rPr>
            </w:pPr>
            <w:bookmarkStart w:id="1" w:name="_Hlk20829662"/>
            <w:r w:rsidRPr="006575A9">
              <w:rPr>
                <w:rFonts w:ascii="Times New Roman" w:eastAsia="Times New Roman" w:hAnsi="Times New Roman"/>
                <w:b w:val="0"/>
                <w:bCs w:val="0"/>
                <w:sz w:val="20"/>
                <w:szCs w:val="20"/>
                <w:lang w:val="en-GB" w:eastAsia="zh-CN"/>
              </w:rPr>
              <w:t>Support of blind HARQ retransmissions</w:t>
            </w:r>
          </w:p>
        </w:tc>
        <w:tc>
          <w:tcPr>
            <w:tcW w:w="3210" w:type="dxa"/>
            <w:tcBorders>
              <w:top w:val="none" w:sz="0" w:space="0" w:color="auto"/>
              <w:bottom w:val="none" w:sz="0" w:space="0" w:color="auto"/>
            </w:tcBorders>
          </w:tcPr>
          <w:p w14:paraId="3506B4ED" w14:textId="3858026B" w:rsidR="00AF08A5" w:rsidRDefault="00AF08A5" w:rsidP="003E1108">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bCs/>
                <w:sz w:val="20"/>
                <w:szCs w:val="20"/>
                <w:lang w:val="en-GB" w:eastAsia="zh-CN"/>
              </w:rPr>
            </w:pPr>
            <w:r>
              <w:rPr>
                <w:rFonts w:ascii="Times New Roman" w:eastAsia="Times New Roman" w:hAnsi="Times New Roman"/>
                <w:bCs/>
                <w:sz w:val="20"/>
                <w:szCs w:val="20"/>
                <w:lang w:val="en-GB" w:eastAsia="zh-CN"/>
              </w:rPr>
              <w:t xml:space="preserve">TX and RX </w:t>
            </w:r>
          </w:p>
        </w:tc>
        <w:tc>
          <w:tcPr>
            <w:tcW w:w="3210" w:type="dxa"/>
            <w:tcBorders>
              <w:top w:val="none" w:sz="0" w:space="0" w:color="auto"/>
              <w:bottom w:val="none" w:sz="0" w:space="0" w:color="auto"/>
            </w:tcBorders>
          </w:tcPr>
          <w:p w14:paraId="5D57A8C2" w14:textId="0B305C34" w:rsidR="00AF08A5" w:rsidRDefault="00AF08A5" w:rsidP="003E1108">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bCs/>
                <w:sz w:val="20"/>
                <w:szCs w:val="20"/>
                <w:lang w:val="en-GB" w:eastAsia="zh-CN"/>
              </w:rPr>
            </w:pPr>
            <w:r>
              <w:rPr>
                <w:rFonts w:ascii="Times New Roman" w:eastAsia="Times New Roman" w:hAnsi="Times New Roman"/>
                <w:bCs/>
                <w:sz w:val="20"/>
                <w:szCs w:val="20"/>
                <w:lang w:val="en-GB" w:eastAsia="zh-CN"/>
              </w:rPr>
              <w:t>Unicast, Groupcast, Broadcast</w:t>
            </w:r>
          </w:p>
        </w:tc>
      </w:tr>
      <w:tr w:rsidR="00AF08A5" w14:paraId="74EEEFB3" w14:textId="77777777" w:rsidTr="006575A9">
        <w:tc>
          <w:tcPr>
            <w:cnfStyle w:val="001000000000" w:firstRow="0" w:lastRow="0" w:firstColumn="1" w:lastColumn="0" w:oddVBand="0" w:evenVBand="0" w:oddHBand="0" w:evenHBand="0" w:firstRowFirstColumn="0" w:firstRowLastColumn="0" w:lastRowFirstColumn="0" w:lastRowLastColumn="0"/>
            <w:tcW w:w="3209" w:type="dxa"/>
            <w:tcBorders>
              <w:right w:val="none" w:sz="0" w:space="0" w:color="auto"/>
            </w:tcBorders>
          </w:tcPr>
          <w:p w14:paraId="0F8F070D" w14:textId="4DDCF3B1" w:rsidR="00AF08A5" w:rsidRPr="006575A9" w:rsidRDefault="00AF08A5" w:rsidP="003E1108">
            <w:pPr>
              <w:rPr>
                <w:rFonts w:ascii="Times New Roman" w:eastAsia="Times New Roman" w:hAnsi="Times New Roman"/>
                <w:b w:val="0"/>
                <w:bCs w:val="0"/>
                <w:sz w:val="20"/>
                <w:szCs w:val="20"/>
                <w:lang w:val="en-GB" w:eastAsia="zh-CN"/>
              </w:rPr>
            </w:pPr>
            <w:r w:rsidRPr="006575A9">
              <w:rPr>
                <w:rFonts w:ascii="Times New Roman" w:eastAsia="Times New Roman" w:hAnsi="Times New Roman"/>
                <w:b w:val="0"/>
                <w:bCs w:val="0"/>
                <w:sz w:val="20"/>
                <w:szCs w:val="20"/>
                <w:lang w:val="en-GB" w:eastAsia="zh-CN"/>
              </w:rPr>
              <w:t>Support of HARQ feedback</w:t>
            </w:r>
          </w:p>
        </w:tc>
        <w:tc>
          <w:tcPr>
            <w:tcW w:w="3210" w:type="dxa"/>
          </w:tcPr>
          <w:p w14:paraId="7D0E4128" w14:textId="35C1B565" w:rsidR="00AF08A5" w:rsidRDefault="00AF08A5" w:rsidP="003E1108">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bCs/>
                <w:sz w:val="20"/>
                <w:szCs w:val="20"/>
                <w:lang w:val="en-GB" w:eastAsia="zh-CN"/>
              </w:rPr>
            </w:pPr>
            <w:r>
              <w:rPr>
                <w:rFonts w:ascii="Times New Roman" w:eastAsia="Times New Roman" w:hAnsi="Times New Roman"/>
                <w:bCs/>
                <w:sz w:val="20"/>
                <w:szCs w:val="20"/>
                <w:lang w:val="en-GB" w:eastAsia="zh-CN"/>
              </w:rPr>
              <w:t>TX and RX</w:t>
            </w:r>
          </w:p>
        </w:tc>
        <w:tc>
          <w:tcPr>
            <w:tcW w:w="3210" w:type="dxa"/>
          </w:tcPr>
          <w:p w14:paraId="26E687A8" w14:textId="678EE601" w:rsidR="00AF08A5" w:rsidRDefault="00AF08A5" w:rsidP="003E1108">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bCs/>
                <w:sz w:val="20"/>
                <w:szCs w:val="20"/>
                <w:lang w:val="en-GB" w:eastAsia="zh-CN"/>
              </w:rPr>
            </w:pPr>
            <w:r>
              <w:rPr>
                <w:rFonts w:ascii="Times New Roman" w:eastAsia="Times New Roman" w:hAnsi="Times New Roman"/>
                <w:bCs/>
                <w:sz w:val="20"/>
                <w:szCs w:val="20"/>
                <w:lang w:val="en-GB" w:eastAsia="zh-CN"/>
              </w:rPr>
              <w:t>Unicast and groupcast only</w:t>
            </w:r>
          </w:p>
        </w:tc>
      </w:tr>
      <w:tr w:rsidR="00AF08A5" w14:paraId="691FD246" w14:textId="77777777" w:rsidTr="006575A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09" w:type="dxa"/>
            <w:tcBorders>
              <w:top w:val="none" w:sz="0" w:space="0" w:color="auto"/>
              <w:bottom w:val="none" w:sz="0" w:space="0" w:color="auto"/>
              <w:right w:val="none" w:sz="0" w:space="0" w:color="auto"/>
            </w:tcBorders>
          </w:tcPr>
          <w:p w14:paraId="0D6EA4A9" w14:textId="63FA83AB" w:rsidR="00AF08A5" w:rsidRPr="006575A9" w:rsidRDefault="00AF08A5" w:rsidP="003E1108">
            <w:pPr>
              <w:rPr>
                <w:rFonts w:ascii="Times New Roman" w:eastAsia="Times New Roman" w:hAnsi="Times New Roman"/>
                <w:b w:val="0"/>
                <w:bCs w:val="0"/>
                <w:sz w:val="20"/>
                <w:szCs w:val="20"/>
                <w:lang w:val="en-GB" w:eastAsia="zh-CN"/>
              </w:rPr>
            </w:pPr>
            <w:r w:rsidRPr="006575A9">
              <w:rPr>
                <w:rFonts w:ascii="Times New Roman" w:eastAsia="Times New Roman" w:hAnsi="Times New Roman"/>
                <w:b w:val="0"/>
                <w:bCs w:val="0"/>
                <w:sz w:val="20"/>
                <w:szCs w:val="20"/>
                <w:lang w:val="en-GB" w:eastAsia="zh-CN"/>
              </w:rPr>
              <w:t>Maximum number of HARQ retransmissions</w:t>
            </w:r>
            <w:r w:rsidR="006575A9">
              <w:rPr>
                <w:rFonts w:ascii="Times New Roman" w:eastAsia="Times New Roman" w:hAnsi="Times New Roman"/>
                <w:b w:val="0"/>
                <w:bCs w:val="0"/>
                <w:sz w:val="20"/>
                <w:szCs w:val="20"/>
                <w:lang w:val="en-GB" w:eastAsia="zh-CN"/>
              </w:rPr>
              <w:t xml:space="preserve"> supported</w:t>
            </w:r>
          </w:p>
        </w:tc>
        <w:tc>
          <w:tcPr>
            <w:tcW w:w="3210" w:type="dxa"/>
            <w:tcBorders>
              <w:top w:val="none" w:sz="0" w:space="0" w:color="auto"/>
              <w:bottom w:val="none" w:sz="0" w:space="0" w:color="auto"/>
            </w:tcBorders>
          </w:tcPr>
          <w:p w14:paraId="68AF99F8" w14:textId="44595876" w:rsidR="00AF08A5" w:rsidRDefault="00AF08A5" w:rsidP="003E1108">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bCs/>
                <w:sz w:val="20"/>
                <w:szCs w:val="20"/>
                <w:lang w:val="en-GB" w:eastAsia="zh-CN"/>
              </w:rPr>
            </w:pPr>
            <w:r>
              <w:rPr>
                <w:rFonts w:ascii="Times New Roman" w:eastAsia="Times New Roman" w:hAnsi="Times New Roman"/>
                <w:bCs/>
                <w:sz w:val="20"/>
                <w:szCs w:val="20"/>
                <w:lang w:val="en-GB" w:eastAsia="zh-CN"/>
              </w:rPr>
              <w:t>TX only</w:t>
            </w:r>
          </w:p>
        </w:tc>
        <w:tc>
          <w:tcPr>
            <w:tcW w:w="3210" w:type="dxa"/>
            <w:tcBorders>
              <w:top w:val="none" w:sz="0" w:space="0" w:color="auto"/>
              <w:bottom w:val="none" w:sz="0" w:space="0" w:color="auto"/>
            </w:tcBorders>
          </w:tcPr>
          <w:p w14:paraId="33B2B03D" w14:textId="2ADD6240" w:rsidR="00AF08A5" w:rsidRDefault="00AF08A5" w:rsidP="00927D41">
            <w:pPr>
              <w:keepNex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bCs/>
                <w:sz w:val="20"/>
                <w:szCs w:val="20"/>
                <w:lang w:val="en-GB" w:eastAsia="zh-CN"/>
              </w:rPr>
            </w:pPr>
            <w:r>
              <w:rPr>
                <w:rFonts w:ascii="Times New Roman" w:eastAsia="Times New Roman" w:hAnsi="Times New Roman"/>
                <w:bCs/>
                <w:sz w:val="20"/>
                <w:szCs w:val="20"/>
                <w:lang w:val="en-GB" w:eastAsia="zh-CN"/>
              </w:rPr>
              <w:t>Unicast, groupcast and broadcast</w:t>
            </w:r>
          </w:p>
        </w:tc>
      </w:tr>
      <w:bookmarkEnd w:id="1"/>
    </w:tbl>
    <w:p w14:paraId="77EB9316" w14:textId="77777777" w:rsidR="00927D41" w:rsidRDefault="00927D41" w:rsidP="00927D41">
      <w:pPr>
        <w:pStyle w:val="Caption"/>
        <w:jc w:val="center"/>
        <w:rPr>
          <w:rFonts w:asciiTheme="minorHAnsi" w:hAnsiTheme="minorHAnsi" w:cstheme="minorHAnsi"/>
          <w:i w:val="0"/>
        </w:rPr>
      </w:pPr>
    </w:p>
    <w:p w14:paraId="74EAB459" w14:textId="7BAD1949" w:rsidR="00AF08A5" w:rsidRPr="00927D41" w:rsidRDefault="00927D41" w:rsidP="00927D41">
      <w:pPr>
        <w:pStyle w:val="Caption"/>
        <w:jc w:val="center"/>
        <w:rPr>
          <w:rFonts w:asciiTheme="minorHAnsi" w:eastAsia="Times New Roman" w:hAnsiTheme="minorHAnsi" w:cstheme="minorHAnsi"/>
          <w:bCs/>
          <w:i w:val="0"/>
          <w:sz w:val="20"/>
          <w:szCs w:val="20"/>
          <w:lang w:val="en-GB" w:eastAsia="zh-CN"/>
        </w:rPr>
      </w:pPr>
      <w:r w:rsidRPr="00927D41">
        <w:rPr>
          <w:rFonts w:asciiTheme="minorHAnsi" w:hAnsiTheme="minorHAnsi" w:cstheme="minorHAnsi"/>
          <w:i w:val="0"/>
        </w:rPr>
        <w:t xml:space="preserve">Table </w:t>
      </w:r>
      <w:r w:rsidRPr="00927D41">
        <w:rPr>
          <w:rFonts w:asciiTheme="minorHAnsi" w:hAnsiTheme="minorHAnsi" w:cstheme="minorHAnsi"/>
          <w:i w:val="0"/>
        </w:rPr>
        <w:fldChar w:fldCharType="begin"/>
      </w:r>
      <w:r w:rsidRPr="00927D41">
        <w:rPr>
          <w:rFonts w:asciiTheme="minorHAnsi" w:hAnsiTheme="minorHAnsi" w:cstheme="minorHAnsi"/>
          <w:i w:val="0"/>
        </w:rPr>
        <w:instrText xml:space="preserve"> SEQ Table \* ARABIC </w:instrText>
      </w:r>
      <w:r w:rsidRPr="00927D41">
        <w:rPr>
          <w:rFonts w:asciiTheme="minorHAnsi" w:hAnsiTheme="minorHAnsi" w:cstheme="minorHAnsi"/>
          <w:i w:val="0"/>
        </w:rPr>
        <w:fldChar w:fldCharType="separate"/>
      </w:r>
      <w:r w:rsidRPr="00927D41">
        <w:rPr>
          <w:rFonts w:asciiTheme="minorHAnsi" w:hAnsiTheme="minorHAnsi" w:cstheme="minorHAnsi"/>
          <w:i w:val="0"/>
          <w:noProof/>
        </w:rPr>
        <w:t>1</w:t>
      </w:r>
      <w:r w:rsidRPr="00927D41">
        <w:rPr>
          <w:rFonts w:asciiTheme="minorHAnsi" w:hAnsiTheme="minorHAnsi" w:cstheme="minorHAnsi"/>
          <w:i w:val="0"/>
        </w:rPr>
        <w:fldChar w:fldCharType="end"/>
      </w:r>
      <w:r w:rsidR="00AF28B3">
        <w:rPr>
          <w:rFonts w:asciiTheme="minorHAnsi" w:hAnsiTheme="minorHAnsi" w:cstheme="minorHAnsi"/>
          <w:i w:val="0"/>
        </w:rPr>
        <w:t xml:space="preserve"> </w:t>
      </w:r>
      <w:r w:rsidRPr="00927D41">
        <w:rPr>
          <w:rFonts w:asciiTheme="minorHAnsi" w:hAnsiTheme="minorHAnsi" w:cstheme="minorHAnsi"/>
          <w:i w:val="0"/>
        </w:rPr>
        <w:t>SL HARQ related parameters, TX/RX attributes and applicable cast types</w:t>
      </w:r>
    </w:p>
    <w:p w14:paraId="1403D2BC" w14:textId="77777777" w:rsidR="00461E82" w:rsidRDefault="00461E82" w:rsidP="008F2F8E">
      <w:pPr>
        <w:rPr>
          <w:rFonts w:ascii="Times New Roman" w:eastAsia="Times New Roman" w:hAnsi="Times New Roman"/>
          <w:bCs/>
          <w:sz w:val="20"/>
          <w:szCs w:val="20"/>
          <w:lang w:val="en-GB" w:eastAsia="zh-CN"/>
        </w:rPr>
      </w:pPr>
    </w:p>
    <w:p w14:paraId="6B48E929" w14:textId="3A85B003" w:rsidR="00D635C0" w:rsidRDefault="00927D41" w:rsidP="008F2F8E">
      <w:pPr>
        <w:rPr>
          <w:rFonts w:ascii="Times New Roman" w:eastAsia="Times New Roman" w:hAnsi="Times New Roman"/>
          <w:bCs/>
          <w:sz w:val="20"/>
          <w:szCs w:val="20"/>
          <w:lang w:val="en-GB" w:eastAsia="zh-CN"/>
        </w:rPr>
      </w:pPr>
      <w:r>
        <w:rPr>
          <w:rFonts w:ascii="Times New Roman" w:eastAsia="Times New Roman" w:hAnsi="Times New Roman"/>
          <w:bCs/>
          <w:sz w:val="20"/>
          <w:szCs w:val="20"/>
          <w:lang w:val="en-GB" w:eastAsia="zh-CN"/>
        </w:rPr>
        <w:t>So, i</w:t>
      </w:r>
      <w:r w:rsidR="001A0ACE">
        <w:rPr>
          <w:rFonts w:ascii="Times New Roman" w:eastAsia="Times New Roman" w:hAnsi="Times New Roman"/>
          <w:bCs/>
          <w:sz w:val="20"/>
          <w:szCs w:val="20"/>
          <w:lang w:val="en-GB" w:eastAsia="zh-CN"/>
        </w:rPr>
        <w:t xml:space="preserve">n our view, while there are ongoing discussions on the details of option 1 and option 2 for HARQ feedback support for the case of groupcast operation in RAN1, </w:t>
      </w:r>
      <w:r w:rsidR="009C520B">
        <w:rPr>
          <w:rFonts w:ascii="Times New Roman" w:eastAsia="Times New Roman" w:hAnsi="Times New Roman"/>
          <w:bCs/>
          <w:sz w:val="20"/>
          <w:szCs w:val="20"/>
          <w:lang w:val="en-GB" w:eastAsia="zh-CN"/>
        </w:rPr>
        <w:t xml:space="preserve">we think the above set of parameters should be </w:t>
      </w:r>
      <w:r>
        <w:rPr>
          <w:rFonts w:ascii="Times New Roman" w:eastAsia="Times New Roman" w:hAnsi="Times New Roman"/>
          <w:bCs/>
          <w:sz w:val="20"/>
          <w:szCs w:val="20"/>
          <w:lang w:val="en-GB" w:eastAsia="zh-CN"/>
        </w:rPr>
        <w:t xml:space="preserve">(independently) </w:t>
      </w:r>
      <w:r w:rsidR="009C520B">
        <w:rPr>
          <w:rFonts w:ascii="Times New Roman" w:eastAsia="Times New Roman" w:hAnsi="Times New Roman"/>
          <w:bCs/>
          <w:sz w:val="20"/>
          <w:szCs w:val="20"/>
          <w:lang w:val="en-GB" w:eastAsia="zh-CN"/>
        </w:rPr>
        <w:t>discussed and agreed as part of the SLRB configuration</w:t>
      </w:r>
      <w:r w:rsidR="00461E82">
        <w:rPr>
          <w:rFonts w:ascii="Times New Roman" w:eastAsia="Times New Roman" w:hAnsi="Times New Roman"/>
          <w:bCs/>
          <w:sz w:val="20"/>
          <w:szCs w:val="20"/>
          <w:lang w:val="en-GB" w:eastAsia="zh-CN"/>
        </w:rPr>
        <w:t xml:space="preserve"> in RAN2</w:t>
      </w:r>
      <w:r w:rsidR="009C520B">
        <w:rPr>
          <w:rFonts w:ascii="Times New Roman" w:eastAsia="Times New Roman" w:hAnsi="Times New Roman"/>
          <w:bCs/>
          <w:sz w:val="20"/>
          <w:szCs w:val="20"/>
          <w:lang w:val="en-GB" w:eastAsia="zh-CN"/>
        </w:rPr>
        <w:t>.</w:t>
      </w:r>
    </w:p>
    <w:p w14:paraId="14903CE7" w14:textId="7C7D1DFD" w:rsidR="009C520B" w:rsidRDefault="009C520B" w:rsidP="008F2F8E">
      <w:pPr>
        <w:rPr>
          <w:rFonts w:ascii="Times New Roman" w:eastAsia="Times New Roman" w:hAnsi="Times New Roman"/>
          <w:bCs/>
          <w:sz w:val="20"/>
          <w:szCs w:val="20"/>
          <w:lang w:val="en-GB" w:eastAsia="zh-CN"/>
        </w:rPr>
      </w:pPr>
    </w:p>
    <w:p w14:paraId="68370F2A" w14:textId="1966EAD3" w:rsidR="009C520B" w:rsidRDefault="009C520B" w:rsidP="009C520B">
      <w:pPr>
        <w:ind w:left="1170" w:hanging="1170"/>
        <w:rPr>
          <w:rFonts w:ascii="Times New Roman" w:eastAsia="Times New Roman" w:hAnsi="Times New Roman"/>
          <w:bCs/>
          <w:i/>
          <w:sz w:val="20"/>
          <w:szCs w:val="20"/>
          <w:lang w:val="en-GB" w:eastAsia="zh-CN"/>
        </w:rPr>
      </w:pPr>
      <w:r>
        <w:rPr>
          <w:rFonts w:ascii="Times New Roman" w:eastAsia="Times New Roman" w:hAnsi="Times New Roman"/>
          <w:b/>
          <w:bCs/>
          <w:sz w:val="20"/>
          <w:szCs w:val="20"/>
          <w:u w:val="single"/>
          <w:lang w:val="en-GB" w:eastAsia="zh-CN"/>
        </w:rPr>
        <w:t>Proposal:</w:t>
      </w:r>
      <w:r>
        <w:rPr>
          <w:rFonts w:ascii="Times New Roman" w:eastAsia="Times New Roman" w:hAnsi="Times New Roman"/>
          <w:b/>
          <w:bCs/>
          <w:sz w:val="20"/>
          <w:szCs w:val="20"/>
          <w:lang w:val="en-GB" w:eastAsia="zh-CN"/>
        </w:rPr>
        <w:tab/>
      </w:r>
      <w:r>
        <w:rPr>
          <w:rFonts w:ascii="Times New Roman" w:eastAsia="Times New Roman" w:hAnsi="Times New Roman"/>
          <w:bCs/>
          <w:i/>
          <w:sz w:val="20"/>
          <w:szCs w:val="20"/>
          <w:lang w:val="en-GB" w:eastAsia="zh-CN"/>
        </w:rPr>
        <w:t>RAN2 to discuss and agree on the following set of HARQ related parameters and their attributes as part of SLRB configuration:</w:t>
      </w:r>
    </w:p>
    <w:p w14:paraId="234DA716" w14:textId="502562DE" w:rsidR="009C520B" w:rsidRDefault="009C520B" w:rsidP="009C520B">
      <w:pPr>
        <w:numPr>
          <w:ilvl w:val="1"/>
          <w:numId w:val="39"/>
        </w:numPr>
        <w:rPr>
          <w:rFonts w:ascii="Times New Roman" w:eastAsia="Times New Roman" w:hAnsi="Times New Roman"/>
          <w:bCs/>
          <w:i/>
          <w:sz w:val="20"/>
          <w:szCs w:val="20"/>
          <w:lang w:val="en-GB" w:eastAsia="zh-CN"/>
        </w:rPr>
      </w:pPr>
      <w:r>
        <w:rPr>
          <w:rFonts w:ascii="Times New Roman" w:eastAsia="Times New Roman" w:hAnsi="Times New Roman"/>
          <w:bCs/>
          <w:i/>
          <w:sz w:val="20"/>
          <w:szCs w:val="20"/>
          <w:lang w:val="en-GB" w:eastAsia="zh-CN"/>
        </w:rPr>
        <w:t>Support of blin</w:t>
      </w:r>
      <w:r w:rsidR="00461E82">
        <w:rPr>
          <w:rFonts w:ascii="Times New Roman" w:eastAsia="Times New Roman" w:hAnsi="Times New Roman"/>
          <w:bCs/>
          <w:i/>
          <w:sz w:val="20"/>
          <w:szCs w:val="20"/>
          <w:lang w:val="en-GB" w:eastAsia="zh-CN"/>
        </w:rPr>
        <w:t>d</w:t>
      </w:r>
      <w:r>
        <w:rPr>
          <w:rFonts w:ascii="Times New Roman" w:eastAsia="Times New Roman" w:hAnsi="Times New Roman"/>
          <w:bCs/>
          <w:i/>
          <w:sz w:val="20"/>
          <w:szCs w:val="20"/>
          <w:lang w:val="en-GB" w:eastAsia="zh-CN"/>
        </w:rPr>
        <w:t xml:space="preserve"> HARQ retransmissions</w:t>
      </w:r>
    </w:p>
    <w:p w14:paraId="600B36A7" w14:textId="2585431C" w:rsidR="009C520B" w:rsidRDefault="009C520B" w:rsidP="009C520B">
      <w:pPr>
        <w:numPr>
          <w:ilvl w:val="1"/>
          <w:numId w:val="39"/>
        </w:numPr>
        <w:rPr>
          <w:rFonts w:ascii="Times New Roman" w:eastAsia="Times New Roman" w:hAnsi="Times New Roman"/>
          <w:bCs/>
          <w:i/>
          <w:sz w:val="20"/>
          <w:szCs w:val="20"/>
          <w:lang w:val="en-GB" w:eastAsia="zh-CN"/>
        </w:rPr>
      </w:pPr>
      <w:r>
        <w:rPr>
          <w:rFonts w:ascii="Times New Roman" w:eastAsia="Times New Roman" w:hAnsi="Times New Roman"/>
          <w:bCs/>
          <w:i/>
          <w:sz w:val="20"/>
          <w:szCs w:val="20"/>
          <w:lang w:val="en-GB" w:eastAsia="zh-CN"/>
        </w:rPr>
        <w:t>Support of HARQ feedback</w:t>
      </w:r>
    </w:p>
    <w:p w14:paraId="750FC5E4" w14:textId="53E25830" w:rsidR="009C520B" w:rsidRPr="00461E82" w:rsidRDefault="00461E82" w:rsidP="00461E82">
      <w:pPr>
        <w:numPr>
          <w:ilvl w:val="1"/>
          <w:numId w:val="39"/>
        </w:numPr>
        <w:rPr>
          <w:rFonts w:ascii="Times New Roman" w:eastAsia="Times New Roman" w:hAnsi="Times New Roman"/>
          <w:bCs/>
          <w:i/>
          <w:sz w:val="20"/>
          <w:szCs w:val="20"/>
          <w:lang w:val="en-GB" w:eastAsia="zh-CN"/>
        </w:rPr>
      </w:pPr>
      <w:r w:rsidRPr="00461E82">
        <w:rPr>
          <w:rFonts w:ascii="Times New Roman" w:eastAsia="Times New Roman" w:hAnsi="Times New Roman"/>
          <w:bCs/>
          <w:i/>
          <w:sz w:val="20"/>
          <w:szCs w:val="20"/>
          <w:lang w:val="en-GB" w:eastAsia="zh-CN"/>
        </w:rPr>
        <w:t xml:space="preserve">Maximum number of HARQ </w:t>
      </w:r>
      <w:r w:rsidR="00AE419F">
        <w:rPr>
          <w:rFonts w:ascii="Times New Roman" w:eastAsia="Times New Roman" w:hAnsi="Times New Roman"/>
          <w:bCs/>
          <w:i/>
          <w:sz w:val="20"/>
          <w:szCs w:val="20"/>
          <w:lang w:val="en-GB" w:eastAsia="zh-CN"/>
        </w:rPr>
        <w:t>(</w:t>
      </w:r>
      <w:r w:rsidRPr="00461E82">
        <w:rPr>
          <w:rFonts w:ascii="Times New Roman" w:eastAsia="Times New Roman" w:hAnsi="Times New Roman"/>
          <w:bCs/>
          <w:i/>
          <w:sz w:val="20"/>
          <w:szCs w:val="20"/>
          <w:lang w:val="en-GB" w:eastAsia="zh-CN"/>
        </w:rPr>
        <w:t>re</w:t>
      </w:r>
      <w:r w:rsidR="00AE419F">
        <w:rPr>
          <w:rFonts w:ascii="Times New Roman" w:eastAsia="Times New Roman" w:hAnsi="Times New Roman"/>
          <w:bCs/>
          <w:i/>
          <w:sz w:val="20"/>
          <w:szCs w:val="20"/>
          <w:lang w:val="en-GB" w:eastAsia="zh-CN"/>
        </w:rPr>
        <w:t>-)</w:t>
      </w:r>
      <w:r w:rsidRPr="00461E82">
        <w:rPr>
          <w:rFonts w:ascii="Times New Roman" w:eastAsia="Times New Roman" w:hAnsi="Times New Roman"/>
          <w:bCs/>
          <w:i/>
          <w:sz w:val="20"/>
          <w:szCs w:val="20"/>
          <w:lang w:val="en-GB" w:eastAsia="zh-CN"/>
        </w:rPr>
        <w:t>transmissions supported</w:t>
      </w:r>
    </w:p>
    <w:p w14:paraId="0751770D" w14:textId="77777777" w:rsidR="00B556A6" w:rsidRPr="00B556A6" w:rsidRDefault="00B556A6" w:rsidP="00443607">
      <w:pPr>
        <w:rPr>
          <w:rFonts w:ascii="Times New Roman" w:eastAsia="Times New Roman" w:hAnsi="Times New Roman"/>
          <w:bCs/>
          <w:sz w:val="20"/>
          <w:szCs w:val="20"/>
          <w:lang w:val="en-GB" w:eastAsia="zh-CN"/>
        </w:rPr>
      </w:pPr>
    </w:p>
    <w:p w14:paraId="50A28EC3" w14:textId="77777777" w:rsidR="008669B1" w:rsidRPr="00E0063E" w:rsidRDefault="008669B1" w:rsidP="008669B1">
      <w:pPr>
        <w:pStyle w:val="Tdoc"/>
      </w:pPr>
      <w:r w:rsidRPr="00E0063E">
        <w:t>Conclusion</w:t>
      </w:r>
    </w:p>
    <w:p w14:paraId="50A28EC4" w14:textId="124B7B2B" w:rsidR="00593190" w:rsidRDefault="00293F66" w:rsidP="00AF256D">
      <w:pPr>
        <w:overflowPunct w:val="0"/>
        <w:autoSpaceDE w:val="0"/>
        <w:autoSpaceDN w:val="0"/>
        <w:adjustRightInd w:val="0"/>
        <w:spacing w:after="180" w:line="240" w:lineRule="auto"/>
        <w:textAlignment w:val="baseline"/>
        <w:rPr>
          <w:rFonts w:ascii="Times New Roman" w:eastAsia="Times New Roman" w:hAnsi="Times New Roman"/>
          <w:bCs/>
          <w:sz w:val="20"/>
          <w:szCs w:val="20"/>
          <w:lang w:val="en-GB" w:eastAsia="zh-CN"/>
        </w:rPr>
      </w:pPr>
      <w:bookmarkStart w:id="2" w:name="_Ref458739888"/>
      <w:r>
        <w:rPr>
          <w:rFonts w:ascii="Times New Roman" w:eastAsia="Times New Roman" w:hAnsi="Times New Roman"/>
          <w:bCs/>
          <w:sz w:val="20"/>
          <w:szCs w:val="20"/>
          <w:lang w:val="en-GB" w:eastAsia="zh-CN"/>
        </w:rPr>
        <w:t xml:space="preserve">This contribution discusses </w:t>
      </w:r>
      <w:r w:rsidR="00883D0A">
        <w:rPr>
          <w:rFonts w:ascii="Times New Roman" w:eastAsia="Times New Roman" w:hAnsi="Times New Roman"/>
          <w:bCs/>
          <w:sz w:val="20"/>
          <w:szCs w:val="20"/>
          <w:lang w:val="en-GB" w:eastAsia="zh-CN"/>
        </w:rPr>
        <w:t xml:space="preserve">aspects related to </w:t>
      </w:r>
      <w:r w:rsidR="00461E82">
        <w:rPr>
          <w:rFonts w:ascii="Times New Roman" w:eastAsia="Times New Roman" w:hAnsi="Times New Roman"/>
          <w:bCs/>
          <w:sz w:val="20"/>
          <w:szCs w:val="20"/>
          <w:lang w:val="en-GB" w:eastAsia="zh-CN"/>
        </w:rPr>
        <w:t>HARQ operation (including feedback)</w:t>
      </w:r>
      <w:r w:rsidR="00C1642F">
        <w:rPr>
          <w:rFonts w:ascii="Times New Roman" w:eastAsia="Times New Roman" w:hAnsi="Times New Roman"/>
          <w:bCs/>
          <w:sz w:val="20"/>
          <w:szCs w:val="20"/>
          <w:lang w:val="en-GB" w:eastAsia="zh-CN"/>
        </w:rPr>
        <w:t xml:space="preserve"> </w:t>
      </w:r>
      <w:r w:rsidR="00461E82">
        <w:rPr>
          <w:rFonts w:ascii="Times New Roman" w:eastAsia="Times New Roman" w:hAnsi="Times New Roman"/>
          <w:bCs/>
          <w:sz w:val="20"/>
          <w:szCs w:val="20"/>
          <w:lang w:val="en-GB" w:eastAsia="zh-CN"/>
        </w:rPr>
        <w:t xml:space="preserve">over NR </w:t>
      </w:r>
      <w:r w:rsidR="00C1642F">
        <w:rPr>
          <w:rFonts w:ascii="Times New Roman" w:eastAsia="Times New Roman" w:hAnsi="Times New Roman"/>
          <w:bCs/>
          <w:sz w:val="20"/>
          <w:szCs w:val="20"/>
          <w:lang w:val="en-GB" w:eastAsia="zh-CN"/>
        </w:rPr>
        <w:t>sidelink</w:t>
      </w:r>
      <w:r w:rsidR="00134755">
        <w:rPr>
          <w:rFonts w:ascii="Times New Roman" w:eastAsia="Times New Roman" w:hAnsi="Times New Roman"/>
          <w:bCs/>
          <w:sz w:val="20"/>
          <w:szCs w:val="20"/>
          <w:lang w:val="en-GB" w:eastAsia="zh-CN"/>
        </w:rPr>
        <w:t xml:space="preserve"> </w:t>
      </w:r>
      <w:r w:rsidR="00883D0A">
        <w:rPr>
          <w:rFonts w:ascii="Times New Roman" w:eastAsia="Times New Roman" w:hAnsi="Times New Roman"/>
          <w:bCs/>
          <w:sz w:val="20"/>
          <w:szCs w:val="20"/>
          <w:lang w:val="en-GB" w:eastAsia="zh-CN"/>
        </w:rPr>
        <w:t xml:space="preserve">and </w:t>
      </w:r>
      <w:r w:rsidR="00BD4C5D">
        <w:rPr>
          <w:rFonts w:ascii="Times New Roman" w:eastAsia="Times New Roman" w:hAnsi="Times New Roman"/>
          <w:bCs/>
          <w:sz w:val="20"/>
          <w:szCs w:val="20"/>
          <w:lang w:val="en-GB" w:eastAsia="zh-CN"/>
        </w:rPr>
        <w:t>makes the following proposal</w:t>
      </w:r>
      <w:r w:rsidR="00777344">
        <w:rPr>
          <w:rFonts w:ascii="Times New Roman" w:eastAsia="Times New Roman" w:hAnsi="Times New Roman"/>
          <w:bCs/>
          <w:sz w:val="20"/>
          <w:szCs w:val="20"/>
          <w:lang w:val="en-GB" w:eastAsia="zh-CN"/>
        </w:rPr>
        <w:t>:</w:t>
      </w:r>
    </w:p>
    <w:p w14:paraId="7E7029B9" w14:textId="77777777" w:rsidR="00C1642F" w:rsidRDefault="00C1642F" w:rsidP="00AF256D">
      <w:pPr>
        <w:overflowPunct w:val="0"/>
        <w:autoSpaceDE w:val="0"/>
        <w:autoSpaceDN w:val="0"/>
        <w:adjustRightInd w:val="0"/>
        <w:spacing w:after="180" w:line="240" w:lineRule="auto"/>
        <w:textAlignment w:val="baseline"/>
        <w:rPr>
          <w:rFonts w:ascii="Times New Roman" w:eastAsia="Times New Roman" w:hAnsi="Times New Roman"/>
          <w:bCs/>
          <w:sz w:val="20"/>
          <w:szCs w:val="20"/>
          <w:lang w:val="en-GB" w:eastAsia="zh-CN"/>
        </w:rPr>
      </w:pPr>
    </w:p>
    <w:p w14:paraId="6373B56B" w14:textId="77777777" w:rsidR="00461E82" w:rsidRDefault="00461E82" w:rsidP="00461E82">
      <w:pPr>
        <w:ind w:left="1170" w:hanging="1170"/>
        <w:rPr>
          <w:rFonts w:ascii="Times New Roman" w:eastAsia="Times New Roman" w:hAnsi="Times New Roman"/>
          <w:bCs/>
          <w:i/>
          <w:sz w:val="20"/>
          <w:szCs w:val="20"/>
          <w:lang w:val="en-GB" w:eastAsia="zh-CN"/>
        </w:rPr>
      </w:pPr>
      <w:r>
        <w:rPr>
          <w:rFonts w:ascii="Times New Roman" w:eastAsia="Times New Roman" w:hAnsi="Times New Roman"/>
          <w:b/>
          <w:bCs/>
          <w:sz w:val="20"/>
          <w:szCs w:val="20"/>
          <w:u w:val="single"/>
          <w:lang w:val="en-GB" w:eastAsia="zh-CN"/>
        </w:rPr>
        <w:lastRenderedPageBreak/>
        <w:t>Proposal:</w:t>
      </w:r>
      <w:r>
        <w:rPr>
          <w:rFonts w:ascii="Times New Roman" w:eastAsia="Times New Roman" w:hAnsi="Times New Roman"/>
          <w:b/>
          <w:bCs/>
          <w:sz w:val="20"/>
          <w:szCs w:val="20"/>
          <w:lang w:val="en-GB" w:eastAsia="zh-CN"/>
        </w:rPr>
        <w:tab/>
      </w:r>
      <w:r>
        <w:rPr>
          <w:rFonts w:ascii="Times New Roman" w:eastAsia="Times New Roman" w:hAnsi="Times New Roman"/>
          <w:bCs/>
          <w:i/>
          <w:sz w:val="20"/>
          <w:szCs w:val="20"/>
          <w:lang w:val="en-GB" w:eastAsia="zh-CN"/>
        </w:rPr>
        <w:t>RAN2 to discuss and agree on the following set of HARQ related parameters and their attributes as part of SLRB configuration:</w:t>
      </w:r>
    </w:p>
    <w:p w14:paraId="6903B564" w14:textId="77777777" w:rsidR="00461E82" w:rsidRDefault="00461E82" w:rsidP="00461E82">
      <w:pPr>
        <w:numPr>
          <w:ilvl w:val="1"/>
          <w:numId w:val="39"/>
        </w:numPr>
        <w:rPr>
          <w:rFonts w:ascii="Times New Roman" w:eastAsia="Times New Roman" w:hAnsi="Times New Roman"/>
          <w:bCs/>
          <w:i/>
          <w:sz w:val="20"/>
          <w:szCs w:val="20"/>
          <w:lang w:val="en-GB" w:eastAsia="zh-CN"/>
        </w:rPr>
      </w:pPr>
      <w:r>
        <w:rPr>
          <w:rFonts w:ascii="Times New Roman" w:eastAsia="Times New Roman" w:hAnsi="Times New Roman"/>
          <w:bCs/>
          <w:i/>
          <w:sz w:val="20"/>
          <w:szCs w:val="20"/>
          <w:lang w:val="en-GB" w:eastAsia="zh-CN"/>
        </w:rPr>
        <w:t>Support of blind HARQ retransmissions</w:t>
      </w:r>
    </w:p>
    <w:p w14:paraId="4E52B044" w14:textId="77777777" w:rsidR="00461E82" w:rsidRDefault="00461E82" w:rsidP="00461E82">
      <w:pPr>
        <w:numPr>
          <w:ilvl w:val="1"/>
          <w:numId w:val="39"/>
        </w:numPr>
        <w:rPr>
          <w:rFonts w:ascii="Times New Roman" w:eastAsia="Times New Roman" w:hAnsi="Times New Roman"/>
          <w:bCs/>
          <w:i/>
          <w:sz w:val="20"/>
          <w:szCs w:val="20"/>
          <w:lang w:val="en-GB" w:eastAsia="zh-CN"/>
        </w:rPr>
      </w:pPr>
      <w:r>
        <w:rPr>
          <w:rFonts w:ascii="Times New Roman" w:eastAsia="Times New Roman" w:hAnsi="Times New Roman"/>
          <w:bCs/>
          <w:i/>
          <w:sz w:val="20"/>
          <w:szCs w:val="20"/>
          <w:lang w:val="en-GB" w:eastAsia="zh-CN"/>
        </w:rPr>
        <w:t>Support of HARQ feedback</w:t>
      </w:r>
    </w:p>
    <w:p w14:paraId="67C04A2A" w14:textId="7C2F1B0F" w:rsidR="00C40041" w:rsidRPr="00461E82" w:rsidRDefault="00461E82" w:rsidP="00461E82">
      <w:pPr>
        <w:numPr>
          <w:ilvl w:val="1"/>
          <w:numId w:val="39"/>
        </w:numPr>
        <w:rPr>
          <w:rFonts w:ascii="Times New Roman" w:eastAsia="Times New Roman" w:hAnsi="Times New Roman"/>
          <w:bCs/>
          <w:i/>
          <w:sz w:val="20"/>
          <w:szCs w:val="20"/>
          <w:lang w:val="en-GB" w:eastAsia="zh-CN"/>
        </w:rPr>
      </w:pPr>
      <w:r w:rsidRPr="00461E82">
        <w:rPr>
          <w:rFonts w:ascii="Times New Roman" w:eastAsia="Times New Roman" w:hAnsi="Times New Roman"/>
          <w:bCs/>
          <w:i/>
          <w:sz w:val="20"/>
          <w:szCs w:val="20"/>
          <w:lang w:val="en-GB" w:eastAsia="zh-CN"/>
        </w:rPr>
        <w:t xml:space="preserve">Maximum number of HARQ </w:t>
      </w:r>
      <w:r w:rsidR="008F380C">
        <w:rPr>
          <w:rFonts w:ascii="Times New Roman" w:eastAsia="Times New Roman" w:hAnsi="Times New Roman"/>
          <w:bCs/>
          <w:i/>
          <w:sz w:val="20"/>
          <w:szCs w:val="20"/>
          <w:lang w:val="en-GB" w:eastAsia="zh-CN"/>
        </w:rPr>
        <w:t>(</w:t>
      </w:r>
      <w:r w:rsidRPr="00461E82">
        <w:rPr>
          <w:rFonts w:ascii="Times New Roman" w:eastAsia="Times New Roman" w:hAnsi="Times New Roman"/>
          <w:bCs/>
          <w:i/>
          <w:sz w:val="20"/>
          <w:szCs w:val="20"/>
          <w:lang w:val="en-GB" w:eastAsia="zh-CN"/>
        </w:rPr>
        <w:t>re</w:t>
      </w:r>
      <w:r w:rsidR="008F380C">
        <w:rPr>
          <w:rFonts w:ascii="Times New Roman" w:eastAsia="Times New Roman" w:hAnsi="Times New Roman"/>
          <w:bCs/>
          <w:i/>
          <w:sz w:val="20"/>
          <w:szCs w:val="20"/>
          <w:lang w:val="en-GB" w:eastAsia="zh-CN"/>
        </w:rPr>
        <w:t>-)</w:t>
      </w:r>
      <w:r w:rsidRPr="00461E82">
        <w:rPr>
          <w:rFonts w:ascii="Times New Roman" w:eastAsia="Times New Roman" w:hAnsi="Times New Roman"/>
          <w:bCs/>
          <w:i/>
          <w:sz w:val="20"/>
          <w:szCs w:val="20"/>
          <w:lang w:val="en-GB" w:eastAsia="zh-CN"/>
        </w:rPr>
        <w:t>transmissions supported</w:t>
      </w:r>
    </w:p>
    <w:bookmarkEnd w:id="2" w:displacedByCustomXml="next"/>
    <w:sdt>
      <w:sdtPr>
        <w:rPr>
          <w:rFonts w:ascii="Calibri" w:eastAsia="SimSun" w:hAnsi="Calibri"/>
          <w:noProof w:val="0"/>
          <w:sz w:val="22"/>
          <w:szCs w:val="22"/>
          <w:lang w:eastAsia="en-US"/>
        </w:rPr>
        <w:id w:val="-444008560"/>
        <w:docPartObj>
          <w:docPartGallery w:val="Bibliographies"/>
          <w:docPartUnique/>
        </w:docPartObj>
      </w:sdtPr>
      <w:sdtEndPr/>
      <w:sdtContent>
        <w:p w14:paraId="69700E49" w14:textId="7CDE2F2C" w:rsidR="00461E82" w:rsidRDefault="00461E82" w:rsidP="00461E82">
          <w:pPr>
            <w:pStyle w:val="Tdoc"/>
          </w:pPr>
          <w:r>
            <w:t>References</w:t>
          </w:r>
        </w:p>
        <w:sdt>
          <w:sdtPr>
            <w:id w:val="-573587230"/>
            <w:bibliography/>
          </w:sdtPr>
          <w:sdtEndPr/>
          <w:sdtContent>
            <w:p w14:paraId="249477D5" w14:textId="77777777" w:rsidR="00461E82" w:rsidRDefault="00461E82">
              <w:pPr>
                <w:rPr>
                  <w:noProof/>
                  <w:sz w:val="20"/>
                  <w:szCs w:val="20"/>
                </w:rPr>
              </w:pPr>
              <w:r>
                <w:fldChar w:fldCharType="begin"/>
              </w:r>
              <w:r>
                <w:instrText xml:space="preserve"> BIBLIOGRAPHY </w:instrText>
              </w:r>
              <w:r>
                <w:fldChar w:fldCharType="separate"/>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322"/>
                <w:gridCol w:w="9317"/>
              </w:tblGrid>
              <w:tr w:rsidR="00461E82" w14:paraId="5A12AE80" w14:textId="77777777">
                <w:trPr>
                  <w:divId w:val="1725448275"/>
                  <w:tblCellSpacing w:w="15" w:type="dxa"/>
                </w:trPr>
                <w:tc>
                  <w:tcPr>
                    <w:tcW w:w="50" w:type="pct"/>
                    <w:hideMark/>
                  </w:tcPr>
                  <w:p w14:paraId="3FD55358" w14:textId="3FD68AB7" w:rsidR="00461E82" w:rsidRDefault="00461E82">
                    <w:pPr>
                      <w:pStyle w:val="Bibliography"/>
                      <w:rPr>
                        <w:noProof/>
                        <w:sz w:val="24"/>
                        <w:szCs w:val="24"/>
                      </w:rPr>
                    </w:pPr>
                    <w:r>
                      <w:rPr>
                        <w:noProof/>
                      </w:rPr>
                      <w:t xml:space="preserve">[1] </w:t>
                    </w:r>
                  </w:p>
                </w:tc>
                <w:tc>
                  <w:tcPr>
                    <w:tcW w:w="0" w:type="auto"/>
                    <w:hideMark/>
                  </w:tcPr>
                  <w:p w14:paraId="75EB2C62" w14:textId="77777777" w:rsidR="00461E82" w:rsidRDefault="00461E82">
                    <w:pPr>
                      <w:pStyle w:val="Bibliography"/>
                      <w:rPr>
                        <w:noProof/>
                      </w:rPr>
                    </w:pPr>
                    <w:r>
                      <w:rPr>
                        <w:noProof/>
                      </w:rPr>
                      <w:t xml:space="preserve">RAN2#107, Chairman Notes. </w:t>
                    </w:r>
                  </w:p>
                </w:tc>
              </w:tr>
              <w:tr w:rsidR="00461E82" w14:paraId="568F37D0" w14:textId="77777777">
                <w:trPr>
                  <w:divId w:val="1725448275"/>
                  <w:tblCellSpacing w:w="15" w:type="dxa"/>
                </w:trPr>
                <w:tc>
                  <w:tcPr>
                    <w:tcW w:w="50" w:type="pct"/>
                    <w:hideMark/>
                  </w:tcPr>
                  <w:p w14:paraId="19BD4AEE" w14:textId="77777777" w:rsidR="00461E82" w:rsidRDefault="00461E82">
                    <w:pPr>
                      <w:pStyle w:val="Bibliography"/>
                      <w:rPr>
                        <w:noProof/>
                      </w:rPr>
                    </w:pPr>
                    <w:r>
                      <w:rPr>
                        <w:noProof/>
                      </w:rPr>
                      <w:t xml:space="preserve">[2] </w:t>
                    </w:r>
                  </w:p>
                </w:tc>
                <w:tc>
                  <w:tcPr>
                    <w:tcW w:w="0" w:type="auto"/>
                    <w:hideMark/>
                  </w:tcPr>
                  <w:p w14:paraId="0DF04B8E" w14:textId="77777777" w:rsidR="00461E82" w:rsidRDefault="00461E82">
                    <w:pPr>
                      <w:pStyle w:val="Bibliography"/>
                      <w:rPr>
                        <w:noProof/>
                      </w:rPr>
                    </w:pPr>
                    <w:r>
                      <w:rPr>
                        <w:noProof/>
                      </w:rPr>
                      <w:t xml:space="preserve">RAN1#98, Chairman Notes. </w:t>
                    </w:r>
                  </w:p>
                </w:tc>
              </w:tr>
            </w:tbl>
            <w:p w14:paraId="4F5D0D5D" w14:textId="77777777" w:rsidR="00461E82" w:rsidRDefault="00461E82">
              <w:pPr>
                <w:divId w:val="1725448275"/>
                <w:rPr>
                  <w:rFonts w:eastAsia="Times New Roman"/>
                  <w:noProof/>
                </w:rPr>
              </w:pPr>
            </w:p>
            <w:p w14:paraId="0AE0FD0F" w14:textId="397C9EA0" w:rsidR="00461E82" w:rsidRDefault="00461E82">
              <w:r>
                <w:rPr>
                  <w:b/>
                  <w:bCs/>
                  <w:noProof/>
                </w:rPr>
                <w:fldChar w:fldCharType="end"/>
              </w:r>
            </w:p>
          </w:sdtContent>
        </w:sdt>
      </w:sdtContent>
    </w:sdt>
    <w:p w14:paraId="50A28EEF" w14:textId="4C04A663" w:rsidR="00E0063E" w:rsidRPr="00E43B63" w:rsidRDefault="00E0063E" w:rsidP="00E43B63"/>
    <w:sectPr w:rsidR="00E0063E" w:rsidRPr="00E43B63">
      <w:foot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233516" w14:textId="77777777" w:rsidR="00D46492" w:rsidRDefault="00D46492">
      <w:pPr>
        <w:spacing w:after="0" w:line="240" w:lineRule="auto"/>
      </w:pPr>
      <w:r>
        <w:separator/>
      </w:r>
    </w:p>
  </w:endnote>
  <w:endnote w:type="continuationSeparator" w:id="0">
    <w:p w14:paraId="369830AB" w14:textId="77777777" w:rsidR="00D46492" w:rsidRDefault="00D4649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A28EF4" w14:textId="77777777" w:rsidR="00A3213E" w:rsidRDefault="00A3213E" w:rsidP="00E0063E">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9871A8">
      <w:rPr>
        <w:rFonts w:ascii="Arial" w:hAnsi="Arial" w:cs="Arial"/>
        <w:b/>
        <w:noProof/>
        <w:sz w:val="18"/>
        <w:szCs w:val="18"/>
      </w:rPr>
      <w:t>2</w:t>
    </w:r>
    <w:r>
      <w:rPr>
        <w:rFonts w:ascii="Arial" w:hAnsi="Arial" w:cs="Arial"/>
        <w:b/>
        <w:sz w:val="18"/>
        <w:szCs w:val="18"/>
      </w:rPr>
      <w:fldChar w:fldCharType="end"/>
    </w:r>
  </w:p>
  <w:p w14:paraId="50A28EF5" w14:textId="77777777" w:rsidR="00A3213E" w:rsidRDefault="00A3213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CED7123" w14:textId="77777777" w:rsidR="00D46492" w:rsidRDefault="00D46492">
      <w:pPr>
        <w:spacing w:after="0" w:line="240" w:lineRule="auto"/>
      </w:pPr>
      <w:r>
        <w:separator/>
      </w:r>
    </w:p>
  </w:footnote>
  <w:footnote w:type="continuationSeparator" w:id="0">
    <w:p w14:paraId="5F56AA54" w14:textId="77777777" w:rsidR="00D46492" w:rsidRDefault="00D4649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D079A"/>
    <w:multiLevelType w:val="hybridMultilevel"/>
    <w:tmpl w:val="F8822DB8"/>
    <w:lvl w:ilvl="0" w:tplc="04090003">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2452F2E"/>
    <w:multiLevelType w:val="hybridMultilevel"/>
    <w:tmpl w:val="DE2E3F34"/>
    <w:lvl w:ilvl="0" w:tplc="049641BA">
      <w:start w:val="8"/>
      <w:numFmt w:val="bullet"/>
      <w:lvlText w:val=""/>
      <w:lvlJc w:val="left"/>
      <w:pPr>
        <w:ind w:left="1620" w:hanging="360"/>
      </w:pPr>
      <w:rPr>
        <w:rFonts w:ascii="Wingdings" w:eastAsia="MS Mincho" w:hAnsi="Wingdings" w:cs="Times New Roman"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 w15:restartNumberingAfterBreak="0">
    <w:nsid w:val="02BC04C2"/>
    <w:multiLevelType w:val="hybridMultilevel"/>
    <w:tmpl w:val="B4AEFE86"/>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CC13AB"/>
    <w:multiLevelType w:val="hybridMultilevel"/>
    <w:tmpl w:val="547ED97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5D570A0"/>
    <w:multiLevelType w:val="hybridMultilevel"/>
    <w:tmpl w:val="C30E7DFA"/>
    <w:lvl w:ilvl="0" w:tplc="8E5E2E68">
      <w:start w:val="1"/>
      <w:numFmt w:val="decimal"/>
      <w:lvlText w:val="%1"/>
      <w:lvlJc w:val="left"/>
      <w:pPr>
        <w:ind w:left="1679" w:hanging="42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06581315"/>
    <w:multiLevelType w:val="hybridMultilevel"/>
    <w:tmpl w:val="C2D0337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75C0B76"/>
    <w:multiLevelType w:val="multilevel"/>
    <w:tmpl w:val="C8BC86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0F735CAB"/>
    <w:multiLevelType w:val="hybridMultilevel"/>
    <w:tmpl w:val="F2CAD1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FC76B6B"/>
    <w:multiLevelType w:val="multilevel"/>
    <w:tmpl w:val="642C5F0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121D24FD"/>
    <w:multiLevelType w:val="hybridMultilevel"/>
    <w:tmpl w:val="5B484464"/>
    <w:lvl w:ilvl="0" w:tplc="041D0001">
      <w:start w:val="1"/>
      <w:numFmt w:val="bullet"/>
      <w:lvlText w:val=""/>
      <w:lvlJc w:val="left"/>
      <w:pPr>
        <w:ind w:left="1080" w:hanging="360"/>
      </w:pPr>
      <w:rPr>
        <w:rFonts w:ascii="Symbol" w:hAnsi="Symbol" w:hint="default"/>
      </w:rPr>
    </w:lvl>
    <w:lvl w:ilvl="1" w:tplc="04090003">
      <w:start w:val="1"/>
      <w:numFmt w:val="bullet"/>
      <w:lvlText w:val="o"/>
      <w:lvlJc w:val="left"/>
      <w:pPr>
        <w:ind w:left="1380" w:hanging="360"/>
      </w:pPr>
      <w:rPr>
        <w:rFonts w:ascii="Courier New" w:hAnsi="Courier New" w:cs="Courier New" w:hint="default"/>
      </w:rPr>
    </w:lvl>
    <w:lvl w:ilvl="2" w:tplc="04090005">
      <w:start w:val="1"/>
      <w:numFmt w:val="bullet"/>
      <w:lvlText w:val=""/>
      <w:lvlJc w:val="left"/>
      <w:pPr>
        <w:ind w:left="2100" w:hanging="360"/>
      </w:pPr>
      <w:rPr>
        <w:rFonts w:ascii="Wingdings" w:hAnsi="Wingdings" w:hint="default"/>
      </w:rPr>
    </w:lvl>
    <w:lvl w:ilvl="3" w:tplc="04090001" w:tentative="1">
      <w:start w:val="1"/>
      <w:numFmt w:val="bullet"/>
      <w:lvlText w:val=""/>
      <w:lvlJc w:val="left"/>
      <w:pPr>
        <w:ind w:left="2820" w:hanging="360"/>
      </w:pPr>
      <w:rPr>
        <w:rFonts w:ascii="Symbol" w:hAnsi="Symbol" w:hint="default"/>
      </w:rPr>
    </w:lvl>
    <w:lvl w:ilvl="4" w:tplc="04090003" w:tentative="1">
      <w:start w:val="1"/>
      <w:numFmt w:val="bullet"/>
      <w:lvlText w:val="o"/>
      <w:lvlJc w:val="left"/>
      <w:pPr>
        <w:ind w:left="3540" w:hanging="360"/>
      </w:pPr>
      <w:rPr>
        <w:rFonts w:ascii="Courier New" w:hAnsi="Courier New" w:cs="Courier New" w:hint="default"/>
      </w:rPr>
    </w:lvl>
    <w:lvl w:ilvl="5" w:tplc="04090005" w:tentative="1">
      <w:start w:val="1"/>
      <w:numFmt w:val="bullet"/>
      <w:lvlText w:val=""/>
      <w:lvlJc w:val="left"/>
      <w:pPr>
        <w:ind w:left="4260" w:hanging="360"/>
      </w:pPr>
      <w:rPr>
        <w:rFonts w:ascii="Wingdings" w:hAnsi="Wingdings" w:hint="default"/>
      </w:rPr>
    </w:lvl>
    <w:lvl w:ilvl="6" w:tplc="04090001" w:tentative="1">
      <w:start w:val="1"/>
      <w:numFmt w:val="bullet"/>
      <w:lvlText w:val=""/>
      <w:lvlJc w:val="left"/>
      <w:pPr>
        <w:ind w:left="4980" w:hanging="360"/>
      </w:pPr>
      <w:rPr>
        <w:rFonts w:ascii="Symbol" w:hAnsi="Symbol" w:hint="default"/>
      </w:rPr>
    </w:lvl>
    <w:lvl w:ilvl="7" w:tplc="04090003" w:tentative="1">
      <w:start w:val="1"/>
      <w:numFmt w:val="bullet"/>
      <w:lvlText w:val="o"/>
      <w:lvlJc w:val="left"/>
      <w:pPr>
        <w:ind w:left="5700" w:hanging="360"/>
      </w:pPr>
      <w:rPr>
        <w:rFonts w:ascii="Courier New" w:hAnsi="Courier New" w:cs="Courier New" w:hint="default"/>
      </w:rPr>
    </w:lvl>
    <w:lvl w:ilvl="8" w:tplc="04090005" w:tentative="1">
      <w:start w:val="1"/>
      <w:numFmt w:val="bullet"/>
      <w:lvlText w:val=""/>
      <w:lvlJc w:val="left"/>
      <w:pPr>
        <w:ind w:left="6420" w:hanging="360"/>
      </w:pPr>
      <w:rPr>
        <w:rFonts w:ascii="Wingdings" w:hAnsi="Wingdings" w:hint="default"/>
      </w:rPr>
    </w:lvl>
  </w:abstractNum>
  <w:abstractNum w:abstractNumId="10" w15:restartNumberingAfterBreak="0">
    <w:nsid w:val="16AC72F1"/>
    <w:multiLevelType w:val="hybridMultilevel"/>
    <w:tmpl w:val="C4801ACE"/>
    <w:lvl w:ilvl="0" w:tplc="435228B4">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4981C76"/>
    <w:multiLevelType w:val="hybridMultilevel"/>
    <w:tmpl w:val="06DEB234"/>
    <w:lvl w:ilvl="0" w:tplc="50A06EA4">
      <w:start w:val="1"/>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6705182"/>
    <w:multiLevelType w:val="hybridMultilevel"/>
    <w:tmpl w:val="6C22F3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ACB6FA1"/>
    <w:multiLevelType w:val="hybridMultilevel"/>
    <w:tmpl w:val="9A7874B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CBD1123"/>
    <w:multiLevelType w:val="hybridMultilevel"/>
    <w:tmpl w:val="93CA22BA"/>
    <w:lvl w:ilvl="0" w:tplc="0409000F">
      <w:start w:val="1"/>
      <w:numFmt w:val="decimal"/>
      <w:lvlText w:val="%1."/>
      <w:lvlJc w:val="left"/>
      <w:pPr>
        <w:ind w:left="405" w:hanging="360"/>
      </w:pPr>
      <w:rPr>
        <w:rFonts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5" w15:restartNumberingAfterBreak="0">
    <w:nsid w:val="30AB57DD"/>
    <w:multiLevelType w:val="hybridMultilevel"/>
    <w:tmpl w:val="88362890"/>
    <w:lvl w:ilvl="0" w:tplc="1F68585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6" w15:restartNumberingAfterBreak="0">
    <w:nsid w:val="317B6A66"/>
    <w:multiLevelType w:val="multilevel"/>
    <w:tmpl w:val="2582445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357B6FEA"/>
    <w:multiLevelType w:val="hybridMultilevel"/>
    <w:tmpl w:val="180248BA"/>
    <w:lvl w:ilvl="0" w:tplc="07F814C4">
      <w:start w:val="1"/>
      <w:numFmt w:val="decimal"/>
      <w:lvlText w:val="%1."/>
      <w:lvlJc w:val="left"/>
      <w:pPr>
        <w:ind w:left="1619" w:hanging="360"/>
      </w:pPr>
      <w:rPr>
        <w:rFonts w:hint="default"/>
        <w:i w:val="0"/>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18" w15:restartNumberingAfterBreak="0">
    <w:nsid w:val="36C970BE"/>
    <w:multiLevelType w:val="hybridMultilevel"/>
    <w:tmpl w:val="FCAAA3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8AB3FAB"/>
    <w:multiLevelType w:val="hybridMultilevel"/>
    <w:tmpl w:val="81D2D72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BE17585"/>
    <w:multiLevelType w:val="hybridMultilevel"/>
    <w:tmpl w:val="FB88390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DCC755B"/>
    <w:multiLevelType w:val="hybridMultilevel"/>
    <w:tmpl w:val="57DAC6AA"/>
    <w:lvl w:ilvl="0" w:tplc="04090003">
      <w:start w:val="1"/>
      <w:numFmt w:val="bullet"/>
      <w:lvlText w:val=""/>
      <w:lvlJc w:val="left"/>
      <w:pPr>
        <w:ind w:left="765" w:hanging="360"/>
      </w:pPr>
      <w:rPr>
        <w:rFonts w:ascii="Wingdings" w:hAnsi="Wingdings" w:hint="default"/>
      </w:rPr>
    </w:lvl>
    <w:lvl w:ilvl="1" w:tplc="08090003" w:tentative="1">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22" w15:restartNumberingAfterBreak="0">
    <w:nsid w:val="493534BE"/>
    <w:multiLevelType w:val="hybridMultilevel"/>
    <w:tmpl w:val="3E3603D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B7206F1"/>
    <w:multiLevelType w:val="hybridMultilevel"/>
    <w:tmpl w:val="0A20ABF0"/>
    <w:lvl w:ilvl="0" w:tplc="5C6C2CFC">
      <w:numFmt w:val="bullet"/>
      <w:lvlText w:val="-"/>
      <w:lvlJc w:val="left"/>
      <w:pPr>
        <w:ind w:left="1080" w:hanging="360"/>
      </w:pPr>
      <w:rPr>
        <w:rFonts w:ascii="Times New Roman" w:eastAsia="Times New Roman" w:hAnsi="Times New Roman" w:cs="Times New Roman"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abstractNum w:abstractNumId="24" w15:restartNumberingAfterBreak="0">
    <w:nsid w:val="4C76158D"/>
    <w:multiLevelType w:val="hybridMultilevel"/>
    <w:tmpl w:val="CD7EE9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8D81F0F"/>
    <w:multiLevelType w:val="hybridMultilevel"/>
    <w:tmpl w:val="5002DE8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5A083D2D"/>
    <w:multiLevelType w:val="hybridMultilevel"/>
    <w:tmpl w:val="65B08F76"/>
    <w:lvl w:ilvl="0" w:tplc="98403FF8">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BFE6188"/>
    <w:multiLevelType w:val="hybridMultilevel"/>
    <w:tmpl w:val="0848F22A"/>
    <w:lvl w:ilvl="0" w:tplc="04090001">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CB30414"/>
    <w:multiLevelType w:val="multilevel"/>
    <w:tmpl w:val="48E27C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5DDA42AB"/>
    <w:multiLevelType w:val="hybridMultilevel"/>
    <w:tmpl w:val="7D14F9B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F0D43BF"/>
    <w:multiLevelType w:val="hybridMultilevel"/>
    <w:tmpl w:val="0EC265E0"/>
    <w:lvl w:ilvl="0" w:tplc="EDEAB76A">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2CD0DE9"/>
    <w:multiLevelType w:val="hybridMultilevel"/>
    <w:tmpl w:val="168AEEB6"/>
    <w:lvl w:ilvl="0" w:tplc="6F0EF0F2">
      <w:start w:val="38"/>
      <w:numFmt w:val="bullet"/>
      <w:lvlText w:val="-"/>
      <w:lvlJc w:val="left"/>
      <w:pPr>
        <w:ind w:left="1620" w:hanging="360"/>
      </w:pPr>
      <w:rPr>
        <w:rFonts w:ascii="Arial" w:eastAsia="MS Mincho" w:hAnsi="Arial" w:cs="Arial"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32" w15:restartNumberingAfterBreak="0">
    <w:nsid w:val="649625BE"/>
    <w:multiLevelType w:val="hybridMultilevel"/>
    <w:tmpl w:val="BCB4C3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73364EA"/>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682D40B0"/>
    <w:multiLevelType w:val="hybridMultilevel"/>
    <w:tmpl w:val="37E49AF0"/>
    <w:lvl w:ilvl="0" w:tplc="904E7CE0">
      <w:start w:val="1"/>
      <w:numFmt w:val="decimal"/>
      <w:lvlText w:val="%1."/>
      <w:lvlJc w:val="left"/>
      <w:pPr>
        <w:ind w:left="420" w:hanging="420"/>
      </w:pPr>
      <w:rPr>
        <w:sz w:val="32"/>
        <w:szCs w:val="32"/>
      </w:rPr>
    </w:lvl>
    <w:lvl w:ilvl="1" w:tplc="D5CC86C0">
      <w:start w:val="1"/>
      <w:numFmt w:val="lowerLetter"/>
      <w:lvlText w:val="%2)"/>
      <w:lvlJc w:val="left"/>
      <w:pPr>
        <w:ind w:left="840" w:hanging="420"/>
      </w:pPr>
      <w:rPr>
        <w:lang w:val="en-US"/>
      </w:r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6D5E0EA6"/>
    <w:multiLevelType w:val="hybridMultilevel"/>
    <w:tmpl w:val="E11ED170"/>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20336AD"/>
    <w:multiLevelType w:val="hybridMultilevel"/>
    <w:tmpl w:val="B5260F8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24E5BC3"/>
    <w:multiLevelType w:val="hybridMultilevel"/>
    <w:tmpl w:val="90F4834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25F0760"/>
    <w:multiLevelType w:val="hybridMultilevel"/>
    <w:tmpl w:val="F72A9926"/>
    <w:lvl w:ilvl="0" w:tplc="41305E8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8CE46A8"/>
    <w:multiLevelType w:val="multilevel"/>
    <w:tmpl w:val="9612AB68"/>
    <w:lvl w:ilvl="0">
      <w:start w:val="1"/>
      <w:numFmt w:val="decimal"/>
      <w:pStyle w:val="Tdoc"/>
      <w:lvlText w:val="%1."/>
      <w:lvlJc w:val="left"/>
      <w:pPr>
        <w:ind w:left="360" w:hanging="360"/>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40" w15:restartNumberingAfterBreak="0">
    <w:nsid w:val="78F7786E"/>
    <w:multiLevelType w:val="hybridMultilevel"/>
    <w:tmpl w:val="0AF8456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9686B86"/>
    <w:multiLevelType w:val="hybridMultilevel"/>
    <w:tmpl w:val="8FC279AE"/>
    <w:lvl w:ilvl="0" w:tplc="70888498">
      <w:start w:val="1"/>
      <w:numFmt w:val="bullet"/>
      <w:lvlText w:val="•"/>
      <w:lvlJc w:val="left"/>
      <w:pPr>
        <w:tabs>
          <w:tab w:val="num" w:pos="720"/>
        </w:tabs>
        <w:ind w:left="720" w:hanging="360"/>
      </w:pPr>
      <w:rPr>
        <w:rFonts w:ascii="Arial" w:hAnsi="Arial" w:hint="default"/>
      </w:rPr>
    </w:lvl>
    <w:lvl w:ilvl="1" w:tplc="5DEED886">
      <w:start w:val="3172"/>
      <w:numFmt w:val="bullet"/>
      <w:lvlText w:val="–"/>
      <w:lvlJc w:val="left"/>
      <w:pPr>
        <w:tabs>
          <w:tab w:val="num" w:pos="1440"/>
        </w:tabs>
        <w:ind w:left="1440" w:hanging="360"/>
      </w:pPr>
      <w:rPr>
        <w:rFonts w:ascii="Arial" w:hAnsi="Arial" w:hint="default"/>
      </w:rPr>
    </w:lvl>
    <w:lvl w:ilvl="2" w:tplc="2DC2EE2C">
      <w:start w:val="3172"/>
      <w:numFmt w:val="bullet"/>
      <w:lvlText w:val="•"/>
      <w:lvlJc w:val="left"/>
      <w:pPr>
        <w:tabs>
          <w:tab w:val="num" w:pos="2160"/>
        </w:tabs>
        <w:ind w:left="2160" w:hanging="360"/>
      </w:pPr>
      <w:rPr>
        <w:rFonts w:ascii="Arial" w:hAnsi="Arial" w:hint="default"/>
      </w:rPr>
    </w:lvl>
    <w:lvl w:ilvl="3" w:tplc="A0FA35A6" w:tentative="1">
      <w:start w:val="1"/>
      <w:numFmt w:val="bullet"/>
      <w:lvlText w:val="•"/>
      <w:lvlJc w:val="left"/>
      <w:pPr>
        <w:tabs>
          <w:tab w:val="num" w:pos="2880"/>
        </w:tabs>
        <w:ind w:left="2880" w:hanging="360"/>
      </w:pPr>
      <w:rPr>
        <w:rFonts w:ascii="Arial" w:hAnsi="Arial" w:hint="default"/>
      </w:rPr>
    </w:lvl>
    <w:lvl w:ilvl="4" w:tplc="6E484D06" w:tentative="1">
      <w:start w:val="1"/>
      <w:numFmt w:val="bullet"/>
      <w:lvlText w:val="•"/>
      <w:lvlJc w:val="left"/>
      <w:pPr>
        <w:tabs>
          <w:tab w:val="num" w:pos="3600"/>
        </w:tabs>
        <w:ind w:left="3600" w:hanging="360"/>
      </w:pPr>
      <w:rPr>
        <w:rFonts w:ascii="Arial" w:hAnsi="Arial" w:hint="default"/>
      </w:rPr>
    </w:lvl>
    <w:lvl w:ilvl="5" w:tplc="41245C68" w:tentative="1">
      <w:start w:val="1"/>
      <w:numFmt w:val="bullet"/>
      <w:lvlText w:val="•"/>
      <w:lvlJc w:val="left"/>
      <w:pPr>
        <w:tabs>
          <w:tab w:val="num" w:pos="4320"/>
        </w:tabs>
        <w:ind w:left="4320" w:hanging="360"/>
      </w:pPr>
      <w:rPr>
        <w:rFonts w:ascii="Arial" w:hAnsi="Arial" w:hint="default"/>
      </w:rPr>
    </w:lvl>
    <w:lvl w:ilvl="6" w:tplc="59440280" w:tentative="1">
      <w:start w:val="1"/>
      <w:numFmt w:val="bullet"/>
      <w:lvlText w:val="•"/>
      <w:lvlJc w:val="left"/>
      <w:pPr>
        <w:tabs>
          <w:tab w:val="num" w:pos="5040"/>
        </w:tabs>
        <w:ind w:left="5040" w:hanging="360"/>
      </w:pPr>
      <w:rPr>
        <w:rFonts w:ascii="Arial" w:hAnsi="Arial" w:hint="default"/>
      </w:rPr>
    </w:lvl>
    <w:lvl w:ilvl="7" w:tplc="68FAA768" w:tentative="1">
      <w:start w:val="1"/>
      <w:numFmt w:val="bullet"/>
      <w:lvlText w:val="•"/>
      <w:lvlJc w:val="left"/>
      <w:pPr>
        <w:tabs>
          <w:tab w:val="num" w:pos="5760"/>
        </w:tabs>
        <w:ind w:left="5760" w:hanging="360"/>
      </w:pPr>
      <w:rPr>
        <w:rFonts w:ascii="Arial" w:hAnsi="Arial" w:hint="default"/>
      </w:rPr>
    </w:lvl>
    <w:lvl w:ilvl="8" w:tplc="BA2467B6"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7A957A9D"/>
    <w:multiLevelType w:val="hybridMultilevel"/>
    <w:tmpl w:val="1A360010"/>
    <w:lvl w:ilvl="0" w:tplc="5C6C2CFC">
      <w:numFmt w:val="bullet"/>
      <w:lvlText w:val="-"/>
      <w:lvlJc w:val="left"/>
      <w:pPr>
        <w:ind w:left="1440" w:hanging="360"/>
      </w:pPr>
      <w:rPr>
        <w:rFonts w:ascii="Times New Roman" w:eastAsia="Times New Roman" w:hAnsi="Times New Roman" w:cs="Times New Roman"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3" w15:restartNumberingAfterBreak="0">
    <w:nsid w:val="7D870423"/>
    <w:multiLevelType w:val="multilevel"/>
    <w:tmpl w:val="C3E483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37"/>
  </w:num>
  <w:num w:numId="2">
    <w:abstractNumId w:val="26"/>
  </w:num>
  <w:num w:numId="3">
    <w:abstractNumId w:val="17"/>
  </w:num>
  <w:num w:numId="4">
    <w:abstractNumId w:val="16"/>
  </w:num>
  <w:num w:numId="5">
    <w:abstractNumId w:val="6"/>
    <w:lvlOverride w:ilvl="0">
      <w:startOverride w:val="1"/>
    </w:lvlOverride>
  </w:num>
  <w:num w:numId="6">
    <w:abstractNumId w:val="8"/>
    <w:lvlOverride w:ilvl="0">
      <w:startOverride w:val="2"/>
    </w:lvlOverride>
  </w:num>
  <w:num w:numId="7">
    <w:abstractNumId w:val="39"/>
  </w:num>
  <w:num w:numId="8">
    <w:abstractNumId w:val="12"/>
  </w:num>
  <w:num w:numId="9">
    <w:abstractNumId w:val="9"/>
  </w:num>
  <w:num w:numId="10">
    <w:abstractNumId w:val="33"/>
  </w:num>
  <w:num w:numId="11">
    <w:abstractNumId w:val="41"/>
  </w:num>
  <w:num w:numId="12">
    <w:abstractNumId w:val="7"/>
  </w:num>
  <w:num w:numId="13">
    <w:abstractNumId w:val="10"/>
  </w:num>
  <w:num w:numId="14">
    <w:abstractNumId w:val="3"/>
  </w:num>
  <w:num w:numId="15">
    <w:abstractNumId w:val="4"/>
  </w:num>
  <w:num w:numId="16">
    <w:abstractNumId w:val="15"/>
  </w:num>
  <w:num w:numId="17">
    <w:abstractNumId w:val="38"/>
  </w:num>
  <w:num w:numId="18">
    <w:abstractNumId w:val="13"/>
  </w:num>
  <w:num w:numId="19">
    <w:abstractNumId w:val="34"/>
  </w:num>
  <w:num w:numId="20">
    <w:abstractNumId w:val="2"/>
  </w:num>
  <w:num w:numId="21">
    <w:abstractNumId w:val="40"/>
  </w:num>
  <w:num w:numId="22">
    <w:abstractNumId w:val="1"/>
  </w:num>
  <w:num w:numId="23">
    <w:abstractNumId w:val="31"/>
  </w:num>
  <w:num w:numId="24">
    <w:abstractNumId w:val="43"/>
  </w:num>
  <w:num w:numId="25">
    <w:abstractNumId w:val="28"/>
  </w:num>
  <w:num w:numId="26">
    <w:abstractNumId w:val="23"/>
  </w:num>
  <w:num w:numId="27">
    <w:abstractNumId w:val="21"/>
  </w:num>
  <w:num w:numId="28">
    <w:abstractNumId w:val="42"/>
  </w:num>
  <w:num w:numId="29">
    <w:abstractNumId w:val="0"/>
  </w:num>
  <w:num w:numId="30">
    <w:abstractNumId w:val="11"/>
  </w:num>
  <w:num w:numId="31">
    <w:abstractNumId w:val="36"/>
  </w:num>
  <w:num w:numId="32">
    <w:abstractNumId w:val="22"/>
  </w:num>
  <w:num w:numId="33">
    <w:abstractNumId w:val="29"/>
  </w:num>
  <w:num w:numId="34">
    <w:abstractNumId w:val="24"/>
  </w:num>
  <w:num w:numId="35">
    <w:abstractNumId w:val="14"/>
  </w:num>
  <w:num w:numId="36">
    <w:abstractNumId w:val="19"/>
  </w:num>
  <w:num w:numId="37">
    <w:abstractNumId w:val="20"/>
  </w:num>
  <w:num w:numId="38">
    <w:abstractNumId w:val="35"/>
  </w:num>
  <w:num w:numId="39">
    <w:abstractNumId w:val="27"/>
  </w:num>
  <w:num w:numId="40">
    <w:abstractNumId w:val="5"/>
  </w:num>
  <w:num w:numId="41">
    <w:abstractNumId w:val="18"/>
  </w:num>
  <w:num w:numId="42">
    <w:abstractNumId w:val="30"/>
  </w:num>
  <w:num w:numId="43">
    <w:abstractNumId w:val="32"/>
  </w:num>
  <w:num w:numId="44">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proofState w:spelling="clean" w:grammar="clean"/>
  <w:defaultTabStop w:val="720"/>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573C2"/>
    <w:rsid w:val="00001F9E"/>
    <w:rsid w:val="000062EC"/>
    <w:rsid w:val="0000742B"/>
    <w:rsid w:val="000111F5"/>
    <w:rsid w:val="00015966"/>
    <w:rsid w:val="0002151A"/>
    <w:rsid w:val="00031A47"/>
    <w:rsid w:val="000336C8"/>
    <w:rsid w:val="00053B8A"/>
    <w:rsid w:val="00060D54"/>
    <w:rsid w:val="00061F84"/>
    <w:rsid w:val="000632AE"/>
    <w:rsid w:val="00066057"/>
    <w:rsid w:val="000712B7"/>
    <w:rsid w:val="00071BD0"/>
    <w:rsid w:val="000760CC"/>
    <w:rsid w:val="0007638E"/>
    <w:rsid w:val="00077473"/>
    <w:rsid w:val="00081766"/>
    <w:rsid w:val="0008197A"/>
    <w:rsid w:val="00096596"/>
    <w:rsid w:val="000A09E6"/>
    <w:rsid w:val="000A13E8"/>
    <w:rsid w:val="000A3953"/>
    <w:rsid w:val="000A472B"/>
    <w:rsid w:val="000A607B"/>
    <w:rsid w:val="000A7E1C"/>
    <w:rsid w:val="000A7FE2"/>
    <w:rsid w:val="000B32EB"/>
    <w:rsid w:val="000D2BE5"/>
    <w:rsid w:val="000D6536"/>
    <w:rsid w:val="000E4761"/>
    <w:rsid w:val="000E493C"/>
    <w:rsid w:val="000F00FC"/>
    <w:rsid w:val="000F1C37"/>
    <w:rsid w:val="000F54CA"/>
    <w:rsid w:val="00100001"/>
    <w:rsid w:val="00100A13"/>
    <w:rsid w:val="00101D92"/>
    <w:rsid w:val="00111236"/>
    <w:rsid w:val="001128E0"/>
    <w:rsid w:val="0011610B"/>
    <w:rsid w:val="00116AED"/>
    <w:rsid w:val="00120B9E"/>
    <w:rsid w:val="00122E83"/>
    <w:rsid w:val="001270D3"/>
    <w:rsid w:val="00134755"/>
    <w:rsid w:val="00143E86"/>
    <w:rsid w:val="00143F5D"/>
    <w:rsid w:val="00144CD4"/>
    <w:rsid w:val="00147C5C"/>
    <w:rsid w:val="00147CED"/>
    <w:rsid w:val="00151E30"/>
    <w:rsid w:val="00153601"/>
    <w:rsid w:val="00153EA5"/>
    <w:rsid w:val="00154CC9"/>
    <w:rsid w:val="00160710"/>
    <w:rsid w:val="0016207C"/>
    <w:rsid w:val="0016488C"/>
    <w:rsid w:val="0016703F"/>
    <w:rsid w:val="00171180"/>
    <w:rsid w:val="00175B7F"/>
    <w:rsid w:val="00175DCB"/>
    <w:rsid w:val="00181357"/>
    <w:rsid w:val="001911FC"/>
    <w:rsid w:val="001914E7"/>
    <w:rsid w:val="00195430"/>
    <w:rsid w:val="00197725"/>
    <w:rsid w:val="00197B45"/>
    <w:rsid w:val="001A0ACE"/>
    <w:rsid w:val="001A793C"/>
    <w:rsid w:val="001A79BD"/>
    <w:rsid w:val="001B7098"/>
    <w:rsid w:val="001C137C"/>
    <w:rsid w:val="001C479B"/>
    <w:rsid w:val="001C60FD"/>
    <w:rsid w:val="001C6E8B"/>
    <w:rsid w:val="001D28A0"/>
    <w:rsid w:val="001D5499"/>
    <w:rsid w:val="001E221E"/>
    <w:rsid w:val="001E251D"/>
    <w:rsid w:val="001E54F9"/>
    <w:rsid w:val="001F03C4"/>
    <w:rsid w:val="001F221E"/>
    <w:rsid w:val="001F6936"/>
    <w:rsid w:val="00203D1C"/>
    <w:rsid w:val="0020567B"/>
    <w:rsid w:val="0020671E"/>
    <w:rsid w:val="00220EC4"/>
    <w:rsid w:val="00223E09"/>
    <w:rsid w:val="00225341"/>
    <w:rsid w:val="00231844"/>
    <w:rsid w:val="002410A5"/>
    <w:rsid w:val="0024165F"/>
    <w:rsid w:val="00253F58"/>
    <w:rsid w:val="00255F2A"/>
    <w:rsid w:val="00260222"/>
    <w:rsid w:val="00263354"/>
    <w:rsid w:val="0026345A"/>
    <w:rsid w:val="00265EF0"/>
    <w:rsid w:val="00274F99"/>
    <w:rsid w:val="00276574"/>
    <w:rsid w:val="002769B9"/>
    <w:rsid w:val="00281DB7"/>
    <w:rsid w:val="00282464"/>
    <w:rsid w:val="00283FDE"/>
    <w:rsid w:val="00285A48"/>
    <w:rsid w:val="00285FD9"/>
    <w:rsid w:val="00286053"/>
    <w:rsid w:val="0028689C"/>
    <w:rsid w:val="00286B58"/>
    <w:rsid w:val="00286CD8"/>
    <w:rsid w:val="0029006C"/>
    <w:rsid w:val="00291433"/>
    <w:rsid w:val="00291DB2"/>
    <w:rsid w:val="00293F66"/>
    <w:rsid w:val="0029495D"/>
    <w:rsid w:val="002A5F0F"/>
    <w:rsid w:val="002A78E6"/>
    <w:rsid w:val="002B17B0"/>
    <w:rsid w:val="002B2F0A"/>
    <w:rsid w:val="002D2168"/>
    <w:rsid w:val="002F04F8"/>
    <w:rsid w:val="002F153B"/>
    <w:rsid w:val="002F2D83"/>
    <w:rsid w:val="002F432E"/>
    <w:rsid w:val="00305CD5"/>
    <w:rsid w:val="0030736A"/>
    <w:rsid w:val="0032490D"/>
    <w:rsid w:val="00330823"/>
    <w:rsid w:val="00332463"/>
    <w:rsid w:val="00332851"/>
    <w:rsid w:val="00336D1D"/>
    <w:rsid w:val="003379D6"/>
    <w:rsid w:val="00337A0E"/>
    <w:rsid w:val="003400B0"/>
    <w:rsid w:val="00343C43"/>
    <w:rsid w:val="00345654"/>
    <w:rsid w:val="00346CBD"/>
    <w:rsid w:val="0035278E"/>
    <w:rsid w:val="00361918"/>
    <w:rsid w:val="00361EF9"/>
    <w:rsid w:val="003638A3"/>
    <w:rsid w:val="0037540A"/>
    <w:rsid w:val="00377DF9"/>
    <w:rsid w:val="003848A3"/>
    <w:rsid w:val="00384CB8"/>
    <w:rsid w:val="00385E3E"/>
    <w:rsid w:val="00390AB4"/>
    <w:rsid w:val="00396B24"/>
    <w:rsid w:val="00397FA3"/>
    <w:rsid w:val="003A766F"/>
    <w:rsid w:val="003B424F"/>
    <w:rsid w:val="003B6208"/>
    <w:rsid w:val="003B6BC4"/>
    <w:rsid w:val="003C0F87"/>
    <w:rsid w:val="003C238A"/>
    <w:rsid w:val="003C2812"/>
    <w:rsid w:val="003D022C"/>
    <w:rsid w:val="003D1D55"/>
    <w:rsid w:val="003D365F"/>
    <w:rsid w:val="003D42CB"/>
    <w:rsid w:val="003E1108"/>
    <w:rsid w:val="003E1161"/>
    <w:rsid w:val="003E250C"/>
    <w:rsid w:val="003E76DD"/>
    <w:rsid w:val="003F0F74"/>
    <w:rsid w:val="0040277F"/>
    <w:rsid w:val="004035EF"/>
    <w:rsid w:val="004061A4"/>
    <w:rsid w:val="004114F2"/>
    <w:rsid w:val="00412F14"/>
    <w:rsid w:val="00413455"/>
    <w:rsid w:val="00415F96"/>
    <w:rsid w:val="00416235"/>
    <w:rsid w:val="00424635"/>
    <w:rsid w:val="00430F3A"/>
    <w:rsid w:val="00432FD2"/>
    <w:rsid w:val="00433DA4"/>
    <w:rsid w:val="00434F17"/>
    <w:rsid w:val="0043655F"/>
    <w:rsid w:val="00437AB1"/>
    <w:rsid w:val="00440C74"/>
    <w:rsid w:val="00443607"/>
    <w:rsid w:val="00443E40"/>
    <w:rsid w:val="00445B7E"/>
    <w:rsid w:val="00453DB6"/>
    <w:rsid w:val="0045665A"/>
    <w:rsid w:val="00460EBA"/>
    <w:rsid w:val="00461E82"/>
    <w:rsid w:val="0046730A"/>
    <w:rsid w:val="00467867"/>
    <w:rsid w:val="004747C6"/>
    <w:rsid w:val="00480D6C"/>
    <w:rsid w:val="00483C87"/>
    <w:rsid w:val="004873A1"/>
    <w:rsid w:val="00491FE1"/>
    <w:rsid w:val="0049247B"/>
    <w:rsid w:val="004941A2"/>
    <w:rsid w:val="004A45E2"/>
    <w:rsid w:val="004B0748"/>
    <w:rsid w:val="004B2F1A"/>
    <w:rsid w:val="004C0148"/>
    <w:rsid w:val="004C21C6"/>
    <w:rsid w:val="004C546C"/>
    <w:rsid w:val="004D12A9"/>
    <w:rsid w:val="004D44CA"/>
    <w:rsid w:val="004D6C2B"/>
    <w:rsid w:val="004D7A2E"/>
    <w:rsid w:val="004E2339"/>
    <w:rsid w:val="004E3975"/>
    <w:rsid w:val="004E3ED3"/>
    <w:rsid w:val="004E6A8F"/>
    <w:rsid w:val="004F361D"/>
    <w:rsid w:val="004F415B"/>
    <w:rsid w:val="00504033"/>
    <w:rsid w:val="005067A7"/>
    <w:rsid w:val="00510E66"/>
    <w:rsid w:val="00511AF4"/>
    <w:rsid w:val="00512FBA"/>
    <w:rsid w:val="0051392C"/>
    <w:rsid w:val="00513956"/>
    <w:rsid w:val="005214C0"/>
    <w:rsid w:val="005231DC"/>
    <w:rsid w:val="00523734"/>
    <w:rsid w:val="005279F9"/>
    <w:rsid w:val="00533214"/>
    <w:rsid w:val="00534DC6"/>
    <w:rsid w:val="00536974"/>
    <w:rsid w:val="005442B6"/>
    <w:rsid w:val="00544AAA"/>
    <w:rsid w:val="00545C8C"/>
    <w:rsid w:val="0055379C"/>
    <w:rsid w:val="00555440"/>
    <w:rsid w:val="0055706A"/>
    <w:rsid w:val="00557402"/>
    <w:rsid w:val="00561F69"/>
    <w:rsid w:val="00593190"/>
    <w:rsid w:val="00597FD5"/>
    <w:rsid w:val="005A4656"/>
    <w:rsid w:val="005A701A"/>
    <w:rsid w:val="005A7CEA"/>
    <w:rsid w:val="005C158A"/>
    <w:rsid w:val="005C3DFF"/>
    <w:rsid w:val="005D37A5"/>
    <w:rsid w:val="005D490D"/>
    <w:rsid w:val="005E3E1B"/>
    <w:rsid w:val="005E4401"/>
    <w:rsid w:val="005E4E14"/>
    <w:rsid w:val="005F30EF"/>
    <w:rsid w:val="006025CA"/>
    <w:rsid w:val="0060381E"/>
    <w:rsid w:val="00613A40"/>
    <w:rsid w:val="00625D8E"/>
    <w:rsid w:val="00627647"/>
    <w:rsid w:val="0063286E"/>
    <w:rsid w:val="00633024"/>
    <w:rsid w:val="006575A9"/>
    <w:rsid w:val="00661A20"/>
    <w:rsid w:val="00661C20"/>
    <w:rsid w:val="00667231"/>
    <w:rsid w:val="006720DF"/>
    <w:rsid w:val="006733D1"/>
    <w:rsid w:val="00673EBD"/>
    <w:rsid w:val="006821CE"/>
    <w:rsid w:val="0068421C"/>
    <w:rsid w:val="006851F2"/>
    <w:rsid w:val="00696FDC"/>
    <w:rsid w:val="006A27E5"/>
    <w:rsid w:val="006A65D5"/>
    <w:rsid w:val="006B69DF"/>
    <w:rsid w:val="006C65A8"/>
    <w:rsid w:val="006D0058"/>
    <w:rsid w:val="006D1A4B"/>
    <w:rsid w:val="006D512C"/>
    <w:rsid w:val="006D53FD"/>
    <w:rsid w:val="006D7CC2"/>
    <w:rsid w:val="006E0F37"/>
    <w:rsid w:val="006F4DDB"/>
    <w:rsid w:val="006F631D"/>
    <w:rsid w:val="00705D31"/>
    <w:rsid w:val="00710503"/>
    <w:rsid w:val="00711B34"/>
    <w:rsid w:val="007140A3"/>
    <w:rsid w:val="007158F5"/>
    <w:rsid w:val="007178DB"/>
    <w:rsid w:val="00722993"/>
    <w:rsid w:val="00723298"/>
    <w:rsid w:val="0072364C"/>
    <w:rsid w:val="00732A41"/>
    <w:rsid w:val="00732CD4"/>
    <w:rsid w:val="007336B5"/>
    <w:rsid w:val="007356BA"/>
    <w:rsid w:val="00740D3E"/>
    <w:rsid w:val="00743313"/>
    <w:rsid w:val="00750A82"/>
    <w:rsid w:val="00752D0F"/>
    <w:rsid w:val="00753CC4"/>
    <w:rsid w:val="007547CB"/>
    <w:rsid w:val="007634F7"/>
    <w:rsid w:val="007646CF"/>
    <w:rsid w:val="00773DDF"/>
    <w:rsid w:val="0077506E"/>
    <w:rsid w:val="00777344"/>
    <w:rsid w:val="00777B6B"/>
    <w:rsid w:val="00781376"/>
    <w:rsid w:val="0078224D"/>
    <w:rsid w:val="00786A05"/>
    <w:rsid w:val="00786EC6"/>
    <w:rsid w:val="00790DC8"/>
    <w:rsid w:val="007917EB"/>
    <w:rsid w:val="00791A9C"/>
    <w:rsid w:val="00792327"/>
    <w:rsid w:val="00797358"/>
    <w:rsid w:val="007A2068"/>
    <w:rsid w:val="007A49CD"/>
    <w:rsid w:val="007B7DD5"/>
    <w:rsid w:val="007C3A70"/>
    <w:rsid w:val="007D042C"/>
    <w:rsid w:val="007D05E3"/>
    <w:rsid w:val="007D32DD"/>
    <w:rsid w:val="007F1C57"/>
    <w:rsid w:val="007F2F4C"/>
    <w:rsid w:val="007F4E81"/>
    <w:rsid w:val="00813FBF"/>
    <w:rsid w:val="008146A9"/>
    <w:rsid w:val="00822B9A"/>
    <w:rsid w:val="00827742"/>
    <w:rsid w:val="008312A0"/>
    <w:rsid w:val="00833E79"/>
    <w:rsid w:val="00835599"/>
    <w:rsid w:val="008364DC"/>
    <w:rsid w:val="008369AB"/>
    <w:rsid w:val="008418C6"/>
    <w:rsid w:val="00842457"/>
    <w:rsid w:val="008441C7"/>
    <w:rsid w:val="00845DB1"/>
    <w:rsid w:val="00850DC6"/>
    <w:rsid w:val="00851FB1"/>
    <w:rsid w:val="008610A8"/>
    <w:rsid w:val="00861C7A"/>
    <w:rsid w:val="008669B1"/>
    <w:rsid w:val="00867AC7"/>
    <w:rsid w:val="00870C94"/>
    <w:rsid w:val="00875F14"/>
    <w:rsid w:val="00876F5D"/>
    <w:rsid w:val="008775ED"/>
    <w:rsid w:val="00883D0A"/>
    <w:rsid w:val="00883EF2"/>
    <w:rsid w:val="008843ED"/>
    <w:rsid w:val="008848AB"/>
    <w:rsid w:val="00886353"/>
    <w:rsid w:val="0089023C"/>
    <w:rsid w:val="00893665"/>
    <w:rsid w:val="008937A3"/>
    <w:rsid w:val="00895646"/>
    <w:rsid w:val="00897CC2"/>
    <w:rsid w:val="008A1007"/>
    <w:rsid w:val="008A1604"/>
    <w:rsid w:val="008A3B9F"/>
    <w:rsid w:val="008A3EC6"/>
    <w:rsid w:val="008B0017"/>
    <w:rsid w:val="008B7DB0"/>
    <w:rsid w:val="008C0567"/>
    <w:rsid w:val="008C3754"/>
    <w:rsid w:val="008C6004"/>
    <w:rsid w:val="008D2846"/>
    <w:rsid w:val="008E03BE"/>
    <w:rsid w:val="008E4A12"/>
    <w:rsid w:val="008E5071"/>
    <w:rsid w:val="008E719B"/>
    <w:rsid w:val="008F15B9"/>
    <w:rsid w:val="008F2F8E"/>
    <w:rsid w:val="008F380C"/>
    <w:rsid w:val="008F53FA"/>
    <w:rsid w:val="008F7B19"/>
    <w:rsid w:val="00901F6D"/>
    <w:rsid w:val="009023FA"/>
    <w:rsid w:val="00902C16"/>
    <w:rsid w:val="009044F8"/>
    <w:rsid w:val="00915CAD"/>
    <w:rsid w:val="009209B1"/>
    <w:rsid w:val="009215C6"/>
    <w:rsid w:val="00922EED"/>
    <w:rsid w:val="00925869"/>
    <w:rsid w:val="00927261"/>
    <w:rsid w:val="00927D41"/>
    <w:rsid w:val="009331B4"/>
    <w:rsid w:val="00934516"/>
    <w:rsid w:val="00934A52"/>
    <w:rsid w:val="00936F83"/>
    <w:rsid w:val="00937013"/>
    <w:rsid w:val="009374DF"/>
    <w:rsid w:val="00943FF6"/>
    <w:rsid w:val="00944290"/>
    <w:rsid w:val="009459D5"/>
    <w:rsid w:val="0094797B"/>
    <w:rsid w:val="009511B9"/>
    <w:rsid w:val="00952743"/>
    <w:rsid w:val="009546A8"/>
    <w:rsid w:val="00955F6D"/>
    <w:rsid w:val="009573C2"/>
    <w:rsid w:val="009714E8"/>
    <w:rsid w:val="009737B4"/>
    <w:rsid w:val="009753D3"/>
    <w:rsid w:val="009759A1"/>
    <w:rsid w:val="00976070"/>
    <w:rsid w:val="00981113"/>
    <w:rsid w:val="00981471"/>
    <w:rsid w:val="009871A8"/>
    <w:rsid w:val="009917F0"/>
    <w:rsid w:val="009A301E"/>
    <w:rsid w:val="009A3832"/>
    <w:rsid w:val="009A5E1C"/>
    <w:rsid w:val="009A7A28"/>
    <w:rsid w:val="009B351D"/>
    <w:rsid w:val="009B656C"/>
    <w:rsid w:val="009B6A2D"/>
    <w:rsid w:val="009C4F61"/>
    <w:rsid w:val="009C520B"/>
    <w:rsid w:val="009C54C2"/>
    <w:rsid w:val="009D5BAB"/>
    <w:rsid w:val="009E4EC5"/>
    <w:rsid w:val="009E6ED4"/>
    <w:rsid w:val="009E7171"/>
    <w:rsid w:val="009F06CB"/>
    <w:rsid w:val="009F2285"/>
    <w:rsid w:val="009F731B"/>
    <w:rsid w:val="009F758B"/>
    <w:rsid w:val="00A01CDB"/>
    <w:rsid w:val="00A27826"/>
    <w:rsid w:val="00A3157F"/>
    <w:rsid w:val="00A3213E"/>
    <w:rsid w:val="00A35BD3"/>
    <w:rsid w:val="00A446DF"/>
    <w:rsid w:val="00A44954"/>
    <w:rsid w:val="00A45F0D"/>
    <w:rsid w:val="00A5035B"/>
    <w:rsid w:val="00A507B8"/>
    <w:rsid w:val="00A53711"/>
    <w:rsid w:val="00A601C3"/>
    <w:rsid w:val="00A63B12"/>
    <w:rsid w:val="00A824AF"/>
    <w:rsid w:val="00A83DE0"/>
    <w:rsid w:val="00A85069"/>
    <w:rsid w:val="00A86A88"/>
    <w:rsid w:val="00A871CB"/>
    <w:rsid w:val="00A92667"/>
    <w:rsid w:val="00AA1496"/>
    <w:rsid w:val="00AA4E79"/>
    <w:rsid w:val="00AA535B"/>
    <w:rsid w:val="00AB388C"/>
    <w:rsid w:val="00AC4F72"/>
    <w:rsid w:val="00AD20FE"/>
    <w:rsid w:val="00AD48B8"/>
    <w:rsid w:val="00AD6C16"/>
    <w:rsid w:val="00AE0020"/>
    <w:rsid w:val="00AE0A3D"/>
    <w:rsid w:val="00AE13FE"/>
    <w:rsid w:val="00AE419F"/>
    <w:rsid w:val="00AE5AC2"/>
    <w:rsid w:val="00AE5BAD"/>
    <w:rsid w:val="00AE7C91"/>
    <w:rsid w:val="00AF08A5"/>
    <w:rsid w:val="00AF256D"/>
    <w:rsid w:val="00AF28B3"/>
    <w:rsid w:val="00B019D2"/>
    <w:rsid w:val="00B117C2"/>
    <w:rsid w:val="00B14023"/>
    <w:rsid w:val="00B1479A"/>
    <w:rsid w:val="00B20B32"/>
    <w:rsid w:val="00B24821"/>
    <w:rsid w:val="00B3013F"/>
    <w:rsid w:val="00B329F9"/>
    <w:rsid w:val="00B33EE3"/>
    <w:rsid w:val="00B438F2"/>
    <w:rsid w:val="00B43DF8"/>
    <w:rsid w:val="00B44AFF"/>
    <w:rsid w:val="00B45EDF"/>
    <w:rsid w:val="00B556A6"/>
    <w:rsid w:val="00B556D6"/>
    <w:rsid w:val="00B6707D"/>
    <w:rsid w:val="00B70F01"/>
    <w:rsid w:val="00B737FF"/>
    <w:rsid w:val="00B74D9C"/>
    <w:rsid w:val="00B76EA2"/>
    <w:rsid w:val="00B810AC"/>
    <w:rsid w:val="00B81256"/>
    <w:rsid w:val="00B87F36"/>
    <w:rsid w:val="00B9000F"/>
    <w:rsid w:val="00B91D6D"/>
    <w:rsid w:val="00B92FEE"/>
    <w:rsid w:val="00B9460B"/>
    <w:rsid w:val="00BA2CEB"/>
    <w:rsid w:val="00BB17CE"/>
    <w:rsid w:val="00BB7B6E"/>
    <w:rsid w:val="00BC052F"/>
    <w:rsid w:val="00BC068A"/>
    <w:rsid w:val="00BD4114"/>
    <w:rsid w:val="00BD4C5D"/>
    <w:rsid w:val="00BD4D14"/>
    <w:rsid w:val="00BD67D0"/>
    <w:rsid w:val="00BE00A3"/>
    <w:rsid w:val="00BE0DBD"/>
    <w:rsid w:val="00BE4AC7"/>
    <w:rsid w:val="00BE6D20"/>
    <w:rsid w:val="00BF5579"/>
    <w:rsid w:val="00BF78E3"/>
    <w:rsid w:val="00C10CE1"/>
    <w:rsid w:val="00C13538"/>
    <w:rsid w:val="00C13DB4"/>
    <w:rsid w:val="00C1642F"/>
    <w:rsid w:val="00C16A65"/>
    <w:rsid w:val="00C27475"/>
    <w:rsid w:val="00C348A8"/>
    <w:rsid w:val="00C40041"/>
    <w:rsid w:val="00C45ED2"/>
    <w:rsid w:val="00C47BFB"/>
    <w:rsid w:val="00C54226"/>
    <w:rsid w:val="00C641CB"/>
    <w:rsid w:val="00C65B7C"/>
    <w:rsid w:val="00C667DF"/>
    <w:rsid w:val="00C67B49"/>
    <w:rsid w:val="00C73BA9"/>
    <w:rsid w:val="00C84589"/>
    <w:rsid w:val="00C8595C"/>
    <w:rsid w:val="00C90D45"/>
    <w:rsid w:val="00CA41AF"/>
    <w:rsid w:val="00CA4212"/>
    <w:rsid w:val="00CA751B"/>
    <w:rsid w:val="00CB248A"/>
    <w:rsid w:val="00CB6AB5"/>
    <w:rsid w:val="00CC4863"/>
    <w:rsid w:val="00CD2ABF"/>
    <w:rsid w:val="00CD4245"/>
    <w:rsid w:val="00CE5D88"/>
    <w:rsid w:val="00CE70AB"/>
    <w:rsid w:val="00D0160E"/>
    <w:rsid w:val="00D05CFA"/>
    <w:rsid w:val="00D244A7"/>
    <w:rsid w:val="00D30389"/>
    <w:rsid w:val="00D304C8"/>
    <w:rsid w:val="00D30D35"/>
    <w:rsid w:val="00D4144E"/>
    <w:rsid w:val="00D4639F"/>
    <w:rsid w:val="00D46492"/>
    <w:rsid w:val="00D51C38"/>
    <w:rsid w:val="00D635C0"/>
    <w:rsid w:val="00D65AAE"/>
    <w:rsid w:val="00D70FEC"/>
    <w:rsid w:val="00D714C5"/>
    <w:rsid w:val="00D73B65"/>
    <w:rsid w:val="00D74365"/>
    <w:rsid w:val="00D75EC2"/>
    <w:rsid w:val="00D75FE1"/>
    <w:rsid w:val="00D80BD1"/>
    <w:rsid w:val="00D90B79"/>
    <w:rsid w:val="00D94525"/>
    <w:rsid w:val="00DA2C5B"/>
    <w:rsid w:val="00DA51EE"/>
    <w:rsid w:val="00DA5DA5"/>
    <w:rsid w:val="00DC00B2"/>
    <w:rsid w:val="00DC097B"/>
    <w:rsid w:val="00DC299B"/>
    <w:rsid w:val="00DC4611"/>
    <w:rsid w:val="00DD1D39"/>
    <w:rsid w:val="00DD532A"/>
    <w:rsid w:val="00DD6E84"/>
    <w:rsid w:val="00DE207A"/>
    <w:rsid w:val="00DF07FB"/>
    <w:rsid w:val="00DF106B"/>
    <w:rsid w:val="00DF2222"/>
    <w:rsid w:val="00DF25A3"/>
    <w:rsid w:val="00E0063E"/>
    <w:rsid w:val="00E01E30"/>
    <w:rsid w:val="00E10C75"/>
    <w:rsid w:val="00E13016"/>
    <w:rsid w:val="00E14C3C"/>
    <w:rsid w:val="00E267E6"/>
    <w:rsid w:val="00E31E41"/>
    <w:rsid w:val="00E32368"/>
    <w:rsid w:val="00E36EAC"/>
    <w:rsid w:val="00E42BBE"/>
    <w:rsid w:val="00E43B63"/>
    <w:rsid w:val="00E52066"/>
    <w:rsid w:val="00E529F9"/>
    <w:rsid w:val="00E53137"/>
    <w:rsid w:val="00E60548"/>
    <w:rsid w:val="00E63487"/>
    <w:rsid w:val="00E65894"/>
    <w:rsid w:val="00E6786C"/>
    <w:rsid w:val="00E67A80"/>
    <w:rsid w:val="00E72942"/>
    <w:rsid w:val="00E73BA3"/>
    <w:rsid w:val="00E74AA2"/>
    <w:rsid w:val="00E76581"/>
    <w:rsid w:val="00E772C0"/>
    <w:rsid w:val="00E77C59"/>
    <w:rsid w:val="00E77D40"/>
    <w:rsid w:val="00E86837"/>
    <w:rsid w:val="00E87B8A"/>
    <w:rsid w:val="00E93113"/>
    <w:rsid w:val="00E936F6"/>
    <w:rsid w:val="00EA1EA7"/>
    <w:rsid w:val="00EA295F"/>
    <w:rsid w:val="00EA3624"/>
    <w:rsid w:val="00EA395E"/>
    <w:rsid w:val="00EA68B2"/>
    <w:rsid w:val="00EB0968"/>
    <w:rsid w:val="00EB2A11"/>
    <w:rsid w:val="00EB52C7"/>
    <w:rsid w:val="00EC1C57"/>
    <w:rsid w:val="00EC7E0A"/>
    <w:rsid w:val="00ED00AF"/>
    <w:rsid w:val="00ED2C11"/>
    <w:rsid w:val="00ED52F8"/>
    <w:rsid w:val="00ED7949"/>
    <w:rsid w:val="00EE3B7D"/>
    <w:rsid w:val="00EE5DBE"/>
    <w:rsid w:val="00EF0145"/>
    <w:rsid w:val="00EF37F4"/>
    <w:rsid w:val="00EF7293"/>
    <w:rsid w:val="00F10505"/>
    <w:rsid w:val="00F14233"/>
    <w:rsid w:val="00F14583"/>
    <w:rsid w:val="00F15A3A"/>
    <w:rsid w:val="00F16547"/>
    <w:rsid w:val="00F16840"/>
    <w:rsid w:val="00F20B33"/>
    <w:rsid w:val="00F2103E"/>
    <w:rsid w:val="00F22C9F"/>
    <w:rsid w:val="00F2386B"/>
    <w:rsid w:val="00F239D6"/>
    <w:rsid w:val="00F25073"/>
    <w:rsid w:val="00F267E0"/>
    <w:rsid w:val="00F27189"/>
    <w:rsid w:val="00F349C6"/>
    <w:rsid w:val="00F376B7"/>
    <w:rsid w:val="00F37D4B"/>
    <w:rsid w:val="00F37FEE"/>
    <w:rsid w:val="00F443D7"/>
    <w:rsid w:val="00F46717"/>
    <w:rsid w:val="00F6097D"/>
    <w:rsid w:val="00F71990"/>
    <w:rsid w:val="00F75027"/>
    <w:rsid w:val="00F7592D"/>
    <w:rsid w:val="00F75B9D"/>
    <w:rsid w:val="00F77B6D"/>
    <w:rsid w:val="00F77BD9"/>
    <w:rsid w:val="00F816A9"/>
    <w:rsid w:val="00F83629"/>
    <w:rsid w:val="00F87B5D"/>
    <w:rsid w:val="00F9593B"/>
    <w:rsid w:val="00F97382"/>
    <w:rsid w:val="00FA03CA"/>
    <w:rsid w:val="00FA374A"/>
    <w:rsid w:val="00FA458F"/>
    <w:rsid w:val="00FA4DC9"/>
    <w:rsid w:val="00FB08ED"/>
    <w:rsid w:val="00FC16BC"/>
    <w:rsid w:val="00FC2DCE"/>
    <w:rsid w:val="00FC2EDB"/>
    <w:rsid w:val="00FC5BEC"/>
    <w:rsid w:val="00FD039C"/>
    <w:rsid w:val="00FD2574"/>
    <w:rsid w:val="00FD3E66"/>
    <w:rsid w:val="00FD4AC8"/>
    <w:rsid w:val="00FE0F53"/>
    <w:rsid w:val="00FF04BC"/>
    <w:rsid w:val="00FF13DA"/>
    <w:rsid w:val="00FF23F1"/>
    <w:rsid w:val="00FF2C09"/>
    <w:rsid w:val="00FF4BF7"/>
    <w:rsid w:val="00FF60E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A28E92"/>
  <w15:chartTrackingRefBased/>
  <w15:docId w15:val="{5B6C0CE9-7929-4705-833E-9C855C083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A3213E"/>
    <w:pPr>
      <w:spacing w:after="160" w:line="259" w:lineRule="auto"/>
      <w:contextualSpacing/>
    </w:pPr>
    <w:rPr>
      <w:sz w:val="22"/>
      <w:szCs w:val="22"/>
    </w:rPr>
  </w:style>
  <w:style w:type="paragraph" w:styleId="Heading1">
    <w:name w:val="heading 1"/>
    <w:basedOn w:val="Normal"/>
    <w:next w:val="Normal"/>
    <w:link w:val="Heading1Char"/>
    <w:uiPriority w:val="9"/>
    <w:qFormat/>
    <w:rsid w:val="0049247B"/>
    <w:pPr>
      <w:keepNext/>
      <w:keepLines/>
      <w:spacing w:before="240" w:after="0"/>
      <w:outlineLvl w:val="0"/>
    </w:pPr>
    <w:rPr>
      <w:rFonts w:ascii="Calibri Light" w:eastAsia="Times New Roman" w:hAnsi="Calibri Light"/>
      <w:color w:val="2E74B5"/>
      <w:sz w:val="32"/>
      <w:szCs w:val="32"/>
    </w:rPr>
  </w:style>
  <w:style w:type="paragraph" w:styleId="Heading2">
    <w:name w:val="heading 2"/>
    <w:basedOn w:val="Normal"/>
    <w:next w:val="Normal"/>
    <w:link w:val="Heading2Char"/>
    <w:autoRedefine/>
    <w:uiPriority w:val="9"/>
    <w:unhideWhenUsed/>
    <w:qFormat/>
    <w:rsid w:val="000062EC"/>
    <w:pPr>
      <w:keepNext/>
      <w:spacing w:before="240" w:after="60"/>
      <w:outlineLvl w:val="1"/>
    </w:pPr>
    <w:rPr>
      <w:rFonts w:ascii="Arial" w:eastAsia="MS Mincho" w:hAnsi="Arial" w:cs="Arial"/>
      <w:bCs/>
      <w:iCs/>
      <w:sz w:val="24"/>
      <w:szCs w:val="28"/>
      <w:lang w:val="en-GB" w:eastAsia="en-GB"/>
    </w:rPr>
  </w:style>
  <w:style w:type="paragraph" w:styleId="Heading3">
    <w:name w:val="heading 3"/>
    <w:basedOn w:val="Normal"/>
    <w:next w:val="Normal"/>
    <w:link w:val="Heading3Char"/>
    <w:uiPriority w:val="9"/>
    <w:unhideWhenUsed/>
    <w:qFormat/>
    <w:rsid w:val="00555440"/>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5">
    <w:name w:val="heading 5"/>
    <w:basedOn w:val="Normal"/>
    <w:next w:val="Normal"/>
    <w:link w:val="Heading5Char"/>
    <w:uiPriority w:val="9"/>
    <w:semiHidden/>
    <w:unhideWhenUsed/>
    <w:qFormat/>
    <w:rsid w:val="00BB17CE"/>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semiHidden/>
    <w:unhideWhenUsed/>
    <w:rsid w:val="00E0063E"/>
    <w:pPr>
      <w:tabs>
        <w:tab w:val="center" w:pos="4680"/>
        <w:tab w:val="right" w:pos="9360"/>
      </w:tabs>
    </w:pPr>
  </w:style>
  <w:style w:type="character" w:customStyle="1" w:styleId="FooterChar">
    <w:name w:val="Footer Char"/>
    <w:link w:val="Footer"/>
    <w:uiPriority w:val="99"/>
    <w:semiHidden/>
    <w:rsid w:val="00E0063E"/>
    <w:rPr>
      <w:sz w:val="22"/>
      <w:szCs w:val="22"/>
    </w:rPr>
  </w:style>
  <w:style w:type="character" w:customStyle="1" w:styleId="Heading1Char">
    <w:name w:val="Heading 1 Char"/>
    <w:link w:val="Heading1"/>
    <w:uiPriority w:val="9"/>
    <w:rsid w:val="0049247B"/>
    <w:rPr>
      <w:rFonts w:ascii="Calibri Light" w:eastAsia="Times New Roman" w:hAnsi="Calibri Light"/>
      <w:color w:val="2E74B5"/>
      <w:sz w:val="32"/>
      <w:szCs w:val="32"/>
    </w:rPr>
  </w:style>
  <w:style w:type="paragraph" w:styleId="FootnoteText">
    <w:name w:val="footnote text"/>
    <w:basedOn w:val="Normal"/>
    <w:link w:val="FootnoteTextChar"/>
    <w:uiPriority w:val="99"/>
    <w:semiHidden/>
    <w:unhideWhenUsed/>
    <w:rsid w:val="0049247B"/>
    <w:rPr>
      <w:sz w:val="20"/>
      <w:szCs w:val="20"/>
    </w:rPr>
  </w:style>
  <w:style w:type="character" w:customStyle="1" w:styleId="FootnoteTextChar">
    <w:name w:val="Footnote Text Char"/>
    <w:basedOn w:val="DefaultParagraphFont"/>
    <w:link w:val="FootnoteText"/>
    <w:uiPriority w:val="99"/>
    <w:semiHidden/>
    <w:rsid w:val="0049247B"/>
  </w:style>
  <w:style w:type="character" w:styleId="FootnoteReference">
    <w:name w:val="footnote reference"/>
    <w:uiPriority w:val="99"/>
    <w:semiHidden/>
    <w:unhideWhenUsed/>
    <w:rsid w:val="0049247B"/>
    <w:rPr>
      <w:vertAlign w:val="superscript"/>
    </w:rPr>
  </w:style>
  <w:style w:type="paragraph" w:styleId="Bibliography">
    <w:name w:val="Bibliography"/>
    <w:basedOn w:val="Normal"/>
    <w:next w:val="Normal"/>
    <w:uiPriority w:val="37"/>
    <w:unhideWhenUsed/>
    <w:rsid w:val="0049247B"/>
  </w:style>
  <w:style w:type="paragraph" w:customStyle="1" w:styleId="Tdoc">
    <w:name w:val="Tdoc"/>
    <w:basedOn w:val="Normal"/>
    <w:link w:val="TdocChar"/>
    <w:qFormat/>
    <w:rsid w:val="0049247B"/>
    <w:pPr>
      <w:keepNext/>
      <w:keepLines/>
      <w:widowControl w:val="0"/>
      <w:numPr>
        <w:numId w:val="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Arial" w:hAnsi="Arial"/>
      <w:noProof/>
      <w:sz w:val="32"/>
      <w:szCs w:val="20"/>
      <w:lang w:eastAsia="zh-CN"/>
    </w:rPr>
  </w:style>
  <w:style w:type="character" w:customStyle="1" w:styleId="TdocChar">
    <w:name w:val="Tdoc Char"/>
    <w:link w:val="Tdoc"/>
    <w:rsid w:val="0049247B"/>
    <w:rPr>
      <w:rFonts w:ascii="Arial" w:eastAsia="Arial" w:hAnsi="Arial"/>
      <w:noProof/>
      <w:sz w:val="32"/>
      <w:lang w:eastAsia="zh-CN"/>
    </w:rPr>
  </w:style>
  <w:style w:type="character" w:styleId="CommentReference">
    <w:name w:val="annotation reference"/>
    <w:uiPriority w:val="99"/>
    <w:semiHidden/>
    <w:unhideWhenUsed/>
    <w:rsid w:val="00D30D35"/>
    <w:rPr>
      <w:sz w:val="21"/>
      <w:szCs w:val="21"/>
    </w:rPr>
  </w:style>
  <w:style w:type="paragraph" w:styleId="CommentText">
    <w:name w:val="annotation text"/>
    <w:basedOn w:val="Normal"/>
    <w:link w:val="CommentTextChar"/>
    <w:uiPriority w:val="99"/>
    <w:semiHidden/>
    <w:unhideWhenUsed/>
    <w:rsid w:val="00D30D35"/>
  </w:style>
  <w:style w:type="character" w:customStyle="1" w:styleId="CommentTextChar">
    <w:name w:val="Comment Text Char"/>
    <w:link w:val="CommentText"/>
    <w:uiPriority w:val="99"/>
    <w:semiHidden/>
    <w:rsid w:val="00D30D35"/>
    <w:rPr>
      <w:sz w:val="22"/>
      <w:szCs w:val="22"/>
    </w:rPr>
  </w:style>
  <w:style w:type="paragraph" w:styleId="CommentSubject">
    <w:name w:val="annotation subject"/>
    <w:basedOn w:val="CommentText"/>
    <w:next w:val="CommentText"/>
    <w:link w:val="CommentSubjectChar"/>
    <w:uiPriority w:val="99"/>
    <w:semiHidden/>
    <w:unhideWhenUsed/>
    <w:rsid w:val="00D30D35"/>
    <w:rPr>
      <w:b/>
      <w:bCs/>
    </w:rPr>
  </w:style>
  <w:style w:type="character" w:customStyle="1" w:styleId="CommentSubjectChar">
    <w:name w:val="Comment Subject Char"/>
    <w:link w:val="CommentSubject"/>
    <w:uiPriority w:val="99"/>
    <w:semiHidden/>
    <w:rsid w:val="00D30D35"/>
    <w:rPr>
      <w:b/>
      <w:bCs/>
      <w:sz w:val="22"/>
      <w:szCs w:val="22"/>
    </w:rPr>
  </w:style>
  <w:style w:type="paragraph" w:styleId="BalloonText">
    <w:name w:val="Balloon Text"/>
    <w:basedOn w:val="Normal"/>
    <w:link w:val="BalloonTextChar"/>
    <w:uiPriority w:val="99"/>
    <w:semiHidden/>
    <w:unhideWhenUsed/>
    <w:rsid w:val="00D30D35"/>
    <w:pPr>
      <w:spacing w:after="0" w:line="240" w:lineRule="auto"/>
    </w:pPr>
    <w:rPr>
      <w:sz w:val="18"/>
      <w:szCs w:val="18"/>
    </w:rPr>
  </w:style>
  <w:style w:type="character" w:customStyle="1" w:styleId="BalloonTextChar">
    <w:name w:val="Balloon Text Char"/>
    <w:link w:val="BalloonText"/>
    <w:uiPriority w:val="99"/>
    <w:semiHidden/>
    <w:rsid w:val="00D30D35"/>
    <w:rPr>
      <w:sz w:val="18"/>
      <w:szCs w:val="18"/>
    </w:rPr>
  </w:style>
  <w:style w:type="paragraph" w:styleId="ListParagraph">
    <w:name w:val="List Paragraph"/>
    <w:basedOn w:val="Normal"/>
    <w:uiPriority w:val="34"/>
    <w:qFormat/>
    <w:rsid w:val="00D74365"/>
    <w:pPr>
      <w:ind w:left="720"/>
    </w:pPr>
  </w:style>
  <w:style w:type="table" w:styleId="TableGrid">
    <w:name w:val="Table Grid"/>
    <w:basedOn w:val="TableNormal"/>
    <w:uiPriority w:val="39"/>
    <w:rsid w:val="00D743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3A766F"/>
    <w:rPr>
      <w:sz w:val="22"/>
      <w:szCs w:val="22"/>
    </w:rPr>
  </w:style>
  <w:style w:type="character" w:customStyle="1" w:styleId="Doc-text2Char">
    <w:name w:val="Doc-text2 Char"/>
    <w:link w:val="Doc-text2"/>
    <w:locked/>
    <w:rsid w:val="002F153B"/>
    <w:rPr>
      <w:rFonts w:ascii="Arial" w:eastAsia="MS Mincho" w:hAnsi="Arial" w:cs="Arial"/>
      <w:szCs w:val="24"/>
      <w:lang w:val="en-GB" w:eastAsia="en-GB"/>
    </w:rPr>
  </w:style>
  <w:style w:type="paragraph" w:customStyle="1" w:styleId="Doc-text2">
    <w:name w:val="Doc-text2"/>
    <w:basedOn w:val="Normal"/>
    <w:link w:val="Doc-text2Char"/>
    <w:qFormat/>
    <w:rsid w:val="002F153B"/>
    <w:pPr>
      <w:tabs>
        <w:tab w:val="left" w:pos="1622"/>
      </w:tabs>
      <w:spacing w:after="0" w:line="240" w:lineRule="auto"/>
      <w:ind w:left="1622" w:hanging="363"/>
    </w:pPr>
    <w:rPr>
      <w:rFonts w:ascii="Arial" w:eastAsia="MS Mincho" w:hAnsi="Arial" w:cs="Arial"/>
      <w:sz w:val="20"/>
      <w:szCs w:val="24"/>
      <w:lang w:val="en-GB" w:eastAsia="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1C137C"/>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1C137C"/>
    <w:rPr>
      <w:rFonts w:ascii="Arial" w:hAnsi="Arial"/>
      <w:b/>
      <w:noProof/>
      <w:sz w:val="18"/>
    </w:rPr>
  </w:style>
  <w:style w:type="paragraph" w:customStyle="1" w:styleId="CRCoverPage">
    <w:name w:val="CR Cover Page"/>
    <w:rsid w:val="001C137C"/>
    <w:pPr>
      <w:spacing w:after="120"/>
    </w:pPr>
    <w:rPr>
      <w:rFonts w:ascii="Arial" w:eastAsia="MS Mincho" w:hAnsi="Arial"/>
      <w:lang w:val="en-GB"/>
    </w:rPr>
  </w:style>
  <w:style w:type="character" w:customStyle="1" w:styleId="Heading2Char">
    <w:name w:val="Heading 2 Char"/>
    <w:link w:val="Heading2"/>
    <w:uiPriority w:val="9"/>
    <w:rsid w:val="000062EC"/>
    <w:rPr>
      <w:rFonts w:ascii="Arial" w:eastAsia="MS Mincho" w:hAnsi="Arial" w:cs="Arial"/>
      <w:bCs/>
      <w:iCs/>
      <w:sz w:val="24"/>
      <w:szCs w:val="28"/>
      <w:lang w:val="en-GB" w:eastAsia="en-GB"/>
    </w:rPr>
  </w:style>
  <w:style w:type="paragraph" w:customStyle="1" w:styleId="Guidance">
    <w:name w:val="Guidance"/>
    <w:basedOn w:val="Normal"/>
    <w:rsid w:val="001C137C"/>
    <w:pPr>
      <w:spacing w:after="180" w:line="240" w:lineRule="auto"/>
    </w:pPr>
    <w:rPr>
      <w:rFonts w:ascii="Times New Roman" w:eastAsia="Malgun Gothic" w:hAnsi="Times New Roman"/>
      <w:i/>
      <w:color w:val="0000FF"/>
      <w:sz w:val="20"/>
      <w:szCs w:val="20"/>
      <w:lang w:val="en-GB"/>
    </w:rPr>
  </w:style>
  <w:style w:type="paragraph" w:styleId="NormalWeb">
    <w:name w:val="Normal (Web)"/>
    <w:basedOn w:val="Normal"/>
    <w:uiPriority w:val="99"/>
    <w:semiHidden/>
    <w:unhideWhenUsed/>
    <w:rsid w:val="00AF256D"/>
    <w:pPr>
      <w:spacing w:before="100" w:beforeAutospacing="1" w:after="100" w:afterAutospacing="1" w:line="240" w:lineRule="auto"/>
    </w:pPr>
    <w:rPr>
      <w:rFonts w:ascii="Times New Roman" w:eastAsia="Times New Roman" w:hAnsi="Times New Roman"/>
      <w:sz w:val="24"/>
      <w:szCs w:val="24"/>
    </w:rPr>
  </w:style>
  <w:style w:type="paragraph" w:styleId="Quote">
    <w:name w:val="Quote"/>
    <w:basedOn w:val="Normal"/>
    <w:next w:val="Normal"/>
    <w:link w:val="QuoteChar"/>
    <w:uiPriority w:val="29"/>
    <w:qFormat/>
    <w:rsid w:val="007D05E3"/>
    <w:pPr>
      <w:spacing w:before="200"/>
      <w:ind w:left="864" w:right="864"/>
      <w:jc w:val="center"/>
    </w:pPr>
    <w:rPr>
      <w:i/>
      <w:iCs/>
      <w:color w:val="404040"/>
    </w:rPr>
  </w:style>
  <w:style w:type="character" w:customStyle="1" w:styleId="QuoteChar">
    <w:name w:val="Quote Char"/>
    <w:basedOn w:val="DefaultParagraphFont"/>
    <w:link w:val="Quote"/>
    <w:uiPriority w:val="29"/>
    <w:rsid w:val="007D05E3"/>
    <w:rPr>
      <w:i/>
      <w:iCs/>
      <w:color w:val="404040"/>
      <w:sz w:val="22"/>
      <w:szCs w:val="22"/>
    </w:rPr>
  </w:style>
  <w:style w:type="table" w:customStyle="1" w:styleId="TableGrid1">
    <w:name w:val="Table Grid1"/>
    <w:basedOn w:val="TableNormal"/>
    <w:next w:val="TableGrid"/>
    <w:uiPriority w:val="39"/>
    <w:rsid w:val="000760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uiPriority w:val="9"/>
    <w:rsid w:val="00555440"/>
    <w:rPr>
      <w:rFonts w:asciiTheme="majorHAnsi" w:eastAsiaTheme="majorEastAsia" w:hAnsiTheme="majorHAnsi" w:cstheme="majorBidi"/>
      <w:color w:val="1F4D78" w:themeColor="accent1" w:themeShade="7F"/>
      <w:sz w:val="24"/>
      <w:szCs w:val="24"/>
    </w:rPr>
  </w:style>
  <w:style w:type="paragraph" w:styleId="Caption">
    <w:name w:val="caption"/>
    <w:basedOn w:val="Normal"/>
    <w:next w:val="Normal"/>
    <w:uiPriority w:val="35"/>
    <w:unhideWhenUsed/>
    <w:qFormat/>
    <w:rsid w:val="00C40041"/>
    <w:pPr>
      <w:spacing w:after="200" w:line="240" w:lineRule="auto"/>
    </w:pPr>
    <w:rPr>
      <w:i/>
      <w:iCs/>
      <w:color w:val="44546A" w:themeColor="text2"/>
      <w:sz w:val="18"/>
      <w:szCs w:val="18"/>
    </w:rPr>
  </w:style>
  <w:style w:type="character" w:customStyle="1" w:styleId="Heading5Char">
    <w:name w:val="Heading 5 Char"/>
    <w:basedOn w:val="DefaultParagraphFont"/>
    <w:link w:val="Heading5"/>
    <w:uiPriority w:val="9"/>
    <w:semiHidden/>
    <w:rsid w:val="00BB17CE"/>
    <w:rPr>
      <w:rFonts w:asciiTheme="majorHAnsi" w:eastAsiaTheme="majorEastAsia" w:hAnsiTheme="majorHAnsi" w:cstheme="majorBidi"/>
      <w:color w:val="2E74B5" w:themeColor="accent1" w:themeShade="BF"/>
      <w:sz w:val="22"/>
      <w:szCs w:val="22"/>
    </w:rPr>
  </w:style>
  <w:style w:type="paragraph" w:customStyle="1" w:styleId="NO">
    <w:name w:val="NO"/>
    <w:basedOn w:val="Normal"/>
    <w:link w:val="NOChar"/>
    <w:qFormat/>
    <w:rsid w:val="0078224D"/>
    <w:pPr>
      <w:keepLines/>
      <w:overflowPunct w:val="0"/>
      <w:autoSpaceDE w:val="0"/>
      <w:autoSpaceDN w:val="0"/>
      <w:adjustRightInd w:val="0"/>
      <w:spacing w:after="180" w:line="240" w:lineRule="auto"/>
      <w:ind w:left="1135" w:hanging="851"/>
      <w:contextualSpacing w:val="0"/>
      <w:textAlignment w:val="baseline"/>
    </w:pPr>
    <w:rPr>
      <w:rFonts w:ascii="Times New Roman" w:eastAsia="Times New Roman" w:hAnsi="Times New Roman"/>
      <w:sz w:val="20"/>
      <w:szCs w:val="20"/>
      <w:lang w:val="x-none" w:eastAsia="x-none"/>
    </w:rPr>
  </w:style>
  <w:style w:type="character" w:customStyle="1" w:styleId="NOChar">
    <w:name w:val="NO Char"/>
    <w:link w:val="NO"/>
    <w:qFormat/>
    <w:rsid w:val="0078224D"/>
    <w:rPr>
      <w:rFonts w:ascii="Times New Roman" w:eastAsia="Times New Roman" w:hAnsi="Times New Roman"/>
      <w:lang w:val="x-none" w:eastAsia="x-none"/>
    </w:rPr>
  </w:style>
  <w:style w:type="table" w:styleId="ListTable3">
    <w:name w:val="List Table 3"/>
    <w:basedOn w:val="TableNormal"/>
    <w:uiPriority w:val="48"/>
    <w:rsid w:val="006575A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032403">
      <w:bodyDiv w:val="1"/>
      <w:marLeft w:val="0"/>
      <w:marRight w:val="0"/>
      <w:marTop w:val="0"/>
      <w:marBottom w:val="0"/>
      <w:divBdr>
        <w:top w:val="none" w:sz="0" w:space="0" w:color="auto"/>
        <w:left w:val="none" w:sz="0" w:space="0" w:color="auto"/>
        <w:bottom w:val="none" w:sz="0" w:space="0" w:color="auto"/>
        <w:right w:val="none" w:sz="0" w:space="0" w:color="auto"/>
      </w:divBdr>
    </w:div>
    <w:div w:id="11348160">
      <w:bodyDiv w:val="1"/>
      <w:marLeft w:val="0"/>
      <w:marRight w:val="0"/>
      <w:marTop w:val="0"/>
      <w:marBottom w:val="0"/>
      <w:divBdr>
        <w:top w:val="none" w:sz="0" w:space="0" w:color="auto"/>
        <w:left w:val="none" w:sz="0" w:space="0" w:color="auto"/>
        <w:bottom w:val="none" w:sz="0" w:space="0" w:color="auto"/>
        <w:right w:val="none" w:sz="0" w:space="0" w:color="auto"/>
      </w:divBdr>
    </w:div>
    <w:div w:id="25953321">
      <w:bodyDiv w:val="1"/>
      <w:marLeft w:val="0"/>
      <w:marRight w:val="0"/>
      <w:marTop w:val="0"/>
      <w:marBottom w:val="0"/>
      <w:divBdr>
        <w:top w:val="none" w:sz="0" w:space="0" w:color="auto"/>
        <w:left w:val="none" w:sz="0" w:space="0" w:color="auto"/>
        <w:bottom w:val="none" w:sz="0" w:space="0" w:color="auto"/>
        <w:right w:val="none" w:sz="0" w:space="0" w:color="auto"/>
      </w:divBdr>
    </w:div>
    <w:div w:id="30347016">
      <w:bodyDiv w:val="1"/>
      <w:marLeft w:val="0"/>
      <w:marRight w:val="0"/>
      <w:marTop w:val="0"/>
      <w:marBottom w:val="0"/>
      <w:divBdr>
        <w:top w:val="none" w:sz="0" w:space="0" w:color="auto"/>
        <w:left w:val="none" w:sz="0" w:space="0" w:color="auto"/>
        <w:bottom w:val="none" w:sz="0" w:space="0" w:color="auto"/>
        <w:right w:val="none" w:sz="0" w:space="0" w:color="auto"/>
      </w:divBdr>
    </w:div>
    <w:div w:id="30499477">
      <w:bodyDiv w:val="1"/>
      <w:marLeft w:val="0"/>
      <w:marRight w:val="0"/>
      <w:marTop w:val="0"/>
      <w:marBottom w:val="0"/>
      <w:divBdr>
        <w:top w:val="none" w:sz="0" w:space="0" w:color="auto"/>
        <w:left w:val="none" w:sz="0" w:space="0" w:color="auto"/>
        <w:bottom w:val="none" w:sz="0" w:space="0" w:color="auto"/>
        <w:right w:val="none" w:sz="0" w:space="0" w:color="auto"/>
      </w:divBdr>
    </w:div>
    <w:div w:id="42606147">
      <w:bodyDiv w:val="1"/>
      <w:marLeft w:val="0"/>
      <w:marRight w:val="0"/>
      <w:marTop w:val="0"/>
      <w:marBottom w:val="0"/>
      <w:divBdr>
        <w:top w:val="none" w:sz="0" w:space="0" w:color="auto"/>
        <w:left w:val="none" w:sz="0" w:space="0" w:color="auto"/>
        <w:bottom w:val="none" w:sz="0" w:space="0" w:color="auto"/>
        <w:right w:val="none" w:sz="0" w:space="0" w:color="auto"/>
      </w:divBdr>
    </w:div>
    <w:div w:id="43142057">
      <w:bodyDiv w:val="1"/>
      <w:marLeft w:val="0"/>
      <w:marRight w:val="0"/>
      <w:marTop w:val="0"/>
      <w:marBottom w:val="0"/>
      <w:divBdr>
        <w:top w:val="none" w:sz="0" w:space="0" w:color="auto"/>
        <w:left w:val="none" w:sz="0" w:space="0" w:color="auto"/>
        <w:bottom w:val="none" w:sz="0" w:space="0" w:color="auto"/>
        <w:right w:val="none" w:sz="0" w:space="0" w:color="auto"/>
      </w:divBdr>
    </w:div>
    <w:div w:id="52894321">
      <w:bodyDiv w:val="1"/>
      <w:marLeft w:val="0"/>
      <w:marRight w:val="0"/>
      <w:marTop w:val="0"/>
      <w:marBottom w:val="0"/>
      <w:divBdr>
        <w:top w:val="none" w:sz="0" w:space="0" w:color="auto"/>
        <w:left w:val="none" w:sz="0" w:space="0" w:color="auto"/>
        <w:bottom w:val="none" w:sz="0" w:space="0" w:color="auto"/>
        <w:right w:val="none" w:sz="0" w:space="0" w:color="auto"/>
      </w:divBdr>
    </w:div>
    <w:div w:id="52898815">
      <w:bodyDiv w:val="1"/>
      <w:marLeft w:val="0"/>
      <w:marRight w:val="0"/>
      <w:marTop w:val="0"/>
      <w:marBottom w:val="0"/>
      <w:divBdr>
        <w:top w:val="none" w:sz="0" w:space="0" w:color="auto"/>
        <w:left w:val="none" w:sz="0" w:space="0" w:color="auto"/>
        <w:bottom w:val="none" w:sz="0" w:space="0" w:color="auto"/>
        <w:right w:val="none" w:sz="0" w:space="0" w:color="auto"/>
      </w:divBdr>
    </w:div>
    <w:div w:id="53043219">
      <w:bodyDiv w:val="1"/>
      <w:marLeft w:val="0"/>
      <w:marRight w:val="0"/>
      <w:marTop w:val="0"/>
      <w:marBottom w:val="0"/>
      <w:divBdr>
        <w:top w:val="none" w:sz="0" w:space="0" w:color="auto"/>
        <w:left w:val="none" w:sz="0" w:space="0" w:color="auto"/>
        <w:bottom w:val="none" w:sz="0" w:space="0" w:color="auto"/>
        <w:right w:val="none" w:sz="0" w:space="0" w:color="auto"/>
      </w:divBdr>
    </w:div>
    <w:div w:id="55785618">
      <w:bodyDiv w:val="1"/>
      <w:marLeft w:val="0"/>
      <w:marRight w:val="0"/>
      <w:marTop w:val="0"/>
      <w:marBottom w:val="0"/>
      <w:divBdr>
        <w:top w:val="none" w:sz="0" w:space="0" w:color="auto"/>
        <w:left w:val="none" w:sz="0" w:space="0" w:color="auto"/>
        <w:bottom w:val="none" w:sz="0" w:space="0" w:color="auto"/>
        <w:right w:val="none" w:sz="0" w:space="0" w:color="auto"/>
      </w:divBdr>
    </w:div>
    <w:div w:id="61760574">
      <w:bodyDiv w:val="1"/>
      <w:marLeft w:val="0"/>
      <w:marRight w:val="0"/>
      <w:marTop w:val="0"/>
      <w:marBottom w:val="0"/>
      <w:divBdr>
        <w:top w:val="none" w:sz="0" w:space="0" w:color="auto"/>
        <w:left w:val="none" w:sz="0" w:space="0" w:color="auto"/>
        <w:bottom w:val="none" w:sz="0" w:space="0" w:color="auto"/>
        <w:right w:val="none" w:sz="0" w:space="0" w:color="auto"/>
      </w:divBdr>
    </w:div>
    <w:div w:id="72902198">
      <w:bodyDiv w:val="1"/>
      <w:marLeft w:val="0"/>
      <w:marRight w:val="0"/>
      <w:marTop w:val="0"/>
      <w:marBottom w:val="0"/>
      <w:divBdr>
        <w:top w:val="none" w:sz="0" w:space="0" w:color="auto"/>
        <w:left w:val="none" w:sz="0" w:space="0" w:color="auto"/>
        <w:bottom w:val="none" w:sz="0" w:space="0" w:color="auto"/>
        <w:right w:val="none" w:sz="0" w:space="0" w:color="auto"/>
      </w:divBdr>
    </w:div>
    <w:div w:id="73668887">
      <w:bodyDiv w:val="1"/>
      <w:marLeft w:val="0"/>
      <w:marRight w:val="0"/>
      <w:marTop w:val="0"/>
      <w:marBottom w:val="0"/>
      <w:divBdr>
        <w:top w:val="none" w:sz="0" w:space="0" w:color="auto"/>
        <w:left w:val="none" w:sz="0" w:space="0" w:color="auto"/>
        <w:bottom w:val="none" w:sz="0" w:space="0" w:color="auto"/>
        <w:right w:val="none" w:sz="0" w:space="0" w:color="auto"/>
      </w:divBdr>
    </w:div>
    <w:div w:id="74398718">
      <w:bodyDiv w:val="1"/>
      <w:marLeft w:val="0"/>
      <w:marRight w:val="0"/>
      <w:marTop w:val="0"/>
      <w:marBottom w:val="0"/>
      <w:divBdr>
        <w:top w:val="none" w:sz="0" w:space="0" w:color="auto"/>
        <w:left w:val="none" w:sz="0" w:space="0" w:color="auto"/>
        <w:bottom w:val="none" w:sz="0" w:space="0" w:color="auto"/>
        <w:right w:val="none" w:sz="0" w:space="0" w:color="auto"/>
      </w:divBdr>
    </w:div>
    <w:div w:id="79913096">
      <w:bodyDiv w:val="1"/>
      <w:marLeft w:val="0"/>
      <w:marRight w:val="0"/>
      <w:marTop w:val="0"/>
      <w:marBottom w:val="0"/>
      <w:divBdr>
        <w:top w:val="none" w:sz="0" w:space="0" w:color="auto"/>
        <w:left w:val="none" w:sz="0" w:space="0" w:color="auto"/>
        <w:bottom w:val="none" w:sz="0" w:space="0" w:color="auto"/>
        <w:right w:val="none" w:sz="0" w:space="0" w:color="auto"/>
      </w:divBdr>
    </w:div>
    <w:div w:id="86660081">
      <w:bodyDiv w:val="1"/>
      <w:marLeft w:val="0"/>
      <w:marRight w:val="0"/>
      <w:marTop w:val="0"/>
      <w:marBottom w:val="0"/>
      <w:divBdr>
        <w:top w:val="none" w:sz="0" w:space="0" w:color="auto"/>
        <w:left w:val="none" w:sz="0" w:space="0" w:color="auto"/>
        <w:bottom w:val="none" w:sz="0" w:space="0" w:color="auto"/>
        <w:right w:val="none" w:sz="0" w:space="0" w:color="auto"/>
      </w:divBdr>
    </w:div>
    <w:div w:id="91977770">
      <w:bodyDiv w:val="1"/>
      <w:marLeft w:val="0"/>
      <w:marRight w:val="0"/>
      <w:marTop w:val="0"/>
      <w:marBottom w:val="0"/>
      <w:divBdr>
        <w:top w:val="none" w:sz="0" w:space="0" w:color="auto"/>
        <w:left w:val="none" w:sz="0" w:space="0" w:color="auto"/>
        <w:bottom w:val="none" w:sz="0" w:space="0" w:color="auto"/>
        <w:right w:val="none" w:sz="0" w:space="0" w:color="auto"/>
      </w:divBdr>
    </w:div>
    <w:div w:id="95256169">
      <w:bodyDiv w:val="1"/>
      <w:marLeft w:val="0"/>
      <w:marRight w:val="0"/>
      <w:marTop w:val="0"/>
      <w:marBottom w:val="0"/>
      <w:divBdr>
        <w:top w:val="none" w:sz="0" w:space="0" w:color="auto"/>
        <w:left w:val="none" w:sz="0" w:space="0" w:color="auto"/>
        <w:bottom w:val="none" w:sz="0" w:space="0" w:color="auto"/>
        <w:right w:val="none" w:sz="0" w:space="0" w:color="auto"/>
      </w:divBdr>
    </w:div>
    <w:div w:id="104930411">
      <w:bodyDiv w:val="1"/>
      <w:marLeft w:val="0"/>
      <w:marRight w:val="0"/>
      <w:marTop w:val="0"/>
      <w:marBottom w:val="0"/>
      <w:divBdr>
        <w:top w:val="none" w:sz="0" w:space="0" w:color="auto"/>
        <w:left w:val="none" w:sz="0" w:space="0" w:color="auto"/>
        <w:bottom w:val="none" w:sz="0" w:space="0" w:color="auto"/>
        <w:right w:val="none" w:sz="0" w:space="0" w:color="auto"/>
      </w:divBdr>
    </w:div>
    <w:div w:id="107509870">
      <w:bodyDiv w:val="1"/>
      <w:marLeft w:val="0"/>
      <w:marRight w:val="0"/>
      <w:marTop w:val="0"/>
      <w:marBottom w:val="0"/>
      <w:divBdr>
        <w:top w:val="none" w:sz="0" w:space="0" w:color="auto"/>
        <w:left w:val="none" w:sz="0" w:space="0" w:color="auto"/>
        <w:bottom w:val="none" w:sz="0" w:space="0" w:color="auto"/>
        <w:right w:val="none" w:sz="0" w:space="0" w:color="auto"/>
      </w:divBdr>
    </w:div>
    <w:div w:id="109321941">
      <w:bodyDiv w:val="1"/>
      <w:marLeft w:val="0"/>
      <w:marRight w:val="0"/>
      <w:marTop w:val="0"/>
      <w:marBottom w:val="0"/>
      <w:divBdr>
        <w:top w:val="none" w:sz="0" w:space="0" w:color="auto"/>
        <w:left w:val="none" w:sz="0" w:space="0" w:color="auto"/>
        <w:bottom w:val="none" w:sz="0" w:space="0" w:color="auto"/>
        <w:right w:val="none" w:sz="0" w:space="0" w:color="auto"/>
      </w:divBdr>
    </w:div>
    <w:div w:id="111100982">
      <w:bodyDiv w:val="1"/>
      <w:marLeft w:val="0"/>
      <w:marRight w:val="0"/>
      <w:marTop w:val="0"/>
      <w:marBottom w:val="0"/>
      <w:divBdr>
        <w:top w:val="none" w:sz="0" w:space="0" w:color="auto"/>
        <w:left w:val="none" w:sz="0" w:space="0" w:color="auto"/>
        <w:bottom w:val="none" w:sz="0" w:space="0" w:color="auto"/>
        <w:right w:val="none" w:sz="0" w:space="0" w:color="auto"/>
      </w:divBdr>
    </w:div>
    <w:div w:id="112020861">
      <w:bodyDiv w:val="1"/>
      <w:marLeft w:val="0"/>
      <w:marRight w:val="0"/>
      <w:marTop w:val="0"/>
      <w:marBottom w:val="0"/>
      <w:divBdr>
        <w:top w:val="none" w:sz="0" w:space="0" w:color="auto"/>
        <w:left w:val="none" w:sz="0" w:space="0" w:color="auto"/>
        <w:bottom w:val="none" w:sz="0" w:space="0" w:color="auto"/>
        <w:right w:val="none" w:sz="0" w:space="0" w:color="auto"/>
      </w:divBdr>
    </w:div>
    <w:div w:id="112986925">
      <w:bodyDiv w:val="1"/>
      <w:marLeft w:val="0"/>
      <w:marRight w:val="0"/>
      <w:marTop w:val="0"/>
      <w:marBottom w:val="0"/>
      <w:divBdr>
        <w:top w:val="none" w:sz="0" w:space="0" w:color="auto"/>
        <w:left w:val="none" w:sz="0" w:space="0" w:color="auto"/>
        <w:bottom w:val="none" w:sz="0" w:space="0" w:color="auto"/>
        <w:right w:val="none" w:sz="0" w:space="0" w:color="auto"/>
      </w:divBdr>
    </w:div>
    <w:div w:id="118379039">
      <w:bodyDiv w:val="1"/>
      <w:marLeft w:val="0"/>
      <w:marRight w:val="0"/>
      <w:marTop w:val="0"/>
      <w:marBottom w:val="0"/>
      <w:divBdr>
        <w:top w:val="none" w:sz="0" w:space="0" w:color="auto"/>
        <w:left w:val="none" w:sz="0" w:space="0" w:color="auto"/>
        <w:bottom w:val="none" w:sz="0" w:space="0" w:color="auto"/>
        <w:right w:val="none" w:sz="0" w:space="0" w:color="auto"/>
      </w:divBdr>
    </w:div>
    <w:div w:id="134032669">
      <w:bodyDiv w:val="1"/>
      <w:marLeft w:val="0"/>
      <w:marRight w:val="0"/>
      <w:marTop w:val="0"/>
      <w:marBottom w:val="0"/>
      <w:divBdr>
        <w:top w:val="none" w:sz="0" w:space="0" w:color="auto"/>
        <w:left w:val="none" w:sz="0" w:space="0" w:color="auto"/>
        <w:bottom w:val="none" w:sz="0" w:space="0" w:color="auto"/>
        <w:right w:val="none" w:sz="0" w:space="0" w:color="auto"/>
      </w:divBdr>
    </w:div>
    <w:div w:id="135533277">
      <w:bodyDiv w:val="1"/>
      <w:marLeft w:val="0"/>
      <w:marRight w:val="0"/>
      <w:marTop w:val="0"/>
      <w:marBottom w:val="0"/>
      <w:divBdr>
        <w:top w:val="none" w:sz="0" w:space="0" w:color="auto"/>
        <w:left w:val="none" w:sz="0" w:space="0" w:color="auto"/>
        <w:bottom w:val="none" w:sz="0" w:space="0" w:color="auto"/>
        <w:right w:val="none" w:sz="0" w:space="0" w:color="auto"/>
      </w:divBdr>
    </w:div>
    <w:div w:id="140082300">
      <w:bodyDiv w:val="1"/>
      <w:marLeft w:val="0"/>
      <w:marRight w:val="0"/>
      <w:marTop w:val="0"/>
      <w:marBottom w:val="0"/>
      <w:divBdr>
        <w:top w:val="none" w:sz="0" w:space="0" w:color="auto"/>
        <w:left w:val="none" w:sz="0" w:space="0" w:color="auto"/>
        <w:bottom w:val="none" w:sz="0" w:space="0" w:color="auto"/>
        <w:right w:val="none" w:sz="0" w:space="0" w:color="auto"/>
      </w:divBdr>
    </w:div>
    <w:div w:id="144704831">
      <w:bodyDiv w:val="1"/>
      <w:marLeft w:val="0"/>
      <w:marRight w:val="0"/>
      <w:marTop w:val="0"/>
      <w:marBottom w:val="0"/>
      <w:divBdr>
        <w:top w:val="none" w:sz="0" w:space="0" w:color="auto"/>
        <w:left w:val="none" w:sz="0" w:space="0" w:color="auto"/>
        <w:bottom w:val="none" w:sz="0" w:space="0" w:color="auto"/>
        <w:right w:val="none" w:sz="0" w:space="0" w:color="auto"/>
      </w:divBdr>
    </w:div>
    <w:div w:id="153768037">
      <w:bodyDiv w:val="1"/>
      <w:marLeft w:val="0"/>
      <w:marRight w:val="0"/>
      <w:marTop w:val="0"/>
      <w:marBottom w:val="0"/>
      <w:divBdr>
        <w:top w:val="none" w:sz="0" w:space="0" w:color="auto"/>
        <w:left w:val="none" w:sz="0" w:space="0" w:color="auto"/>
        <w:bottom w:val="none" w:sz="0" w:space="0" w:color="auto"/>
        <w:right w:val="none" w:sz="0" w:space="0" w:color="auto"/>
      </w:divBdr>
    </w:div>
    <w:div w:id="163590623">
      <w:bodyDiv w:val="1"/>
      <w:marLeft w:val="0"/>
      <w:marRight w:val="0"/>
      <w:marTop w:val="0"/>
      <w:marBottom w:val="0"/>
      <w:divBdr>
        <w:top w:val="none" w:sz="0" w:space="0" w:color="auto"/>
        <w:left w:val="none" w:sz="0" w:space="0" w:color="auto"/>
        <w:bottom w:val="none" w:sz="0" w:space="0" w:color="auto"/>
        <w:right w:val="none" w:sz="0" w:space="0" w:color="auto"/>
      </w:divBdr>
    </w:div>
    <w:div w:id="177890674">
      <w:bodyDiv w:val="1"/>
      <w:marLeft w:val="0"/>
      <w:marRight w:val="0"/>
      <w:marTop w:val="0"/>
      <w:marBottom w:val="0"/>
      <w:divBdr>
        <w:top w:val="none" w:sz="0" w:space="0" w:color="auto"/>
        <w:left w:val="none" w:sz="0" w:space="0" w:color="auto"/>
        <w:bottom w:val="none" w:sz="0" w:space="0" w:color="auto"/>
        <w:right w:val="none" w:sz="0" w:space="0" w:color="auto"/>
      </w:divBdr>
    </w:div>
    <w:div w:id="181551337">
      <w:bodyDiv w:val="1"/>
      <w:marLeft w:val="0"/>
      <w:marRight w:val="0"/>
      <w:marTop w:val="0"/>
      <w:marBottom w:val="0"/>
      <w:divBdr>
        <w:top w:val="none" w:sz="0" w:space="0" w:color="auto"/>
        <w:left w:val="none" w:sz="0" w:space="0" w:color="auto"/>
        <w:bottom w:val="none" w:sz="0" w:space="0" w:color="auto"/>
        <w:right w:val="none" w:sz="0" w:space="0" w:color="auto"/>
      </w:divBdr>
    </w:div>
    <w:div w:id="183057779">
      <w:bodyDiv w:val="1"/>
      <w:marLeft w:val="0"/>
      <w:marRight w:val="0"/>
      <w:marTop w:val="0"/>
      <w:marBottom w:val="0"/>
      <w:divBdr>
        <w:top w:val="none" w:sz="0" w:space="0" w:color="auto"/>
        <w:left w:val="none" w:sz="0" w:space="0" w:color="auto"/>
        <w:bottom w:val="none" w:sz="0" w:space="0" w:color="auto"/>
        <w:right w:val="none" w:sz="0" w:space="0" w:color="auto"/>
      </w:divBdr>
    </w:div>
    <w:div w:id="189295260">
      <w:bodyDiv w:val="1"/>
      <w:marLeft w:val="0"/>
      <w:marRight w:val="0"/>
      <w:marTop w:val="0"/>
      <w:marBottom w:val="0"/>
      <w:divBdr>
        <w:top w:val="none" w:sz="0" w:space="0" w:color="auto"/>
        <w:left w:val="none" w:sz="0" w:space="0" w:color="auto"/>
        <w:bottom w:val="none" w:sz="0" w:space="0" w:color="auto"/>
        <w:right w:val="none" w:sz="0" w:space="0" w:color="auto"/>
      </w:divBdr>
    </w:div>
    <w:div w:id="194345319">
      <w:bodyDiv w:val="1"/>
      <w:marLeft w:val="0"/>
      <w:marRight w:val="0"/>
      <w:marTop w:val="0"/>
      <w:marBottom w:val="0"/>
      <w:divBdr>
        <w:top w:val="none" w:sz="0" w:space="0" w:color="auto"/>
        <w:left w:val="none" w:sz="0" w:space="0" w:color="auto"/>
        <w:bottom w:val="none" w:sz="0" w:space="0" w:color="auto"/>
        <w:right w:val="none" w:sz="0" w:space="0" w:color="auto"/>
      </w:divBdr>
    </w:div>
    <w:div w:id="197591942">
      <w:bodyDiv w:val="1"/>
      <w:marLeft w:val="0"/>
      <w:marRight w:val="0"/>
      <w:marTop w:val="0"/>
      <w:marBottom w:val="0"/>
      <w:divBdr>
        <w:top w:val="none" w:sz="0" w:space="0" w:color="auto"/>
        <w:left w:val="none" w:sz="0" w:space="0" w:color="auto"/>
        <w:bottom w:val="none" w:sz="0" w:space="0" w:color="auto"/>
        <w:right w:val="none" w:sz="0" w:space="0" w:color="auto"/>
      </w:divBdr>
    </w:div>
    <w:div w:id="198664157">
      <w:bodyDiv w:val="1"/>
      <w:marLeft w:val="0"/>
      <w:marRight w:val="0"/>
      <w:marTop w:val="0"/>
      <w:marBottom w:val="0"/>
      <w:divBdr>
        <w:top w:val="none" w:sz="0" w:space="0" w:color="auto"/>
        <w:left w:val="none" w:sz="0" w:space="0" w:color="auto"/>
        <w:bottom w:val="none" w:sz="0" w:space="0" w:color="auto"/>
        <w:right w:val="none" w:sz="0" w:space="0" w:color="auto"/>
      </w:divBdr>
    </w:div>
    <w:div w:id="208734305">
      <w:bodyDiv w:val="1"/>
      <w:marLeft w:val="0"/>
      <w:marRight w:val="0"/>
      <w:marTop w:val="0"/>
      <w:marBottom w:val="0"/>
      <w:divBdr>
        <w:top w:val="none" w:sz="0" w:space="0" w:color="auto"/>
        <w:left w:val="none" w:sz="0" w:space="0" w:color="auto"/>
        <w:bottom w:val="none" w:sz="0" w:space="0" w:color="auto"/>
        <w:right w:val="none" w:sz="0" w:space="0" w:color="auto"/>
      </w:divBdr>
    </w:div>
    <w:div w:id="212544106">
      <w:bodyDiv w:val="1"/>
      <w:marLeft w:val="0"/>
      <w:marRight w:val="0"/>
      <w:marTop w:val="0"/>
      <w:marBottom w:val="0"/>
      <w:divBdr>
        <w:top w:val="none" w:sz="0" w:space="0" w:color="auto"/>
        <w:left w:val="none" w:sz="0" w:space="0" w:color="auto"/>
        <w:bottom w:val="none" w:sz="0" w:space="0" w:color="auto"/>
        <w:right w:val="none" w:sz="0" w:space="0" w:color="auto"/>
      </w:divBdr>
    </w:div>
    <w:div w:id="215816884">
      <w:bodyDiv w:val="1"/>
      <w:marLeft w:val="0"/>
      <w:marRight w:val="0"/>
      <w:marTop w:val="0"/>
      <w:marBottom w:val="0"/>
      <w:divBdr>
        <w:top w:val="none" w:sz="0" w:space="0" w:color="auto"/>
        <w:left w:val="none" w:sz="0" w:space="0" w:color="auto"/>
        <w:bottom w:val="none" w:sz="0" w:space="0" w:color="auto"/>
        <w:right w:val="none" w:sz="0" w:space="0" w:color="auto"/>
      </w:divBdr>
    </w:div>
    <w:div w:id="220943000">
      <w:bodyDiv w:val="1"/>
      <w:marLeft w:val="0"/>
      <w:marRight w:val="0"/>
      <w:marTop w:val="0"/>
      <w:marBottom w:val="0"/>
      <w:divBdr>
        <w:top w:val="none" w:sz="0" w:space="0" w:color="auto"/>
        <w:left w:val="none" w:sz="0" w:space="0" w:color="auto"/>
        <w:bottom w:val="none" w:sz="0" w:space="0" w:color="auto"/>
        <w:right w:val="none" w:sz="0" w:space="0" w:color="auto"/>
      </w:divBdr>
    </w:div>
    <w:div w:id="229535510">
      <w:bodyDiv w:val="1"/>
      <w:marLeft w:val="0"/>
      <w:marRight w:val="0"/>
      <w:marTop w:val="0"/>
      <w:marBottom w:val="0"/>
      <w:divBdr>
        <w:top w:val="none" w:sz="0" w:space="0" w:color="auto"/>
        <w:left w:val="none" w:sz="0" w:space="0" w:color="auto"/>
        <w:bottom w:val="none" w:sz="0" w:space="0" w:color="auto"/>
        <w:right w:val="none" w:sz="0" w:space="0" w:color="auto"/>
      </w:divBdr>
    </w:div>
    <w:div w:id="233011096">
      <w:bodyDiv w:val="1"/>
      <w:marLeft w:val="0"/>
      <w:marRight w:val="0"/>
      <w:marTop w:val="0"/>
      <w:marBottom w:val="0"/>
      <w:divBdr>
        <w:top w:val="none" w:sz="0" w:space="0" w:color="auto"/>
        <w:left w:val="none" w:sz="0" w:space="0" w:color="auto"/>
        <w:bottom w:val="none" w:sz="0" w:space="0" w:color="auto"/>
        <w:right w:val="none" w:sz="0" w:space="0" w:color="auto"/>
      </w:divBdr>
    </w:div>
    <w:div w:id="240991427">
      <w:bodyDiv w:val="1"/>
      <w:marLeft w:val="0"/>
      <w:marRight w:val="0"/>
      <w:marTop w:val="0"/>
      <w:marBottom w:val="0"/>
      <w:divBdr>
        <w:top w:val="none" w:sz="0" w:space="0" w:color="auto"/>
        <w:left w:val="none" w:sz="0" w:space="0" w:color="auto"/>
        <w:bottom w:val="none" w:sz="0" w:space="0" w:color="auto"/>
        <w:right w:val="none" w:sz="0" w:space="0" w:color="auto"/>
      </w:divBdr>
    </w:div>
    <w:div w:id="253900960">
      <w:bodyDiv w:val="1"/>
      <w:marLeft w:val="0"/>
      <w:marRight w:val="0"/>
      <w:marTop w:val="0"/>
      <w:marBottom w:val="0"/>
      <w:divBdr>
        <w:top w:val="none" w:sz="0" w:space="0" w:color="auto"/>
        <w:left w:val="none" w:sz="0" w:space="0" w:color="auto"/>
        <w:bottom w:val="none" w:sz="0" w:space="0" w:color="auto"/>
        <w:right w:val="none" w:sz="0" w:space="0" w:color="auto"/>
      </w:divBdr>
    </w:div>
    <w:div w:id="255747725">
      <w:bodyDiv w:val="1"/>
      <w:marLeft w:val="0"/>
      <w:marRight w:val="0"/>
      <w:marTop w:val="0"/>
      <w:marBottom w:val="0"/>
      <w:divBdr>
        <w:top w:val="none" w:sz="0" w:space="0" w:color="auto"/>
        <w:left w:val="none" w:sz="0" w:space="0" w:color="auto"/>
        <w:bottom w:val="none" w:sz="0" w:space="0" w:color="auto"/>
        <w:right w:val="none" w:sz="0" w:space="0" w:color="auto"/>
      </w:divBdr>
    </w:div>
    <w:div w:id="269775491">
      <w:bodyDiv w:val="1"/>
      <w:marLeft w:val="0"/>
      <w:marRight w:val="0"/>
      <w:marTop w:val="0"/>
      <w:marBottom w:val="0"/>
      <w:divBdr>
        <w:top w:val="none" w:sz="0" w:space="0" w:color="auto"/>
        <w:left w:val="none" w:sz="0" w:space="0" w:color="auto"/>
        <w:bottom w:val="none" w:sz="0" w:space="0" w:color="auto"/>
        <w:right w:val="none" w:sz="0" w:space="0" w:color="auto"/>
      </w:divBdr>
    </w:div>
    <w:div w:id="270208367">
      <w:bodyDiv w:val="1"/>
      <w:marLeft w:val="0"/>
      <w:marRight w:val="0"/>
      <w:marTop w:val="0"/>
      <w:marBottom w:val="0"/>
      <w:divBdr>
        <w:top w:val="none" w:sz="0" w:space="0" w:color="auto"/>
        <w:left w:val="none" w:sz="0" w:space="0" w:color="auto"/>
        <w:bottom w:val="none" w:sz="0" w:space="0" w:color="auto"/>
        <w:right w:val="none" w:sz="0" w:space="0" w:color="auto"/>
      </w:divBdr>
    </w:div>
    <w:div w:id="278729651">
      <w:bodyDiv w:val="1"/>
      <w:marLeft w:val="0"/>
      <w:marRight w:val="0"/>
      <w:marTop w:val="0"/>
      <w:marBottom w:val="0"/>
      <w:divBdr>
        <w:top w:val="none" w:sz="0" w:space="0" w:color="auto"/>
        <w:left w:val="none" w:sz="0" w:space="0" w:color="auto"/>
        <w:bottom w:val="none" w:sz="0" w:space="0" w:color="auto"/>
        <w:right w:val="none" w:sz="0" w:space="0" w:color="auto"/>
      </w:divBdr>
    </w:div>
    <w:div w:id="289820066">
      <w:bodyDiv w:val="1"/>
      <w:marLeft w:val="0"/>
      <w:marRight w:val="0"/>
      <w:marTop w:val="0"/>
      <w:marBottom w:val="0"/>
      <w:divBdr>
        <w:top w:val="none" w:sz="0" w:space="0" w:color="auto"/>
        <w:left w:val="none" w:sz="0" w:space="0" w:color="auto"/>
        <w:bottom w:val="none" w:sz="0" w:space="0" w:color="auto"/>
        <w:right w:val="none" w:sz="0" w:space="0" w:color="auto"/>
      </w:divBdr>
    </w:div>
    <w:div w:id="295793281">
      <w:bodyDiv w:val="1"/>
      <w:marLeft w:val="0"/>
      <w:marRight w:val="0"/>
      <w:marTop w:val="0"/>
      <w:marBottom w:val="0"/>
      <w:divBdr>
        <w:top w:val="none" w:sz="0" w:space="0" w:color="auto"/>
        <w:left w:val="none" w:sz="0" w:space="0" w:color="auto"/>
        <w:bottom w:val="none" w:sz="0" w:space="0" w:color="auto"/>
        <w:right w:val="none" w:sz="0" w:space="0" w:color="auto"/>
      </w:divBdr>
    </w:div>
    <w:div w:id="296372685">
      <w:bodyDiv w:val="1"/>
      <w:marLeft w:val="0"/>
      <w:marRight w:val="0"/>
      <w:marTop w:val="0"/>
      <w:marBottom w:val="0"/>
      <w:divBdr>
        <w:top w:val="none" w:sz="0" w:space="0" w:color="auto"/>
        <w:left w:val="none" w:sz="0" w:space="0" w:color="auto"/>
        <w:bottom w:val="none" w:sz="0" w:space="0" w:color="auto"/>
        <w:right w:val="none" w:sz="0" w:space="0" w:color="auto"/>
      </w:divBdr>
    </w:div>
    <w:div w:id="297492598">
      <w:bodyDiv w:val="1"/>
      <w:marLeft w:val="0"/>
      <w:marRight w:val="0"/>
      <w:marTop w:val="0"/>
      <w:marBottom w:val="0"/>
      <w:divBdr>
        <w:top w:val="none" w:sz="0" w:space="0" w:color="auto"/>
        <w:left w:val="none" w:sz="0" w:space="0" w:color="auto"/>
        <w:bottom w:val="none" w:sz="0" w:space="0" w:color="auto"/>
        <w:right w:val="none" w:sz="0" w:space="0" w:color="auto"/>
      </w:divBdr>
    </w:div>
    <w:div w:id="300118447">
      <w:bodyDiv w:val="1"/>
      <w:marLeft w:val="0"/>
      <w:marRight w:val="0"/>
      <w:marTop w:val="0"/>
      <w:marBottom w:val="0"/>
      <w:divBdr>
        <w:top w:val="none" w:sz="0" w:space="0" w:color="auto"/>
        <w:left w:val="none" w:sz="0" w:space="0" w:color="auto"/>
        <w:bottom w:val="none" w:sz="0" w:space="0" w:color="auto"/>
        <w:right w:val="none" w:sz="0" w:space="0" w:color="auto"/>
      </w:divBdr>
    </w:div>
    <w:div w:id="312489454">
      <w:bodyDiv w:val="1"/>
      <w:marLeft w:val="0"/>
      <w:marRight w:val="0"/>
      <w:marTop w:val="0"/>
      <w:marBottom w:val="0"/>
      <w:divBdr>
        <w:top w:val="none" w:sz="0" w:space="0" w:color="auto"/>
        <w:left w:val="none" w:sz="0" w:space="0" w:color="auto"/>
        <w:bottom w:val="none" w:sz="0" w:space="0" w:color="auto"/>
        <w:right w:val="none" w:sz="0" w:space="0" w:color="auto"/>
      </w:divBdr>
    </w:div>
    <w:div w:id="315694825">
      <w:bodyDiv w:val="1"/>
      <w:marLeft w:val="0"/>
      <w:marRight w:val="0"/>
      <w:marTop w:val="0"/>
      <w:marBottom w:val="0"/>
      <w:divBdr>
        <w:top w:val="none" w:sz="0" w:space="0" w:color="auto"/>
        <w:left w:val="none" w:sz="0" w:space="0" w:color="auto"/>
        <w:bottom w:val="none" w:sz="0" w:space="0" w:color="auto"/>
        <w:right w:val="none" w:sz="0" w:space="0" w:color="auto"/>
      </w:divBdr>
    </w:div>
    <w:div w:id="316694091">
      <w:bodyDiv w:val="1"/>
      <w:marLeft w:val="0"/>
      <w:marRight w:val="0"/>
      <w:marTop w:val="0"/>
      <w:marBottom w:val="0"/>
      <w:divBdr>
        <w:top w:val="none" w:sz="0" w:space="0" w:color="auto"/>
        <w:left w:val="none" w:sz="0" w:space="0" w:color="auto"/>
        <w:bottom w:val="none" w:sz="0" w:space="0" w:color="auto"/>
        <w:right w:val="none" w:sz="0" w:space="0" w:color="auto"/>
      </w:divBdr>
    </w:div>
    <w:div w:id="318389061">
      <w:bodyDiv w:val="1"/>
      <w:marLeft w:val="0"/>
      <w:marRight w:val="0"/>
      <w:marTop w:val="0"/>
      <w:marBottom w:val="0"/>
      <w:divBdr>
        <w:top w:val="none" w:sz="0" w:space="0" w:color="auto"/>
        <w:left w:val="none" w:sz="0" w:space="0" w:color="auto"/>
        <w:bottom w:val="none" w:sz="0" w:space="0" w:color="auto"/>
        <w:right w:val="none" w:sz="0" w:space="0" w:color="auto"/>
      </w:divBdr>
    </w:div>
    <w:div w:id="322314479">
      <w:bodyDiv w:val="1"/>
      <w:marLeft w:val="0"/>
      <w:marRight w:val="0"/>
      <w:marTop w:val="0"/>
      <w:marBottom w:val="0"/>
      <w:divBdr>
        <w:top w:val="none" w:sz="0" w:space="0" w:color="auto"/>
        <w:left w:val="none" w:sz="0" w:space="0" w:color="auto"/>
        <w:bottom w:val="none" w:sz="0" w:space="0" w:color="auto"/>
        <w:right w:val="none" w:sz="0" w:space="0" w:color="auto"/>
      </w:divBdr>
    </w:div>
    <w:div w:id="324163028">
      <w:bodyDiv w:val="1"/>
      <w:marLeft w:val="0"/>
      <w:marRight w:val="0"/>
      <w:marTop w:val="0"/>
      <w:marBottom w:val="0"/>
      <w:divBdr>
        <w:top w:val="none" w:sz="0" w:space="0" w:color="auto"/>
        <w:left w:val="none" w:sz="0" w:space="0" w:color="auto"/>
        <w:bottom w:val="none" w:sz="0" w:space="0" w:color="auto"/>
        <w:right w:val="none" w:sz="0" w:space="0" w:color="auto"/>
      </w:divBdr>
    </w:div>
    <w:div w:id="330108591">
      <w:bodyDiv w:val="1"/>
      <w:marLeft w:val="0"/>
      <w:marRight w:val="0"/>
      <w:marTop w:val="0"/>
      <w:marBottom w:val="0"/>
      <w:divBdr>
        <w:top w:val="none" w:sz="0" w:space="0" w:color="auto"/>
        <w:left w:val="none" w:sz="0" w:space="0" w:color="auto"/>
        <w:bottom w:val="none" w:sz="0" w:space="0" w:color="auto"/>
        <w:right w:val="none" w:sz="0" w:space="0" w:color="auto"/>
      </w:divBdr>
    </w:div>
    <w:div w:id="336662160">
      <w:bodyDiv w:val="1"/>
      <w:marLeft w:val="0"/>
      <w:marRight w:val="0"/>
      <w:marTop w:val="0"/>
      <w:marBottom w:val="0"/>
      <w:divBdr>
        <w:top w:val="none" w:sz="0" w:space="0" w:color="auto"/>
        <w:left w:val="none" w:sz="0" w:space="0" w:color="auto"/>
        <w:bottom w:val="none" w:sz="0" w:space="0" w:color="auto"/>
        <w:right w:val="none" w:sz="0" w:space="0" w:color="auto"/>
      </w:divBdr>
    </w:div>
    <w:div w:id="341931852">
      <w:bodyDiv w:val="1"/>
      <w:marLeft w:val="0"/>
      <w:marRight w:val="0"/>
      <w:marTop w:val="0"/>
      <w:marBottom w:val="0"/>
      <w:divBdr>
        <w:top w:val="none" w:sz="0" w:space="0" w:color="auto"/>
        <w:left w:val="none" w:sz="0" w:space="0" w:color="auto"/>
        <w:bottom w:val="none" w:sz="0" w:space="0" w:color="auto"/>
        <w:right w:val="none" w:sz="0" w:space="0" w:color="auto"/>
      </w:divBdr>
    </w:div>
    <w:div w:id="342708439">
      <w:bodyDiv w:val="1"/>
      <w:marLeft w:val="0"/>
      <w:marRight w:val="0"/>
      <w:marTop w:val="0"/>
      <w:marBottom w:val="0"/>
      <w:divBdr>
        <w:top w:val="none" w:sz="0" w:space="0" w:color="auto"/>
        <w:left w:val="none" w:sz="0" w:space="0" w:color="auto"/>
        <w:bottom w:val="none" w:sz="0" w:space="0" w:color="auto"/>
        <w:right w:val="none" w:sz="0" w:space="0" w:color="auto"/>
      </w:divBdr>
    </w:div>
    <w:div w:id="344746721">
      <w:bodyDiv w:val="1"/>
      <w:marLeft w:val="0"/>
      <w:marRight w:val="0"/>
      <w:marTop w:val="0"/>
      <w:marBottom w:val="0"/>
      <w:divBdr>
        <w:top w:val="none" w:sz="0" w:space="0" w:color="auto"/>
        <w:left w:val="none" w:sz="0" w:space="0" w:color="auto"/>
        <w:bottom w:val="none" w:sz="0" w:space="0" w:color="auto"/>
        <w:right w:val="none" w:sz="0" w:space="0" w:color="auto"/>
      </w:divBdr>
    </w:div>
    <w:div w:id="355616624">
      <w:bodyDiv w:val="1"/>
      <w:marLeft w:val="0"/>
      <w:marRight w:val="0"/>
      <w:marTop w:val="0"/>
      <w:marBottom w:val="0"/>
      <w:divBdr>
        <w:top w:val="none" w:sz="0" w:space="0" w:color="auto"/>
        <w:left w:val="none" w:sz="0" w:space="0" w:color="auto"/>
        <w:bottom w:val="none" w:sz="0" w:space="0" w:color="auto"/>
        <w:right w:val="none" w:sz="0" w:space="0" w:color="auto"/>
      </w:divBdr>
    </w:div>
    <w:div w:id="378820055">
      <w:bodyDiv w:val="1"/>
      <w:marLeft w:val="0"/>
      <w:marRight w:val="0"/>
      <w:marTop w:val="0"/>
      <w:marBottom w:val="0"/>
      <w:divBdr>
        <w:top w:val="none" w:sz="0" w:space="0" w:color="auto"/>
        <w:left w:val="none" w:sz="0" w:space="0" w:color="auto"/>
        <w:bottom w:val="none" w:sz="0" w:space="0" w:color="auto"/>
        <w:right w:val="none" w:sz="0" w:space="0" w:color="auto"/>
      </w:divBdr>
    </w:div>
    <w:div w:id="386144979">
      <w:bodyDiv w:val="1"/>
      <w:marLeft w:val="0"/>
      <w:marRight w:val="0"/>
      <w:marTop w:val="0"/>
      <w:marBottom w:val="0"/>
      <w:divBdr>
        <w:top w:val="none" w:sz="0" w:space="0" w:color="auto"/>
        <w:left w:val="none" w:sz="0" w:space="0" w:color="auto"/>
        <w:bottom w:val="none" w:sz="0" w:space="0" w:color="auto"/>
        <w:right w:val="none" w:sz="0" w:space="0" w:color="auto"/>
      </w:divBdr>
    </w:div>
    <w:div w:id="387537179">
      <w:bodyDiv w:val="1"/>
      <w:marLeft w:val="0"/>
      <w:marRight w:val="0"/>
      <w:marTop w:val="0"/>
      <w:marBottom w:val="0"/>
      <w:divBdr>
        <w:top w:val="none" w:sz="0" w:space="0" w:color="auto"/>
        <w:left w:val="none" w:sz="0" w:space="0" w:color="auto"/>
        <w:bottom w:val="none" w:sz="0" w:space="0" w:color="auto"/>
        <w:right w:val="none" w:sz="0" w:space="0" w:color="auto"/>
      </w:divBdr>
    </w:div>
    <w:div w:id="398750099">
      <w:bodyDiv w:val="1"/>
      <w:marLeft w:val="0"/>
      <w:marRight w:val="0"/>
      <w:marTop w:val="0"/>
      <w:marBottom w:val="0"/>
      <w:divBdr>
        <w:top w:val="none" w:sz="0" w:space="0" w:color="auto"/>
        <w:left w:val="none" w:sz="0" w:space="0" w:color="auto"/>
        <w:bottom w:val="none" w:sz="0" w:space="0" w:color="auto"/>
        <w:right w:val="none" w:sz="0" w:space="0" w:color="auto"/>
      </w:divBdr>
    </w:div>
    <w:div w:id="399518366">
      <w:bodyDiv w:val="1"/>
      <w:marLeft w:val="0"/>
      <w:marRight w:val="0"/>
      <w:marTop w:val="0"/>
      <w:marBottom w:val="0"/>
      <w:divBdr>
        <w:top w:val="none" w:sz="0" w:space="0" w:color="auto"/>
        <w:left w:val="none" w:sz="0" w:space="0" w:color="auto"/>
        <w:bottom w:val="none" w:sz="0" w:space="0" w:color="auto"/>
        <w:right w:val="none" w:sz="0" w:space="0" w:color="auto"/>
      </w:divBdr>
    </w:div>
    <w:div w:id="406146687">
      <w:bodyDiv w:val="1"/>
      <w:marLeft w:val="0"/>
      <w:marRight w:val="0"/>
      <w:marTop w:val="0"/>
      <w:marBottom w:val="0"/>
      <w:divBdr>
        <w:top w:val="none" w:sz="0" w:space="0" w:color="auto"/>
        <w:left w:val="none" w:sz="0" w:space="0" w:color="auto"/>
        <w:bottom w:val="none" w:sz="0" w:space="0" w:color="auto"/>
        <w:right w:val="none" w:sz="0" w:space="0" w:color="auto"/>
      </w:divBdr>
    </w:div>
    <w:div w:id="413010768">
      <w:bodyDiv w:val="1"/>
      <w:marLeft w:val="0"/>
      <w:marRight w:val="0"/>
      <w:marTop w:val="0"/>
      <w:marBottom w:val="0"/>
      <w:divBdr>
        <w:top w:val="none" w:sz="0" w:space="0" w:color="auto"/>
        <w:left w:val="none" w:sz="0" w:space="0" w:color="auto"/>
        <w:bottom w:val="none" w:sz="0" w:space="0" w:color="auto"/>
        <w:right w:val="none" w:sz="0" w:space="0" w:color="auto"/>
      </w:divBdr>
    </w:div>
    <w:div w:id="415635917">
      <w:bodyDiv w:val="1"/>
      <w:marLeft w:val="0"/>
      <w:marRight w:val="0"/>
      <w:marTop w:val="0"/>
      <w:marBottom w:val="0"/>
      <w:divBdr>
        <w:top w:val="none" w:sz="0" w:space="0" w:color="auto"/>
        <w:left w:val="none" w:sz="0" w:space="0" w:color="auto"/>
        <w:bottom w:val="none" w:sz="0" w:space="0" w:color="auto"/>
        <w:right w:val="none" w:sz="0" w:space="0" w:color="auto"/>
      </w:divBdr>
    </w:div>
    <w:div w:id="416942560">
      <w:bodyDiv w:val="1"/>
      <w:marLeft w:val="0"/>
      <w:marRight w:val="0"/>
      <w:marTop w:val="0"/>
      <w:marBottom w:val="0"/>
      <w:divBdr>
        <w:top w:val="none" w:sz="0" w:space="0" w:color="auto"/>
        <w:left w:val="none" w:sz="0" w:space="0" w:color="auto"/>
        <w:bottom w:val="none" w:sz="0" w:space="0" w:color="auto"/>
        <w:right w:val="none" w:sz="0" w:space="0" w:color="auto"/>
      </w:divBdr>
    </w:div>
    <w:div w:id="418530487">
      <w:bodyDiv w:val="1"/>
      <w:marLeft w:val="0"/>
      <w:marRight w:val="0"/>
      <w:marTop w:val="0"/>
      <w:marBottom w:val="0"/>
      <w:divBdr>
        <w:top w:val="none" w:sz="0" w:space="0" w:color="auto"/>
        <w:left w:val="none" w:sz="0" w:space="0" w:color="auto"/>
        <w:bottom w:val="none" w:sz="0" w:space="0" w:color="auto"/>
        <w:right w:val="none" w:sz="0" w:space="0" w:color="auto"/>
      </w:divBdr>
    </w:div>
    <w:div w:id="420685081">
      <w:bodyDiv w:val="1"/>
      <w:marLeft w:val="0"/>
      <w:marRight w:val="0"/>
      <w:marTop w:val="0"/>
      <w:marBottom w:val="0"/>
      <w:divBdr>
        <w:top w:val="none" w:sz="0" w:space="0" w:color="auto"/>
        <w:left w:val="none" w:sz="0" w:space="0" w:color="auto"/>
        <w:bottom w:val="none" w:sz="0" w:space="0" w:color="auto"/>
        <w:right w:val="none" w:sz="0" w:space="0" w:color="auto"/>
      </w:divBdr>
    </w:div>
    <w:div w:id="427505828">
      <w:bodyDiv w:val="1"/>
      <w:marLeft w:val="0"/>
      <w:marRight w:val="0"/>
      <w:marTop w:val="0"/>
      <w:marBottom w:val="0"/>
      <w:divBdr>
        <w:top w:val="none" w:sz="0" w:space="0" w:color="auto"/>
        <w:left w:val="none" w:sz="0" w:space="0" w:color="auto"/>
        <w:bottom w:val="none" w:sz="0" w:space="0" w:color="auto"/>
        <w:right w:val="none" w:sz="0" w:space="0" w:color="auto"/>
      </w:divBdr>
    </w:div>
    <w:div w:id="427700840">
      <w:bodyDiv w:val="1"/>
      <w:marLeft w:val="0"/>
      <w:marRight w:val="0"/>
      <w:marTop w:val="0"/>
      <w:marBottom w:val="0"/>
      <w:divBdr>
        <w:top w:val="none" w:sz="0" w:space="0" w:color="auto"/>
        <w:left w:val="none" w:sz="0" w:space="0" w:color="auto"/>
        <w:bottom w:val="none" w:sz="0" w:space="0" w:color="auto"/>
        <w:right w:val="none" w:sz="0" w:space="0" w:color="auto"/>
      </w:divBdr>
    </w:div>
    <w:div w:id="430974049">
      <w:bodyDiv w:val="1"/>
      <w:marLeft w:val="0"/>
      <w:marRight w:val="0"/>
      <w:marTop w:val="0"/>
      <w:marBottom w:val="0"/>
      <w:divBdr>
        <w:top w:val="none" w:sz="0" w:space="0" w:color="auto"/>
        <w:left w:val="none" w:sz="0" w:space="0" w:color="auto"/>
        <w:bottom w:val="none" w:sz="0" w:space="0" w:color="auto"/>
        <w:right w:val="none" w:sz="0" w:space="0" w:color="auto"/>
      </w:divBdr>
    </w:div>
    <w:div w:id="433283621">
      <w:bodyDiv w:val="1"/>
      <w:marLeft w:val="0"/>
      <w:marRight w:val="0"/>
      <w:marTop w:val="0"/>
      <w:marBottom w:val="0"/>
      <w:divBdr>
        <w:top w:val="none" w:sz="0" w:space="0" w:color="auto"/>
        <w:left w:val="none" w:sz="0" w:space="0" w:color="auto"/>
        <w:bottom w:val="none" w:sz="0" w:space="0" w:color="auto"/>
        <w:right w:val="none" w:sz="0" w:space="0" w:color="auto"/>
      </w:divBdr>
    </w:div>
    <w:div w:id="438915141">
      <w:bodyDiv w:val="1"/>
      <w:marLeft w:val="0"/>
      <w:marRight w:val="0"/>
      <w:marTop w:val="0"/>
      <w:marBottom w:val="0"/>
      <w:divBdr>
        <w:top w:val="none" w:sz="0" w:space="0" w:color="auto"/>
        <w:left w:val="none" w:sz="0" w:space="0" w:color="auto"/>
        <w:bottom w:val="none" w:sz="0" w:space="0" w:color="auto"/>
        <w:right w:val="none" w:sz="0" w:space="0" w:color="auto"/>
      </w:divBdr>
    </w:div>
    <w:div w:id="447092582">
      <w:bodyDiv w:val="1"/>
      <w:marLeft w:val="0"/>
      <w:marRight w:val="0"/>
      <w:marTop w:val="0"/>
      <w:marBottom w:val="0"/>
      <w:divBdr>
        <w:top w:val="none" w:sz="0" w:space="0" w:color="auto"/>
        <w:left w:val="none" w:sz="0" w:space="0" w:color="auto"/>
        <w:bottom w:val="none" w:sz="0" w:space="0" w:color="auto"/>
        <w:right w:val="none" w:sz="0" w:space="0" w:color="auto"/>
      </w:divBdr>
    </w:div>
    <w:div w:id="454523556">
      <w:bodyDiv w:val="1"/>
      <w:marLeft w:val="0"/>
      <w:marRight w:val="0"/>
      <w:marTop w:val="0"/>
      <w:marBottom w:val="0"/>
      <w:divBdr>
        <w:top w:val="none" w:sz="0" w:space="0" w:color="auto"/>
        <w:left w:val="none" w:sz="0" w:space="0" w:color="auto"/>
        <w:bottom w:val="none" w:sz="0" w:space="0" w:color="auto"/>
        <w:right w:val="none" w:sz="0" w:space="0" w:color="auto"/>
      </w:divBdr>
    </w:div>
    <w:div w:id="459150999">
      <w:bodyDiv w:val="1"/>
      <w:marLeft w:val="0"/>
      <w:marRight w:val="0"/>
      <w:marTop w:val="0"/>
      <w:marBottom w:val="0"/>
      <w:divBdr>
        <w:top w:val="none" w:sz="0" w:space="0" w:color="auto"/>
        <w:left w:val="none" w:sz="0" w:space="0" w:color="auto"/>
        <w:bottom w:val="none" w:sz="0" w:space="0" w:color="auto"/>
        <w:right w:val="none" w:sz="0" w:space="0" w:color="auto"/>
      </w:divBdr>
    </w:div>
    <w:div w:id="462508847">
      <w:bodyDiv w:val="1"/>
      <w:marLeft w:val="0"/>
      <w:marRight w:val="0"/>
      <w:marTop w:val="0"/>
      <w:marBottom w:val="0"/>
      <w:divBdr>
        <w:top w:val="none" w:sz="0" w:space="0" w:color="auto"/>
        <w:left w:val="none" w:sz="0" w:space="0" w:color="auto"/>
        <w:bottom w:val="none" w:sz="0" w:space="0" w:color="auto"/>
        <w:right w:val="none" w:sz="0" w:space="0" w:color="auto"/>
      </w:divBdr>
    </w:div>
    <w:div w:id="464087487">
      <w:bodyDiv w:val="1"/>
      <w:marLeft w:val="0"/>
      <w:marRight w:val="0"/>
      <w:marTop w:val="0"/>
      <w:marBottom w:val="0"/>
      <w:divBdr>
        <w:top w:val="none" w:sz="0" w:space="0" w:color="auto"/>
        <w:left w:val="none" w:sz="0" w:space="0" w:color="auto"/>
        <w:bottom w:val="none" w:sz="0" w:space="0" w:color="auto"/>
        <w:right w:val="none" w:sz="0" w:space="0" w:color="auto"/>
      </w:divBdr>
    </w:div>
    <w:div w:id="477037109">
      <w:bodyDiv w:val="1"/>
      <w:marLeft w:val="0"/>
      <w:marRight w:val="0"/>
      <w:marTop w:val="0"/>
      <w:marBottom w:val="0"/>
      <w:divBdr>
        <w:top w:val="none" w:sz="0" w:space="0" w:color="auto"/>
        <w:left w:val="none" w:sz="0" w:space="0" w:color="auto"/>
        <w:bottom w:val="none" w:sz="0" w:space="0" w:color="auto"/>
        <w:right w:val="none" w:sz="0" w:space="0" w:color="auto"/>
      </w:divBdr>
    </w:div>
    <w:div w:id="498694597">
      <w:bodyDiv w:val="1"/>
      <w:marLeft w:val="0"/>
      <w:marRight w:val="0"/>
      <w:marTop w:val="0"/>
      <w:marBottom w:val="0"/>
      <w:divBdr>
        <w:top w:val="none" w:sz="0" w:space="0" w:color="auto"/>
        <w:left w:val="none" w:sz="0" w:space="0" w:color="auto"/>
        <w:bottom w:val="none" w:sz="0" w:space="0" w:color="auto"/>
        <w:right w:val="none" w:sz="0" w:space="0" w:color="auto"/>
      </w:divBdr>
    </w:div>
    <w:div w:id="499664542">
      <w:bodyDiv w:val="1"/>
      <w:marLeft w:val="0"/>
      <w:marRight w:val="0"/>
      <w:marTop w:val="0"/>
      <w:marBottom w:val="0"/>
      <w:divBdr>
        <w:top w:val="none" w:sz="0" w:space="0" w:color="auto"/>
        <w:left w:val="none" w:sz="0" w:space="0" w:color="auto"/>
        <w:bottom w:val="none" w:sz="0" w:space="0" w:color="auto"/>
        <w:right w:val="none" w:sz="0" w:space="0" w:color="auto"/>
      </w:divBdr>
    </w:div>
    <w:div w:id="505947622">
      <w:bodyDiv w:val="1"/>
      <w:marLeft w:val="0"/>
      <w:marRight w:val="0"/>
      <w:marTop w:val="0"/>
      <w:marBottom w:val="0"/>
      <w:divBdr>
        <w:top w:val="none" w:sz="0" w:space="0" w:color="auto"/>
        <w:left w:val="none" w:sz="0" w:space="0" w:color="auto"/>
        <w:bottom w:val="none" w:sz="0" w:space="0" w:color="auto"/>
        <w:right w:val="none" w:sz="0" w:space="0" w:color="auto"/>
      </w:divBdr>
    </w:div>
    <w:div w:id="513034872">
      <w:bodyDiv w:val="1"/>
      <w:marLeft w:val="0"/>
      <w:marRight w:val="0"/>
      <w:marTop w:val="0"/>
      <w:marBottom w:val="0"/>
      <w:divBdr>
        <w:top w:val="none" w:sz="0" w:space="0" w:color="auto"/>
        <w:left w:val="none" w:sz="0" w:space="0" w:color="auto"/>
        <w:bottom w:val="none" w:sz="0" w:space="0" w:color="auto"/>
        <w:right w:val="none" w:sz="0" w:space="0" w:color="auto"/>
      </w:divBdr>
    </w:div>
    <w:div w:id="535972839">
      <w:bodyDiv w:val="1"/>
      <w:marLeft w:val="0"/>
      <w:marRight w:val="0"/>
      <w:marTop w:val="0"/>
      <w:marBottom w:val="0"/>
      <w:divBdr>
        <w:top w:val="none" w:sz="0" w:space="0" w:color="auto"/>
        <w:left w:val="none" w:sz="0" w:space="0" w:color="auto"/>
        <w:bottom w:val="none" w:sz="0" w:space="0" w:color="auto"/>
        <w:right w:val="none" w:sz="0" w:space="0" w:color="auto"/>
      </w:divBdr>
    </w:div>
    <w:div w:id="539821629">
      <w:bodyDiv w:val="1"/>
      <w:marLeft w:val="0"/>
      <w:marRight w:val="0"/>
      <w:marTop w:val="0"/>
      <w:marBottom w:val="0"/>
      <w:divBdr>
        <w:top w:val="none" w:sz="0" w:space="0" w:color="auto"/>
        <w:left w:val="none" w:sz="0" w:space="0" w:color="auto"/>
        <w:bottom w:val="none" w:sz="0" w:space="0" w:color="auto"/>
        <w:right w:val="none" w:sz="0" w:space="0" w:color="auto"/>
      </w:divBdr>
    </w:div>
    <w:div w:id="544028779">
      <w:bodyDiv w:val="1"/>
      <w:marLeft w:val="0"/>
      <w:marRight w:val="0"/>
      <w:marTop w:val="0"/>
      <w:marBottom w:val="0"/>
      <w:divBdr>
        <w:top w:val="none" w:sz="0" w:space="0" w:color="auto"/>
        <w:left w:val="none" w:sz="0" w:space="0" w:color="auto"/>
        <w:bottom w:val="none" w:sz="0" w:space="0" w:color="auto"/>
        <w:right w:val="none" w:sz="0" w:space="0" w:color="auto"/>
      </w:divBdr>
    </w:div>
    <w:div w:id="561336554">
      <w:bodyDiv w:val="1"/>
      <w:marLeft w:val="0"/>
      <w:marRight w:val="0"/>
      <w:marTop w:val="0"/>
      <w:marBottom w:val="0"/>
      <w:divBdr>
        <w:top w:val="none" w:sz="0" w:space="0" w:color="auto"/>
        <w:left w:val="none" w:sz="0" w:space="0" w:color="auto"/>
        <w:bottom w:val="none" w:sz="0" w:space="0" w:color="auto"/>
        <w:right w:val="none" w:sz="0" w:space="0" w:color="auto"/>
      </w:divBdr>
    </w:div>
    <w:div w:id="565914547">
      <w:bodyDiv w:val="1"/>
      <w:marLeft w:val="0"/>
      <w:marRight w:val="0"/>
      <w:marTop w:val="0"/>
      <w:marBottom w:val="0"/>
      <w:divBdr>
        <w:top w:val="none" w:sz="0" w:space="0" w:color="auto"/>
        <w:left w:val="none" w:sz="0" w:space="0" w:color="auto"/>
        <w:bottom w:val="none" w:sz="0" w:space="0" w:color="auto"/>
        <w:right w:val="none" w:sz="0" w:space="0" w:color="auto"/>
      </w:divBdr>
    </w:div>
    <w:div w:id="579753743">
      <w:bodyDiv w:val="1"/>
      <w:marLeft w:val="0"/>
      <w:marRight w:val="0"/>
      <w:marTop w:val="0"/>
      <w:marBottom w:val="0"/>
      <w:divBdr>
        <w:top w:val="none" w:sz="0" w:space="0" w:color="auto"/>
        <w:left w:val="none" w:sz="0" w:space="0" w:color="auto"/>
        <w:bottom w:val="none" w:sz="0" w:space="0" w:color="auto"/>
        <w:right w:val="none" w:sz="0" w:space="0" w:color="auto"/>
      </w:divBdr>
    </w:div>
    <w:div w:id="583493755">
      <w:bodyDiv w:val="1"/>
      <w:marLeft w:val="0"/>
      <w:marRight w:val="0"/>
      <w:marTop w:val="0"/>
      <w:marBottom w:val="0"/>
      <w:divBdr>
        <w:top w:val="none" w:sz="0" w:space="0" w:color="auto"/>
        <w:left w:val="none" w:sz="0" w:space="0" w:color="auto"/>
        <w:bottom w:val="none" w:sz="0" w:space="0" w:color="auto"/>
        <w:right w:val="none" w:sz="0" w:space="0" w:color="auto"/>
      </w:divBdr>
    </w:div>
    <w:div w:id="594824186">
      <w:bodyDiv w:val="1"/>
      <w:marLeft w:val="0"/>
      <w:marRight w:val="0"/>
      <w:marTop w:val="0"/>
      <w:marBottom w:val="0"/>
      <w:divBdr>
        <w:top w:val="none" w:sz="0" w:space="0" w:color="auto"/>
        <w:left w:val="none" w:sz="0" w:space="0" w:color="auto"/>
        <w:bottom w:val="none" w:sz="0" w:space="0" w:color="auto"/>
        <w:right w:val="none" w:sz="0" w:space="0" w:color="auto"/>
      </w:divBdr>
    </w:div>
    <w:div w:id="608925876">
      <w:bodyDiv w:val="1"/>
      <w:marLeft w:val="0"/>
      <w:marRight w:val="0"/>
      <w:marTop w:val="0"/>
      <w:marBottom w:val="0"/>
      <w:divBdr>
        <w:top w:val="none" w:sz="0" w:space="0" w:color="auto"/>
        <w:left w:val="none" w:sz="0" w:space="0" w:color="auto"/>
        <w:bottom w:val="none" w:sz="0" w:space="0" w:color="auto"/>
        <w:right w:val="none" w:sz="0" w:space="0" w:color="auto"/>
      </w:divBdr>
    </w:div>
    <w:div w:id="636959903">
      <w:bodyDiv w:val="1"/>
      <w:marLeft w:val="0"/>
      <w:marRight w:val="0"/>
      <w:marTop w:val="0"/>
      <w:marBottom w:val="0"/>
      <w:divBdr>
        <w:top w:val="none" w:sz="0" w:space="0" w:color="auto"/>
        <w:left w:val="none" w:sz="0" w:space="0" w:color="auto"/>
        <w:bottom w:val="none" w:sz="0" w:space="0" w:color="auto"/>
        <w:right w:val="none" w:sz="0" w:space="0" w:color="auto"/>
      </w:divBdr>
    </w:div>
    <w:div w:id="646936037">
      <w:bodyDiv w:val="1"/>
      <w:marLeft w:val="0"/>
      <w:marRight w:val="0"/>
      <w:marTop w:val="0"/>
      <w:marBottom w:val="0"/>
      <w:divBdr>
        <w:top w:val="none" w:sz="0" w:space="0" w:color="auto"/>
        <w:left w:val="none" w:sz="0" w:space="0" w:color="auto"/>
        <w:bottom w:val="none" w:sz="0" w:space="0" w:color="auto"/>
        <w:right w:val="none" w:sz="0" w:space="0" w:color="auto"/>
      </w:divBdr>
    </w:div>
    <w:div w:id="650452059">
      <w:bodyDiv w:val="1"/>
      <w:marLeft w:val="0"/>
      <w:marRight w:val="0"/>
      <w:marTop w:val="0"/>
      <w:marBottom w:val="0"/>
      <w:divBdr>
        <w:top w:val="none" w:sz="0" w:space="0" w:color="auto"/>
        <w:left w:val="none" w:sz="0" w:space="0" w:color="auto"/>
        <w:bottom w:val="none" w:sz="0" w:space="0" w:color="auto"/>
        <w:right w:val="none" w:sz="0" w:space="0" w:color="auto"/>
      </w:divBdr>
    </w:div>
    <w:div w:id="653874381">
      <w:bodyDiv w:val="1"/>
      <w:marLeft w:val="0"/>
      <w:marRight w:val="0"/>
      <w:marTop w:val="0"/>
      <w:marBottom w:val="0"/>
      <w:divBdr>
        <w:top w:val="none" w:sz="0" w:space="0" w:color="auto"/>
        <w:left w:val="none" w:sz="0" w:space="0" w:color="auto"/>
        <w:bottom w:val="none" w:sz="0" w:space="0" w:color="auto"/>
        <w:right w:val="none" w:sz="0" w:space="0" w:color="auto"/>
      </w:divBdr>
    </w:div>
    <w:div w:id="655184751">
      <w:bodyDiv w:val="1"/>
      <w:marLeft w:val="0"/>
      <w:marRight w:val="0"/>
      <w:marTop w:val="0"/>
      <w:marBottom w:val="0"/>
      <w:divBdr>
        <w:top w:val="none" w:sz="0" w:space="0" w:color="auto"/>
        <w:left w:val="none" w:sz="0" w:space="0" w:color="auto"/>
        <w:bottom w:val="none" w:sz="0" w:space="0" w:color="auto"/>
        <w:right w:val="none" w:sz="0" w:space="0" w:color="auto"/>
      </w:divBdr>
    </w:div>
    <w:div w:id="656569221">
      <w:bodyDiv w:val="1"/>
      <w:marLeft w:val="0"/>
      <w:marRight w:val="0"/>
      <w:marTop w:val="0"/>
      <w:marBottom w:val="0"/>
      <w:divBdr>
        <w:top w:val="none" w:sz="0" w:space="0" w:color="auto"/>
        <w:left w:val="none" w:sz="0" w:space="0" w:color="auto"/>
        <w:bottom w:val="none" w:sz="0" w:space="0" w:color="auto"/>
        <w:right w:val="none" w:sz="0" w:space="0" w:color="auto"/>
      </w:divBdr>
    </w:div>
    <w:div w:id="661396596">
      <w:bodyDiv w:val="1"/>
      <w:marLeft w:val="0"/>
      <w:marRight w:val="0"/>
      <w:marTop w:val="0"/>
      <w:marBottom w:val="0"/>
      <w:divBdr>
        <w:top w:val="none" w:sz="0" w:space="0" w:color="auto"/>
        <w:left w:val="none" w:sz="0" w:space="0" w:color="auto"/>
        <w:bottom w:val="none" w:sz="0" w:space="0" w:color="auto"/>
        <w:right w:val="none" w:sz="0" w:space="0" w:color="auto"/>
      </w:divBdr>
    </w:div>
    <w:div w:id="672344004">
      <w:bodyDiv w:val="1"/>
      <w:marLeft w:val="0"/>
      <w:marRight w:val="0"/>
      <w:marTop w:val="0"/>
      <w:marBottom w:val="0"/>
      <w:divBdr>
        <w:top w:val="none" w:sz="0" w:space="0" w:color="auto"/>
        <w:left w:val="none" w:sz="0" w:space="0" w:color="auto"/>
        <w:bottom w:val="none" w:sz="0" w:space="0" w:color="auto"/>
        <w:right w:val="none" w:sz="0" w:space="0" w:color="auto"/>
      </w:divBdr>
    </w:div>
    <w:div w:id="673414001">
      <w:bodyDiv w:val="1"/>
      <w:marLeft w:val="0"/>
      <w:marRight w:val="0"/>
      <w:marTop w:val="0"/>
      <w:marBottom w:val="0"/>
      <w:divBdr>
        <w:top w:val="none" w:sz="0" w:space="0" w:color="auto"/>
        <w:left w:val="none" w:sz="0" w:space="0" w:color="auto"/>
        <w:bottom w:val="none" w:sz="0" w:space="0" w:color="auto"/>
        <w:right w:val="none" w:sz="0" w:space="0" w:color="auto"/>
      </w:divBdr>
    </w:div>
    <w:div w:id="679701402">
      <w:bodyDiv w:val="1"/>
      <w:marLeft w:val="0"/>
      <w:marRight w:val="0"/>
      <w:marTop w:val="0"/>
      <w:marBottom w:val="0"/>
      <w:divBdr>
        <w:top w:val="none" w:sz="0" w:space="0" w:color="auto"/>
        <w:left w:val="none" w:sz="0" w:space="0" w:color="auto"/>
        <w:bottom w:val="none" w:sz="0" w:space="0" w:color="auto"/>
        <w:right w:val="none" w:sz="0" w:space="0" w:color="auto"/>
      </w:divBdr>
    </w:div>
    <w:div w:id="701249369">
      <w:bodyDiv w:val="1"/>
      <w:marLeft w:val="0"/>
      <w:marRight w:val="0"/>
      <w:marTop w:val="0"/>
      <w:marBottom w:val="0"/>
      <w:divBdr>
        <w:top w:val="none" w:sz="0" w:space="0" w:color="auto"/>
        <w:left w:val="none" w:sz="0" w:space="0" w:color="auto"/>
        <w:bottom w:val="none" w:sz="0" w:space="0" w:color="auto"/>
        <w:right w:val="none" w:sz="0" w:space="0" w:color="auto"/>
      </w:divBdr>
    </w:div>
    <w:div w:id="703288676">
      <w:bodyDiv w:val="1"/>
      <w:marLeft w:val="0"/>
      <w:marRight w:val="0"/>
      <w:marTop w:val="0"/>
      <w:marBottom w:val="0"/>
      <w:divBdr>
        <w:top w:val="none" w:sz="0" w:space="0" w:color="auto"/>
        <w:left w:val="none" w:sz="0" w:space="0" w:color="auto"/>
        <w:bottom w:val="none" w:sz="0" w:space="0" w:color="auto"/>
        <w:right w:val="none" w:sz="0" w:space="0" w:color="auto"/>
      </w:divBdr>
    </w:div>
    <w:div w:id="707069646">
      <w:bodyDiv w:val="1"/>
      <w:marLeft w:val="0"/>
      <w:marRight w:val="0"/>
      <w:marTop w:val="0"/>
      <w:marBottom w:val="0"/>
      <w:divBdr>
        <w:top w:val="none" w:sz="0" w:space="0" w:color="auto"/>
        <w:left w:val="none" w:sz="0" w:space="0" w:color="auto"/>
        <w:bottom w:val="none" w:sz="0" w:space="0" w:color="auto"/>
        <w:right w:val="none" w:sz="0" w:space="0" w:color="auto"/>
      </w:divBdr>
    </w:div>
    <w:div w:id="708797170">
      <w:bodyDiv w:val="1"/>
      <w:marLeft w:val="0"/>
      <w:marRight w:val="0"/>
      <w:marTop w:val="0"/>
      <w:marBottom w:val="0"/>
      <w:divBdr>
        <w:top w:val="none" w:sz="0" w:space="0" w:color="auto"/>
        <w:left w:val="none" w:sz="0" w:space="0" w:color="auto"/>
        <w:bottom w:val="none" w:sz="0" w:space="0" w:color="auto"/>
        <w:right w:val="none" w:sz="0" w:space="0" w:color="auto"/>
      </w:divBdr>
    </w:div>
    <w:div w:id="712116463">
      <w:bodyDiv w:val="1"/>
      <w:marLeft w:val="0"/>
      <w:marRight w:val="0"/>
      <w:marTop w:val="0"/>
      <w:marBottom w:val="0"/>
      <w:divBdr>
        <w:top w:val="none" w:sz="0" w:space="0" w:color="auto"/>
        <w:left w:val="none" w:sz="0" w:space="0" w:color="auto"/>
        <w:bottom w:val="none" w:sz="0" w:space="0" w:color="auto"/>
        <w:right w:val="none" w:sz="0" w:space="0" w:color="auto"/>
      </w:divBdr>
    </w:div>
    <w:div w:id="725832109">
      <w:bodyDiv w:val="1"/>
      <w:marLeft w:val="0"/>
      <w:marRight w:val="0"/>
      <w:marTop w:val="0"/>
      <w:marBottom w:val="0"/>
      <w:divBdr>
        <w:top w:val="none" w:sz="0" w:space="0" w:color="auto"/>
        <w:left w:val="none" w:sz="0" w:space="0" w:color="auto"/>
        <w:bottom w:val="none" w:sz="0" w:space="0" w:color="auto"/>
        <w:right w:val="none" w:sz="0" w:space="0" w:color="auto"/>
      </w:divBdr>
    </w:div>
    <w:div w:id="726492636">
      <w:bodyDiv w:val="1"/>
      <w:marLeft w:val="0"/>
      <w:marRight w:val="0"/>
      <w:marTop w:val="0"/>
      <w:marBottom w:val="0"/>
      <w:divBdr>
        <w:top w:val="none" w:sz="0" w:space="0" w:color="auto"/>
        <w:left w:val="none" w:sz="0" w:space="0" w:color="auto"/>
        <w:bottom w:val="none" w:sz="0" w:space="0" w:color="auto"/>
        <w:right w:val="none" w:sz="0" w:space="0" w:color="auto"/>
      </w:divBdr>
    </w:div>
    <w:div w:id="727266848">
      <w:bodyDiv w:val="1"/>
      <w:marLeft w:val="0"/>
      <w:marRight w:val="0"/>
      <w:marTop w:val="0"/>
      <w:marBottom w:val="0"/>
      <w:divBdr>
        <w:top w:val="none" w:sz="0" w:space="0" w:color="auto"/>
        <w:left w:val="none" w:sz="0" w:space="0" w:color="auto"/>
        <w:bottom w:val="none" w:sz="0" w:space="0" w:color="auto"/>
        <w:right w:val="none" w:sz="0" w:space="0" w:color="auto"/>
      </w:divBdr>
    </w:div>
    <w:div w:id="737215885">
      <w:bodyDiv w:val="1"/>
      <w:marLeft w:val="0"/>
      <w:marRight w:val="0"/>
      <w:marTop w:val="0"/>
      <w:marBottom w:val="0"/>
      <w:divBdr>
        <w:top w:val="none" w:sz="0" w:space="0" w:color="auto"/>
        <w:left w:val="none" w:sz="0" w:space="0" w:color="auto"/>
        <w:bottom w:val="none" w:sz="0" w:space="0" w:color="auto"/>
        <w:right w:val="none" w:sz="0" w:space="0" w:color="auto"/>
      </w:divBdr>
    </w:div>
    <w:div w:id="739134858">
      <w:bodyDiv w:val="1"/>
      <w:marLeft w:val="0"/>
      <w:marRight w:val="0"/>
      <w:marTop w:val="0"/>
      <w:marBottom w:val="0"/>
      <w:divBdr>
        <w:top w:val="none" w:sz="0" w:space="0" w:color="auto"/>
        <w:left w:val="none" w:sz="0" w:space="0" w:color="auto"/>
        <w:bottom w:val="none" w:sz="0" w:space="0" w:color="auto"/>
        <w:right w:val="none" w:sz="0" w:space="0" w:color="auto"/>
      </w:divBdr>
    </w:div>
    <w:div w:id="739985960">
      <w:bodyDiv w:val="1"/>
      <w:marLeft w:val="0"/>
      <w:marRight w:val="0"/>
      <w:marTop w:val="0"/>
      <w:marBottom w:val="0"/>
      <w:divBdr>
        <w:top w:val="none" w:sz="0" w:space="0" w:color="auto"/>
        <w:left w:val="none" w:sz="0" w:space="0" w:color="auto"/>
        <w:bottom w:val="none" w:sz="0" w:space="0" w:color="auto"/>
        <w:right w:val="none" w:sz="0" w:space="0" w:color="auto"/>
      </w:divBdr>
    </w:div>
    <w:div w:id="745766138">
      <w:bodyDiv w:val="1"/>
      <w:marLeft w:val="0"/>
      <w:marRight w:val="0"/>
      <w:marTop w:val="0"/>
      <w:marBottom w:val="0"/>
      <w:divBdr>
        <w:top w:val="none" w:sz="0" w:space="0" w:color="auto"/>
        <w:left w:val="none" w:sz="0" w:space="0" w:color="auto"/>
        <w:bottom w:val="none" w:sz="0" w:space="0" w:color="auto"/>
        <w:right w:val="none" w:sz="0" w:space="0" w:color="auto"/>
      </w:divBdr>
    </w:div>
    <w:div w:id="747993625">
      <w:bodyDiv w:val="1"/>
      <w:marLeft w:val="0"/>
      <w:marRight w:val="0"/>
      <w:marTop w:val="0"/>
      <w:marBottom w:val="0"/>
      <w:divBdr>
        <w:top w:val="none" w:sz="0" w:space="0" w:color="auto"/>
        <w:left w:val="none" w:sz="0" w:space="0" w:color="auto"/>
        <w:bottom w:val="none" w:sz="0" w:space="0" w:color="auto"/>
        <w:right w:val="none" w:sz="0" w:space="0" w:color="auto"/>
      </w:divBdr>
    </w:div>
    <w:div w:id="788234036">
      <w:bodyDiv w:val="1"/>
      <w:marLeft w:val="0"/>
      <w:marRight w:val="0"/>
      <w:marTop w:val="0"/>
      <w:marBottom w:val="0"/>
      <w:divBdr>
        <w:top w:val="none" w:sz="0" w:space="0" w:color="auto"/>
        <w:left w:val="none" w:sz="0" w:space="0" w:color="auto"/>
        <w:bottom w:val="none" w:sz="0" w:space="0" w:color="auto"/>
        <w:right w:val="none" w:sz="0" w:space="0" w:color="auto"/>
      </w:divBdr>
    </w:div>
    <w:div w:id="800419483">
      <w:bodyDiv w:val="1"/>
      <w:marLeft w:val="0"/>
      <w:marRight w:val="0"/>
      <w:marTop w:val="0"/>
      <w:marBottom w:val="0"/>
      <w:divBdr>
        <w:top w:val="none" w:sz="0" w:space="0" w:color="auto"/>
        <w:left w:val="none" w:sz="0" w:space="0" w:color="auto"/>
        <w:bottom w:val="none" w:sz="0" w:space="0" w:color="auto"/>
        <w:right w:val="none" w:sz="0" w:space="0" w:color="auto"/>
      </w:divBdr>
    </w:div>
    <w:div w:id="808090210">
      <w:bodyDiv w:val="1"/>
      <w:marLeft w:val="0"/>
      <w:marRight w:val="0"/>
      <w:marTop w:val="0"/>
      <w:marBottom w:val="0"/>
      <w:divBdr>
        <w:top w:val="none" w:sz="0" w:space="0" w:color="auto"/>
        <w:left w:val="none" w:sz="0" w:space="0" w:color="auto"/>
        <w:bottom w:val="none" w:sz="0" w:space="0" w:color="auto"/>
        <w:right w:val="none" w:sz="0" w:space="0" w:color="auto"/>
      </w:divBdr>
    </w:div>
    <w:div w:id="809175442">
      <w:bodyDiv w:val="1"/>
      <w:marLeft w:val="0"/>
      <w:marRight w:val="0"/>
      <w:marTop w:val="0"/>
      <w:marBottom w:val="0"/>
      <w:divBdr>
        <w:top w:val="none" w:sz="0" w:space="0" w:color="auto"/>
        <w:left w:val="none" w:sz="0" w:space="0" w:color="auto"/>
        <w:bottom w:val="none" w:sz="0" w:space="0" w:color="auto"/>
        <w:right w:val="none" w:sz="0" w:space="0" w:color="auto"/>
      </w:divBdr>
    </w:div>
    <w:div w:id="826045955">
      <w:bodyDiv w:val="1"/>
      <w:marLeft w:val="0"/>
      <w:marRight w:val="0"/>
      <w:marTop w:val="0"/>
      <w:marBottom w:val="0"/>
      <w:divBdr>
        <w:top w:val="none" w:sz="0" w:space="0" w:color="auto"/>
        <w:left w:val="none" w:sz="0" w:space="0" w:color="auto"/>
        <w:bottom w:val="none" w:sz="0" w:space="0" w:color="auto"/>
        <w:right w:val="none" w:sz="0" w:space="0" w:color="auto"/>
      </w:divBdr>
    </w:div>
    <w:div w:id="834884603">
      <w:bodyDiv w:val="1"/>
      <w:marLeft w:val="0"/>
      <w:marRight w:val="0"/>
      <w:marTop w:val="0"/>
      <w:marBottom w:val="0"/>
      <w:divBdr>
        <w:top w:val="none" w:sz="0" w:space="0" w:color="auto"/>
        <w:left w:val="none" w:sz="0" w:space="0" w:color="auto"/>
        <w:bottom w:val="none" w:sz="0" w:space="0" w:color="auto"/>
        <w:right w:val="none" w:sz="0" w:space="0" w:color="auto"/>
      </w:divBdr>
    </w:div>
    <w:div w:id="847983156">
      <w:bodyDiv w:val="1"/>
      <w:marLeft w:val="0"/>
      <w:marRight w:val="0"/>
      <w:marTop w:val="0"/>
      <w:marBottom w:val="0"/>
      <w:divBdr>
        <w:top w:val="none" w:sz="0" w:space="0" w:color="auto"/>
        <w:left w:val="none" w:sz="0" w:space="0" w:color="auto"/>
        <w:bottom w:val="none" w:sz="0" w:space="0" w:color="auto"/>
        <w:right w:val="none" w:sz="0" w:space="0" w:color="auto"/>
      </w:divBdr>
    </w:div>
    <w:div w:id="848256700">
      <w:bodyDiv w:val="1"/>
      <w:marLeft w:val="0"/>
      <w:marRight w:val="0"/>
      <w:marTop w:val="0"/>
      <w:marBottom w:val="0"/>
      <w:divBdr>
        <w:top w:val="none" w:sz="0" w:space="0" w:color="auto"/>
        <w:left w:val="none" w:sz="0" w:space="0" w:color="auto"/>
        <w:bottom w:val="none" w:sz="0" w:space="0" w:color="auto"/>
        <w:right w:val="none" w:sz="0" w:space="0" w:color="auto"/>
      </w:divBdr>
    </w:div>
    <w:div w:id="855922909">
      <w:bodyDiv w:val="1"/>
      <w:marLeft w:val="0"/>
      <w:marRight w:val="0"/>
      <w:marTop w:val="0"/>
      <w:marBottom w:val="0"/>
      <w:divBdr>
        <w:top w:val="none" w:sz="0" w:space="0" w:color="auto"/>
        <w:left w:val="none" w:sz="0" w:space="0" w:color="auto"/>
        <w:bottom w:val="none" w:sz="0" w:space="0" w:color="auto"/>
        <w:right w:val="none" w:sz="0" w:space="0" w:color="auto"/>
      </w:divBdr>
    </w:div>
    <w:div w:id="865950906">
      <w:bodyDiv w:val="1"/>
      <w:marLeft w:val="0"/>
      <w:marRight w:val="0"/>
      <w:marTop w:val="0"/>
      <w:marBottom w:val="0"/>
      <w:divBdr>
        <w:top w:val="none" w:sz="0" w:space="0" w:color="auto"/>
        <w:left w:val="none" w:sz="0" w:space="0" w:color="auto"/>
        <w:bottom w:val="none" w:sz="0" w:space="0" w:color="auto"/>
        <w:right w:val="none" w:sz="0" w:space="0" w:color="auto"/>
      </w:divBdr>
    </w:div>
    <w:div w:id="869076620">
      <w:bodyDiv w:val="1"/>
      <w:marLeft w:val="0"/>
      <w:marRight w:val="0"/>
      <w:marTop w:val="0"/>
      <w:marBottom w:val="0"/>
      <w:divBdr>
        <w:top w:val="none" w:sz="0" w:space="0" w:color="auto"/>
        <w:left w:val="none" w:sz="0" w:space="0" w:color="auto"/>
        <w:bottom w:val="none" w:sz="0" w:space="0" w:color="auto"/>
        <w:right w:val="none" w:sz="0" w:space="0" w:color="auto"/>
      </w:divBdr>
    </w:div>
    <w:div w:id="872039627">
      <w:bodyDiv w:val="1"/>
      <w:marLeft w:val="0"/>
      <w:marRight w:val="0"/>
      <w:marTop w:val="0"/>
      <w:marBottom w:val="0"/>
      <w:divBdr>
        <w:top w:val="none" w:sz="0" w:space="0" w:color="auto"/>
        <w:left w:val="none" w:sz="0" w:space="0" w:color="auto"/>
        <w:bottom w:val="none" w:sz="0" w:space="0" w:color="auto"/>
        <w:right w:val="none" w:sz="0" w:space="0" w:color="auto"/>
      </w:divBdr>
    </w:div>
    <w:div w:id="875896056">
      <w:bodyDiv w:val="1"/>
      <w:marLeft w:val="0"/>
      <w:marRight w:val="0"/>
      <w:marTop w:val="0"/>
      <w:marBottom w:val="0"/>
      <w:divBdr>
        <w:top w:val="none" w:sz="0" w:space="0" w:color="auto"/>
        <w:left w:val="none" w:sz="0" w:space="0" w:color="auto"/>
        <w:bottom w:val="none" w:sz="0" w:space="0" w:color="auto"/>
        <w:right w:val="none" w:sz="0" w:space="0" w:color="auto"/>
      </w:divBdr>
    </w:div>
    <w:div w:id="881941533">
      <w:bodyDiv w:val="1"/>
      <w:marLeft w:val="0"/>
      <w:marRight w:val="0"/>
      <w:marTop w:val="0"/>
      <w:marBottom w:val="0"/>
      <w:divBdr>
        <w:top w:val="none" w:sz="0" w:space="0" w:color="auto"/>
        <w:left w:val="none" w:sz="0" w:space="0" w:color="auto"/>
        <w:bottom w:val="none" w:sz="0" w:space="0" w:color="auto"/>
        <w:right w:val="none" w:sz="0" w:space="0" w:color="auto"/>
      </w:divBdr>
    </w:div>
    <w:div w:id="882207685">
      <w:bodyDiv w:val="1"/>
      <w:marLeft w:val="0"/>
      <w:marRight w:val="0"/>
      <w:marTop w:val="0"/>
      <w:marBottom w:val="0"/>
      <w:divBdr>
        <w:top w:val="none" w:sz="0" w:space="0" w:color="auto"/>
        <w:left w:val="none" w:sz="0" w:space="0" w:color="auto"/>
        <w:bottom w:val="none" w:sz="0" w:space="0" w:color="auto"/>
        <w:right w:val="none" w:sz="0" w:space="0" w:color="auto"/>
      </w:divBdr>
    </w:div>
    <w:div w:id="894202855">
      <w:bodyDiv w:val="1"/>
      <w:marLeft w:val="0"/>
      <w:marRight w:val="0"/>
      <w:marTop w:val="0"/>
      <w:marBottom w:val="0"/>
      <w:divBdr>
        <w:top w:val="none" w:sz="0" w:space="0" w:color="auto"/>
        <w:left w:val="none" w:sz="0" w:space="0" w:color="auto"/>
        <w:bottom w:val="none" w:sz="0" w:space="0" w:color="auto"/>
        <w:right w:val="none" w:sz="0" w:space="0" w:color="auto"/>
      </w:divBdr>
    </w:div>
    <w:div w:id="899052051">
      <w:bodyDiv w:val="1"/>
      <w:marLeft w:val="0"/>
      <w:marRight w:val="0"/>
      <w:marTop w:val="0"/>
      <w:marBottom w:val="0"/>
      <w:divBdr>
        <w:top w:val="none" w:sz="0" w:space="0" w:color="auto"/>
        <w:left w:val="none" w:sz="0" w:space="0" w:color="auto"/>
        <w:bottom w:val="none" w:sz="0" w:space="0" w:color="auto"/>
        <w:right w:val="none" w:sz="0" w:space="0" w:color="auto"/>
      </w:divBdr>
    </w:div>
    <w:div w:id="899247798">
      <w:bodyDiv w:val="1"/>
      <w:marLeft w:val="0"/>
      <w:marRight w:val="0"/>
      <w:marTop w:val="0"/>
      <w:marBottom w:val="0"/>
      <w:divBdr>
        <w:top w:val="none" w:sz="0" w:space="0" w:color="auto"/>
        <w:left w:val="none" w:sz="0" w:space="0" w:color="auto"/>
        <w:bottom w:val="none" w:sz="0" w:space="0" w:color="auto"/>
        <w:right w:val="none" w:sz="0" w:space="0" w:color="auto"/>
      </w:divBdr>
    </w:div>
    <w:div w:id="903293219">
      <w:bodyDiv w:val="1"/>
      <w:marLeft w:val="0"/>
      <w:marRight w:val="0"/>
      <w:marTop w:val="0"/>
      <w:marBottom w:val="0"/>
      <w:divBdr>
        <w:top w:val="none" w:sz="0" w:space="0" w:color="auto"/>
        <w:left w:val="none" w:sz="0" w:space="0" w:color="auto"/>
        <w:bottom w:val="none" w:sz="0" w:space="0" w:color="auto"/>
        <w:right w:val="none" w:sz="0" w:space="0" w:color="auto"/>
      </w:divBdr>
    </w:div>
    <w:div w:id="916668327">
      <w:bodyDiv w:val="1"/>
      <w:marLeft w:val="0"/>
      <w:marRight w:val="0"/>
      <w:marTop w:val="0"/>
      <w:marBottom w:val="0"/>
      <w:divBdr>
        <w:top w:val="none" w:sz="0" w:space="0" w:color="auto"/>
        <w:left w:val="none" w:sz="0" w:space="0" w:color="auto"/>
        <w:bottom w:val="none" w:sz="0" w:space="0" w:color="auto"/>
        <w:right w:val="none" w:sz="0" w:space="0" w:color="auto"/>
      </w:divBdr>
    </w:div>
    <w:div w:id="916670588">
      <w:bodyDiv w:val="1"/>
      <w:marLeft w:val="0"/>
      <w:marRight w:val="0"/>
      <w:marTop w:val="0"/>
      <w:marBottom w:val="0"/>
      <w:divBdr>
        <w:top w:val="none" w:sz="0" w:space="0" w:color="auto"/>
        <w:left w:val="none" w:sz="0" w:space="0" w:color="auto"/>
        <w:bottom w:val="none" w:sz="0" w:space="0" w:color="auto"/>
        <w:right w:val="none" w:sz="0" w:space="0" w:color="auto"/>
      </w:divBdr>
    </w:div>
    <w:div w:id="918101911">
      <w:bodyDiv w:val="1"/>
      <w:marLeft w:val="0"/>
      <w:marRight w:val="0"/>
      <w:marTop w:val="0"/>
      <w:marBottom w:val="0"/>
      <w:divBdr>
        <w:top w:val="none" w:sz="0" w:space="0" w:color="auto"/>
        <w:left w:val="none" w:sz="0" w:space="0" w:color="auto"/>
        <w:bottom w:val="none" w:sz="0" w:space="0" w:color="auto"/>
        <w:right w:val="none" w:sz="0" w:space="0" w:color="auto"/>
      </w:divBdr>
    </w:div>
    <w:div w:id="918977121">
      <w:bodyDiv w:val="1"/>
      <w:marLeft w:val="0"/>
      <w:marRight w:val="0"/>
      <w:marTop w:val="0"/>
      <w:marBottom w:val="0"/>
      <w:divBdr>
        <w:top w:val="none" w:sz="0" w:space="0" w:color="auto"/>
        <w:left w:val="none" w:sz="0" w:space="0" w:color="auto"/>
        <w:bottom w:val="none" w:sz="0" w:space="0" w:color="auto"/>
        <w:right w:val="none" w:sz="0" w:space="0" w:color="auto"/>
      </w:divBdr>
    </w:div>
    <w:div w:id="926114615">
      <w:bodyDiv w:val="1"/>
      <w:marLeft w:val="0"/>
      <w:marRight w:val="0"/>
      <w:marTop w:val="0"/>
      <w:marBottom w:val="0"/>
      <w:divBdr>
        <w:top w:val="none" w:sz="0" w:space="0" w:color="auto"/>
        <w:left w:val="none" w:sz="0" w:space="0" w:color="auto"/>
        <w:bottom w:val="none" w:sz="0" w:space="0" w:color="auto"/>
        <w:right w:val="none" w:sz="0" w:space="0" w:color="auto"/>
      </w:divBdr>
    </w:div>
    <w:div w:id="927235349">
      <w:bodyDiv w:val="1"/>
      <w:marLeft w:val="0"/>
      <w:marRight w:val="0"/>
      <w:marTop w:val="0"/>
      <w:marBottom w:val="0"/>
      <w:divBdr>
        <w:top w:val="none" w:sz="0" w:space="0" w:color="auto"/>
        <w:left w:val="none" w:sz="0" w:space="0" w:color="auto"/>
        <w:bottom w:val="none" w:sz="0" w:space="0" w:color="auto"/>
        <w:right w:val="none" w:sz="0" w:space="0" w:color="auto"/>
      </w:divBdr>
    </w:div>
    <w:div w:id="930048477">
      <w:bodyDiv w:val="1"/>
      <w:marLeft w:val="0"/>
      <w:marRight w:val="0"/>
      <w:marTop w:val="0"/>
      <w:marBottom w:val="0"/>
      <w:divBdr>
        <w:top w:val="none" w:sz="0" w:space="0" w:color="auto"/>
        <w:left w:val="none" w:sz="0" w:space="0" w:color="auto"/>
        <w:bottom w:val="none" w:sz="0" w:space="0" w:color="auto"/>
        <w:right w:val="none" w:sz="0" w:space="0" w:color="auto"/>
      </w:divBdr>
    </w:div>
    <w:div w:id="932591742">
      <w:bodyDiv w:val="1"/>
      <w:marLeft w:val="0"/>
      <w:marRight w:val="0"/>
      <w:marTop w:val="0"/>
      <w:marBottom w:val="0"/>
      <w:divBdr>
        <w:top w:val="none" w:sz="0" w:space="0" w:color="auto"/>
        <w:left w:val="none" w:sz="0" w:space="0" w:color="auto"/>
        <w:bottom w:val="none" w:sz="0" w:space="0" w:color="auto"/>
        <w:right w:val="none" w:sz="0" w:space="0" w:color="auto"/>
      </w:divBdr>
    </w:div>
    <w:div w:id="938105571">
      <w:bodyDiv w:val="1"/>
      <w:marLeft w:val="0"/>
      <w:marRight w:val="0"/>
      <w:marTop w:val="0"/>
      <w:marBottom w:val="0"/>
      <w:divBdr>
        <w:top w:val="none" w:sz="0" w:space="0" w:color="auto"/>
        <w:left w:val="none" w:sz="0" w:space="0" w:color="auto"/>
        <w:bottom w:val="none" w:sz="0" w:space="0" w:color="auto"/>
        <w:right w:val="none" w:sz="0" w:space="0" w:color="auto"/>
      </w:divBdr>
    </w:div>
    <w:div w:id="943339657">
      <w:bodyDiv w:val="1"/>
      <w:marLeft w:val="0"/>
      <w:marRight w:val="0"/>
      <w:marTop w:val="0"/>
      <w:marBottom w:val="0"/>
      <w:divBdr>
        <w:top w:val="none" w:sz="0" w:space="0" w:color="auto"/>
        <w:left w:val="none" w:sz="0" w:space="0" w:color="auto"/>
        <w:bottom w:val="none" w:sz="0" w:space="0" w:color="auto"/>
        <w:right w:val="none" w:sz="0" w:space="0" w:color="auto"/>
      </w:divBdr>
    </w:div>
    <w:div w:id="943808133">
      <w:bodyDiv w:val="1"/>
      <w:marLeft w:val="0"/>
      <w:marRight w:val="0"/>
      <w:marTop w:val="0"/>
      <w:marBottom w:val="0"/>
      <w:divBdr>
        <w:top w:val="none" w:sz="0" w:space="0" w:color="auto"/>
        <w:left w:val="none" w:sz="0" w:space="0" w:color="auto"/>
        <w:bottom w:val="none" w:sz="0" w:space="0" w:color="auto"/>
        <w:right w:val="none" w:sz="0" w:space="0" w:color="auto"/>
      </w:divBdr>
    </w:div>
    <w:div w:id="945382510">
      <w:bodyDiv w:val="1"/>
      <w:marLeft w:val="0"/>
      <w:marRight w:val="0"/>
      <w:marTop w:val="0"/>
      <w:marBottom w:val="0"/>
      <w:divBdr>
        <w:top w:val="none" w:sz="0" w:space="0" w:color="auto"/>
        <w:left w:val="none" w:sz="0" w:space="0" w:color="auto"/>
        <w:bottom w:val="none" w:sz="0" w:space="0" w:color="auto"/>
        <w:right w:val="none" w:sz="0" w:space="0" w:color="auto"/>
      </w:divBdr>
    </w:div>
    <w:div w:id="948051864">
      <w:bodyDiv w:val="1"/>
      <w:marLeft w:val="0"/>
      <w:marRight w:val="0"/>
      <w:marTop w:val="0"/>
      <w:marBottom w:val="0"/>
      <w:divBdr>
        <w:top w:val="none" w:sz="0" w:space="0" w:color="auto"/>
        <w:left w:val="none" w:sz="0" w:space="0" w:color="auto"/>
        <w:bottom w:val="none" w:sz="0" w:space="0" w:color="auto"/>
        <w:right w:val="none" w:sz="0" w:space="0" w:color="auto"/>
      </w:divBdr>
    </w:div>
    <w:div w:id="964626762">
      <w:bodyDiv w:val="1"/>
      <w:marLeft w:val="0"/>
      <w:marRight w:val="0"/>
      <w:marTop w:val="0"/>
      <w:marBottom w:val="0"/>
      <w:divBdr>
        <w:top w:val="none" w:sz="0" w:space="0" w:color="auto"/>
        <w:left w:val="none" w:sz="0" w:space="0" w:color="auto"/>
        <w:bottom w:val="none" w:sz="0" w:space="0" w:color="auto"/>
        <w:right w:val="none" w:sz="0" w:space="0" w:color="auto"/>
      </w:divBdr>
    </w:div>
    <w:div w:id="969363138">
      <w:bodyDiv w:val="1"/>
      <w:marLeft w:val="0"/>
      <w:marRight w:val="0"/>
      <w:marTop w:val="0"/>
      <w:marBottom w:val="0"/>
      <w:divBdr>
        <w:top w:val="none" w:sz="0" w:space="0" w:color="auto"/>
        <w:left w:val="none" w:sz="0" w:space="0" w:color="auto"/>
        <w:bottom w:val="none" w:sz="0" w:space="0" w:color="auto"/>
        <w:right w:val="none" w:sz="0" w:space="0" w:color="auto"/>
      </w:divBdr>
    </w:div>
    <w:div w:id="995957375">
      <w:bodyDiv w:val="1"/>
      <w:marLeft w:val="0"/>
      <w:marRight w:val="0"/>
      <w:marTop w:val="0"/>
      <w:marBottom w:val="0"/>
      <w:divBdr>
        <w:top w:val="none" w:sz="0" w:space="0" w:color="auto"/>
        <w:left w:val="none" w:sz="0" w:space="0" w:color="auto"/>
        <w:bottom w:val="none" w:sz="0" w:space="0" w:color="auto"/>
        <w:right w:val="none" w:sz="0" w:space="0" w:color="auto"/>
      </w:divBdr>
    </w:div>
    <w:div w:id="1001811773">
      <w:bodyDiv w:val="1"/>
      <w:marLeft w:val="0"/>
      <w:marRight w:val="0"/>
      <w:marTop w:val="0"/>
      <w:marBottom w:val="0"/>
      <w:divBdr>
        <w:top w:val="none" w:sz="0" w:space="0" w:color="auto"/>
        <w:left w:val="none" w:sz="0" w:space="0" w:color="auto"/>
        <w:bottom w:val="none" w:sz="0" w:space="0" w:color="auto"/>
        <w:right w:val="none" w:sz="0" w:space="0" w:color="auto"/>
      </w:divBdr>
    </w:div>
    <w:div w:id="1002051282">
      <w:bodyDiv w:val="1"/>
      <w:marLeft w:val="0"/>
      <w:marRight w:val="0"/>
      <w:marTop w:val="0"/>
      <w:marBottom w:val="0"/>
      <w:divBdr>
        <w:top w:val="none" w:sz="0" w:space="0" w:color="auto"/>
        <w:left w:val="none" w:sz="0" w:space="0" w:color="auto"/>
        <w:bottom w:val="none" w:sz="0" w:space="0" w:color="auto"/>
        <w:right w:val="none" w:sz="0" w:space="0" w:color="auto"/>
      </w:divBdr>
    </w:div>
    <w:div w:id="1008677354">
      <w:bodyDiv w:val="1"/>
      <w:marLeft w:val="0"/>
      <w:marRight w:val="0"/>
      <w:marTop w:val="0"/>
      <w:marBottom w:val="0"/>
      <w:divBdr>
        <w:top w:val="none" w:sz="0" w:space="0" w:color="auto"/>
        <w:left w:val="none" w:sz="0" w:space="0" w:color="auto"/>
        <w:bottom w:val="none" w:sz="0" w:space="0" w:color="auto"/>
        <w:right w:val="none" w:sz="0" w:space="0" w:color="auto"/>
      </w:divBdr>
    </w:div>
    <w:div w:id="1026440514">
      <w:bodyDiv w:val="1"/>
      <w:marLeft w:val="0"/>
      <w:marRight w:val="0"/>
      <w:marTop w:val="0"/>
      <w:marBottom w:val="0"/>
      <w:divBdr>
        <w:top w:val="none" w:sz="0" w:space="0" w:color="auto"/>
        <w:left w:val="none" w:sz="0" w:space="0" w:color="auto"/>
        <w:bottom w:val="none" w:sz="0" w:space="0" w:color="auto"/>
        <w:right w:val="none" w:sz="0" w:space="0" w:color="auto"/>
      </w:divBdr>
    </w:div>
    <w:div w:id="1031761863">
      <w:bodyDiv w:val="1"/>
      <w:marLeft w:val="0"/>
      <w:marRight w:val="0"/>
      <w:marTop w:val="0"/>
      <w:marBottom w:val="0"/>
      <w:divBdr>
        <w:top w:val="none" w:sz="0" w:space="0" w:color="auto"/>
        <w:left w:val="none" w:sz="0" w:space="0" w:color="auto"/>
        <w:bottom w:val="none" w:sz="0" w:space="0" w:color="auto"/>
        <w:right w:val="none" w:sz="0" w:space="0" w:color="auto"/>
      </w:divBdr>
    </w:div>
    <w:div w:id="1032611379">
      <w:bodyDiv w:val="1"/>
      <w:marLeft w:val="0"/>
      <w:marRight w:val="0"/>
      <w:marTop w:val="0"/>
      <w:marBottom w:val="0"/>
      <w:divBdr>
        <w:top w:val="none" w:sz="0" w:space="0" w:color="auto"/>
        <w:left w:val="none" w:sz="0" w:space="0" w:color="auto"/>
        <w:bottom w:val="none" w:sz="0" w:space="0" w:color="auto"/>
        <w:right w:val="none" w:sz="0" w:space="0" w:color="auto"/>
      </w:divBdr>
    </w:div>
    <w:div w:id="1055931015">
      <w:bodyDiv w:val="1"/>
      <w:marLeft w:val="0"/>
      <w:marRight w:val="0"/>
      <w:marTop w:val="0"/>
      <w:marBottom w:val="0"/>
      <w:divBdr>
        <w:top w:val="none" w:sz="0" w:space="0" w:color="auto"/>
        <w:left w:val="none" w:sz="0" w:space="0" w:color="auto"/>
        <w:bottom w:val="none" w:sz="0" w:space="0" w:color="auto"/>
        <w:right w:val="none" w:sz="0" w:space="0" w:color="auto"/>
      </w:divBdr>
    </w:div>
    <w:div w:id="1061708083">
      <w:bodyDiv w:val="1"/>
      <w:marLeft w:val="0"/>
      <w:marRight w:val="0"/>
      <w:marTop w:val="0"/>
      <w:marBottom w:val="0"/>
      <w:divBdr>
        <w:top w:val="none" w:sz="0" w:space="0" w:color="auto"/>
        <w:left w:val="none" w:sz="0" w:space="0" w:color="auto"/>
        <w:bottom w:val="none" w:sz="0" w:space="0" w:color="auto"/>
        <w:right w:val="none" w:sz="0" w:space="0" w:color="auto"/>
      </w:divBdr>
    </w:div>
    <w:div w:id="1062754952">
      <w:bodyDiv w:val="1"/>
      <w:marLeft w:val="0"/>
      <w:marRight w:val="0"/>
      <w:marTop w:val="0"/>
      <w:marBottom w:val="0"/>
      <w:divBdr>
        <w:top w:val="none" w:sz="0" w:space="0" w:color="auto"/>
        <w:left w:val="none" w:sz="0" w:space="0" w:color="auto"/>
        <w:bottom w:val="none" w:sz="0" w:space="0" w:color="auto"/>
        <w:right w:val="none" w:sz="0" w:space="0" w:color="auto"/>
      </w:divBdr>
    </w:div>
    <w:div w:id="1065033822">
      <w:bodyDiv w:val="1"/>
      <w:marLeft w:val="0"/>
      <w:marRight w:val="0"/>
      <w:marTop w:val="0"/>
      <w:marBottom w:val="0"/>
      <w:divBdr>
        <w:top w:val="none" w:sz="0" w:space="0" w:color="auto"/>
        <w:left w:val="none" w:sz="0" w:space="0" w:color="auto"/>
        <w:bottom w:val="none" w:sz="0" w:space="0" w:color="auto"/>
        <w:right w:val="none" w:sz="0" w:space="0" w:color="auto"/>
      </w:divBdr>
    </w:div>
    <w:div w:id="1079868369">
      <w:bodyDiv w:val="1"/>
      <w:marLeft w:val="0"/>
      <w:marRight w:val="0"/>
      <w:marTop w:val="0"/>
      <w:marBottom w:val="0"/>
      <w:divBdr>
        <w:top w:val="none" w:sz="0" w:space="0" w:color="auto"/>
        <w:left w:val="none" w:sz="0" w:space="0" w:color="auto"/>
        <w:bottom w:val="none" w:sz="0" w:space="0" w:color="auto"/>
        <w:right w:val="none" w:sz="0" w:space="0" w:color="auto"/>
      </w:divBdr>
    </w:div>
    <w:div w:id="1084180575">
      <w:bodyDiv w:val="1"/>
      <w:marLeft w:val="0"/>
      <w:marRight w:val="0"/>
      <w:marTop w:val="0"/>
      <w:marBottom w:val="0"/>
      <w:divBdr>
        <w:top w:val="none" w:sz="0" w:space="0" w:color="auto"/>
        <w:left w:val="none" w:sz="0" w:space="0" w:color="auto"/>
        <w:bottom w:val="none" w:sz="0" w:space="0" w:color="auto"/>
        <w:right w:val="none" w:sz="0" w:space="0" w:color="auto"/>
      </w:divBdr>
    </w:div>
    <w:div w:id="1089883844">
      <w:bodyDiv w:val="1"/>
      <w:marLeft w:val="0"/>
      <w:marRight w:val="0"/>
      <w:marTop w:val="0"/>
      <w:marBottom w:val="0"/>
      <w:divBdr>
        <w:top w:val="none" w:sz="0" w:space="0" w:color="auto"/>
        <w:left w:val="none" w:sz="0" w:space="0" w:color="auto"/>
        <w:bottom w:val="none" w:sz="0" w:space="0" w:color="auto"/>
        <w:right w:val="none" w:sz="0" w:space="0" w:color="auto"/>
      </w:divBdr>
    </w:div>
    <w:div w:id="1090781635">
      <w:bodyDiv w:val="1"/>
      <w:marLeft w:val="0"/>
      <w:marRight w:val="0"/>
      <w:marTop w:val="0"/>
      <w:marBottom w:val="0"/>
      <w:divBdr>
        <w:top w:val="none" w:sz="0" w:space="0" w:color="auto"/>
        <w:left w:val="none" w:sz="0" w:space="0" w:color="auto"/>
        <w:bottom w:val="none" w:sz="0" w:space="0" w:color="auto"/>
        <w:right w:val="none" w:sz="0" w:space="0" w:color="auto"/>
      </w:divBdr>
    </w:div>
    <w:div w:id="1094936502">
      <w:bodyDiv w:val="1"/>
      <w:marLeft w:val="0"/>
      <w:marRight w:val="0"/>
      <w:marTop w:val="0"/>
      <w:marBottom w:val="0"/>
      <w:divBdr>
        <w:top w:val="none" w:sz="0" w:space="0" w:color="auto"/>
        <w:left w:val="none" w:sz="0" w:space="0" w:color="auto"/>
        <w:bottom w:val="none" w:sz="0" w:space="0" w:color="auto"/>
        <w:right w:val="none" w:sz="0" w:space="0" w:color="auto"/>
      </w:divBdr>
    </w:div>
    <w:div w:id="1098982284">
      <w:bodyDiv w:val="1"/>
      <w:marLeft w:val="0"/>
      <w:marRight w:val="0"/>
      <w:marTop w:val="0"/>
      <w:marBottom w:val="0"/>
      <w:divBdr>
        <w:top w:val="none" w:sz="0" w:space="0" w:color="auto"/>
        <w:left w:val="none" w:sz="0" w:space="0" w:color="auto"/>
        <w:bottom w:val="none" w:sz="0" w:space="0" w:color="auto"/>
        <w:right w:val="none" w:sz="0" w:space="0" w:color="auto"/>
      </w:divBdr>
    </w:div>
    <w:div w:id="1102992969">
      <w:bodyDiv w:val="1"/>
      <w:marLeft w:val="0"/>
      <w:marRight w:val="0"/>
      <w:marTop w:val="0"/>
      <w:marBottom w:val="0"/>
      <w:divBdr>
        <w:top w:val="none" w:sz="0" w:space="0" w:color="auto"/>
        <w:left w:val="none" w:sz="0" w:space="0" w:color="auto"/>
        <w:bottom w:val="none" w:sz="0" w:space="0" w:color="auto"/>
        <w:right w:val="none" w:sz="0" w:space="0" w:color="auto"/>
      </w:divBdr>
    </w:div>
    <w:div w:id="1107116193">
      <w:bodyDiv w:val="1"/>
      <w:marLeft w:val="0"/>
      <w:marRight w:val="0"/>
      <w:marTop w:val="0"/>
      <w:marBottom w:val="0"/>
      <w:divBdr>
        <w:top w:val="none" w:sz="0" w:space="0" w:color="auto"/>
        <w:left w:val="none" w:sz="0" w:space="0" w:color="auto"/>
        <w:bottom w:val="none" w:sz="0" w:space="0" w:color="auto"/>
        <w:right w:val="none" w:sz="0" w:space="0" w:color="auto"/>
      </w:divBdr>
    </w:div>
    <w:div w:id="1111701844">
      <w:bodyDiv w:val="1"/>
      <w:marLeft w:val="0"/>
      <w:marRight w:val="0"/>
      <w:marTop w:val="0"/>
      <w:marBottom w:val="0"/>
      <w:divBdr>
        <w:top w:val="none" w:sz="0" w:space="0" w:color="auto"/>
        <w:left w:val="none" w:sz="0" w:space="0" w:color="auto"/>
        <w:bottom w:val="none" w:sz="0" w:space="0" w:color="auto"/>
        <w:right w:val="none" w:sz="0" w:space="0" w:color="auto"/>
      </w:divBdr>
    </w:div>
    <w:div w:id="1126965217">
      <w:bodyDiv w:val="1"/>
      <w:marLeft w:val="0"/>
      <w:marRight w:val="0"/>
      <w:marTop w:val="0"/>
      <w:marBottom w:val="0"/>
      <w:divBdr>
        <w:top w:val="none" w:sz="0" w:space="0" w:color="auto"/>
        <w:left w:val="none" w:sz="0" w:space="0" w:color="auto"/>
        <w:bottom w:val="none" w:sz="0" w:space="0" w:color="auto"/>
        <w:right w:val="none" w:sz="0" w:space="0" w:color="auto"/>
      </w:divBdr>
    </w:div>
    <w:div w:id="1131898881">
      <w:bodyDiv w:val="1"/>
      <w:marLeft w:val="0"/>
      <w:marRight w:val="0"/>
      <w:marTop w:val="0"/>
      <w:marBottom w:val="0"/>
      <w:divBdr>
        <w:top w:val="none" w:sz="0" w:space="0" w:color="auto"/>
        <w:left w:val="none" w:sz="0" w:space="0" w:color="auto"/>
        <w:bottom w:val="none" w:sz="0" w:space="0" w:color="auto"/>
        <w:right w:val="none" w:sz="0" w:space="0" w:color="auto"/>
      </w:divBdr>
    </w:div>
    <w:div w:id="1134562266">
      <w:bodyDiv w:val="1"/>
      <w:marLeft w:val="0"/>
      <w:marRight w:val="0"/>
      <w:marTop w:val="0"/>
      <w:marBottom w:val="0"/>
      <w:divBdr>
        <w:top w:val="none" w:sz="0" w:space="0" w:color="auto"/>
        <w:left w:val="none" w:sz="0" w:space="0" w:color="auto"/>
        <w:bottom w:val="none" w:sz="0" w:space="0" w:color="auto"/>
        <w:right w:val="none" w:sz="0" w:space="0" w:color="auto"/>
      </w:divBdr>
    </w:div>
    <w:div w:id="1137071071">
      <w:bodyDiv w:val="1"/>
      <w:marLeft w:val="0"/>
      <w:marRight w:val="0"/>
      <w:marTop w:val="0"/>
      <w:marBottom w:val="0"/>
      <w:divBdr>
        <w:top w:val="none" w:sz="0" w:space="0" w:color="auto"/>
        <w:left w:val="none" w:sz="0" w:space="0" w:color="auto"/>
        <w:bottom w:val="none" w:sz="0" w:space="0" w:color="auto"/>
        <w:right w:val="none" w:sz="0" w:space="0" w:color="auto"/>
      </w:divBdr>
    </w:div>
    <w:div w:id="1152527484">
      <w:bodyDiv w:val="1"/>
      <w:marLeft w:val="0"/>
      <w:marRight w:val="0"/>
      <w:marTop w:val="0"/>
      <w:marBottom w:val="0"/>
      <w:divBdr>
        <w:top w:val="none" w:sz="0" w:space="0" w:color="auto"/>
        <w:left w:val="none" w:sz="0" w:space="0" w:color="auto"/>
        <w:bottom w:val="none" w:sz="0" w:space="0" w:color="auto"/>
        <w:right w:val="none" w:sz="0" w:space="0" w:color="auto"/>
      </w:divBdr>
    </w:div>
    <w:div w:id="1156067180">
      <w:bodyDiv w:val="1"/>
      <w:marLeft w:val="0"/>
      <w:marRight w:val="0"/>
      <w:marTop w:val="0"/>
      <w:marBottom w:val="0"/>
      <w:divBdr>
        <w:top w:val="none" w:sz="0" w:space="0" w:color="auto"/>
        <w:left w:val="none" w:sz="0" w:space="0" w:color="auto"/>
        <w:bottom w:val="none" w:sz="0" w:space="0" w:color="auto"/>
        <w:right w:val="none" w:sz="0" w:space="0" w:color="auto"/>
      </w:divBdr>
    </w:div>
    <w:div w:id="1157844490">
      <w:bodyDiv w:val="1"/>
      <w:marLeft w:val="0"/>
      <w:marRight w:val="0"/>
      <w:marTop w:val="0"/>
      <w:marBottom w:val="0"/>
      <w:divBdr>
        <w:top w:val="none" w:sz="0" w:space="0" w:color="auto"/>
        <w:left w:val="none" w:sz="0" w:space="0" w:color="auto"/>
        <w:bottom w:val="none" w:sz="0" w:space="0" w:color="auto"/>
        <w:right w:val="none" w:sz="0" w:space="0" w:color="auto"/>
      </w:divBdr>
    </w:div>
    <w:div w:id="1159224278">
      <w:bodyDiv w:val="1"/>
      <w:marLeft w:val="0"/>
      <w:marRight w:val="0"/>
      <w:marTop w:val="0"/>
      <w:marBottom w:val="0"/>
      <w:divBdr>
        <w:top w:val="none" w:sz="0" w:space="0" w:color="auto"/>
        <w:left w:val="none" w:sz="0" w:space="0" w:color="auto"/>
        <w:bottom w:val="none" w:sz="0" w:space="0" w:color="auto"/>
        <w:right w:val="none" w:sz="0" w:space="0" w:color="auto"/>
      </w:divBdr>
    </w:div>
    <w:div w:id="1159274507">
      <w:bodyDiv w:val="1"/>
      <w:marLeft w:val="0"/>
      <w:marRight w:val="0"/>
      <w:marTop w:val="0"/>
      <w:marBottom w:val="0"/>
      <w:divBdr>
        <w:top w:val="none" w:sz="0" w:space="0" w:color="auto"/>
        <w:left w:val="none" w:sz="0" w:space="0" w:color="auto"/>
        <w:bottom w:val="none" w:sz="0" w:space="0" w:color="auto"/>
        <w:right w:val="none" w:sz="0" w:space="0" w:color="auto"/>
      </w:divBdr>
    </w:div>
    <w:div w:id="1166819198">
      <w:bodyDiv w:val="1"/>
      <w:marLeft w:val="0"/>
      <w:marRight w:val="0"/>
      <w:marTop w:val="0"/>
      <w:marBottom w:val="0"/>
      <w:divBdr>
        <w:top w:val="none" w:sz="0" w:space="0" w:color="auto"/>
        <w:left w:val="none" w:sz="0" w:space="0" w:color="auto"/>
        <w:bottom w:val="none" w:sz="0" w:space="0" w:color="auto"/>
        <w:right w:val="none" w:sz="0" w:space="0" w:color="auto"/>
      </w:divBdr>
    </w:div>
    <w:div w:id="1169104450">
      <w:bodyDiv w:val="1"/>
      <w:marLeft w:val="0"/>
      <w:marRight w:val="0"/>
      <w:marTop w:val="0"/>
      <w:marBottom w:val="0"/>
      <w:divBdr>
        <w:top w:val="none" w:sz="0" w:space="0" w:color="auto"/>
        <w:left w:val="none" w:sz="0" w:space="0" w:color="auto"/>
        <w:bottom w:val="none" w:sz="0" w:space="0" w:color="auto"/>
        <w:right w:val="none" w:sz="0" w:space="0" w:color="auto"/>
      </w:divBdr>
    </w:div>
    <w:div w:id="1170831211">
      <w:bodyDiv w:val="1"/>
      <w:marLeft w:val="0"/>
      <w:marRight w:val="0"/>
      <w:marTop w:val="0"/>
      <w:marBottom w:val="0"/>
      <w:divBdr>
        <w:top w:val="none" w:sz="0" w:space="0" w:color="auto"/>
        <w:left w:val="none" w:sz="0" w:space="0" w:color="auto"/>
        <w:bottom w:val="none" w:sz="0" w:space="0" w:color="auto"/>
        <w:right w:val="none" w:sz="0" w:space="0" w:color="auto"/>
      </w:divBdr>
    </w:div>
    <w:div w:id="1188299453">
      <w:bodyDiv w:val="1"/>
      <w:marLeft w:val="0"/>
      <w:marRight w:val="0"/>
      <w:marTop w:val="0"/>
      <w:marBottom w:val="0"/>
      <w:divBdr>
        <w:top w:val="none" w:sz="0" w:space="0" w:color="auto"/>
        <w:left w:val="none" w:sz="0" w:space="0" w:color="auto"/>
        <w:bottom w:val="none" w:sz="0" w:space="0" w:color="auto"/>
        <w:right w:val="none" w:sz="0" w:space="0" w:color="auto"/>
      </w:divBdr>
    </w:div>
    <w:div w:id="1188986687">
      <w:bodyDiv w:val="1"/>
      <w:marLeft w:val="0"/>
      <w:marRight w:val="0"/>
      <w:marTop w:val="0"/>
      <w:marBottom w:val="0"/>
      <w:divBdr>
        <w:top w:val="none" w:sz="0" w:space="0" w:color="auto"/>
        <w:left w:val="none" w:sz="0" w:space="0" w:color="auto"/>
        <w:bottom w:val="none" w:sz="0" w:space="0" w:color="auto"/>
        <w:right w:val="none" w:sz="0" w:space="0" w:color="auto"/>
      </w:divBdr>
    </w:div>
    <w:div w:id="1189878094">
      <w:bodyDiv w:val="1"/>
      <w:marLeft w:val="0"/>
      <w:marRight w:val="0"/>
      <w:marTop w:val="0"/>
      <w:marBottom w:val="0"/>
      <w:divBdr>
        <w:top w:val="none" w:sz="0" w:space="0" w:color="auto"/>
        <w:left w:val="none" w:sz="0" w:space="0" w:color="auto"/>
        <w:bottom w:val="none" w:sz="0" w:space="0" w:color="auto"/>
        <w:right w:val="none" w:sz="0" w:space="0" w:color="auto"/>
      </w:divBdr>
    </w:div>
    <w:div w:id="1194999381">
      <w:bodyDiv w:val="1"/>
      <w:marLeft w:val="0"/>
      <w:marRight w:val="0"/>
      <w:marTop w:val="0"/>
      <w:marBottom w:val="0"/>
      <w:divBdr>
        <w:top w:val="none" w:sz="0" w:space="0" w:color="auto"/>
        <w:left w:val="none" w:sz="0" w:space="0" w:color="auto"/>
        <w:bottom w:val="none" w:sz="0" w:space="0" w:color="auto"/>
        <w:right w:val="none" w:sz="0" w:space="0" w:color="auto"/>
      </w:divBdr>
    </w:div>
    <w:div w:id="1226407610">
      <w:bodyDiv w:val="1"/>
      <w:marLeft w:val="0"/>
      <w:marRight w:val="0"/>
      <w:marTop w:val="0"/>
      <w:marBottom w:val="0"/>
      <w:divBdr>
        <w:top w:val="none" w:sz="0" w:space="0" w:color="auto"/>
        <w:left w:val="none" w:sz="0" w:space="0" w:color="auto"/>
        <w:bottom w:val="none" w:sz="0" w:space="0" w:color="auto"/>
        <w:right w:val="none" w:sz="0" w:space="0" w:color="auto"/>
      </w:divBdr>
    </w:div>
    <w:div w:id="1227912424">
      <w:bodyDiv w:val="1"/>
      <w:marLeft w:val="0"/>
      <w:marRight w:val="0"/>
      <w:marTop w:val="0"/>
      <w:marBottom w:val="0"/>
      <w:divBdr>
        <w:top w:val="none" w:sz="0" w:space="0" w:color="auto"/>
        <w:left w:val="none" w:sz="0" w:space="0" w:color="auto"/>
        <w:bottom w:val="none" w:sz="0" w:space="0" w:color="auto"/>
        <w:right w:val="none" w:sz="0" w:space="0" w:color="auto"/>
      </w:divBdr>
    </w:div>
    <w:div w:id="1242252877">
      <w:bodyDiv w:val="1"/>
      <w:marLeft w:val="0"/>
      <w:marRight w:val="0"/>
      <w:marTop w:val="0"/>
      <w:marBottom w:val="0"/>
      <w:divBdr>
        <w:top w:val="none" w:sz="0" w:space="0" w:color="auto"/>
        <w:left w:val="none" w:sz="0" w:space="0" w:color="auto"/>
        <w:bottom w:val="none" w:sz="0" w:space="0" w:color="auto"/>
        <w:right w:val="none" w:sz="0" w:space="0" w:color="auto"/>
      </w:divBdr>
    </w:div>
    <w:div w:id="1264724502">
      <w:bodyDiv w:val="1"/>
      <w:marLeft w:val="0"/>
      <w:marRight w:val="0"/>
      <w:marTop w:val="0"/>
      <w:marBottom w:val="0"/>
      <w:divBdr>
        <w:top w:val="none" w:sz="0" w:space="0" w:color="auto"/>
        <w:left w:val="none" w:sz="0" w:space="0" w:color="auto"/>
        <w:bottom w:val="none" w:sz="0" w:space="0" w:color="auto"/>
        <w:right w:val="none" w:sz="0" w:space="0" w:color="auto"/>
      </w:divBdr>
    </w:div>
    <w:div w:id="1267927132">
      <w:bodyDiv w:val="1"/>
      <w:marLeft w:val="0"/>
      <w:marRight w:val="0"/>
      <w:marTop w:val="0"/>
      <w:marBottom w:val="0"/>
      <w:divBdr>
        <w:top w:val="none" w:sz="0" w:space="0" w:color="auto"/>
        <w:left w:val="none" w:sz="0" w:space="0" w:color="auto"/>
        <w:bottom w:val="none" w:sz="0" w:space="0" w:color="auto"/>
        <w:right w:val="none" w:sz="0" w:space="0" w:color="auto"/>
      </w:divBdr>
    </w:div>
    <w:div w:id="1269004113">
      <w:bodyDiv w:val="1"/>
      <w:marLeft w:val="0"/>
      <w:marRight w:val="0"/>
      <w:marTop w:val="0"/>
      <w:marBottom w:val="0"/>
      <w:divBdr>
        <w:top w:val="none" w:sz="0" w:space="0" w:color="auto"/>
        <w:left w:val="none" w:sz="0" w:space="0" w:color="auto"/>
        <w:bottom w:val="none" w:sz="0" w:space="0" w:color="auto"/>
        <w:right w:val="none" w:sz="0" w:space="0" w:color="auto"/>
      </w:divBdr>
    </w:div>
    <w:div w:id="1271620418">
      <w:bodyDiv w:val="1"/>
      <w:marLeft w:val="0"/>
      <w:marRight w:val="0"/>
      <w:marTop w:val="0"/>
      <w:marBottom w:val="0"/>
      <w:divBdr>
        <w:top w:val="none" w:sz="0" w:space="0" w:color="auto"/>
        <w:left w:val="none" w:sz="0" w:space="0" w:color="auto"/>
        <w:bottom w:val="none" w:sz="0" w:space="0" w:color="auto"/>
        <w:right w:val="none" w:sz="0" w:space="0" w:color="auto"/>
      </w:divBdr>
    </w:div>
    <w:div w:id="1302731329">
      <w:bodyDiv w:val="1"/>
      <w:marLeft w:val="0"/>
      <w:marRight w:val="0"/>
      <w:marTop w:val="0"/>
      <w:marBottom w:val="0"/>
      <w:divBdr>
        <w:top w:val="none" w:sz="0" w:space="0" w:color="auto"/>
        <w:left w:val="none" w:sz="0" w:space="0" w:color="auto"/>
        <w:bottom w:val="none" w:sz="0" w:space="0" w:color="auto"/>
        <w:right w:val="none" w:sz="0" w:space="0" w:color="auto"/>
      </w:divBdr>
    </w:div>
    <w:div w:id="1308827471">
      <w:bodyDiv w:val="1"/>
      <w:marLeft w:val="0"/>
      <w:marRight w:val="0"/>
      <w:marTop w:val="0"/>
      <w:marBottom w:val="0"/>
      <w:divBdr>
        <w:top w:val="none" w:sz="0" w:space="0" w:color="auto"/>
        <w:left w:val="none" w:sz="0" w:space="0" w:color="auto"/>
        <w:bottom w:val="none" w:sz="0" w:space="0" w:color="auto"/>
        <w:right w:val="none" w:sz="0" w:space="0" w:color="auto"/>
      </w:divBdr>
    </w:div>
    <w:div w:id="1317492867">
      <w:bodyDiv w:val="1"/>
      <w:marLeft w:val="0"/>
      <w:marRight w:val="0"/>
      <w:marTop w:val="0"/>
      <w:marBottom w:val="0"/>
      <w:divBdr>
        <w:top w:val="none" w:sz="0" w:space="0" w:color="auto"/>
        <w:left w:val="none" w:sz="0" w:space="0" w:color="auto"/>
        <w:bottom w:val="none" w:sz="0" w:space="0" w:color="auto"/>
        <w:right w:val="none" w:sz="0" w:space="0" w:color="auto"/>
      </w:divBdr>
    </w:div>
    <w:div w:id="1332489694">
      <w:bodyDiv w:val="1"/>
      <w:marLeft w:val="0"/>
      <w:marRight w:val="0"/>
      <w:marTop w:val="0"/>
      <w:marBottom w:val="0"/>
      <w:divBdr>
        <w:top w:val="none" w:sz="0" w:space="0" w:color="auto"/>
        <w:left w:val="none" w:sz="0" w:space="0" w:color="auto"/>
        <w:bottom w:val="none" w:sz="0" w:space="0" w:color="auto"/>
        <w:right w:val="none" w:sz="0" w:space="0" w:color="auto"/>
      </w:divBdr>
    </w:div>
    <w:div w:id="1341812336">
      <w:bodyDiv w:val="1"/>
      <w:marLeft w:val="0"/>
      <w:marRight w:val="0"/>
      <w:marTop w:val="0"/>
      <w:marBottom w:val="0"/>
      <w:divBdr>
        <w:top w:val="none" w:sz="0" w:space="0" w:color="auto"/>
        <w:left w:val="none" w:sz="0" w:space="0" w:color="auto"/>
        <w:bottom w:val="none" w:sz="0" w:space="0" w:color="auto"/>
        <w:right w:val="none" w:sz="0" w:space="0" w:color="auto"/>
      </w:divBdr>
    </w:div>
    <w:div w:id="1363482478">
      <w:bodyDiv w:val="1"/>
      <w:marLeft w:val="0"/>
      <w:marRight w:val="0"/>
      <w:marTop w:val="0"/>
      <w:marBottom w:val="0"/>
      <w:divBdr>
        <w:top w:val="none" w:sz="0" w:space="0" w:color="auto"/>
        <w:left w:val="none" w:sz="0" w:space="0" w:color="auto"/>
        <w:bottom w:val="none" w:sz="0" w:space="0" w:color="auto"/>
        <w:right w:val="none" w:sz="0" w:space="0" w:color="auto"/>
      </w:divBdr>
    </w:div>
    <w:div w:id="1371881930">
      <w:bodyDiv w:val="1"/>
      <w:marLeft w:val="0"/>
      <w:marRight w:val="0"/>
      <w:marTop w:val="0"/>
      <w:marBottom w:val="0"/>
      <w:divBdr>
        <w:top w:val="none" w:sz="0" w:space="0" w:color="auto"/>
        <w:left w:val="none" w:sz="0" w:space="0" w:color="auto"/>
        <w:bottom w:val="none" w:sz="0" w:space="0" w:color="auto"/>
        <w:right w:val="none" w:sz="0" w:space="0" w:color="auto"/>
      </w:divBdr>
    </w:div>
    <w:div w:id="1373574019">
      <w:bodyDiv w:val="1"/>
      <w:marLeft w:val="0"/>
      <w:marRight w:val="0"/>
      <w:marTop w:val="0"/>
      <w:marBottom w:val="0"/>
      <w:divBdr>
        <w:top w:val="none" w:sz="0" w:space="0" w:color="auto"/>
        <w:left w:val="none" w:sz="0" w:space="0" w:color="auto"/>
        <w:bottom w:val="none" w:sz="0" w:space="0" w:color="auto"/>
        <w:right w:val="none" w:sz="0" w:space="0" w:color="auto"/>
      </w:divBdr>
    </w:div>
    <w:div w:id="1381905524">
      <w:bodyDiv w:val="1"/>
      <w:marLeft w:val="0"/>
      <w:marRight w:val="0"/>
      <w:marTop w:val="0"/>
      <w:marBottom w:val="0"/>
      <w:divBdr>
        <w:top w:val="none" w:sz="0" w:space="0" w:color="auto"/>
        <w:left w:val="none" w:sz="0" w:space="0" w:color="auto"/>
        <w:bottom w:val="none" w:sz="0" w:space="0" w:color="auto"/>
        <w:right w:val="none" w:sz="0" w:space="0" w:color="auto"/>
      </w:divBdr>
    </w:div>
    <w:div w:id="1387488841">
      <w:bodyDiv w:val="1"/>
      <w:marLeft w:val="0"/>
      <w:marRight w:val="0"/>
      <w:marTop w:val="0"/>
      <w:marBottom w:val="0"/>
      <w:divBdr>
        <w:top w:val="none" w:sz="0" w:space="0" w:color="auto"/>
        <w:left w:val="none" w:sz="0" w:space="0" w:color="auto"/>
        <w:bottom w:val="none" w:sz="0" w:space="0" w:color="auto"/>
        <w:right w:val="none" w:sz="0" w:space="0" w:color="auto"/>
      </w:divBdr>
    </w:div>
    <w:div w:id="1388458365">
      <w:bodyDiv w:val="1"/>
      <w:marLeft w:val="0"/>
      <w:marRight w:val="0"/>
      <w:marTop w:val="0"/>
      <w:marBottom w:val="0"/>
      <w:divBdr>
        <w:top w:val="none" w:sz="0" w:space="0" w:color="auto"/>
        <w:left w:val="none" w:sz="0" w:space="0" w:color="auto"/>
        <w:bottom w:val="none" w:sz="0" w:space="0" w:color="auto"/>
        <w:right w:val="none" w:sz="0" w:space="0" w:color="auto"/>
      </w:divBdr>
    </w:div>
    <w:div w:id="1390885883">
      <w:bodyDiv w:val="1"/>
      <w:marLeft w:val="0"/>
      <w:marRight w:val="0"/>
      <w:marTop w:val="0"/>
      <w:marBottom w:val="0"/>
      <w:divBdr>
        <w:top w:val="none" w:sz="0" w:space="0" w:color="auto"/>
        <w:left w:val="none" w:sz="0" w:space="0" w:color="auto"/>
        <w:bottom w:val="none" w:sz="0" w:space="0" w:color="auto"/>
        <w:right w:val="none" w:sz="0" w:space="0" w:color="auto"/>
      </w:divBdr>
    </w:div>
    <w:div w:id="1398281213">
      <w:bodyDiv w:val="1"/>
      <w:marLeft w:val="0"/>
      <w:marRight w:val="0"/>
      <w:marTop w:val="0"/>
      <w:marBottom w:val="0"/>
      <w:divBdr>
        <w:top w:val="none" w:sz="0" w:space="0" w:color="auto"/>
        <w:left w:val="none" w:sz="0" w:space="0" w:color="auto"/>
        <w:bottom w:val="none" w:sz="0" w:space="0" w:color="auto"/>
        <w:right w:val="none" w:sz="0" w:space="0" w:color="auto"/>
      </w:divBdr>
    </w:div>
    <w:div w:id="1399135438">
      <w:bodyDiv w:val="1"/>
      <w:marLeft w:val="0"/>
      <w:marRight w:val="0"/>
      <w:marTop w:val="0"/>
      <w:marBottom w:val="0"/>
      <w:divBdr>
        <w:top w:val="none" w:sz="0" w:space="0" w:color="auto"/>
        <w:left w:val="none" w:sz="0" w:space="0" w:color="auto"/>
        <w:bottom w:val="none" w:sz="0" w:space="0" w:color="auto"/>
        <w:right w:val="none" w:sz="0" w:space="0" w:color="auto"/>
      </w:divBdr>
    </w:div>
    <w:div w:id="1409956352">
      <w:bodyDiv w:val="1"/>
      <w:marLeft w:val="0"/>
      <w:marRight w:val="0"/>
      <w:marTop w:val="0"/>
      <w:marBottom w:val="0"/>
      <w:divBdr>
        <w:top w:val="none" w:sz="0" w:space="0" w:color="auto"/>
        <w:left w:val="none" w:sz="0" w:space="0" w:color="auto"/>
        <w:bottom w:val="none" w:sz="0" w:space="0" w:color="auto"/>
        <w:right w:val="none" w:sz="0" w:space="0" w:color="auto"/>
      </w:divBdr>
    </w:div>
    <w:div w:id="1420904611">
      <w:bodyDiv w:val="1"/>
      <w:marLeft w:val="0"/>
      <w:marRight w:val="0"/>
      <w:marTop w:val="0"/>
      <w:marBottom w:val="0"/>
      <w:divBdr>
        <w:top w:val="none" w:sz="0" w:space="0" w:color="auto"/>
        <w:left w:val="none" w:sz="0" w:space="0" w:color="auto"/>
        <w:bottom w:val="none" w:sz="0" w:space="0" w:color="auto"/>
        <w:right w:val="none" w:sz="0" w:space="0" w:color="auto"/>
      </w:divBdr>
    </w:div>
    <w:div w:id="1432357081">
      <w:bodyDiv w:val="1"/>
      <w:marLeft w:val="0"/>
      <w:marRight w:val="0"/>
      <w:marTop w:val="0"/>
      <w:marBottom w:val="0"/>
      <w:divBdr>
        <w:top w:val="none" w:sz="0" w:space="0" w:color="auto"/>
        <w:left w:val="none" w:sz="0" w:space="0" w:color="auto"/>
        <w:bottom w:val="none" w:sz="0" w:space="0" w:color="auto"/>
        <w:right w:val="none" w:sz="0" w:space="0" w:color="auto"/>
      </w:divBdr>
    </w:div>
    <w:div w:id="1435439838">
      <w:bodyDiv w:val="1"/>
      <w:marLeft w:val="0"/>
      <w:marRight w:val="0"/>
      <w:marTop w:val="0"/>
      <w:marBottom w:val="0"/>
      <w:divBdr>
        <w:top w:val="none" w:sz="0" w:space="0" w:color="auto"/>
        <w:left w:val="none" w:sz="0" w:space="0" w:color="auto"/>
        <w:bottom w:val="none" w:sz="0" w:space="0" w:color="auto"/>
        <w:right w:val="none" w:sz="0" w:space="0" w:color="auto"/>
      </w:divBdr>
    </w:div>
    <w:div w:id="1436053086">
      <w:bodyDiv w:val="1"/>
      <w:marLeft w:val="0"/>
      <w:marRight w:val="0"/>
      <w:marTop w:val="0"/>
      <w:marBottom w:val="0"/>
      <w:divBdr>
        <w:top w:val="none" w:sz="0" w:space="0" w:color="auto"/>
        <w:left w:val="none" w:sz="0" w:space="0" w:color="auto"/>
        <w:bottom w:val="none" w:sz="0" w:space="0" w:color="auto"/>
        <w:right w:val="none" w:sz="0" w:space="0" w:color="auto"/>
      </w:divBdr>
    </w:div>
    <w:div w:id="1441411894">
      <w:bodyDiv w:val="1"/>
      <w:marLeft w:val="0"/>
      <w:marRight w:val="0"/>
      <w:marTop w:val="0"/>
      <w:marBottom w:val="0"/>
      <w:divBdr>
        <w:top w:val="none" w:sz="0" w:space="0" w:color="auto"/>
        <w:left w:val="none" w:sz="0" w:space="0" w:color="auto"/>
        <w:bottom w:val="none" w:sz="0" w:space="0" w:color="auto"/>
        <w:right w:val="none" w:sz="0" w:space="0" w:color="auto"/>
      </w:divBdr>
    </w:div>
    <w:div w:id="1458522285">
      <w:bodyDiv w:val="1"/>
      <w:marLeft w:val="0"/>
      <w:marRight w:val="0"/>
      <w:marTop w:val="0"/>
      <w:marBottom w:val="0"/>
      <w:divBdr>
        <w:top w:val="none" w:sz="0" w:space="0" w:color="auto"/>
        <w:left w:val="none" w:sz="0" w:space="0" w:color="auto"/>
        <w:bottom w:val="none" w:sz="0" w:space="0" w:color="auto"/>
        <w:right w:val="none" w:sz="0" w:space="0" w:color="auto"/>
      </w:divBdr>
    </w:div>
    <w:div w:id="1462840352">
      <w:bodyDiv w:val="1"/>
      <w:marLeft w:val="0"/>
      <w:marRight w:val="0"/>
      <w:marTop w:val="0"/>
      <w:marBottom w:val="0"/>
      <w:divBdr>
        <w:top w:val="none" w:sz="0" w:space="0" w:color="auto"/>
        <w:left w:val="none" w:sz="0" w:space="0" w:color="auto"/>
        <w:bottom w:val="none" w:sz="0" w:space="0" w:color="auto"/>
        <w:right w:val="none" w:sz="0" w:space="0" w:color="auto"/>
      </w:divBdr>
    </w:div>
    <w:div w:id="1468208893">
      <w:bodyDiv w:val="1"/>
      <w:marLeft w:val="0"/>
      <w:marRight w:val="0"/>
      <w:marTop w:val="0"/>
      <w:marBottom w:val="0"/>
      <w:divBdr>
        <w:top w:val="none" w:sz="0" w:space="0" w:color="auto"/>
        <w:left w:val="none" w:sz="0" w:space="0" w:color="auto"/>
        <w:bottom w:val="none" w:sz="0" w:space="0" w:color="auto"/>
        <w:right w:val="none" w:sz="0" w:space="0" w:color="auto"/>
      </w:divBdr>
    </w:div>
    <w:div w:id="1472791508">
      <w:bodyDiv w:val="1"/>
      <w:marLeft w:val="0"/>
      <w:marRight w:val="0"/>
      <w:marTop w:val="0"/>
      <w:marBottom w:val="0"/>
      <w:divBdr>
        <w:top w:val="none" w:sz="0" w:space="0" w:color="auto"/>
        <w:left w:val="none" w:sz="0" w:space="0" w:color="auto"/>
        <w:bottom w:val="none" w:sz="0" w:space="0" w:color="auto"/>
        <w:right w:val="none" w:sz="0" w:space="0" w:color="auto"/>
      </w:divBdr>
    </w:div>
    <w:div w:id="1475491049">
      <w:bodyDiv w:val="1"/>
      <w:marLeft w:val="0"/>
      <w:marRight w:val="0"/>
      <w:marTop w:val="0"/>
      <w:marBottom w:val="0"/>
      <w:divBdr>
        <w:top w:val="none" w:sz="0" w:space="0" w:color="auto"/>
        <w:left w:val="none" w:sz="0" w:space="0" w:color="auto"/>
        <w:bottom w:val="none" w:sz="0" w:space="0" w:color="auto"/>
        <w:right w:val="none" w:sz="0" w:space="0" w:color="auto"/>
      </w:divBdr>
    </w:div>
    <w:div w:id="1500196270">
      <w:bodyDiv w:val="1"/>
      <w:marLeft w:val="0"/>
      <w:marRight w:val="0"/>
      <w:marTop w:val="0"/>
      <w:marBottom w:val="0"/>
      <w:divBdr>
        <w:top w:val="none" w:sz="0" w:space="0" w:color="auto"/>
        <w:left w:val="none" w:sz="0" w:space="0" w:color="auto"/>
        <w:bottom w:val="none" w:sz="0" w:space="0" w:color="auto"/>
        <w:right w:val="none" w:sz="0" w:space="0" w:color="auto"/>
      </w:divBdr>
    </w:div>
    <w:div w:id="1501584550">
      <w:bodyDiv w:val="1"/>
      <w:marLeft w:val="0"/>
      <w:marRight w:val="0"/>
      <w:marTop w:val="0"/>
      <w:marBottom w:val="0"/>
      <w:divBdr>
        <w:top w:val="none" w:sz="0" w:space="0" w:color="auto"/>
        <w:left w:val="none" w:sz="0" w:space="0" w:color="auto"/>
        <w:bottom w:val="none" w:sz="0" w:space="0" w:color="auto"/>
        <w:right w:val="none" w:sz="0" w:space="0" w:color="auto"/>
      </w:divBdr>
    </w:div>
    <w:div w:id="1504391810">
      <w:bodyDiv w:val="1"/>
      <w:marLeft w:val="0"/>
      <w:marRight w:val="0"/>
      <w:marTop w:val="0"/>
      <w:marBottom w:val="0"/>
      <w:divBdr>
        <w:top w:val="none" w:sz="0" w:space="0" w:color="auto"/>
        <w:left w:val="none" w:sz="0" w:space="0" w:color="auto"/>
        <w:bottom w:val="none" w:sz="0" w:space="0" w:color="auto"/>
        <w:right w:val="none" w:sz="0" w:space="0" w:color="auto"/>
      </w:divBdr>
    </w:div>
    <w:div w:id="1508246378">
      <w:bodyDiv w:val="1"/>
      <w:marLeft w:val="0"/>
      <w:marRight w:val="0"/>
      <w:marTop w:val="0"/>
      <w:marBottom w:val="0"/>
      <w:divBdr>
        <w:top w:val="none" w:sz="0" w:space="0" w:color="auto"/>
        <w:left w:val="none" w:sz="0" w:space="0" w:color="auto"/>
        <w:bottom w:val="none" w:sz="0" w:space="0" w:color="auto"/>
        <w:right w:val="none" w:sz="0" w:space="0" w:color="auto"/>
      </w:divBdr>
    </w:div>
    <w:div w:id="1511137563">
      <w:bodyDiv w:val="1"/>
      <w:marLeft w:val="0"/>
      <w:marRight w:val="0"/>
      <w:marTop w:val="0"/>
      <w:marBottom w:val="0"/>
      <w:divBdr>
        <w:top w:val="none" w:sz="0" w:space="0" w:color="auto"/>
        <w:left w:val="none" w:sz="0" w:space="0" w:color="auto"/>
        <w:bottom w:val="none" w:sz="0" w:space="0" w:color="auto"/>
        <w:right w:val="none" w:sz="0" w:space="0" w:color="auto"/>
      </w:divBdr>
    </w:div>
    <w:div w:id="1536651552">
      <w:bodyDiv w:val="1"/>
      <w:marLeft w:val="0"/>
      <w:marRight w:val="0"/>
      <w:marTop w:val="0"/>
      <w:marBottom w:val="0"/>
      <w:divBdr>
        <w:top w:val="none" w:sz="0" w:space="0" w:color="auto"/>
        <w:left w:val="none" w:sz="0" w:space="0" w:color="auto"/>
        <w:bottom w:val="none" w:sz="0" w:space="0" w:color="auto"/>
        <w:right w:val="none" w:sz="0" w:space="0" w:color="auto"/>
      </w:divBdr>
    </w:div>
    <w:div w:id="1541358315">
      <w:bodyDiv w:val="1"/>
      <w:marLeft w:val="0"/>
      <w:marRight w:val="0"/>
      <w:marTop w:val="0"/>
      <w:marBottom w:val="0"/>
      <w:divBdr>
        <w:top w:val="none" w:sz="0" w:space="0" w:color="auto"/>
        <w:left w:val="none" w:sz="0" w:space="0" w:color="auto"/>
        <w:bottom w:val="none" w:sz="0" w:space="0" w:color="auto"/>
        <w:right w:val="none" w:sz="0" w:space="0" w:color="auto"/>
      </w:divBdr>
    </w:div>
    <w:div w:id="1547447786">
      <w:bodyDiv w:val="1"/>
      <w:marLeft w:val="0"/>
      <w:marRight w:val="0"/>
      <w:marTop w:val="0"/>
      <w:marBottom w:val="0"/>
      <w:divBdr>
        <w:top w:val="none" w:sz="0" w:space="0" w:color="auto"/>
        <w:left w:val="none" w:sz="0" w:space="0" w:color="auto"/>
        <w:bottom w:val="none" w:sz="0" w:space="0" w:color="auto"/>
        <w:right w:val="none" w:sz="0" w:space="0" w:color="auto"/>
      </w:divBdr>
    </w:div>
    <w:div w:id="1572498150">
      <w:bodyDiv w:val="1"/>
      <w:marLeft w:val="0"/>
      <w:marRight w:val="0"/>
      <w:marTop w:val="0"/>
      <w:marBottom w:val="0"/>
      <w:divBdr>
        <w:top w:val="none" w:sz="0" w:space="0" w:color="auto"/>
        <w:left w:val="none" w:sz="0" w:space="0" w:color="auto"/>
        <w:bottom w:val="none" w:sz="0" w:space="0" w:color="auto"/>
        <w:right w:val="none" w:sz="0" w:space="0" w:color="auto"/>
      </w:divBdr>
    </w:div>
    <w:div w:id="1584948464">
      <w:bodyDiv w:val="1"/>
      <w:marLeft w:val="0"/>
      <w:marRight w:val="0"/>
      <w:marTop w:val="0"/>
      <w:marBottom w:val="0"/>
      <w:divBdr>
        <w:top w:val="none" w:sz="0" w:space="0" w:color="auto"/>
        <w:left w:val="none" w:sz="0" w:space="0" w:color="auto"/>
        <w:bottom w:val="none" w:sz="0" w:space="0" w:color="auto"/>
        <w:right w:val="none" w:sz="0" w:space="0" w:color="auto"/>
      </w:divBdr>
    </w:div>
    <w:div w:id="1584952610">
      <w:bodyDiv w:val="1"/>
      <w:marLeft w:val="0"/>
      <w:marRight w:val="0"/>
      <w:marTop w:val="0"/>
      <w:marBottom w:val="0"/>
      <w:divBdr>
        <w:top w:val="none" w:sz="0" w:space="0" w:color="auto"/>
        <w:left w:val="none" w:sz="0" w:space="0" w:color="auto"/>
        <w:bottom w:val="none" w:sz="0" w:space="0" w:color="auto"/>
        <w:right w:val="none" w:sz="0" w:space="0" w:color="auto"/>
      </w:divBdr>
    </w:div>
    <w:div w:id="1586842936">
      <w:bodyDiv w:val="1"/>
      <w:marLeft w:val="0"/>
      <w:marRight w:val="0"/>
      <w:marTop w:val="0"/>
      <w:marBottom w:val="0"/>
      <w:divBdr>
        <w:top w:val="none" w:sz="0" w:space="0" w:color="auto"/>
        <w:left w:val="none" w:sz="0" w:space="0" w:color="auto"/>
        <w:bottom w:val="none" w:sz="0" w:space="0" w:color="auto"/>
        <w:right w:val="none" w:sz="0" w:space="0" w:color="auto"/>
      </w:divBdr>
    </w:div>
    <w:div w:id="1600672367">
      <w:bodyDiv w:val="1"/>
      <w:marLeft w:val="0"/>
      <w:marRight w:val="0"/>
      <w:marTop w:val="0"/>
      <w:marBottom w:val="0"/>
      <w:divBdr>
        <w:top w:val="none" w:sz="0" w:space="0" w:color="auto"/>
        <w:left w:val="none" w:sz="0" w:space="0" w:color="auto"/>
        <w:bottom w:val="none" w:sz="0" w:space="0" w:color="auto"/>
        <w:right w:val="none" w:sz="0" w:space="0" w:color="auto"/>
      </w:divBdr>
    </w:div>
    <w:div w:id="1601327404">
      <w:bodyDiv w:val="1"/>
      <w:marLeft w:val="0"/>
      <w:marRight w:val="0"/>
      <w:marTop w:val="0"/>
      <w:marBottom w:val="0"/>
      <w:divBdr>
        <w:top w:val="none" w:sz="0" w:space="0" w:color="auto"/>
        <w:left w:val="none" w:sz="0" w:space="0" w:color="auto"/>
        <w:bottom w:val="none" w:sz="0" w:space="0" w:color="auto"/>
        <w:right w:val="none" w:sz="0" w:space="0" w:color="auto"/>
      </w:divBdr>
    </w:div>
    <w:div w:id="1603806973">
      <w:bodyDiv w:val="1"/>
      <w:marLeft w:val="0"/>
      <w:marRight w:val="0"/>
      <w:marTop w:val="0"/>
      <w:marBottom w:val="0"/>
      <w:divBdr>
        <w:top w:val="none" w:sz="0" w:space="0" w:color="auto"/>
        <w:left w:val="none" w:sz="0" w:space="0" w:color="auto"/>
        <w:bottom w:val="none" w:sz="0" w:space="0" w:color="auto"/>
        <w:right w:val="none" w:sz="0" w:space="0" w:color="auto"/>
      </w:divBdr>
    </w:div>
    <w:div w:id="1606615327">
      <w:bodyDiv w:val="1"/>
      <w:marLeft w:val="0"/>
      <w:marRight w:val="0"/>
      <w:marTop w:val="0"/>
      <w:marBottom w:val="0"/>
      <w:divBdr>
        <w:top w:val="none" w:sz="0" w:space="0" w:color="auto"/>
        <w:left w:val="none" w:sz="0" w:space="0" w:color="auto"/>
        <w:bottom w:val="none" w:sz="0" w:space="0" w:color="auto"/>
        <w:right w:val="none" w:sz="0" w:space="0" w:color="auto"/>
      </w:divBdr>
    </w:div>
    <w:div w:id="1610697786">
      <w:bodyDiv w:val="1"/>
      <w:marLeft w:val="0"/>
      <w:marRight w:val="0"/>
      <w:marTop w:val="0"/>
      <w:marBottom w:val="0"/>
      <w:divBdr>
        <w:top w:val="none" w:sz="0" w:space="0" w:color="auto"/>
        <w:left w:val="none" w:sz="0" w:space="0" w:color="auto"/>
        <w:bottom w:val="none" w:sz="0" w:space="0" w:color="auto"/>
        <w:right w:val="none" w:sz="0" w:space="0" w:color="auto"/>
      </w:divBdr>
    </w:div>
    <w:div w:id="1615938376">
      <w:bodyDiv w:val="1"/>
      <w:marLeft w:val="0"/>
      <w:marRight w:val="0"/>
      <w:marTop w:val="0"/>
      <w:marBottom w:val="0"/>
      <w:divBdr>
        <w:top w:val="none" w:sz="0" w:space="0" w:color="auto"/>
        <w:left w:val="none" w:sz="0" w:space="0" w:color="auto"/>
        <w:bottom w:val="none" w:sz="0" w:space="0" w:color="auto"/>
        <w:right w:val="none" w:sz="0" w:space="0" w:color="auto"/>
      </w:divBdr>
    </w:div>
    <w:div w:id="1622833212">
      <w:bodyDiv w:val="1"/>
      <w:marLeft w:val="0"/>
      <w:marRight w:val="0"/>
      <w:marTop w:val="0"/>
      <w:marBottom w:val="0"/>
      <w:divBdr>
        <w:top w:val="none" w:sz="0" w:space="0" w:color="auto"/>
        <w:left w:val="none" w:sz="0" w:space="0" w:color="auto"/>
        <w:bottom w:val="none" w:sz="0" w:space="0" w:color="auto"/>
        <w:right w:val="none" w:sz="0" w:space="0" w:color="auto"/>
      </w:divBdr>
    </w:div>
    <w:div w:id="1630820677">
      <w:bodyDiv w:val="1"/>
      <w:marLeft w:val="0"/>
      <w:marRight w:val="0"/>
      <w:marTop w:val="0"/>
      <w:marBottom w:val="0"/>
      <w:divBdr>
        <w:top w:val="none" w:sz="0" w:space="0" w:color="auto"/>
        <w:left w:val="none" w:sz="0" w:space="0" w:color="auto"/>
        <w:bottom w:val="none" w:sz="0" w:space="0" w:color="auto"/>
        <w:right w:val="none" w:sz="0" w:space="0" w:color="auto"/>
      </w:divBdr>
    </w:div>
    <w:div w:id="1632318810">
      <w:bodyDiv w:val="1"/>
      <w:marLeft w:val="0"/>
      <w:marRight w:val="0"/>
      <w:marTop w:val="0"/>
      <w:marBottom w:val="0"/>
      <w:divBdr>
        <w:top w:val="none" w:sz="0" w:space="0" w:color="auto"/>
        <w:left w:val="none" w:sz="0" w:space="0" w:color="auto"/>
        <w:bottom w:val="none" w:sz="0" w:space="0" w:color="auto"/>
        <w:right w:val="none" w:sz="0" w:space="0" w:color="auto"/>
      </w:divBdr>
    </w:div>
    <w:div w:id="1639148875">
      <w:bodyDiv w:val="1"/>
      <w:marLeft w:val="0"/>
      <w:marRight w:val="0"/>
      <w:marTop w:val="0"/>
      <w:marBottom w:val="0"/>
      <w:divBdr>
        <w:top w:val="none" w:sz="0" w:space="0" w:color="auto"/>
        <w:left w:val="none" w:sz="0" w:space="0" w:color="auto"/>
        <w:bottom w:val="none" w:sz="0" w:space="0" w:color="auto"/>
        <w:right w:val="none" w:sz="0" w:space="0" w:color="auto"/>
      </w:divBdr>
    </w:div>
    <w:div w:id="1654794343">
      <w:bodyDiv w:val="1"/>
      <w:marLeft w:val="0"/>
      <w:marRight w:val="0"/>
      <w:marTop w:val="0"/>
      <w:marBottom w:val="0"/>
      <w:divBdr>
        <w:top w:val="none" w:sz="0" w:space="0" w:color="auto"/>
        <w:left w:val="none" w:sz="0" w:space="0" w:color="auto"/>
        <w:bottom w:val="none" w:sz="0" w:space="0" w:color="auto"/>
        <w:right w:val="none" w:sz="0" w:space="0" w:color="auto"/>
      </w:divBdr>
    </w:div>
    <w:div w:id="1656837798">
      <w:bodyDiv w:val="1"/>
      <w:marLeft w:val="0"/>
      <w:marRight w:val="0"/>
      <w:marTop w:val="0"/>
      <w:marBottom w:val="0"/>
      <w:divBdr>
        <w:top w:val="none" w:sz="0" w:space="0" w:color="auto"/>
        <w:left w:val="none" w:sz="0" w:space="0" w:color="auto"/>
        <w:bottom w:val="none" w:sz="0" w:space="0" w:color="auto"/>
        <w:right w:val="none" w:sz="0" w:space="0" w:color="auto"/>
      </w:divBdr>
    </w:div>
    <w:div w:id="1657226916">
      <w:bodyDiv w:val="1"/>
      <w:marLeft w:val="0"/>
      <w:marRight w:val="0"/>
      <w:marTop w:val="0"/>
      <w:marBottom w:val="0"/>
      <w:divBdr>
        <w:top w:val="none" w:sz="0" w:space="0" w:color="auto"/>
        <w:left w:val="none" w:sz="0" w:space="0" w:color="auto"/>
        <w:bottom w:val="none" w:sz="0" w:space="0" w:color="auto"/>
        <w:right w:val="none" w:sz="0" w:space="0" w:color="auto"/>
      </w:divBdr>
    </w:div>
    <w:div w:id="1661882647">
      <w:bodyDiv w:val="1"/>
      <w:marLeft w:val="0"/>
      <w:marRight w:val="0"/>
      <w:marTop w:val="0"/>
      <w:marBottom w:val="0"/>
      <w:divBdr>
        <w:top w:val="none" w:sz="0" w:space="0" w:color="auto"/>
        <w:left w:val="none" w:sz="0" w:space="0" w:color="auto"/>
        <w:bottom w:val="none" w:sz="0" w:space="0" w:color="auto"/>
        <w:right w:val="none" w:sz="0" w:space="0" w:color="auto"/>
      </w:divBdr>
    </w:div>
    <w:div w:id="1666277415">
      <w:bodyDiv w:val="1"/>
      <w:marLeft w:val="0"/>
      <w:marRight w:val="0"/>
      <w:marTop w:val="0"/>
      <w:marBottom w:val="0"/>
      <w:divBdr>
        <w:top w:val="none" w:sz="0" w:space="0" w:color="auto"/>
        <w:left w:val="none" w:sz="0" w:space="0" w:color="auto"/>
        <w:bottom w:val="none" w:sz="0" w:space="0" w:color="auto"/>
        <w:right w:val="none" w:sz="0" w:space="0" w:color="auto"/>
      </w:divBdr>
    </w:div>
    <w:div w:id="1676572389">
      <w:bodyDiv w:val="1"/>
      <w:marLeft w:val="0"/>
      <w:marRight w:val="0"/>
      <w:marTop w:val="0"/>
      <w:marBottom w:val="0"/>
      <w:divBdr>
        <w:top w:val="none" w:sz="0" w:space="0" w:color="auto"/>
        <w:left w:val="none" w:sz="0" w:space="0" w:color="auto"/>
        <w:bottom w:val="none" w:sz="0" w:space="0" w:color="auto"/>
        <w:right w:val="none" w:sz="0" w:space="0" w:color="auto"/>
      </w:divBdr>
    </w:div>
    <w:div w:id="1678581032">
      <w:bodyDiv w:val="1"/>
      <w:marLeft w:val="0"/>
      <w:marRight w:val="0"/>
      <w:marTop w:val="0"/>
      <w:marBottom w:val="0"/>
      <w:divBdr>
        <w:top w:val="none" w:sz="0" w:space="0" w:color="auto"/>
        <w:left w:val="none" w:sz="0" w:space="0" w:color="auto"/>
        <w:bottom w:val="none" w:sz="0" w:space="0" w:color="auto"/>
        <w:right w:val="none" w:sz="0" w:space="0" w:color="auto"/>
      </w:divBdr>
    </w:div>
    <w:div w:id="1680766389">
      <w:bodyDiv w:val="1"/>
      <w:marLeft w:val="0"/>
      <w:marRight w:val="0"/>
      <w:marTop w:val="0"/>
      <w:marBottom w:val="0"/>
      <w:divBdr>
        <w:top w:val="none" w:sz="0" w:space="0" w:color="auto"/>
        <w:left w:val="none" w:sz="0" w:space="0" w:color="auto"/>
        <w:bottom w:val="none" w:sz="0" w:space="0" w:color="auto"/>
        <w:right w:val="none" w:sz="0" w:space="0" w:color="auto"/>
      </w:divBdr>
    </w:div>
    <w:div w:id="1682004270">
      <w:bodyDiv w:val="1"/>
      <w:marLeft w:val="0"/>
      <w:marRight w:val="0"/>
      <w:marTop w:val="0"/>
      <w:marBottom w:val="0"/>
      <w:divBdr>
        <w:top w:val="none" w:sz="0" w:space="0" w:color="auto"/>
        <w:left w:val="none" w:sz="0" w:space="0" w:color="auto"/>
        <w:bottom w:val="none" w:sz="0" w:space="0" w:color="auto"/>
        <w:right w:val="none" w:sz="0" w:space="0" w:color="auto"/>
      </w:divBdr>
    </w:div>
    <w:div w:id="1688481796">
      <w:bodyDiv w:val="1"/>
      <w:marLeft w:val="0"/>
      <w:marRight w:val="0"/>
      <w:marTop w:val="0"/>
      <w:marBottom w:val="0"/>
      <w:divBdr>
        <w:top w:val="none" w:sz="0" w:space="0" w:color="auto"/>
        <w:left w:val="none" w:sz="0" w:space="0" w:color="auto"/>
        <w:bottom w:val="none" w:sz="0" w:space="0" w:color="auto"/>
        <w:right w:val="none" w:sz="0" w:space="0" w:color="auto"/>
      </w:divBdr>
    </w:div>
    <w:div w:id="1697542766">
      <w:bodyDiv w:val="1"/>
      <w:marLeft w:val="0"/>
      <w:marRight w:val="0"/>
      <w:marTop w:val="0"/>
      <w:marBottom w:val="0"/>
      <w:divBdr>
        <w:top w:val="none" w:sz="0" w:space="0" w:color="auto"/>
        <w:left w:val="none" w:sz="0" w:space="0" w:color="auto"/>
        <w:bottom w:val="none" w:sz="0" w:space="0" w:color="auto"/>
        <w:right w:val="none" w:sz="0" w:space="0" w:color="auto"/>
      </w:divBdr>
    </w:div>
    <w:div w:id="1702317584">
      <w:bodyDiv w:val="1"/>
      <w:marLeft w:val="0"/>
      <w:marRight w:val="0"/>
      <w:marTop w:val="0"/>
      <w:marBottom w:val="0"/>
      <w:divBdr>
        <w:top w:val="none" w:sz="0" w:space="0" w:color="auto"/>
        <w:left w:val="none" w:sz="0" w:space="0" w:color="auto"/>
        <w:bottom w:val="none" w:sz="0" w:space="0" w:color="auto"/>
        <w:right w:val="none" w:sz="0" w:space="0" w:color="auto"/>
      </w:divBdr>
    </w:div>
    <w:div w:id="1707557204">
      <w:bodyDiv w:val="1"/>
      <w:marLeft w:val="0"/>
      <w:marRight w:val="0"/>
      <w:marTop w:val="0"/>
      <w:marBottom w:val="0"/>
      <w:divBdr>
        <w:top w:val="none" w:sz="0" w:space="0" w:color="auto"/>
        <w:left w:val="none" w:sz="0" w:space="0" w:color="auto"/>
        <w:bottom w:val="none" w:sz="0" w:space="0" w:color="auto"/>
        <w:right w:val="none" w:sz="0" w:space="0" w:color="auto"/>
      </w:divBdr>
    </w:div>
    <w:div w:id="1712874149">
      <w:bodyDiv w:val="1"/>
      <w:marLeft w:val="0"/>
      <w:marRight w:val="0"/>
      <w:marTop w:val="0"/>
      <w:marBottom w:val="0"/>
      <w:divBdr>
        <w:top w:val="none" w:sz="0" w:space="0" w:color="auto"/>
        <w:left w:val="none" w:sz="0" w:space="0" w:color="auto"/>
        <w:bottom w:val="none" w:sz="0" w:space="0" w:color="auto"/>
        <w:right w:val="none" w:sz="0" w:space="0" w:color="auto"/>
      </w:divBdr>
    </w:div>
    <w:div w:id="1714697330">
      <w:bodyDiv w:val="1"/>
      <w:marLeft w:val="0"/>
      <w:marRight w:val="0"/>
      <w:marTop w:val="0"/>
      <w:marBottom w:val="0"/>
      <w:divBdr>
        <w:top w:val="none" w:sz="0" w:space="0" w:color="auto"/>
        <w:left w:val="none" w:sz="0" w:space="0" w:color="auto"/>
        <w:bottom w:val="none" w:sz="0" w:space="0" w:color="auto"/>
        <w:right w:val="none" w:sz="0" w:space="0" w:color="auto"/>
      </w:divBdr>
    </w:div>
    <w:div w:id="1716850653">
      <w:bodyDiv w:val="1"/>
      <w:marLeft w:val="0"/>
      <w:marRight w:val="0"/>
      <w:marTop w:val="0"/>
      <w:marBottom w:val="0"/>
      <w:divBdr>
        <w:top w:val="none" w:sz="0" w:space="0" w:color="auto"/>
        <w:left w:val="none" w:sz="0" w:space="0" w:color="auto"/>
        <w:bottom w:val="none" w:sz="0" w:space="0" w:color="auto"/>
        <w:right w:val="none" w:sz="0" w:space="0" w:color="auto"/>
      </w:divBdr>
    </w:div>
    <w:div w:id="1718626831">
      <w:bodyDiv w:val="1"/>
      <w:marLeft w:val="0"/>
      <w:marRight w:val="0"/>
      <w:marTop w:val="0"/>
      <w:marBottom w:val="0"/>
      <w:divBdr>
        <w:top w:val="none" w:sz="0" w:space="0" w:color="auto"/>
        <w:left w:val="none" w:sz="0" w:space="0" w:color="auto"/>
        <w:bottom w:val="none" w:sz="0" w:space="0" w:color="auto"/>
        <w:right w:val="none" w:sz="0" w:space="0" w:color="auto"/>
      </w:divBdr>
    </w:div>
    <w:div w:id="1723946151">
      <w:bodyDiv w:val="1"/>
      <w:marLeft w:val="0"/>
      <w:marRight w:val="0"/>
      <w:marTop w:val="0"/>
      <w:marBottom w:val="0"/>
      <w:divBdr>
        <w:top w:val="none" w:sz="0" w:space="0" w:color="auto"/>
        <w:left w:val="none" w:sz="0" w:space="0" w:color="auto"/>
        <w:bottom w:val="none" w:sz="0" w:space="0" w:color="auto"/>
        <w:right w:val="none" w:sz="0" w:space="0" w:color="auto"/>
      </w:divBdr>
    </w:div>
    <w:div w:id="1725448275">
      <w:bodyDiv w:val="1"/>
      <w:marLeft w:val="0"/>
      <w:marRight w:val="0"/>
      <w:marTop w:val="0"/>
      <w:marBottom w:val="0"/>
      <w:divBdr>
        <w:top w:val="none" w:sz="0" w:space="0" w:color="auto"/>
        <w:left w:val="none" w:sz="0" w:space="0" w:color="auto"/>
        <w:bottom w:val="none" w:sz="0" w:space="0" w:color="auto"/>
        <w:right w:val="none" w:sz="0" w:space="0" w:color="auto"/>
      </w:divBdr>
    </w:div>
    <w:div w:id="1729187575">
      <w:bodyDiv w:val="1"/>
      <w:marLeft w:val="0"/>
      <w:marRight w:val="0"/>
      <w:marTop w:val="0"/>
      <w:marBottom w:val="0"/>
      <w:divBdr>
        <w:top w:val="none" w:sz="0" w:space="0" w:color="auto"/>
        <w:left w:val="none" w:sz="0" w:space="0" w:color="auto"/>
        <w:bottom w:val="none" w:sz="0" w:space="0" w:color="auto"/>
        <w:right w:val="none" w:sz="0" w:space="0" w:color="auto"/>
      </w:divBdr>
    </w:div>
    <w:div w:id="1729304051">
      <w:bodyDiv w:val="1"/>
      <w:marLeft w:val="0"/>
      <w:marRight w:val="0"/>
      <w:marTop w:val="0"/>
      <w:marBottom w:val="0"/>
      <w:divBdr>
        <w:top w:val="none" w:sz="0" w:space="0" w:color="auto"/>
        <w:left w:val="none" w:sz="0" w:space="0" w:color="auto"/>
        <w:bottom w:val="none" w:sz="0" w:space="0" w:color="auto"/>
        <w:right w:val="none" w:sz="0" w:space="0" w:color="auto"/>
      </w:divBdr>
    </w:div>
    <w:div w:id="1731687001">
      <w:bodyDiv w:val="1"/>
      <w:marLeft w:val="0"/>
      <w:marRight w:val="0"/>
      <w:marTop w:val="0"/>
      <w:marBottom w:val="0"/>
      <w:divBdr>
        <w:top w:val="none" w:sz="0" w:space="0" w:color="auto"/>
        <w:left w:val="none" w:sz="0" w:space="0" w:color="auto"/>
        <w:bottom w:val="none" w:sz="0" w:space="0" w:color="auto"/>
        <w:right w:val="none" w:sz="0" w:space="0" w:color="auto"/>
      </w:divBdr>
    </w:div>
    <w:div w:id="1732844136">
      <w:bodyDiv w:val="1"/>
      <w:marLeft w:val="0"/>
      <w:marRight w:val="0"/>
      <w:marTop w:val="0"/>
      <w:marBottom w:val="0"/>
      <w:divBdr>
        <w:top w:val="none" w:sz="0" w:space="0" w:color="auto"/>
        <w:left w:val="none" w:sz="0" w:space="0" w:color="auto"/>
        <w:bottom w:val="none" w:sz="0" w:space="0" w:color="auto"/>
        <w:right w:val="none" w:sz="0" w:space="0" w:color="auto"/>
      </w:divBdr>
    </w:div>
    <w:div w:id="1758401643">
      <w:bodyDiv w:val="1"/>
      <w:marLeft w:val="0"/>
      <w:marRight w:val="0"/>
      <w:marTop w:val="0"/>
      <w:marBottom w:val="0"/>
      <w:divBdr>
        <w:top w:val="none" w:sz="0" w:space="0" w:color="auto"/>
        <w:left w:val="none" w:sz="0" w:space="0" w:color="auto"/>
        <w:bottom w:val="none" w:sz="0" w:space="0" w:color="auto"/>
        <w:right w:val="none" w:sz="0" w:space="0" w:color="auto"/>
      </w:divBdr>
    </w:div>
    <w:div w:id="1779566902">
      <w:bodyDiv w:val="1"/>
      <w:marLeft w:val="0"/>
      <w:marRight w:val="0"/>
      <w:marTop w:val="0"/>
      <w:marBottom w:val="0"/>
      <w:divBdr>
        <w:top w:val="none" w:sz="0" w:space="0" w:color="auto"/>
        <w:left w:val="none" w:sz="0" w:space="0" w:color="auto"/>
        <w:bottom w:val="none" w:sz="0" w:space="0" w:color="auto"/>
        <w:right w:val="none" w:sz="0" w:space="0" w:color="auto"/>
      </w:divBdr>
    </w:div>
    <w:div w:id="1791361887">
      <w:bodyDiv w:val="1"/>
      <w:marLeft w:val="0"/>
      <w:marRight w:val="0"/>
      <w:marTop w:val="0"/>
      <w:marBottom w:val="0"/>
      <w:divBdr>
        <w:top w:val="none" w:sz="0" w:space="0" w:color="auto"/>
        <w:left w:val="none" w:sz="0" w:space="0" w:color="auto"/>
        <w:bottom w:val="none" w:sz="0" w:space="0" w:color="auto"/>
        <w:right w:val="none" w:sz="0" w:space="0" w:color="auto"/>
      </w:divBdr>
    </w:div>
    <w:div w:id="1791507230">
      <w:bodyDiv w:val="1"/>
      <w:marLeft w:val="0"/>
      <w:marRight w:val="0"/>
      <w:marTop w:val="0"/>
      <w:marBottom w:val="0"/>
      <w:divBdr>
        <w:top w:val="none" w:sz="0" w:space="0" w:color="auto"/>
        <w:left w:val="none" w:sz="0" w:space="0" w:color="auto"/>
        <w:bottom w:val="none" w:sz="0" w:space="0" w:color="auto"/>
        <w:right w:val="none" w:sz="0" w:space="0" w:color="auto"/>
      </w:divBdr>
    </w:div>
    <w:div w:id="1796945639">
      <w:bodyDiv w:val="1"/>
      <w:marLeft w:val="0"/>
      <w:marRight w:val="0"/>
      <w:marTop w:val="0"/>
      <w:marBottom w:val="0"/>
      <w:divBdr>
        <w:top w:val="none" w:sz="0" w:space="0" w:color="auto"/>
        <w:left w:val="none" w:sz="0" w:space="0" w:color="auto"/>
        <w:bottom w:val="none" w:sz="0" w:space="0" w:color="auto"/>
        <w:right w:val="none" w:sz="0" w:space="0" w:color="auto"/>
      </w:divBdr>
    </w:div>
    <w:div w:id="1798601904">
      <w:bodyDiv w:val="1"/>
      <w:marLeft w:val="0"/>
      <w:marRight w:val="0"/>
      <w:marTop w:val="0"/>
      <w:marBottom w:val="0"/>
      <w:divBdr>
        <w:top w:val="none" w:sz="0" w:space="0" w:color="auto"/>
        <w:left w:val="none" w:sz="0" w:space="0" w:color="auto"/>
        <w:bottom w:val="none" w:sz="0" w:space="0" w:color="auto"/>
        <w:right w:val="none" w:sz="0" w:space="0" w:color="auto"/>
      </w:divBdr>
    </w:div>
    <w:div w:id="1804736604">
      <w:bodyDiv w:val="1"/>
      <w:marLeft w:val="0"/>
      <w:marRight w:val="0"/>
      <w:marTop w:val="0"/>
      <w:marBottom w:val="0"/>
      <w:divBdr>
        <w:top w:val="none" w:sz="0" w:space="0" w:color="auto"/>
        <w:left w:val="none" w:sz="0" w:space="0" w:color="auto"/>
        <w:bottom w:val="none" w:sz="0" w:space="0" w:color="auto"/>
        <w:right w:val="none" w:sz="0" w:space="0" w:color="auto"/>
      </w:divBdr>
    </w:div>
    <w:div w:id="1807383258">
      <w:bodyDiv w:val="1"/>
      <w:marLeft w:val="0"/>
      <w:marRight w:val="0"/>
      <w:marTop w:val="0"/>
      <w:marBottom w:val="0"/>
      <w:divBdr>
        <w:top w:val="none" w:sz="0" w:space="0" w:color="auto"/>
        <w:left w:val="none" w:sz="0" w:space="0" w:color="auto"/>
        <w:bottom w:val="none" w:sz="0" w:space="0" w:color="auto"/>
        <w:right w:val="none" w:sz="0" w:space="0" w:color="auto"/>
      </w:divBdr>
    </w:div>
    <w:div w:id="1837308583">
      <w:bodyDiv w:val="1"/>
      <w:marLeft w:val="0"/>
      <w:marRight w:val="0"/>
      <w:marTop w:val="0"/>
      <w:marBottom w:val="0"/>
      <w:divBdr>
        <w:top w:val="none" w:sz="0" w:space="0" w:color="auto"/>
        <w:left w:val="none" w:sz="0" w:space="0" w:color="auto"/>
        <w:bottom w:val="none" w:sz="0" w:space="0" w:color="auto"/>
        <w:right w:val="none" w:sz="0" w:space="0" w:color="auto"/>
      </w:divBdr>
    </w:div>
    <w:div w:id="1846164164">
      <w:bodyDiv w:val="1"/>
      <w:marLeft w:val="0"/>
      <w:marRight w:val="0"/>
      <w:marTop w:val="0"/>
      <w:marBottom w:val="0"/>
      <w:divBdr>
        <w:top w:val="none" w:sz="0" w:space="0" w:color="auto"/>
        <w:left w:val="none" w:sz="0" w:space="0" w:color="auto"/>
        <w:bottom w:val="none" w:sz="0" w:space="0" w:color="auto"/>
        <w:right w:val="none" w:sz="0" w:space="0" w:color="auto"/>
      </w:divBdr>
    </w:div>
    <w:div w:id="1848860334">
      <w:bodyDiv w:val="1"/>
      <w:marLeft w:val="0"/>
      <w:marRight w:val="0"/>
      <w:marTop w:val="0"/>
      <w:marBottom w:val="0"/>
      <w:divBdr>
        <w:top w:val="none" w:sz="0" w:space="0" w:color="auto"/>
        <w:left w:val="none" w:sz="0" w:space="0" w:color="auto"/>
        <w:bottom w:val="none" w:sz="0" w:space="0" w:color="auto"/>
        <w:right w:val="none" w:sz="0" w:space="0" w:color="auto"/>
      </w:divBdr>
    </w:div>
    <w:div w:id="1851799897">
      <w:bodyDiv w:val="1"/>
      <w:marLeft w:val="0"/>
      <w:marRight w:val="0"/>
      <w:marTop w:val="0"/>
      <w:marBottom w:val="0"/>
      <w:divBdr>
        <w:top w:val="none" w:sz="0" w:space="0" w:color="auto"/>
        <w:left w:val="none" w:sz="0" w:space="0" w:color="auto"/>
        <w:bottom w:val="none" w:sz="0" w:space="0" w:color="auto"/>
        <w:right w:val="none" w:sz="0" w:space="0" w:color="auto"/>
      </w:divBdr>
    </w:div>
    <w:div w:id="1860309826">
      <w:bodyDiv w:val="1"/>
      <w:marLeft w:val="0"/>
      <w:marRight w:val="0"/>
      <w:marTop w:val="0"/>
      <w:marBottom w:val="0"/>
      <w:divBdr>
        <w:top w:val="none" w:sz="0" w:space="0" w:color="auto"/>
        <w:left w:val="none" w:sz="0" w:space="0" w:color="auto"/>
        <w:bottom w:val="none" w:sz="0" w:space="0" w:color="auto"/>
        <w:right w:val="none" w:sz="0" w:space="0" w:color="auto"/>
      </w:divBdr>
    </w:div>
    <w:div w:id="1890531100">
      <w:bodyDiv w:val="1"/>
      <w:marLeft w:val="0"/>
      <w:marRight w:val="0"/>
      <w:marTop w:val="0"/>
      <w:marBottom w:val="0"/>
      <w:divBdr>
        <w:top w:val="none" w:sz="0" w:space="0" w:color="auto"/>
        <w:left w:val="none" w:sz="0" w:space="0" w:color="auto"/>
        <w:bottom w:val="none" w:sz="0" w:space="0" w:color="auto"/>
        <w:right w:val="none" w:sz="0" w:space="0" w:color="auto"/>
      </w:divBdr>
    </w:div>
    <w:div w:id="1892764355">
      <w:bodyDiv w:val="1"/>
      <w:marLeft w:val="0"/>
      <w:marRight w:val="0"/>
      <w:marTop w:val="0"/>
      <w:marBottom w:val="0"/>
      <w:divBdr>
        <w:top w:val="none" w:sz="0" w:space="0" w:color="auto"/>
        <w:left w:val="none" w:sz="0" w:space="0" w:color="auto"/>
        <w:bottom w:val="none" w:sz="0" w:space="0" w:color="auto"/>
        <w:right w:val="none" w:sz="0" w:space="0" w:color="auto"/>
      </w:divBdr>
    </w:div>
    <w:div w:id="1904560926">
      <w:bodyDiv w:val="1"/>
      <w:marLeft w:val="0"/>
      <w:marRight w:val="0"/>
      <w:marTop w:val="0"/>
      <w:marBottom w:val="0"/>
      <w:divBdr>
        <w:top w:val="none" w:sz="0" w:space="0" w:color="auto"/>
        <w:left w:val="none" w:sz="0" w:space="0" w:color="auto"/>
        <w:bottom w:val="none" w:sz="0" w:space="0" w:color="auto"/>
        <w:right w:val="none" w:sz="0" w:space="0" w:color="auto"/>
      </w:divBdr>
    </w:div>
    <w:div w:id="1907255535">
      <w:bodyDiv w:val="1"/>
      <w:marLeft w:val="0"/>
      <w:marRight w:val="0"/>
      <w:marTop w:val="0"/>
      <w:marBottom w:val="0"/>
      <w:divBdr>
        <w:top w:val="none" w:sz="0" w:space="0" w:color="auto"/>
        <w:left w:val="none" w:sz="0" w:space="0" w:color="auto"/>
        <w:bottom w:val="none" w:sz="0" w:space="0" w:color="auto"/>
        <w:right w:val="none" w:sz="0" w:space="0" w:color="auto"/>
      </w:divBdr>
    </w:div>
    <w:div w:id="1907450966">
      <w:bodyDiv w:val="1"/>
      <w:marLeft w:val="0"/>
      <w:marRight w:val="0"/>
      <w:marTop w:val="0"/>
      <w:marBottom w:val="0"/>
      <w:divBdr>
        <w:top w:val="none" w:sz="0" w:space="0" w:color="auto"/>
        <w:left w:val="none" w:sz="0" w:space="0" w:color="auto"/>
        <w:bottom w:val="none" w:sz="0" w:space="0" w:color="auto"/>
        <w:right w:val="none" w:sz="0" w:space="0" w:color="auto"/>
      </w:divBdr>
    </w:div>
    <w:div w:id="1913268332">
      <w:bodyDiv w:val="1"/>
      <w:marLeft w:val="0"/>
      <w:marRight w:val="0"/>
      <w:marTop w:val="0"/>
      <w:marBottom w:val="0"/>
      <w:divBdr>
        <w:top w:val="none" w:sz="0" w:space="0" w:color="auto"/>
        <w:left w:val="none" w:sz="0" w:space="0" w:color="auto"/>
        <w:bottom w:val="none" w:sz="0" w:space="0" w:color="auto"/>
        <w:right w:val="none" w:sz="0" w:space="0" w:color="auto"/>
      </w:divBdr>
    </w:div>
    <w:div w:id="1921790432">
      <w:bodyDiv w:val="1"/>
      <w:marLeft w:val="0"/>
      <w:marRight w:val="0"/>
      <w:marTop w:val="0"/>
      <w:marBottom w:val="0"/>
      <w:divBdr>
        <w:top w:val="none" w:sz="0" w:space="0" w:color="auto"/>
        <w:left w:val="none" w:sz="0" w:space="0" w:color="auto"/>
        <w:bottom w:val="none" w:sz="0" w:space="0" w:color="auto"/>
        <w:right w:val="none" w:sz="0" w:space="0" w:color="auto"/>
      </w:divBdr>
    </w:div>
    <w:div w:id="1930432171">
      <w:bodyDiv w:val="1"/>
      <w:marLeft w:val="0"/>
      <w:marRight w:val="0"/>
      <w:marTop w:val="0"/>
      <w:marBottom w:val="0"/>
      <w:divBdr>
        <w:top w:val="none" w:sz="0" w:space="0" w:color="auto"/>
        <w:left w:val="none" w:sz="0" w:space="0" w:color="auto"/>
        <w:bottom w:val="none" w:sz="0" w:space="0" w:color="auto"/>
        <w:right w:val="none" w:sz="0" w:space="0" w:color="auto"/>
      </w:divBdr>
    </w:div>
    <w:div w:id="1953511822">
      <w:bodyDiv w:val="1"/>
      <w:marLeft w:val="0"/>
      <w:marRight w:val="0"/>
      <w:marTop w:val="0"/>
      <w:marBottom w:val="0"/>
      <w:divBdr>
        <w:top w:val="none" w:sz="0" w:space="0" w:color="auto"/>
        <w:left w:val="none" w:sz="0" w:space="0" w:color="auto"/>
        <w:bottom w:val="none" w:sz="0" w:space="0" w:color="auto"/>
        <w:right w:val="none" w:sz="0" w:space="0" w:color="auto"/>
      </w:divBdr>
    </w:div>
    <w:div w:id="1960795828">
      <w:bodyDiv w:val="1"/>
      <w:marLeft w:val="0"/>
      <w:marRight w:val="0"/>
      <w:marTop w:val="0"/>
      <w:marBottom w:val="0"/>
      <w:divBdr>
        <w:top w:val="none" w:sz="0" w:space="0" w:color="auto"/>
        <w:left w:val="none" w:sz="0" w:space="0" w:color="auto"/>
        <w:bottom w:val="none" w:sz="0" w:space="0" w:color="auto"/>
        <w:right w:val="none" w:sz="0" w:space="0" w:color="auto"/>
      </w:divBdr>
    </w:div>
    <w:div w:id="1961953385">
      <w:bodyDiv w:val="1"/>
      <w:marLeft w:val="0"/>
      <w:marRight w:val="0"/>
      <w:marTop w:val="0"/>
      <w:marBottom w:val="0"/>
      <w:divBdr>
        <w:top w:val="none" w:sz="0" w:space="0" w:color="auto"/>
        <w:left w:val="none" w:sz="0" w:space="0" w:color="auto"/>
        <w:bottom w:val="none" w:sz="0" w:space="0" w:color="auto"/>
        <w:right w:val="none" w:sz="0" w:space="0" w:color="auto"/>
      </w:divBdr>
    </w:div>
    <w:div w:id="1962422075">
      <w:bodyDiv w:val="1"/>
      <w:marLeft w:val="0"/>
      <w:marRight w:val="0"/>
      <w:marTop w:val="0"/>
      <w:marBottom w:val="0"/>
      <w:divBdr>
        <w:top w:val="none" w:sz="0" w:space="0" w:color="auto"/>
        <w:left w:val="none" w:sz="0" w:space="0" w:color="auto"/>
        <w:bottom w:val="none" w:sz="0" w:space="0" w:color="auto"/>
        <w:right w:val="none" w:sz="0" w:space="0" w:color="auto"/>
      </w:divBdr>
    </w:div>
    <w:div w:id="1967541323">
      <w:bodyDiv w:val="1"/>
      <w:marLeft w:val="0"/>
      <w:marRight w:val="0"/>
      <w:marTop w:val="0"/>
      <w:marBottom w:val="0"/>
      <w:divBdr>
        <w:top w:val="none" w:sz="0" w:space="0" w:color="auto"/>
        <w:left w:val="none" w:sz="0" w:space="0" w:color="auto"/>
        <w:bottom w:val="none" w:sz="0" w:space="0" w:color="auto"/>
        <w:right w:val="none" w:sz="0" w:space="0" w:color="auto"/>
      </w:divBdr>
    </w:div>
    <w:div w:id="1972131947">
      <w:bodyDiv w:val="1"/>
      <w:marLeft w:val="0"/>
      <w:marRight w:val="0"/>
      <w:marTop w:val="0"/>
      <w:marBottom w:val="0"/>
      <w:divBdr>
        <w:top w:val="none" w:sz="0" w:space="0" w:color="auto"/>
        <w:left w:val="none" w:sz="0" w:space="0" w:color="auto"/>
        <w:bottom w:val="none" w:sz="0" w:space="0" w:color="auto"/>
        <w:right w:val="none" w:sz="0" w:space="0" w:color="auto"/>
      </w:divBdr>
    </w:div>
    <w:div w:id="1973703826">
      <w:bodyDiv w:val="1"/>
      <w:marLeft w:val="0"/>
      <w:marRight w:val="0"/>
      <w:marTop w:val="0"/>
      <w:marBottom w:val="0"/>
      <w:divBdr>
        <w:top w:val="none" w:sz="0" w:space="0" w:color="auto"/>
        <w:left w:val="none" w:sz="0" w:space="0" w:color="auto"/>
        <w:bottom w:val="none" w:sz="0" w:space="0" w:color="auto"/>
        <w:right w:val="none" w:sz="0" w:space="0" w:color="auto"/>
      </w:divBdr>
    </w:div>
    <w:div w:id="1988585305">
      <w:bodyDiv w:val="1"/>
      <w:marLeft w:val="0"/>
      <w:marRight w:val="0"/>
      <w:marTop w:val="0"/>
      <w:marBottom w:val="0"/>
      <w:divBdr>
        <w:top w:val="none" w:sz="0" w:space="0" w:color="auto"/>
        <w:left w:val="none" w:sz="0" w:space="0" w:color="auto"/>
        <w:bottom w:val="none" w:sz="0" w:space="0" w:color="auto"/>
        <w:right w:val="none" w:sz="0" w:space="0" w:color="auto"/>
      </w:divBdr>
    </w:div>
    <w:div w:id="1992323207">
      <w:bodyDiv w:val="1"/>
      <w:marLeft w:val="0"/>
      <w:marRight w:val="0"/>
      <w:marTop w:val="0"/>
      <w:marBottom w:val="0"/>
      <w:divBdr>
        <w:top w:val="none" w:sz="0" w:space="0" w:color="auto"/>
        <w:left w:val="none" w:sz="0" w:space="0" w:color="auto"/>
        <w:bottom w:val="none" w:sz="0" w:space="0" w:color="auto"/>
        <w:right w:val="none" w:sz="0" w:space="0" w:color="auto"/>
      </w:divBdr>
    </w:div>
    <w:div w:id="1992713474">
      <w:bodyDiv w:val="1"/>
      <w:marLeft w:val="0"/>
      <w:marRight w:val="0"/>
      <w:marTop w:val="0"/>
      <w:marBottom w:val="0"/>
      <w:divBdr>
        <w:top w:val="none" w:sz="0" w:space="0" w:color="auto"/>
        <w:left w:val="none" w:sz="0" w:space="0" w:color="auto"/>
        <w:bottom w:val="none" w:sz="0" w:space="0" w:color="auto"/>
        <w:right w:val="none" w:sz="0" w:space="0" w:color="auto"/>
      </w:divBdr>
    </w:div>
    <w:div w:id="1998146587">
      <w:bodyDiv w:val="1"/>
      <w:marLeft w:val="0"/>
      <w:marRight w:val="0"/>
      <w:marTop w:val="0"/>
      <w:marBottom w:val="0"/>
      <w:divBdr>
        <w:top w:val="none" w:sz="0" w:space="0" w:color="auto"/>
        <w:left w:val="none" w:sz="0" w:space="0" w:color="auto"/>
        <w:bottom w:val="none" w:sz="0" w:space="0" w:color="auto"/>
        <w:right w:val="none" w:sz="0" w:space="0" w:color="auto"/>
      </w:divBdr>
    </w:div>
    <w:div w:id="1998875551">
      <w:bodyDiv w:val="1"/>
      <w:marLeft w:val="0"/>
      <w:marRight w:val="0"/>
      <w:marTop w:val="0"/>
      <w:marBottom w:val="0"/>
      <w:divBdr>
        <w:top w:val="none" w:sz="0" w:space="0" w:color="auto"/>
        <w:left w:val="none" w:sz="0" w:space="0" w:color="auto"/>
        <w:bottom w:val="none" w:sz="0" w:space="0" w:color="auto"/>
        <w:right w:val="none" w:sz="0" w:space="0" w:color="auto"/>
      </w:divBdr>
    </w:div>
    <w:div w:id="2004118608">
      <w:bodyDiv w:val="1"/>
      <w:marLeft w:val="0"/>
      <w:marRight w:val="0"/>
      <w:marTop w:val="0"/>
      <w:marBottom w:val="0"/>
      <w:divBdr>
        <w:top w:val="none" w:sz="0" w:space="0" w:color="auto"/>
        <w:left w:val="none" w:sz="0" w:space="0" w:color="auto"/>
        <w:bottom w:val="none" w:sz="0" w:space="0" w:color="auto"/>
        <w:right w:val="none" w:sz="0" w:space="0" w:color="auto"/>
      </w:divBdr>
    </w:div>
    <w:div w:id="2004120682">
      <w:bodyDiv w:val="1"/>
      <w:marLeft w:val="0"/>
      <w:marRight w:val="0"/>
      <w:marTop w:val="0"/>
      <w:marBottom w:val="0"/>
      <w:divBdr>
        <w:top w:val="none" w:sz="0" w:space="0" w:color="auto"/>
        <w:left w:val="none" w:sz="0" w:space="0" w:color="auto"/>
        <w:bottom w:val="none" w:sz="0" w:space="0" w:color="auto"/>
        <w:right w:val="none" w:sz="0" w:space="0" w:color="auto"/>
      </w:divBdr>
    </w:div>
    <w:div w:id="2015451937">
      <w:bodyDiv w:val="1"/>
      <w:marLeft w:val="0"/>
      <w:marRight w:val="0"/>
      <w:marTop w:val="0"/>
      <w:marBottom w:val="0"/>
      <w:divBdr>
        <w:top w:val="none" w:sz="0" w:space="0" w:color="auto"/>
        <w:left w:val="none" w:sz="0" w:space="0" w:color="auto"/>
        <w:bottom w:val="none" w:sz="0" w:space="0" w:color="auto"/>
        <w:right w:val="none" w:sz="0" w:space="0" w:color="auto"/>
      </w:divBdr>
    </w:div>
    <w:div w:id="2039743642">
      <w:bodyDiv w:val="1"/>
      <w:marLeft w:val="0"/>
      <w:marRight w:val="0"/>
      <w:marTop w:val="0"/>
      <w:marBottom w:val="0"/>
      <w:divBdr>
        <w:top w:val="none" w:sz="0" w:space="0" w:color="auto"/>
        <w:left w:val="none" w:sz="0" w:space="0" w:color="auto"/>
        <w:bottom w:val="none" w:sz="0" w:space="0" w:color="auto"/>
        <w:right w:val="none" w:sz="0" w:space="0" w:color="auto"/>
      </w:divBdr>
    </w:div>
    <w:div w:id="2053339899">
      <w:bodyDiv w:val="1"/>
      <w:marLeft w:val="0"/>
      <w:marRight w:val="0"/>
      <w:marTop w:val="0"/>
      <w:marBottom w:val="0"/>
      <w:divBdr>
        <w:top w:val="none" w:sz="0" w:space="0" w:color="auto"/>
        <w:left w:val="none" w:sz="0" w:space="0" w:color="auto"/>
        <w:bottom w:val="none" w:sz="0" w:space="0" w:color="auto"/>
        <w:right w:val="none" w:sz="0" w:space="0" w:color="auto"/>
      </w:divBdr>
    </w:div>
    <w:div w:id="2058314578">
      <w:bodyDiv w:val="1"/>
      <w:marLeft w:val="0"/>
      <w:marRight w:val="0"/>
      <w:marTop w:val="0"/>
      <w:marBottom w:val="0"/>
      <w:divBdr>
        <w:top w:val="none" w:sz="0" w:space="0" w:color="auto"/>
        <w:left w:val="none" w:sz="0" w:space="0" w:color="auto"/>
        <w:bottom w:val="none" w:sz="0" w:space="0" w:color="auto"/>
        <w:right w:val="none" w:sz="0" w:space="0" w:color="auto"/>
      </w:divBdr>
    </w:div>
    <w:div w:id="2059697719">
      <w:bodyDiv w:val="1"/>
      <w:marLeft w:val="0"/>
      <w:marRight w:val="0"/>
      <w:marTop w:val="0"/>
      <w:marBottom w:val="0"/>
      <w:divBdr>
        <w:top w:val="none" w:sz="0" w:space="0" w:color="auto"/>
        <w:left w:val="none" w:sz="0" w:space="0" w:color="auto"/>
        <w:bottom w:val="none" w:sz="0" w:space="0" w:color="auto"/>
        <w:right w:val="none" w:sz="0" w:space="0" w:color="auto"/>
      </w:divBdr>
    </w:div>
    <w:div w:id="2062437822">
      <w:bodyDiv w:val="1"/>
      <w:marLeft w:val="0"/>
      <w:marRight w:val="0"/>
      <w:marTop w:val="0"/>
      <w:marBottom w:val="0"/>
      <w:divBdr>
        <w:top w:val="none" w:sz="0" w:space="0" w:color="auto"/>
        <w:left w:val="none" w:sz="0" w:space="0" w:color="auto"/>
        <w:bottom w:val="none" w:sz="0" w:space="0" w:color="auto"/>
        <w:right w:val="none" w:sz="0" w:space="0" w:color="auto"/>
      </w:divBdr>
    </w:div>
    <w:div w:id="2065910212">
      <w:bodyDiv w:val="1"/>
      <w:marLeft w:val="0"/>
      <w:marRight w:val="0"/>
      <w:marTop w:val="0"/>
      <w:marBottom w:val="0"/>
      <w:divBdr>
        <w:top w:val="none" w:sz="0" w:space="0" w:color="auto"/>
        <w:left w:val="none" w:sz="0" w:space="0" w:color="auto"/>
        <w:bottom w:val="none" w:sz="0" w:space="0" w:color="auto"/>
        <w:right w:val="none" w:sz="0" w:space="0" w:color="auto"/>
      </w:divBdr>
    </w:div>
    <w:div w:id="2097552861">
      <w:bodyDiv w:val="1"/>
      <w:marLeft w:val="0"/>
      <w:marRight w:val="0"/>
      <w:marTop w:val="0"/>
      <w:marBottom w:val="0"/>
      <w:divBdr>
        <w:top w:val="none" w:sz="0" w:space="0" w:color="auto"/>
        <w:left w:val="none" w:sz="0" w:space="0" w:color="auto"/>
        <w:bottom w:val="none" w:sz="0" w:space="0" w:color="auto"/>
        <w:right w:val="none" w:sz="0" w:space="0" w:color="auto"/>
      </w:divBdr>
    </w:div>
    <w:div w:id="2104564753">
      <w:bodyDiv w:val="1"/>
      <w:marLeft w:val="0"/>
      <w:marRight w:val="0"/>
      <w:marTop w:val="0"/>
      <w:marBottom w:val="0"/>
      <w:divBdr>
        <w:top w:val="none" w:sz="0" w:space="0" w:color="auto"/>
        <w:left w:val="none" w:sz="0" w:space="0" w:color="auto"/>
        <w:bottom w:val="none" w:sz="0" w:space="0" w:color="auto"/>
        <w:right w:val="none" w:sz="0" w:space="0" w:color="auto"/>
      </w:divBdr>
    </w:div>
    <w:div w:id="2108648924">
      <w:bodyDiv w:val="1"/>
      <w:marLeft w:val="0"/>
      <w:marRight w:val="0"/>
      <w:marTop w:val="0"/>
      <w:marBottom w:val="0"/>
      <w:divBdr>
        <w:top w:val="none" w:sz="0" w:space="0" w:color="auto"/>
        <w:left w:val="none" w:sz="0" w:space="0" w:color="auto"/>
        <w:bottom w:val="none" w:sz="0" w:space="0" w:color="auto"/>
        <w:right w:val="none" w:sz="0" w:space="0" w:color="auto"/>
      </w:divBdr>
    </w:div>
    <w:div w:id="2118985536">
      <w:bodyDiv w:val="1"/>
      <w:marLeft w:val="0"/>
      <w:marRight w:val="0"/>
      <w:marTop w:val="0"/>
      <w:marBottom w:val="0"/>
      <w:divBdr>
        <w:top w:val="none" w:sz="0" w:space="0" w:color="auto"/>
        <w:left w:val="none" w:sz="0" w:space="0" w:color="auto"/>
        <w:bottom w:val="none" w:sz="0" w:space="0" w:color="auto"/>
        <w:right w:val="none" w:sz="0" w:space="0" w:color="auto"/>
      </w:divBdr>
    </w:div>
    <w:div w:id="2121951809">
      <w:bodyDiv w:val="1"/>
      <w:marLeft w:val="0"/>
      <w:marRight w:val="0"/>
      <w:marTop w:val="0"/>
      <w:marBottom w:val="0"/>
      <w:divBdr>
        <w:top w:val="none" w:sz="0" w:space="0" w:color="auto"/>
        <w:left w:val="none" w:sz="0" w:space="0" w:color="auto"/>
        <w:bottom w:val="none" w:sz="0" w:space="0" w:color="auto"/>
        <w:right w:val="none" w:sz="0" w:space="0" w:color="auto"/>
      </w:divBdr>
    </w:div>
    <w:div w:id="2122995781">
      <w:bodyDiv w:val="1"/>
      <w:marLeft w:val="0"/>
      <w:marRight w:val="0"/>
      <w:marTop w:val="0"/>
      <w:marBottom w:val="0"/>
      <w:divBdr>
        <w:top w:val="none" w:sz="0" w:space="0" w:color="auto"/>
        <w:left w:val="none" w:sz="0" w:space="0" w:color="auto"/>
        <w:bottom w:val="none" w:sz="0" w:space="0" w:color="auto"/>
        <w:right w:val="none" w:sz="0" w:space="0" w:color="auto"/>
      </w:divBdr>
    </w:div>
    <w:div w:id="2124617152">
      <w:bodyDiv w:val="1"/>
      <w:marLeft w:val="0"/>
      <w:marRight w:val="0"/>
      <w:marTop w:val="0"/>
      <w:marBottom w:val="0"/>
      <w:divBdr>
        <w:top w:val="none" w:sz="0" w:space="0" w:color="auto"/>
        <w:left w:val="none" w:sz="0" w:space="0" w:color="auto"/>
        <w:bottom w:val="none" w:sz="0" w:space="0" w:color="auto"/>
        <w:right w:val="none" w:sz="0" w:space="0" w:color="auto"/>
      </w:divBdr>
    </w:div>
    <w:div w:id="2126652814">
      <w:bodyDiv w:val="1"/>
      <w:marLeft w:val="0"/>
      <w:marRight w:val="0"/>
      <w:marTop w:val="0"/>
      <w:marBottom w:val="0"/>
      <w:divBdr>
        <w:top w:val="none" w:sz="0" w:space="0" w:color="auto"/>
        <w:left w:val="none" w:sz="0" w:space="0" w:color="auto"/>
        <w:bottom w:val="none" w:sz="0" w:space="0" w:color="auto"/>
        <w:right w:val="none" w:sz="0" w:space="0" w:color="auto"/>
      </w:divBdr>
    </w:div>
    <w:div w:id="2130278025">
      <w:bodyDiv w:val="1"/>
      <w:marLeft w:val="0"/>
      <w:marRight w:val="0"/>
      <w:marTop w:val="0"/>
      <w:marBottom w:val="0"/>
      <w:divBdr>
        <w:top w:val="none" w:sz="0" w:space="0" w:color="auto"/>
        <w:left w:val="none" w:sz="0" w:space="0" w:color="auto"/>
        <w:bottom w:val="none" w:sz="0" w:space="0" w:color="auto"/>
        <w:right w:val="none" w:sz="0" w:space="0" w:color="auto"/>
      </w:divBdr>
    </w:div>
    <w:div w:id="2133866671">
      <w:bodyDiv w:val="1"/>
      <w:marLeft w:val="0"/>
      <w:marRight w:val="0"/>
      <w:marTop w:val="0"/>
      <w:marBottom w:val="0"/>
      <w:divBdr>
        <w:top w:val="none" w:sz="0" w:space="0" w:color="auto"/>
        <w:left w:val="none" w:sz="0" w:space="0" w:color="auto"/>
        <w:bottom w:val="none" w:sz="0" w:space="0" w:color="auto"/>
        <w:right w:val="none" w:sz="0" w:space="0" w:color="auto"/>
      </w:divBdr>
    </w:div>
    <w:div w:id="2135178031">
      <w:bodyDiv w:val="1"/>
      <w:marLeft w:val="0"/>
      <w:marRight w:val="0"/>
      <w:marTop w:val="0"/>
      <w:marBottom w:val="0"/>
      <w:divBdr>
        <w:top w:val="none" w:sz="0" w:space="0" w:color="auto"/>
        <w:left w:val="none" w:sz="0" w:space="0" w:color="auto"/>
        <w:bottom w:val="none" w:sz="0" w:space="0" w:color="auto"/>
        <w:right w:val="none" w:sz="0" w:space="0" w:color="auto"/>
      </w:divBdr>
    </w:div>
    <w:div w:id="21429893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7" ma:contentTypeDescription="Create a new document." ma:contentTypeScope="" ma:versionID="e264d3dea6b7428939b003180c18c13f">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475374da9d1561ee4a07d8bab9337534"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4.xml><?xml version="1.0" encoding="utf-8"?>
<b:Sources xmlns:b="http://schemas.openxmlformats.org/officeDocument/2006/bibliography" xmlns="http://schemas.openxmlformats.org/officeDocument/2006/bibliography" SelectedStyle="\IEEE2006OfficeOnline.xsl" StyleName="IEEE" Version="2006">
  <b:Source>
    <b:Tag>RAN2107</b:Tag>
    <b:SourceType>Book</b:SourceType>
    <b:Guid>{C9C92D9F-3554-4B0B-B32D-2FE2DBDE19B1}</b:Guid>
    <b:Title>RAN2#107, Chairman Notes</b:Title>
    <b:RefOrder>1</b:RefOrder>
  </b:Source>
  <b:Source>
    <b:Tag>RAN198</b:Tag>
    <b:SourceType>Book</b:SourceType>
    <b:Guid>{DC8F766D-2145-4459-B5EE-E085C533EDC4}</b:Guid>
    <b:Title>RAN1#98, Chairman Notes</b:Title>
    <b:RefOrder>2</b:RefOrder>
  </b:Source>
</b:Sources>
</file>

<file path=customXml/itemProps1.xml><?xml version="1.0" encoding="utf-8"?>
<ds:datastoreItem xmlns:ds="http://schemas.openxmlformats.org/officeDocument/2006/customXml" ds:itemID="{52E45ED7-F430-455A-ABBA-DDC3F1956582}">
  <ds:schemaRefs>
    <ds:schemaRef ds:uri="http://schemas.microsoft.com/sharepoint/v3/contenttype/forms"/>
  </ds:schemaRefs>
</ds:datastoreItem>
</file>

<file path=customXml/itemProps2.xml><?xml version="1.0" encoding="utf-8"?>
<ds:datastoreItem xmlns:ds="http://schemas.openxmlformats.org/officeDocument/2006/customXml" ds:itemID="{556F7A4E-B71E-4717-9F0E-79FD9D4C7A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D69657C-909D-4954-AC96-438360CAA015}">
  <ds:schemaRefs>
    <ds:schemaRef ds:uri="http://purl.org/dc/elements/1.1/"/>
    <ds:schemaRef ds:uri="http://purl.org/dc/dcmitype/"/>
    <ds:schemaRef ds:uri="http://purl.org/dc/terms/"/>
    <ds:schemaRef ds:uri="http://schemas.microsoft.com/office/2006/metadata/properties"/>
    <ds:schemaRef ds:uri="042397af-7977-45ef-9118-11c18c8623b6"/>
    <ds:schemaRef ds:uri="http://www.w3.org/XML/1998/namespace"/>
    <ds:schemaRef ds:uri="http://schemas.microsoft.com/office/infopath/2007/PartnerControls"/>
    <ds:schemaRef ds:uri="http://schemas.microsoft.com/office/2006/documentManagement/types"/>
    <ds:schemaRef ds:uri="http://schemas.openxmlformats.org/package/2006/metadata/core-properties"/>
    <ds:schemaRef ds:uri="80530660-24fd-4391-a7a1-d653900fee43"/>
  </ds:schemaRefs>
</ds:datastoreItem>
</file>

<file path=customXml/itemProps4.xml><?xml version="1.0" encoding="utf-8"?>
<ds:datastoreItem xmlns:ds="http://schemas.openxmlformats.org/officeDocument/2006/customXml" ds:itemID="{FCA6FDA1-69EC-4206-B2B8-0AC5AAD6A2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14528</TotalTime>
  <Pages>3</Pages>
  <Words>1051</Words>
  <Characters>5996</Characters>
  <Application>Microsoft Office Word</Application>
  <DocSecurity>0</DocSecurity>
  <Lines>49</Lines>
  <Paragraphs>14</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7033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Ali, Ansab</dc:creator>
  <cp:keywords>CTPClassification=CTP_IC:VisualMarkings=, CTPClassification=CTP_PUBLIC:VisualMarkings=, CTPClassification=CTP_NT</cp:keywords>
  <dc:description/>
  <cp:lastModifiedBy>Intel-AA</cp:lastModifiedBy>
  <cp:revision>435</cp:revision>
  <dcterms:created xsi:type="dcterms:W3CDTF">2017-08-12T02:26:00Z</dcterms:created>
  <dcterms:modified xsi:type="dcterms:W3CDTF">2019-10-03T23:36:00Z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0x010100C3355BB4B7850E44A83DAD8AF6CF14B0</vt:lpwstr>
  </property>
  <property fmtid="{D5CDD505-2E9C-101B-9397-08002B2CF9AE}" pid="3" name="TitusGUID">
    <vt:lpwstr>cb7eda87-e8d7-409b-a641-dfa2e4bb0cba</vt:lpwstr>
  </property>
  <property fmtid="{D5CDD505-2E9C-101B-9397-08002B2CF9AE}" pid="4" name="CTP_BU">
    <vt:lpwstr>NA</vt:lpwstr>
  </property>
  <property fmtid="{D5CDD505-2E9C-101B-9397-08002B2CF9AE}" pid="5" name="CTP_TimeStamp">
    <vt:lpwstr>2019-10-02 14:45:11Z</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ies>
</file>