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20BBF344" w:rsidR="005F6D54" w:rsidRPr="00E807F1" w:rsidRDefault="003E72C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#107</w:t>
      </w:r>
      <w:r w:rsidR="00F820E8">
        <w:rPr>
          <w:rFonts w:ascii="Arial" w:eastAsia="Batang" w:hAnsi="Arial" w:cs="Arial"/>
          <w:b/>
          <w:bCs/>
          <w:sz w:val="24"/>
          <w:szCs w:val="24"/>
        </w:rPr>
        <w:t>bis</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B07608">
        <w:rPr>
          <w:rFonts w:ascii="Arial" w:eastAsia="Batang" w:hAnsi="Arial" w:cs="Arial"/>
          <w:b/>
          <w:bCs/>
          <w:sz w:val="24"/>
          <w:szCs w:val="24"/>
        </w:rPr>
        <w:t>12794</w:t>
      </w:r>
    </w:p>
    <w:p w14:paraId="7B12D47F" w14:textId="2F6879FB" w:rsidR="005F6D54" w:rsidRDefault="00F820E8"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Chongqing, C</w:t>
      </w:r>
      <w:r w:rsidR="003E72C2">
        <w:rPr>
          <w:rFonts w:ascii="Arial" w:eastAsia="Batang" w:hAnsi="Arial" w:cs="Arial"/>
          <w:b/>
          <w:bCs/>
          <w:sz w:val="24"/>
          <w:szCs w:val="24"/>
        </w:rPr>
        <w:t>h</w:t>
      </w:r>
      <w:r>
        <w:rPr>
          <w:rFonts w:ascii="Arial" w:eastAsia="Batang" w:hAnsi="Arial" w:cs="Arial"/>
          <w:b/>
          <w:bCs/>
          <w:sz w:val="24"/>
          <w:szCs w:val="24"/>
        </w:rPr>
        <w:t xml:space="preserve">ina, 14 </w:t>
      </w:r>
      <w:r w:rsidR="005F6D54" w:rsidRPr="00E807F1">
        <w:rPr>
          <w:rFonts w:ascii="Arial" w:eastAsia="Batang" w:hAnsi="Arial" w:cs="Arial"/>
          <w:b/>
          <w:bCs/>
          <w:sz w:val="24"/>
          <w:szCs w:val="24"/>
        </w:rPr>
        <w:t xml:space="preserve">– </w:t>
      </w:r>
      <w:r>
        <w:rPr>
          <w:rFonts w:ascii="Arial" w:eastAsia="Batang" w:hAnsi="Arial" w:cs="Arial"/>
          <w:b/>
          <w:bCs/>
          <w:sz w:val="24"/>
          <w:szCs w:val="24"/>
        </w:rPr>
        <w:t>18</w:t>
      </w:r>
      <w:r w:rsidR="00A75607" w:rsidRPr="00A75607">
        <w:rPr>
          <w:rFonts w:ascii="Arial" w:eastAsia="Batang" w:hAnsi="Arial" w:cs="Arial"/>
          <w:b/>
          <w:bCs/>
          <w:sz w:val="24"/>
          <w:szCs w:val="24"/>
          <w:vertAlign w:val="superscript"/>
        </w:rPr>
        <w:t>th</w:t>
      </w:r>
      <w:r>
        <w:rPr>
          <w:rFonts w:ascii="Arial" w:eastAsia="Batang" w:hAnsi="Arial" w:cs="Arial"/>
          <w:b/>
          <w:bCs/>
          <w:sz w:val="24"/>
          <w:szCs w:val="24"/>
        </w:rPr>
        <w:t xml:space="preserve"> </w:t>
      </w:r>
      <w:proofErr w:type="gramStart"/>
      <w:r>
        <w:rPr>
          <w:rFonts w:ascii="Arial" w:eastAsia="Batang" w:hAnsi="Arial" w:cs="Arial"/>
          <w:b/>
          <w:bCs/>
          <w:sz w:val="24"/>
          <w:szCs w:val="24"/>
        </w:rPr>
        <w:t>October</w:t>
      </w:r>
      <w:r w:rsidR="005F6D54" w:rsidRPr="00E807F1">
        <w:rPr>
          <w:rFonts w:ascii="Arial" w:eastAsia="Batang" w:hAnsi="Arial" w:cs="Arial"/>
          <w:b/>
          <w:bCs/>
          <w:sz w:val="24"/>
          <w:szCs w:val="24"/>
        </w:rPr>
        <w:t>,</w:t>
      </w:r>
      <w:proofErr w:type="gramEnd"/>
      <w:r w:rsidR="005F6D54" w:rsidRPr="00E807F1">
        <w:rPr>
          <w:rFonts w:ascii="Arial" w:eastAsia="Batang" w:hAnsi="Arial" w:cs="Arial"/>
          <w:b/>
          <w:bCs/>
          <w:sz w:val="24"/>
          <w:szCs w:val="24"/>
        </w:rPr>
        <w:t xml:space="preserve">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B1200B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D1089">
        <w:rPr>
          <w:rFonts w:ascii="Arial" w:hAnsi="Arial" w:cs="Arial"/>
          <w:b/>
          <w:sz w:val="24"/>
          <w:szCs w:val="24"/>
        </w:rPr>
        <w:t>Further consideration on the</w:t>
      </w:r>
      <w:r w:rsidR="002E2B9C">
        <w:rPr>
          <w:rFonts w:ascii="Arial" w:hAnsi="Arial" w:cs="Arial"/>
          <w:b/>
          <w:sz w:val="24"/>
          <w:szCs w:val="24"/>
        </w:rPr>
        <w:t xml:space="preserve"> Success</w:t>
      </w:r>
      <w:r w:rsidR="004D1089">
        <w:rPr>
          <w:rFonts w:ascii="Arial" w:hAnsi="Arial" w:cs="Arial"/>
          <w:b/>
          <w:sz w:val="24"/>
          <w:szCs w:val="24"/>
        </w:rPr>
        <w:t xml:space="preserve"> </w:t>
      </w:r>
      <w:r w:rsidR="002E2B9C">
        <w:rPr>
          <w:rFonts w:ascii="Arial" w:hAnsi="Arial" w:cs="Arial"/>
          <w:b/>
          <w:sz w:val="24"/>
          <w:szCs w:val="24"/>
        </w:rPr>
        <w:t>RAR</w:t>
      </w:r>
      <w:r w:rsidR="004D1089">
        <w:rPr>
          <w:rFonts w:ascii="Arial" w:hAnsi="Arial" w:cs="Arial"/>
          <w:b/>
          <w:sz w:val="24"/>
          <w:szCs w:val="24"/>
        </w:rPr>
        <w:t xml:space="preserve"> </w:t>
      </w:r>
      <w:r w:rsidR="00D50620">
        <w:rPr>
          <w:rFonts w:ascii="Arial" w:hAnsi="Arial" w:cs="Arial"/>
          <w:b/>
          <w:sz w:val="24"/>
          <w:szCs w:val="24"/>
        </w:rPr>
        <w:t xml:space="preserve">design </w:t>
      </w:r>
      <w:r w:rsidR="004D1089">
        <w:rPr>
          <w:rFonts w:ascii="Arial" w:hAnsi="Arial" w:cs="Arial"/>
          <w:b/>
          <w:sz w:val="24"/>
          <w:szCs w:val="24"/>
        </w:rPr>
        <w:t xml:space="preserve">and fallback RAR </w:t>
      </w:r>
    </w:p>
    <w:p w14:paraId="6AC8B0BF" w14:textId="3526EF95"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DC074A">
        <w:rPr>
          <w:rFonts w:ascii="Arial" w:hAnsi="Arial" w:cs="Arial"/>
          <w:b/>
          <w:sz w:val="24"/>
          <w:szCs w:val="24"/>
        </w:rPr>
        <w:t>6</w:t>
      </w:r>
      <w:r w:rsidR="00593D24">
        <w:rPr>
          <w:rFonts w:ascii="Arial" w:hAnsi="Arial" w:cs="Arial"/>
          <w:b/>
          <w:sz w:val="24"/>
          <w:szCs w:val="24"/>
        </w:rPr>
        <w:t>.13</w:t>
      </w:r>
      <w:r w:rsidR="00E75C1E">
        <w:rPr>
          <w:rFonts w:ascii="Arial" w:hAnsi="Arial" w:cs="Arial"/>
          <w:b/>
          <w:sz w:val="24"/>
          <w:szCs w:val="24"/>
        </w:rPr>
        <w:t>.</w:t>
      </w:r>
      <w:r w:rsidR="00E0410C">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0C01A2" w14:textId="56B9306F" w:rsidR="003E72C2" w:rsidRDefault="003E72C2" w:rsidP="003343DD">
      <w:pPr>
        <w:rPr>
          <w:lang w:eastAsia="zh-CN"/>
        </w:rPr>
      </w:pPr>
      <w:r>
        <w:rPr>
          <w:lang w:eastAsia="zh-CN"/>
        </w:rPr>
        <w:t>In the last meeting, RAN2 agreed to the followi</w:t>
      </w:r>
      <w:r w:rsidR="00BD487A">
        <w:rPr>
          <w:lang w:eastAsia="zh-CN"/>
        </w:rPr>
        <w:t xml:space="preserve">ng where </w:t>
      </w:r>
      <w:proofErr w:type="spellStart"/>
      <w:r w:rsidR="00BD487A">
        <w:rPr>
          <w:lang w:eastAsia="zh-CN"/>
        </w:rPr>
        <w:t>MsgA</w:t>
      </w:r>
      <w:proofErr w:type="spellEnd"/>
      <w:r w:rsidR="00BD487A">
        <w:rPr>
          <w:lang w:eastAsia="zh-CN"/>
        </w:rPr>
        <w:t xml:space="preserve"> contains the CCCH SDU</w:t>
      </w:r>
      <w:r>
        <w:rPr>
          <w:lang w:eastAsia="zh-CN"/>
        </w:rPr>
        <w:t>:</w:t>
      </w:r>
    </w:p>
    <w:p w14:paraId="3ED2A906" w14:textId="77777777" w:rsidR="00FF5002" w:rsidRPr="00BD487A" w:rsidRDefault="00FF5002" w:rsidP="00BD487A">
      <w:pPr>
        <w:numPr>
          <w:ilvl w:val="0"/>
          <w:numId w:val="34"/>
        </w:numPr>
        <w:spacing w:after="0"/>
        <w:rPr>
          <w:lang w:val="en-GB" w:eastAsia="zh-CN"/>
        </w:rPr>
      </w:pPr>
      <w:r w:rsidRPr="00BD487A">
        <w:rPr>
          <w:lang w:val="en-GB" w:eastAsia="zh-CN"/>
        </w:rPr>
        <w:t xml:space="preserve">The following fields can be included in the </w:t>
      </w:r>
      <w:proofErr w:type="spellStart"/>
      <w:r w:rsidRPr="00BD487A">
        <w:rPr>
          <w:b/>
          <w:bCs/>
          <w:lang w:val="en-GB" w:eastAsia="zh-CN"/>
        </w:rPr>
        <w:t>successRAR</w:t>
      </w:r>
      <w:proofErr w:type="spellEnd"/>
      <w:r w:rsidRPr="00BD487A">
        <w:rPr>
          <w:lang w:val="en-GB" w:eastAsia="zh-CN"/>
        </w:rPr>
        <w:t xml:space="preserve"> when CCCH message is included in </w:t>
      </w:r>
      <w:proofErr w:type="spellStart"/>
      <w:r w:rsidRPr="00BD487A">
        <w:rPr>
          <w:lang w:val="en-GB" w:eastAsia="zh-CN"/>
        </w:rPr>
        <w:t>msgA</w:t>
      </w:r>
      <w:proofErr w:type="spellEnd"/>
      <w:r w:rsidRPr="00BD487A">
        <w:rPr>
          <w:lang w:val="en-GB" w:eastAsia="zh-CN"/>
        </w:rPr>
        <w:t>.</w:t>
      </w:r>
    </w:p>
    <w:p w14:paraId="32AB15F6" w14:textId="77777777" w:rsidR="00FF5002" w:rsidRPr="00BD487A" w:rsidRDefault="00FF5002" w:rsidP="00BD487A">
      <w:pPr>
        <w:numPr>
          <w:ilvl w:val="1"/>
          <w:numId w:val="34"/>
        </w:numPr>
        <w:spacing w:after="0"/>
        <w:rPr>
          <w:lang w:val="en-GB" w:eastAsia="zh-CN"/>
        </w:rPr>
      </w:pPr>
      <w:r w:rsidRPr="00BD487A">
        <w:rPr>
          <w:lang w:val="en-GB" w:eastAsia="zh-CN"/>
        </w:rPr>
        <w:t>Contention resolution ID</w:t>
      </w:r>
    </w:p>
    <w:p w14:paraId="68763C7B" w14:textId="77777777" w:rsidR="00FF5002" w:rsidRPr="00BD487A" w:rsidRDefault="00FF5002" w:rsidP="00BD487A">
      <w:pPr>
        <w:numPr>
          <w:ilvl w:val="1"/>
          <w:numId w:val="34"/>
        </w:numPr>
        <w:spacing w:after="0"/>
        <w:rPr>
          <w:lang w:val="en-GB" w:eastAsia="zh-CN"/>
        </w:rPr>
      </w:pPr>
      <w:r w:rsidRPr="00BD487A">
        <w:rPr>
          <w:lang w:val="en-GB" w:eastAsia="zh-CN"/>
        </w:rPr>
        <w:t>C-RNTI</w:t>
      </w:r>
    </w:p>
    <w:p w14:paraId="1AFB2AC7" w14:textId="77777777" w:rsidR="00FF5002" w:rsidRPr="00BD487A" w:rsidRDefault="00FF5002" w:rsidP="00BD487A">
      <w:pPr>
        <w:numPr>
          <w:ilvl w:val="1"/>
          <w:numId w:val="34"/>
        </w:numPr>
        <w:spacing w:after="0"/>
        <w:rPr>
          <w:lang w:val="en-GB" w:eastAsia="zh-CN"/>
        </w:rPr>
      </w:pPr>
      <w:r w:rsidRPr="00BD487A">
        <w:rPr>
          <w:lang w:val="en-GB" w:eastAsia="zh-CN"/>
        </w:rPr>
        <w:t>TA command</w:t>
      </w:r>
    </w:p>
    <w:p w14:paraId="4B81BEC8" w14:textId="77777777" w:rsidR="00BD487A" w:rsidRDefault="00BD487A" w:rsidP="00BD487A">
      <w:pPr>
        <w:spacing w:after="0"/>
        <w:rPr>
          <w:lang w:val="en-GB" w:eastAsia="zh-CN"/>
        </w:rPr>
      </w:pPr>
    </w:p>
    <w:p w14:paraId="7350D70B" w14:textId="12EA47E2" w:rsidR="00474296" w:rsidRDefault="00474296" w:rsidP="00BD487A">
      <w:pPr>
        <w:spacing w:after="0"/>
        <w:rPr>
          <w:lang w:val="en-GB" w:eastAsia="zh-CN"/>
        </w:rPr>
      </w:pPr>
      <w:r>
        <w:rPr>
          <w:lang w:val="en-GB" w:eastAsia="x-none"/>
        </w:rPr>
        <w:t>RAN2 also discuss</w:t>
      </w:r>
      <w:r w:rsidR="00094DA2">
        <w:rPr>
          <w:lang w:val="en-GB" w:eastAsia="x-none"/>
        </w:rPr>
        <w:t>ed</w:t>
      </w:r>
      <w:r>
        <w:rPr>
          <w:lang w:val="en-GB" w:eastAsia="x-none"/>
        </w:rPr>
        <w:t xml:space="preserve"> on whether UL grant and RAPID are also required for the </w:t>
      </w:r>
      <w:proofErr w:type="spellStart"/>
      <w:r>
        <w:rPr>
          <w:lang w:val="en-GB" w:eastAsia="x-none"/>
        </w:rPr>
        <w:t>successRAR</w:t>
      </w:r>
      <w:proofErr w:type="spellEnd"/>
      <w:r>
        <w:rPr>
          <w:lang w:val="en-GB" w:eastAsia="x-none"/>
        </w:rPr>
        <w:t xml:space="preserve"> when CCCH message is included in </w:t>
      </w:r>
      <w:proofErr w:type="spellStart"/>
      <w:r>
        <w:rPr>
          <w:lang w:val="en-GB" w:eastAsia="x-none"/>
        </w:rPr>
        <w:t>MsgA</w:t>
      </w:r>
      <w:proofErr w:type="spellEnd"/>
      <w:r>
        <w:rPr>
          <w:lang w:val="en-GB" w:eastAsia="x-none"/>
        </w:rPr>
        <w:t>. However, RAN2 was not able to conclude whether they are needed.</w:t>
      </w:r>
    </w:p>
    <w:p w14:paraId="30FCF507" w14:textId="77777777" w:rsidR="00474296" w:rsidRDefault="00474296" w:rsidP="00BD487A">
      <w:pPr>
        <w:spacing w:after="0"/>
        <w:rPr>
          <w:lang w:val="en-GB" w:eastAsia="zh-CN"/>
        </w:rPr>
      </w:pPr>
    </w:p>
    <w:p w14:paraId="42A9085C" w14:textId="77777777" w:rsidR="00CC18F0" w:rsidRPr="00CC18F0" w:rsidRDefault="003343DD" w:rsidP="003C7D32">
      <w:pPr>
        <w:rPr>
          <w:lang w:val="en-GB" w:eastAsia="zh-CN"/>
        </w:rPr>
      </w:pPr>
      <w:r w:rsidRPr="00CC18F0">
        <w:rPr>
          <w:lang w:val="en-GB" w:eastAsia="zh-CN"/>
        </w:rPr>
        <w:t xml:space="preserve">In this contribution, </w:t>
      </w:r>
      <w:r w:rsidR="003C7D32" w:rsidRPr="00CC18F0">
        <w:rPr>
          <w:lang w:val="en-GB" w:eastAsia="zh-CN"/>
        </w:rPr>
        <w:t>we furt</w:t>
      </w:r>
      <w:r w:rsidR="004D1089" w:rsidRPr="00CC18F0">
        <w:rPr>
          <w:lang w:val="en-GB" w:eastAsia="zh-CN"/>
        </w:rPr>
        <w:t>her discuss</w:t>
      </w:r>
      <w:r w:rsidR="00CC18F0" w:rsidRPr="00CC18F0">
        <w:rPr>
          <w:lang w:val="en-GB" w:eastAsia="zh-CN"/>
        </w:rPr>
        <w:t>:</w:t>
      </w:r>
    </w:p>
    <w:p w14:paraId="104D7C73" w14:textId="79E34580" w:rsidR="000E6506" w:rsidRDefault="00CC18F0" w:rsidP="00CC18F0">
      <w:pPr>
        <w:pStyle w:val="ListParagraph"/>
        <w:numPr>
          <w:ilvl w:val="0"/>
          <w:numId w:val="42"/>
        </w:numPr>
        <w:rPr>
          <w:rFonts w:ascii="Times New Roman" w:hAnsi="Times New Roman"/>
          <w:sz w:val="20"/>
          <w:szCs w:val="20"/>
          <w:lang w:val="en-GB" w:eastAsia="zh-CN"/>
        </w:rPr>
      </w:pPr>
      <w:r>
        <w:rPr>
          <w:rFonts w:ascii="Times New Roman" w:hAnsi="Times New Roman"/>
          <w:sz w:val="20"/>
          <w:szCs w:val="20"/>
          <w:lang w:val="en-GB" w:eastAsia="zh-CN"/>
        </w:rPr>
        <w:t xml:space="preserve">Further contents in </w:t>
      </w:r>
      <w:proofErr w:type="spellStart"/>
      <w:r>
        <w:rPr>
          <w:rFonts w:ascii="Times New Roman" w:hAnsi="Times New Roman"/>
          <w:sz w:val="20"/>
          <w:szCs w:val="20"/>
          <w:lang w:val="en-GB" w:eastAsia="zh-CN"/>
        </w:rPr>
        <w:t>SuccessRAR</w:t>
      </w:r>
      <w:proofErr w:type="spellEnd"/>
    </w:p>
    <w:p w14:paraId="1EEE3092" w14:textId="63463FAF" w:rsidR="00CC18F0" w:rsidRDefault="00CC18F0" w:rsidP="00CC18F0">
      <w:pPr>
        <w:pStyle w:val="ListParagraph"/>
        <w:numPr>
          <w:ilvl w:val="0"/>
          <w:numId w:val="42"/>
        </w:numPr>
        <w:rPr>
          <w:rFonts w:ascii="Times New Roman" w:hAnsi="Times New Roman"/>
          <w:sz w:val="20"/>
          <w:szCs w:val="20"/>
          <w:lang w:val="en-GB" w:eastAsia="zh-CN"/>
        </w:rPr>
      </w:pPr>
      <w:r>
        <w:rPr>
          <w:rFonts w:ascii="Times New Roman" w:hAnsi="Times New Roman"/>
          <w:sz w:val="20"/>
          <w:szCs w:val="20"/>
          <w:lang w:val="en-GB" w:eastAsia="zh-CN"/>
        </w:rPr>
        <w:t xml:space="preserve">Multiplexing of </w:t>
      </w:r>
      <w:proofErr w:type="spellStart"/>
      <w:r>
        <w:rPr>
          <w:rFonts w:ascii="Times New Roman" w:hAnsi="Times New Roman"/>
          <w:sz w:val="20"/>
          <w:szCs w:val="20"/>
          <w:lang w:val="en-GB" w:eastAsia="zh-CN"/>
        </w:rPr>
        <w:t>fallbackRAR</w:t>
      </w:r>
      <w:proofErr w:type="spellEnd"/>
      <w:r>
        <w:rPr>
          <w:rFonts w:ascii="Times New Roman" w:hAnsi="Times New Roman"/>
          <w:sz w:val="20"/>
          <w:szCs w:val="20"/>
          <w:lang w:val="en-GB" w:eastAsia="zh-CN"/>
        </w:rPr>
        <w:t xml:space="preserve"> and legacy RAR</w:t>
      </w:r>
    </w:p>
    <w:p w14:paraId="190614C3" w14:textId="62DCA823" w:rsidR="00CC18F0" w:rsidRDefault="00CC18F0" w:rsidP="00CC18F0">
      <w:pPr>
        <w:pStyle w:val="ListParagraph"/>
        <w:numPr>
          <w:ilvl w:val="0"/>
          <w:numId w:val="42"/>
        </w:numPr>
        <w:rPr>
          <w:rFonts w:ascii="Times New Roman" w:hAnsi="Times New Roman"/>
          <w:sz w:val="20"/>
          <w:szCs w:val="20"/>
          <w:lang w:val="en-GB" w:eastAsia="zh-CN"/>
        </w:rPr>
      </w:pPr>
      <w:r>
        <w:rPr>
          <w:rFonts w:ascii="Times New Roman" w:hAnsi="Times New Roman"/>
          <w:sz w:val="20"/>
          <w:szCs w:val="20"/>
          <w:lang w:val="en-GB" w:eastAsia="zh-CN"/>
        </w:rPr>
        <w:t>Differentiation between 4-step RACH RAR PDU and 2-step RACH RAR PDU</w:t>
      </w:r>
    </w:p>
    <w:p w14:paraId="79B20010" w14:textId="35B4800C" w:rsidR="00CC18F0" w:rsidRPr="00626BFF" w:rsidRDefault="00596B82" w:rsidP="00626BFF">
      <w:pPr>
        <w:pStyle w:val="ListParagraph"/>
        <w:numPr>
          <w:ilvl w:val="0"/>
          <w:numId w:val="42"/>
        </w:numPr>
        <w:rPr>
          <w:rFonts w:ascii="Times New Roman" w:hAnsi="Times New Roman"/>
          <w:sz w:val="20"/>
          <w:szCs w:val="20"/>
          <w:lang w:val="en-GB" w:eastAsia="zh-CN"/>
        </w:rPr>
      </w:pPr>
      <w:r>
        <w:rPr>
          <w:rFonts w:ascii="Times New Roman" w:hAnsi="Times New Roman"/>
          <w:sz w:val="20"/>
          <w:szCs w:val="20"/>
          <w:lang w:val="en-GB" w:eastAsia="zh-CN"/>
        </w:rPr>
        <w:t xml:space="preserve">Impact of the </w:t>
      </w:r>
      <w:proofErr w:type="spellStart"/>
      <w:r>
        <w:rPr>
          <w:rFonts w:ascii="Times New Roman" w:hAnsi="Times New Roman"/>
          <w:sz w:val="20"/>
          <w:szCs w:val="20"/>
          <w:lang w:val="en-GB" w:eastAsia="zh-CN"/>
        </w:rPr>
        <w:t>MsgB</w:t>
      </w:r>
      <w:proofErr w:type="spellEnd"/>
      <w:r>
        <w:rPr>
          <w:rFonts w:ascii="Times New Roman" w:hAnsi="Times New Roman"/>
          <w:sz w:val="20"/>
          <w:szCs w:val="20"/>
          <w:lang w:val="en-GB" w:eastAsia="zh-CN"/>
        </w:rPr>
        <w:t xml:space="preserve"> Reception window</w:t>
      </w:r>
    </w:p>
    <w:p w14:paraId="3382B904" w14:textId="42DB7B71" w:rsidR="008533E7" w:rsidRPr="00775FF6" w:rsidRDefault="00B934A9" w:rsidP="005F5FAC">
      <w:pPr>
        <w:pStyle w:val="Heading1"/>
        <w:rPr>
          <w:noProof/>
        </w:rPr>
      </w:pPr>
      <w:r>
        <w:t xml:space="preserve"> </w:t>
      </w:r>
      <w:r w:rsidR="004D1089">
        <w:t>Further contents in</w:t>
      </w:r>
      <w:r w:rsidR="005D2CDD">
        <w:rPr>
          <w:noProof/>
        </w:rPr>
        <w:t xml:space="preserve"> SuccessRAR</w:t>
      </w:r>
    </w:p>
    <w:p w14:paraId="449AFA27" w14:textId="03FC5574" w:rsidR="00F51BDC" w:rsidRDefault="0070322D" w:rsidP="0070322D">
      <w:pPr>
        <w:pStyle w:val="Heading2"/>
      </w:pPr>
      <w:r>
        <w:t>Need of RAPID</w:t>
      </w:r>
    </w:p>
    <w:p w14:paraId="0512C628" w14:textId="31C1FD86" w:rsidR="00B77D04" w:rsidRDefault="0070322D" w:rsidP="0070322D">
      <w:pPr>
        <w:rPr>
          <w:lang w:val="en-GB" w:eastAsia="x-none"/>
        </w:rPr>
      </w:pPr>
      <w:r w:rsidRPr="00D209FC">
        <w:rPr>
          <w:lang w:val="en-GB" w:eastAsia="x-none"/>
        </w:rPr>
        <w:t>Based on the existing 4-step RACH procedure, RAPID will affect whether the UE continues to monitor for PDCCH within the RAR window.</w:t>
      </w:r>
      <w:r w:rsidR="00277A06">
        <w:rPr>
          <w:lang w:val="en-GB" w:eastAsia="x-none"/>
        </w:rPr>
        <w:t xml:space="preserve"> The reason for doing so is to allow network the flexibility to split the MAC PDU for a RA-RNTI within the RAR window. </w:t>
      </w:r>
      <w:r w:rsidR="000C6D77">
        <w:rPr>
          <w:lang w:val="en-GB" w:eastAsia="x-none"/>
        </w:rPr>
        <w:t xml:space="preserve">The following are some </w:t>
      </w:r>
      <w:r w:rsidR="001A061D">
        <w:rPr>
          <w:lang w:val="en-GB" w:eastAsia="x-none"/>
        </w:rPr>
        <w:t xml:space="preserve">references </w:t>
      </w:r>
      <w:r w:rsidR="000C6D77">
        <w:rPr>
          <w:lang w:val="en-GB" w:eastAsia="x-none"/>
        </w:rPr>
        <w:t>from existing 4-step RACH</w:t>
      </w:r>
      <w:r w:rsidR="00215C0D" w:rsidRPr="00215C0D">
        <w:rPr>
          <w:color w:val="FF0000"/>
          <w:u w:val="single"/>
        </w:rPr>
        <w:t xml:space="preserve"> </w:t>
      </w:r>
      <w:r w:rsidR="00215C0D" w:rsidRPr="00855DBA">
        <w:t>shows how UE only stops monitoring RAR window when (1) its RA-RNTI and its RAPID are both received or (2) upon expiry of the RAR window (i.e. UE does not stop monitoring in the RAR window just because its RA-RNTI is received)</w:t>
      </w:r>
      <w:r w:rsidR="000C6D77" w:rsidRPr="00855DBA">
        <w:rPr>
          <w:lang w:val="en-GB" w:eastAsia="x-none"/>
        </w:rPr>
        <w:t>:</w:t>
      </w:r>
      <w:bookmarkStart w:id="1" w:name="_GoBack"/>
      <w:bookmarkEnd w:id="1"/>
    </w:p>
    <w:p w14:paraId="6700B497" w14:textId="77777777" w:rsidR="00756DE1" w:rsidRPr="00805866" w:rsidRDefault="00756DE1" w:rsidP="00756DE1">
      <w:pPr>
        <w:pStyle w:val="B1"/>
        <w:rPr>
          <w:lang w:eastAsia="ko-KR"/>
        </w:rPr>
      </w:pPr>
      <w:r w:rsidRPr="00805866">
        <w:rPr>
          <w:lang w:eastAsia="ko-KR"/>
        </w:rPr>
        <w:t>1&gt;</w:t>
      </w:r>
      <w:r w:rsidRPr="00805866">
        <w:rPr>
          <w:lang w:eastAsia="ko-KR"/>
        </w:rPr>
        <w:tab/>
        <w:t>else if a downlink assignment has been received on the PDCCH for the RA-RNTI and the received TB is successfully decoded:</w:t>
      </w:r>
    </w:p>
    <w:p w14:paraId="0378F630" w14:textId="3C7F13BA" w:rsidR="00756DE1" w:rsidRPr="00805866" w:rsidRDefault="00756DE1" w:rsidP="00756DE1">
      <w:pPr>
        <w:pStyle w:val="B3"/>
        <w:rPr>
          <w:lang w:eastAsia="ko-KR"/>
        </w:rPr>
      </w:pPr>
      <w:r>
        <w:rPr>
          <w:lang w:eastAsia="ko-KR"/>
        </w:rPr>
        <w:t>…..</w:t>
      </w:r>
    </w:p>
    <w:p w14:paraId="528946F5" w14:textId="77777777" w:rsidR="00756DE1" w:rsidRPr="00756DE1" w:rsidRDefault="00756DE1" w:rsidP="00756DE1">
      <w:pPr>
        <w:pStyle w:val="B2"/>
        <w:rPr>
          <w:color w:val="FF0000"/>
          <w:highlight w:val="yellow"/>
          <w:lang w:eastAsia="ko-KR"/>
        </w:rPr>
      </w:pPr>
      <w:r w:rsidRPr="00756DE1">
        <w:rPr>
          <w:color w:val="FF0000"/>
          <w:highlight w:val="yellow"/>
          <w:lang w:eastAsia="ko-KR"/>
        </w:rPr>
        <w:t>2&gt;</w:t>
      </w:r>
      <w:r w:rsidRPr="00756DE1">
        <w:rPr>
          <w:color w:val="FF0000"/>
          <w:highlight w:val="yellow"/>
          <w:lang w:eastAsia="ko-KR"/>
        </w:rPr>
        <w:tab/>
        <w:t xml:space="preserve">if the </w:t>
      </w:r>
      <w:proofErr w:type="gramStart"/>
      <w:r w:rsidRPr="00756DE1">
        <w:rPr>
          <w:color w:val="FF0000"/>
          <w:highlight w:val="yellow"/>
          <w:lang w:eastAsia="ko-KR"/>
        </w:rPr>
        <w:t>Random Access</w:t>
      </w:r>
      <w:proofErr w:type="gramEnd"/>
      <w:r w:rsidRPr="00756DE1">
        <w:rPr>
          <w:color w:val="FF0000"/>
          <w:highlight w:val="yellow"/>
          <w:lang w:eastAsia="ko-KR"/>
        </w:rPr>
        <w:t xml:space="preserve"> Response contains a MAC </w:t>
      </w:r>
      <w:proofErr w:type="spellStart"/>
      <w:r w:rsidRPr="00756DE1">
        <w:rPr>
          <w:color w:val="FF0000"/>
          <w:highlight w:val="yellow"/>
          <w:lang w:eastAsia="ko-KR"/>
        </w:rPr>
        <w:t>subPDU</w:t>
      </w:r>
      <w:proofErr w:type="spellEnd"/>
      <w:r w:rsidRPr="00756DE1">
        <w:rPr>
          <w:color w:val="FF0000"/>
          <w:highlight w:val="yellow"/>
          <w:lang w:eastAsia="ko-KR"/>
        </w:rPr>
        <w:t xml:space="preserve"> with Random Access Preamble identifier corresponding to the transmitted </w:t>
      </w:r>
      <w:r w:rsidRPr="00756DE1">
        <w:rPr>
          <w:i/>
          <w:color w:val="FF0000"/>
          <w:highlight w:val="yellow"/>
          <w:lang w:eastAsia="ko-KR"/>
        </w:rPr>
        <w:t>PREAMBLE_INDEX</w:t>
      </w:r>
      <w:r w:rsidRPr="00756DE1">
        <w:rPr>
          <w:color w:val="FF0000"/>
          <w:highlight w:val="yellow"/>
          <w:lang w:eastAsia="ko-KR"/>
        </w:rPr>
        <w:t xml:space="preserve"> (see subclause 5.1.3):</w:t>
      </w:r>
    </w:p>
    <w:p w14:paraId="777415B1" w14:textId="77777777" w:rsidR="00756DE1" w:rsidRPr="00756DE1" w:rsidRDefault="00756DE1" w:rsidP="00756DE1">
      <w:pPr>
        <w:pStyle w:val="B3"/>
        <w:rPr>
          <w:color w:val="FF0000"/>
          <w:lang w:eastAsia="ko-KR"/>
        </w:rPr>
      </w:pPr>
      <w:r w:rsidRPr="00756DE1">
        <w:rPr>
          <w:color w:val="FF0000"/>
          <w:highlight w:val="yellow"/>
          <w:lang w:eastAsia="ko-KR"/>
        </w:rPr>
        <w:t>3&gt;</w:t>
      </w:r>
      <w:r w:rsidRPr="00756DE1">
        <w:rPr>
          <w:color w:val="FF0000"/>
          <w:highlight w:val="yellow"/>
          <w:lang w:eastAsia="ko-KR"/>
        </w:rPr>
        <w:tab/>
        <w:t xml:space="preserve">consider this </w:t>
      </w:r>
      <w:proofErr w:type="gramStart"/>
      <w:r w:rsidRPr="00756DE1">
        <w:rPr>
          <w:color w:val="FF0000"/>
          <w:highlight w:val="yellow"/>
          <w:lang w:eastAsia="ko-KR"/>
        </w:rPr>
        <w:t>Random Access</w:t>
      </w:r>
      <w:proofErr w:type="gramEnd"/>
      <w:r w:rsidRPr="00756DE1">
        <w:rPr>
          <w:color w:val="FF0000"/>
          <w:highlight w:val="yellow"/>
          <w:lang w:eastAsia="ko-KR"/>
        </w:rPr>
        <w:t xml:space="preserve"> Response reception successful.</w:t>
      </w:r>
    </w:p>
    <w:p w14:paraId="3B712EB2" w14:textId="77777777" w:rsidR="00756DE1" w:rsidRPr="00805866" w:rsidRDefault="00756DE1" w:rsidP="00756DE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Response reception is considered successful:</w:t>
      </w:r>
    </w:p>
    <w:p w14:paraId="00194533" w14:textId="77777777" w:rsidR="00756DE1" w:rsidRPr="00805866" w:rsidRDefault="00756DE1" w:rsidP="00756DE1">
      <w:pPr>
        <w:pStyle w:val="B3"/>
        <w:rPr>
          <w:lang w:eastAsia="ko-KR"/>
        </w:rPr>
      </w:pPr>
      <w:r w:rsidRPr="00805866">
        <w:rPr>
          <w:lang w:eastAsia="ko-KR"/>
        </w:rPr>
        <w:t>3&gt;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Response includes a MAC </w:t>
      </w:r>
      <w:proofErr w:type="spellStart"/>
      <w:r w:rsidRPr="00805866">
        <w:rPr>
          <w:lang w:eastAsia="ko-KR"/>
        </w:rPr>
        <w:t>subPDU</w:t>
      </w:r>
      <w:proofErr w:type="spellEnd"/>
      <w:r w:rsidRPr="00805866">
        <w:rPr>
          <w:lang w:eastAsia="ko-KR"/>
        </w:rPr>
        <w:t xml:space="preserve"> with RAPID only:</w:t>
      </w:r>
    </w:p>
    <w:p w14:paraId="64806388" w14:textId="77777777" w:rsidR="00756DE1" w:rsidRPr="00805866" w:rsidRDefault="00756DE1" w:rsidP="00756DE1">
      <w:pPr>
        <w:pStyle w:val="B4"/>
        <w:rPr>
          <w:lang w:eastAsia="ko-KR"/>
        </w:rPr>
      </w:pPr>
      <w:r w:rsidRPr="00805866">
        <w:rPr>
          <w:lang w:eastAsia="ko-KR"/>
        </w:rPr>
        <w:t>4&gt;</w:t>
      </w:r>
      <w:r w:rsidRPr="00805866">
        <w:rPr>
          <w:lang w:eastAsia="ko-KR"/>
        </w:rPr>
        <w:tab/>
        <w:t xml:space="preserve">consider this </w:t>
      </w:r>
      <w:proofErr w:type="gramStart"/>
      <w:r w:rsidRPr="00805866">
        <w:rPr>
          <w:lang w:eastAsia="ko-KR"/>
        </w:rPr>
        <w:t>Random Access</w:t>
      </w:r>
      <w:proofErr w:type="gramEnd"/>
      <w:r w:rsidRPr="00805866">
        <w:rPr>
          <w:lang w:eastAsia="ko-KR"/>
        </w:rPr>
        <w:t xml:space="preserve"> procedure successfully completed;</w:t>
      </w:r>
    </w:p>
    <w:p w14:paraId="2C77467B" w14:textId="77777777" w:rsidR="00756DE1" w:rsidRPr="00805866" w:rsidRDefault="00756DE1" w:rsidP="00756DE1">
      <w:pPr>
        <w:pStyle w:val="B4"/>
        <w:rPr>
          <w:lang w:eastAsia="ko-KR"/>
        </w:rPr>
      </w:pPr>
      <w:r w:rsidRPr="00805866">
        <w:rPr>
          <w:lang w:eastAsia="ko-KR"/>
        </w:rPr>
        <w:t>4&gt;</w:t>
      </w:r>
      <w:r w:rsidRPr="00805866">
        <w:rPr>
          <w:lang w:eastAsia="ko-KR"/>
        </w:rPr>
        <w:tab/>
        <w:t>indicate the reception of an acknowledgement for SI request to upper layers.</w:t>
      </w:r>
    </w:p>
    <w:p w14:paraId="76D79746" w14:textId="77777777" w:rsidR="00756DE1" w:rsidRPr="00805866" w:rsidRDefault="00756DE1" w:rsidP="00756DE1">
      <w:pPr>
        <w:pStyle w:val="B3"/>
        <w:rPr>
          <w:lang w:eastAsia="ko-KR"/>
        </w:rPr>
      </w:pPr>
      <w:r w:rsidRPr="00805866">
        <w:rPr>
          <w:lang w:eastAsia="ko-KR"/>
        </w:rPr>
        <w:t>3&gt;</w:t>
      </w:r>
      <w:r w:rsidRPr="00805866">
        <w:rPr>
          <w:lang w:eastAsia="ko-KR"/>
        </w:rPr>
        <w:tab/>
        <w:t>else:</w:t>
      </w:r>
    </w:p>
    <w:p w14:paraId="47D35A48" w14:textId="77777777" w:rsidR="00756DE1" w:rsidRPr="00805866" w:rsidRDefault="00756DE1" w:rsidP="00756DE1">
      <w:pPr>
        <w:pStyle w:val="B4"/>
        <w:rPr>
          <w:lang w:eastAsia="ko-KR"/>
        </w:rPr>
      </w:pPr>
      <w:r w:rsidRPr="00805866">
        <w:rPr>
          <w:lang w:eastAsia="ko-KR"/>
        </w:rPr>
        <w:lastRenderedPageBreak/>
        <w:t>4&gt;</w:t>
      </w:r>
      <w:r w:rsidRPr="00805866">
        <w:rPr>
          <w:lang w:eastAsia="ko-KR"/>
        </w:rPr>
        <w:tab/>
        <w:t xml:space="preserve">apply the following actions for the Serving Cell where the </w:t>
      </w:r>
      <w:proofErr w:type="gramStart"/>
      <w:r w:rsidRPr="00805866">
        <w:rPr>
          <w:lang w:eastAsia="ko-KR"/>
        </w:rPr>
        <w:t>Random Access</w:t>
      </w:r>
      <w:proofErr w:type="gramEnd"/>
      <w:r w:rsidRPr="00805866">
        <w:rPr>
          <w:lang w:eastAsia="ko-KR"/>
        </w:rPr>
        <w:t xml:space="preserve"> Preamble was transmitted:</w:t>
      </w:r>
    </w:p>
    <w:p w14:paraId="123B4DC2" w14:textId="77777777" w:rsidR="00756DE1" w:rsidRPr="00805866" w:rsidRDefault="00756DE1" w:rsidP="00756DE1">
      <w:pPr>
        <w:pStyle w:val="B5"/>
        <w:rPr>
          <w:lang w:eastAsia="ko-KR"/>
        </w:rPr>
      </w:pPr>
      <w:r w:rsidRPr="00805866">
        <w:rPr>
          <w:lang w:eastAsia="ko-KR"/>
        </w:rPr>
        <w:t>5&gt;</w:t>
      </w:r>
      <w:r w:rsidRPr="00805866">
        <w:rPr>
          <w:lang w:eastAsia="ko-KR"/>
        </w:rPr>
        <w:tab/>
        <w:t>process the received Timing Advance Command (see subclause 5.2);</w:t>
      </w:r>
    </w:p>
    <w:p w14:paraId="0822B78A" w14:textId="77777777" w:rsidR="00756DE1" w:rsidRPr="00805866" w:rsidRDefault="00756DE1" w:rsidP="00756DE1">
      <w:pPr>
        <w:pStyle w:val="B5"/>
        <w:rPr>
          <w:lang w:eastAsia="ko-KR"/>
        </w:rPr>
      </w:pPr>
      <w:r w:rsidRPr="00805866">
        <w:rPr>
          <w:lang w:eastAsia="ko-KR"/>
        </w:rPr>
        <w:t>5&gt;</w:t>
      </w:r>
      <w:r w:rsidRPr="00805866">
        <w:rPr>
          <w:lang w:eastAsia="ko-KR"/>
        </w:rPr>
        <w:tab/>
        <w:t xml:space="preserve">indicate the </w:t>
      </w:r>
      <w:proofErr w:type="spellStart"/>
      <w:r w:rsidRPr="00805866">
        <w:rPr>
          <w:i/>
          <w:lang w:eastAsia="ko-KR"/>
        </w:rPr>
        <w:t>preambleReceivedTargetPower</w:t>
      </w:r>
      <w:proofErr w:type="spellEnd"/>
      <w:r w:rsidRPr="00805866">
        <w:rPr>
          <w:lang w:eastAsia="ko-KR"/>
        </w:rPr>
        <w:t xml:space="preserve"> and the amount of power ramping applied to the latest </w:t>
      </w:r>
      <w:proofErr w:type="gramStart"/>
      <w:r w:rsidRPr="00805866">
        <w:rPr>
          <w:lang w:eastAsia="ko-KR"/>
        </w:rPr>
        <w:t>Random Access</w:t>
      </w:r>
      <w:proofErr w:type="gramEnd"/>
      <w:r w:rsidRPr="00805866">
        <w:rPr>
          <w:lang w:eastAsia="ko-KR"/>
        </w:rPr>
        <w:t xml:space="preserve"> Preamble transmission to lower layers (i.e. (</w:t>
      </w:r>
      <w:r w:rsidRPr="00805866">
        <w:rPr>
          <w:i/>
          <w:lang w:eastAsia="ko-KR"/>
        </w:rPr>
        <w:t>PREAMBLE_POWER_RAMPING_COUNTER</w:t>
      </w:r>
      <w:r w:rsidRPr="00805866">
        <w:rPr>
          <w:lang w:eastAsia="ko-KR"/>
        </w:rPr>
        <w:t xml:space="preserve"> – 1) × </w:t>
      </w:r>
      <w:r w:rsidRPr="00805866">
        <w:rPr>
          <w:i/>
          <w:lang w:eastAsia="ko-KR"/>
        </w:rPr>
        <w:t>PREAMBLE_POWER_RAMPING_STEP</w:t>
      </w:r>
      <w:r w:rsidRPr="00805866">
        <w:rPr>
          <w:lang w:eastAsia="ko-KR"/>
        </w:rPr>
        <w:t>);</w:t>
      </w:r>
    </w:p>
    <w:p w14:paraId="36E7D51E" w14:textId="77777777" w:rsidR="00756DE1" w:rsidRPr="00805866" w:rsidRDefault="00756DE1" w:rsidP="00756DE1">
      <w:pPr>
        <w:pStyle w:val="B5"/>
        <w:rPr>
          <w:lang w:eastAsia="ko-KR"/>
        </w:rPr>
      </w:pPr>
      <w:r w:rsidRPr="00805866">
        <w:rPr>
          <w:lang w:eastAsia="ko-KR"/>
        </w:rPr>
        <w:t>5&gt;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SRS-only </w:t>
      </w:r>
      <w:proofErr w:type="spellStart"/>
      <w:r w:rsidRPr="00805866">
        <w:rPr>
          <w:lang w:eastAsia="ko-KR"/>
        </w:rPr>
        <w:t>SCell</w:t>
      </w:r>
      <w:proofErr w:type="spellEnd"/>
      <w:r w:rsidRPr="00805866">
        <w:rPr>
          <w:lang w:eastAsia="ko-KR"/>
        </w:rPr>
        <w:t>:</w:t>
      </w:r>
    </w:p>
    <w:p w14:paraId="76E7AB46" w14:textId="77777777" w:rsidR="00756DE1" w:rsidRPr="00805866" w:rsidRDefault="00756DE1" w:rsidP="00756DE1">
      <w:pPr>
        <w:pStyle w:val="B6"/>
        <w:rPr>
          <w:lang w:eastAsia="ko-KR"/>
        </w:rPr>
      </w:pPr>
      <w:r w:rsidRPr="00805866">
        <w:rPr>
          <w:lang w:eastAsia="ko-KR"/>
        </w:rPr>
        <w:t>6&gt;</w:t>
      </w:r>
      <w:r w:rsidRPr="00805866">
        <w:rPr>
          <w:lang w:eastAsia="ko-KR"/>
        </w:rPr>
        <w:tab/>
        <w:t>ignore the received UL grant.</w:t>
      </w:r>
    </w:p>
    <w:p w14:paraId="30A2924B" w14:textId="77777777" w:rsidR="00756DE1" w:rsidRPr="00805866" w:rsidRDefault="00756DE1" w:rsidP="00756DE1">
      <w:pPr>
        <w:pStyle w:val="B5"/>
        <w:rPr>
          <w:lang w:eastAsia="ko-KR"/>
        </w:rPr>
      </w:pPr>
      <w:r w:rsidRPr="00805866">
        <w:rPr>
          <w:lang w:eastAsia="ko-KR"/>
        </w:rPr>
        <w:t>5&gt;</w:t>
      </w:r>
      <w:r w:rsidRPr="00805866">
        <w:rPr>
          <w:lang w:eastAsia="ko-KR"/>
        </w:rPr>
        <w:tab/>
        <w:t>else:</w:t>
      </w:r>
    </w:p>
    <w:p w14:paraId="67D31671" w14:textId="77777777" w:rsidR="00756DE1" w:rsidRPr="00805866" w:rsidRDefault="00756DE1" w:rsidP="00756DE1">
      <w:pPr>
        <w:pStyle w:val="B6"/>
        <w:rPr>
          <w:lang w:eastAsia="ko-KR"/>
        </w:rPr>
      </w:pPr>
      <w:r w:rsidRPr="00805866">
        <w:rPr>
          <w:lang w:eastAsia="ko-KR"/>
        </w:rPr>
        <w:t>6&gt;</w:t>
      </w:r>
      <w:r w:rsidRPr="00805866">
        <w:rPr>
          <w:lang w:eastAsia="ko-KR"/>
        </w:rPr>
        <w:tab/>
        <w:t>process the received UL grant value and indicate it to the lower layers.</w:t>
      </w:r>
    </w:p>
    <w:p w14:paraId="2810ED08" w14:textId="77777777" w:rsidR="00756DE1" w:rsidRPr="00805866" w:rsidRDefault="00756DE1" w:rsidP="00756DE1">
      <w:pPr>
        <w:pStyle w:val="B4"/>
        <w:rPr>
          <w:lang w:eastAsia="ko-KR"/>
        </w:rPr>
      </w:pPr>
      <w:r w:rsidRPr="00805866">
        <w:rPr>
          <w:lang w:eastAsia="ko-KR"/>
        </w:rPr>
        <w:t>4&gt;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Preamble was not selected by the MAC entity among the contention-based Random Access Preamble(s):</w:t>
      </w:r>
    </w:p>
    <w:p w14:paraId="2C6208AD" w14:textId="77777777" w:rsidR="00756DE1" w:rsidRPr="00805866" w:rsidRDefault="00756DE1" w:rsidP="00756DE1">
      <w:pPr>
        <w:pStyle w:val="B5"/>
        <w:rPr>
          <w:lang w:eastAsia="ko-KR"/>
        </w:rPr>
      </w:pPr>
      <w:r w:rsidRPr="00805866">
        <w:rPr>
          <w:lang w:eastAsia="ko-KR"/>
        </w:rPr>
        <w:t>5&gt;</w:t>
      </w:r>
      <w:r w:rsidRPr="00805866">
        <w:rPr>
          <w:lang w:eastAsia="ko-KR"/>
        </w:rPr>
        <w:tab/>
        <w:t xml:space="preserve">consider the </w:t>
      </w:r>
      <w:proofErr w:type="gramStart"/>
      <w:r w:rsidRPr="00805866">
        <w:rPr>
          <w:lang w:eastAsia="ko-KR"/>
        </w:rPr>
        <w:t>Random Access</w:t>
      </w:r>
      <w:proofErr w:type="gramEnd"/>
      <w:r w:rsidRPr="00805866">
        <w:rPr>
          <w:lang w:eastAsia="ko-KR"/>
        </w:rPr>
        <w:t xml:space="preserve"> procedure successfully completed.</w:t>
      </w:r>
    </w:p>
    <w:p w14:paraId="47F3943D" w14:textId="77777777" w:rsidR="00756DE1" w:rsidRPr="00805866" w:rsidRDefault="00756DE1" w:rsidP="00756DE1">
      <w:pPr>
        <w:pStyle w:val="B4"/>
        <w:rPr>
          <w:lang w:eastAsia="ko-KR"/>
        </w:rPr>
      </w:pPr>
      <w:r w:rsidRPr="00805866">
        <w:rPr>
          <w:lang w:eastAsia="ko-KR"/>
        </w:rPr>
        <w:t>4&gt;</w:t>
      </w:r>
      <w:r w:rsidRPr="00805866">
        <w:rPr>
          <w:lang w:eastAsia="ko-KR"/>
        </w:rPr>
        <w:tab/>
        <w:t>else:</w:t>
      </w:r>
    </w:p>
    <w:p w14:paraId="668AB542" w14:textId="77777777" w:rsidR="00756DE1" w:rsidRPr="00805866" w:rsidRDefault="00756DE1" w:rsidP="00756DE1">
      <w:pPr>
        <w:pStyle w:val="B5"/>
        <w:rPr>
          <w:lang w:eastAsia="ko-KR"/>
        </w:rPr>
      </w:pPr>
      <w:r w:rsidRPr="00805866">
        <w:rPr>
          <w:lang w:eastAsia="ko-KR"/>
        </w:rPr>
        <w:t>5&gt;</w:t>
      </w:r>
      <w:r w:rsidRPr="00805866">
        <w:rPr>
          <w:lang w:eastAsia="ko-KR"/>
        </w:rPr>
        <w:tab/>
        <w:t xml:space="preserve">set the </w:t>
      </w:r>
      <w:r w:rsidRPr="00805866">
        <w:rPr>
          <w:i/>
          <w:lang w:eastAsia="ko-KR"/>
        </w:rPr>
        <w:t>TEMPORARY_C-RNTI</w:t>
      </w:r>
      <w:r w:rsidRPr="00805866">
        <w:rPr>
          <w:lang w:eastAsia="ko-KR"/>
        </w:rPr>
        <w:t xml:space="preserve"> to the value received in the </w:t>
      </w:r>
      <w:proofErr w:type="gramStart"/>
      <w:r w:rsidRPr="00805866">
        <w:rPr>
          <w:lang w:eastAsia="ko-KR"/>
        </w:rPr>
        <w:t>Random Access</w:t>
      </w:r>
      <w:proofErr w:type="gramEnd"/>
      <w:r w:rsidRPr="00805866">
        <w:rPr>
          <w:lang w:eastAsia="ko-KR"/>
        </w:rPr>
        <w:t xml:space="preserve"> Response;</w:t>
      </w:r>
    </w:p>
    <w:p w14:paraId="7258A1A8" w14:textId="77777777" w:rsidR="00756DE1" w:rsidRPr="00805866" w:rsidRDefault="00756DE1" w:rsidP="00756DE1">
      <w:pPr>
        <w:pStyle w:val="B5"/>
        <w:rPr>
          <w:lang w:eastAsia="ko-KR"/>
        </w:rPr>
      </w:pPr>
      <w:r w:rsidRPr="00805866">
        <w:rPr>
          <w:lang w:eastAsia="ko-KR"/>
        </w:rPr>
        <w:t>5&gt;</w:t>
      </w:r>
      <w:r w:rsidRPr="00805866">
        <w:rPr>
          <w:lang w:eastAsia="ko-KR"/>
        </w:rPr>
        <w:tab/>
        <w:t xml:space="preserve">if this is the first successfully received Random Access Response within this </w:t>
      </w:r>
      <w:proofErr w:type="gramStart"/>
      <w:r w:rsidRPr="00805866">
        <w:rPr>
          <w:lang w:eastAsia="ko-KR"/>
        </w:rPr>
        <w:t>Random Access</w:t>
      </w:r>
      <w:proofErr w:type="gramEnd"/>
      <w:r w:rsidRPr="00805866">
        <w:rPr>
          <w:lang w:eastAsia="ko-KR"/>
        </w:rPr>
        <w:t xml:space="preserve"> procedure:</w:t>
      </w:r>
    </w:p>
    <w:p w14:paraId="4D3E8D76" w14:textId="77777777" w:rsidR="00756DE1" w:rsidRPr="00805866" w:rsidRDefault="00756DE1" w:rsidP="00756DE1">
      <w:pPr>
        <w:pStyle w:val="B6"/>
        <w:rPr>
          <w:lang w:eastAsia="ko-KR"/>
        </w:rPr>
      </w:pPr>
      <w:r w:rsidRPr="00805866">
        <w:rPr>
          <w:lang w:eastAsia="ko-KR"/>
        </w:rPr>
        <w:t>6&gt;</w:t>
      </w:r>
      <w:r w:rsidRPr="00805866">
        <w:rPr>
          <w:lang w:eastAsia="ko-KR"/>
        </w:rPr>
        <w:tab/>
        <w:t>if the transmission is not being made for the CCCH logical channel:</w:t>
      </w:r>
    </w:p>
    <w:p w14:paraId="73C5C334" w14:textId="77777777" w:rsidR="00756DE1" w:rsidRPr="00805866" w:rsidRDefault="00756DE1" w:rsidP="00756DE1">
      <w:pPr>
        <w:pStyle w:val="B7"/>
        <w:ind w:left="2268" w:hanging="283"/>
      </w:pPr>
      <w:r w:rsidRPr="00805866">
        <w:rPr>
          <w:lang w:eastAsia="ko-KR"/>
        </w:rPr>
        <w:t>7</w:t>
      </w:r>
      <w:r w:rsidRPr="00805866">
        <w:t>&gt;</w:t>
      </w:r>
      <w:r w:rsidRPr="00805866">
        <w:rPr>
          <w:lang w:eastAsia="ko-KR"/>
        </w:rPr>
        <w:tab/>
      </w:r>
      <w:r w:rsidRPr="00805866">
        <w:t xml:space="preserve">indicate to the Multiplexing and assembly entity to include a C-RNTI MAC </w:t>
      </w:r>
      <w:r w:rsidRPr="00805866">
        <w:rPr>
          <w:lang w:eastAsia="ko-KR"/>
        </w:rPr>
        <w:t>CE</w:t>
      </w:r>
      <w:r w:rsidRPr="00805866">
        <w:t xml:space="preserve"> in the subsequent uplink transmission.</w:t>
      </w:r>
    </w:p>
    <w:p w14:paraId="04DE8BD8" w14:textId="77777777" w:rsidR="00756DE1" w:rsidRPr="00805866" w:rsidRDefault="00756DE1" w:rsidP="00756DE1">
      <w:pPr>
        <w:pStyle w:val="B6"/>
        <w:rPr>
          <w:lang w:eastAsia="ko-KR"/>
        </w:rPr>
      </w:pPr>
      <w:r w:rsidRPr="00805866">
        <w:rPr>
          <w:lang w:eastAsia="ko-KR"/>
        </w:rPr>
        <w:t>6&gt;</w:t>
      </w:r>
      <w:r w:rsidRPr="00805866">
        <w:rPr>
          <w:lang w:eastAsia="ko-KR"/>
        </w:rPr>
        <w:tab/>
        <w:t>obtain the MAC PDU to transmit from the Multiplexing and assembly entity and store it in the Msg3 buffer.</w:t>
      </w:r>
    </w:p>
    <w:p w14:paraId="70A75099" w14:textId="77777777" w:rsidR="00756DE1" w:rsidRPr="00805866" w:rsidRDefault="00756DE1" w:rsidP="00756DE1">
      <w:pPr>
        <w:pStyle w:val="B1"/>
        <w:rPr>
          <w:lang w:eastAsia="ko-KR"/>
        </w:rPr>
      </w:pPr>
      <w:r w:rsidRPr="00805866">
        <w:rPr>
          <w:lang w:eastAsia="ko-KR"/>
        </w:rPr>
        <w:t>1&gt;</w:t>
      </w:r>
      <w:r w:rsidRPr="00805866">
        <w:rPr>
          <w:lang w:eastAsia="ko-KR"/>
        </w:rPr>
        <w:tab/>
        <w:t xml:space="preserve">if </w:t>
      </w:r>
      <w:r w:rsidRPr="00805866">
        <w:rPr>
          <w:i/>
          <w:lang w:eastAsia="ko-KR"/>
        </w:rPr>
        <w:t>ra-</w:t>
      </w:r>
      <w:proofErr w:type="spellStart"/>
      <w:r w:rsidRPr="00805866">
        <w:rPr>
          <w:i/>
          <w:lang w:eastAsia="ko-KR"/>
        </w:rPr>
        <w:t>ResponseWindow</w:t>
      </w:r>
      <w:proofErr w:type="spellEnd"/>
      <w:r w:rsidRPr="00805866">
        <w:rPr>
          <w:lang w:eastAsia="ko-KR"/>
        </w:rPr>
        <w:t xml:space="preserve"> configured in </w:t>
      </w:r>
      <w:r w:rsidRPr="00805866">
        <w:rPr>
          <w:i/>
          <w:lang w:eastAsia="ko-KR"/>
        </w:rPr>
        <w:t>RACH-</w:t>
      </w:r>
      <w:proofErr w:type="spellStart"/>
      <w:r w:rsidRPr="00805866">
        <w:rPr>
          <w:i/>
          <w:lang w:eastAsia="ko-KR"/>
        </w:rPr>
        <w:t>ConfigCommon</w:t>
      </w:r>
      <w:proofErr w:type="spellEnd"/>
      <w:r w:rsidRPr="00805866">
        <w:rPr>
          <w:lang w:eastAsia="ko-KR"/>
        </w:rPr>
        <w:t xml:space="preserve"> expires, </w:t>
      </w:r>
      <w:r w:rsidRPr="00756DE1">
        <w:rPr>
          <w:color w:val="FF0000"/>
          <w:lang w:eastAsia="ko-KR"/>
        </w:rPr>
        <w:t xml:space="preserve">and if the </w:t>
      </w:r>
      <w:proofErr w:type="gramStart"/>
      <w:r w:rsidRPr="00756DE1">
        <w:rPr>
          <w:color w:val="FF0000"/>
          <w:lang w:eastAsia="ko-KR"/>
        </w:rPr>
        <w:t>Random Access</w:t>
      </w:r>
      <w:proofErr w:type="gramEnd"/>
      <w:r w:rsidRPr="00756DE1">
        <w:rPr>
          <w:color w:val="FF0000"/>
          <w:lang w:eastAsia="ko-KR"/>
        </w:rPr>
        <w:t xml:space="preserve"> Response containing Random Access Preamble identifiers that matches the transmitted </w:t>
      </w:r>
      <w:r w:rsidRPr="00756DE1">
        <w:rPr>
          <w:i/>
          <w:color w:val="FF0000"/>
          <w:lang w:eastAsia="ko-KR"/>
        </w:rPr>
        <w:t>PREAMBLE_INDEX</w:t>
      </w:r>
      <w:r w:rsidRPr="00756DE1">
        <w:rPr>
          <w:color w:val="FF0000"/>
          <w:lang w:eastAsia="ko-KR"/>
        </w:rPr>
        <w:t xml:space="preserve"> has not been received;</w:t>
      </w:r>
      <w:r w:rsidRPr="00805866">
        <w:rPr>
          <w:lang w:eastAsia="ko-KR"/>
        </w:rPr>
        <w:t xml:space="preserve"> or</w:t>
      </w:r>
    </w:p>
    <w:p w14:paraId="5DCBF89D" w14:textId="77777777" w:rsidR="00756DE1" w:rsidRPr="00805866" w:rsidRDefault="00756DE1" w:rsidP="00756DE1">
      <w:pPr>
        <w:pStyle w:val="B1"/>
        <w:rPr>
          <w:lang w:eastAsia="ko-KR"/>
        </w:rPr>
      </w:pPr>
      <w:r w:rsidRPr="00805866">
        <w:rPr>
          <w:lang w:eastAsia="ko-KR"/>
        </w:rPr>
        <w:t>1&gt;</w:t>
      </w:r>
      <w:r w:rsidRPr="00805866">
        <w:rPr>
          <w:lang w:eastAsia="ko-KR"/>
        </w:rPr>
        <w:tab/>
        <w:t xml:space="preserve">if </w:t>
      </w:r>
      <w:r w:rsidRPr="00805866">
        <w:rPr>
          <w:i/>
          <w:lang w:eastAsia="ko-KR"/>
        </w:rPr>
        <w:t>ra-</w:t>
      </w:r>
      <w:proofErr w:type="spellStart"/>
      <w:r w:rsidRPr="00805866">
        <w:rPr>
          <w:i/>
          <w:lang w:eastAsia="ko-KR"/>
        </w:rPr>
        <w:t>ResponseWindow</w:t>
      </w:r>
      <w:proofErr w:type="spellEnd"/>
      <w:r w:rsidRPr="00805866">
        <w:rPr>
          <w:lang w:eastAsia="ko-KR"/>
        </w:rPr>
        <w:t xml:space="preserve"> configured in </w:t>
      </w:r>
      <w:proofErr w:type="spellStart"/>
      <w:r w:rsidRPr="00805866">
        <w:rPr>
          <w:i/>
          <w:lang w:eastAsia="ko-KR"/>
        </w:rPr>
        <w:t>BeamFailureRecoveryConfig</w:t>
      </w:r>
      <w:proofErr w:type="spellEnd"/>
      <w:r w:rsidRPr="00805866">
        <w:rPr>
          <w:lang w:eastAsia="ko-KR"/>
        </w:rPr>
        <w:t xml:space="preserve"> expires and if the PDCCH addressed to the C-RNTI has not been received on the Serving Cell where the preamble was transmitted:</w:t>
      </w:r>
    </w:p>
    <w:p w14:paraId="750D82C3" w14:textId="77777777" w:rsidR="00756DE1" w:rsidRPr="00756DE1" w:rsidRDefault="00756DE1" w:rsidP="00756DE1">
      <w:pPr>
        <w:pStyle w:val="B2"/>
        <w:rPr>
          <w:color w:val="FF0000"/>
          <w:lang w:eastAsia="ko-KR"/>
        </w:rPr>
      </w:pPr>
      <w:r w:rsidRPr="00756DE1">
        <w:rPr>
          <w:color w:val="FF0000"/>
          <w:lang w:eastAsia="ko-KR"/>
        </w:rPr>
        <w:t>2&gt;</w:t>
      </w:r>
      <w:r w:rsidRPr="00756DE1">
        <w:rPr>
          <w:color w:val="FF0000"/>
          <w:lang w:eastAsia="ko-KR"/>
        </w:rPr>
        <w:tab/>
        <w:t xml:space="preserve">consider the </w:t>
      </w:r>
      <w:proofErr w:type="gramStart"/>
      <w:r w:rsidRPr="00756DE1">
        <w:rPr>
          <w:color w:val="FF0000"/>
          <w:lang w:eastAsia="ko-KR"/>
        </w:rPr>
        <w:t>Random Access</w:t>
      </w:r>
      <w:proofErr w:type="gramEnd"/>
      <w:r w:rsidRPr="00756DE1">
        <w:rPr>
          <w:color w:val="FF0000"/>
          <w:lang w:eastAsia="ko-KR"/>
        </w:rPr>
        <w:t xml:space="preserve"> Response reception not successful;</w:t>
      </w:r>
    </w:p>
    <w:p w14:paraId="26EC3368" w14:textId="268EFA2D" w:rsidR="00EF4A00" w:rsidRDefault="00EF4A00" w:rsidP="0070322D">
      <w:pPr>
        <w:rPr>
          <w:lang w:eastAsia="x-none"/>
        </w:rPr>
      </w:pPr>
      <w:r w:rsidRPr="00EF4A00">
        <w:rPr>
          <w:b/>
          <w:lang w:eastAsia="x-none"/>
        </w:rPr>
        <w:t>Observation#1:</w:t>
      </w:r>
      <w:r>
        <w:rPr>
          <w:lang w:eastAsia="x-none"/>
        </w:rPr>
        <w:t xml:space="preserve"> In Rel-15 NR RACH, the UE only stops monitoring when its RAPID is received.  UE does not stop monitoring in the RAR window just because its RA-RNTI is received.</w:t>
      </w:r>
      <w:r w:rsidR="001C0C38">
        <w:rPr>
          <w:lang w:eastAsia="x-none"/>
        </w:rPr>
        <w:t xml:space="preserve"> This allows for the network to split the RARs for the same RA-RNTI into 2 or more RAR PDUs within the RAR window.</w:t>
      </w:r>
    </w:p>
    <w:p w14:paraId="4EC4B5A1" w14:textId="7A27C1B6" w:rsidR="001C0C38" w:rsidRDefault="001C0C38" w:rsidP="0070322D">
      <w:pPr>
        <w:rPr>
          <w:lang w:eastAsia="x-none"/>
        </w:rPr>
      </w:pPr>
      <w:r>
        <w:rPr>
          <w:lang w:eastAsia="x-none"/>
        </w:rPr>
        <w:t xml:space="preserve">Based on Observation#1, </w:t>
      </w:r>
      <w:r w:rsidR="000702D6">
        <w:rPr>
          <w:lang w:eastAsia="x-none"/>
        </w:rPr>
        <w:t xml:space="preserve">for 2-step </w:t>
      </w:r>
      <w:r w:rsidR="00495A2E">
        <w:rPr>
          <w:lang w:eastAsia="x-none"/>
        </w:rPr>
        <w:t>RACH</w:t>
      </w:r>
      <w:r w:rsidR="000702D6">
        <w:rPr>
          <w:lang w:eastAsia="x-none"/>
        </w:rPr>
        <w:t xml:space="preserve">, </w:t>
      </w:r>
      <w:r>
        <w:rPr>
          <w:lang w:eastAsia="x-none"/>
        </w:rPr>
        <w:t xml:space="preserve">it may also be possible for the network to split the </w:t>
      </w:r>
      <w:proofErr w:type="spellStart"/>
      <w:r>
        <w:rPr>
          <w:lang w:eastAsia="x-none"/>
        </w:rPr>
        <w:t>successRARs</w:t>
      </w:r>
      <w:proofErr w:type="spellEnd"/>
      <w:r>
        <w:rPr>
          <w:lang w:eastAsia="x-none"/>
        </w:rPr>
        <w:t xml:space="preserve"> of the same </w:t>
      </w:r>
      <w:proofErr w:type="spellStart"/>
      <w:r>
        <w:rPr>
          <w:lang w:eastAsia="x-none"/>
        </w:rPr>
        <w:t>MsgB_RNTI</w:t>
      </w:r>
      <w:proofErr w:type="spellEnd"/>
      <w:r>
        <w:rPr>
          <w:lang w:eastAsia="x-none"/>
        </w:rPr>
        <w:t xml:space="preserve"> into 2 or more </w:t>
      </w:r>
      <w:proofErr w:type="spellStart"/>
      <w:r>
        <w:rPr>
          <w:lang w:eastAsia="x-none"/>
        </w:rPr>
        <w:t>MsgB</w:t>
      </w:r>
      <w:proofErr w:type="spellEnd"/>
      <w:r>
        <w:rPr>
          <w:lang w:eastAsia="x-none"/>
        </w:rPr>
        <w:t xml:space="preserve"> within the </w:t>
      </w:r>
      <w:proofErr w:type="spellStart"/>
      <w:r>
        <w:rPr>
          <w:lang w:eastAsia="x-none"/>
        </w:rPr>
        <w:t>MsgB</w:t>
      </w:r>
      <w:proofErr w:type="spellEnd"/>
      <w:r>
        <w:rPr>
          <w:lang w:eastAsia="x-none"/>
        </w:rPr>
        <w:t xml:space="preserve"> reception window. This means that receiving the </w:t>
      </w:r>
      <w:proofErr w:type="spellStart"/>
      <w:r>
        <w:rPr>
          <w:lang w:eastAsia="x-none"/>
        </w:rPr>
        <w:t>MsgB_RNTI</w:t>
      </w:r>
      <w:proofErr w:type="spellEnd"/>
      <w:r>
        <w:rPr>
          <w:lang w:eastAsia="x-none"/>
        </w:rPr>
        <w:t xml:space="preserve"> does not stop </w:t>
      </w:r>
      <w:proofErr w:type="spellStart"/>
      <w:r>
        <w:rPr>
          <w:lang w:eastAsia="x-none"/>
        </w:rPr>
        <w:t>MsgB</w:t>
      </w:r>
      <w:proofErr w:type="spellEnd"/>
      <w:r>
        <w:rPr>
          <w:lang w:eastAsia="x-none"/>
        </w:rPr>
        <w:t xml:space="preserve"> reception window and the UE continue</w:t>
      </w:r>
      <w:r w:rsidR="00FB0EFD">
        <w:rPr>
          <w:lang w:eastAsia="x-none"/>
        </w:rPr>
        <w:t>s</w:t>
      </w:r>
      <w:r>
        <w:rPr>
          <w:lang w:eastAsia="x-none"/>
        </w:rPr>
        <w:t xml:space="preserve"> monitoring until it receives its contention resolution ID or RAPID or the </w:t>
      </w:r>
      <w:proofErr w:type="spellStart"/>
      <w:r>
        <w:rPr>
          <w:lang w:eastAsia="x-none"/>
        </w:rPr>
        <w:t>MsgB</w:t>
      </w:r>
      <w:proofErr w:type="spellEnd"/>
      <w:r>
        <w:rPr>
          <w:lang w:eastAsia="x-none"/>
        </w:rPr>
        <w:t xml:space="preserve"> reception window expires.</w:t>
      </w:r>
    </w:p>
    <w:p w14:paraId="026700BC" w14:textId="623F609F" w:rsidR="0070322D" w:rsidRDefault="00756DE1" w:rsidP="0070322D">
      <w:pPr>
        <w:rPr>
          <w:lang w:val="en-GB" w:eastAsia="x-none"/>
        </w:rPr>
      </w:pPr>
      <w:r>
        <w:rPr>
          <w:lang w:eastAsia="x-none"/>
        </w:rPr>
        <w:t>Without the RAPID and only using the CRID, even if the RAPID has been responded by the network, the UE will not know whether its RAPID has been responded and thus will continue to monitor the RAR window</w:t>
      </w:r>
      <w:r w:rsidR="001C0C38">
        <w:rPr>
          <w:lang w:eastAsia="x-none"/>
        </w:rPr>
        <w:t xml:space="preserve"> </w:t>
      </w:r>
      <w:r w:rsidR="00FB1341">
        <w:rPr>
          <w:lang w:eastAsia="x-none"/>
        </w:rPr>
        <w:t>as is observed in</w:t>
      </w:r>
      <w:r w:rsidR="001C0C38">
        <w:rPr>
          <w:lang w:eastAsia="x-none"/>
        </w:rPr>
        <w:t xml:space="preserve"> Observation#1</w:t>
      </w:r>
      <w:r>
        <w:rPr>
          <w:lang w:eastAsia="x-none"/>
        </w:rPr>
        <w:t xml:space="preserve">.  With the RAR window for </w:t>
      </w:r>
      <w:proofErr w:type="spellStart"/>
      <w:r>
        <w:rPr>
          <w:lang w:eastAsia="x-none"/>
        </w:rPr>
        <w:t>MsgB</w:t>
      </w:r>
      <w:proofErr w:type="spellEnd"/>
      <w:r>
        <w:rPr>
          <w:lang w:eastAsia="x-none"/>
        </w:rPr>
        <w:t xml:space="preserve"> much extended in time than the RAR window for Msg2 (i.e. it is more like the ra-</w:t>
      </w:r>
      <w:proofErr w:type="spellStart"/>
      <w:r>
        <w:rPr>
          <w:lang w:eastAsia="x-none"/>
        </w:rPr>
        <w:t>ContentionResolutionTimer</w:t>
      </w:r>
      <w:proofErr w:type="spellEnd"/>
      <w:r>
        <w:rPr>
          <w:lang w:eastAsia="x-none"/>
        </w:rPr>
        <w:t xml:space="preserve">), it will be good to include the RAPID in the </w:t>
      </w:r>
      <w:proofErr w:type="spellStart"/>
      <w:r>
        <w:rPr>
          <w:lang w:eastAsia="x-none"/>
        </w:rPr>
        <w:t>SuccessRAR</w:t>
      </w:r>
      <w:proofErr w:type="spellEnd"/>
      <w:r>
        <w:rPr>
          <w:lang w:eastAsia="x-none"/>
        </w:rPr>
        <w:t xml:space="preserve"> for the case the CCCH SDU is included</w:t>
      </w:r>
      <w:r w:rsidR="00EF4A00">
        <w:rPr>
          <w:lang w:eastAsia="x-none"/>
        </w:rPr>
        <w:t xml:space="preserve"> in the </w:t>
      </w:r>
      <w:proofErr w:type="spellStart"/>
      <w:r w:rsidR="00EF4A00">
        <w:rPr>
          <w:lang w:eastAsia="x-none"/>
        </w:rPr>
        <w:t>MsgA</w:t>
      </w:r>
      <w:proofErr w:type="spellEnd"/>
      <w:r w:rsidR="00EF4A00">
        <w:rPr>
          <w:lang w:eastAsia="x-none"/>
        </w:rPr>
        <w:t xml:space="preserve"> </w:t>
      </w:r>
      <w:proofErr w:type="gramStart"/>
      <w:r w:rsidR="00EF4A00">
        <w:rPr>
          <w:lang w:eastAsia="x-none"/>
        </w:rPr>
        <w:t>in order to</w:t>
      </w:r>
      <w:proofErr w:type="gramEnd"/>
      <w:r w:rsidR="00EF4A00">
        <w:rPr>
          <w:lang w:eastAsia="x-none"/>
        </w:rPr>
        <w:t xml:space="preserve"> save</w:t>
      </w:r>
      <w:r>
        <w:rPr>
          <w:lang w:eastAsia="x-none"/>
        </w:rPr>
        <w:t xml:space="preserve"> UE’s power consumption.</w:t>
      </w:r>
      <w:r w:rsidR="00EF4A00">
        <w:rPr>
          <w:lang w:eastAsia="x-none"/>
        </w:rPr>
        <w:t xml:space="preserve">  It will also reduce the latency for the UE where its preamble has been received but the contention resolution ID does not match, as it can reattempt again without waiting for the end of the RAR window.</w:t>
      </w:r>
      <w:r>
        <w:rPr>
          <w:lang w:eastAsia="x-none"/>
        </w:rPr>
        <w:t xml:space="preserve"> </w:t>
      </w:r>
      <w:r w:rsidR="00DD4810" w:rsidRPr="00D209FC">
        <w:rPr>
          <w:lang w:val="en-GB" w:eastAsia="x-none"/>
        </w:rPr>
        <w:t>Furthermore, it also</w:t>
      </w:r>
      <w:r w:rsidR="001F3A8F" w:rsidRPr="00D209FC">
        <w:rPr>
          <w:lang w:val="en-GB" w:eastAsia="x-none"/>
        </w:rPr>
        <w:t xml:space="preserve"> reduces</w:t>
      </w:r>
      <w:r w:rsidR="00DD4810" w:rsidRPr="00D209FC">
        <w:rPr>
          <w:lang w:val="en-GB" w:eastAsia="x-none"/>
        </w:rPr>
        <w:t xml:space="preserve"> the UE </w:t>
      </w:r>
      <w:r w:rsidR="001F3A8F" w:rsidRPr="00D209FC">
        <w:rPr>
          <w:lang w:val="en-GB" w:eastAsia="x-none"/>
        </w:rPr>
        <w:t xml:space="preserve">complexity without the need </w:t>
      </w:r>
      <w:r w:rsidR="00DD4810" w:rsidRPr="00D209FC">
        <w:rPr>
          <w:lang w:val="en-GB" w:eastAsia="x-none"/>
        </w:rPr>
        <w:t xml:space="preserve">to parse the </w:t>
      </w:r>
      <w:proofErr w:type="spellStart"/>
      <w:r w:rsidR="00DD4810" w:rsidRPr="00D209FC">
        <w:rPr>
          <w:lang w:val="en-GB" w:eastAsia="x-none"/>
        </w:rPr>
        <w:t>subPDU</w:t>
      </w:r>
      <w:proofErr w:type="spellEnd"/>
      <w:r w:rsidR="00DD4810" w:rsidRPr="00D209FC">
        <w:rPr>
          <w:lang w:val="en-GB" w:eastAsia="x-none"/>
        </w:rPr>
        <w:t xml:space="preserve"> if the RAPID is included in the </w:t>
      </w:r>
      <w:proofErr w:type="spellStart"/>
      <w:r w:rsidR="00DD4810" w:rsidRPr="00D209FC">
        <w:rPr>
          <w:lang w:val="en-GB" w:eastAsia="x-none"/>
        </w:rPr>
        <w:t>subheader</w:t>
      </w:r>
      <w:proofErr w:type="spellEnd"/>
      <w:r w:rsidR="00FB1341">
        <w:rPr>
          <w:lang w:val="en-GB" w:eastAsia="x-none"/>
        </w:rPr>
        <w:t xml:space="preserve"> and align with the decoding of the RAPID</w:t>
      </w:r>
      <w:r w:rsidR="00DD4810" w:rsidRPr="00D209FC">
        <w:rPr>
          <w:lang w:val="en-GB" w:eastAsia="x-none"/>
        </w:rPr>
        <w:t>.</w:t>
      </w:r>
      <w:r w:rsidR="009E7CB4" w:rsidRPr="00D209FC">
        <w:rPr>
          <w:lang w:val="en-GB" w:eastAsia="x-none"/>
        </w:rPr>
        <w:t xml:space="preserve"> Hence, in our view, RAPID should </w:t>
      </w:r>
      <w:r w:rsidR="00FB1341">
        <w:rPr>
          <w:lang w:val="en-GB" w:eastAsia="x-none"/>
        </w:rPr>
        <w:t xml:space="preserve">also </w:t>
      </w:r>
      <w:r w:rsidR="009E7CB4" w:rsidRPr="00D209FC">
        <w:rPr>
          <w:lang w:val="en-GB" w:eastAsia="x-none"/>
        </w:rPr>
        <w:t xml:space="preserve">be provided for the </w:t>
      </w:r>
      <w:proofErr w:type="spellStart"/>
      <w:r w:rsidR="009E7CB4" w:rsidRPr="00D209FC">
        <w:rPr>
          <w:lang w:val="en-GB" w:eastAsia="x-none"/>
        </w:rPr>
        <w:t>successRAR</w:t>
      </w:r>
      <w:proofErr w:type="spellEnd"/>
      <w:r w:rsidR="009E7CB4" w:rsidRPr="00D209FC">
        <w:rPr>
          <w:lang w:val="en-GB" w:eastAsia="x-none"/>
        </w:rPr>
        <w:t xml:space="preserve"> when CCCH SDU is included in </w:t>
      </w:r>
      <w:proofErr w:type="spellStart"/>
      <w:r w:rsidR="009E7CB4" w:rsidRPr="00D209FC">
        <w:rPr>
          <w:lang w:val="en-GB" w:eastAsia="x-none"/>
        </w:rPr>
        <w:t>MsgA</w:t>
      </w:r>
      <w:proofErr w:type="spellEnd"/>
      <w:r w:rsidR="009E7CB4" w:rsidRPr="00D209FC">
        <w:rPr>
          <w:lang w:val="en-GB" w:eastAsia="x-none"/>
        </w:rPr>
        <w:t>.</w:t>
      </w:r>
    </w:p>
    <w:p w14:paraId="088023F6" w14:textId="31513BB6" w:rsidR="00756DE1" w:rsidRPr="00756DE1" w:rsidRDefault="00EF4A00" w:rsidP="0070322D">
      <w:pPr>
        <w:rPr>
          <w:lang w:eastAsia="x-none"/>
        </w:rPr>
      </w:pPr>
      <w:r>
        <w:rPr>
          <w:b/>
          <w:lang w:val="en-GB" w:eastAsia="x-none"/>
        </w:rPr>
        <w:lastRenderedPageBreak/>
        <w:t>Observation#2</w:t>
      </w:r>
      <w:r w:rsidR="00756DE1" w:rsidRPr="00F94C25">
        <w:rPr>
          <w:b/>
          <w:lang w:val="en-GB" w:eastAsia="x-none"/>
        </w:rPr>
        <w:t>:</w:t>
      </w:r>
      <w:r w:rsidR="00756DE1">
        <w:rPr>
          <w:lang w:val="en-GB" w:eastAsia="x-none"/>
        </w:rPr>
        <w:t xml:space="preserve"> </w:t>
      </w:r>
      <w:r w:rsidR="00F94C25">
        <w:rPr>
          <w:lang w:val="en-GB" w:eastAsia="x-none"/>
        </w:rPr>
        <w:t>RAPID is needed to allow the UE</w:t>
      </w:r>
      <w:r w:rsidR="00C65D1D">
        <w:rPr>
          <w:lang w:val="en-GB" w:eastAsia="x-none"/>
        </w:rPr>
        <w:t xml:space="preserve"> to know</w:t>
      </w:r>
      <w:r w:rsidR="00F94C25">
        <w:rPr>
          <w:lang w:val="en-GB" w:eastAsia="x-none"/>
        </w:rPr>
        <w:t xml:space="preserve"> that the network has responded to its RAPID and thus save on the UE having to monitor the whole RAR window and hence reduce unnecessary UE power consumption</w:t>
      </w:r>
      <w:r w:rsidR="00FB1341">
        <w:rPr>
          <w:lang w:val="en-GB" w:eastAsia="x-none"/>
        </w:rPr>
        <w:t xml:space="preserve"> and latency. It also reduces the UE complexity to parse the </w:t>
      </w:r>
      <w:proofErr w:type="spellStart"/>
      <w:r w:rsidR="00FB1341">
        <w:rPr>
          <w:lang w:val="en-GB" w:eastAsia="x-none"/>
        </w:rPr>
        <w:t>subPDU</w:t>
      </w:r>
      <w:proofErr w:type="spellEnd"/>
      <w:r w:rsidR="00FB1341">
        <w:rPr>
          <w:lang w:val="en-GB" w:eastAsia="x-none"/>
        </w:rPr>
        <w:t xml:space="preserve"> and decode differently to the </w:t>
      </w:r>
      <w:proofErr w:type="spellStart"/>
      <w:r w:rsidR="00FB1341">
        <w:rPr>
          <w:lang w:val="en-GB" w:eastAsia="x-none"/>
        </w:rPr>
        <w:t>fallback</w:t>
      </w:r>
      <w:proofErr w:type="spellEnd"/>
      <w:r w:rsidR="00FB1341">
        <w:rPr>
          <w:lang w:val="en-GB" w:eastAsia="x-none"/>
        </w:rPr>
        <w:t xml:space="preserve"> RAR.</w:t>
      </w:r>
    </w:p>
    <w:p w14:paraId="5BCDE042" w14:textId="5CDE514E" w:rsidR="009E7CB4" w:rsidRDefault="004D1089" w:rsidP="0070322D">
      <w:pPr>
        <w:rPr>
          <w:lang w:val="en-GB" w:eastAsia="x-none"/>
        </w:rPr>
      </w:pPr>
      <w:r>
        <w:rPr>
          <w:b/>
          <w:lang w:val="en-GB" w:eastAsia="x-none"/>
        </w:rPr>
        <w:t>Proposal#1</w:t>
      </w:r>
      <w:r w:rsidR="009E7CB4" w:rsidRPr="00D209FC">
        <w:rPr>
          <w:b/>
          <w:lang w:val="en-GB" w:eastAsia="x-none"/>
        </w:rPr>
        <w:t>:</w:t>
      </w:r>
      <w:r w:rsidR="009E7CB4" w:rsidRPr="00D209FC">
        <w:rPr>
          <w:lang w:val="en-GB" w:eastAsia="x-none"/>
        </w:rPr>
        <w:t xml:space="preserve"> RAPID is included in </w:t>
      </w:r>
      <w:proofErr w:type="spellStart"/>
      <w:r w:rsidR="009E7CB4" w:rsidRPr="00D209FC">
        <w:rPr>
          <w:lang w:val="en-GB" w:eastAsia="x-none"/>
        </w:rPr>
        <w:t>SuccessRAR</w:t>
      </w:r>
      <w:proofErr w:type="spellEnd"/>
      <w:r w:rsidR="009E7CB4" w:rsidRPr="00D209FC">
        <w:rPr>
          <w:lang w:val="en-GB" w:eastAsia="x-none"/>
        </w:rPr>
        <w:t xml:space="preserve"> when CCCH SDU is included in </w:t>
      </w:r>
      <w:proofErr w:type="spellStart"/>
      <w:r w:rsidR="009E7CB4" w:rsidRPr="00D209FC">
        <w:rPr>
          <w:lang w:val="en-GB" w:eastAsia="x-none"/>
        </w:rPr>
        <w:t>MsgA</w:t>
      </w:r>
      <w:proofErr w:type="spellEnd"/>
      <w:r w:rsidR="009E7CB4" w:rsidRPr="00D209FC">
        <w:rPr>
          <w:lang w:val="en-GB" w:eastAsia="x-none"/>
        </w:rPr>
        <w:t>.</w:t>
      </w:r>
    </w:p>
    <w:p w14:paraId="6BDA85A8" w14:textId="02B1C096" w:rsidR="004D1089" w:rsidRDefault="004D1089" w:rsidP="004D1089">
      <w:pPr>
        <w:pStyle w:val="Heading2"/>
      </w:pPr>
      <w:r>
        <w:t>How to provide the feedback</w:t>
      </w:r>
    </w:p>
    <w:p w14:paraId="3AB1D49A" w14:textId="346A9731" w:rsidR="004D1089" w:rsidRPr="004D1089" w:rsidRDefault="004D1089" w:rsidP="004D1089">
      <w:pPr>
        <w:rPr>
          <w:lang w:val="en-GB"/>
        </w:rPr>
      </w:pPr>
      <w:r w:rsidRPr="003C7D32">
        <w:t>I</w:t>
      </w:r>
      <w:r w:rsidR="00D34CFE">
        <w:t>t</w:t>
      </w:r>
      <w:r w:rsidRPr="003C7D32">
        <w:t xml:space="preserve"> is </w:t>
      </w:r>
      <w:r w:rsidR="00D34CFE">
        <w:t>agreed</w:t>
      </w:r>
      <w:r w:rsidRPr="003C7D32">
        <w:t xml:space="preserve"> that </w:t>
      </w:r>
      <w:proofErr w:type="spellStart"/>
      <w:r w:rsidRPr="003C7D32">
        <w:t>MsgB</w:t>
      </w:r>
      <w:proofErr w:type="spellEnd"/>
      <w:r w:rsidRPr="003C7D32">
        <w:t xml:space="preserve"> transmission can target multiple UEs for the </w:t>
      </w:r>
      <w:proofErr w:type="spellStart"/>
      <w:r w:rsidRPr="003C7D32">
        <w:t>SuccessRAR</w:t>
      </w:r>
      <w:proofErr w:type="spellEnd"/>
      <w:r w:rsidRPr="003C7D32">
        <w:t xml:space="preserve"> without DL RRC message. In the 4-step RACH procedure, if the UE does not receive Msg2 RAR within the RAR window, it will retransmit Msg1 in the next PRACH occasion after the RAR window. If this is applied to 2-step RACH, it will unnecessarily increase the latency – which is against the latency reduction motivation of 2-step RACH.  Therefore</w:t>
      </w:r>
      <w:r w:rsidR="00103463">
        <w:t>,</w:t>
      </w:r>
      <w:r w:rsidRPr="003C7D32">
        <w:t xml:space="preserve"> it would be beneficial if the UE could receive </w:t>
      </w:r>
      <w:proofErr w:type="spellStart"/>
      <w:r w:rsidRPr="003C7D32">
        <w:t>MsgB</w:t>
      </w:r>
      <w:proofErr w:type="spellEnd"/>
      <w:r w:rsidRPr="003C7D32">
        <w:t xml:space="preserve"> within the RAR window. To allow this, the </w:t>
      </w:r>
      <w:proofErr w:type="spellStart"/>
      <w:r w:rsidRPr="003C7D32">
        <w:t>gNB</w:t>
      </w:r>
      <w:proofErr w:type="spellEnd"/>
      <w:r w:rsidRPr="003C7D32">
        <w:t xml:space="preserve"> needs to know whether the UE has received </w:t>
      </w:r>
      <w:proofErr w:type="spellStart"/>
      <w:r w:rsidRPr="003C7D32">
        <w:t>MsgB</w:t>
      </w:r>
      <w:proofErr w:type="spellEnd"/>
      <w:r w:rsidRPr="003C7D32">
        <w:t xml:space="preserve"> and hence, UEs successfully receiving it should acknowledge its reception. On the contrary, for UE(s) that did not receive </w:t>
      </w:r>
      <w:proofErr w:type="spellStart"/>
      <w:r w:rsidRPr="003C7D32">
        <w:t>MsgB</w:t>
      </w:r>
      <w:proofErr w:type="spellEnd"/>
      <w:r w:rsidRPr="003C7D32">
        <w:t xml:space="preserve">, the </w:t>
      </w:r>
      <w:proofErr w:type="spellStart"/>
      <w:r w:rsidRPr="003C7D32">
        <w:t>gNB</w:t>
      </w:r>
      <w:proofErr w:type="spellEnd"/>
      <w:r w:rsidRPr="003C7D32">
        <w:t xml:space="preserve"> can still retransmit their </w:t>
      </w:r>
      <w:proofErr w:type="spellStart"/>
      <w:r w:rsidRPr="003C7D32">
        <w:t>MsgB</w:t>
      </w:r>
      <w:proofErr w:type="spellEnd"/>
      <w:r w:rsidRPr="003C7D32">
        <w:t xml:space="preserve"> message within the same RAR window. </w:t>
      </w:r>
      <w:r>
        <w:t xml:space="preserve">In the last meeting, RAN2 agreed that </w:t>
      </w:r>
      <w:r w:rsidRPr="004D1089">
        <w:t xml:space="preserve">HARQ feedback for </w:t>
      </w:r>
      <w:proofErr w:type="spellStart"/>
      <w:r w:rsidRPr="004D1089">
        <w:t>msgB</w:t>
      </w:r>
      <w:proofErr w:type="spellEnd"/>
      <w:r w:rsidRPr="004D1089">
        <w:t xml:space="preserve"> would be needed from RAN2 point of view. A LS is sent to RAN1 to initiate the work.</w:t>
      </w:r>
    </w:p>
    <w:p w14:paraId="394667C1" w14:textId="0B674DAE" w:rsidR="004D1089" w:rsidRPr="003C7D32" w:rsidRDefault="004D1089" w:rsidP="004D1089">
      <w:r w:rsidRPr="003C7D32">
        <w:t xml:space="preserve">There are 2 approaches to </w:t>
      </w:r>
      <w:r>
        <w:t>enable</w:t>
      </w:r>
      <w:r w:rsidRPr="003C7D32">
        <w:t xml:space="preserve"> the feedback:</w:t>
      </w:r>
    </w:p>
    <w:p w14:paraId="5D073C57" w14:textId="77777777" w:rsidR="004D1089" w:rsidRPr="003C7D32" w:rsidRDefault="004D1089" w:rsidP="004D1089">
      <w:pPr>
        <w:ind w:left="288"/>
        <w:rPr>
          <w:u w:val="single"/>
        </w:rPr>
      </w:pPr>
      <w:r w:rsidRPr="003C7D32">
        <w:rPr>
          <w:u w:val="single"/>
        </w:rPr>
        <w:t xml:space="preserve">Approach A: UE gets an UL grant in </w:t>
      </w:r>
      <w:proofErr w:type="spellStart"/>
      <w:r w:rsidRPr="003C7D32">
        <w:rPr>
          <w:u w:val="single"/>
        </w:rPr>
        <w:t>MsgB</w:t>
      </w:r>
      <w:proofErr w:type="spellEnd"/>
      <w:r w:rsidRPr="003C7D32">
        <w:rPr>
          <w:u w:val="single"/>
        </w:rPr>
        <w:t xml:space="preserve"> message to send its positive feedback</w:t>
      </w:r>
    </w:p>
    <w:p w14:paraId="79A2BEA7" w14:textId="77777777" w:rsidR="004D1089" w:rsidRPr="003C7D32" w:rsidRDefault="004D1089" w:rsidP="004D1089">
      <w:pPr>
        <w:ind w:left="288"/>
      </w:pPr>
      <w:r w:rsidRPr="003C7D32">
        <w:t xml:space="preserve">In this approach, UL grant is included as part of the </w:t>
      </w:r>
      <w:proofErr w:type="spellStart"/>
      <w:r w:rsidRPr="003C7D32">
        <w:t>MsgB</w:t>
      </w:r>
      <w:proofErr w:type="spellEnd"/>
      <w:r w:rsidRPr="003C7D32">
        <w:t xml:space="preserve"> contents for 2-step RACH. UE's PUSCH transmission in accordance with the UL grant indicates that UE successfully receives the </w:t>
      </w:r>
      <w:proofErr w:type="spellStart"/>
      <w:r w:rsidRPr="003C7D32">
        <w:t>MsgB</w:t>
      </w:r>
      <w:proofErr w:type="spellEnd"/>
      <w:r w:rsidRPr="003C7D32">
        <w:t xml:space="preserve"> from </w:t>
      </w:r>
      <w:proofErr w:type="spellStart"/>
      <w:r w:rsidRPr="003C7D32">
        <w:t>gNB</w:t>
      </w:r>
      <w:proofErr w:type="spellEnd"/>
      <w:r w:rsidRPr="003C7D32">
        <w:t xml:space="preserve">. If no UL grant is received because the UE is unable to decode </w:t>
      </w:r>
      <w:proofErr w:type="spellStart"/>
      <w:r w:rsidRPr="003C7D32">
        <w:t>MsgB</w:t>
      </w:r>
      <w:proofErr w:type="spellEnd"/>
      <w:r w:rsidRPr="003C7D32">
        <w:t xml:space="preserve">, the UE will not ACK the </w:t>
      </w:r>
      <w:proofErr w:type="spellStart"/>
      <w:r w:rsidRPr="003C7D32">
        <w:t>MsgB</w:t>
      </w:r>
      <w:proofErr w:type="spellEnd"/>
      <w:r w:rsidRPr="003C7D32">
        <w:t xml:space="preserve"> transmission.</w:t>
      </w:r>
    </w:p>
    <w:p w14:paraId="7378FFD4" w14:textId="77777777" w:rsidR="004D1089" w:rsidRPr="003C7D32" w:rsidRDefault="004D1089" w:rsidP="004D1089">
      <w:pPr>
        <w:ind w:left="288"/>
        <w:rPr>
          <w:u w:val="single"/>
        </w:rPr>
      </w:pPr>
      <w:r w:rsidRPr="003C7D32">
        <w:rPr>
          <w:u w:val="single"/>
        </w:rPr>
        <w:t>Approach B: UE sends its positive feedback on determined PUCCH resources</w:t>
      </w:r>
    </w:p>
    <w:p w14:paraId="03FB6F44" w14:textId="77777777" w:rsidR="004D1089" w:rsidRPr="003C7D32" w:rsidRDefault="004D1089" w:rsidP="004D1089">
      <w:pPr>
        <w:ind w:left="288"/>
      </w:pPr>
      <w:r w:rsidRPr="003C7D32">
        <w:t xml:space="preserve">In this approach, the UE determines a PUCCH resources from the pre-defined PUCCH resource set in accordance with the indication in the DCI in the PDCCH scrambled by the </w:t>
      </w:r>
      <w:proofErr w:type="spellStart"/>
      <w:r w:rsidRPr="003C7D32">
        <w:t>MsgB</w:t>
      </w:r>
      <w:proofErr w:type="spellEnd"/>
      <w:r w:rsidRPr="003C7D32">
        <w:t>-RNTI and the starting CCE of the corresponding PDCCH. The PUCCH resource set for 2-step RACH may be configured using the same parameter, i.e., 4-bit field (</w:t>
      </w:r>
      <w:proofErr w:type="spellStart"/>
      <w:r w:rsidRPr="003C7D32">
        <w:rPr>
          <w:i/>
        </w:rPr>
        <w:t>pucch-ResourceCommon</w:t>
      </w:r>
      <w:proofErr w:type="spellEnd"/>
      <w:r w:rsidRPr="003C7D32">
        <w:t xml:space="preserve">) in RMSI or based on a new parameter, which is separately configured. Note that similar to Rel-15, the PUCCH resource set may consist of 16 </w:t>
      </w:r>
      <w:proofErr w:type="gramStart"/>
      <w:r w:rsidRPr="003C7D32">
        <w:t>cell</w:t>
      </w:r>
      <w:proofErr w:type="gramEnd"/>
      <w:r w:rsidRPr="003C7D32">
        <w:t xml:space="preserve"> specific PUCCH resources.</w:t>
      </w:r>
    </w:p>
    <w:p w14:paraId="5FE831EF" w14:textId="7588C72F" w:rsidR="004D1089" w:rsidRDefault="004D1089" w:rsidP="004D1089">
      <w:r w:rsidRPr="003C7D32">
        <w:t xml:space="preserve">Approach B will only work if </w:t>
      </w:r>
      <w:proofErr w:type="spellStart"/>
      <w:r w:rsidRPr="003C7D32">
        <w:t>MsgB</w:t>
      </w:r>
      <w:proofErr w:type="spellEnd"/>
      <w:r w:rsidRPr="003C7D32">
        <w:t xml:space="preserve"> includes only 1 UE if following Rel-15 specification.</w:t>
      </w:r>
      <w:r>
        <w:t xml:space="preserve"> For multiple UEs, it </w:t>
      </w:r>
      <w:r w:rsidR="00D34CFE">
        <w:t>may</w:t>
      </w:r>
      <w:r>
        <w:t xml:space="preserve"> require further modification to </w:t>
      </w:r>
      <w:proofErr w:type="spellStart"/>
      <w:r>
        <w:t>MsgB</w:t>
      </w:r>
      <w:proofErr w:type="spellEnd"/>
      <w:r>
        <w:t xml:space="preserve"> format by including the determined PUCCH resources in the RAR.</w:t>
      </w:r>
      <w:r w:rsidRPr="003C7D32">
        <w:t xml:space="preserve"> On the other hand, Approach A supports the acknowledgement from multiple UEs if the </w:t>
      </w:r>
      <w:proofErr w:type="spellStart"/>
      <w:r w:rsidRPr="003C7D32">
        <w:t>MsgB</w:t>
      </w:r>
      <w:proofErr w:type="spellEnd"/>
      <w:r w:rsidRPr="003C7D32">
        <w:t xml:space="preserve"> </w:t>
      </w:r>
      <w:r>
        <w:t>includes UL PUSCH resources (e.g. UL grant) targeting each UE in</w:t>
      </w:r>
      <w:r w:rsidRPr="003C7D32">
        <w:t xml:space="preserve"> the </w:t>
      </w:r>
      <w:proofErr w:type="spellStart"/>
      <w:r w:rsidRPr="003C7D32">
        <w:t>SuccessRARs</w:t>
      </w:r>
      <w:proofErr w:type="spellEnd"/>
      <w:r w:rsidRPr="003C7D32">
        <w:t>.</w:t>
      </w:r>
      <w:r>
        <w:t xml:space="preserve"> In the last meeting, RAN2 had sent a LS to RAN1 that HARQ should be supported for </w:t>
      </w:r>
      <w:proofErr w:type="spellStart"/>
      <w:r>
        <w:t>MsgB</w:t>
      </w:r>
      <w:proofErr w:type="spellEnd"/>
      <w:r>
        <w:t xml:space="preserve"> in RAN2 view. Hence RAN2 should wait for RAN1 on whether to include</w:t>
      </w:r>
      <w:r w:rsidR="00D34CFE">
        <w:t xml:space="preserve"> explicit resources for HARQ feedback (e.g.</w:t>
      </w:r>
      <w:r>
        <w:t xml:space="preserve"> UL grant or PUCCH resources indication</w:t>
      </w:r>
      <w:r w:rsidR="00D34CFE">
        <w:t xml:space="preserve"> etc.)</w:t>
      </w:r>
      <w:r>
        <w:t xml:space="preserve"> in the </w:t>
      </w:r>
      <w:proofErr w:type="spellStart"/>
      <w:r>
        <w:t>SuccessRAR</w:t>
      </w:r>
      <w:proofErr w:type="spellEnd"/>
      <w:r>
        <w:t>.</w:t>
      </w:r>
    </w:p>
    <w:p w14:paraId="69D07A6F" w14:textId="4B738C20" w:rsidR="004D1089" w:rsidRDefault="004D1089" w:rsidP="004D1089">
      <w:r>
        <w:rPr>
          <w:b/>
        </w:rPr>
        <w:t>Proposal#2</w:t>
      </w:r>
      <w:r w:rsidRPr="00B77D04">
        <w:rPr>
          <w:b/>
        </w:rPr>
        <w:t>:</w:t>
      </w:r>
      <w:r>
        <w:t xml:space="preserve"> Wait for RAN1 to conclude on how</w:t>
      </w:r>
      <w:r w:rsidR="00D34CFE">
        <w:t xml:space="preserve"> the resource for</w:t>
      </w:r>
      <w:r>
        <w:t xml:space="preserve"> HARQ feedback </w:t>
      </w:r>
      <w:r w:rsidR="00D34CFE">
        <w:t>is</w:t>
      </w:r>
      <w:r>
        <w:t xml:space="preserve"> provided in the </w:t>
      </w:r>
      <w:proofErr w:type="spellStart"/>
      <w:r>
        <w:t>SuccessRAR</w:t>
      </w:r>
      <w:proofErr w:type="spellEnd"/>
      <w:r>
        <w:t xml:space="preserve"> of </w:t>
      </w:r>
      <w:proofErr w:type="spellStart"/>
      <w:r>
        <w:t>MsgB</w:t>
      </w:r>
      <w:proofErr w:type="spellEnd"/>
      <w:r w:rsidRPr="003C7D32">
        <w:t xml:space="preserve"> </w:t>
      </w:r>
    </w:p>
    <w:p w14:paraId="791B7C9B" w14:textId="10F88665" w:rsidR="004D1089" w:rsidRDefault="004D1089" w:rsidP="004D1089">
      <w:pPr>
        <w:pStyle w:val="Heading1"/>
      </w:pPr>
      <w:r>
        <w:t xml:space="preserve">Multiplexing of </w:t>
      </w:r>
      <w:r w:rsidR="00E85B28">
        <w:t>legacy RAR and 2-Step RACH response message</w:t>
      </w:r>
    </w:p>
    <w:p w14:paraId="5D442A77" w14:textId="6F940965" w:rsidR="004D1089" w:rsidRDefault="00E85B28" w:rsidP="004D1089">
      <w:pPr>
        <w:rPr>
          <w:lang w:val="en-GB" w:eastAsia="zh-CN"/>
        </w:rPr>
      </w:pPr>
      <w:r>
        <w:rPr>
          <w:lang w:val="en-GB" w:eastAsia="zh-CN"/>
        </w:rPr>
        <w:t>RAN2 have agreed to the following on the multiplexing of the different 2-step RACH RAR:</w:t>
      </w:r>
    </w:p>
    <w:p w14:paraId="4D799CA1" w14:textId="77777777" w:rsidR="0095473E" w:rsidRPr="00E85B28" w:rsidRDefault="00AD425E" w:rsidP="00E85B28">
      <w:pPr>
        <w:numPr>
          <w:ilvl w:val="0"/>
          <w:numId w:val="37"/>
        </w:numPr>
        <w:rPr>
          <w:lang w:val="en-GB" w:eastAsia="zh-CN"/>
        </w:rPr>
      </w:pPr>
      <w:r w:rsidRPr="00E85B28">
        <w:rPr>
          <w:lang w:val="en-GB" w:eastAsia="zh-CN"/>
        </w:rPr>
        <w:t xml:space="preserve">For CCCH, for success or </w:t>
      </w:r>
      <w:proofErr w:type="spellStart"/>
      <w:r w:rsidRPr="00E85B28">
        <w:rPr>
          <w:lang w:val="en-GB" w:eastAsia="zh-CN"/>
        </w:rPr>
        <w:t>fallback</w:t>
      </w:r>
      <w:proofErr w:type="spellEnd"/>
      <w:r w:rsidRPr="00E85B28">
        <w:rPr>
          <w:lang w:val="en-GB" w:eastAsia="zh-CN"/>
        </w:rPr>
        <w:t xml:space="preserve"> RAR </w:t>
      </w:r>
      <w:proofErr w:type="spellStart"/>
      <w:r w:rsidRPr="00E85B28">
        <w:rPr>
          <w:lang w:val="en-GB" w:eastAsia="zh-CN"/>
        </w:rPr>
        <w:t>MsgB</w:t>
      </w:r>
      <w:proofErr w:type="spellEnd"/>
      <w:r w:rsidRPr="00E85B28">
        <w:rPr>
          <w:lang w:val="en-GB" w:eastAsia="zh-CN"/>
        </w:rPr>
        <w:t xml:space="preserve"> can multiplex messages for multiple UEs.  </w:t>
      </w:r>
    </w:p>
    <w:p w14:paraId="4D7A9B03" w14:textId="77777777" w:rsidR="0095473E" w:rsidRPr="00E85B28" w:rsidRDefault="00AD425E" w:rsidP="00E85B28">
      <w:pPr>
        <w:numPr>
          <w:ilvl w:val="0"/>
          <w:numId w:val="37"/>
        </w:numPr>
        <w:rPr>
          <w:lang w:val="en-GB" w:eastAsia="zh-CN"/>
        </w:rPr>
      </w:pPr>
      <w:r w:rsidRPr="00E85B28">
        <w:rPr>
          <w:b/>
          <w:bCs/>
          <w:lang w:val="en-GB" w:eastAsia="zh-CN"/>
        </w:rPr>
        <w:t>Working assumption</w:t>
      </w:r>
      <w:r w:rsidRPr="00E85B28">
        <w:rPr>
          <w:lang w:val="en-GB" w:eastAsia="zh-CN"/>
        </w:rPr>
        <w:t xml:space="preserve">: SRB RRC messages of multiple UEs cannot be multiplexed in same </w:t>
      </w:r>
      <w:proofErr w:type="spellStart"/>
      <w:r w:rsidRPr="00E85B28">
        <w:rPr>
          <w:lang w:val="en-GB" w:eastAsia="zh-CN"/>
        </w:rPr>
        <w:t>msg</w:t>
      </w:r>
      <w:proofErr w:type="spellEnd"/>
      <w:r w:rsidRPr="00E85B28">
        <w:rPr>
          <w:lang w:val="en-GB" w:eastAsia="zh-CN"/>
        </w:rPr>
        <w:t xml:space="preserve"> B (i.e. same MAC PDU).   </w:t>
      </w:r>
    </w:p>
    <w:p w14:paraId="358FF0C6" w14:textId="77777777" w:rsidR="0095473E" w:rsidRPr="00E85B28" w:rsidRDefault="00AD425E" w:rsidP="00E85B28">
      <w:pPr>
        <w:numPr>
          <w:ilvl w:val="0"/>
          <w:numId w:val="37"/>
        </w:numPr>
        <w:rPr>
          <w:lang w:val="en-GB" w:eastAsia="zh-CN"/>
        </w:rPr>
      </w:pPr>
      <w:proofErr w:type="spellStart"/>
      <w:r w:rsidRPr="00E85B28">
        <w:rPr>
          <w:lang w:val="en-GB" w:eastAsia="zh-CN"/>
        </w:rPr>
        <w:t>SuccessRAR</w:t>
      </w:r>
      <w:proofErr w:type="spellEnd"/>
      <w:r w:rsidRPr="00E85B28">
        <w:rPr>
          <w:lang w:val="en-GB" w:eastAsia="zh-CN"/>
        </w:rPr>
        <w:t xml:space="preserve"> and </w:t>
      </w:r>
      <w:proofErr w:type="spellStart"/>
      <w:r w:rsidRPr="00E85B28">
        <w:rPr>
          <w:lang w:val="en-GB" w:eastAsia="zh-CN"/>
        </w:rPr>
        <w:t>fallbackRAR</w:t>
      </w:r>
      <w:proofErr w:type="spellEnd"/>
      <w:r w:rsidRPr="00E85B28">
        <w:rPr>
          <w:lang w:val="en-GB" w:eastAsia="zh-CN"/>
        </w:rPr>
        <w:t xml:space="preserve"> can be multiplexed</w:t>
      </w:r>
    </w:p>
    <w:p w14:paraId="60159CED" w14:textId="77777777" w:rsidR="0095473E" w:rsidRPr="00E85B28" w:rsidRDefault="00AD425E" w:rsidP="00E85B28">
      <w:pPr>
        <w:numPr>
          <w:ilvl w:val="0"/>
          <w:numId w:val="37"/>
        </w:numPr>
        <w:rPr>
          <w:lang w:val="en-GB" w:eastAsia="zh-CN"/>
        </w:rPr>
      </w:pPr>
      <w:proofErr w:type="spellStart"/>
      <w:r w:rsidRPr="00E85B28">
        <w:rPr>
          <w:lang w:val="en-GB" w:eastAsia="zh-CN"/>
        </w:rPr>
        <w:t>MsgB</w:t>
      </w:r>
      <w:proofErr w:type="spellEnd"/>
      <w:r w:rsidRPr="00E85B28">
        <w:rPr>
          <w:lang w:val="en-GB" w:eastAsia="zh-CN"/>
        </w:rPr>
        <w:t xml:space="preserve"> containing the </w:t>
      </w:r>
      <w:proofErr w:type="spellStart"/>
      <w:r w:rsidRPr="00E85B28">
        <w:rPr>
          <w:lang w:val="en-GB" w:eastAsia="zh-CN"/>
        </w:rPr>
        <w:t>succcessRAR</w:t>
      </w:r>
      <w:proofErr w:type="spellEnd"/>
      <w:r w:rsidRPr="00E85B28">
        <w:rPr>
          <w:lang w:val="en-GB" w:eastAsia="zh-CN"/>
        </w:rPr>
        <w:t xml:space="preserve"> shall not be multiplexed with the legacy 4-step RACH RAR in the same MAC PDU</w:t>
      </w:r>
    </w:p>
    <w:p w14:paraId="10678CDF" w14:textId="78370E0F" w:rsidR="00E85B28" w:rsidRDefault="00E85B28" w:rsidP="004D1089">
      <w:pPr>
        <w:rPr>
          <w:lang w:val="en-GB" w:eastAsia="zh-CN"/>
        </w:rPr>
      </w:pPr>
      <w:r>
        <w:rPr>
          <w:lang w:val="en-GB" w:eastAsia="zh-CN"/>
        </w:rPr>
        <w:lastRenderedPageBreak/>
        <w:t xml:space="preserve">However, we have not eliminated the case where the </w:t>
      </w:r>
      <w:proofErr w:type="spellStart"/>
      <w:r>
        <w:rPr>
          <w:lang w:val="en-GB" w:eastAsia="zh-CN"/>
        </w:rPr>
        <w:t>fallback</w:t>
      </w:r>
      <w:proofErr w:type="spellEnd"/>
      <w:r>
        <w:rPr>
          <w:lang w:val="en-GB" w:eastAsia="zh-CN"/>
        </w:rPr>
        <w:t xml:space="preserve"> RAR can be multiplexed with legacy 4-step RACH RAR in the same MAC PDU. </w:t>
      </w:r>
      <w:proofErr w:type="gramStart"/>
      <w:r>
        <w:rPr>
          <w:lang w:val="en-GB" w:eastAsia="zh-CN"/>
        </w:rPr>
        <w:t>Similar to</w:t>
      </w:r>
      <w:proofErr w:type="gramEnd"/>
      <w:r>
        <w:rPr>
          <w:lang w:val="en-GB" w:eastAsia="zh-CN"/>
        </w:rPr>
        <w:t xml:space="preserve"> ‘</w:t>
      </w:r>
      <w:proofErr w:type="spellStart"/>
      <w:r w:rsidRPr="00E85B28">
        <w:rPr>
          <w:lang w:val="en-GB" w:eastAsia="zh-CN"/>
        </w:rPr>
        <w:t>MsgB</w:t>
      </w:r>
      <w:proofErr w:type="spellEnd"/>
      <w:r w:rsidRPr="00E85B28">
        <w:rPr>
          <w:lang w:val="en-GB" w:eastAsia="zh-CN"/>
        </w:rPr>
        <w:t xml:space="preserve"> containing the </w:t>
      </w:r>
      <w:proofErr w:type="spellStart"/>
      <w:r w:rsidRPr="00E85B28">
        <w:rPr>
          <w:lang w:val="en-GB" w:eastAsia="zh-CN"/>
        </w:rPr>
        <w:t>succcessRAR</w:t>
      </w:r>
      <w:proofErr w:type="spellEnd"/>
      <w:r w:rsidRPr="00E85B28">
        <w:rPr>
          <w:lang w:val="en-GB" w:eastAsia="zh-CN"/>
        </w:rPr>
        <w:t xml:space="preserve"> shall not be multiplexed with the legacy 4-step RACH RAR in the same MAC PDU</w:t>
      </w:r>
      <w:r>
        <w:rPr>
          <w:lang w:val="en-GB" w:eastAsia="zh-CN"/>
        </w:rPr>
        <w:t xml:space="preserve">’, </w:t>
      </w:r>
      <w:proofErr w:type="spellStart"/>
      <w:r>
        <w:rPr>
          <w:lang w:val="en-GB" w:eastAsia="zh-CN"/>
        </w:rPr>
        <w:t>fallback</w:t>
      </w:r>
      <w:proofErr w:type="spellEnd"/>
      <w:r>
        <w:rPr>
          <w:lang w:val="en-GB" w:eastAsia="zh-CN"/>
        </w:rPr>
        <w:t xml:space="preserve"> RAR should not be multiplexed with 4-step </w:t>
      </w:r>
      <w:r w:rsidR="00F820E8">
        <w:rPr>
          <w:lang w:val="en-GB" w:eastAsia="zh-CN"/>
        </w:rPr>
        <w:t>RACH RAR in the same MAC PDU.</w:t>
      </w:r>
    </w:p>
    <w:p w14:paraId="42DA2703" w14:textId="04A56DBB" w:rsidR="00F820E8" w:rsidRDefault="00F820E8" w:rsidP="004D1089">
      <w:pPr>
        <w:rPr>
          <w:lang w:val="en-GB" w:eastAsia="zh-CN"/>
        </w:rPr>
      </w:pPr>
      <w:r w:rsidRPr="00F820E8">
        <w:rPr>
          <w:b/>
          <w:lang w:val="en-GB" w:eastAsia="zh-CN"/>
        </w:rPr>
        <w:t>Proposal#3:</w:t>
      </w:r>
      <w:r>
        <w:rPr>
          <w:lang w:val="en-GB" w:eastAsia="zh-CN"/>
        </w:rPr>
        <w:t xml:space="preserve"> </w:t>
      </w:r>
      <w:proofErr w:type="spellStart"/>
      <w:r>
        <w:rPr>
          <w:lang w:val="en-GB" w:eastAsia="zh-CN"/>
        </w:rPr>
        <w:t>Fallback</w:t>
      </w:r>
      <w:proofErr w:type="spellEnd"/>
      <w:r>
        <w:rPr>
          <w:lang w:val="en-GB" w:eastAsia="zh-CN"/>
        </w:rPr>
        <w:t xml:space="preserve"> RAR and legacy 4-step RACH RAR should not be multiplexed in the same MAC PDU. </w:t>
      </w:r>
    </w:p>
    <w:p w14:paraId="6A3DFDDB" w14:textId="2B20AFF2" w:rsidR="00CC18F0" w:rsidRDefault="00723E43" w:rsidP="00CC18F0">
      <w:pPr>
        <w:pStyle w:val="Heading1"/>
      </w:pPr>
      <w:r>
        <w:t>Differentiation between legacy RAR</w:t>
      </w:r>
      <w:r w:rsidR="0025111A">
        <w:t xml:space="preserve"> PDU and 2-step RACH RAR PDU</w:t>
      </w:r>
    </w:p>
    <w:p w14:paraId="7A92FBDA" w14:textId="2EF869A3" w:rsidR="00F820E8" w:rsidRPr="00F820E8" w:rsidRDefault="00E85B28" w:rsidP="00F820E8">
      <w:pPr>
        <w:rPr>
          <w:lang w:val="en-GB" w:eastAsia="zh-CN"/>
        </w:rPr>
      </w:pPr>
      <w:r w:rsidRPr="00E85B28">
        <w:rPr>
          <w:lang w:val="en-GB" w:eastAsia="zh-CN"/>
        </w:rPr>
        <w:t xml:space="preserve">As agreed in the RAN1#96bis meeting, Option 1 (separate ROs) and Option 2 (shared RO but separate preambles) are supported for the relation of PRACH resources between 2-step and 4-step RACH [5], which allows </w:t>
      </w:r>
      <w:proofErr w:type="spellStart"/>
      <w:r w:rsidRPr="00E85B28">
        <w:rPr>
          <w:lang w:val="en-GB" w:eastAsia="zh-CN"/>
        </w:rPr>
        <w:t>gNB</w:t>
      </w:r>
      <w:proofErr w:type="spellEnd"/>
      <w:r w:rsidRPr="00E85B28">
        <w:rPr>
          <w:lang w:val="en-GB" w:eastAsia="zh-CN"/>
        </w:rPr>
        <w:t xml:space="preserve"> to identify whether the PRACH preamble is targeted for 2-step or 4-step RACH.  When separate ROs are configured for 2-step and 4-step RACH</w:t>
      </w:r>
      <w:r w:rsidR="00127D84">
        <w:rPr>
          <w:lang w:val="en-GB" w:eastAsia="zh-CN"/>
        </w:rPr>
        <w:t xml:space="preserve"> and </w:t>
      </w:r>
      <w:r w:rsidR="00127D84" w:rsidRPr="00E85B28">
        <w:rPr>
          <w:lang w:val="en-GB" w:eastAsia="zh-CN"/>
        </w:rPr>
        <w:t>if the existing RA-RNTI calculation is reused for 2-step RACH.</w:t>
      </w:r>
      <w:r w:rsidRPr="00E85B28">
        <w:rPr>
          <w:lang w:val="en-GB" w:eastAsia="zh-CN"/>
        </w:rPr>
        <w:t xml:space="preserve">, RA-RNTI may be utilized to allow UE to differentiate whether the subsequent message is targeted for </w:t>
      </w:r>
      <w:proofErr w:type="spellStart"/>
      <w:r w:rsidRPr="00E85B28">
        <w:rPr>
          <w:lang w:val="en-GB" w:eastAsia="zh-CN"/>
        </w:rPr>
        <w:t>MsgB</w:t>
      </w:r>
      <w:proofErr w:type="spellEnd"/>
      <w:r w:rsidRPr="00E85B28">
        <w:rPr>
          <w:lang w:val="en-GB" w:eastAsia="zh-CN"/>
        </w:rPr>
        <w:t xml:space="preserve"> for 2-step and RAR for 4-step RACH</w:t>
      </w:r>
      <w:r w:rsidR="00DA6281">
        <w:rPr>
          <w:lang w:val="en-GB" w:eastAsia="zh-CN"/>
        </w:rPr>
        <w:t>.</w:t>
      </w:r>
      <w:r w:rsidRPr="00E85B28">
        <w:rPr>
          <w:lang w:val="en-GB" w:eastAsia="zh-CN"/>
        </w:rPr>
        <w:t xml:space="preserve"> However, this approach may have some issues in case when shared RO is used for 2-step and 4-step RACH.  </w:t>
      </w:r>
      <w:r w:rsidR="00F820E8" w:rsidRPr="00F820E8">
        <w:rPr>
          <w:lang w:val="en-GB" w:eastAsia="zh-CN"/>
        </w:rPr>
        <w:t xml:space="preserve">In this case, </w:t>
      </w:r>
      <w:r w:rsidR="00293E7C">
        <w:rPr>
          <w:lang w:val="en-GB" w:eastAsia="zh-CN"/>
        </w:rPr>
        <w:t>there is a</w:t>
      </w:r>
      <w:r w:rsidR="00F820E8" w:rsidRPr="00F820E8">
        <w:rPr>
          <w:lang w:val="en-GB" w:eastAsia="zh-CN"/>
        </w:rPr>
        <w:t xml:space="preserve"> need</w:t>
      </w:r>
      <w:r w:rsidR="00E64050">
        <w:rPr>
          <w:lang w:val="en-GB" w:eastAsia="zh-CN"/>
        </w:rPr>
        <w:t xml:space="preserve"> </w:t>
      </w:r>
      <w:r w:rsidR="00F820E8" w:rsidRPr="00F820E8">
        <w:rPr>
          <w:lang w:val="en-GB" w:eastAsia="zh-CN"/>
        </w:rPr>
        <w:t xml:space="preserve">to </w:t>
      </w:r>
      <w:r w:rsidR="00293E7C">
        <w:rPr>
          <w:lang w:val="en-GB" w:eastAsia="zh-CN"/>
        </w:rPr>
        <w:t>provide a mean</w:t>
      </w:r>
      <w:r w:rsidR="00F820E8" w:rsidRPr="00F820E8">
        <w:rPr>
          <w:lang w:val="en-GB" w:eastAsia="zh-CN"/>
        </w:rPr>
        <w:t xml:space="preserve"> to allow UE to differentiate the 2-step and 4-step RACH. More specifically, the following options can be considered:  </w:t>
      </w:r>
    </w:p>
    <w:p w14:paraId="4455F4A2" w14:textId="752AC935" w:rsidR="00F820E8" w:rsidRPr="00F820E8" w:rsidRDefault="00F820E8" w:rsidP="00F820E8">
      <w:pPr>
        <w:pStyle w:val="ListParagraph"/>
        <w:numPr>
          <w:ilvl w:val="0"/>
          <w:numId w:val="41"/>
        </w:numPr>
        <w:rPr>
          <w:rFonts w:ascii="Times New Roman" w:hAnsi="Times New Roman"/>
          <w:sz w:val="20"/>
          <w:szCs w:val="20"/>
          <w:lang w:val="en-GB" w:eastAsia="zh-CN"/>
        </w:rPr>
      </w:pPr>
      <w:r w:rsidRPr="00F820E8">
        <w:rPr>
          <w:rFonts w:ascii="Times New Roman" w:hAnsi="Times New Roman"/>
          <w:sz w:val="20"/>
          <w:szCs w:val="20"/>
          <w:lang w:val="en-GB" w:eastAsia="zh-CN"/>
        </w:rPr>
        <w:t xml:space="preserve">Option 1: reinterpretation of </w:t>
      </w:r>
      <w:r w:rsidR="00047849">
        <w:rPr>
          <w:rFonts w:ascii="Times New Roman" w:hAnsi="Times New Roman"/>
          <w:sz w:val="20"/>
          <w:szCs w:val="20"/>
          <w:lang w:val="en-GB" w:eastAsia="zh-CN"/>
        </w:rPr>
        <w:t xml:space="preserve">the </w:t>
      </w:r>
      <w:r w:rsidRPr="00F820E8">
        <w:rPr>
          <w:rFonts w:ascii="Times New Roman" w:hAnsi="Times New Roman"/>
          <w:sz w:val="20"/>
          <w:szCs w:val="20"/>
          <w:lang w:val="en-GB" w:eastAsia="zh-CN"/>
        </w:rPr>
        <w:t xml:space="preserve">reserved field in DCI format 1_0 for scheduling RAR </w:t>
      </w:r>
    </w:p>
    <w:p w14:paraId="247FFAE7" w14:textId="1A53AA18" w:rsidR="00F820E8" w:rsidRPr="00F820E8" w:rsidRDefault="00F820E8" w:rsidP="00F820E8">
      <w:pPr>
        <w:pStyle w:val="ListParagraph"/>
        <w:numPr>
          <w:ilvl w:val="0"/>
          <w:numId w:val="41"/>
        </w:numPr>
        <w:rPr>
          <w:rFonts w:ascii="Times New Roman" w:hAnsi="Times New Roman"/>
          <w:sz w:val="20"/>
          <w:szCs w:val="20"/>
          <w:lang w:val="en-GB" w:eastAsia="zh-CN"/>
        </w:rPr>
      </w:pPr>
      <w:r w:rsidRPr="00F820E8">
        <w:rPr>
          <w:rFonts w:ascii="Times New Roman" w:hAnsi="Times New Roman"/>
          <w:sz w:val="20"/>
          <w:szCs w:val="20"/>
          <w:lang w:val="en-GB" w:eastAsia="zh-CN"/>
        </w:rPr>
        <w:t xml:space="preserve">Option 2: a </w:t>
      </w:r>
      <w:proofErr w:type="spellStart"/>
      <w:r w:rsidR="00E64050">
        <w:rPr>
          <w:rFonts w:ascii="Times New Roman" w:hAnsi="Times New Roman"/>
          <w:sz w:val="20"/>
          <w:szCs w:val="20"/>
          <w:lang w:val="en-GB" w:eastAsia="zh-CN"/>
        </w:rPr>
        <w:t>MsgB</w:t>
      </w:r>
      <w:proofErr w:type="spellEnd"/>
      <w:r w:rsidRPr="00F820E8">
        <w:rPr>
          <w:rFonts w:ascii="Times New Roman" w:hAnsi="Times New Roman"/>
          <w:sz w:val="20"/>
          <w:szCs w:val="20"/>
          <w:lang w:val="en-GB" w:eastAsia="zh-CN"/>
        </w:rPr>
        <w:t>-RNTI for 2-step RACH</w:t>
      </w:r>
      <w:r w:rsidR="00E64050">
        <w:rPr>
          <w:rFonts w:ascii="Times New Roman" w:hAnsi="Times New Roman"/>
          <w:sz w:val="20"/>
          <w:szCs w:val="20"/>
          <w:lang w:val="en-GB" w:eastAsia="zh-CN"/>
        </w:rPr>
        <w:t xml:space="preserve"> is derived differently to legacy RA-RNTI</w:t>
      </w:r>
      <w:r w:rsidRPr="00F820E8">
        <w:rPr>
          <w:rFonts w:ascii="Times New Roman" w:hAnsi="Times New Roman"/>
          <w:sz w:val="20"/>
          <w:szCs w:val="20"/>
          <w:lang w:val="en-GB" w:eastAsia="zh-CN"/>
        </w:rPr>
        <w:t xml:space="preserve"> </w:t>
      </w:r>
    </w:p>
    <w:p w14:paraId="3005B5D3" w14:textId="6268D443" w:rsidR="00F820E8" w:rsidRDefault="00F820E8" w:rsidP="00F820E8">
      <w:pPr>
        <w:pStyle w:val="ListParagraph"/>
        <w:numPr>
          <w:ilvl w:val="0"/>
          <w:numId w:val="41"/>
        </w:numPr>
        <w:rPr>
          <w:rFonts w:ascii="Times New Roman" w:hAnsi="Times New Roman"/>
          <w:sz w:val="20"/>
          <w:szCs w:val="20"/>
          <w:lang w:val="en-GB" w:eastAsia="zh-CN"/>
        </w:rPr>
      </w:pPr>
      <w:r w:rsidRPr="00F820E8">
        <w:rPr>
          <w:rFonts w:ascii="Times New Roman" w:hAnsi="Times New Roman"/>
          <w:sz w:val="20"/>
          <w:szCs w:val="20"/>
          <w:lang w:val="en-GB" w:eastAsia="zh-CN"/>
        </w:rPr>
        <w:t xml:space="preserve">Option 3: a dedicated </w:t>
      </w:r>
      <w:r w:rsidR="001C36F0">
        <w:rPr>
          <w:rFonts w:ascii="Times New Roman" w:hAnsi="Times New Roman"/>
          <w:sz w:val="20"/>
          <w:szCs w:val="20"/>
          <w:lang w:val="en-GB" w:eastAsia="zh-CN"/>
        </w:rPr>
        <w:t xml:space="preserve">CORESET or </w:t>
      </w:r>
      <w:r w:rsidRPr="00F820E8">
        <w:rPr>
          <w:rFonts w:ascii="Times New Roman" w:hAnsi="Times New Roman"/>
          <w:sz w:val="20"/>
          <w:szCs w:val="20"/>
          <w:lang w:val="en-GB" w:eastAsia="zh-CN"/>
        </w:rPr>
        <w:t>search space</w:t>
      </w:r>
      <w:r w:rsidR="001C36F0">
        <w:rPr>
          <w:rFonts w:ascii="Times New Roman" w:hAnsi="Times New Roman"/>
          <w:sz w:val="20"/>
          <w:szCs w:val="20"/>
          <w:lang w:val="en-GB" w:eastAsia="zh-CN"/>
        </w:rPr>
        <w:t xml:space="preserve"> set</w:t>
      </w:r>
      <w:r w:rsidRPr="00F820E8">
        <w:rPr>
          <w:rFonts w:ascii="Times New Roman" w:hAnsi="Times New Roman"/>
          <w:sz w:val="20"/>
          <w:szCs w:val="20"/>
          <w:lang w:val="en-GB" w:eastAsia="zh-CN"/>
        </w:rPr>
        <w:t xml:space="preserve"> for PDCCH monitoring for scheduling </w:t>
      </w:r>
      <w:proofErr w:type="spellStart"/>
      <w:r w:rsidRPr="00F820E8">
        <w:rPr>
          <w:rFonts w:ascii="Times New Roman" w:hAnsi="Times New Roman"/>
          <w:sz w:val="20"/>
          <w:szCs w:val="20"/>
          <w:lang w:val="en-GB" w:eastAsia="zh-CN"/>
        </w:rPr>
        <w:t>MsgB</w:t>
      </w:r>
      <w:proofErr w:type="spellEnd"/>
      <w:r w:rsidRPr="00F820E8">
        <w:rPr>
          <w:rFonts w:ascii="Times New Roman" w:hAnsi="Times New Roman"/>
          <w:sz w:val="20"/>
          <w:szCs w:val="20"/>
          <w:lang w:val="en-GB" w:eastAsia="zh-CN"/>
        </w:rPr>
        <w:t xml:space="preserve"> for 2-step RACH </w:t>
      </w:r>
    </w:p>
    <w:p w14:paraId="640D9DF5" w14:textId="77777777" w:rsidR="002438F8" w:rsidRPr="002438F8" w:rsidRDefault="00F7569F" w:rsidP="00F820E8">
      <w:pPr>
        <w:pStyle w:val="ListParagraph"/>
        <w:numPr>
          <w:ilvl w:val="0"/>
          <w:numId w:val="41"/>
        </w:numPr>
        <w:rPr>
          <w:lang w:val="en-GB" w:eastAsia="zh-CN"/>
        </w:rPr>
      </w:pPr>
      <w:bookmarkStart w:id="2" w:name="_Hlk20419445"/>
      <w:r w:rsidRPr="00F7569F">
        <w:rPr>
          <w:rFonts w:ascii="Times New Roman" w:hAnsi="Times New Roman"/>
          <w:sz w:val="20"/>
          <w:szCs w:val="20"/>
          <w:lang w:val="en-GB" w:eastAsia="zh-CN"/>
        </w:rPr>
        <w:t>Option 4: A MAC indication at the beginning of the MAC PDU to indicate whether the MAC PDU is for 2-step RACH or for legacy 4-step RACH</w:t>
      </w:r>
    </w:p>
    <w:bookmarkEnd w:id="2"/>
    <w:p w14:paraId="1A1E230B" w14:textId="77777777" w:rsidR="002438F8" w:rsidRDefault="002438F8" w:rsidP="00235996">
      <w:pPr>
        <w:spacing w:after="0"/>
        <w:rPr>
          <w:lang w:val="en-GB" w:eastAsia="zh-CN"/>
        </w:rPr>
      </w:pPr>
    </w:p>
    <w:p w14:paraId="0E22B7F3" w14:textId="6244BA16" w:rsidR="00293E7C" w:rsidRDefault="00F7569F" w:rsidP="00F820E8">
      <w:pPr>
        <w:rPr>
          <w:lang w:val="en-GB" w:eastAsia="zh-CN"/>
        </w:rPr>
      </w:pPr>
      <w:bookmarkStart w:id="3" w:name="_Hlk20419523"/>
      <w:r>
        <w:rPr>
          <w:lang w:val="en-GB" w:eastAsia="zh-CN"/>
        </w:rPr>
        <w:t>For Option 1, this may not be backward compatible for legacy UE using the 4-step RACH as it will not be able</w:t>
      </w:r>
      <w:r w:rsidR="00221591">
        <w:rPr>
          <w:lang w:val="en-GB" w:eastAsia="zh-CN"/>
        </w:rPr>
        <w:t xml:space="preserve"> to</w:t>
      </w:r>
      <w:r>
        <w:rPr>
          <w:lang w:val="en-GB" w:eastAsia="zh-CN"/>
        </w:rPr>
        <w:t xml:space="preserve"> recognise the additional field, unless there are bits in the DCI format 1_0 that will</w:t>
      </w:r>
      <w:r w:rsidR="00293E7C">
        <w:rPr>
          <w:lang w:val="en-GB" w:eastAsia="zh-CN"/>
        </w:rPr>
        <w:t xml:space="preserve"> force the legacy UE or UE that supports 4-step RACH to ignore</w:t>
      </w:r>
      <w:r w:rsidR="00047849">
        <w:rPr>
          <w:lang w:val="en-GB" w:eastAsia="zh-CN"/>
        </w:rPr>
        <w:t xml:space="preserve"> it,</w:t>
      </w:r>
      <w:r w:rsidR="00293E7C">
        <w:rPr>
          <w:lang w:val="en-GB" w:eastAsia="zh-CN"/>
        </w:rPr>
        <w:t xml:space="preserve"> while UE that supports 2-step RACH will not ignore the DCI and further decode the PDSCH indicated by the DCI.</w:t>
      </w:r>
    </w:p>
    <w:p w14:paraId="5BC35B2D" w14:textId="0A017ADE" w:rsidR="002C38C7" w:rsidRDefault="002C38C7" w:rsidP="002C38C7">
      <w:pPr>
        <w:rPr>
          <w:lang w:val="en-GB" w:eastAsia="zh-CN"/>
        </w:rPr>
      </w:pPr>
      <w:r w:rsidRPr="00F820E8">
        <w:rPr>
          <w:lang w:val="en-GB" w:eastAsia="zh-CN"/>
        </w:rPr>
        <w:t xml:space="preserve">For Option 2, a </w:t>
      </w:r>
      <w:r>
        <w:rPr>
          <w:lang w:val="en-GB" w:eastAsia="zh-CN"/>
        </w:rPr>
        <w:t>separate</w:t>
      </w:r>
      <w:r w:rsidRPr="00F820E8">
        <w:rPr>
          <w:lang w:val="en-GB" w:eastAsia="zh-CN"/>
        </w:rPr>
        <w:t xml:space="preserve"> RA-RNTI for 2-step RACH can also allow UE to differentiate RAR for 4-step and </w:t>
      </w:r>
      <w:proofErr w:type="spellStart"/>
      <w:r w:rsidRPr="00F820E8">
        <w:rPr>
          <w:lang w:val="en-GB" w:eastAsia="zh-CN"/>
        </w:rPr>
        <w:t>MsgB</w:t>
      </w:r>
      <w:proofErr w:type="spellEnd"/>
      <w:r w:rsidRPr="00F820E8">
        <w:rPr>
          <w:lang w:val="en-GB" w:eastAsia="zh-CN"/>
        </w:rPr>
        <w:t xml:space="preserve"> for 2-step RACH. However, </w:t>
      </w:r>
      <w:r>
        <w:rPr>
          <w:lang w:val="en-GB" w:eastAsia="zh-CN"/>
        </w:rPr>
        <w:t>such approach will require additional RNTI usage and</w:t>
      </w:r>
      <w:r w:rsidRPr="00F820E8">
        <w:rPr>
          <w:lang w:val="en-GB" w:eastAsia="zh-CN"/>
        </w:rPr>
        <w:t xml:space="preserve"> th</w:t>
      </w:r>
      <w:r>
        <w:rPr>
          <w:lang w:val="en-GB" w:eastAsia="zh-CN"/>
        </w:rPr>
        <w:t>us</w:t>
      </w:r>
      <w:r w:rsidRPr="00F820E8">
        <w:rPr>
          <w:lang w:val="en-GB" w:eastAsia="zh-CN"/>
        </w:rPr>
        <w:t xml:space="preserve"> may introduce adverse impact on the </w:t>
      </w:r>
      <w:r>
        <w:rPr>
          <w:lang w:val="en-GB" w:eastAsia="zh-CN"/>
        </w:rPr>
        <w:t>number of RNTIs that can be used for connected mode UEs</w:t>
      </w:r>
      <w:r w:rsidRPr="00F820E8">
        <w:rPr>
          <w:lang w:val="en-GB" w:eastAsia="zh-CN"/>
        </w:rPr>
        <w:t xml:space="preserve">. For instance, if similar equation for 4-step RACH is specified for the calculation of RNTI for 2-step RACH, the RNTI space for both 2-step and 4-step RACH is doubled. In this case, </w:t>
      </w:r>
      <w:proofErr w:type="spellStart"/>
      <w:r w:rsidRPr="00F820E8">
        <w:rPr>
          <w:lang w:val="en-GB" w:eastAsia="zh-CN"/>
        </w:rPr>
        <w:t>gNB</w:t>
      </w:r>
      <w:proofErr w:type="spellEnd"/>
      <w:r w:rsidRPr="00F820E8">
        <w:rPr>
          <w:lang w:val="en-GB" w:eastAsia="zh-CN"/>
        </w:rPr>
        <w:t xml:space="preserve"> may not have </w:t>
      </w:r>
      <w:r w:rsidR="00047849" w:rsidRPr="00F820E8">
        <w:rPr>
          <w:lang w:val="en-GB" w:eastAsia="zh-CN"/>
        </w:rPr>
        <w:t>enough</w:t>
      </w:r>
      <w:r w:rsidRPr="00F820E8">
        <w:rPr>
          <w:lang w:val="en-GB" w:eastAsia="zh-CN"/>
        </w:rPr>
        <w:t xml:space="preserve"> values to allocate for other RNTIs, e.g., C-RNTI, CS-RNTI, etc.</w:t>
      </w:r>
    </w:p>
    <w:p w14:paraId="0E9B42C0" w14:textId="77777777" w:rsidR="000C0FDA" w:rsidRDefault="001C36F0" w:rsidP="00F820E8">
      <w:pPr>
        <w:rPr>
          <w:lang w:val="en-GB" w:eastAsia="zh-CN"/>
        </w:rPr>
      </w:pPr>
      <w:r w:rsidRPr="00376DB8">
        <w:rPr>
          <w:lang w:val="en-GB" w:eastAsia="zh-CN"/>
        </w:rPr>
        <w:t xml:space="preserve">For Option 3, a dedicated CORESET configured only for 2-step RACH may not be desirable given that the number of CORESETs is limited. It may be more appropriate to define and configure a separate search space set for PDCCH monitoring on scheduling </w:t>
      </w:r>
      <w:proofErr w:type="spellStart"/>
      <w:r w:rsidRPr="00376DB8">
        <w:rPr>
          <w:lang w:val="en-GB" w:eastAsia="zh-CN"/>
        </w:rPr>
        <w:t>MsgB</w:t>
      </w:r>
      <w:proofErr w:type="spellEnd"/>
      <w:r w:rsidRPr="00376DB8">
        <w:rPr>
          <w:lang w:val="en-GB" w:eastAsia="zh-CN"/>
        </w:rPr>
        <w:t xml:space="preserve"> for 2-step RACH. </w:t>
      </w:r>
      <w:proofErr w:type="gramStart"/>
      <w:r w:rsidRPr="00376DB8">
        <w:rPr>
          <w:lang w:val="en-GB" w:eastAsia="zh-CN"/>
        </w:rPr>
        <w:t>In order for</w:t>
      </w:r>
      <w:proofErr w:type="gramEnd"/>
      <w:r w:rsidRPr="00376DB8">
        <w:rPr>
          <w:lang w:val="en-GB" w:eastAsia="zh-CN"/>
        </w:rPr>
        <w:t xml:space="preserve"> proper operation and to avoid ambiguity on PDCCH blind decoding at UE receiver, </w:t>
      </w:r>
      <w:proofErr w:type="spellStart"/>
      <w:r w:rsidRPr="00376DB8">
        <w:rPr>
          <w:lang w:val="en-GB" w:eastAsia="zh-CN"/>
        </w:rPr>
        <w:t>gNB</w:t>
      </w:r>
      <w:proofErr w:type="spellEnd"/>
      <w:r w:rsidRPr="00376DB8">
        <w:rPr>
          <w:lang w:val="en-GB" w:eastAsia="zh-CN"/>
        </w:rPr>
        <w:t xml:space="preserve"> may need to ensure search spaces for PDCCH scheduling RAR for 4-step and </w:t>
      </w:r>
      <w:proofErr w:type="spellStart"/>
      <w:r w:rsidRPr="00376DB8">
        <w:rPr>
          <w:lang w:val="en-GB" w:eastAsia="zh-CN"/>
        </w:rPr>
        <w:t>MsgB</w:t>
      </w:r>
      <w:proofErr w:type="spellEnd"/>
      <w:r w:rsidRPr="00376DB8">
        <w:rPr>
          <w:lang w:val="en-GB" w:eastAsia="zh-CN"/>
        </w:rPr>
        <w:t xml:space="preserve"> for 2-step RACH are non-overlapping, especially when shared RO is used for 2-step and 4-step RACH.</w:t>
      </w:r>
      <w:r w:rsidR="000C0FDA">
        <w:rPr>
          <w:lang w:val="en-GB" w:eastAsia="zh-CN"/>
        </w:rPr>
        <w:t xml:space="preserve"> </w:t>
      </w:r>
    </w:p>
    <w:p w14:paraId="076A8886" w14:textId="2DC7A1A7" w:rsidR="00F820E8" w:rsidRPr="00F820E8" w:rsidRDefault="00293E7C" w:rsidP="00F820E8">
      <w:pPr>
        <w:rPr>
          <w:lang w:val="en-GB" w:eastAsia="zh-CN"/>
        </w:rPr>
      </w:pPr>
      <w:bookmarkStart w:id="4" w:name="_Hlk20419543"/>
      <w:bookmarkEnd w:id="3"/>
      <w:r>
        <w:rPr>
          <w:lang w:val="en-GB" w:eastAsia="zh-CN"/>
        </w:rPr>
        <w:t>For Option 4, it will have the same</w:t>
      </w:r>
      <w:r w:rsidR="00D34CFE">
        <w:rPr>
          <w:lang w:val="en-GB" w:eastAsia="zh-CN"/>
        </w:rPr>
        <w:t xml:space="preserve"> backward compatible</w:t>
      </w:r>
      <w:r>
        <w:rPr>
          <w:lang w:val="en-GB" w:eastAsia="zh-CN"/>
        </w:rPr>
        <w:t xml:space="preserve"> issue as Option 1 unless there are ways that will force the legacy UE or UE that supports 4-step RACH to ignore the RAR PDU while UE that supports 2-step RACH will not ignore it and will continue decoding the rest of the RAR PDU. There are proposals to use the BI </w:t>
      </w:r>
      <w:proofErr w:type="spellStart"/>
      <w:r>
        <w:rPr>
          <w:lang w:val="en-GB" w:eastAsia="zh-CN"/>
        </w:rPr>
        <w:t>subPDU</w:t>
      </w:r>
      <w:proofErr w:type="spellEnd"/>
      <w:r>
        <w:rPr>
          <w:lang w:val="en-GB" w:eastAsia="zh-CN"/>
        </w:rPr>
        <w:t xml:space="preserve"> with BI set to </w:t>
      </w:r>
      <w:r w:rsidR="00D34CFE">
        <w:rPr>
          <w:lang w:val="en-GB" w:eastAsia="zh-CN"/>
        </w:rPr>
        <w:t>some reserved value</w:t>
      </w:r>
      <w:r>
        <w:rPr>
          <w:lang w:val="en-GB" w:eastAsia="zh-CN"/>
        </w:rPr>
        <w:t xml:space="preserve"> and E bit set to 1 to force the legacy UE or UE not supporting 2-step RACH to ignore</w:t>
      </w:r>
      <w:r w:rsidR="002438F8">
        <w:rPr>
          <w:lang w:val="en-GB" w:eastAsia="zh-CN"/>
        </w:rPr>
        <w:t xml:space="preserve">, while the UE supporting 2-step RACH will not ignore the RAR PDU and further decode the RAR PDU.  </w:t>
      </w:r>
      <w:r w:rsidR="008E11D5">
        <w:rPr>
          <w:lang w:val="en-GB" w:eastAsia="zh-CN"/>
        </w:rPr>
        <w:t>Additional</w:t>
      </w:r>
      <w:r w:rsidR="002438F8">
        <w:rPr>
          <w:lang w:val="en-GB" w:eastAsia="zh-CN"/>
        </w:rPr>
        <w:t xml:space="preserve"> compl</w:t>
      </w:r>
      <w:r w:rsidR="008E11D5">
        <w:rPr>
          <w:lang w:val="en-GB" w:eastAsia="zh-CN"/>
        </w:rPr>
        <w:t>exit</w:t>
      </w:r>
      <w:r w:rsidR="000C0FDA">
        <w:rPr>
          <w:lang w:val="en-GB" w:eastAsia="zh-CN"/>
        </w:rPr>
        <w:t>y</w:t>
      </w:r>
      <w:r w:rsidR="002438F8">
        <w:rPr>
          <w:lang w:val="en-GB" w:eastAsia="zh-CN"/>
        </w:rPr>
        <w:t xml:space="preserve"> foreseen </w:t>
      </w:r>
      <w:r w:rsidR="008E11D5">
        <w:rPr>
          <w:lang w:val="en-GB" w:eastAsia="zh-CN"/>
        </w:rPr>
        <w:t xml:space="preserve">for this approach </w:t>
      </w:r>
      <w:r w:rsidR="002438F8">
        <w:rPr>
          <w:lang w:val="en-GB" w:eastAsia="zh-CN"/>
        </w:rPr>
        <w:t xml:space="preserve">is that it would require another way to indicate the BI </w:t>
      </w:r>
      <w:proofErr w:type="spellStart"/>
      <w:r w:rsidR="002438F8">
        <w:rPr>
          <w:lang w:val="en-GB" w:eastAsia="zh-CN"/>
        </w:rPr>
        <w:t>subPDU</w:t>
      </w:r>
      <w:proofErr w:type="spellEnd"/>
      <w:r w:rsidR="002438F8">
        <w:rPr>
          <w:lang w:val="en-GB" w:eastAsia="zh-CN"/>
        </w:rPr>
        <w:t xml:space="preserve"> for the 2-step RACH.</w:t>
      </w:r>
      <w:r w:rsidR="008E11D5">
        <w:rPr>
          <w:lang w:val="en-GB" w:eastAsia="zh-CN"/>
        </w:rPr>
        <w:t xml:space="preserve"> </w:t>
      </w:r>
      <w:r w:rsidR="000C0FDA">
        <w:rPr>
          <w:lang w:val="en-GB" w:eastAsia="zh-CN"/>
        </w:rPr>
        <w:t xml:space="preserve">In addition, </w:t>
      </w:r>
      <w:r w:rsidR="008E11D5">
        <w:rPr>
          <w:lang w:val="en-GB" w:eastAsia="zh-CN"/>
        </w:rPr>
        <w:t>it will require the UE to decode the RAR PDU to find out whether it is for 2-step RACH or 4-step RACH.</w:t>
      </w:r>
      <w:r>
        <w:rPr>
          <w:lang w:val="en-GB" w:eastAsia="zh-CN"/>
        </w:rPr>
        <w:t xml:space="preserve">  </w:t>
      </w:r>
      <w:r w:rsidR="00F820E8" w:rsidRPr="00F820E8">
        <w:rPr>
          <w:lang w:val="en-GB" w:eastAsia="zh-CN"/>
        </w:rPr>
        <w:t xml:space="preserve">  </w:t>
      </w:r>
    </w:p>
    <w:bookmarkEnd w:id="4"/>
    <w:p w14:paraId="429618C6" w14:textId="486E7BFD" w:rsidR="00F820E8" w:rsidRPr="00F820E8" w:rsidRDefault="00F820E8" w:rsidP="00F820E8">
      <w:pPr>
        <w:rPr>
          <w:lang w:val="en-GB" w:eastAsia="zh-CN"/>
        </w:rPr>
      </w:pPr>
      <w:r w:rsidRPr="00F820E8">
        <w:rPr>
          <w:lang w:val="en-GB" w:eastAsia="zh-CN"/>
        </w:rPr>
        <w:t xml:space="preserve">In </w:t>
      </w:r>
      <w:r w:rsidR="002438F8">
        <w:rPr>
          <w:lang w:val="en-GB" w:eastAsia="zh-CN"/>
        </w:rPr>
        <w:t>view of the above, the most straightforward</w:t>
      </w:r>
      <w:r w:rsidR="000C0FDA">
        <w:rPr>
          <w:lang w:val="en-GB" w:eastAsia="zh-CN"/>
        </w:rPr>
        <w:t xml:space="preserve"> option</w:t>
      </w:r>
      <w:r w:rsidR="00682762">
        <w:rPr>
          <w:lang w:val="en-GB" w:eastAsia="zh-CN"/>
        </w:rPr>
        <w:t xml:space="preserve"> in our view</w:t>
      </w:r>
      <w:r w:rsidR="002438F8">
        <w:rPr>
          <w:lang w:val="en-GB" w:eastAsia="zh-CN"/>
        </w:rPr>
        <w:t xml:space="preserve"> is to configure a </w:t>
      </w:r>
      <w:r w:rsidR="002438F8" w:rsidRPr="00F820E8">
        <w:rPr>
          <w:lang w:val="en-GB" w:eastAsia="zh-CN"/>
        </w:rPr>
        <w:t xml:space="preserve">dedicated search space for PDCCH monitoring for scheduling </w:t>
      </w:r>
      <w:proofErr w:type="spellStart"/>
      <w:r w:rsidR="002438F8" w:rsidRPr="00F820E8">
        <w:rPr>
          <w:lang w:val="en-GB" w:eastAsia="zh-CN"/>
        </w:rPr>
        <w:t>MsgB</w:t>
      </w:r>
      <w:proofErr w:type="spellEnd"/>
      <w:r w:rsidR="002438F8" w:rsidRPr="00F820E8">
        <w:rPr>
          <w:lang w:val="en-GB" w:eastAsia="zh-CN"/>
        </w:rPr>
        <w:t xml:space="preserve"> for 2-step RACH</w:t>
      </w:r>
      <w:r w:rsidR="002438F8">
        <w:rPr>
          <w:lang w:val="en-GB" w:eastAsia="zh-CN"/>
        </w:rPr>
        <w:t>, separate from the 4-step RACH.</w:t>
      </w:r>
      <w:r w:rsidR="00682762">
        <w:rPr>
          <w:lang w:val="en-GB" w:eastAsia="zh-CN"/>
        </w:rPr>
        <w:t xml:space="preserve"> This </w:t>
      </w:r>
      <w:r w:rsidR="000C0FDA">
        <w:rPr>
          <w:lang w:val="en-GB" w:eastAsia="zh-CN"/>
        </w:rPr>
        <w:t xml:space="preserve">Option 3 </w:t>
      </w:r>
      <w:r w:rsidR="00682762">
        <w:rPr>
          <w:lang w:val="en-GB" w:eastAsia="zh-CN"/>
        </w:rPr>
        <w:t xml:space="preserve">will </w:t>
      </w:r>
      <w:r w:rsidR="00CB4901">
        <w:rPr>
          <w:lang w:val="en-GB" w:eastAsia="zh-CN"/>
        </w:rPr>
        <w:t>minimize</w:t>
      </w:r>
      <w:r w:rsidR="00682762">
        <w:rPr>
          <w:lang w:val="en-GB" w:eastAsia="zh-CN"/>
        </w:rPr>
        <w:t xml:space="preserve"> specification impact</w:t>
      </w:r>
      <w:r w:rsidR="00825D7D">
        <w:rPr>
          <w:lang w:val="en-GB" w:eastAsia="zh-CN"/>
        </w:rPr>
        <w:t xml:space="preserve"> and simplify UE implemenation</w:t>
      </w:r>
      <w:r w:rsidR="00682762">
        <w:rPr>
          <w:lang w:val="en-GB" w:eastAsia="zh-CN"/>
        </w:rPr>
        <w:t>.</w:t>
      </w:r>
    </w:p>
    <w:p w14:paraId="617B6F54" w14:textId="3A75FD49" w:rsidR="00E85B28" w:rsidRDefault="00F820E8" w:rsidP="00F820E8">
      <w:pPr>
        <w:rPr>
          <w:lang w:val="en-GB" w:eastAsia="zh-CN"/>
        </w:rPr>
      </w:pPr>
      <w:r w:rsidRPr="002438F8">
        <w:rPr>
          <w:b/>
          <w:lang w:val="en-GB" w:eastAsia="zh-CN"/>
        </w:rPr>
        <w:t>Proposal#4:</w:t>
      </w:r>
      <w:r w:rsidRPr="002438F8">
        <w:rPr>
          <w:lang w:val="en-GB" w:eastAsia="zh-CN"/>
        </w:rPr>
        <w:t xml:space="preserve"> </w:t>
      </w:r>
      <w:r w:rsidR="002438F8">
        <w:rPr>
          <w:lang w:val="en-GB" w:eastAsia="zh-CN"/>
        </w:rPr>
        <w:t xml:space="preserve">Adopt </w:t>
      </w:r>
      <w:r w:rsidR="002438F8" w:rsidRPr="002438F8">
        <w:rPr>
          <w:lang w:val="en-GB" w:eastAsia="zh-CN"/>
        </w:rPr>
        <w:t xml:space="preserve">Option 3: </w:t>
      </w:r>
      <w:r w:rsidR="002438F8">
        <w:rPr>
          <w:lang w:val="en-GB" w:eastAsia="zh-CN"/>
        </w:rPr>
        <w:t xml:space="preserve">configure </w:t>
      </w:r>
      <w:r w:rsidR="002438F8" w:rsidRPr="002438F8">
        <w:rPr>
          <w:lang w:val="en-GB" w:eastAsia="zh-CN"/>
        </w:rPr>
        <w:t>a dedicated search space</w:t>
      </w:r>
      <w:r w:rsidR="000B68F7">
        <w:rPr>
          <w:lang w:val="en-GB" w:eastAsia="zh-CN"/>
        </w:rPr>
        <w:t xml:space="preserve"> set</w:t>
      </w:r>
      <w:r w:rsidR="002438F8" w:rsidRPr="002438F8">
        <w:rPr>
          <w:lang w:val="en-GB" w:eastAsia="zh-CN"/>
        </w:rPr>
        <w:t xml:space="preserve"> for PDCCH monitoring</w:t>
      </w:r>
      <w:r w:rsidR="00682762">
        <w:rPr>
          <w:lang w:val="en-GB" w:eastAsia="zh-CN"/>
        </w:rPr>
        <w:t xml:space="preserve"> </w:t>
      </w:r>
      <w:r w:rsidR="002438F8" w:rsidRPr="002438F8">
        <w:rPr>
          <w:lang w:val="en-GB" w:eastAsia="zh-CN"/>
        </w:rPr>
        <w:t xml:space="preserve">for scheduling </w:t>
      </w:r>
      <w:proofErr w:type="spellStart"/>
      <w:r w:rsidR="002438F8" w:rsidRPr="002438F8">
        <w:rPr>
          <w:lang w:val="en-GB" w:eastAsia="zh-CN"/>
        </w:rPr>
        <w:t>MsgB</w:t>
      </w:r>
      <w:proofErr w:type="spellEnd"/>
      <w:r w:rsidR="002438F8" w:rsidRPr="002438F8">
        <w:rPr>
          <w:lang w:val="en-GB" w:eastAsia="zh-CN"/>
        </w:rPr>
        <w:t xml:space="preserve"> for 2-step RACH </w:t>
      </w:r>
      <w:r w:rsidRPr="00F820E8">
        <w:rPr>
          <w:lang w:val="en-GB" w:eastAsia="zh-CN"/>
        </w:rPr>
        <w:t xml:space="preserve">to differentiate RAR for 4-step and </w:t>
      </w:r>
      <w:proofErr w:type="spellStart"/>
      <w:r w:rsidRPr="00F820E8">
        <w:rPr>
          <w:lang w:val="en-GB" w:eastAsia="zh-CN"/>
        </w:rPr>
        <w:t>MsgB</w:t>
      </w:r>
      <w:proofErr w:type="spellEnd"/>
      <w:r w:rsidRPr="00F820E8">
        <w:rPr>
          <w:lang w:val="en-GB" w:eastAsia="zh-CN"/>
        </w:rPr>
        <w:t xml:space="preserve"> for 2-step RACH.</w:t>
      </w:r>
    </w:p>
    <w:p w14:paraId="7CE9BE82" w14:textId="5B82A220" w:rsidR="00CC18F0" w:rsidRDefault="00E0515C" w:rsidP="00F820E8">
      <w:pPr>
        <w:rPr>
          <w:lang w:val="en-GB" w:eastAsia="zh-CN"/>
        </w:rPr>
      </w:pPr>
      <w:r>
        <w:rPr>
          <w:lang w:val="en-GB" w:eastAsia="zh-CN"/>
        </w:rPr>
        <w:lastRenderedPageBreak/>
        <w:t>With Option 3 to differentiate between 2-step and 4-step RACH,</w:t>
      </w:r>
      <w:r w:rsidR="00682762">
        <w:rPr>
          <w:lang w:val="en-GB" w:eastAsia="zh-CN"/>
        </w:rPr>
        <w:t xml:space="preserve"> there is no further motivation to introduce new </w:t>
      </w:r>
      <w:proofErr w:type="spellStart"/>
      <w:r w:rsidR="00682762">
        <w:rPr>
          <w:lang w:val="en-GB" w:eastAsia="zh-CN"/>
        </w:rPr>
        <w:t>MsgB</w:t>
      </w:r>
      <w:proofErr w:type="spellEnd"/>
      <w:r w:rsidR="00682762">
        <w:rPr>
          <w:lang w:val="en-GB" w:eastAsia="zh-CN"/>
        </w:rPr>
        <w:t xml:space="preserve">-RNTI and </w:t>
      </w:r>
      <w:r>
        <w:rPr>
          <w:lang w:val="en-GB" w:eastAsia="zh-CN"/>
        </w:rPr>
        <w:t xml:space="preserve">the </w:t>
      </w:r>
      <w:proofErr w:type="spellStart"/>
      <w:r>
        <w:rPr>
          <w:lang w:val="en-GB" w:eastAsia="zh-CN"/>
        </w:rPr>
        <w:t>MsgB</w:t>
      </w:r>
      <w:proofErr w:type="spellEnd"/>
      <w:r>
        <w:rPr>
          <w:lang w:val="en-GB" w:eastAsia="zh-CN"/>
        </w:rPr>
        <w:t xml:space="preserve">-RNTI can reuse the RA-RNTI derivation as in Rel-15 for </w:t>
      </w:r>
      <w:proofErr w:type="spellStart"/>
      <w:r>
        <w:rPr>
          <w:lang w:val="en-GB" w:eastAsia="zh-CN"/>
        </w:rPr>
        <w:t>MsgB</w:t>
      </w:r>
      <w:proofErr w:type="spellEnd"/>
      <w:r>
        <w:rPr>
          <w:lang w:val="en-GB" w:eastAsia="zh-CN"/>
        </w:rPr>
        <w:t>-RNTI</w:t>
      </w:r>
      <w:r w:rsidR="0025111A">
        <w:rPr>
          <w:lang w:val="en-GB" w:eastAsia="zh-CN"/>
        </w:rPr>
        <w:t xml:space="preserve"> in the case CCCH SDU is included in </w:t>
      </w:r>
      <w:proofErr w:type="spellStart"/>
      <w:r w:rsidR="0025111A">
        <w:rPr>
          <w:lang w:val="en-GB" w:eastAsia="zh-CN"/>
        </w:rPr>
        <w:t>MsgA</w:t>
      </w:r>
      <w:proofErr w:type="spellEnd"/>
      <w:r>
        <w:rPr>
          <w:lang w:val="en-GB" w:eastAsia="zh-CN"/>
        </w:rPr>
        <w:t>.</w:t>
      </w:r>
    </w:p>
    <w:p w14:paraId="3DFFA10F" w14:textId="28D5E554" w:rsidR="00E0515C" w:rsidRDefault="00E0515C" w:rsidP="00F820E8">
      <w:pPr>
        <w:rPr>
          <w:lang w:val="en-GB" w:eastAsia="zh-CN"/>
        </w:rPr>
      </w:pPr>
      <w:r w:rsidRPr="00E0515C">
        <w:rPr>
          <w:b/>
          <w:lang w:val="en-GB" w:eastAsia="zh-CN"/>
        </w:rPr>
        <w:t>Proposal#5:</w:t>
      </w:r>
      <w:r>
        <w:rPr>
          <w:lang w:val="en-GB" w:eastAsia="zh-CN"/>
        </w:rPr>
        <w:t xml:space="preserve"> Reuse the RA-RNTI derivation as in Rel-15 for </w:t>
      </w:r>
      <w:proofErr w:type="spellStart"/>
      <w:r>
        <w:rPr>
          <w:lang w:val="en-GB" w:eastAsia="zh-CN"/>
        </w:rPr>
        <w:t>MsgB</w:t>
      </w:r>
      <w:proofErr w:type="spellEnd"/>
      <w:r>
        <w:rPr>
          <w:lang w:val="en-GB" w:eastAsia="zh-CN"/>
        </w:rPr>
        <w:t>-RNTI</w:t>
      </w:r>
      <w:r w:rsidR="0025111A">
        <w:rPr>
          <w:lang w:val="en-GB" w:eastAsia="zh-CN"/>
        </w:rPr>
        <w:t xml:space="preserve"> in the case CCCH SDU is included in </w:t>
      </w:r>
      <w:proofErr w:type="spellStart"/>
      <w:r w:rsidR="0025111A">
        <w:rPr>
          <w:lang w:val="en-GB" w:eastAsia="zh-CN"/>
        </w:rPr>
        <w:t>MsgA</w:t>
      </w:r>
      <w:proofErr w:type="spellEnd"/>
    </w:p>
    <w:p w14:paraId="2F0969EF" w14:textId="664C777F" w:rsidR="00CC18F0" w:rsidRDefault="0025111A" w:rsidP="0025111A">
      <w:pPr>
        <w:pStyle w:val="Heading1"/>
      </w:pPr>
      <w:proofErr w:type="spellStart"/>
      <w:r>
        <w:t>MsgB</w:t>
      </w:r>
      <w:proofErr w:type="spellEnd"/>
      <w:r>
        <w:t xml:space="preserve"> Reception window</w:t>
      </w:r>
    </w:p>
    <w:p w14:paraId="2830FC63" w14:textId="16C1DAA4" w:rsidR="0025111A" w:rsidRDefault="0025111A" w:rsidP="0025111A">
      <w:pPr>
        <w:rPr>
          <w:lang w:val="en-GB" w:eastAsia="zh-CN"/>
        </w:rPr>
      </w:pPr>
      <w:r>
        <w:rPr>
          <w:lang w:val="en-GB" w:eastAsia="zh-CN"/>
        </w:rPr>
        <w:t xml:space="preserve">RAN2 agreed to the following for the </w:t>
      </w:r>
      <w:proofErr w:type="spellStart"/>
      <w:r>
        <w:rPr>
          <w:lang w:val="en-GB" w:eastAsia="zh-CN"/>
        </w:rPr>
        <w:t>MsgB</w:t>
      </w:r>
      <w:proofErr w:type="spellEnd"/>
      <w:r>
        <w:rPr>
          <w:lang w:val="en-GB" w:eastAsia="zh-CN"/>
        </w:rPr>
        <w:t xml:space="preserve"> reception window:</w:t>
      </w:r>
    </w:p>
    <w:p w14:paraId="425B1A8B" w14:textId="77777777" w:rsidR="002D770E" w:rsidRPr="0025111A" w:rsidRDefault="001205B2" w:rsidP="0025111A">
      <w:pPr>
        <w:numPr>
          <w:ilvl w:val="0"/>
          <w:numId w:val="43"/>
        </w:numPr>
        <w:rPr>
          <w:lang w:val="en-GB" w:eastAsia="zh-CN"/>
        </w:rPr>
      </w:pPr>
      <w:r w:rsidRPr="0025111A">
        <w:rPr>
          <w:lang w:val="en-GB" w:eastAsia="zh-CN"/>
        </w:rPr>
        <w:t xml:space="preserve">From RAN2 perspective, no further offset is needed for the start of </w:t>
      </w:r>
      <w:proofErr w:type="spellStart"/>
      <w:r w:rsidRPr="0025111A">
        <w:rPr>
          <w:lang w:val="en-GB" w:eastAsia="zh-CN"/>
        </w:rPr>
        <w:t>msgB</w:t>
      </w:r>
      <w:proofErr w:type="spellEnd"/>
      <w:r w:rsidRPr="0025111A">
        <w:rPr>
          <w:lang w:val="en-GB" w:eastAsia="zh-CN"/>
        </w:rPr>
        <w:t xml:space="preserve"> monitoring window (i.e. no offset is needed to cover the RRC processing delay and/or F1 delay).</w:t>
      </w:r>
    </w:p>
    <w:p w14:paraId="3C161DDD" w14:textId="77777777" w:rsidR="002D770E" w:rsidRPr="0025111A" w:rsidRDefault="001205B2" w:rsidP="0025111A">
      <w:pPr>
        <w:numPr>
          <w:ilvl w:val="0"/>
          <w:numId w:val="43"/>
        </w:numPr>
        <w:rPr>
          <w:lang w:val="en-GB" w:eastAsia="zh-CN"/>
        </w:rPr>
      </w:pPr>
      <w:r w:rsidRPr="0025111A">
        <w:rPr>
          <w:lang w:val="en-GB" w:eastAsia="zh-CN"/>
        </w:rPr>
        <w:t xml:space="preserve">The UE will monitor for response message using the single </w:t>
      </w:r>
      <w:proofErr w:type="spellStart"/>
      <w:r w:rsidRPr="0025111A">
        <w:rPr>
          <w:lang w:val="en-GB" w:eastAsia="zh-CN"/>
        </w:rPr>
        <w:t>msgB</w:t>
      </w:r>
      <w:proofErr w:type="spellEnd"/>
      <w:r w:rsidRPr="0025111A">
        <w:rPr>
          <w:lang w:val="en-GB" w:eastAsia="zh-CN"/>
        </w:rPr>
        <w:t xml:space="preserve"> agreed window</w:t>
      </w:r>
    </w:p>
    <w:p w14:paraId="25ED93E1" w14:textId="21E1B813" w:rsidR="0025111A" w:rsidRDefault="0025111A" w:rsidP="0025111A">
      <w:pPr>
        <w:rPr>
          <w:lang w:eastAsia="zh-CN"/>
        </w:rPr>
      </w:pPr>
      <w:r>
        <w:rPr>
          <w:lang w:val="en-GB" w:eastAsia="zh-CN"/>
        </w:rPr>
        <w:t xml:space="preserve">The </w:t>
      </w:r>
      <w:proofErr w:type="spellStart"/>
      <w:r>
        <w:rPr>
          <w:lang w:val="en-GB" w:eastAsia="zh-CN"/>
        </w:rPr>
        <w:t>MsgB</w:t>
      </w:r>
      <w:proofErr w:type="spellEnd"/>
      <w:r>
        <w:rPr>
          <w:lang w:val="en-GB" w:eastAsia="zh-CN"/>
        </w:rPr>
        <w:t xml:space="preserve"> reception window is the time window where the UE will monitor for </w:t>
      </w:r>
      <w:r w:rsidR="00F42A17">
        <w:rPr>
          <w:lang w:val="en-GB" w:eastAsia="zh-CN"/>
        </w:rPr>
        <w:t xml:space="preserve">(1) </w:t>
      </w:r>
      <w:r>
        <w:rPr>
          <w:lang w:val="en-GB" w:eastAsia="zh-CN"/>
        </w:rPr>
        <w:t xml:space="preserve">PDCCH addressed to </w:t>
      </w:r>
      <w:proofErr w:type="spellStart"/>
      <w:r>
        <w:rPr>
          <w:lang w:val="en-GB" w:eastAsia="zh-CN"/>
        </w:rPr>
        <w:t>MsgB</w:t>
      </w:r>
      <w:proofErr w:type="spellEnd"/>
      <w:r>
        <w:rPr>
          <w:lang w:val="en-GB" w:eastAsia="zh-CN"/>
        </w:rPr>
        <w:t>-RNTI</w:t>
      </w:r>
      <w:r w:rsidR="00926A68">
        <w:rPr>
          <w:lang w:val="en-GB" w:eastAsia="zh-CN"/>
        </w:rPr>
        <w:t xml:space="preserve"> in the case CCCH SDU is included in </w:t>
      </w:r>
      <w:proofErr w:type="spellStart"/>
      <w:r w:rsidR="00926A68">
        <w:rPr>
          <w:lang w:val="en-GB" w:eastAsia="zh-CN"/>
        </w:rPr>
        <w:t>MsgA</w:t>
      </w:r>
      <w:proofErr w:type="spellEnd"/>
      <w:r w:rsidR="00926A68">
        <w:rPr>
          <w:lang w:val="en-GB" w:eastAsia="zh-CN"/>
        </w:rPr>
        <w:t xml:space="preserve"> or the </w:t>
      </w:r>
      <w:proofErr w:type="spellStart"/>
      <w:r w:rsidR="00926A68">
        <w:rPr>
          <w:lang w:val="en-GB" w:eastAsia="zh-CN"/>
        </w:rPr>
        <w:t>fallback</w:t>
      </w:r>
      <w:proofErr w:type="spellEnd"/>
      <w:r w:rsidR="00926A68">
        <w:rPr>
          <w:lang w:val="en-GB" w:eastAsia="zh-CN"/>
        </w:rPr>
        <w:t xml:space="preserve"> case and </w:t>
      </w:r>
      <w:r w:rsidR="001A6646">
        <w:rPr>
          <w:lang w:val="en-GB" w:eastAsia="zh-CN"/>
        </w:rPr>
        <w:t xml:space="preserve">(2) </w:t>
      </w:r>
      <w:r w:rsidR="00926A68">
        <w:rPr>
          <w:lang w:val="en-GB" w:eastAsia="zh-CN"/>
        </w:rPr>
        <w:t xml:space="preserve">for PDCCH addressed to C-RNTI in the case C-RNTI MAC CE is included in </w:t>
      </w:r>
      <w:proofErr w:type="spellStart"/>
      <w:r w:rsidR="00926A68">
        <w:rPr>
          <w:lang w:val="en-GB" w:eastAsia="zh-CN"/>
        </w:rPr>
        <w:t>MsgA</w:t>
      </w:r>
      <w:proofErr w:type="spellEnd"/>
      <w:r w:rsidR="00926A68">
        <w:rPr>
          <w:lang w:val="en-GB" w:eastAsia="zh-CN"/>
        </w:rPr>
        <w:t xml:space="preserve">. It was also agreed in the last RAN2 meeting that </w:t>
      </w:r>
      <w:r w:rsidR="00926A68" w:rsidRPr="00926A68">
        <w:rPr>
          <w:lang w:eastAsia="zh-CN"/>
        </w:rPr>
        <w:t xml:space="preserve">HARQ feedback for </w:t>
      </w:r>
      <w:proofErr w:type="spellStart"/>
      <w:r w:rsidR="00926A68" w:rsidRPr="00926A68">
        <w:rPr>
          <w:lang w:eastAsia="zh-CN"/>
        </w:rPr>
        <w:t>msgB</w:t>
      </w:r>
      <w:proofErr w:type="spellEnd"/>
      <w:r w:rsidR="00926A68" w:rsidRPr="00926A68">
        <w:rPr>
          <w:lang w:eastAsia="zh-CN"/>
        </w:rPr>
        <w:t xml:space="preserve"> would be needed from RAN2 point of view.</w:t>
      </w:r>
      <w:r w:rsidR="00926A68">
        <w:rPr>
          <w:lang w:eastAsia="zh-CN"/>
        </w:rPr>
        <w:t xml:space="preserve"> This means that </w:t>
      </w:r>
      <w:proofErr w:type="spellStart"/>
      <w:r w:rsidR="00926A68">
        <w:rPr>
          <w:lang w:eastAsia="zh-CN"/>
        </w:rPr>
        <w:t>MsgB</w:t>
      </w:r>
      <w:proofErr w:type="spellEnd"/>
      <w:r w:rsidR="00926A68">
        <w:rPr>
          <w:lang w:eastAsia="zh-CN"/>
        </w:rPr>
        <w:t xml:space="preserve"> reception window will have length </w:t>
      </w:r>
      <w:proofErr w:type="gramStart"/>
      <w:r w:rsidR="00926A68">
        <w:rPr>
          <w:lang w:eastAsia="zh-CN"/>
        </w:rPr>
        <w:t>similar to</w:t>
      </w:r>
      <w:proofErr w:type="gramEnd"/>
      <w:r w:rsidR="00926A68">
        <w:rPr>
          <w:lang w:eastAsia="zh-CN"/>
        </w:rPr>
        <w:t xml:space="preserve"> the ra-</w:t>
      </w:r>
      <w:proofErr w:type="spellStart"/>
      <w:r w:rsidR="00926A68">
        <w:rPr>
          <w:lang w:eastAsia="zh-CN"/>
        </w:rPr>
        <w:t>ContentionResolutionTimer</w:t>
      </w:r>
      <w:proofErr w:type="spellEnd"/>
      <w:r w:rsidR="00926A68">
        <w:rPr>
          <w:lang w:eastAsia="zh-CN"/>
        </w:rPr>
        <w:t xml:space="preserve"> which takes into consideration the retransmission of the Msg4.</w:t>
      </w:r>
    </w:p>
    <w:p w14:paraId="189A0A95" w14:textId="6E837800" w:rsidR="00926A68" w:rsidRDefault="00926A68" w:rsidP="0025111A">
      <w:pPr>
        <w:rPr>
          <w:lang w:eastAsia="zh-CN"/>
        </w:rPr>
      </w:pPr>
      <w:r w:rsidRPr="00926A68">
        <w:rPr>
          <w:b/>
          <w:lang w:eastAsia="zh-CN"/>
        </w:rPr>
        <w:t>Observation#3:</w:t>
      </w:r>
      <w:r>
        <w:rPr>
          <w:lang w:eastAsia="zh-CN"/>
        </w:rPr>
        <w:t xml:space="preserve"> The length of the </w:t>
      </w:r>
      <w:proofErr w:type="spellStart"/>
      <w:r>
        <w:rPr>
          <w:lang w:eastAsia="zh-CN"/>
        </w:rPr>
        <w:t>MsgB</w:t>
      </w:r>
      <w:proofErr w:type="spellEnd"/>
      <w:r>
        <w:rPr>
          <w:lang w:eastAsia="zh-CN"/>
        </w:rPr>
        <w:t xml:space="preserve"> reception window is more similar to ra-</w:t>
      </w:r>
      <w:proofErr w:type="spellStart"/>
      <w:r>
        <w:rPr>
          <w:lang w:eastAsia="zh-CN"/>
        </w:rPr>
        <w:t>ContentionResolutionTimer</w:t>
      </w:r>
      <w:proofErr w:type="spellEnd"/>
      <w:r w:rsidR="00F74FFE">
        <w:rPr>
          <w:lang w:eastAsia="zh-CN"/>
        </w:rPr>
        <w:t xml:space="preserve"> than RAR window.</w:t>
      </w:r>
    </w:p>
    <w:p w14:paraId="45CCF6F7" w14:textId="60B259BE" w:rsidR="0025111A" w:rsidRDefault="00926A68" w:rsidP="0025111A">
      <w:pPr>
        <w:rPr>
          <w:rFonts w:cstheme="minorHAnsi"/>
        </w:rPr>
      </w:pPr>
      <w:r>
        <w:rPr>
          <w:lang w:val="en-GB" w:eastAsia="zh-CN"/>
        </w:rPr>
        <w:t xml:space="preserve">For the case PDCCH is addressed to RA-RNTI, if the </w:t>
      </w:r>
      <w:proofErr w:type="spellStart"/>
      <w:r>
        <w:rPr>
          <w:lang w:val="en-GB" w:eastAsia="zh-CN"/>
        </w:rPr>
        <w:t>MsgB</w:t>
      </w:r>
      <w:proofErr w:type="spellEnd"/>
      <w:r>
        <w:rPr>
          <w:lang w:val="en-GB" w:eastAsia="zh-CN"/>
        </w:rPr>
        <w:t xml:space="preserve"> reception window is longer than 10ms, </w:t>
      </w:r>
      <w:r w:rsidR="00235996">
        <w:rPr>
          <w:rFonts w:cstheme="minorHAnsi"/>
        </w:rPr>
        <w:t xml:space="preserve">the </w:t>
      </w:r>
      <w:proofErr w:type="spellStart"/>
      <w:r w:rsidR="00235996">
        <w:rPr>
          <w:rFonts w:cstheme="minorHAnsi"/>
        </w:rPr>
        <w:t>MsgB</w:t>
      </w:r>
      <w:proofErr w:type="spellEnd"/>
      <w:r w:rsidR="00235996">
        <w:rPr>
          <w:rFonts w:cstheme="minorHAnsi"/>
        </w:rPr>
        <w:t xml:space="preserve"> reception window of a RO may overlap with the </w:t>
      </w:r>
      <w:proofErr w:type="spellStart"/>
      <w:r w:rsidR="00235996">
        <w:rPr>
          <w:rFonts w:cstheme="minorHAnsi"/>
        </w:rPr>
        <w:t>MsgB</w:t>
      </w:r>
      <w:proofErr w:type="spellEnd"/>
      <w:r w:rsidR="00235996">
        <w:rPr>
          <w:rFonts w:cstheme="minorHAnsi"/>
        </w:rPr>
        <w:t xml:space="preserve"> reception window of subsequent RO. In this case</w:t>
      </w:r>
      <w:r w:rsidR="00A47730">
        <w:rPr>
          <w:rFonts w:cstheme="minorHAnsi"/>
        </w:rPr>
        <w:t>,</w:t>
      </w:r>
      <w:r w:rsidR="00235996">
        <w:rPr>
          <w:rFonts w:cstheme="minorHAnsi"/>
        </w:rPr>
        <w:t xml:space="preserve"> the UE in the subsequent RO may decode the RA-RNTI PDCCH intended for the previous RO and vice versa.  This happens also in the NR-u and the following has been agreed:</w:t>
      </w:r>
    </w:p>
    <w:p w14:paraId="3A980A51" w14:textId="78076206" w:rsidR="00235996" w:rsidRPr="00235996" w:rsidRDefault="00235996" w:rsidP="00F57CE4">
      <w:pPr>
        <w:numPr>
          <w:ilvl w:val="0"/>
          <w:numId w:val="43"/>
        </w:numPr>
        <w:rPr>
          <w:lang w:val="en-GB" w:eastAsia="zh-CN"/>
        </w:rPr>
      </w:pPr>
      <w:r w:rsidRPr="001A6646">
        <w:rPr>
          <w:lang w:val="en-GB" w:eastAsia="zh-CN"/>
        </w:rPr>
        <w:t>Include LSBs of SFN in Msg2</w:t>
      </w:r>
    </w:p>
    <w:p w14:paraId="0A7F99E6" w14:textId="25722EE6" w:rsidR="0025111A" w:rsidRDefault="00235996" w:rsidP="0025111A">
      <w:pPr>
        <w:rPr>
          <w:lang w:val="en-GB" w:eastAsia="zh-CN"/>
        </w:rPr>
      </w:pPr>
      <w:r>
        <w:rPr>
          <w:lang w:val="en-GB" w:eastAsia="zh-CN"/>
        </w:rPr>
        <w:t xml:space="preserve">The same agreement should be made for </w:t>
      </w:r>
      <w:proofErr w:type="spellStart"/>
      <w:r>
        <w:rPr>
          <w:lang w:val="en-GB" w:eastAsia="zh-CN"/>
        </w:rPr>
        <w:t>Msg</w:t>
      </w:r>
      <w:proofErr w:type="spellEnd"/>
      <w:r>
        <w:rPr>
          <w:lang w:val="en-GB" w:eastAsia="zh-CN"/>
        </w:rPr>
        <w:t xml:space="preserve"> B reception:</w:t>
      </w:r>
    </w:p>
    <w:p w14:paraId="287E0466" w14:textId="5A0E55E8" w:rsidR="00235996" w:rsidRDefault="00235996" w:rsidP="0025111A">
      <w:pPr>
        <w:rPr>
          <w:lang w:val="en-GB" w:eastAsia="zh-CN"/>
        </w:rPr>
      </w:pPr>
      <w:r w:rsidRPr="00235996">
        <w:rPr>
          <w:b/>
          <w:lang w:val="en-GB" w:eastAsia="zh-CN"/>
        </w:rPr>
        <w:t>Proposal#6:</w:t>
      </w:r>
      <w:r>
        <w:rPr>
          <w:lang w:val="en-GB" w:eastAsia="zh-CN"/>
        </w:rPr>
        <w:t xml:space="preserve"> Include LSBs of SFN in </w:t>
      </w:r>
      <w:proofErr w:type="spellStart"/>
      <w:r>
        <w:rPr>
          <w:lang w:val="en-GB" w:eastAsia="zh-CN"/>
        </w:rPr>
        <w:t>MsgB</w:t>
      </w:r>
      <w:proofErr w:type="spellEnd"/>
      <w:r>
        <w:rPr>
          <w:lang w:val="en-GB" w:eastAsia="zh-CN"/>
        </w:rPr>
        <w:t xml:space="preserve"> to differentiate the ROs while UE is monitoring the PDCCH</w:t>
      </w:r>
      <w:r w:rsidR="006D7AF9">
        <w:rPr>
          <w:lang w:val="en-GB" w:eastAsia="zh-CN"/>
        </w:rPr>
        <w:t xml:space="preserve"> address</w:t>
      </w:r>
      <w:r w:rsidR="006C3455">
        <w:rPr>
          <w:lang w:val="en-GB" w:eastAsia="zh-CN"/>
        </w:rPr>
        <w:t>ed to RA-RNTI</w:t>
      </w:r>
      <w:r>
        <w:rPr>
          <w:lang w:val="en-GB" w:eastAsia="zh-CN"/>
        </w:rPr>
        <w:t xml:space="preserve"> in the </w:t>
      </w:r>
      <w:proofErr w:type="spellStart"/>
      <w:r>
        <w:rPr>
          <w:lang w:val="en-GB" w:eastAsia="zh-CN"/>
        </w:rPr>
        <w:t>MsgB</w:t>
      </w:r>
      <w:proofErr w:type="spellEnd"/>
      <w:r>
        <w:rPr>
          <w:lang w:val="en-GB" w:eastAsia="zh-CN"/>
        </w:rPr>
        <w:t xml:space="preserve"> reception window</w:t>
      </w:r>
      <w:r w:rsidR="00804402">
        <w:rPr>
          <w:lang w:val="en-GB" w:eastAsia="zh-CN"/>
        </w:rPr>
        <w:t xml:space="preserve"> (this follows similar agreement taken in NR-u)</w:t>
      </w:r>
      <w:r>
        <w:rPr>
          <w:lang w:val="en-GB" w:eastAsia="zh-CN"/>
        </w:rPr>
        <w:t>.</w:t>
      </w:r>
    </w:p>
    <w:p w14:paraId="21391825" w14:textId="77777777" w:rsidR="00235996" w:rsidRDefault="00235996" w:rsidP="00235996">
      <w:r>
        <w:t xml:space="preserve">In Rel-15, there are </w:t>
      </w:r>
      <w:r w:rsidRPr="00D54746">
        <w:t>16 reserved bits for DCI format 1_0 scrambled with RA-RNTI</w:t>
      </w:r>
      <w:r>
        <w:t xml:space="preserve">. These reserved bits can be used to convey the SFN info where 1-bit allows 20ms maximum RAR window, 2-bit allows 40ms max RAR window and so on.  </w:t>
      </w:r>
    </w:p>
    <w:p w14:paraId="265FF725" w14:textId="77777777" w:rsidR="00235996" w:rsidRDefault="00235996" w:rsidP="00235996">
      <w:r>
        <w:t xml:space="preserve">As for including SFN info in RAR, there is only 1 R-bit left in the RAR format and this may not provide </w:t>
      </w:r>
      <w:proofErr w:type="gramStart"/>
      <w:r>
        <w:t>sufficient</w:t>
      </w:r>
      <w:proofErr w:type="gramEnd"/>
      <w:r>
        <w:t xml:space="preserve"> extension for the maximum RAR window if RAN1 requires to more than 20ms. </w:t>
      </w:r>
      <w:proofErr w:type="gramStart"/>
      <w:r>
        <w:t>In order to</w:t>
      </w:r>
      <w:proofErr w:type="gramEnd"/>
      <w:r>
        <w:t xml:space="preserve"> increase it beyond 20ms, there will be a need to introduce new RAR format for NR-u even for 4-step RACH to include the additional bits for RAR window size greater than 20ms, which is not desirable from UE implementation point of view to support NR-u. </w:t>
      </w:r>
    </w:p>
    <w:p w14:paraId="4A9906A8" w14:textId="77777777" w:rsidR="00235996" w:rsidRDefault="00235996" w:rsidP="00235996">
      <w:r>
        <w:t xml:space="preserve">One advantage of including the SFN info in the RAR (payload or </w:t>
      </w:r>
      <w:proofErr w:type="spellStart"/>
      <w:r>
        <w:t>subheader</w:t>
      </w:r>
      <w:proofErr w:type="spellEnd"/>
      <w:r>
        <w:t xml:space="preserve">) is that RARs of different SFN info can be multiplexed in a RAR PDU. However, this will complicate the </w:t>
      </w:r>
      <w:proofErr w:type="gramStart"/>
      <w:r>
        <w:t>random access</w:t>
      </w:r>
      <w:proofErr w:type="gramEnd"/>
      <w:r>
        <w:t xml:space="preserve"> procedure further as the UE not only has to check the RAPID and/or CRID (in the case of 2-step RACH) but also the SFN Info and the behavior if it does not match will have to be provided. Furthermore, having SFN info in the DCI will save the UE having to decode the MAC PDU if the SFN info does not match.</w:t>
      </w:r>
    </w:p>
    <w:p w14:paraId="7DC74FEE" w14:textId="7FC7F7BB" w:rsidR="00235996" w:rsidRPr="0025111A" w:rsidRDefault="00235996" w:rsidP="00235996">
      <w:pPr>
        <w:rPr>
          <w:lang w:val="en-GB" w:eastAsia="zh-CN"/>
        </w:rPr>
      </w:pPr>
      <w:r>
        <w:rPr>
          <w:b/>
        </w:rPr>
        <w:t>Proposal#7</w:t>
      </w:r>
      <w:r w:rsidRPr="00B22DE0">
        <w:rPr>
          <w:b/>
        </w:rPr>
        <w:t>:</w:t>
      </w:r>
      <w:r w:rsidRPr="00B22DE0">
        <w:t xml:space="preserve"> </w:t>
      </w:r>
      <w:r>
        <w:t>RAN2 assumes that</w:t>
      </w:r>
      <w:r w:rsidRPr="004458AF">
        <w:t xml:space="preserve"> SFN info</w:t>
      </w:r>
      <w:r>
        <w:t xml:space="preserve"> is included</w:t>
      </w:r>
      <w:r w:rsidRPr="004458AF">
        <w:t xml:space="preserve"> in the DCI to</w:t>
      </w:r>
      <w:r>
        <w:t xml:space="preserve"> resolve the ambiguity of the RA-RNTI. Confirm with RAN1.</w:t>
      </w:r>
    </w:p>
    <w:p w14:paraId="09D8566E" w14:textId="68445694" w:rsidR="00DE588B" w:rsidRPr="00443753" w:rsidRDefault="00DE588B" w:rsidP="004D1089">
      <w:pPr>
        <w:pStyle w:val="Heading1"/>
        <w:rPr>
          <w:lang w:val="en-US"/>
        </w:rPr>
      </w:pPr>
      <w:r w:rsidRPr="00443753">
        <w:rPr>
          <w:lang w:val="en-US"/>
        </w:rPr>
        <w:t>Conclusions</w:t>
      </w:r>
    </w:p>
    <w:p w14:paraId="4B787C32" w14:textId="15323499"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proofErr w:type="spellStart"/>
      <w:r w:rsidR="004B56F4">
        <w:rPr>
          <w:lang w:eastAsia="zh-CN"/>
        </w:rPr>
        <w:t>MsgB</w:t>
      </w:r>
      <w:proofErr w:type="spellEnd"/>
      <w:r w:rsidR="004B56F4">
        <w:rPr>
          <w:lang w:eastAsia="zh-CN"/>
        </w:rPr>
        <w:t xml:space="preserve"> design and s</w:t>
      </w:r>
      <w:r w:rsidR="00B16C5A">
        <w:t>ummarize the proposals as follows:</w:t>
      </w:r>
    </w:p>
    <w:p w14:paraId="2D7BF488" w14:textId="77777777" w:rsidR="000D16F3" w:rsidRDefault="000D16F3" w:rsidP="000D16F3">
      <w:pPr>
        <w:rPr>
          <w:lang w:eastAsia="x-none"/>
        </w:rPr>
      </w:pPr>
      <w:r w:rsidRPr="00EF4A00">
        <w:rPr>
          <w:b/>
          <w:lang w:eastAsia="x-none"/>
        </w:rPr>
        <w:lastRenderedPageBreak/>
        <w:t>Observation#1:</w:t>
      </w:r>
      <w:r>
        <w:rPr>
          <w:lang w:eastAsia="x-none"/>
        </w:rPr>
        <w:t xml:space="preserve"> In Rel-15 NR RACH, the UE only stops monitoring when its RAPID is received.  UE does not stop monitoring in the RAR window just because its RA-RNTI is received. This allows for the network to split the RARs for the same RA-RNTI into 2 or more RAR PDUs within the RAR window.</w:t>
      </w:r>
    </w:p>
    <w:p w14:paraId="323947AA" w14:textId="77777777" w:rsidR="000D16F3" w:rsidRPr="00756DE1" w:rsidRDefault="000D16F3" w:rsidP="000D16F3">
      <w:pPr>
        <w:rPr>
          <w:lang w:eastAsia="x-none"/>
        </w:rPr>
      </w:pPr>
      <w:r>
        <w:rPr>
          <w:b/>
          <w:lang w:val="en-GB" w:eastAsia="x-none"/>
        </w:rPr>
        <w:t>Observation#2</w:t>
      </w:r>
      <w:r w:rsidRPr="00F94C25">
        <w:rPr>
          <w:b/>
          <w:lang w:val="en-GB" w:eastAsia="x-none"/>
        </w:rPr>
        <w:t>:</w:t>
      </w:r>
      <w:r>
        <w:rPr>
          <w:lang w:val="en-GB" w:eastAsia="x-none"/>
        </w:rPr>
        <w:t xml:space="preserve"> RAPID is needed to allow the UE to know that the network has responded to its RAPID and thus save on the UE having to monitor the whole RAR window and hence reduce unnecessary UE power consumption and latency. It also reduces the UE complexity to parse the </w:t>
      </w:r>
      <w:proofErr w:type="spellStart"/>
      <w:r>
        <w:rPr>
          <w:lang w:val="en-GB" w:eastAsia="x-none"/>
        </w:rPr>
        <w:t>subPDU</w:t>
      </w:r>
      <w:proofErr w:type="spellEnd"/>
      <w:r>
        <w:rPr>
          <w:lang w:val="en-GB" w:eastAsia="x-none"/>
        </w:rPr>
        <w:t xml:space="preserve"> and decode differently to the </w:t>
      </w:r>
      <w:proofErr w:type="spellStart"/>
      <w:r>
        <w:rPr>
          <w:lang w:val="en-GB" w:eastAsia="x-none"/>
        </w:rPr>
        <w:t>fallback</w:t>
      </w:r>
      <w:proofErr w:type="spellEnd"/>
      <w:r>
        <w:rPr>
          <w:lang w:val="en-GB" w:eastAsia="x-none"/>
        </w:rPr>
        <w:t xml:space="preserve"> RAR.</w:t>
      </w:r>
    </w:p>
    <w:p w14:paraId="5A7F14A1" w14:textId="77777777" w:rsidR="000D16F3" w:rsidRDefault="000D16F3" w:rsidP="000D16F3">
      <w:pPr>
        <w:rPr>
          <w:lang w:val="en-GB" w:eastAsia="x-none"/>
        </w:rPr>
      </w:pPr>
      <w:r>
        <w:rPr>
          <w:b/>
          <w:lang w:val="en-GB" w:eastAsia="x-none"/>
        </w:rPr>
        <w:t>Proposal#1</w:t>
      </w:r>
      <w:r w:rsidRPr="00D209FC">
        <w:rPr>
          <w:b/>
          <w:lang w:val="en-GB" w:eastAsia="x-none"/>
        </w:rPr>
        <w:t>:</w:t>
      </w:r>
      <w:r w:rsidRPr="00D209FC">
        <w:rPr>
          <w:lang w:val="en-GB" w:eastAsia="x-none"/>
        </w:rPr>
        <w:t xml:space="preserve"> RAPID is included in </w:t>
      </w:r>
      <w:proofErr w:type="spellStart"/>
      <w:r w:rsidRPr="00D209FC">
        <w:rPr>
          <w:lang w:val="en-GB" w:eastAsia="x-none"/>
        </w:rPr>
        <w:t>SuccessRAR</w:t>
      </w:r>
      <w:proofErr w:type="spellEnd"/>
      <w:r w:rsidRPr="00D209FC">
        <w:rPr>
          <w:lang w:val="en-GB" w:eastAsia="x-none"/>
        </w:rPr>
        <w:t xml:space="preserve"> when CCCH SDU is included in </w:t>
      </w:r>
      <w:proofErr w:type="spellStart"/>
      <w:r w:rsidRPr="00D209FC">
        <w:rPr>
          <w:lang w:val="en-GB" w:eastAsia="x-none"/>
        </w:rPr>
        <w:t>MsgA</w:t>
      </w:r>
      <w:proofErr w:type="spellEnd"/>
      <w:r w:rsidRPr="00D209FC">
        <w:rPr>
          <w:lang w:val="en-GB" w:eastAsia="x-none"/>
        </w:rPr>
        <w:t>.</w:t>
      </w:r>
    </w:p>
    <w:p w14:paraId="4BF8C8F6" w14:textId="77777777" w:rsidR="000D16F3" w:rsidRDefault="000D16F3" w:rsidP="000D16F3">
      <w:r>
        <w:rPr>
          <w:b/>
        </w:rPr>
        <w:t>Proposal#2</w:t>
      </w:r>
      <w:r w:rsidRPr="00B77D04">
        <w:rPr>
          <w:b/>
        </w:rPr>
        <w:t>:</w:t>
      </w:r>
      <w:r>
        <w:t xml:space="preserve"> Wait for RAN1 to conclude on how the resource for HARQ feedback is provided in the </w:t>
      </w:r>
      <w:proofErr w:type="spellStart"/>
      <w:r>
        <w:t>SuccessRAR</w:t>
      </w:r>
      <w:proofErr w:type="spellEnd"/>
      <w:r>
        <w:t xml:space="preserve"> of </w:t>
      </w:r>
      <w:proofErr w:type="spellStart"/>
      <w:r>
        <w:t>MsgB</w:t>
      </w:r>
      <w:proofErr w:type="spellEnd"/>
      <w:r w:rsidRPr="003C7D32">
        <w:t xml:space="preserve"> </w:t>
      </w:r>
    </w:p>
    <w:p w14:paraId="72CD5F4B" w14:textId="77777777" w:rsidR="00F820E8" w:rsidRDefault="00F820E8" w:rsidP="00F820E8">
      <w:pPr>
        <w:rPr>
          <w:lang w:val="en-GB" w:eastAsia="zh-CN"/>
        </w:rPr>
      </w:pPr>
      <w:r w:rsidRPr="00F820E8">
        <w:rPr>
          <w:b/>
          <w:lang w:val="en-GB" w:eastAsia="zh-CN"/>
        </w:rPr>
        <w:t>Proposal#3:</w:t>
      </w:r>
      <w:r>
        <w:rPr>
          <w:lang w:val="en-GB" w:eastAsia="zh-CN"/>
        </w:rPr>
        <w:t xml:space="preserve"> </w:t>
      </w:r>
      <w:proofErr w:type="spellStart"/>
      <w:r>
        <w:rPr>
          <w:lang w:val="en-GB" w:eastAsia="zh-CN"/>
        </w:rPr>
        <w:t>Fallback</w:t>
      </w:r>
      <w:proofErr w:type="spellEnd"/>
      <w:r>
        <w:rPr>
          <w:lang w:val="en-GB" w:eastAsia="zh-CN"/>
        </w:rPr>
        <w:t xml:space="preserve"> RAR and legacy 4-step RACH RAR should not be multiplexed in the same MAC PDU. </w:t>
      </w:r>
    </w:p>
    <w:p w14:paraId="7B32CE38" w14:textId="77777777" w:rsidR="00810030" w:rsidRDefault="00810030" w:rsidP="00810030">
      <w:pPr>
        <w:rPr>
          <w:lang w:val="en-GB" w:eastAsia="zh-CN"/>
        </w:rPr>
      </w:pPr>
      <w:r w:rsidRPr="002438F8">
        <w:rPr>
          <w:b/>
          <w:lang w:val="en-GB" w:eastAsia="zh-CN"/>
        </w:rPr>
        <w:t>Proposal#4:</w:t>
      </w:r>
      <w:r w:rsidRPr="002438F8">
        <w:rPr>
          <w:lang w:val="en-GB" w:eastAsia="zh-CN"/>
        </w:rPr>
        <w:t xml:space="preserve"> </w:t>
      </w:r>
      <w:r>
        <w:rPr>
          <w:lang w:val="en-GB" w:eastAsia="zh-CN"/>
        </w:rPr>
        <w:t xml:space="preserve">Adopt </w:t>
      </w:r>
      <w:r w:rsidRPr="002438F8">
        <w:rPr>
          <w:lang w:val="en-GB" w:eastAsia="zh-CN"/>
        </w:rPr>
        <w:t xml:space="preserve">Option 3: </w:t>
      </w:r>
      <w:r>
        <w:rPr>
          <w:lang w:val="en-GB" w:eastAsia="zh-CN"/>
        </w:rPr>
        <w:t xml:space="preserve">configure </w:t>
      </w:r>
      <w:r w:rsidRPr="002438F8">
        <w:rPr>
          <w:lang w:val="en-GB" w:eastAsia="zh-CN"/>
        </w:rPr>
        <w:t>a dedicated search space</w:t>
      </w:r>
      <w:r>
        <w:rPr>
          <w:lang w:val="en-GB" w:eastAsia="zh-CN"/>
        </w:rPr>
        <w:t xml:space="preserve"> set</w:t>
      </w:r>
      <w:r w:rsidRPr="002438F8">
        <w:rPr>
          <w:lang w:val="en-GB" w:eastAsia="zh-CN"/>
        </w:rPr>
        <w:t xml:space="preserve"> for PDCCH monitoring</w:t>
      </w:r>
      <w:r>
        <w:rPr>
          <w:lang w:val="en-GB" w:eastAsia="zh-CN"/>
        </w:rPr>
        <w:t xml:space="preserve"> </w:t>
      </w:r>
      <w:r w:rsidRPr="002438F8">
        <w:rPr>
          <w:lang w:val="en-GB" w:eastAsia="zh-CN"/>
        </w:rPr>
        <w:t xml:space="preserve">for scheduling </w:t>
      </w:r>
      <w:proofErr w:type="spellStart"/>
      <w:r w:rsidRPr="002438F8">
        <w:rPr>
          <w:lang w:val="en-GB" w:eastAsia="zh-CN"/>
        </w:rPr>
        <w:t>MsgB</w:t>
      </w:r>
      <w:proofErr w:type="spellEnd"/>
      <w:r w:rsidRPr="002438F8">
        <w:rPr>
          <w:lang w:val="en-GB" w:eastAsia="zh-CN"/>
        </w:rPr>
        <w:t xml:space="preserve"> for 2-step RACH </w:t>
      </w:r>
      <w:r w:rsidRPr="00F820E8">
        <w:rPr>
          <w:lang w:val="en-GB" w:eastAsia="zh-CN"/>
        </w:rPr>
        <w:t xml:space="preserve">to differentiate RAR for 4-step and </w:t>
      </w:r>
      <w:proofErr w:type="spellStart"/>
      <w:r w:rsidRPr="00F820E8">
        <w:rPr>
          <w:lang w:val="en-GB" w:eastAsia="zh-CN"/>
        </w:rPr>
        <w:t>MsgB</w:t>
      </w:r>
      <w:proofErr w:type="spellEnd"/>
      <w:r w:rsidRPr="00F820E8">
        <w:rPr>
          <w:lang w:val="en-GB" w:eastAsia="zh-CN"/>
        </w:rPr>
        <w:t xml:space="preserve"> for 2-step RACH.</w:t>
      </w:r>
    </w:p>
    <w:p w14:paraId="4535D165" w14:textId="1A030A66" w:rsidR="00926A68" w:rsidRDefault="00926A68" w:rsidP="00926A68">
      <w:pPr>
        <w:rPr>
          <w:lang w:val="en-GB" w:eastAsia="zh-CN"/>
        </w:rPr>
      </w:pPr>
      <w:r w:rsidRPr="00E0515C">
        <w:rPr>
          <w:b/>
          <w:lang w:val="en-GB" w:eastAsia="zh-CN"/>
        </w:rPr>
        <w:t>Proposal#5:</w:t>
      </w:r>
      <w:r>
        <w:rPr>
          <w:lang w:val="en-GB" w:eastAsia="zh-CN"/>
        </w:rPr>
        <w:t xml:space="preserve"> Reuse the RA-RNTI derivation as in Rel-15 for </w:t>
      </w:r>
      <w:proofErr w:type="spellStart"/>
      <w:r>
        <w:rPr>
          <w:lang w:val="en-GB" w:eastAsia="zh-CN"/>
        </w:rPr>
        <w:t>MsgB</w:t>
      </w:r>
      <w:proofErr w:type="spellEnd"/>
      <w:r>
        <w:rPr>
          <w:lang w:val="en-GB" w:eastAsia="zh-CN"/>
        </w:rPr>
        <w:t xml:space="preserve">-RNTI in the case CCCH SDU is included in </w:t>
      </w:r>
      <w:proofErr w:type="spellStart"/>
      <w:r>
        <w:rPr>
          <w:lang w:val="en-GB" w:eastAsia="zh-CN"/>
        </w:rPr>
        <w:t>MsgA</w:t>
      </w:r>
      <w:proofErr w:type="spellEnd"/>
    </w:p>
    <w:p w14:paraId="7C74AB31" w14:textId="77777777" w:rsidR="00810030" w:rsidRDefault="00810030" w:rsidP="00810030">
      <w:pPr>
        <w:rPr>
          <w:lang w:eastAsia="zh-CN"/>
        </w:rPr>
      </w:pPr>
      <w:r w:rsidRPr="00926A68">
        <w:rPr>
          <w:b/>
          <w:lang w:eastAsia="zh-CN"/>
        </w:rPr>
        <w:t>Observation#3:</w:t>
      </w:r>
      <w:r>
        <w:rPr>
          <w:lang w:eastAsia="zh-CN"/>
        </w:rPr>
        <w:t xml:space="preserve"> The length of the </w:t>
      </w:r>
      <w:proofErr w:type="spellStart"/>
      <w:r>
        <w:rPr>
          <w:lang w:eastAsia="zh-CN"/>
        </w:rPr>
        <w:t>MsgB</w:t>
      </w:r>
      <w:proofErr w:type="spellEnd"/>
      <w:r>
        <w:rPr>
          <w:lang w:eastAsia="zh-CN"/>
        </w:rPr>
        <w:t xml:space="preserve"> reception window is more </w:t>
      </w:r>
      <w:proofErr w:type="gramStart"/>
      <w:r>
        <w:rPr>
          <w:lang w:eastAsia="zh-CN"/>
        </w:rPr>
        <w:t>similar to</w:t>
      </w:r>
      <w:proofErr w:type="gramEnd"/>
      <w:r>
        <w:rPr>
          <w:lang w:eastAsia="zh-CN"/>
        </w:rPr>
        <w:t xml:space="preserve"> ra-</w:t>
      </w:r>
      <w:proofErr w:type="spellStart"/>
      <w:r>
        <w:rPr>
          <w:lang w:eastAsia="zh-CN"/>
        </w:rPr>
        <w:t>ContentionResolutionTimer</w:t>
      </w:r>
      <w:proofErr w:type="spellEnd"/>
      <w:r>
        <w:rPr>
          <w:lang w:eastAsia="zh-CN"/>
        </w:rPr>
        <w:t xml:space="preserve"> than RAR window.</w:t>
      </w:r>
    </w:p>
    <w:p w14:paraId="49BB74B2" w14:textId="77777777" w:rsidR="00B45D0B" w:rsidRDefault="00B45D0B" w:rsidP="00B45D0B">
      <w:pPr>
        <w:rPr>
          <w:lang w:val="en-GB" w:eastAsia="zh-CN"/>
        </w:rPr>
      </w:pPr>
      <w:r w:rsidRPr="00235996">
        <w:rPr>
          <w:b/>
          <w:lang w:val="en-GB" w:eastAsia="zh-CN"/>
        </w:rPr>
        <w:t>Proposal#6:</w:t>
      </w:r>
      <w:r>
        <w:rPr>
          <w:lang w:val="en-GB" w:eastAsia="zh-CN"/>
        </w:rPr>
        <w:t xml:space="preserve"> Include LSBs of SFN in </w:t>
      </w:r>
      <w:proofErr w:type="spellStart"/>
      <w:r>
        <w:rPr>
          <w:lang w:val="en-GB" w:eastAsia="zh-CN"/>
        </w:rPr>
        <w:t>MsgB</w:t>
      </w:r>
      <w:proofErr w:type="spellEnd"/>
      <w:r>
        <w:rPr>
          <w:lang w:val="en-GB" w:eastAsia="zh-CN"/>
        </w:rPr>
        <w:t xml:space="preserve"> to differentiate the ROs while UE is monitoring the PDCCH addressed to RA-RNTI in the </w:t>
      </w:r>
      <w:proofErr w:type="spellStart"/>
      <w:r>
        <w:rPr>
          <w:lang w:val="en-GB" w:eastAsia="zh-CN"/>
        </w:rPr>
        <w:t>MsgB</w:t>
      </w:r>
      <w:proofErr w:type="spellEnd"/>
      <w:r>
        <w:rPr>
          <w:lang w:val="en-GB" w:eastAsia="zh-CN"/>
        </w:rPr>
        <w:t xml:space="preserve"> reception window (this follows similar agreement taken in NR-u).</w:t>
      </w:r>
    </w:p>
    <w:p w14:paraId="24A58928" w14:textId="7A5C2B8A" w:rsidR="00F641A9" w:rsidRPr="00F641A9" w:rsidRDefault="00235996" w:rsidP="00235996">
      <w:pPr>
        <w:rPr>
          <w:lang w:val="en-GB" w:eastAsia="zh-CN"/>
        </w:rPr>
      </w:pPr>
      <w:r>
        <w:rPr>
          <w:b/>
        </w:rPr>
        <w:t>Proposal#7</w:t>
      </w:r>
      <w:r w:rsidRPr="00B22DE0">
        <w:rPr>
          <w:b/>
        </w:rPr>
        <w:t>:</w:t>
      </w:r>
      <w:r w:rsidRPr="00B22DE0">
        <w:t xml:space="preserve"> </w:t>
      </w:r>
      <w:r>
        <w:t>RAN2 assumes that</w:t>
      </w:r>
      <w:r w:rsidRPr="004458AF">
        <w:t xml:space="preserve"> SFN info</w:t>
      </w:r>
      <w:r>
        <w:t xml:space="preserve"> is included</w:t>
      </w:r>
      <w:r w:rsidRPr="004458AF">
        <w:t xml:space="preserve"> in the DCI to</w:t>
      </w:r>
      <w:r>
        <w:t xml:space="preserve"> resolve the ambiguity of the RA-RNTI. Confirm with RAN1.</w:t>
      </w:r>
    </w:p>
    <w:sectPr w:rsidR="00F641A9" w:rsidRPr="00F641A9"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B04B1" w14:textId="77777777" w:rsidR="00C22D06" w:rsidRDefault="00C22D06">
      <w:r>
        <w:separator/>
      </w:r>
    </w:p>
  </w:endnote>
  <w:endnote w:type="continuationSeparator" w:id="0">
    <w:p w14:paraId="625C2E2A" w14:textId="77777777" w:rsidR="00C22D06" w:rsidRDefault="00C22D06">
      <w:r>
        <w:continuationSeparator/>
      </w:r>
    </w:p>
  </w:endnote>
  <w:endnote w:type="continuationNotice" w:id="1">
    <w:p w14:paraId="646E6D84" w14:textId="77777777" w:rsidR="00C22D06" w:rsidRDefault="00C22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860312" w:rsidRDefault="008603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60312" w:rsidRDefault="0086031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860312" w:rsidRDefault="0086031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820E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2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82B41" w14:textId="77777777" w:rsidR="00C22D06" w:rsidRDefault="00C22D06">
      <w:r>
        <w:separator/>
      </w:r>
    </w:p>
  </w:footnote>
  <w:footnote w:type="continuationSeparator" w:id="0">
    <w:p w14:paraId="1BFF38AC" w14:textId="77777777" w:rsidR="00C22D06" w:rsidRDefault="00C22D06">
      <w:r>
        <w:continuationSeparator/>
      </w:r>
    </w:p>
  </w:footnote>
  <w:footnote w:type="continuationNotice" w:id="1">
    <w:p w14:paraId="62408979" w14:textId="77777777" w:rsidR="00C22D06" w:rsidRDefault="00C22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860312" w:rsidRDefault="008603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 w15:restartNumberingAfterBreak="0">
    <w:nsid w:val="0BA036DB"/>
    <w:multiLevelType w:val="hybridMultilevel"/>
    <w:tmpl w:val="EE38A3C6"/>
    <w:lvl w:ilvl="0" w:tplc="06D695D0">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4006C4"/>
    <w:multiLevelType w:val="hybridMultilevel"/>
    <w:tmpl w:val="9D58D34A"/>
    <w:lvl w:ilvl="0" w:tplc="6C603B84">
      <w:start w:val="1"/>
      <w:numFmt w:val="bullet"/>
      <w:lvlText w:val="–"/>
      <w:lvlJc w:val="left"/>
      <w:pPr>
        <w:tabs>
          <w:tab w:val="num" w:pos="720"/>
        </w:tabs>
        <w:ind w:left="720" w:hanging="360"/>
      </w:pPr>
      <w:rPr>
        <w:rFonts w:ascii="Intel Clear" w:hAnsi="Intel Clear" w:hint="default"/>
      </w:rPr>
    </w:lvl>
    <w:lvl w:ilvl="1" w:tplc="ADC00C02" w:tentative="1">
      <w:start w:val="1"/>
      <w:numFmt w:val="bullet"/>
      <w:lvlText w:val="–"/>
      <w:lvlJc w:val="left"/>
      <w:pPr>
        <w:tabs>
          <w:tab w:val="num" w:pos="1440"/>
        </w:tabs>
        <w:ind w:left="1440" w:hanging="360"/>
      </w:pPr>
      <w:rPr>
        <w:rFonts w:ascii="Intel Clear" w:hAnsi="Intel Clear" w:hint="default"/>
      </w:rPr>
    </w:lvl>
    <w:lvl w:ilvl="2" w:tplc="F44A6BF6">
      <w:start w:val="1"/>
      <w:numFmt w:val="bullet"/>
      <w:lvlText w:val="–"/>
      <w:lvlJc w:val="left"/>
      <w:pPr>
        <w:tabs>
          <w:tab w:val="num" w:pos="2160"/>
        </w:tabs>
        <w:ind w:left="2160" w:hanging="360"/>
      </w:pPr>
      <w:rPr>
        <w:rFonts w:ascii="Intel Clear" w:hAnsi="Intel Clear" w:hint="default"/>
      </w:rPr>
    </w:lvl>
    <w:lvl w:ilvl="3" w:tplc="4BA2DFA0" w:tentative="1">
      <w:start w:val="1"/>
      <w:numFmt w:val="bullet"/>
      <w:lvlText w:val="–"/>
      <w:lvlJc w:val="left"/>
      <w:pPr>
        <w:tabs>
          <w:tab w:val="num" w:pos="2880"/>
        </w:tabs>
        <w:ind w:left="2880" w:hanging="360"/>
      </w:pPr>
      <w:rPr>
        <w:rFonts w:ascii="Intel Clear" w:hAnsi="Intel Clear" w:hint="default"/>
      </w:rPr>
    </w:lvl>
    <w:lvl w:ilvl="4" w:tplc="95185A94" w:tentative="1">
      <w:start w:val="1"/>
      <w:numFmt w:val="bullet"/>
      <w:lvlText w:val="–"/>
      <w:lvlJc w:val="left"/>
      <w:pPr>
        <w:tabs>
          <w:tab w:val="num" w:pos="3600"/>
        </w:tabs>
        <w:ind w:left="3600" w:hanging="360"/>
      </w:pPr>
      <w:rPr>
        <w:rFonts w:ascii="Intel Clear" w:hAnsi="Intel Clear" w:hint="default"/>
      </w:rPr>
    </w:lvl>
    <w:lvl w:ilvl="5" w:tplc="4920E55E" w:tentative="1">
      <w:start w:val="1"/>
      <w:numFmt w:val="bullet"/>
      <w:lvlText w:val="–"/>
      <w:lvlJc w:val="left"/>
      <w:pPr>
        <w:tabs>
          <w:tab w:val="num" w:pos="4320"/>
        </w:tabs>
        <w:ind w:left="4320" w:hanging="360"/>
      </w:pPr>
      <w:rPr>
        <w:rFonts w:ascii="Intel Clear" w:hAnsi="Intel Clear" w:hint="default"/>
      </w:rPr>
    </w:lvl>
    <w:lvl w:ilvl="6" w:tplc="E514F1F8" w:tentative="1">
      <w:start w:val="1"/>
      <w:numFmt w:val="bullet"/>
      <w:lvlText w:val="–"/>
      <w:lvlJc w:val="left"/>
      <w:pPr>
        <w:tabs>
          <w:tab w:val="num" w:pos="5040"/>
        </w:tabs>
        <w:ind w:left="5040" w:hanging="360"/>
      </w:pPr>
      <w:rPr>
        <w:rFonts w:ascii="Intel Clear" w:hAnsi="Intel Clear" w:hint="default"/>
      </w:rPr>
    </w:lvl>
    <w:lvl w:ilvl="7" w:tplc="7CA06870" w:tentative="1">
      <w:start w:val="1"/>
      <w:numFmt w:val="bullet"/>
      <w:lvlText w:val="–"/>
      <w:lvlJc w:val="left"/>
      <w:pPr>
        <w:tabs>
          <w:tab w:val="num" w:pos="5760"/>
        </w:tabs>
        <w:ind w:left="5760" w:hanging="360"/>
      </w:pPr>
      <w:rPr>
        <w:rFonts w:ascii="Intel Clear" w:hAnsi="Intel Clear" w:hint="default"/>
      </w:rPr>
    </w:lvl>
    <w:lvl w:ilvl="8" w:tplc="F28EC556"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6"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7"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D06471"/>
    <w:multiLevelType w:val="hybridMultilevel"/>
    <w:tmpl w:val="FF3C3DB8"/>
    <w:lvl w:ilvl="0" w:tplc="0F7C5ADC">
      <w:start w:val="1"/>
      <w:numFmt w:val="bullet"/>
      <w:lvlText w:val="–"/>
      <w:lvlJc w:val="left"/>
      <w:pPr>
        <w:tabs>
          <w:tab w:val="num" w:pos="720"/>
        </w:tabs>
        <w:ind w:left="720" w:hanging="360"/>
      </w:pPr>
      <w:rPr>
        <w:rFonts w:ascii="Intel Clear" w:hAnsi="Intel Clear" w:hint="default"/>
      </w:rPr>
    </w:lvl>
    <w:lvl w:ilvl="1" w:tplc="17EC245A">
      <w:start w:val="1"/>
      <w:numFmt w:val="bullet"/>
      <w:lvlText w:val="–"/>
      <w:lvlJc w:val="left"/>
      <w:pPr>
        <w:tabs>
          <w:tab w:val="num" w:pos="1440"/>
        </w:tabs>
        <w:ind w:left="1440" w:hanging="360"/>
      </w:pPr>
      <w:rPr>
        <w:rFonts w:ascii="Intel Clear" w:hAnsi="Intel Clear" w:hint="default"/>
      </w:rPr>
    </w:lvl>
    <w:lvl w:ilvl="2" w:tplc="E670D64A">
      <w:start w:val="1"/>
      <w:numFmt w:val="bullet"/>
      <w:lvlText w:val="–"/>
      <w:lvlJc w:val="left"/>
      <w:pPr>
        <w:tabs>
          <w:tab w:val="num" w:pos="2160"/>
        </w:tabs>
        <w:ind w:left="2160" w:hanging="360"/>
      </w:pPr>
      <w:rPr>
        <w:rFonts w:ascii="Intel Clear" w:hAnsi="Intel Clear" w:hint="default"/>
      </w:rPr>
    </w:lvl>
    <w:lvl w:ilvl="3" w:tplc="5234025E" w:tentative="1">
      <w:start w:val="1"/>
      <w:numFmt w:val="bullet"/>
      <w:lvlText w:val="–"/>
      <w:lvlJc w:val="left"/>
      <w:pPr>
        <w:tabs>
          <w:tab w:val="num" w:pos="2880"/>
        </w:tabs>
        <w:ind w:left="2880" w:hanging="360"/>
      </w:pPr>
      <w:rPr>
        <w:rFonts w:ascii="Intel Clear" w:hAnsi="Intel Clear" w:hint="default"/>
      </w:rPr>
    </w:lvl>
    <w:lvl w:ilvl="4" w:tplc="152482FC" w:tentative="1">
      <w:start w:val="1"/>
      <w:numFmt w:val="bullet"/>
      <w:lvlText w:val="–"/>
      <w:lvlJc w:val="left"/>
      <w:pPr>
        <w:tabs>
          <w:tab w:val="num" w:pos="3600"/>
        </w:tabs>
        <w:ind w:left="3600" w:hanging="360"/>
      </w:pPr>
      <w:rPr>
        <w:rFonts w:ascii="Intel Clear" w:hAnsi="Intel Clear" w:hint="default"/>
      </w:rPr>
    </w:lvl>
    <w:lvl w:ilvl="5" w:tplc="9EE40448" w:tentative="1">
      <w:start w:val="1"/>
      <w:numFmt w:val="bullet"/>
      <w:lvlText w:val="–"/>
      <w:lvlJc w:val="left"/>
      <w:pPr>
        <w:tabs>
          <w:tab w:val="num" w:pos="4320"/>
        </w:tabs>
        <w:ind w:left="4320" w:hanging="360"/>
      </w:pPr>
      <w:rPr>
        <w:rFonts w:ascii="Intel Clear" w:hAnsi="Intel Clear" w:hint="default"/>
      </w:rPr>
    </w:lvl>
    <w:lvl w:ilvl="6" w:tplc="A89A90E2" w:tentative="1">
      <w:start w:val="1"/>
      <w:numFmt w:val="bullet"/>
      <w:lvlText w:val="–"/>
      <w:lvlJc w:val="left"/>
      <w:pPr>
        <w:tabs>
          <w:tab w:val="num" w:pos="5040"/>
        </w:tabs>
        <w:ind w:left="5040" w:hanging="360"/>
      </w:pPr>
      <w:rPr>
        <w:rFonts w:ascii="Intel Clear" w:hAnsi="Intel Clear" w:hint="default"/>
      </w:rPr>
    </w:lvl>
    <w:lvl w:ilvl="7" w:tplc="A0161906" w:tentative="1">
      <w:start w:val="1"/>
      <w:numFmt w:val="bullet"/>
      <w:lvlText w:val="–"/>
      <w:lvlJc w:val="left"/>
      <w:pPr>
        <w:tabs>
          <w:tab w:val="num" w:pos="5760"/>
        </w:tabs>
        <w:ind w:left="5760" w:hanging="360"/>
      </w:pPr>
      <w:rPr>
        <w:rFonts w:ascii="Intel Clear" w:hAnsi="Intel Clear" w:hint="default"/>
      </w:rPr>
    </w:lvl>
    <w:lvl w:ilvl="8" w:tplc="48F07BF2" w:tentative="1">
      <w:start w:val="1"/>
      <w:numFmt w:val="bullet"/>
      <w:lvlText w:val="–"/>
      <w:lvlJc w:val="left"/>
      <w:pPr>
        <w:tabs>
          <w:tab w:val="num" w:pos="6480"/>
        </w:tabs>
        <w:ind w:left="6480" w:hanging="360"/>
      </w:pPr>
      <w:rPr>
        <w:rFonts w:ascii="Intel Clear" w:hAnsi="Intel Clear" w:hint="default"/>
      </w:rPr>
    </w:lvl>
  </w:abstractNum>
  <w:abstractNum w:abstractNumId="10"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1" w15:restartNumberingAfterBreak="0">
    <w:nsid w:val="25A56095"/>
    <w:multiLevelType w:val="hybridMultilevel"/>
    <w:tmpl w:val="E73EFB50"/>
    <w:lvl w:ilvl="0" w:tplc="F76200A2">
      <w:start w:val="1"/>
      <w:numFmt w:val="bullet"/>
      <w:lvlText w:val="–"/>
      <w:lvlJc w:val="left"/>
      <w:pPr>
        <w:tabs>
          <w:tab w:val="num" w:pos="720"/>
        </w:tabs>
        <w:ind w:left="720" w:hanging="360"/>
      </w:pPr>
      <w:rPr>
        <w:rFonts w:ascii="Intel Clear" w:hAnsi="Intel Clear" w:hint="default"/>
      </w:rPr>
    </w:lvl>
    <w:lvl w:ilvl="1" w:tplc="C56AF54A">
      <w:start w:val="1"/>
      <w:numFmt w:val="bullet"/>
      <w:lvlText w:val="–"/>
      <w:lvlJc w:val="left"/>
      <w:pPr>
        <w:tabs>
          <w:tab w:val="num" w:pos="1440"/>
        </w:tabs>
        <w:ind w:left="1440" w:hanging="360"/>
      </w:pPr>
      <w:rPr>
        <w:rFonts w:ascii="Intel Clear" w:hAnsi="Intel Clear" w:hint="default"/>
      </w:rPr>
    </w:lvl>
    <w:lvl w:ilvl="2" w:tplc="B20045F0">
      <w:start w:val="1"/>
      <w:numFmt w:val="bullet"/>
      <w:lvlText w:val="–"/>
      <w:lvlJc w:val="left"/>
      <w:pPr>
        <w:tabs>
          <w:tab w:val="num" w:pos="2160"/>
        </w:tabs>
        <w:ind w:left="2160" w:hanging="360"/>
      </w:pPr>
      <w:rPr>
        <w:rFonts w:ascii="Intel Clear" w:hAnsi="Intel Clear" w:hint="default"/>
      </w:rPr>
    </w:lvl>
    <w:lvl w:ilvl="3" w:tplc="81D08AFC" w:tentative="1">
      <w:start w:val="1"/>
      <w:numFmt w:val="bullet"/>
      <w:lvlText w:val="–"/>
      <w:lvlJc w:val="left"/>
      <w:pPr>
        <w:tabs>
          <w:tab w:val="num" w:pos="2880"/>
        </w:tabs>
        <w:ind w:left="2880" w:hanging="360"/>
      </w:pPr>
      <w:rPr>
        <w:rFonts w:ascii="Intel Clear" w:hAnsi="Intel Clear" w:hint="default"/>
      </w:rPr>
    </w:lvl>
    <w:lvl w:ilvl="4" w:tplc="67DCCAE6" w:tentative="1">
      <w:start w:val="1"/>
      <w:numFmt w:val="bullet"/>
      <w:lvlText w:val="–"/>
      <w:lvlJc w:val="left"/>
      <w:pPr>
        <w:tabs>
          <w:tab w:val="num" w:pos="3600"/>
        </w:tabs>
        <w:ind w:left="3600" w:hanging="360"/>
      </w:pPr>
      <w:rPr>
        <w:rFonts w:ascii="Intel Clear" w:hAnsi="Intel Clear" w:hint="default"/>
      </w:rPr>
    </w:lvl>
    <w:lvl w:ilvl="5" w:tplc="5ECAE10C" w:tentative="1">
      <w:start w:val="1"/>
      <w:numFmt w:val="bullet"/>
      <w:lvlText w:val="–"/>
      <w:lvlJc w:val="left"/>
      <w:pPr>
        <w:tabs>
          <w:tab w:val="num" w:pos="4320"/>
        </w:tabs>
        <w:ind w:left="4320" w:hanging="360"/>
      </w:pPr>
      <w:rPr>
        <w:rFonts w:ascii="Intel Clear" w:hAnsi="Intel Clear" w:hint="default"/>
      </w:rPr>
    </w:lvl>
    <w:lvl w:ilvl="6" w:tplc="08726ED2" w:tentative="1">
      <w:start w:val="1"/>
      <w:numFmt w:val="bullet"/>
      <w:lvlText w:val="–"/>
      <w:lvlJc w:val="left"/>
      <w:pPr>
        <w:tabs>
          <w:tab w:val="num" w:pos="5040"/>
        </w:tabs>
        <w:ind w:left="5040" w:hanging="360"/>
      </w:pPr>
      <w:rPr>
        <w:rFonts w:ascii="Intel Clear" w:hAnsi="Intel Clear" w:hint="default"/>
      </w:rPr>
    </w:lvl>
    <w:lvl w:ilvl="7" w:tplc="FD124B6C" w:tentative="1">
      <w:start w:val="1"/>
      <w:numFmt w:val="bullet"/>
      <w:lvlText w:val="–"/>
      <w:lvlJc w:val="left"/>
      <w:pPr>
        <w:tabs>
          <w:tab w:val="num" w:pos="5760"/>
        </w:tabs>
        <w:ind w:left="5760" w:hanging="360"/>
      </w:pPr>
      <w:rPr>
        <w:rFonts w:ascii="Intel Clear" w:hAnsi="Intel Clear" w:hint="default"/>
      </w:rPr>
    </w:lvl>
    <w:lvl w:ilvl="8" w:tplc="DBFCEC16"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29253246"/>
    <w:multiLevelType w:val="hybridMultilevel"/>
    <w:tmpl w:val="58A8B514"/>
    <w:lvl w:ilvl="0" w:tplc="9BBAC3B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2E605B27"/>
    <w:multiLevelType w:val="hybridMultilevel"/>
    <w:tmpl w:val="3BCA1480"/>
    <w:lvl w:ilvl="0" w:tplc="E16ED34C">
      <w:start w:val="1"/>
      <w:numFmt w:val="bullet"/>
      <w:lvlText w:val="–"/>
      <w:lvlJc w:val="left"/>
      <w:pPr>
        <w:tabs>
          <w:tab w:val="num" w:pos="648"/>
        </w:tabs>
        <w:ind w:left="648" w:hanging="360"/>
      </w:pPr>
      <w:rPr>
        <w:rFonts w:ascii="Intel Clear" w:hAnsi="Intel Clear" w:hint="default"/>
      </w:rPr>
    </w:lvl>
    <w:lvl w:ilvl="1" w:tplc="8AFAF8F2">
      <w:start w:val="1"/>
      <w:numFmt w:val="bullet"/>
      <w:lvlText w:val="–"/>
      <w:lvlJc w:val="left"/>
      <w:pPr>
        <w:tabs>
          <w:tab w:val="num" w:pos="1368"/>
        </w:tabs>
        <w:ind w:left="1368" w:hanging="360"/>
      </w:pPr>
      <w:rPr>
        <w:rFonts w:ascii="Intel Clear" w:hAnsi="Intel Clear" w:hint="default"/>
      </w:rPr>
    </w:lvl>
    <w:lvl w:ilvl="2" w:tplc="FA08C2B8">
      <w:start w:val="1"/>
      <w:numFmt w:val="bullet"/>
      <w:lvlText w:val="–"/>
      <w:lvlJc w:val="left"/>
      <w:pPr>
        <w:tabs>
          <w:tab w:val="num" w:pos="2088"/>
        </w:tabs>
        <w:ind w:left="2088" w:hanging="360"/>
      </w:pPr>
      <w:rPr>
        <w:rFonts w:ascii="Intel Clear" w:hAnsi="Intel Clear" w:hint="default"/>
      </w:rPr>
    </w:lvl>
    <w:lvl w:ilvl="3" w:tplc="AF0022AE">
      <w:start w:val="142"/>
      <w:numFmt w:val="bullet"/>
      <w:lvlText w:val="–"/>
      <w:lvlJc w:val="left"/>
      <w:pPr>
        <w:tabs>
          <w:tab w:val="num" w:pos="2808"/>
        </w:tabs>
        <w:ind w:left="2808" w:hanging="360"/>
      </w:pPr>
      <w:rPr>
        <w:rFonts w:ascii="Arial" w:hAnsi="Arial" w:hint="default"/>
      </w:rPr>
    </w:lvl>
    <w:lvl w:ilvl="4" w:tplc="F8300ADE" w:tentative="1">
      <w:start w:val="1"/>
      <w:numFmt w:val="bullet"/>
      <w:lvlText w:val="–"/>
      <w:lvlJc w:val="left"/>
      <w:pPr>
        <w:tabs>
          <w:tab w:val="num" w:pos="3528"/>
        </w:tabs>
        <w:ind w:left="3528" w:hanging="360"/>
      </w:pPr>
      <w:rPr>
        <w:rFonts w:ascii="Intel Clear" w:hAnsi="Intel Clear" w:hint="default"/>
      </w:rPr>
    </w:lvl>
    <w:lvl w:ilvl="5" w:tplc="57781AB8" w:tentative="1">
      <w:start w:val="1"/>
      <w:numFmt w:val="bullet"/>
      <w:lvlText w:val="–"/>
      <w:lvlJc w:val="left"/>
      <w:pPr>
        <w:tabs>
          <w:tab w:val="num" w:pos="4248"/>
        </w:tabs>
        <w:ind w:left="4248" w:hanging="360"/>
      </w:pPr>
      <w:rPr>
        <w:rFonts w:ascii="Intel Clear" w:hAnsi="Intel Clear" w:hint="default"/>
      </w:rPr>
    </w:lvl>
    <w:lvl w:ilvl="6" w:tplc="502E8A50" w:tentative="1">
      <w:start w:val="1"/>
      <w:numFmt w:val="bullet"/>
      <w:lvlText w:val="–"/>
      <w:lvlJc w:val="left"/>
      <w:pPr>
        <w:tabs>
          <w:tab w:val="num" w:pos="4968"/>
        </w:tabs>
        <w:ind w:left="4968" w:hanging="360"/>
      </w:pPr>
      <w:rPr>
        <w:rFonts w:ascii="Intel Clear" w:hAnsi="Intel Clear" w:hint="default"/>
      </w:rPr>
    </w:lvl>
    <w:lvl w:ilvl="7" w:tplc="9EC09C98" w:tentative="1">
      <w:start w:val="1"/>
      <w:numFmt w:val="bullet"/>
      <w:lvlText w:val="–"/>
      <w:lvlJc w:val="left"/>
      <w:pPr>
        <w:tabs>
          <w:tab w:val="num" w:pos="5688"/>
        </w:tabs>
        <w:ind w:left="5688" w:hanging="360"/>
      </w:pPr>
      <w:rPr>
        <w:rFonts w:ascii="Intel Clear" w:hAnsi="Intel Clear" w:hint="default"/>
      </w:rPr>
    </w:lvl>
    <w:lvl w:ilvl="8" w:tplc="DA880C68" w:tentative="1">
      <w:start w:val="1"/>
      <w:numFmt w:val="bullet"/>
      <w:lvlText w:val="–"/>
      <w:lvlJc w:val="left"/>
      <w:pPr>
        <w:tabs>
          <w:tab w:val="num" w:pos="6408"/>
        </w:tabs>
        <w:ind w:left="6408" w:hanging="360"/>
      </w:pPr>
      <w:rPr>
        <w:rFonts w:ascii="Intel Clear" w:hAnsi="Intel Clear" w:hint="default"/>
      </w:rPr>
    </w:lvl>
  </w:abstractNum>
  <w:abstractNum w:abstractNumId="16" w15:restartNumberingAfterBreak="0">
    <w:nsid w:val="306B35A2"/>
    <w:multiLevelType w:val="hybridMultilevel"/>
    <w:tmpl w:val="68609A2C"/>
    <w:lvl w:ilvl="0" w:tplc="F3A0E5D2">
      <w:start w:val="1"/>
      <w:numFmt w:val="bullet"/>
      <w:lvlText w:val="–"/>
      <w:lvlJc w:val="left"/>
      <w:pPr>
        <w:tabs>
          <w:tab w:val="num" w:pos="720"/>
        </w:tabs>
        <w:ind w:left="720" w:hanging="360"/>
      </w:pPr>
      <w:rPr>
        <w:rFonts w:ascii="Intel Clear" w:hAnsi="Intel Clear" w:hint="default"/>
      </w:rPr>
    </w:lvl>
    <w:lvl w:ilvl="1" w:tplc="47A28780">
      <w:start w:val="1"/>
      <w:numFmt w:val="bullet"/>
      <w:lvlText w:val="–"/>
      <w:lvlJc w:val="left"/>
      <w:pPr>
        <w:tabs>
          <w:tab w:val="num" w:pos="1440"/>
        </w:tabs>
        <w:ind w:left="1440" w:hanging="360"/>
      </w:pPr>
      <w:rPr>
        <w:rFonts w:ascii="Intel Clear" w:hAnsi="Intel Clear" w:hint="default"/>
      </w:rPr>
    </w:lvl>
    <w:lvl w:ilvl="2" w:tplc="E0FCD1CE">
      <w:start w:val="1"/>
      <w:numFmt w:val="bullet"/>
      <w:lvlText w:val="–"/>
      <w:lvlJc w:val="left"/>
      <w:pPr>
        <w:tabs>
          <w:tab w:val="num" w:pos="2160"/>
        </w:tabs>
        <w:ind w:left="2160" w:hanging="360"/>
      </w:pPr>
      <w:rPr>
        <w:rFonts w:ascii="Intel Clear" w:hAnsi="Intel Clear" w:hint="default"/>
      </w:rPr>
    </w:lvl>
    <w:lvl w:ilvl="3" w:tplc="481E14BA">
      <w:start w:val="142"/>
      <w:numFmt w:val="bullet"/>
      <w:lvlText w:val="–"/>
      <w:lvlJc w:val="left"/>
      <w:pPr>
        <w:tabs>
          <w:tab w:val="num" w:pos="2880"/>
        </w:tabs>
        <w:ind w:left="2880" w:hanging="360"/>
      </w:pPr>
      <w:rPr>
        <w:rFonts w:ascii="Arial" w:hAnsi="Arial" w:hint="default"/>
      </w:rPr>
    </w:lvl>
    <w:lvl w:ilvl="4" w:tplc="92B00DCA" w:tentative="1">
      <w:start w:val="1"/>
      <w:numFmt w:val="bullet"/>
      <w:lvlText w:val="–"/>
      <w:lvlJc w:val="left"/>
      <w:pPr>
        <w:tabs>
          <w:tab w:val="num" w:pos="3600"/>
        </w:tabs>
        <w:ind w:left="3600" w:hanging="360"/>
      </w:pPr>
      <w:rPr>
        <w:rFonts w:ascii="Intel Clear" w:hAnsi="Intel Clear" w:hint="default"/>
      </w:rPr>
    </w:lvl>
    <w:lvl w:ilvl="5" w:tplc="60FC360E" w:tentative="1">
      <w:start w:val="1"/>
      <w:numFmt w:val="bullet"/>
      <w:lvlText w:val="–"/>
      <w:lvlJc w:val="left"/>
      <w:pPr>
        <w:tabs>
          <w:tab w:val="num" w:pos="4320"/>
        </w:tabs>
        <w:ind w:left="4320" w:hanging="360"/>
      </w:pPr>
      <w:rPr>
        <w:rFonts w:ascii="Intel Clear" w:hAnsi="Intel Clear" w:hint="default"/>
      </w:rPr>
    </w:lvl>
    <w:lvl w:ilvl="6" w:tplc="27DC7384" w:tentative="1">
      <w:start w:val="1"/>
      <w:numFmt w:val="bullet"/>
      <w:lvlText w:val="–"/>
      <w:lvlJc w:val="left"/>
      <w:pPr>
        <w:tabs>
          <w:tab w:val="num" w:pos="5040"/>
        </w:tabs>
        <w:ind w:left="5040" w:hanging="360"/>
      </w:pPr>
      <w:rPr>
        <w:rFonts w:ascii="Intel Clear" w:hAnsi="Intel Clear" w:hint="default"/>
      </w:rPr>
    </w:lvl>
    <w:lvl w:ilvl="7" w:tplc="14FECAC4" w:tentative="1">
      <w:start w:val="1"/>
      <w:numFmt w:val="bullet"/>
      <w:lvlText w:val="–"/>
      <w:lvlJc w:val="left"/>
      <w:pPr>
        <w:tabs>
          <w:tab w:val="num" w:pos="5760"/>
        </w:tabs>
        <w:ind w:left="5760" w:hanging="360"/>
      </w:pPr>
      <w:rPr>
        <w:rFonts w:ascii="Intel Clear" w:hAnsi="Intel Clear" w:hint="default"/>
      </w:rPr>
    </w:lvl>
    <w:lvl w:ilvl="8" w:tplc="7FE011C6" w:tentative="1">
      <w:start w:val="1"/>
      <w:numFmt w:val="bullet"/>
      <w:lvlText w:val="–"/>
      <w:lvlJc w:val="left"/>
      <w:pPr>
        <w:tabs>
          <w:tab w:val="num" w:pos="6480"/>
        </w:tabs>
        <w:ind w:left="6480" w:hanging="360"/>
      </w:pPr>
      <w:rPr>
        <w:rFonts w:ascii="Intel Clear" w:hAnsi="Intel Clear" w:hint="default"/>
      </w:rPr>
    </w:lvl>
  </w:abstractNum>
  <w:abstractNum w:abstractNumId="17"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8" w15:restartNumberingAfterBreak="0">
    <w:nsid w:val="33602AF0"/>
    <w:multiLevelType w:val="hybridMultilevel"/>
    <w:tmpl w:val="E6AAAB70"/>
    <w:lvl w:ilvl="0" w:tplc="7BC4A91C">
      <w:start w:val="1"/>
      <w:numFmt w:val="bullet"/>
      <w:lvlText w:val="–"/>
      <w:lvlJc w:val="left"/>
      <w:pPr>
        <w:tabs>
          <w:tab w:val="num" w:pos="720"/>
        </w:tabs>
        <w:ind w:left="720" w:hanging="360"/>
      </w:pPr>
      <w:rPr>
        <w:rFonts w:ascii="Intel Clear" w:hAnsi="Intel Clear" w:hint="default"/>
      </w:rPr>
    </w:lvl>
    <w:lvl w:ilvl="1" w:tplc="0E4A9D1C" w:tentative="1">
      <w:start w:val="1"/>
      <w:numFmt w:val="bullet"/>
      <w:lvlText w:val="–"/>
      <w:lvlJc w:val="left"/>
      <w:pPr>
        <w:tabs>
          <w:tab w:val="num" w:pos="1440"/>
        </w:tabs>
        <w:ind w:left="1440" w:hanging="360"/>
      </w:pPr>
      <w:rPr>
        <w:rFonts w:ascii="Intel Clear" w:hAnsi="Intel Clear" w:hint="default"/>
      </w:rPr>
    </w:lvl>
    <w:lvl w:ilvl="2" w:tplc="B058D5B4">
      <w:start w:val="1"/>
      <w:numFmt w:val="bullet"/>
      <w:lvlText w:val="–"/>
      <w:lvlJc w:val="left"/>
      <w:pPr>
        <w:tabs>
          <w:tab w:val="num" w:pos="2160"/>
        </w:tabs>
        <w:ind w:left="2160" w:hanging="360"/>
      </w:pPr>
      <w:rPr>
        <w:rFonts w:ascii="Intel Clear" w:hAnsi="Intel Clear" w:hint="default"/>
      </w:rPr>
    </w:lvl>
    <w:lvl w:ilvl="3" w:tplc="192875FA" w:tentative="1">
      <w:start w:val="1"/>
      <w:numFmt w:val="bullet"/>
      <w:lvlText w:val="–"/>
      <w:lvlJc w:val="left"/>
      <w:pPr>
        <w:tabs>
          <w:tab w:val="num" w:pos="2880"/>
        </w:tabs>
        <w:ind w:left="2880" w:hanging="360"/>
      </w:pPr>
      <w:rPr>
        <w:rFonts w:ascii="Intel Clear" w:hAnsi="Intel Clear" w:hint="default"/>
      </w:rPr>
    </w:lvl>
    <w:lvl w:ilvl="4" w:tplc="568A7E44" w:tentative="1">
      <w:start w:val="1"/>
      <w:numFmt w:val="bullet"/>
      <w:lvlText w:val="–"/>
      <w:lvlJc w:val="left"/>
      <w:pPr>
        <w:tabs>
          <w:tab w:val="num" w:pos="3600"/>
        </w:tabs>
        <w:ind w:left="3600" w:hanging="360"/>
      </w:pPr>
      <w:rPr>
        <w:rFonts w:ascii="Intel Clear" w:hAnsi="Intel Clear" w:hint="default"/>
      </w:rPr>
    </w:lvl>
    <w:lvl w:ilvl="5" w:tplc="770EC13E" w:tentative="1">
      <w:start w:val="1"/>
      <w:numFmt w:val="bullet"/>
      <w:lvlText w:val="–"/>
      <w:lvlJc w:val="left"/>
      <w:pPr>
        <w:tabs>
          <w:tab w:val="num" w:pos="4320"/>
        </w:tabs>
        <w:ind w:left="4320" w:hanging="360"/>
      </w:pPr>
      <w:rPr>
        <w:rFonts w:ascii="Intel Clear" w:hAnsi="Intel Clear" w:hint="default"/>
      </w:rPr>
    </w:lvl>
    <w:lvl w:ilvl="6" w:tplc="F510012C" w:tentative="1">
      <w:start w:val="1"/>
      <w:numFmt w:val="bullet"/>
      <w:lvlText w:val="–"/>
      <w:lvlJc w:val="left"/>
      <w:pPr>
        <w:tabs>
          <w:tab w:val="num" w:pos="5040"/>
        </w:tabs>
        <w:ind w:left="5040" w:hanging="360"/>
      </w:pPr>
      <w:rPr>
        <w:rFonts w:ascii="Intel Clear" w:hAnsi="Intel Clear" w:hint="default"/>
      </w:rPr>
    </w:lvl>
    <w:lvl w:ilvl="7" w:tplc="493AA4B8" w:tentative="1">
      <w:start w:val="1"/>
      <w:numFmt w:val="bullet"/>
      <w:lvlText w:val="–"/>
      <w:lvlJc w:val="left"/>
      <w:pPr>
        <w:tabs>
          <w:tab w:val="num" w:pos="5760"/>
        </w:tabs>
        <w:ind w:left="5760" w:hanging="360"/>
      </w:pPr>
      <w:rPr>
        <w:rFonts w:ascii="Intel Clear" w:hAnsi="Intel Clear" w:hint="default"/>
      </w:rPr>
    </w:lvl>
    <w:lvl w:ilvl="8" w:tplc="CC3EEB40" w:tentative="1">
      <w:start w:val="1"/>
      <w:numFmt w:val="bullet"/>
      <w:lvlText w:val="–"/>
      <w:lvlJc w:val="left"/>
      <w:pPr>
        <w:tabs>
          <w:tab w:val="num" w:pos="6480"/>
        </w:tabs>
        <w:ind w:left="6480" w:hanging="360"/>
      </w:pPr>
      <w:rPr>
        <w:rFonts w:ascii="Intel Clear" w:hAnsi="Intel Clear" w:hint="default"/>
      </w:rPr>
    </w:lvl>
  </w:abstractNum>
  <w:abstractNum w:abstractNumId="19"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0" w15:restartNumberingAfterBreak="0">
    <w:nsid w:val="407627D2"/>
    <w:multiLevelType w:val="hybridMultilevel"/>
    <w:tmpl w:val="9FFAA598"/>
    <w:lvl w:ilvl="0" w:tplc="30300ACE">
      <w:start w:val="1"/>
      <w:numFmt w:val="bullet"/>
      <w:lvlText w:val="–"/>
      <w:lvlJc w:val="left"/>
      <w:pPr>
        <w:tabs>
          <w:tab w:val="num" w:pos="720"/>
        </w:tabs>
        <w:ind w:left="720" w:hanging="360"/>
      </w:pPr>
      <w:rPr>
        <w:rFonts w:ascii="Arial" w:hAnsi="Arial" w:hint="default"/>
      </w:rPr>
    </w:lvl>
    <w:lvl w:ilvl="1" w:tplc="F79CA274" w:tentative="1">
      <w:start w:val="1"/>
      <w:numFmt w:val="bullet"/>
      <w:lvlText w:val="–"/>
      <w:lvlJc w:val="left"/>
      <w:pPr>
        <w:tabs>
          <w:tab w:val="num" w:pos="1440"/>
        </w:tabs>
        <w:ind w:left="1440" w:hanging="360"/>
      </w:pPr>
      <w:rPr>
        <w:rFonts w:ascii="Arial" w:hAnsi="Arial" w:hint="default"/>
      </w:rPr>
    </w:lvl>
    <w:lvl w:ilvl="2" w:tplc="BF9E9E46" w:tentative="1">
      <w:start w:val="1"/>
      <w:numFmt w:val="bullet"/>
      <w:lvlText w:val="–"/>
      <w:lvlJc w:val="left"/>
      <w:pPr>
        <w:tabs>
          <w:tab w:val="num" w:pos="2160"/>
        </w:tabs>
        <w:ind w:left="2160" w:hanging="360"/>
      </w:pPr>
      <w:rPr>
        <w:rFonts w:ascii="Arial" w:hAnsi="Arial" w:hint="default"/>
      </w:rPr>
    </w:lvl>
    <w:lvl w:ilvl="3" w:tplc="5D18CA7E">
      <w:start w:val="1"/>
      <w:numFmt w:val="bullet"/>
      <w:lvlText w:val="–"/>
      <w:lvlJc w:val="left"/>
      <w:pPr>
        <w:tabs>
          <w:tab w:val="num" w:pos="2880"/>
        </w:tabs>
        <w:ind w:left="2880" w:hanging="360"/>
      </w:pPr>
      <w:rPr>
        <w:rFonts w:ascii="Arial" w:hAnsi="Arial" w:hint="default"/>
      </w:rPr>
    </w:lvl>
    <w:lvl w:ilvl="4" w:tplc="DEC84118" w:tentative="1">
      <w:start w:val="1"/>
      <w:numFmt w:val="bullet"/>
      <w:lvlText w:val="–"/>
      <w:lvlJc w:val="left"/>
      <w:pPr>
        <w:tabs>
          <w:tab w:val="num" w:pos="3600"/>
        </w:tabs>
        <w:ind w:left="3600" w:hanging="360"/>
      </w:pPr>
      <w:rPr>
        <w:rFonts w:ascii="Arial" w:hAnsi="Arial" w:hint="default"/>
      </w:rPr>
    </w:lvl>
    <w:lvl w:ilvl="5" w:tplc="C96CF104" w:tentative="1">
      <w:start w:val="1"/>
      <w:numFmt w:val="bullet"/>
      <w:lvlText w:val="–"/>
      <w:lvlJc w:val="left"/>
      <w:pPr>
        <w:tabs>
          <w:tab w:val="num" w:pos="4320"/>
        </w:tabs>
        <w:ind w:left="4320" w:hanging="360"/>
      </w:pPr>
      <w:rPr>
        <w:rFonts w:ascii="Arial" w:hAnsi="Arial" w:hint="default"/>
      </w:rPr>
    </w:lvl>
    <w:lvl w:ilvl="6" w:tplc="F0DCA84E" w:tentative="1">
      <w:start w:val="1"/>
      <w:numFmt w:val="bullet"/>
      <w:lvlText w:val="–"/>
      <w:lvlJc w:val="left"/>
      <w:pPr>
        <w:tabs>
          <w:tab w:val="num" w:pos="5040"/>
        </w:tabs>
        <w:ind w:left="5040" w:hanging="360"/>
      </w:pPr>
      <w:rPr>
        <w:rFonts w:ascii="Arial" w:hAnsi="Arial" w:hint="default"/>
      </w:rPr>
    </w:lvl>
    <w:lvl w:ilvl="7" w:tplc="6AF2394C" w:tentative="1">
      <w:start w:val="1"/>
      <w:numFmt w:val="bullet"/>
      <w:lvlText w:val="–"/>
      <w:lvlJc w:val="left"/>
      <w:pPr>
        <w:tabs>
          <w:tab w:val="num" w:pos="5760"/>
        </w:tabs>
        <w:ind w:left="5760" w:hanging="360"/>
      </w:pPr>
      <w:rPr>
        <w:rFonts w:ascii="Arial" w:hAnsi="Arial" w:hint="default"/>
      </w:rPr>
    </w:lvl>
    <w:lvl w:ilvl="8" w:tplc="657CDD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F13BF1"/>
    <w:multiLevelType w:val="hybridMultilevel"/>
    <w:tmpl w:val="93D61A94"/>
    <w:lvl w:ilvl="0" w:tplc="560C8EA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C24384A"/>
    <w:multiLevelType w:val="hybridMultilevel"/>
    <w:tmpl w:val="4634B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5"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9"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0"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1"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3" w15:restartNumberingAfterBreak="0">
    <w:nsid w:val="61151D08"/>
    <w:multiLevelType w:val="hybridMultilevel"/>
    <w:tmpl w:val="ED94C710"/>
    <w:lvl w:ilvl="0" w:tplc="5E6E0016">
      <w:start w:val="1"/>
      <w:numFmt w:val="bullet"/>
      <w:lvlText w:val="–"/>
      <w:lvlJc w:val="left"/>
      <w:pPr>
        <w:tabs>
          <w:tab w:val="num" w:pos="720"/>
        </w:tabs>
        <w:ind w:left="720" w:hanging="360"/>
      </w:pPr>
      <w:rPr>
        <w:rFonts w:ascii="Arial" w:hAnsi="Arial" w:hint="default"/>
      </w:rPr>
    </w:lvl>
    <w:lvl w:ilvl="1" w:tplc="C9E84076">
      <w:start w:val="1"/>
      <w:numFmt w:val="bullet"/>
      <w:lvlText w:val="–"/>
      <w:lvlJc w:val="left"/>
      <w:pPr>
        <w:tabs>
          <w:tab w:val="num" w:pos="1440"/>
        </w:tabs>
        <w:ind w:left="1440" w:hanging="360"/>
      </w:pPr>
      <w:rPr>
        <w:rFonts w:ascii="Arial" w:hAnsi="Arial" w:hint="default"/>
      </w:rPr>
    </w:lvl>
    <w:lvl w:ilvl="2" w:tplc="75828D7C">
      <w:start w:val="1"/>
      <w:numFmt w:val="bullet"/>
      <w:lvlText w:val="–"/>
      <w:lvlJc w:val="left"/>
      <w:pPr>
        <w:tabs>
          <w:tab w:val="num" w:pos="2160"/>
        </w:tabs>
        <w:ind w:left="2160" w:hanging="360"/>
      </w:pPr>
      <w:rPr>
        <w:rFonts w:ascii="Arial" w:hAnsi="Arial" w:hint="default"/>
      </w:rPr>
    </w:lvl>
    <w:lvl w:ilvl="3" w:tplc="79400A7C">
      <w:start w:val="1"/>
      <w:numFmt w:val="bullet"/>
      <w:lvlText w:val="–"/>
      <w:lvlJc w:val="left"/>
      <w:pPr>
        <w:tabs>
          <w:tab w:val="num" w:pos="2880"/>
        </w:tabs>
        <w:ind w:left="2880" w:hanging="360"/>
      </w:pPr>
      <w:rPr>
        <w:rFonts w:ascii="Arial" w:hAnsi="Arial" w:hint="default"/>
      </w:rPr>
    </w:lvl>
    <w:lvl w:ilvl="4" w:tplc="70B42F84" w:tentative="1">
      <w:start w:val="1"/>
      <w:numFmt w:val="bullet"/>
      <w:lvlText w:val="–"/>
      <w:lvlJc w:val="left"/>
      <w:pPr>
        <w:tabs>
          <w:tab w:val="num" w:pos="3600"/>
        </w:tabs>
        <w:ind w:left="3600" w:hanging="360"/>
      </w:pPr>
      <w:rPr>
        <w:rFonts w:ascii="Arial" w:hAnsi="Arial" w:hint="default"/>
      </w:rPr>
    </w:lvl>
    <w:lvl w:ilvl="5" w:tplc="2312AFF0" w:tentative="1">
      <w:start w:val="1"/>
      <w:numFmt w:val="bullet"/>
      <w:lvlText w:val="–"/>
      <w:lvlJc w:val="left"/>
      <w:pPr>
        <w:tabs>
          <w:tab w:val="num" w:pos="4320"/>
        </w:tabs>
        <w:ind w:left="4320" w:hanging="360"/>
      </w:pPr>
      <w:rPr>
        <w:rFonts w:ascii="Arial" w:hAnsi="Arial" w:hint="default"/>
      </w:rPr>
    </w:lvl>
    <w:lvl w:ilvl="6" w:tplc="3B1C015E" w:tentative="1">
      <w:start w:val="1"/>
      <w:numFmt w:val="bullet"/>
      <w:lvlText w:val="–"/>
      <w:lvlJc w:val="left"/>
      <w:pPr>
        <w:tabs>
          <w:tab w:val="num" w:pos="5040"/>
        </w:tabs>
        <w:ind w:left="5040" w:hanging="360"/>
      </w:pPr>
      <w:rPr>
        <w:rFonts w:ascii="Arial" w:hAnsi="Arial" w:hint="default"/>
      </w:rPr>
    </w:lvl>
    <w:lvl w:ilvl="7" w:tplc="D2F20812" w:tentative="1">
      <w:start w:val="1"/>
      <w:numFmt w:val="bullet"/>
      <w:lvlText w:val="–"/>
      <w:lvlJc w:val="left"/>
      <w:pPr>
        <w:tabs>
          <w:tab w:val="num" w:pos="5760"/>
        </w:tabs>
        <w:ind w:left="5760" w:hanging="360"/>
      </w:pPr>
      <w:rPr>
        <w:rFonts w:ascii="Arial" w:hAnsi="Arial" w:hint="default"/>
      </w:rPr>
    </w:lvl>
    <w:lvl w:ilvl="8" w:tplc="F2C4E8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5" w15:restartNumberingAfterBreak="0">
    <w:nsid w:val="69B17FDF"/>
    <w:multiLevelType w:val="hybridMultilevel"/>
    <w:tmpl w:val="C002B4BC"/>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36"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7"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8"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BC4C81"/>
    <w:multiLevelType w:val="hybridMultilevel"/>
    <w:tmpl w:val="6E8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1"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4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3"/>
  </w:num>
  <w:num w:numId="2">
    <w:abstractNumId w:val="22"/>
  </w:num>
  <w:num w:numId="3">
    <w:abstractNumId w:val="42"/>
  </w:num>
  <w:num w:numId="4">
    <w:abstractNumId w:val="8"/>
  </w:num>
  <w:num w:numId="5">
    <w:abstractNumId w:val="27"/>
  </w:num>
  <w:num w:numId="6">
    <w:abstractNumId w:val="31"/>
  </w:num>
  <w:num w:numId="7">
    <w:abstractNumId w:val="25"/>
  </w:num>
  <w:num w:numId="8">
    <w:abstractNumId w:val="26"/>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36"/>
  </w:num>
  <w:num w:numId="15">
    <w:abstractNumId w:val="38"/>
  </w:num>
  <w:num w:numId="16">
    <w:abstractNumId w:val="5"/>
  </w:num>
  <w:num w:numId="17">
    <w:abstractNumId w:val="41"/>
  </w:num>
  <w:num w:numId="18">
    <w:abstractNumId w:val="2"/>
  </w:num>
  <w:num w:numId="19">
    <w:abstractNumId w:val="30"/>
  </w:num>
  <w:num w:numId="20">
    <w:abstractNumId w:val="34"/>
  </w:num>
  <w:num w:numId="21">
    <w:abstractNumId w:val="14"/>
  </w:num>
  <w:num w:numId="22">
    <w:abstractNumId w:val="24"/>
  </w:num>
  <w:num w:numId="23">
    <w:abstractNumId w:val="10"/>
  </w:num>
  <w:num w:numId="24">
    <w:abstractNumId w:val="17"/>
  </w:num>
  <w:num w:numId="25">
    <w:abstractNumId w:val="32"/>
  </w:num>
  <w:num w:numId="26">
    <w:abstractNumId w:val="1"/>
  </w:num>
  <w:num w:numId="27">
    <w:abstractNumId w:val="28"/>
  </w:num>
  <w:num w:numId="28">
    <w:abstractNumId w:val="40"/>
  </w:num>
  <w:num w:numId="29">
    <w:abstractNumId w:val="37"/>
  </w:num>
  <w:num w:numId="30">
    <w:abstractNumId w:val="19"/>
  </w:num>
  <w:num w:numId="31">
    <w:abstractNumId w:val="16"/>
  </w:num>
  <w:num w:numId="32">
    <w:abstractNumId w:val="3"/>
  </w:num>
  <w:num w:numId="33">
    <w:abstractNumId w:val="12"/>
  </w:num>
  <w:num w:numId="34">
    <w:abstractNumId w:val="15"/>
  </w:num>
  <w:num w:numId="35">
    <w:abstractNumId w:val="20"/>
  </w:num>
  <w:num w:numId="36">
    <w:abstractNumId w:val="33"/>
  </w:num>
  <w:num w:numId="37">
    <w:abstractNumId w:val="9"/>
  </w:num>
  <w:num w:numId="38">
    <w:abstractNumId w:val="18"/>
  </w:num>
  <w:num w:numId="39">
    <w:abstractNumId w:val="4"/>
  </w:num>
  <w:num w:numId="40">
    <w:abstractNumId w:val="39"/>
  </w:num>
  <w:num w:numId="41">
    <w:abstractNumId w:val="21"/>
  </w:num>
  <w:num w:numId="42">
    <w:abstractNumId w:val="35"/>
  </w:num>
  <w:num w:numId="43">
    <w:abstractNumId w:val="11"/>
  </w:num>
  <w:num w:numId="4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EF3"/>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CB5"/>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78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4B2"/>
    <w:rsid w:val="0004660D"/>
    <w:rsid w:val="000468E3"/>
    <w:rsid w:val="00046CD6"/>
    <w:rsid w:val="00046CE4"/>
    <w:rsid w:val="00046D4A"/>
    <w:rsid w:val="00046F9A"/>
    <w:rsid w:val="0004713D"/>
    <w:rsid w:val="000472F3"/>
    <w:rsid w:val="000475B5"/>
    <w:rsid w:val="000477BB"/>
    <w:rsid w:val="00047849"/>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39"/>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2D6"/>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93D"/>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4DA2"/>
    <w:rsid w:val="00095671"/>
    <w:rsid w:val="00095920"/>
    <w:rsid w:val="00095930"/>
    <w:rsid w:val="00095B4A"/>
    <w:rsid w:val="00095F53"/>
    <w:rsid w:val="0009612D"/>
    <w:rsid w:val="0009653B"/>
    <w:rsid w:val="00096702"/>
    <w:rsid w:val="0009680E"/>
    <w:rsid w:val="000968D8"/>
    <w:rsid w:val="00096F12"/>
    <w:rsid w:val="0009709B"/>
    <w:rsid w:val="00097620"/>
    <w:rsid w:val="0009793D"/>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8F7"/>
    <w:rsid w:val="000B6BDF"/>
    <w:rsid w:val="000B71B6"/>
    <w:rsid w:val="000B7387"/>
    <w:rsid w:val="000B76BB"/>
    <w:rsid w:val="000B78AF"/>
    <w:rsid w:val="000B7D5E"/>
    <w:rsid w:val="000C0304"/>
    <w:rsid w:val="000C0680"/>
    <w:rsid w:val="000C09A5"/>
    <w:rsid w:val="000C0E39"/>
    <w:rsid w:val="000C0FDA"/>
    <w:rsid w:val="000C133A"/>
    <w:rsid w:val="000C134E"/>
    <w:rsid w:val="000C1581"/>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6D77"/>
    <w:rsid w:val="000C70C9"/>
    <w:rsid w:val="000C70CE"/>
    <w:rsid w:val="000C71D9"/>
    <w:rsid w:val="000C73A3"/>
    <w:rsid w:val="000C7A2A"/>
    <w:rsid w:val="000C7C3E"/>
    <w:rsid w:val="000D037E"/>
    <w:rsid w:val="000D079A"/>
    <w:rsid w:val="000D0923"/>
    <w:rsid w:val="000D0A0F"/>
    <w:rsid w:val="000D0AB8"/>
    <w:rsid w:val="000D0BCC"/>
    <w:rsid w:val="000D0EB5"/>
    <w:rsid w:val="000D0F44"/>
    <w:rsid w:val="000D0F9A"/>
    <w:rsid w:val="000D1153"/>
    <w:rsid w:val="000D11D7"/>
    <w:rsid w:val="000D148D"/>
    <w:rsid w:val="000D14EB"/>
    <w:rsid w:val="000D1610"/>
    <w:rsid w:val="000D1634"/>
    <w:rsid w:val="000D16F3"/>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06"/>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AB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463"/>
    <w:rsid w:val="00103658"/>
    <w:rsid w:val="0010366C"/>
    <w:rsid w:val="00103A99"/>
    <w:rsid w:val="00103D03"/>
    <w:rsid w:val="00104058"/>
    <w:rsid w:val="0010405D"/>
    <w:rsid w:val="00104228"/>
    <w:rsid w:val="001043C5"/>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59"/>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5B2"/>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84"/>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3C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7BB"/>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CFD"/>
    <w:rsid w:val="00190FB0"/>
    <w:rsid w:val="00191727"/>
    <w:rsid w:val="0019189A"/>
    <w:rsid w:val="001918E1"/>
    <w:rsid w:val="00191A2B"/>
    <w:rsid w:val="00191B41"/>
    <w:rsid w:val="00191BB3"/>
    <w:rsid w:val="00191EBF"/>
    <w:rsid w:val="0019213A"/>
    <w:rsid w:val="0019226B"/>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1D"/>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46"/>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3D9"/>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C38"/>
    <w:rsid w:val="001C16A9"/>
    <w:rsid w:val="001C1A38"/>
    <w:rsid w:val="001C1E53"/>
    <w:rsid w:val="001C1EE3"/>
    <w:rsid w:val="001C211D"/>
    <w:rsid w:val="001C2D00"/>
    <w:rsid w:val="001C2E60"/>
    <w:rsid w:val="001C2EB7"/>
    <w:rsid w:val="001C3177"/>
    <w:rsid w:val="001C3474"/>
    <w:rsid w:val="001C3663"/>
    <w:rsid w:val="001C36F0"/>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A8F"/>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C0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591"/>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5996"/>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8F8"/>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1A"/>
    <w:rsid w:val="00251129"/>
    <w:rsid w:val="0025129A"/>
    <w:rsid w:val="002512A9"/>
    <w:rsid w:val="0025148B"/>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21A"/>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CA"/>
    <w:rsid w:val="0027242C"/>
    <w:rsid w:val="00272474"/>
    <w:rsid w:val="002724B9"/>
    <w:rsid w:val="00272517"/>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A06"/>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3E7C"/>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B7132"/>
    <w:rsid w:val="002B7188"/>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8C7"/>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D10"/>
    <w:rsid w:val="002D2F36"/>
    <w:rsid w:val="002D302E"/>
    <w:rsid w:val="002D312A"/>
    <w:rsid w:val="002D31CA"/>
    <w:rsid w:val="002D3231"/>
    <w:rsid w:val="002D3968"/>
    <w:rsid w:val="002D3EDE"/>
    <w:rsid w:val="002D3FB0"/>
    <w:rsid w:val="002D425A"/>
    <w:rsid w:val="002D4322"/>
    <w:rsid w:val="002D47FC"/>
    <w:rsid w:val="002D4A54"/>
    <w:rsid w:val="002D4A93"/>
    <w:rsid w:val="002D4E37"/>
    <w:rsid w:val="002D52E0"/>
    <w:rsid w:val="002D54DA"/>
    <w:rsid w:val="002D580B"/>
    <w:rsid w:val="002D5A5F"/>
    <w:rsid w:val="002D5DEA"/>
    <w:rsid w:val="002D6127"/>
    <w:rsid w:val="002D68C3"/>
    <w:rsid w:val="002D6C3F"/>
    <w:rsid w:val="002D6C69"/>
    <w:rsid w:val="002D6F25"/>
    <w:rsid w:val="002D770E"/>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2B9C"/>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0CD6"/>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22"/>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47E"/>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4225"/>
    <w:rsid w:val="003343D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5E7"/>
    <w:rsid w:val="00340A17"/>
    <w:rsid w:val="00340E16"/>
    <w:rsid w:val="00340E58"/>
    <w:rsid w:val="00341087"/>
    <w:rsid w:val="0034147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5C9"/>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644"/>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45"/>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6D0"/>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2FF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32"/>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7D9"/>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555"/>
    <w:rsid w:val="003E5941"/>
    <w:rsid w:val="003E5B36"/>
    <w:rsid w:val="003E5D0E"/>
    <w:rsid w:val="003E5D6A"/>
    <w:rsid w:val="003E6592"/>
    <w:rsid w:val="003E67B0"/>
    <w:rsid w:val="003E7016"/>
    <w:rsid w:val="003E703E"/>
    <w:rsid w:val="003E7055"/>
    <w:rsid w:val="003E72C2"/>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21C"/>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B60"/>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225"/>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296"/>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A2E"/>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0A8"/>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845"/>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95F"/>
    <w:rsid w:val="004B7BA5"/>
    <w:rsid w:val="004C029A"/>
    <w:rsid w:val="004C0346"/>
    <w:rsid w:val="004C03CC"/>
    <w:rsid w:val="004C0426"/>
    <w:rsid w:val="004C0627"/>
    <w:rsid w:val="004C078A"/>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089"/>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4D9B"/>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88B"/>
    <w:rsid w:val="004F4E53"/>
    <w:rsid w:val="004F4FB3"/>
    <w:rsid w:val="004F521C"/>
    <w:rsid w:val="004F55E1"/>
    <w:rsid w:val="004F58AB"/>
    <w:rsid w:val="004F5BF7"/>
    <w:rsid w:val="004F5F95"/>
    <w:rsid w:val="004F601E"/>
    <w:rsid w:val="004F6020"/>
    <w:rsid w:val="004F66E9"/>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911"/>
    <w:rsid w:val="00510B25"/>
    <w:rsid w:val="00510D7D"/>
    <w:rsid w:val="00510DDD"/>
    <w:rsid w:val="00510DFA"/>
    <w:rsid w:val="00510FFE"/>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2CBD"/>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486"/>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6B82"/>
    <w:rsid w:val="00597076"/>
    <w:rsid w:val="0059715B"/>
    <w:rsid w:val="005973C7"/>
    <w:rsid w:val="005974D5"/>
    <w:rsid w:val="00597605"/>
    <w:rsid w:val="00597A36"/>
    <w:rsid w:val="00597B29"/>
    <w:rsid w:val="00597BC6"/>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A49"/>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BE0"/>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CDD"/>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60"/>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5FAC"/>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0DB"/>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BFF"/>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188"/>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762"/>
    <w:rsid w:val="00682A4A"/>
    <w:rsid w:val="00682B36"/>
    <w:rsid w:val="00682ED3"/>
    <w:rsid w:val="006836D8"/>
    <w:rsid w:val="00683742"/>
    <w:rsid w:val="00683776"/>
    <w:rsid w:val="00683993"/>
    <w:rsid w:val="00683BA0"/>
    <w:rsid w:val="00683C03"/>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87C52"/>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60B"/>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455"/>
    <w:rsid w:val="006C375B"/>
    <w:rsid w:val="006C377A"/>
    <w:rsid w:val="006C3C14"/>
    <w:rsid w:val="006C3EF6"/>
    <w:rsid w:val="006C3F40"/>
    <w:rsid w:val="006C4109"/>
    <w:rsid w:val="006C417A"/>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AF9"/>
    <w:rsid w:val="006D7B93"/>
    <w:rsid w:val="006D7DAD"/>
    <w:rsid w:val="006E0570"/>
    <w:rsid w:val="006E0B16"/>
    <w:rsid w:val="006E0C8A"/>
    <w:rsid w:val="006E0E25"/>
    <w:rsid w:val="006E0E60"/>
    <w:rsid w:val="006E0ED0"/>
    <w:rsid w:val="006E130D"/>
    <w:rsid w:val="006E1348"/>
    <w:rsid w:val="006E176F"/>
    <w:rsid w:val="006E17CB"/>
    <w:rsid w:val="006E1846"/>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1E7"/>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11"/>
    <w:rsid w:val="0070193E"/>
    <w:rsid w:val="00701B27"/>
    <w:rsid w:val="00702B56"/>
    <w:rsid w:val="00702BFC"/>
    <w:rsid w:val="0070322D"/>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068"/>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43"/>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DE1"/>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45D"/>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5F2"/>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06"/>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402"/>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3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23A"/>
    <w:rsid w:val="00823277"/>
    <w:rsid w:val="00823335"/>
    <w:rsid w:val="008237B2"/>
    <w:rsid w:val="00823AE0"/>
    <w:rsid w:val="00823F61"/>
    <w:rsid w:val="008240CA"/>
    <w:rsid w:val="0082449E"/>
    <w:rsid w:val="008249FF"/>
    <w:rsid w:val="008251EC"/>
    <w:rsid w:val="00825367"/>
    <w:rsid w:val="0082559C"/>
    <w:rsid w:val="00825C90"/>
    <w:rsid w:val="00825D7D"/>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616"/>
    <w:rsid w:val="00854983"/>
    <w:rsid w:val="00854B60"/>
    <w:rsid w:val="00855710"/>
    <w:rsid w:val="00855929"/>
    <w:rsid w:val="00855B4B"/>
    <w:rsid w:val="00855DBA"/>
    <w:rsid w:val="0085603C"/>
    <w:rsid w:val="00856301"/>
    <w:rsid w:val="00856562"/>
    <w:rsid w:val="008566E7"/>
    <w:rsid w:val="008569DF"/>
    <w:rsid w:val="00856DB5"/>
    <w:rsid w:val="00856E4A"/>
    <w:rsid w:val="00856FF3"/>
    <w:rsid w:val="0085722A"/>
    <w:rsid w:val="008577BE"/>
    <w:rsid w:val="00857C34"/>
    <w:rsid w:val="0086002D"/>
    <w:rsid w:val="00860312"/>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7"/>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5DF"/>
    <w:rsid w:val="008A0911"/>
    <w:rsid w:val="008A111D"/>
    <w:rsid w:val="008A17AE"/>
    <w:rsid w:val="008A197B"/>
    <w:rsid w:val="008A19FD"/>
    <w:rsid w:val="008A1C65"/>
    <w:rsid w:val="008A1C6C"/>
    <w:rsid w:val="008A1EA1"/>
    <w:rsid w:val="008A2182"/>
    <w:rsid w:val="008A23EE"/>
    <w:rsid w:val="008A24BD"/>
    <w:rsid w:val="008A25A5"/>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6DFA"/>
    <w:rsid w:val="008A729B"/>
    <w:rsid w:val="008A72A4"/>
    <w:rsid w:val="008A758D"/>
    <w:rsid w:val="008A75C5"/>
    <w:rsid w:val="008A7669"/>
    <w:rsid w:val="008A773B"/>
    <w:rsid w:val="008A7819"/>
    <w:rsid w:val="008A7848"/>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1F83"/>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C0C"/>
    <w:rsid w:val="008C7F77"/>
    <w:rsid w:val="008D02CB"/>
    <w:rsid w:val="008D035C"/>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1D5"/>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DD4"/>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676"/>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0F"/>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39"/>
    <w:rsid w:val="0092698B"/>
    <w:rsid w:val="009269EB"/>
    <w:rsid w:val="00926A68"/>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94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7A7"/>
    <w:rsid w:val="00953850"/>
    <w:rsid w:val="009539E6"/>
    <w:rsid w:val="00953B1F"/>
    <w:rsid w:val="00953C94"/>
    <w:rsid w:val="0095402A"/>
    <w:rsid w:val="009545B4"/>
    <w:rsid w:val="0095473E"/>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ACD"/>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2B"/>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4E15"/>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0A"/>
    <w:rsid w:val="0099175E"/>
    <w:rsid w:val="009917F3"/>
    <w:rsid w:val="0099185C"/>
    <w:rsid w:val="00991A38"/>
    <w:rsid w:val="00991DB3"/>
    <w:rsid w:val="00991DF7"/>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E7CB4"/>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073"/>
    <w:rsid w:val="009F6410"/>
    <w:rsid w:val="009F6457"/>
    <w:rsid w:val="009F669B"/>
    <w:rsid w:val="009F66DF"/>
    <w:rsid w:val="009F67C7"/>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37EC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53"/>
    <w:rsid w:val="00A44CD9"/>
    <w:rsid w:val="00A44E28"/>
    <w:rsid w:val="00A44F82"/>
    <w:rsid w:val="00A4570E"/>
    <w:rsid w:val="00A45A3B"/>
    <w:rsid w:val="00A46FAD"/>
    <w:rsid w:val="00A470ED"/>
    <w:rsid w:val="00A4742F"/>
    <w:rsid w:val="00A47430"/>
    <w:rsid w:val="00A4761F"/>
    <w:rsid w:val="00A47730"/>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4E1"/>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753"/>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C3"/>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2D"/>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6FA"/>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918"/>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25E"/>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608"/>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47"/>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391"/>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423"/>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5D0B"/>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3AB"/>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450"/>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1F5"/>
    <w:rsid w:val="00B742C3"/>
    <w:rsid w:val="00B74910"/>
    <w:rsid w:val="00B74A0D"/>
    <w:rsid w:val="00B74D37"/>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04"/>
    <w:rsid w:val="00B77D8A"/>
    <w:rsid w:val="00B8053A"/>
    <w:rsid w:val="00B8053B"/>
    <w:rsid w:val="00B80733"/>
    <w:rsid w:val="00B80795"/>
    <w:rsid w:val="00B809A2"/>
    <w:rsid w:val="00B80F5B"/>
    <w:rsid w:val="00B81578"/>
    <w:rsid w:val="00B8159B"/>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4A9"/>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13"/>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87A"/>
    <w:rsid w:val="00BD4C74"/>
    <w:rsid w:val="00BD4E11"/>
    <w:rsid w:val="00BD50AA"/>
    <w:rsid w:val="00BD51D9"/>
    <w:rsid w:val="00BD57AC"/>
    <w:rsid w:val="00BD5A26"/>
    <w:rsid w:val="00BD5C22"/>
    <w:rsid w:val="00BD5FA4"/>
    <w:rsid w:val="00BD6041"/>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30A"/>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63E"/>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06"/>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6D3"/>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235"/>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C58"/>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1D"/>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29C"/>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39B"/>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B0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46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C18"/>
    <w:rsid w:val="00CB2FB2"/>
    <w:rsid w:val="00CB3989"/>
    <w:rsid w:val="00CB4326"/>
    <w:rsid w:val="00CB480A"/>
    <w:rsid w:val="00CB4901"/>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8F0"/>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E77"/>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4AA"/>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0924"/>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9FC"/>
    <w:rsid w:val="00D20E2B"/>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CFE"/>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B83"/>
    <w:rsid w:val="00D50424"/>
    <w:rsid w:val="00D5044A"/>
    <w:rsid w:val="00D50620"/>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6F6F"/>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2CEF"/>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136"/>
    <w:rsid w:val="00DA0C77"/>
    <w:rsid w:val="00DA0FC0"/>
    <w:rsid w:val="00DA10CE"/>
    <w:rsid w:val="00DA12DD"/>
    <w:rsid w:val="00DA17C7"/>
    <w:rsid w:val="00DA1BAE"/>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281"/>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74A"/>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9C"/>
    <w:rsid w:val="00DC28A6"/>
    <w:rsid w:val="00DC28EC"/>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09B"/>
    <w:rsid w:val="00DD3401"/>
    <w:rsid w:val="00DD3430"/>
    <w:rsid w:val="00DD3480"/>
    <w:rsid w:val="00DD34FD"/>
    <w:rsid w:val="00DD3508"/>
    <w:rsid w:val="00DD3565"/>
    <w:rsid w:val="00DD3CF2"/>
    <w:rsid w:val="00DD4810"/>
    <w:rsid w:val="00DD49D3"/>
    <w:rsid w:val="00DD4ABF"/>
    <w:rsid w:val="00DD56F7"/>
    <w:rsid w:val="00DD5C25"/>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1B0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9EC"/>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0C"/>
    <w:rsid w:val="00E041B7"/>
    <w:rsid w:val="00E046C1"/>
    <w:rsid w:val="00E049EC"/>
    <w:rsid w:val="00E04E08"/>
    <w:rsid w:val="00E04ED9"/>
    <w:rsid w:val="00E04EE6"/>
    <w:rsid w:val="00E04FDD"/>
    <w:rsid w:val="00E0515C"/>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2B7"/>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CD3"/>
    <w:rsid w:val="00E33E4D"/>
    <w:rsid w:val="00E34253"/>
    <w:rsid w:val="00E34472"/>
    <w:rsid w:val="00E3457A"/>
    <w:rsid w:val="00E34F08"/>
    <w:rsid w:val="00E35113"/>
    <w:rsid w:val="00E35A1F"/>
    <w:rsid w:val="00E35F47"/>
    <w:rsid w:val="00E362BC"/>
    <w:rsid w:val="00E36977"/>
    <w:rsid w:val="00E36D0F"/>
    <w:rsid w:val="00E36E49"/>
    <w:rsid w:val="00E37544"/>
    <w:rsid w:val="00E375F4"/>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5"/>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050"/>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B77"/>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B28"/>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09"/>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90F"/>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A00"/>
    <w:rsid w:val="00EF4F32"/>
    <w:rsid w:val="00EF5326"/>
    <w:rsid w:val="00EF544E"/>
    <w:rsid w:val="00EF552D"/>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8BA"/>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0"/>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A17"/>
    <w:rsid w:val="00F42C2B"/>
    <w:rsid w:val="00F42F43"/>
    <w:rsid w:val="00F42FD4"/>
    <w:rsid w:val="00F4319A"/>
    <w:rsid w:val="00F433A6"/>
    <w:rsid w:val="00F435B3"/>
    <w:rsid w:val="00F437C6"/>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184"/>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1BDC"/>
    <w:rsid w:val="00F52756"/>
    <w:rsid w:val="00F527FE"/>
    <w:rsid w:val="00F52A47"/>
    <w:rsid w:val="00F52A4B"/>
    <w:rsid w:val="00F52A79"/>
    <w:rsid w:val="00F52ACA"/>
    <w:rsid w:val="00F52C6C"/>
    <w:rsid w:val="00F52F35"/>
    <w:rsid w:val="00F52FA8"/>
    <w:rsid w:val="00F53116"/>
    <w:rsid w:val="00F538CD"/>
    <w:rsid w:val="00F53D41"/>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CE4"/>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1A9"/>
    <w:rsid w:val="00F64240"/>
    <w:rsid w:val="00F6433C"/>
    <w:rsid w:val="00F6474A"/>
    <w:rsid w:val="00F64966"/>
    <w:rsid w:val="00F64F9F"/>
    <w:rsid w:val="00F654FA"/>
    <w:rsid w:val="00F65506"/>
    <w:rsid w:val="00F65D14"/>
    <w:rsid w:val="00F660B8"/>
    <w:rsid w:val="00F66192"/>
    <w:rsid w:val="00F6623D"/>
    <w:rsid w:val="00F669E3"/>
    <w:rsid w:val="00F66ABC"/>
    <w:rsid w:val="00F66BA6"/>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4FFE"/>
    <w:rsid w:val="00F7564B"/>
    <w:rsid w:val="00F7569F"/>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0E8"/>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4E49"/>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C25"/>
    <w:rsid w:val="00F94D5C"/>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0EFD"/>
    <w:rsid w:val="00FB108D"/>
    <w:rsid w:val="00FB1341"/>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02"/>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DB7847A0-50A8-445E-B98B-B75CB7BE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1Char">
    <w:name w:val="B1 Char"/>
    <w:rsid w:val="00756DE1"/>
    <w:rPr>
      <w:lang w:val="en-GB" w:eastAsia="en-US"/>
    </w:rPr>
  </w:style>
  <w:style w:type="paragraph" w:customStyle="1" w:styleId="B6">
    <w:name w:val="B6"/>
    <w:basedOn w:val="B5"/>
    <w:rsid w:val="00756DE1"/>
    <w:pPr>
      <w:overflowPunct/>
      <w:autoSpaceDE/>
      <w:autoSpaceDN/>
      <w:adjustRightInd/>
      <w:ind w:left="1985"/>
      <w:textAlignment w:val="auto"/>
    </w:pPr>
    <w:rPr>
      <w:rFonts w:eastAsia="Malgun Gothic"/>
      <w:lang w:val="en-GB"/>
    </w:rPr>
  </w:style>
  <w:style w:type="character" w:customStyle="1" w:styleId="B3Char">
    <w:name w:val="B3 Char"/>
    <w:link w:val="B3"/>
    <w:rsid w:val="00756DE1"/>
    <w:rPr>
      <w:rFonts w:ascii="Times New Roman" w:hAnsi="Times New Roman"/>
      <w:lang w:eastAsia="en-US"/>
    </w:rPr>
  </w:style>
  <w:style w:type="character" w:customStyle="1" w:styleId="B4Char">
    <w:name w:val="B4 Char"/>
    <w:link w:val="B4"/>
    <w:rsid w:val="00756DE1"/>
    <w:rPr>
      <w:rFonts w:ascii="Times New Roman" w:hAnsi="Times New Roman"/>
      <w:lang w:eastAsia="en-US"/>
    </w:rPr>
  </w:style>
  <w:style w:type="paragraph" w:customStyle="1" w:styleId="B7">
    <w:name w:val="B7"/>
    <w:basedOn w:val="B6"/>
    <w:qFormat/>
    <w:rsid w:val="00756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1875081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007906">
      <w:bodyDiv w:val="1"/>
      <w:marLeft w:val="0"/>
      <w:marRight w:val="0"/>
      <w:marTop w:val="0"/>
      <w:marBottom w:val="0"/>
      <w:divBdr>
        <w:top w:val="none" w:sz="0" w:space="0" w:color="auto"/>
        <w:left w:val="none" w:sz="0" w:space="0" w:color="auto"/>
        <w:bottom w:val="none" w:sz="0" w:space="0" w:color="auto"/>
        <w:right w:val="none" w:sz="0" w:space="0" w:color="auto"/>
      </w:divBdr>
      <w:divsChild>
        <w:div w:id="89467542">
          <w:marLeft w:val="1526"/>
          <w:marRight w:val="0"/>
          <w:marTop w:val="48"/>
          <w:marBottom w:val="0"/>
          <w:divBdr>
            <w:top w:val="none" w:sz="0" w:space="0" w:color="auto"/>
            <w:left w:val="none" w:sz="0" w:space="0" w:color="auto"/>
            <w:bottom w:val="none" w:sz="0" w:space="0" w:color="auto"/>
            <w:right w:val="none" w:sz="0" w:space="0" w:color="auto"/>
          </w:divBdr>
        </w:div>
        <w:div w:id="144781556">
          <w:marLeft w:val="1526"/>
          <w:marRight w:val="0"/>
          <w:marTop w:val="48"/>
          <w:marBottom w:val="0"/>
          <w:divBdr>
            <w:top w:val="none" w:sz="0" w:space="0" w:color="auto"/>
            <w:left w:val="none" w:sz="0" w:space="0" w:color="auto"/>
            <w:bottom w:val="none" w:sz="0" w:space="0" w:color="auto"/>
            <w:right w:val="none" w:sz="0" w:space="0" w:color="auto"/>
          </w:divBdr>
        </w:div>
        <w:div w:id="1040208335">
          <w:marLeft w:val="907"/>
          <w:marRight w:val="0"/>
          <w:marTop w:val="160"/>
          <w:marBottom w:val="0"/>
          <w:divBdr>
            <w:top w:val="none" w:sz="0" w:space="0" w:color="auto"/>
            <w:left w:val="none" w:sz="0" w:space="0" w:color="auto"/>
            <w:bottom w:val="none" w:sz="0" w:space="0" w:color="auto"/>
            <w:right w:val="none" w:sz="0" w:space="0" w:color="auto"/>
          </w:divBdr>
        </w:div>
        <w:div w:id="1199120286">
          <w:marLeft w:val="907"/>
          <w:marRight w:val="0"/>
          <w:marTop w:val="160"/>
          <w:marBottom w:val="0"/>
          <w:divBdr>
            <w:top w:val="none" w:sz="0" w:space="0" w:color="auto"/>
            <w:left w:val="none" w:sz="0" w:space="0" w:color="auto"/>
            <w:bottom w:val="none" w:sz="0" w:space="0" w:color="auto"/>
            <w:right w:val="none" w:sz="0" w:space="0" w:color="auto"/>
          </w:divBdr>
        </w:div>
        <w:div w:id="1702243125">
          <w:marLeft w:val="1526"/>
          <w:marRight w:val="0"/>
          <w:marTop w:val="48"/>
          <w:marBottom w:val="0"/>
          <w:divBdr>
            <w:top w:val="none" w:sz="0" w:space="0" w:color="auto"/>
            <w:left w:val="none" w:sz="0" w:space="0" w:color="auto"/>
            <w:bottom w:val="none" w:sz="0" w:space="0" w:color="auto"/>
            <w:right w:val="none" w:sz="0" w:space="0" w:color="auto"/>
          </w:divBdr>
        </w:div>
        <w:div w:id="1867525956">
          <w:marLeft w:val="1526"/>
          <w:marRight w:val="0"/>
          <w:marTop w:val="48"/>
          <w:marBottom w:val="0"/>
          <w:divBdr>
            <w:top w:val="none" w:sz="0" w:space="0" w:color="auto"/>
            <w:left w:val="none" w:sz="0" w:space="0" w:color="auto"/>
            <w:bottom w:val="none" w:sz="0" w:space="0" w:color="auto"/>
            <w:right w:val="none" w:sz="0" w:space="0" w:color="auto"/>
          </w:divBdr>
        </w:div>
      </w:divsChild>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3592302">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261595">
      <w:bodyDiv w:val="1"/>
      <w:marLeft w:val="0"/>
      <w:marRight w:val="0"/>
      <w:marTop w:val="0"/>
      <w:marBottom w:val="0"/>
      <w:divBdr>
        <w:top w:val="none" w:sz="0" w:space="0" w:color="auto"/>
        <w:left w:val="none" w:sz="0" w:space="0" w:color="auto"/>
        <w:bottom w:val="none" w:sz="0" w:space="0" w:color="auto"/>
        <w:right w:val="none" w:sz="0" w:space="0" w:color="auto"/>
      </w:divBdr>
      <w:divsChild>
        <w:div w:id="1271619862">
          <w:marLeft w:val="907"/>
          <w:marRight w:val="0"/>
          <w:marTop w:val="160"/>
          <w:marBottom w:val="0"/>
          <w:divBdr>
            <w:top w:val="none" w:sz="0" w:space="0" w:color="auto"/>
            <w:left w:val="none" w:sz="0" w:space="0" w:color="auto"/>
            <w:bottom w:val="none" w:sz="0" w:space="0" w:color="auto"/>
            <w:right w:val="none" w:sz="0" w:space="0" w:color="auto"/>
          </w:divBdr>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038315">
      <w:bodyDiv w:val="1"/>
      <w:marLeft w:val="0"/>
      <w:marRight w:val="0"/>
      <w:marTop w:val="0"/>
      <w:marBottom w:val="0"/>
      <w:divBdr>
        <w:top w:val="none" w:sz="0" w:space="0" w:color="auto"/>
        <w:left w:val="none" w:sz="0" w:space="0" w:color="auto"/>
        <w:bottom w:val="none" w:sz="0" w:space="0" w:color="auto"/>
        <w:right w:val="none" w:sz="0" w:space="0" w:color="auto"/>
      </w:divBdr>
      <w:divsChild>
        <w:div w:id="180703496">
          <w:marLeft w:val="1526"/>
          <w:marRight w:val="0"/>
          <w:marTop w:val="48"/>
          <w:marBottom w:val="0"/>
          <w:divBdr>
            <w:top w:val="none" w:sz="0" w:space="0" w:color="auto"/>
            <w:left w:val="none" w:sz="0" w:space="0" w:color="auto"/>
            <w:bottom w:val="none" w:sz="0" w:space="0" w:color="auto"/>
            <w:right w:val="none" w:sz="0" w:space="0" w:color="auto"/>
          </w:divBdr>
        </w:div>
        <w:div w:id="1101993600">
          <w:marLeft w:val="907"/>
          <w:marRight w:val="0"/>
          <w:marTop w:val="160"/>
          <w:marBottom w:val="0"/>
          <w:divBdr>
            <w:top w:val="none" w:sz="0" w:space="0" w:color="auto"/>
            <w:left w:val="none" w:sz="0" w:space="0" w:color="auto"/>
            <w:bottom w:val="none" w:sz="0" w:space="0" w:color="auto"/>
            <w:right w:val="none" w:sz="0" w:space="0" w:color="auto"/>
          </w:divBdr>
        </w:div>
        <w:div w:id="1160196577">
          <w:marLeft w:val="1526"/>
          <w:marRight w:val="0"/>
          <w:marTop w:val="48"/>
          <w:marBottom w:val="0"/>
          <w:divBdr>
            <w:top w:val="none" w:sz="0" w:space="0" w:color="auto"/>
            <w:left w:val="none" w:sz="0" w:space="0" w:color="auto"/>
            <w:bottom w:val="none" w:sz="0" w:space="0" w:color="auto"/>
            <w:right w:val="none" w:sz="0" w:space="0" w:color="auto"/>
          </w:divBdr>
        </w:div>
        <w:div w:id="1180659497">
          <w:marLeft w:val="907"/>
          <w:marRight w:val="0"/>
          <w:marTop w:val="160"/>
          <w:marBottom w:val="0"/>
          <w:divBdr>
            <w:top w:val="none" w:sz="0" w:space="0" w:color="auto"/>
            <w:left w:val="none" w:sz="0" w:space="0" w:color="auto"/>
            <w:bottom w:val="none" w:sz="0" w:space="0" w:color="auto"/>
            <w:right w:val="none" w:sz="0" w:space="0" w:color="auto"/>
          </w:divBdr>
        </w:div>
        <w:div w:id="1766268120">
          <w:marLeft w:val="1526"/>
          <w:marRight w:val="0"/>
          <w:marTop w:val="48"/>
          <w:marBottom w:val="0"/>
          <w:divBdr>
            <w:top w:val="none" w:sz="0" w:space="0" w:color="auto"/>
            <w:left w:val="none" w:sz="0" w:space="0" w:color="auto"/>
            <w:bottom w:val="none" w:sz="0" w:space="0" w:color="auto"/>
            <w:right w:val="none" w:sz="0" w:space="0" w:color="auto"/>
          </w:divBdr>
        </w:div>
        <w:div w:id="1808011379">
          <w:marLeft w:val="1526"/>
          <w:marRight w:val="0"/>
          <w:marTop w:val="48"/>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5152289">
      <w:bodyDiv w:val="1"/>
      <w:marLeft w:val="0"/>
      <w:marRight w:val="0"/>
      <w:marTop w:val="0"/>
      <w:marBottom w:val="0"/>
      <w:divBdr>
        <w:top w:val="none" w:sz="0" w:space="0" w:color="auto"/>
        <w:left w:val="none" w:sz="0" w:space="0" w:color="auto"/>
        <w:bottom w:val="none" w:sz="0" w:space="0" w:color="auto"/>
        <w:right w:val="none" w:sz="0" w:space="0" w:color="auto"/>
      </w:divBdr>
      <w:divsChild>
        <w:div w:id="166676767">
          <w:marLeft w:val="1526"/>
          <w:marRight w:val="0"/>
          <w:marTop w:val="48"/>
          <w:marBottom w:val="0"/>
          <w:divBdr>
            <w:top w:val="none" w:sz="0" w:space="0" w:color="auto"/>
            <w:left w:val="none" w:sz="0" w:space="0" w:color="auto"/>
            <w:bottom w:val="none" w:sz="0" w:space="0" w:color="auto"/>
            <w:right w:val="none" w:sz="0" w:space="0" w:color="auto"/>
          </w:divBdr>
        </w:div>
        <w:div w:id="270405790">
          <w:marLeft w:val="1526"/>
          <w:marRight w:val="0"/>
          <w:marTop w:val="48"/>
          <w:marBottom w:val="0"/>
          <w:divBdr>
            <w:top w:val="none" w:sz="0" w:space="0" w:color="auto"/>
            <w:left w:val="none" w:sz="0" w:space="0" w:color="auto"/>
            <w:bottom w:val="none" w:sz="0" w:space="0" w:color="auto"/>
            <w:right w:val="none" w:sz="0" w:space="0" w:color="auto"/>
          </w:divBdr>
        </w:div>
        <w:div w:id="283119835">
          <w:marLeft w:val="907"/>
          <w:marRight w:val="0"/>
          <w:marTop w:val="160"/>
          <w:marBottom w:val="0"/>
          <w:divBdr>
            <w:top w:val="none" w:sz="0" w:space="0" w:color="auto"/>
            <w:left w:val="none" w:sz="0" w:space="0" w:color="auto"/>
            <w:bottom w:val="none" w:sz="0" w:space="0" w:color="auto"/>
            <w:right w:val="none" w:sz="0" w:space="0" w:color="auto"/>
          </w:divBdr>
        </w:div>
        <w:div w:id="976960480">
          <w:marLeft w:val="1526"/>
          <w:marRight w:val="0"/>
          <w:marTop w:val="48"/>
          <w:marBottom w:val="0"/>
          <w:divBdr>
            <w:top w:val="none" w:sz="0" w:space="0" w:color="auto"/>
            <w:left w:val="none" w:sz="0" w:space="0" w:color="auto"/>
            <w:bottom w:val="none" w:sz="0" w:space="0" w:color="auto"/>
            <w:right w:val="none" w:sz="0" w:space="0" w:color="auto"/>
          </w:divBdr>
        </w:div>
        <w:div w:id="1333876352">
          <w:marLeft w:val="907"/>
          <w:marRight w:val="0"/>
          <w:marTop w:val="160"/>
          <w:marBottom w:val="0"/>
          <w:divBdr>
            <w:top w:val="none" w:sz="0" w:space="0" w:color="auto"/>
            <w:left w:val="none" w:sz="0" w:space="0" w:color="auto"/>
            <w:bottom w:val="none" w:sz="0" w:space="0" w:color="auto"/>
            <w:right w:val="none" w:sz="0" w:space="0" w:color="auto"/>
          </w:divBdr>
        </w:div>
        <w:div w:id="1389569095">
          <w:marLeft w:val="907"/>
          <w:marRight w:val="0"/>
          <w:marTop w:val="160"/>
          <w:marBottom w:val="0"/>
          <w:divBdr>
            <w:top w:val="none" w:sz="0" w:space="0" w:color="auto"/>
            <w:left w:val="none" w:sz="0" w:space="0" w:color="auto"/>
            <w:bottom w:val="none" w:sz="0" w:space="0" w:color="auto"/>
            <w:right w:val="none" w:sz="0" w:space="0" w:color="auto"/>
          </w:divBdr>
        </w:div>
        <w:div w:id="1402212672">
          <w:marLeft w:val="907"/>
          <w:marRight w:val="0"/>
          <w:marTop w:val="160"/>
          <w:marBottom w:val="0"/>
          <w:divBdr>
            <w:top w:val="none" w:sz="0" w:space="0" w:color="auto"/>
            <w:left w:val="none" w:sz="0" w:space="0" w:color="auto"/>
            <w:bottom w:val="none" w:sz="0" w:space="0" w:color="auto"/>
            <w:right w:val="none" w:sz="0" w:space="0" w:color="auto"/>
          </w:divBdr>
        </w:div>
        <w:div w:id="1547569863">
          <w:marLeft w:val="907"/>
          <w:marRight w:val="0"/>
          <w:marTop w:val="160"/>
          <w:marBottom w:val="0"/>
          <w:divBdr>
            <w:top w:val="none" w:sz="0" w:space="0" w:color="auto"/>
            <w:left w:val="none" w:sz="0" w:space="0" w:color="auto"/>
            <w:bottom w:val="none" w:sz="0" w:space="0" w:color="auto"/>
            <w:right w:val="none" w:sz="0" w:space="0" w:color="auto"/>
          </w:divBdr>
        </w:div>
        <w:div w:id="1612319654">
          <w:marLeft w:val="1526"/>
          <w:marRight w:val="0"/>
          <w:marTop w:val="48"/>
          <w:marBottom w:val="0"/>
          <w:divBdr>
            <w:top w:val="none" w:sz="0" w:space="0" w:color="auto"/>
            <w:left w:val="none" w:sz="0" w:space="0" w:color="auto"/>
            <w:bottom w:val="none" w:sz="0" w:space="0" w:color="auto"/>
            <w:right w:val="none" w:sz="0" w:space="0" w:color="auto"/>
          </w:divBdr>
        </w:div>
        <w:div w:id="1924751558">
          <w:marLeft w:val="1526"/>
          <w:marRight w:val="0"/>
          <w:marTop w:val="48"/>
          <w:marBottom w:val="0"/>
          <w:divBdr>
            <w:top w:val="none" w:sz="0" w:space="0" w:color="auto"/>
            <w:left w:val="none" w:sz="0" w:space="0" w:color="auto"/>
            <w:bottom w:val="none" w:sz="0" w:space="0" w:color="auto"/>
            <w:right w:val="none" w:sz="0" w:space="0" w:color="auto"/>
          </w:divBdr>
        </w:div>
        <w:div w:id="1945845837">
          <w:marLeft w:val="1526"/>
          <w:marRight w:val="0"/>
          <w:marTop w:val="48"/>
          <w:marBottom w:val="0"/>
          <w:divBdr>
            <w:top w:val="none" w:sz="0" w:space="0" w:color="auto"/>
            <w:left w:val="none" w:sz="0" w:space="0" w:color="auto"/>
            <w:bottom w:val="none" w:sz="0" w:space="0" w:color="auto"/>
            <w:right w:val="none" w:sz="0" w:space="0" w:color="auto"/>
          </w:divBdr>
        </w:div>
      </w:divsChild>
    </w:div>
    <w:div w:id="856501695">
      <w:bodyDiv w:val="1"/>
      <w:marLeft w:val="0"/>
      <w:marRight w:val="0"/>
      <w:marTop w:val="0"/>
      <w:marBottom w:val="0"/>
      <w:divBdr>
        <w:top w:val="none" w:sz="0" w:space="0" w:color="auto"/>
        <w:left w:val="none" w:sz="0" w:space="0" w:color="auto"/>
        <w:bottom w:val="none" w:sz="0" w:space="0" w:color="auto"/>
        <w:right w:val="none" w:sz="0" w:space="0" w:color="auto"/>
      </w:divBdr>
      <w:divsChild>
        <w:div w:id="1692410603">
          <w:marLeft w:val="835"/>
          <w:marRight w:val="0"/>
          <w:marTop w:val="160"/>
          <w:marBottom w:val="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2934088">
      <w:bodyDiv w:val="1"/>
      <w:marLeft w:val="0"/>
      <w:marRight w:val="0"/>
      <w:marTop w:val="0"/>
      <w:marBottom w:val="0"/>
      <w:divBdr>
        <w:top w:val="none" w:sz="0" w:space="0" w:color="auto"/>
        <w:left w:val="none" w:sz="0" w:space="0" w:color="auto"/>
        <w:bottom w:val="none" w:sz="0" w:space="0" w:color="auto"/>
        <w:right w:val="none" w:sz="0" w:space="0" w:color="auto"/>
      </w:divBdr>
      <w:divsChild>
        <w:div w:id="13386145">
          <w:marLeft w:val="1526"/>
          <w:marRight w:val="0"/>
          <w:marTop w:val="48"/>
          <w:marBottom w:val="0"/>
          <w:divBdr>
            <w:top w:val="none" w:sz="0" w:space="0" w:color="auto"/>
            <w:left w:val="none" w:sz="0" w:space="0" w:color="auto"/>
            <w:bottom w:val="none" w:sz="0" w:space="0" w:color="auto"/>
            <w:right w:val="none" w:sz="0" w:space="0" w:color="auto"/>
          </w:divBdr>
        </w:div>
        <w:div w:id="393433746">
          <w:marLeft w:val="1526"/>
          <w:marRight w:val="0"/>
          <w:marTop w:val="48"/>
          <w:marBottom w:val="0"/>
          <w:divBdr>
            <w:top w:val="none" w:sz="0" w:space="0" w:color="auto"/>
            <w:left w:val="none" w:sz="0" w:space="0" w:color="auto"/>
            <w:bottom w:val="none" w:sz="0" w:space="0" w:color="auto"/>
            <w:right w:val="none" w:sz="0" w:space="0" w:color="auto"/>
          </w:divBdr>
        </w:div>
        <w:div w:id="1209874528">
          <w:marLeft w:val="1526"/>
          <w:marRight w:val="0"/>
          <w:marTop w:val="48"/>
          <w:marBottom w:val="0"/>
          <w:divBdr>
            <w:top w:val="none" w:sz="0" w:space="0" w:color="auto"/>
            <w:left w:val="none" w:sz="0" w:space="0" w:color="auto"/>
            <w:bottom w:val="none" w:sz="0" w:space="0" w:color="auto"/>
            <w:right w:val="none" w:sz="0" w:space="0" w:color="auto"/>
          </w:divBdr>
        </w:div>
        <w:div w:id="1398431799">
          <w:marLeft w:val="1526"/>
          <w:marRight w:val="0"/>
          <w:marTop w:val="48"/>
          <w:marBottom w:val="0"/>
          <w:divBdr>
            <w:top w:val="none" w:sz="0" w:space="0" w:color="auto"/>
            <w:left w:val="none" w:sz="0" w:space="0" w:color="auto"/>
            <w:bottom w:val="none" w:sz="0" w:space="0" w:color="auto"/>
            <w:right w:val="none" w:sz="0" w:space="0" w:color="auto"/>
          </w:divBdr>
        </w:div>
        <w:div w:id="1784613689">
          <w:marLeft w:val="907"/>
          <w:marRight w:val="0"/>
          <w:marTop w:val="160"/>
          <w:marBottom w:val="0"/>
          <w:divBdr>
            <w:top w:val="none" w:sz="0" w:space="0" w:color="auto"/>
            <w:left w:val="none" w:sz="0" w:space="0" w:color="auto"/>
            <w:bottom w:val="none" w:sz="0" w:space="0" w:color="auto"/>
            <w:right w:val="none" w:sz="0" w:space="0" w:color="auto"/>
          </w:divBdr>
        </w:div>
        <w:div w:id="2007323992">
          <w:marLeft w:val="907"/>
          <w:marRight w:val="0"/>
          <w:marTop w:val="16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527445">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2065478">
      <w:bodyDiv w:val="1"/>
      <w:marLeft w:val="0"/>
      <w:marRight w:val="0"/>
      <w:marTop w:val="0"/>
      <w:marBottom w:val="0"/>
      <w:divBdr>
        <w:top w:val="none" w:sz="0" w:space="0" w:color="auto"/>
        <w:left w:val="none" w:sz="0" w:space="0" w:color="auto"/>
        <w:bottom w:val="none" w:sz="0" w:space="0" w:color="auto"/>
        <w:right w:val="none" w:sz="0" w:space="0" w:color="auto"/>
      </w:divBdr>
      <w:divsChild>
        <w:div w:id="285042686">
          <w:marLeft w:val="1526"/>
          <w:marRight w:val="0"/>
          <w:marTop w:val="43"/>
          <w:marBottom w:val="0"/>
          <w:divBdr>
            <w:top w:val="none" w:sz="0" w:space="0" w:color="auto"/>
            <w:left w:val="none" w:sz="0" w:space="0" w:color="auto"/>
            <w:bottom w:val="none" w:sz="0" w:space="0" w:color="auto"/>
            <w:right w:val="none" w:sz="0" w:space="0" w:color="auto"/>
          </w:divBdr>
        </w:div>
        <w:div w:id="402870832">
          <w:marLeft w:val="1526"/>
          <w:marRight w:val="0"/>
          <w:marTop w:val="43"/>
          <w:marBottom w:val="0"/>
          <w:divBdr>
            <w:top w:val="none" w:sz="0" w:space="0" w:color="auto"/>
            <w:left w:val="none" w:sz="0" w:space="0" w:color="auto"/>
            <w:bottom w:val="none" w:sz="0" w:space="0" w:color="auto"/>
            <w:right w:val="none" w:sz="0" w:space="0" w:color="auto"/>
          </w:divBdr>
        </w:div>
        <w:div w:id="1343702238">
          <w:marLeft w:val="1526"/>
          <w:marRight w:val="0"/>
          <w:marTop w:val="43"/>
          <w:marBottom w:val="0"/>
          <w:divBdr>
            <w:top w:val="none" w:sz="0" w:space="0" w:color="auto"/>
            <w:left w:val="none" w:sz="0" w:space="0" w:color="auto"/>
            <w:bottom w:val="none" w:sz="0" w:space="0" w:color="auto"/>
            <w:right w:val="none" w:sz="0" w:space="0" w:color="auto"/>
          </w:divBdr>
        </w:div>
        <w:div w:id="1906449305">
          <w:marLeft w:val="1526"/>
          <w:marRight w:val="0"/>
          <w:marTop w:val="43"/>
          <w:marBottom w:val="0"/>
          <w:divBdr>
            <w:top w:val="none" w:sz="0" w:space="0" w:color="auto"/>
            <w:left w:val="none" w:sz="0" w:space="0" w:color="auto"/>
            <w:bottom w:val="none" w:sz="0" w:space="0" w:color="auto"/>
            <w:right w:val="none" w:sz="0" w:space="0" w:color="auto"/>
          </w:divBdr>
        </w:div>
      </w:divsChild>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6832819">
      <w:bodyDiv w:val="1"/>
      <w:marLeft w:val="0"/>
      <w:marRight w:val="0"/>
      <w:marTop w:val="0"/>
      <w:marBottom w:val="0"/>
      <w:divBdr>
        <w:top w:val="none" w:sz="0" w:space="0" w:color="auto"/>
        <w:left w:val="none" w:sz="0" w:space="0" w:color="auto"/>
        <w:bottom w:val="none" w:sz="0" w:space="0" w:color="auto"/>
        <w:right w:val="none" w:sz="0" w:space="0" w:color="auto"/>
      </w:divBdr>
      <w:divsChild>
        <w:div w:id="1907491982">
          <w:marLeft w:val="835"/>
          <w:marRight w:val="0"/>
          <w:marTop w:val="160"/>
          <w:marBottom w:val="0"/>
          <w:divBdr>
            <w:top w:val="none" w:sz="0" w:space="0" w:color="auto"/>
            <w:left w:val="none" w:sz="0" w:space="0" w:color="auto"/>
            <w:bottom w:val="none" w:sz="0" w:space="0" w:color="auto"/>
            <w:right w:val="none" w:sz="0" w:space="0" w:color="auto"/>
          </w:divBdr>
        </w:div>
      </w:divsChild>
    </w:div>
    <w:div w:id="1369454027">
      <w:bodyDiv w:val="1"/>
      <w:marLeft w:val="0"/>
      <w:marRight w:val="0"/>
      <w:marTop w:val="0"/>
      <w:marBottom w:val="0"/>
      <w:divBdr>
        <w:top w:val="none" w:sz="0" w:space="0" w:color="auto"/>
        <w:left w:val="none" w:sz="0" w:space="0" w:color="auto"/>
        <w:bottom w:val="none" w:sz="0" w:space="0" w:color="auto"/>
        <w:right w:val="none" w:sz="0" w:space="0" w:color="auto"/>
      </w:divBdr>
      <w:divsChild>
        <w:div w:id="372316539">
          <w:marLeft w:val="835"/>
          <w:marRight w:val="0"/>
          <w:marTop w:val="160"/>
          <w:marBottom w:val="0"/>
          <w:divBdr>
            <w:top w:val="none" w:sz="0" w:space="0" w:color="auto"/>
            <w:left w:val="none" w:sz="0" w:space="0" w:color="auto"/>
            <w:bottom w:val="none" w:sz="0" w:space="0" w:color="auto"/>
            <w:right w:val="none" w:sz="0" w:space="0" w:color="auto"/>
          </w:divBdr>
        </w:div>
        <w:div w:id="152070787">
          <w:marLeft w:val="835"/>
          <w:marRight w:val="0"/>
          <w:marTop w:val="16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3015609">
      <w:bodyDiv w:val="1"/>
      <w:marLeft w:val="0"/>
      <w:marRight w:val="0"/>
      <w:marTop w:val="0"/>
      <w:marBottom w:val="0"/>
      <w:divBdr>
        <w:top w:val="none" w:sz="0" w:space="0" w:color="auto"/>
        <w:left w:val="none" w:sz="0" w:space="0" w:color="auto"/>
        <w:bottom w:val="none" w:sz="0" w:space="0" w:color="auto"/>
        <w:right w:val="none" w:sz="0" w:space="0" w:color="auto"/>
      </w:divBdr>
      <w:divsChild>
        <w:div w:id="1646356450">
          <w:marLeft w:val="1526"/>
          <w:marRight w:val="0"/>
          <w:marTop w:val="43"/>
          <w:marBottom w:val="0"/>
          <w:divBdr>
            <w:top w:val="none" w:sz="0" w:space="0" w:color="auto"/>
            <w:left w:val="none" w:sz="0" w:space="0" w:color="auto"/>
            <w:bottom w:val="none" w:sz="0" w:space="0" w:color="auto"/>
            <w:right w:val="none" w:sz="0" w:space="0" w:color="auto"/>
          </w:divBdr>
        </w:div>
      </w:divsChild>
    </w:div>
    <w:div w:id="1817336997">
      <w:bodyDiv w:val="1"/>
      <w:marLeft w:val="0"/>
      <w:marRight w:val="0"/>
      <w:marTop w:val="0"/>
      <w:marBottom w:val="0"/>
      <w:divBdr>
        <w:top w:val="none" w:sz="0" w:space="0" w:color="auto"/>
        <w:left w:val="none" w:sz="0" w:space="0" w:color="auto"/>
        <w:bottom w:val="none" w:sz="0" w:space="0" w:color="auto"/>
        <w:right w:val="none" w:sz="0" w:space="0" w:color="auto"/>
      </w:divBdr>
      <w:divsChild>
        <w:div w:id="1388454465">
          <w:marLeft w:val="835"/>
          <w:marRight w:val="0"/>
          <w:marTop w:val="160"/>
          <w:marBottom w:val="0"/>
          <w:divBdr>
            <w:top w:val="none" w:sz="0" w:space="0" w:color="auto"/>
            <w:left w:val="none" w:sz="0" w:space="0" w:color="auto"/>
            <w:bottom w:val="none" w:sz="0" w:space="0" w:color="auto"/>
            <w:right w:val="none" w:sz="0" w:space="0" w:color="auto"/>
          </w:divBdr>
        </w:div>
        <w:div w:id="1946305957">
          <w:marLeft w:val="835"/>
          <w:marRight w:val="0"/>
          <w:marTop w:val="160"/>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80530660-24fd-4391-a7a1-d653900fee43"/>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 ds:uri="http://purl.org/dc/dcmitype/"/>
    <ds:schemaRef ds:uri="http://schemas.microsoft.com/office/infopath/2007/PartnerControls"/>
    <ds:schemaRef ds:uri="042397af-7977-45ef-9118-11c18c8623b6"/>
    <ds:schemaRef ds:uri="http://schemas.microsoft.com/office/2006/metadata/properties"/>
  </ds:schemaRefs>
</ds:datastoreItem>
</file>

<file path=customXml/itemProps2.xml><?xml version="1.0" encoding="utf-8"?>
<ds:datastoreItem xmlns:ds="http://schemas.openxmlformats.org/officeDocument/2006/customXml" ds:itemID="{0B2FBD2D-BD2A-4446-9C74-74FF938D1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4.xml><?xml version="1.0" encoding="utf-8"?>
<ds:datastoreItem xmlns:ds="http://schemas.openxmlformats.org/officeDocument/2006/customXml" ds:itemID="{DB6041C0-4BF5-4812-A473-45E943E5216B}">
  <ds:schemaRefs>
    <ds:schemaRef ds:uri="http://schemas.openxmlformats.org/officeDocument/2006/bibliography"/>
  </ds:schemaRefs>
</ds:datastoreItem>
</file>

<file path=customXml/itemProps5.xml><?xml version="1.0" encoding="utf-8"?>
<ds:datastoreItem xmlns:ds="http://schemas.openxmlformats.org/officeDocument/2006/customXml" ds:itemID="{2BF53AD8-29EF-4C20-A38F-9CA2A964B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2794</Words>
  <Characters>15928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 (Seau Sian)</cp:lastModifiedBy>
  <cp:revision>2</cp:revision>
  <cp:lastPrinted>2011-11-10T21:49:00Z</cp:lastPrinted>
  <dcterms:created xsi:type="dcterms:W3CDTF">2019-10-03T19:03:00Z</dcterms:created>
  <dcterms:modified xsi:type="dcterms:W3CDTF">2019-10-03T19:03:00Z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2019-08-14 21:01:22Z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