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rPr>
        <w:t>7</w:t>
      </w:r>
      <w:r>
        <w:rPr>
          <w:rFonts w:hint="eastAsia" w:ascii="Arial" w:hAnsi="Arial" w:cs="Arial"/>
          <w:b/>
          <w:bCs/>
          <w:snapToGrid w:val="0"/>
          <w:kern w:val="0"/>
          <w:sz w:val="24"/>
          <w:lang w:val="en-US" w:eastAsia="zh-CN"/>
        </w:rPr>
        <w:t>bis</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R2-1</w:t>
      </w:r>
      <w:r>
        <w:rPr>
          <w:rFonts w:hint="eastAsia" w:ascii="Arial" w:hAnsi="Arial" w:cs="Arial"/>
          <w:b/>
          <w:bCs/>
          <w:snapToGrid w:val="0"/>
          <w:kern w:val="0"/>
          <w:sz w:val="24"/>
          <w:lang w:val="en-US" w:eastAsia="zh-CN"/>
        </w:rPr>
        <w:t>912675</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lang w:val="en-GB"/>
        </w:rPr>
      </w:pPr>
      <w:r>
        <w:rPr>
          <w:rFonts w:ascii="Arial" w:hAnsi="Arial" w:cs="Arial"/>
          <w:b/>
          <w:bCs/>
          <w:snapToGrid w:val="0"/>
          <w:kern w:val="0"/>
          <w:sz w:val="24"/>
          <w:lang w:eastAsia="zh-CN"/>
        </w:rPr>
        <w:t xml:space="preserve">Chongqing, China, </w:t>
      </w:r>
      <w:r>
        <w:rPr>
          <w:rFonts w:hint="eastAsia" w:ascii="Arial" w:hAnsi="Arial" w:cs="Arial"/>
          <w:b/>
          <w:bCs/>
          <w:snapToGrid w:val="0"/>
          <w:kern w:val="0"/>
          <w:sz w:val="24"/>
          <w:lang w:val="en-US" w:eastAsia="zh-CN"/>
        </w:rPr>
        <w:t>14</w:t>
      </w:r>
      <w:r>
        <w:rPr>
          <w:rFonts w:hint="eastAsia" w:ascii="Arial" w:hAnsi="Arial" w:cs="Arial"/>
          <w:b/>
          <w:bCs/>
          <w:snapToGrid w:val="0"/>
          <w:kern w:val="0"/>
          <w:sz w:val="24"/>
        </w:rPr>
        <w:t>th</w:t>
      </w:r>
      <w:r>
        <w:rPr>
          <w:rFonts w:ascii="Arial" w:hAnsi="Arial" w:cs="Arial"/>
          <w:b/>
          <w:bCs/>
          <w:snapToGrid w:val="0"/>
          <w:kern w:val="0"/>
          <w:sz w:val="24"/>
          <w:lang w:val="en-GB"/>
        </w:rPr>
        <w:t xml:space="preserve"> – </w:t>
      </w:r>
      <w:r>
        <w:rPr>
          <w:rFonts w:hint="eastAsia" w:ascii="Arial" w:hAnsi="Arial" w:cs="Arial"/>
          <w:b/>
          <w:bCs/>
          <w:snapToGrid w:val="0"/>
          <w:kern w:val="0"/>
          <w:sz w:val="24"/>
          <w:lang w:val="en-US" w:eastAsia="zh-CN"/>
        </w:rPr>
        <w:t>18</w:t>
      </w:r>
      <w:r>
        <w:rPr>
          <w:rFonts w:hint="eastAsia" w:ascii="Arial" w:hAnsi="Arial" w:cs="Arial"/>
          <w:b/>
          <w:bCs/>
          <w:snapToGrid w:val="0"/>
          <w:kern w:val="0"/>
          <w:sz w:val="24"/>
        </w:rPr>
        <w:t>th</w:t>
      </w:r>
      <w:r>
        <w:rPr>
          <w:rFonts w:ascii="Arial" w:hAnsi="Arial" w:cs="Arial"/>
          <w:b/>
          <w:bCs/>
          <w:snapToGrid w:val="0"/>
          <w:kern w:val="0"/>
          <w:sz w:val="24"/>
          <w:lang w:val="en-GB"/>
        </w:rPr>
        <w:t xml:space="preserve"> </w:t>
      </w:r>
      <w:r>
        <w:rPr>
          <w:rFonts w:hint="eastAsia" w:ascii="Arial" w:hAnsi="Arial" w:cs="Arial"/>
          <w:b/>
          <w:bCs/>
          <w:snapToGrid w:val="0"/>
          <w:kern w:val="0"/>
          <w:sz w:val="24"/>
          <w:lang w:val="en-US" w:eastAsia="zh-CN"/>
        </w:rPr>
        <w:t>Oct</w:t>
      </w:r>
      <w:r>
        <w:rPr>
          <w:rFonts w:ascii="Arial" w:hAnsi="Arial" w:cs="Arial"/>
          <w:b/>
          <w:bCs/>
          <w:snapToGrid w:val="0"/>
          <w:kern w:val="0"/>
          <w:sz w:val="24"/>
          <w:lang w:val="en-GB"/>
        </w:rPr>
        <w:t xml:space="preserve"> 201</w:t>
      </w:r>
      <w:r>
        <w:rPr>
          <w:rFonts w:hint="eastAsia" w:ascii="Arial" w:hAnsi="Arial" w:cs="Arial"/>
          <w:b/>
          <w:bCs/>
          <w:snapToGrid w:val="0"/>
          <w:kern w:val="0"/>
          <w:sz w:val="24"/>
        </w:rPr>
        <w:t>9</w:t>
      </w:r>
      <w:r>
        <w:rPr>
          <w:rFonts w:ascii="Arial" w:hAnsi="Arial" w:cs="Arial"/>
          <w:b/>
          <w:bCs/>
          <w:snapToGrid w:val="0"/>
          <w:kern w:val="0"/>
          <w:sz w:val="24"/>
        </w:rPr>
        <w:t xml:space="preserve"> </w:t>
      </w:r>
      <w:r>
        <w:rPr>
          <w:rFonts w:ascii="Arial" w:hAnsi="Arial" w:cs="Arial"/>
          <w:b/>
          <w:bCs/>
          <w:snapToGrid w:val="0"/>
          <w:kern w:val="0"/>
          <w:sz w:val="24"/>
          <w:lang w:val="en-GB"/>
        </w:rPr>
        <w:tab/>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Further </w:t>
      </w:r>
      <w:r>
        <w:rPr>
          <w:rFonts w:hint="eastAsia" w:ascii="Arial" w:hAnsi="Arial" w:cs="Arial"/>
          <w:b/>
          <w:bCs/>
          <w:snapToGrid w:val="0"/>
          <w:kern w:val="0"/>
          <w:sz w:val="24"/>
        </w:rPr>
        <w:t>Consideration on the System Information of the Private Network</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w:t>
      </w:r>
      <w:r>
        <w:rPr>
          <w:rFonts w:hint="eastAsia" w:ascii="Arial" w:hAnsi="Arial" w:cs="Arial"/>
          <w:b/>
          <w:bCs/>
          <w:snapToGrid w:val="0"/>
          <w:kern w:val="0"/>
          <w:sz w:val="24"/>
        </w:rPr>
        <w:t>.</w:t>
      </w:r>
      <w:r>
        <w:rPr>
          <w:rFonts w:hint="eastAsia" w:ascii="Arial" w:hAnsi="Arial" w:cs="Arial"/>
          <w:b/>
          <w:bCs/>
          <w:snapToGrid w:val="0"/>
          <w:kern w:val="0"/>
          <w:sz w:val="24"/>
          <w:lang w:val="en-US" w:eastAsia="zh-CN"/>
        </w:rPr>
        <w:t>18.2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rPr>
          <w:rFonts w:hint="eastAsia" w:eastAsiaTheme="minorEastAsia" w:cstheme="minorHAnsi"/>
          <w:lang w:val="en-US" w:eastAsia="zh-CN"/>
        </w:rPr>
      </w:pPr>
      <w:r>
        <w:rPr>
          <w:rFonts w:cstheme="minorHAnsi"/>
          <w:lang w:val="en-GB"/>
        </w:rPr>
        <w:t xml:space="preserve">In </w:t>
      </w:r>
      <w:r>
        <w:rPr>
          <w:rFonts w:hint="eastAsia" w:cstheme="minorHAnsi"/>
          <w:lang w:val="en-US" w:eastAsia="zh-CN"/>
        </w:rPr>
        <w:t>Ran2</w:t>
      </w:r>
      <w:r>
        <w:rPr>
          <w:rFonts w:cstheme="minorHAnsi"/>
          <w:lang w:val="en-GB"/>
        </w:rPr>
        <w:t xml:space="preserve"> #</w:t>
      </w:r>
      <w:r>
        <w:rPr>
          <w:rFonts w:hint="eastAsia" w:cstheme="minorHAnsi"/>
          <w:lang w:val="en-US" w:eastAsia="zh-CN"/>
        </w:rPr>
        <w:t>107 meeting, many agreements were achieved on the system information and emergency related issues, meanwhile an email discussion was triggered to further discuss the SIB1 design[1]. However, the views from different companies are so divergent that we still can</w:t>
      </w:r>
      <w:r>
        <w:rPr>
          <w:rFonts w:hint="default" w:cstheme="minorHAnsi"/>
          <w:lang w:val="en-US" w:eastAsia="zh-CN"/>
        </w:rPr>
        <w:t>’</w:t>
      </w:r>
      <w:r>
        <w:rPr>
          <w:rFonts w:hint="eastAsia" w:cstheme="minorHAnsi"/>
          <w:lang w:val="en-US" w:eastAsia="zh-CN"/>
        </w:rPr>
        <w:t>t get the clear picture of the SIB1 design. In this paper, we give our considerations on the system Information of the private network, containing emergency supporting related issues, SIB1 structure and the HRNN broadcasting.</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hint="eastAsia" w:ascii="Arial" w:hAnsi="Arial" w:cs="Arial"/>
          <w:b w:val="0"/>
          <w:bCs w:val="0"/>
          <w:kern w:val="0"/>
          <w:sz w:val="32"/>
          <w:szCs w:val="36"/>
          <w:lang w:val="en-US" w:eastAsia="zh-CN"/>
        </w:rPr>
        <w:t xml:space="preserve"> </w:t>
      </w:r>
    </w:p>
    <w:p>
      <w:pPr>
        <w:rPr>
          <w:rFonts w:hint="eastAsia" w:eastAsiaTheme="minorEastAsia"/>
          <w:lang w:val="en-US" w:eastAsia="zh-CN"/>
        </w:rPr>
      </w:pPr>
      <w:r>
        <w:rPr>
          <w:rFonts w:hint="eastAsia"/>
        </w:rPr>
        <w:t xml:space="preserve">In this chapter, </w:t>
      </w:r>
      <w:r>
        <w:t xml:space="preserve">we first analyze </w:t>
      </w:r>
      <w:r>
        <w:rPr>
          <w:rFonts w:hint="eastAsia"/>
          <w:lang w:val="en-US" w:eastAsia="zh-CN"/>
        </w:rPr>
        <w:t>emergency supporting related issues, and then discuss the Asn.1 coding of the SIB1 based on the current email discussion, at last we give a short description on the HRNN.</w:t>
      </w:r>
    </w:p>
    <w:p>
      <w:pPr>
        <w:pStyle w:val="3"/>
        <w:rPr>
          <w:rFonts w:hint="eastAsia" w:ascii="Arial" w:hAnsi="Arial" w:cs="Times New Roman"/>
          <w:sz w:val="28"/>
          <w:szCs w:val="28"/>
          <w:lang w:val="en-US" w:eastAsia="zh-CN"/>
        </w:rPr>
      </w:pPr>
      <w:r>
        <w:rPr>
          <w:rFonts w:hint="eastAsia" w:ascii="Arial" w:hAnsi="Arial" w:cs="Times New Roman"/>
          <w:sz w:val="28"/>
          <w:szCs w:val="28"/>
          <w:lang w:val="en-US"/>
        </w:rPr>
        <w:t xml:space="preserve">2.1 </w:t>
      </w:r>
      <w:r>
        <w:rPr>
          <w:rFonts w:hint="eastAsia" w:ascii="Arial" w:hAnsi="Arial" w:cs="Times New Roman"/>
          <w:sz w:val="28"/>
          <w:szCs w:val="28"/>
          <w:lang w:val="en-US" w:eastAsia="zh-CN"/>
        </w:rPr>
        <w:t>Emergency Supporting related issues</w:t>
      </w:r>
    </w:p>
    <w:p>
      <w:pPr>
        <w:rPr>
          <w:rFonts w:hint="eastAsia" w:cstheme="minorHAnsi"/>
          <w:lang w:val="en-US" w:eastAsia="zh-CN"/>
        </w:rPr>
      </w:pPr>
      <w:r>
        <w:rPr>
          <w:rFonts w:hint="eastAsia" w:ascii="Times New Roman" w:hAnsi="Times New Roman" w:cs="Times New Roman"/>
          <w:lang w:val="en-US" w:eastAsia="zh-CN"/>
        </w:rPr>
        <w:t>In this chapter we discuss the emergency supporting related issues</w:t>
      </w:r>
      <w:r>
        <w:rPr>
          <w:rFonts w:hint="eastAsia" w:cs="Times New Roman"/>
          <w:lang w:val="en-US" w:eastAsia="zh-CN"/>
        </w:rPr>
        <w:t>. I</w:t>
      </w:r>
      <w:r>
        <w:rPr>
          <w:rFonts w:hint="eastAsia" w:cstheme="minorHAnsi"/>
          <w:lang w:val="en-US" w:eastAsia="zh-CN"/>
        </w:rPr>
        <w:t xml:space="preserve">n the last meeting, on the emergency supporting it has been agreed that </w:t>
      </w:r>
    </w:p>
    <w:tbl>
      <w:tblPr>
        <w:tblStyle w:val="66"/>
        <w:tblW w:w="9654" w:type="dxa"/>
        <w:tblInd w:w="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54" w:type="dxa"/>
          </w:tcPr>
          <w:p>
            <w:pPr>
              <w:rPr>
                <w:rFonts w:ascii="Times New Roman" w:hAnsi="Times New Roman" w:cs="Times New Roman"/>
              </w:rPr>
            </w:pPr>
            <w:r>
              <w:rPr>
                <w:rFonts w:ascii="Times New Roman" w:hAnsi="Times New Roman" w:cs="Times New Roman"/>
              </w:rPr>
              <w:t>1</w:t>
            </w:r>
            <w:r>
              <w:rPr>
                <w:rFonts w:ascii="Times New Roman" w:hAnsi="Times New Roman" w:cs="Times New Roman"/>
              </w:rPr>
              <w:tab/>
            </w:r>
            <w:r>
              <w:rPr>
                <w:rFonts w:ascii="Times New Roman" w:hAnsi="Times New Roman" w:cs="Times New Roman"/>
              </w:rPr>
              <w:t xml:space="preserve">There is no issue identified to support E1 for Rel-16 UEs. </w:t>
            </w:r>
          </w:p>
          <w:p>
            <w:pPr>
              <w:rPr>
                <w:rFonts w:hint="eastAsia" w:cstheme="minorHAnsi"/>
                <w:vertAlign w:val="baseline"/>
                <w:lang w:val="en-US" w:eastAsia="zh-CN"/>
              </w:rPr>
            </w:pPr>
            <w:r>
              <w:rPr>
                <w:rFonts w:ascii="Times New Roman" w:hAnsi="Times New Roman" w:cs="Times New Roman"/>
              </w:rPr>
              <w:t>2</w:t>
            </w:r>
            <w:r>
              <w:rPr>
                <w:rFonts w:ascii="Times New Roman" w:hAnsi="Times New Roman" w:cs="Times New Roman"/>
              </w:rPr>
              <w:tab/>
            </w:r>
            <w:r>
              <w:rPr>
                <w:rFonts w:ascii="Times New Roman" w:hAnsi="Times New Roman" w:cs="Times New Roman"/>
              </w:rPr>
              <w:t xml:space="preserve">(Regarding question E2) </w:t>
            </w:r>
            <w:r>
              <w:rPr>
                <w:rFonts w:ascii="Times New Roman" w:hAnsi="Times New Roman" w:cs="Times New Roman"/>
                <w:highlight w:val="yellow"/>
              </w:rPr>
              <w:t>Rel-16 UEs not supporting the CAG feature</w:t>
            </w:r>
            <w:r>
              <w:rPr>
                <w:rFonts w:ascii="Times New Roman" w:hAnsi="Times New Roman" w:cs="Times New Roman"/>
              </w:rPr>
              <w:t xml:space="preserve"> can camp on a CAG cell as an acceptable cell to obtain limited service </w:t>
            </w:r>
          </w:p>
        </w:tc>
      </w:tr>
    </w:tbl>
    <w:p>
      <w:pPr>
        <w:spacing w:line="240" w:lineRule="auto"/>
        <w:rPr>
          <w:rFonts w:hint="eastAsia" w:ascii="Times New Roman" w:hAnsi="Times New Roman" w:cstheme="minorHAnsi"/>
          <w:lang w:val="en-US" w:eastAsia="zh-CN"/>
        </w:rPr>
      </w:pPr>
      <w:r>
        <w:rPr>
          <w:rFonts w:hint="eastAsia" w:ascii="Times New Roman" w:hAnsi="Times New Roman" w:cstheme="minorHAnsi"/>
          <w:lang w:val="en-US" w:eastAsia="zh-CN"/>
        </w:rPr>
        <w:t>Besides in the email discussion on the SIB1 design [1], the emergency supporting for different scenarios are also touched. For</w:t>
      </w:r>
      <w:r>
        <w:rPr>
          <w:rFonts w:hint="eastAsia" w:cstheme="minorHAnsi"/>
          <w:lang w:val="en-US" w:eastAsia="zh-CN"/>
        </w:rPr>
        <w:t xml:space="preserve"> the</w:t>
      </w:r>
      <w:r>
        <w:rPr>
          <w:rFonts w:hint="eastAsia" w:ascii="Times New Roman" w:hAnsi="Times New Roman" w:cstheme="minorHAnsi"/>
          <w:lang w:val="en-US" w:eastAsia="zh-CN"/>
        </w:rPr>
        <w:t xml:space="preserve"> convenience of discussion, the current status can be summarized as follow:</w:t>
      </w:r>
    </w:p>
    <w:p>
      <w:pPr>
        <w:spacing w:line="240" w:lineRule="auto"/>
        <w:jc w:val="center"/>
        <w:rPr>
          <w:rFonts w:hint="eastAsia" w:ascii="Times New Roman" w:hAnsi="Times New Roman" w:cstheme="minorHAnsi"/>
          <w:b/>
          <w:bCs/>
          <w:lang w:val="en-US" w:eastAsia="zh-CN"/>
        </w:rPr>
      </w:pPr>
      <w:r>
        <w:rPr>
          <w:rFonts w:hint="eastAsia" w:ascii="Times New Roman" w:hAnsi="Times New Roman" w:cstheme="minorHAnsi"/>
          <w:b/>
          <w:bCs/>
          <w:lang w:val="en-US" w:eastAsia="zh-CN"/>
        </w:rPr>
        <w:t>Table 1: Emergency service supporting for different UE</w:t>
      </w:r>
      <w:r>
        <w:rPr>
          <w:rFonts w:hint="eastAsia" w:cstheme="minorHAnsi"/>
          <w:b/>
          <w:bCs/>
          <w:lang w:val="en-US" w:eastAsia="zh-CN"/>
        </w:rPr>
        <w:t>s</w:t>
      </w:r>
      <w:r>
        <w:rPr>
          <w:rFonts w:hint="eastAsia" w:ascii="Times New Roman" w:hAnsi="Times New Roman" w:cstheme="minorHAnsi"/>
          <w:b/>
          <w:bCs/>
          <w:lang w:val="en-US" w:eastAsia="zh-CN"/>
        </w:rPr>
        <w:t xml:space="preserve"> and</w:t>
      </w:r>
      <w:r>
        <w:rPr>
          <w:rFonts w:hint="eastAsia" w:cstheme="minorHAnsi"/>
          <w:b/>
          <w:bCs/>
          <w:lang w:val="en-US" w:eastAsia="zh-CN"/>
        </w:rPr>
        <w:t xml:space="preserve"> different</w:t>
      </w:r>
      <w:r>
        <w:rPr>
          <w:rFonts w:hint="eastAsia" w:ascii="Times New Roman" w:hAnsi="Times New Roman" w:cstheme="minorHAnsi"/>
          <w:b/>
          <w:bCs/>
          <w:lang w:val="en-US" w:eastAsia="zh-CN"/>
        </w:rPr>
        <w:t xml:space="preserve"> Cell types</w:t>
      </w:r>
    </w:p>
    <w:tbl>
      <w:tblPr>
        <w:tblStyle w:val="66"/>
        <w:tblW w:w="96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9"/>
        <w:gridCol w:w="2073"/>
        <w:gridCol w:w="2461"/>
        <w:gridCol w:w="3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jc w:val="center"/>
              <w:rPr>
                <w:rFonts w:hint="eastAsia"/>
                <w:vertAlign w:val="baseline"/>
                <w:lang w:val="en-US" w:eastAsia="zh-CN"/>
              </w:rPr>
            </w:pPr>
            <w:r>
              <w:rPr>
                <w:rFonts w:hint="eastAsia"/>
                <w:vertAlign w:val="baseline"/>
                <w:lang w:val="en-US" w:eastAsia="zh-CN"/>
              </w:rPr>
              <w:t>Emergency services</w:t>
            </w:r>
          </w:p>
        </w:tc>
        <w:tc>
          <w:tcPr>
            <w:tcW w:w="2073" w:type="dxa"/>
            <w:vAlign w:val="top"/>
          </w:tcPr>
          <w:p>
            <w:pPr>
              <w:jc w:val="center"/>
              <w:rPr>
                <w:rFonts w:hint="eastAsia"/>
                <w:vertAlign w:val="baseline"/>
                <w:lang w:val="en-US" w:eastAsia="zh-CN"/>
              </w:rPr>
            </w:pPr>
            <w:r>
              <w:rPr>
                <w:rFonts w:hint="eastAsia"/>
                <w:vertAlign w:val="baseline"/>
                <w:lang w:val="en-US" w:eastAsia="zh-CN"/>
              </w:rPr>
              <w:t>PLMN only cell</w:t>
            </w:r>
          </w:p>
        </w:tc>
        <w:tc>
          <w:tcPr>
            <w:tcW w:w="2461" w:type="dxa"/>
            <w:vAlign w:val="top"/>
          </w:tcPr>
          <w:p>
            <w:pPr>
              <w:jc w:val="center"/>
              <w:rPr>
                <w:rFonts w:hint="eastAsia"/>
                <w:vertAlign w:val="baseline"/>
                <w:lang w:val="en-US" w:eastAsia="zh-CN"/>
              </w:rPr>
            </w:pPr>
            <w:r>
              <w:rPr>
                <w:rFonts w:hint="eastAsia"/>
                <w:vertAlign w:val="baseline"/>
                <w:lang w:val="en-US" w:eastAsia="zh-CN"/>
              </w:rPr>
              <w:t>SNPN only cell</w:t>
            </w:r>
          </w:p>
        </w:tc>
        <w:tc>
          <w:tcPr>
            <w:tcW w:w="3109" w:type="dxa"/>
            <w:vAlign w:val="top"/>
          </w:tcPr>
          <w:p>
            <w:pPr>
              <w:jc w:val="center"/>
              <w:rPr>
                <w:rFonts w:hint="eastAsia"/>
                <w:vertAlign w:val="baseline"/>
                <w:lang w:val="en-US" w:eastAsia="zh-CN"/>
              </w:rPr>
            </w:pPr>
            <w:r>
              <w:rPr>
                <w:rFonts w:hint="eastAsia"/>
                <w:vertAlign w:val="baseline"/>
                <w:lang w:val="en-US" w:eastAsia="zh-CN"/>
              </w:rPr>
              <w:t>CAG only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rPr>
                <w:rFonts w:hint="eastAsia"/>
                <w:vertAlign w:val="baseline"/>
                <w:lang w:val="en-US" w:eastAsia="zh-CN"/>
              </w:rPr>
            </w:pPr>
            <w:r>
              <w:rPr>
                <w:rFonts w:hint="eastAsia"/>
                <w:vertAlign w:val="baseline"/>
                <w:lang w:val="en-US" w:eastAsia="zh-CN"/>
              </w:rPr>
              <w:t>R15 UE</w:t>
            </w:r>
          </w:p>
        </w:tc>
        <w:tc>
          <w:tcPr>
            <w:tcW w:w="2073" w:type="dxa"/>
            <w:vAlign w:val="top"/>
          </w:tcPr>
          <w:p>
            <w:pPr>
              <w:rPr>
                <w:rFonts w:hint="eastAsia"/>
                <w:vertAlign w:val="baseline"/>
                <w:lang w:val="en-US" w:eastAsia="zh-CN"/>
              </w:rPr>
            </w:pPr>
            <w:r>
              <w:rPr>
                <w:rFonts w:hint="eastAsia"/>
                <w:vertAlign w:val="baseline"/>
                <w:lang w:val="en-US" w:eastAsia="zh-CN"/>
              </w:rPr>
              <w:t>Yes</w:t>
            </w:r>
          </w:p>
        </w:tc>
        <w:tc>
          <w:tcPr>
            <w:tcW w:w="2461" w:type="dxa"/>
            <w:vAlign w:val="top"/>
          </w:tcPr>
          <w:p>
            <w:pPr>
              <w:rPr>
                <w:rFonts w:hint="eastAsia"/>
                <w:highlight w:val="green"/>
                <w:vertAlign w:val="baseline"/>
                <w:lang w:val="en-US" w:eastAsia="zh-CN"/>
              </w:rPr>
            </w:pPr>
            <w:r>
              <w:rPr>
                <w:rFonts w:hint="eastAsia"/>
                <w:highlight w:val="green"/>
                <w:vertAlign w:val="baseline"/>
                <w:lang w:val="en-US" w:eastAsia="zh-CN"/>
              </w:rPr>
              <w:t xml:space="preserve">Email discussion (1b/1d) </w:t>
            </w:r>
          </w:p>
        </w:tc>
        <w:tc>
          <w:tcPr>
            <w:tcW w:w="3109" w:type="dxa"/>
            <w:vAlign w:val="top"/>
          </w:tcPr>
          <w:p>
            <w:pPr>
              <w:rPr>
                <w:rFonts w:hint="eastAsia"/>
                <w:vertAlign w:val="baseline"/>
                <w:lang w:val="en-US" w:eastAsia="zh-CN"/>
              </w:rPr>
            </w:pPr>
            <w:r>
              <w:rPr>
                <w:rFonts w:hint="eastAsia"/>
                <w:highlight w:val="yellow"/>
                <w:vertAlign w:val="baseline"/>
                <w:lang w:val="en-US" w:eastAsia="zh-CN"/>
              </w:rPr>
              <w:t xml:space="preserve">Email discussion (1c/1e)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jc w:val="center"/>
        </w:trPr>
        <w:tc>
          <w:tcPr>
            <w:tcW w:w="2019" w:type="dxa"/>
            <w:vAlign w:val="top"/>
          </w:tcPr>
          <w:p>
            <w:pPr>
              <w:rPr>
                <w:rFonts w:hint="eastAsia"/>
                <w:vertAlign w:val="baseline"/>
                <w:lang w:val="en-US" w:eastAsia="zh-CN"/>
              </w:rPr>
            </w:pPr>
            <w:r>
              <w:rPr>
                <w:rFonts w:hint="eastAsia"/>
                <w:vertAlign w:val="baseline"/>
                <w:lang w:val="en-US" w:eastAsia="zh-CN"/>
              </w:rPr>
              <w:t>R16 Normal UE</w:t>
            </w:r>
          </w:p>
        </w:tc>
        <w:tc>
          <w:tcPr>
            <w:tcW w:w="2073" w:type="dxa"/>
            <w:vAlign w:val="top"/>
          </w:tcPr>
          <w:p>
            <w:pPr>
              <w:rPr>
                <w:rFonts w:hint="eastAsia"/>
                <w:vertAlign w:val="baseline"/>
                <w:lang w:val="en-US" w:eastAsia="zh-CN"/>
              </w:rPr>
            </w:pPr>
            <w:r>
              <w:rPr>
                <w:rFonts w:hint="eastAsia"/>
                <w:vertAlign w:val="baseline"/>
                <w:lang w:val="en-US" w:eastAsia="zh-CN"/>
              </w:rPr>
              <w:t>Yes</w:t>
            </w:r>
          </w:p>
        </w:tc>
        <w:tc>
          <w:tcPr>
            <w:tcW w:w="2461" w:type="dxa"/>
            <w:vAlign w:val="top"/>
          </w:tcPr>
          <w:p>
            <w:pPr>
              <w:rPr>
                <w:rFonts w:hint="eastAsia"/>
                <w:highlight w:val="green"/>
                <w:vertAlign w:val="baseline"/>
                <w:lang w:val="en-US" w:eastAsia="zh-CN"/>
              </w:rPr>
            </w:pPr>
            <w:r>
              <w:rPr>
                <w:rFonts w:hint="eastAsia"/>
                <w:highlight w:val="green"/>
                <w:vertAlign w:val="baseline"/>
                <w:lang w:val="en-US" w:eastAsia="zh-CN"/>
              </w:rPr>
              <w:t>Email discussion (2b)</w:t>
            </w:r>
          </w:p>
        </w:tc>
        <w:tc>
          <w:tcPr>
            <w:tcW w:w="3109" w:type="dxa"/>
            <w:vAlign w:val="top"/>
          </w:tcPr>
          <w:p>
            <w:pPr>
              <w:rPr>
                <w:rFonts w:hint="eastAsia"/>
                <w:vertAlign w:val="baseline"/>
                <w:lang w:val="en-US" w:eastAsia="zh-CN"/>
              </w:rPr>
            </w:pPr>
            <w:r>
              <w:rPr>
                <w:rFonts w:hint="eastAsia"/>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rPr>
                <w:rFonts w:hint="eastAsia"/>
                <w:highlight w:val="magenta"/>
                <w:vertAlign w:val="baseline"/>
                <w:lang w:val="en-US" w:eastAsia="zh-CN"/>
              </w:rPr>
            </w:pPr>
            <w:r>
              <w:rPr>
                <w:rFonts w:hint="eastAsia"/>
                <w:highlight w:val="none"/>
                <w:vertAlign w:val="baseline"/>
                <w:lang w:val="en-US" w:eastAsia="zh-CN"/>
              </w:rPr>
              <w:t>R16 SNPN UE</w:t>
            </w:r>
          </w:p>
        </w:tc>
        <w:tc>
          <w:tcPr>
            <w:tcW w:w="2073" w:type="dxa"/>
            <w:vAlign w:val="top"/>
          </w:tcPr>
          <w:p>
            <w:pPr>
              <w:rPr>
                <w:rFonts w:hint="eastAsia"/>
                <w:highlight w:val="magenta"/>
                <w:vertAlign w:val="baseline"/>
                <w:lang w:val="en-US" w:eastAsia="zh-CN"/>
              </w:rPr>
            </w:pPr>
            <w:r>
              <w:rPr>
                <w:rFonts w:hint="eastAsia"/>
                <w:highlight w:val="magenta"/>
                <w:vertAlign w:val="baseline"/>
                <w:lang w:val="en-US" w:eastAsia="zh-CN"/>
              </w:rPr>
              <w:t>? (SA: NO)</w:t>
            </w:r>
          </w:p>
        </w:tc>
        <w:tc>
          <w:tcPr>
            <w:tcW w:w="2461" w:type="dxa"/>
            <w:vAlign w:val="top"/>
          </w:tcPr>
          <w:p>
            <w:pPr>
              <w:rPr>
                <w:rFonts w:hint="eastAsia"/>
                <w:highlight w:val="magenta"/>
                <w:vertAlign w:val="baseline"/>
                <w:lang w:val="en-US" w:eastAsia="zh-CN"/>
              </w:rPr>
            </w:pPr>
            <w:r>
              <w:rPr>
                <w:rFonts w:hint="eastAsia"/>
                <w:highlight w:val="magenta"/>
                <w:vertAlign w:val="baseline"/>
                <w:lang w:val="en-US" w:eastAsia="zh-CN"/>
              </w:rPr>
              <w:t>?(SA:No)</w:t>
            </w:r>
          </w:p>
        </w:tc>
        <w:tc>
          <w:tcPr>
            <w:tcW w:w="3109" w:type="dxa"/>
            <w:vAlign w:val="top"/>
          </w:tcPr>
          <w:p>
            <w:pPr>
              <w:rPr>
                <w:rFonts w:hint="eastAsia"/>
                <w:highlight w:val="magenta"/>
                <w:vertAlign w:val="baseline"/>
                <w:lang w:val="en-US" w:eastAsia="zh-CN"/>
              </w:rPr>
            </w:pPr>
            <w:r>
              <w:rPr>
                <w:rFonts w:hint="eastAsia"/>
                <w:highlight w:val="magenta"/>
                <w:vertAlign w:val="baseline"/>
                <w:lang w:val="en-US" w:eastAsia="zh-CN"/>
              </w:rPr>
              <w:t>?(SA: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rPr>
                <w:rFonts w:hint="eastAsia"/>
                <w:vertAlign w:val="baseline"/>
                <w:lang w:val="en-US" w:eastAsia="zh-CN"/>
              </w:rPr>
            </w:pPr>
            <w:r>
              <w:rPr>
                <w:rFonts w:hint="eastAsia"/>
                <w:vertAlign w:val="baseline"/>
                <w:lang w:val="en-US" w:eastAsia="zh-CN"/>
              </w:rPr>
              <w:t>R16 CAG UE</w:t>
            </w:r>
          </w:p>
        </w:tc>
        <w:tc>
          <w:tcPr>
            <w:tcW w:w="2073" w:type="dxa"/>
            <w:vAlign w:val="top"/>
          </w:tcPr>
          <w:p>
            <w:pPr>
              <w:rPr>
                <w:rFonts w:hint="eastAsia"/>
                <w:vertAlign w:val="baseline"/>
                <w:lang w:val="en-US" w:eastAsia="zh-CN"/>
              </w:rPr>
            </w:pPr>
            <w:r>
              <w:rPr>
                <w:rFonts w:hint="eastAsia"/>
                <w:vertAlign w:val="baseline"/>
                <w:lang w:val="en-US" w:eastAsia="zh-CN"/>
              </w:rPr>
              <w:t>Yes(Note 1)</w:t>
            </w:r>
          </w:p>
        </w:tc>
        <w:tc>
          <w:tcPr>
            <w:tcW w:w="2461" w:type="dxa"/>
            <w:vAlign w:val="top"/>
          </w:tcPr>
          <w:p>
            <w:pPr>
              <w:rPr>
                <w:rFonts w:hint="eastAsia"/>
                <w:highlight w:val="green"/>
                <w:vertAlign w:val="baseline"/>
                <w:lang w:val="en-US" w:eastAsia="zh-CN"/>
              </w:rPr>
            </w:pPr>
            <w:r>
              <w:rPr>
                <w:rFonts w:hint="eastAsia"/>
                <w:highlight w:val="green"/>
                <w:vertAlign w:val="baseline"/>
                <w:lang w:val="en-US" w:eastAsia="zh-CN"/>
              </w:rPr>
              <w:t>Email discussion(2b)</w:t>
            </w:r>
          </w:p>
        </w:tc>
        <w:tc>
          <w:tcPr>
            <w:tcW w:w="3109" w:type="dxa"/>
            <w:vAlign w:val="top"/>
          </w:tcPr>
          <w:p>
            <w:pPr>
              <w:rPr>
                <w:rFonts w:hint="eastAsia"/>
                <w:vertAlign w:val="baseline"/>
                <w:lang w:val="en-US" w:eastAsia="zh-CN"/>
              </w:rPr>
            </w:pPr>
            <w:r>
              <w:rPr>
                <w:rFonts w:hint="eastAsia"/>
                <w:vertAlign w:val="baseline"/>
                <w:lang w:val="en-US" w:eastAsia="zh-CN"/>
              </w:rPr>
              <w:t>Yes</w:t>
            </w:r>
          </w:p>
        </w:tc>
      </w:tr>
    </w:tbl>
    <w:p>
      <w:pPr>
        <w:spacing w:line="240" w:lineRule="auto"/>
        <w:rPr>
          <w:rFonts w:hint="eastAsia" w:cstheme="minorHAnsi"/>
          <w:i w:val="0"/>
          <w:iCs w:val="0"/>
          <w:lang w:val="en-US" w:eastAsia="zh-CN"/>
        </w:rPr>
      </w:pPr>
      <w:r>
        <w:rPr>
          <w:rFonts w:hint="eastAsia" w:cstheme="minorHAnsi"/>
          <w:i w:val="0"/>
          <w:iCs w:val="0"/>
          <w:lang w:val="en-US" w:eastAsia="zh-CN"/>
        </w:rPr>
        <w:t>Note 1: we think this is a common understanding. In [2], we also give a short description on this in proposal 4.</w:t>
      </w:r>
    </w:p>
    <w:p>
      <w:pPr>
        <w:spacing w:line="240" w:lineRule="auto"/>
        <w:rPr>
          <w:rFonts w:hint="eastAsia" w:ascii="Times New Roman" w:hAnsi="Times New Roman" w:cstheme="minorHAnsi"/>
          <w:i w:val="0"/>
          <w:iCs w:val="0"/>
          <w:lang w:val="en-US" w:eastAsia="zh-CN"/>
        </w:rPr>
      </w:pPr>
      <w:r>
        <w:rPr>
          <w:rFonts w:hint="eastAsia" w:ascii="Times New Roman" w:hAnsi="Times New Roman" w:cstheme="minorHAnsi"/>
          <w:i w:val="0"/>
          <w:iCs w:val="0"/>
          <w:lang w:val="en-US" w:eastAsia="zh-CN"/>
        </w:rPr>
        <w:t>In which, the</w:t>
      </w:r>
      <w:r>
        <w:rPr>
          <w:rFonts w:hint="eastAsia" w:ascii="Times New Roman" w:hAnsi="Times New Roman" w:cstheme="minorHAnsi"/>
          <w:i/>
          <w:iCs/>
          <w:lang w:val="en-US" w:eastAsia="zh-CN"/>
        </w:rPr>
        <w:t xml:space="preserve"> R16 SNPN UE</w:t>
      </w:r>
      <w:r>
        <w:rPr>
          <w:rFonts w:hint="eastAsia" w:ascii="Times New Roman" w:hAnsi="Times New Roman" w:cstheme="minorHAnsi"/>
          <w:i w:val="0"/>
          <w:iCs w:val="0"/>
          <w:lang w:val="en-US" w:eastAsia="zh-CN"/>
        </w:rPr>
        <w:t xml:space="preserve"> means the R16 UE that operating in the SNPN mode, and the </w:t>
      </w:r>
      <w:r>
        <w:rPr>
          <w:rFonts w:hint="eastAsia" w:ascii="Times New Roman" w:hAnsi="Times New Roman" w:cstheme="minorHAnsi"/>
          <w:i/>
          <w:iCs/>
          <w:lang w:val="en-US" w:eastAsia="zh-CN"/>
        </w:rPr>
        <w:t>R16 CAG UE</w:t>
      </w:r>
      <w:r>
        <w:rPr>
          <w:rFonts w:hint="eastAsia" w:ascii="Times New Roman" w:hAnsi="Times New Roman" w:cstheme="minorHAnsi"/>
          <w:i w:val="0"/>
          <w:iCs w:val="0"/>
          <w:lang w:val="en-US" w:eastAsia="zh-CN"/>
        </w:rPr>
        <w:t xml:space="preserve"> indicates the UE that supporting CAG feature. The</w:t>
      </w:r>
      <w:r>
        <w:rPr>
          <w:rFonts w:hint="eastAsia" w:ascii="Times New Roman" w:hAnsi="Times New Roman" w:cstheme="minorHAnsi"/>
          <w:i/>
          <w:iCs/>
          <w:lang w:val="en-US" w:eastAsia="zh-CN"/>
        </w:rPr>
        <w:t xml:space="preserve"> plmn only cell </w:t>
      </w:r>
      <w:r>
        <w:rPr>
          <w:rFonts w:hint="eastAsia" w:ascii="Times New Roman" w:hAnsi="Times New Roman" w:cstheme="minorHAnsi"/>
          <w:i w:val="0"/>
          <w:iCs w:val="0"/>
          <w:lang w:val="en-US" w:eastAsia="zh-CN"/>
        </w:rPr>
        <w:t xml:space="preserve">means that the cell only support public service. For that the network sharing can be seen as the combination of these three cell types, we will not discuss </w:t>
      </w:r>
      <w:r>
        <w:rPr>
          <w:rFonts w:hint="eastAsia" w:cstheme="minorHAnsi"/>
          <w:i w:val="0"/>
          <w:iCs w:val="0"/>
          <w:lang w:val="en-US" w:eastAsia="zh-CN"/>
        </w:rPr>
        <w:t>the networking sharing scenarios</w:t>
      </w:r>
      <w:r>
        <w:rPr>
          <w:rFonts w:hint="eastAsia" w:ascii="Times New Roman" w:hAnsi="Times New Roman" w:cstheme="minorHAnsi"/>
          <w:i w:val="0"/>
          <w:iCs w:val="0"/>
          <w:lang w:val="en-US" w:eastAsia="zh-CN"/>
        </w:rPr>
        <w:t xml:space="preserve"> separately.</w:t>
      </w:r>
    </w:p>
    <w:p>
      <w:pPr>
        <w:spacing w:line="240" w:lineRule="auto"/>
        <w:rPr>
          <w:rFonts w:hint="eastAsia" w:ascii="Times New Roman" w:hAnsi="Times New Roman" w:cstheme="minorHAnsi"/>
          <w:lang w:val="en-US" w:eastAsia="zh-CN"/>
        </w:rPr>
      </w:pPr>
      <w:r>
        <w:rPr>
          <w:rFonts w:hint="eastAsia" w:ascii="Times New Roman" w:hAnsi="Times New Roman" w:cstheme="minorHAnsi"/>
          <w:lang w:val="en-US" w:eastAsia="zh-CN"/>
        </w:rPr>
        <w:t xml:space="preserve">From the table 1, as highlighted in the different colors, the remaining issues can be </w:t>
      </w:r>
      <w:r>
        <w:rPr>
          <w:rFonts w:hint="eastAsia" w:cstheme="minorHAnsi"/>
          <w:lang w:val="en-US" w:eastAsia="zh-CN"/>
        </w:rPr>
        <w:t xml:space="preserve">further </w:t>
      </w:r>
      <w:r>
        <w:rPr>
          <w:rFonts w:hint="eastAsia" w:ascii="Times New Roman" w:hAnsi="Times New Roman" w:cstheme="minorHAnsi"/>
          <w:lang w:val="en-US" w:eastAsia="zh-CN"/>
        </w:rPr>
        <w:t>divided into 3 types:</w:t>
      </w:r>
    </w:p>
    <w:p>
      <w:pPr>
        <w:numPr>
          <w:ilvl w:val="0"/>
          <w:numId w:val="5"/>
        </w:numPr>
        <w:spacing w:line="240" w:lineRule="auto"/>
        <w:rPr>
          <w:rFonts w:hint="eastAsia"/>
          <w:i/>
          <w:iCs/>
          <w:lang w:val="en-US" w:eastAsia="zh-CN"/>
        </w:rPr>
      </w:pPr>
      <w:r>
        <w:rPr>
          <w:rFonts w:hint="eastAsia" w:ascii="Times New Roman" w:hAnsi="Times New Roman" w:cstheme="minorHAnsi"/>
          <w:i/>
          <w:iCs/>
          <w:lang w:val="en-US" w:eastAsia="zh-CN"/>
        </w:rPr>
        <w:t>W</w:t>
      </w:r>
      <w:r>
        <w:rPr>
          <w:rFonts w:hint="eastAsia"/>
          <w:i/>
          <w:iCs/>
          <w:lang w:val="en-US" w:eastAsia="zh-CN"/>
        </w:rPr>
        <w:t>hether the UE operating in the SNPN mode can access the PLMN-only cell or the CAG-only cell for the emergency services?(highlighted in violet )</w:t>
      </w:r>
    </w:p>
    <w:p>
      <w:pPr>
        <w:numPr>
          <w:ilvl w:val="0"/>
          <w:numId w:val="5"/>
        </w:numPr>
        <w:spacing w:line="240" w:lineRule="auto"/>
        <w:rPr>
          <w:rFonts w:hint="eastAsia" w:cstheme="minorHAnsi"/>
          <w:i/>
          <w:iCs/>
          <w:lang w:val="en-US" w:eastAsia="zh-CN"/>
        </w:rPr>
      </w:pPr>
      <w:r>
        <w:rPr>
          <w:rFonts w:hint="eastAsia" w:cstheme="minorHAnsi"/>
          <w:i/>
          <w:iCs/>
          <w:lang w:val="en-US" w:eastAsia="zh-CN"/>
        </w:rPr>
        <w:t xml:space="preserve">Whether the UE not operating in the SNPN mode can access the SNPN-only cell for the emergency services?(highlighted in green ) </w:t>
      </w:r>
    </w:p>
    <w:p>
      <w:pPr>
        <w:numPr>
          <w:ilvl w:val="0"/>
          <w:numId w:val="5"/>
        </w:numPr>
        <w:spacing w:line="240" w:lineRule="auto"/>
        <w:rPr>
          <w:rFonts w:hint="eastAsia" w:cstheme="minorHAnsi"/>
          <w:i/>
          <w:iCs/>
          <w:lang w:val="en-US" w:eastAsia="zh-CN"/>
        </w:rPr>
      </w:pPr>
      <w:r>
        <w:rPr>
          <w:rFonts w:hint="eastAsia" w:cstheme="minorHAnsi"/>
          <w:i/>
          <w:iCs/>
          <w:lang w:val="en-US" w:eastAsia="zh-CN"/>
        </w:rPr>
        <w:t>Can the R15 UE access the CAG-only cell for emergency services?(highlighted in yellow)</w:t>
      </w:r>
    </w:p>
    <w:p>
      <w:pPr>
        <w:spacing w:line="240" w:lineRule="auto"/>
        <w:rPr>
          <w:rFonts w:hint="eastAsia" w:cstheme="minorHAnsi"/>
          <w:lang w:val="en-US" w:eastAsia="zh-CN"/>
        </w:rPr>
      </w:pPr>
      <w:r>
        <w:rPr>
          <w:rFonts w:hint="eastAsia" w:ascii="Times New Roman" w:hAnsi="Times New Roman" w:cstheme="minorHAnsi"/>
          <w:i w:val="0"/>
          <w:iCs w:val="0"/>
          <w:lang w:val="en-US" w:eastAsia="zh-CN"/>
        </w:rPr>
        <w:t>For the question 1, though a new SI has been triggered at SA group to study on enhanced support of Non-Public Networks in [</w:t>
      </w:r>
      <w:r>
        <w:rPr>
          <w:rFonts w:hint="eastAsia" w:cstheme="minorHAnsi"/>
          <w:i w:val="0"/>
          <w:iCs w:val="0"/>
          <w:lang w:val="en-US" w:eastAsia="zh-CN"/>
        </w:rPr>
        <w:t>3</w:t>
      </w:r>
      <w:r>
        <w:rPr>
          <w:rFonts w:hint="eastAsia" w:ascii="Times New Roman" w:hAnsi="Times New Roman" w:cstheme="minorHAnsi"/>
          <w:i w:val="0"/>
          <w:iCs w:val="0"/>
          <w:lang w:val="en-US" w:eastAsia="zh-CN"/>
        </w:rPr>
        <w:t xml:space="preserve">], for the current release version, </w:t>
      </w:r>
      <w:r>
        <w:rPr>
          <w:rFonts w:hint="eastAsia" w:cstheme="minorHAnsi"/>
          <w:lang w:val="en-US" w:eastAsia="zh-CN"/>
        </w:rPr>
        <w:t>it has been described in [4] that</w:t>
      </w:r>
    </w:p>
    <w:tbl>
      <w:tblPr>
        <w:tblStyle w:val="66"/>
        <w:tblW w:w="9028" w:type="dxa"/>
        <w:tblInd w:w="7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28" w:type="dxa"/>
          </w:tcPr>
          <w:p>
            <w:pPr>
              <w:rPr>
                <w:highlight w:val="yellow"/>
              </w:rPr>
            </w:pPr>
            <w:r>
              <w:t xml:space="preserve">An SNPN-enabled UE supports the SNPN access mode. </w:t>
            </w:r>
            <w:r>
              <w:rPr>
                <w:highlight w:val="yellow"/>
              </w:rPr>
              <w:t>When the UE is set to operate in SNPN access mode the UE only selects and registers with SNPNs over Uu as described in clause 5.30.2.4.</w:t>
            </w:r>
          </w:p>
          <w:p>
            <w:pPr>
              <w:rPr>
                <w:highlight w:val="yellow"/>
              </w:rPr>
            </w:pPr>
            <w:r>
              <w:rPr>
                <w:highlight w:val="yellow"/>
              </w:rPr>
              <w:t>Emergency services are not supported in SNPN access mode.</w:t>
            </w:r>
          </w:p>
          <w:p>
            <w:pPr>
              <w:pStyle w:val="219"/>
              <w:rPr>
                <w:rFonts w:hint="eastAsia" w:cstheme="minorHAnsi"/>
                <w:vertAlign w:val="baseline"/>
                <w:lang w:val="en-US" w:eastAsia="zh-CN"/>
              </w:rPr>
            </w:pPr>
            <w:r>
              <w:t>NOTE 1:</w:t>
            </w:r>
            <w:r>
              <w:tab/>
            </w:r>
            <w:r>
              <w:t>Voice support with emergency services in SNPN access mode is not specified in this release.</w:t>
            </w:r>
          </w:p>
        </w:tc>
      </w:tr>
    </w:tbl>
    <w:p>
      <w:pPr>
        <w:numPr>
          <w:ilvl w:val="0"/>
          <w:numId w:val="0"/>
        </w:numPr>
        <w:spacing w:line="240" w:lineRule="auto"/>
        <w:rPr>
          <w:rFonts w:hint="eastAsia" w:ascii="Times New Roman" w:hAnsi="Times New Roman" w:cstheme="minorHAnsi"/>
          <w:lang w:val="en-US" w:eastAsia="zh-CN"/>
        </w:rPr>
      </w:pPr>
      <w:r>
        <w:rPr>
          <w:rFonts w:hint="eastAsia" w:ascii="Times New Roman" w:hAnsi="Times New Roman" w:cstheme="minorHAnsi"/>
          <w:lang w:val="en-US" w:eastAsia="zh-CN"/>
        </w:rPr>
        <w:t>From this description, we can get our first proposal:</w:t>
      </w:r>
    </w:p>
    <w:p>
      <w:pPr>
        <w:rPr>
          <w:rFonts w:hint="eastAsia"/>
          <w:b/>
          <w:lang w:val="en-US" w:eastAsia="zh-CN"/>
        </w:rPr>
      </w:pPr>
      <w:r>
        <w:rPr>
          <w:rFonts w:hint="eastAsia"/>
          <w:b/>
        </w:rPr>
        <w:t>Proposal 1:</w:t>
      </w:r>
      <w:r>
        <w:rPr>
          <w:rFonts w:hint="eastAsia"/>
          <w:b/>
          <w:lang w:val="en-US" w:eastAsia="zh-CN"/>
        </w:rPr>
        <w:t xml:space="preserve"> The emergency service are not supported by Rel-16 UE that operating in the SNPN access mode.</w:t>
      </w:r>
    </w:p>
    <w:p>
      <w:pPr>
        <w:rPr>
          <w:rFonts w:hint="eastAsia"/>
          <w:b w:val="0"/>
          <w:bCs/>
          <w:lang w:val="en-US" w:eastAsia="zh-CN"/>
        </w:rPr>
      </w:pPr>
      <w:r>
        <w:rPr>
          <w:rFonts w:hint="eastAsia"/>
          <w:b w:val="0"/>
          <w:bCs/>
          <w:lang w:val="en-US" w:eastAsia="zh-CN"/>
        </w:rPr>
        <w:t>If proposal 1 was agree, we can further propose that:</w:t>
      </w:r>
    </w:p>
    <w:p>
      <w:pPr>
        <w:rPr>
          <w:rFonts w:hint="eastAsia" w:ascii="Times New Roman" w:hAnsi="Times New Roman" w:cs="Times New Roman"/>
          <w:b/>
          <w:lang w:val="en-US" w:eastAsia="zh-CN"/>
        </w:rPr>
      </w:pPr>
      <w:r>
        <w:rPr>
          <w:rFonts w:hint="eastAsia"/>
          <w:b/>
        </w:rPr>
        <w:t>Proposal 1</w:t>
      </w:r>
      <w:r>
        <w:rPr>
          <w:rFonts w:hint="eastAsia"/>
          <w:b/>
          <w:lang w:val="en-US" w:eastAsia="zh-CN"/>
        </w:rPr>
        <w:t>.1</w:t>
      </w:r>
      <w:r>
        <w:rPr>
          <w:rFonts w:hint="eastAsia"/>
          <w:b/>
        </w:rPr>
        <w:t>:</w:t>
      </w:r>
      <w:r>
        <w:rPr>
          <w:rFonts w:hint="eastAsia"/>
          <w:b/>
          <w:lang w:val="en-US" w:eastAsia="zh-CN"/>
        </w:rPr>
        <w:t xml:space="preserve"> </w:t>
      </w:r>
      <w:r>
        <w:rPr>
          <w:rFonts w:hint="eastAsia" w:ascii="Times New Roman" w:hAnsi="Times New Roman" w:cs="Times New Roman"/>
          <w:b/>
          <w:lang w:val="en-US" w:eastAsia="zh-CN"/>
        </w:rPr>
        <w:t xml:space="preserve">Add </w:t>
      </w:r>
      <w:r>
        <w:rPr>
          <w:rFonts w:hint="default" w:ascii="Times New Roman" w:hAnsi="Times New Roman" w:cs="Times New Roman"/>
          <w:b/>
          <w:lang w:val="en-US" w:eastAsia="zh-CN"/>
        </w:rPr>
        <w:t>“</w:t>
      </w:r>
      <w:r>
        <w:rPr>
          <w:rFonts w:hint="eastAsia" w:ascii="Times New Roman" w:hAnsi="Times New Roman" w:cs="Times New Roman"/>
          <w:b/>
          <w:i/>
          <w:iCs/>
          <w:lang w:val="en-US" w:eastAsia="zh-CN"/>
        </w:rPr>
        <w:t xml:space="preserve">not operating in the SNPN mode </w:t>
      </w:r>
      <w:r>
        <w:rPr>
          <w:rFonts w:hint="default" w:ascii="Times New Roman" w:hAnsi="Times New Roman" w:cs="Times New Roman"/>
          <w:b/>
          <w:lang w:val="en-US" w:eastAsia="zh-CN"/>
        </w:rPr>
        <w:t>”</w:t>
      </w:r>
      <w:r>
        <w:rPr>
          <w:rFonts w:hint="eastAsia" w:ascii="Times New Roman" w:hAnsi="Times New Roman" w:cs="Times New Roman"/>
          <w:b/>
          <w:lang w:val="en-US" w:eastAsia="zh-CN"/>
        </w:rPr>
        <w:t xml:space="preserve"> limitation to the previous agreement as follow:</w:t>
      </w:r>
    </w:p>
    <w:tbl>
      <w:tblPr>
        <w:tblStyle w:val="66"/>
        <w:tblpPr w:leftFromText="180" w:rightFromText="180" w:vertAnchor="text" w:horzAnchor="page" w:tblpX="1349" w:tblpY="24"/>
        <w:tblOverlap w:val="never"/>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59" w:type="dxa"/>
          </w:tcPr>
          <w:p>
            <w:pPr>
              <w:rPr>
                <w:rFonts w:hint="eastAsia" w:cstheme="minorHAnsi"/>
                <w:vertAlign w:val="baseline"/>
                <w:lang w:val="en-US" w:eastAsia="zh-CN"/>
              </w:rPr>
            </w:pPr>
            <w:r>
              <w:rPr>
                <w:rFonts w:ascii="Times New Roman" w:hAnsi="Times New Roman" w:cs="Times New Roman"/>
              </w:rPr>
              <w:t>2</w:t>
            </w:r>
            <w:r>
              <w:rPr>
                <w:rFonts w:ascii="Times New Roman" w:hAnsi="Times New Roman" w:cs="Times New Roman"/>
              </w:rPr>
              <w:tab/>
            </w:r>
            <w:r>
              <w:rPr>
                <w:rFonts w:ascii="Times New Roman" w:hAnsi="Times New Roman" w:cs="Times New Roman"/>
              </w:rPr>
              <w:t>(Regarding question E</w:t>
            </w:r>
            <w:r>
              <w:rPr>
                <w:rFonts w:ascii="Times New Roman" w:hAnsi="Times New Roman" w:cs="Times New Roman"/>
                <w:highlight w:val="none"/>
              </w:rPr>
              <w:t>2) Rel-16 UEs not supporting the CAG feature</w:t>
            </w:r>
            <w:r>
              <w:rPr>
                <w:rFonts w:ascii="Times New Roman" w:hAnsi="Times New Roman" w:cs="Times New Roman"/>
                <w:color w:val="FF0000"/>
                <w:highlight w:val="none"/>
                <w:u w:val="single"/>
              </w:rPr>
              <w:t xml:space="preserve"> </w:t>
            </w:r>
            <w:r>
              <w:rPr>
                <w:rFonts w:hint="eastAsia" w:ascii="Times New Roman" w:hAnsi="Times New Roman" w:cs="Times New Roman"/>
                <w:color w:val="FF0000"/>
                <w:u w:val="single"/>
                <w:lang w:val="en-US" w:eastAsia="zh-CN"/>
              </w:rPr>
              <w:t xml:space="preserve">and not operating in the SNPN mode </w:t>
            </w:r>
            <w:r>
              <w:rPr>
                <w:rFonts w:ascii="Times New Roman" w:hAnsi="Times New Roman" w:cs="Times New Roman"/>
              </w:rPr>
              <w:t xml:space="preserve">can camp on a CAG cell as an acceptable cell to obtain limited service </w:t>
            </w:r>
          </w:p>
        </w:tc>
      </w:tr>
    </w:tbl>
    <w:p>
      <w:pPr>
        <w:tabs>
          <w:tab w:val="left" w:pos="4025"/>
        </w:tabs>
        <w:spacing w:line="240" w:lineRule="auto"/>
        <w:rPr>
          <w:rFonts w:hint="eastAsia" w:ascii="Times New Roman" w:hAnsi="Times New Roman" w:cstheme="minorHAnsi"/>
          <w:lang w:val="en-US" w:eastAsia="zh-CN"/>
        </w:rPr>
      </w:pPr>
      <w:r>
        <w:rPr>
          <w:rFonts w:hint="eastAsia" w:ascii="Times New Roman" w:hAnsi="Times New Roman" w:cstheme="minorHAnsi"/>
          <w:lang w:val="en-US" w:eastAsia="zh-CN"/>
        </w:rPr>
        <w:t>For the question 2, it</w:t>
      </w:r>
      <w:r>
        <w:rPr>
          <w:rFonts w:hint="default" w:ascii="Times New Roman" w:hAnsi="Times New Roman" w:cstheme="minorHAnsi"/>
          <w:lang w:val="en-US" w:eastAsia="zh-CN"/>
        </w:rPr>
        <w:t>’</w:t>
      </w:r>
      <w:r>
        <w:rPr>
          <w:rFonts w:hint="eastAsia" w:ascii="Times New Roman" w:hAnsi="Times New Roman" w:cstheme="minorHAnsi"/>
          <w:lang w:val="en-US" w:eastAsia="zh-CN"/>
        </w:rPr>
        <w:t>s on the SNPN only cell. As a common understanding in the current release version, the emergency services are not supported by the SNPN network. Even in the R17, the SNPN network may support the emergency services, to reduce the impact from the non-SNPN UE, we think it</w:t>
      </w:r>
      <w:r>
        <w:rPr>
          <w:rFonts w:hint="default" w:ascii="Times New Roman" w:hAnsi="Times New Roman" w:cstheme="minorHAnsi"/>
          <w:lang w:val="en-US" w:eastAsia="zh-CN"/>
        </w:rPr>
        <w:t>’</w:t>
      </w:r>
      <w:r>
        <w:rPr>
          <w:rFonts w:hint="eastAsia" w:ascii="Times New Roman" w:hAnsi="Times New Roman" w:cstheme="minorHAnsi"/>
          <w:lang w:val="en-US" w:eastAsia="zh-CN"/>
        </w:rPr>
        <w:t>s better to prevent UEs that not operating in the SNPN mode from accessing the SNPN network even for the emergency service.</w:t>
      </w:r>
    </w:p>
    <w:p>
      <w:pPr>
        <w:tabs>
          <w:tab w:val="left" w:pos="4025"/>
        </w:tabs>
        <w:spacing w:line="240" w:lineRule="auto"/>
        <w:rPr>
          <w:rFonts w:hint="eastAsia"/>
          <w:b/>
          <w:lang w:val="en-US" w:eastAsia="zh-CN"/>
        </w:rPr>
      </w:pPr>
      <w:r>
        <w:rPr>
          <w:rFonts w:hint="eastAsia"/>
          <w:b/>
        </w:rPr>
        <w:t xml:space="preserve">Proposal </w:t>
      </w:r>
      <w:r>
        <w:rPr>
          <w:rFonts w:hint="eastAsia"/>
          <w:b/>
          <w:lang w:val="en-US" w:eastAsia="zh-CN"/>
        </w:rPr>
        <w:t>2: The SNPN-only cell can only be accessed by the UE that operating in the SNPN mode, even the emergency service may be supported in the future release version.</w:t>
      </w:r>
    </w:p>
    <w:p>
      <w:pPr>
        <w:tabs>
          <w:tab w:val="left" w:pos="4025"/>
        </w:tabs>
        <w:spacing w:line="240" w:lineRule="auto"/>
        <w:rPr>
          <w:rFonts w:hint="eastAsia"/>
          <w:b w:val="0"/>
          <w:bCs/>
          <w:lang w:val="en-US" w:eastAsia="zh-CN"/>
        </w:rPr>
      </w:pPr>
      <w:r>
        <w:rPr>
          <w:rFonts w:hint="eastAsia"/>
          <w:b w:val="0"/>
          <w:bCs/>
          <w:lang w:val="en-US" w:eastAsia="zh-CN"/>
        </w:rPr>
        <w:t xml:space="preserve">Based on the proposal 2, for the SNPN-only cell, we can use the </w:t>
      </w:r>
      <w:r>
        <w:rPr>
          <w:rFonts w:hint="default"/>
          <w:b w:val="0"/>
          <w:bCs/>
          <w:lang w:val="en-US" w:eastAsia="zh-CN"/>
        </w:rPr>
        <w:t>“</w:t>
      </w:r>
      <w:r>
        <w:rPr>
          <w:rFonts w:hint="eastAsia" w:ascii="Times New Roman" w:hAnsi="Times New Roman" w:cs="Times New Roman"/>
          <w:b w:val="0"/>
          <w:bCs/>
          <w:i/>
          <w:iCs/>
          <w:lang w:val="en-GB" w:eastAsia="en-GB"/>
        </w:rPr>
        <w:t>cellReservedFor</w:t>
      </w:r>
      <w:r>
        <w:rPr>
          <w:rFonts w:hint="eastAsia" w:cs="Times New Roman"/>
          <w:b w:val="0"/>
          <w:bCs/>
          <w:i/>
          <w:iCs/>
          <w:lang w:val="en-US" w:eastAsia="zh-CN"/>
        </w:rPr>
        <w:t>OtherUse</w:t>
      </w:r>
      <w:r>
        <w:rPr>
          <w:rFonts w:hint="default"/>
          <w:b w:val="0"/>
          <w:bCs/>
          <w:lang w:val="en-US" w:eastAsia="zh-CN"/>
        </w:rPr>
        <w:t>”</w:t>
      </w:r>
      <w:r>
        <w:rPr>
          <w:rFonts w:hint="eastAsia"/>
          <w:b w:val="0"/>
          <w:bCs/>
          <w:lang w:val="en-US" w:eastAsia="zh-CN"/>
        </w:rPr>
        <w:t xml:space="preserve"> to bar all of the UEs that not operating in the SNPN mode, correspondingly the UE that operating in the SNPN mode can ignore this indicator.</w:t>
      </w:r>
    </w:p>
    <w:p>
      <w:pPr>
        <w:rPr>
          <w:rFonts w:hint="eastAsia" w:ascii="Times New Roman" w:hAnsi="Times New Roman" w:cs="Times New Roman"/>
          <w:b/>
          <w:bCs w:val="0"/>
          <w:lang w:val="en-US" w:eastAsia="zh-CN"/>
        </w:rPr>
      </w:pPr>
      <w:r>
        <w:rPr>
          <w:rFonts w:hint="eastAsia"/>
          <w:b/>
        </w:rPr>
        <w:t>Proposal</w:t>
      </w:r>
      <w:r>
        <w:rPr>
          <w:rFonts w:hint="eastAsia" w:ascii="Times New Roman" w:hAnsi="Times New Roman" w:cs="Times New Roman"/>
          <w:b/>
          <w:bCs w:val="0"/>
          <w:lang w:val="en-US" w:eastAsia="zh-CN"/>
        </w:rPr>
        <w:t xml:space="preserve"> 2.1: For the SNPN-only cell, the </w:t>
      </w:r>
      <w:r>
        <w:rPr>
          <w:rFonts w:hint="default" w:ascii="Times New Roman" w:hAnsi="Times New Roman" w:cs="Times New Roman"/>
          <w:b/>
          <w:bCs w:val="0"/>
          <w:lang w:val="en-US" w:eastAsia="zh-CN"/>
        </w:rPr>
        <w:t>“</w:t>
      </w:r>
      <w:r>
        <w:rPr>
          <w:rFonts w:hint="eastAsia" w:ascii="Times New Roman" w:hAnsi="Times New Roman" w:cs="Times New Roman"/>
          <w:b/>
          <w:bCs w:val="0"/>
          <w:i/>
          <w:iCs/>
          <w:lang w:val="en-GB" w:eastAsia="en-GB"/>
        </w:rPr>
        <w:t>cellReservedFor</w:t>
      </w:r>
      <w:r>
        <w:rPr>
          <w:rFonts w:hint="eastAsia" w:cs="Times New Roman"/>
          <w:b/>
          <w:bCs w:val="0"/>
          <w:i/>
          <w:iCs/>
          <w:lang w:val="en-US" w:eastAsia="zh-CN"/>
        </w:rPr>
        <w:t>OtherUse</w:t>
      </w:r>
      <w:r>
        <w:rPr>
          <w:rFonts w:hint="default" w:ascii="Times New Roman" w:hAnsi="Times New Roman" w:cs="Times New Roman"/>
          <w:b/>
          <w:bCs w:val="0"/>
          <w:lang w:val="en-US" w:eastAsia="zh-CN"/>
        </w:rPr>
        <w:t>”</w:t>
      </w:r>
      <w:r>
        <w:rPr>
          <w:rFonts w:hint="eastAsia" w:ascii="Times New Roman" w:hAnsi="Times New Roman" w:cs="Times New Roman"/>
          <w:b/>
          <w:bCs w:val="0"/>
          <w:lang w:val="en-US" w:eastAsia="zh-CN"/>
        </w:rPr>
        <w:t xml:space="preserve"> shall be set to reserved to bar all of the UEs that not operating in the SNPN mode. The UE operating in the SNPN mode shall ignore the </w:t>
      </w:r>
      <w:r>
        <w:rPr>
          <w:rFonts w:hint="default" w:ascii="Times New Roman" w:hAnsi="Times New Roman" w:cs="Times New Roman"/>
          <w:b/>
          <w:bCs w:val="0"/>
          <w:lang w:val="en-US" w:eastAsia="zh-CN"/>
        </w:rPr>
        <w:t>“</w:t>
      </w:r>
      <w:r>
        <w:rPr>
          <w:rFonts w:hint="eastAsia" w:ascii="Times New Roman" w:hAnsi="Times New Roman" w:cs="Times New Roman"/>
          <w:b/>
          <w:bCs w:val="0"/>
          <w:i/>
          <w:iCs/>
          <w:lang w:val="en-GB" w:eastAsia="en-GB"/>
        </w:rPr>
        <w:t>cellReservedFor</w:t>
      </w:r>
      <w:r>
        <w:rPr>
          <w:rFonts w:hint="eastAsia" w:cs="Times New Roman"/>
          <w:b/>
          <w:bCs w:val="0"/>
          <w:i/>
          <w:iCs/>
          <w:lang w:val="en-US" w:eastAsia="zh-CN"/>
        </w:rPr>
        <w:t>OtherUse</w:t>
      </w:r>
      <w:r>
        <w:rPr>
          <w:rFonts w:hint="default" w:ascii="Times New Roman" w:hAnsi="Times New Roman" w:cs="Times New Roman"/>
          <w:b/>
          <w:bCs w:val="0"/>
          <w:lang w:val="en-US" w:eastAsia="zh-CN"/>
        </w:rPr>
        <w:t>”</w:t>
      </w:r>
      <w:r>
        <w:rPr>
          <w:rFonts w:hint="eastAsia" w:ascii="Times New Roman" w:hAnsi="Times New Roman" w:cs="Times New Roman"/>
          <w:b/>
          <w:bCs w:val="0"/>
          <w:lang w:val="en-US" w:eastAsia="zh-CN"/>
        </w:rPr>
        <w:t xml:space="preserve"> indicator.</w:t>
      </w:r>
    </w:p>
    <w:p>
      <w:pPr>
        <w:tabs>
          <w:tab w:val="left" w:pos="4025"/>
        </w:tabs>
        <w:spacing w:line="240" w:lineRule="auto"/>
        <w:rPr>
          <w:rFonts w:hint="eastAsia"/>
          <w:lang w:val="en-US" w:eastAsia="zh-CN"/>
        </w:rPr>
      </w:pPr>
      <w:r>
        <w:rPr>
          <w:rFonts w:hint="eastAsia" w:ascii="Times New Roman" w:hAnsi="Times New Roman" w:cstheme="minorHAnsi"/>
          <w:lang w:val="en-US" w:eastAsia="zh-CN"/>
        </w:rPr>
        <w:t>For the question 3, it</w:t>
      </w:r>
      <w:r>
        <w:rPr>
          <w:rFonts w:hint="default" w:ascii="Times New Roman" w:hAnsi="Times New Roman" w:cstheme="minorHAnsi"/>
          <w:lang w:val="en-US" w:eastAsia="zh-CN"/>
        </w:rPr>
        <w:t>’</w:t>
      </w:r>
      <w:r>
        <w:rPr>
          <w:rFonts w:hint="eastAsia" w:ascii="Times New Roman" w:hAnsi="Times New Roman" w:cstheme="minorHAnsi"/>
          <w:lang w:val="en-US" w:eastAsia="zh-CN"/>
        </w:rPr>
        <w:t xml:space="preserve">s on whether R15 UE can access the CAG-only cell for the emergency services. In the email discussion, most companies believe that </w:t>
      </w:r>
      <w:r>
        <w:t>“</w:t>
      </w:r>
      <w:r>
        <w:rPr>
          <w:i/>
          <w:iCs/>
        </w:rPr>
        <w:t>It would be desirable to support emergency access also for Rel-15 UEs</w:t>
      </w:r>
      <w:r>
        <w:t xml:space="preserve">” </w:t>
      </w:r>
      <w:r>
        <w:rPr>
          <w:rFonts w:hint="eastAsia"/>
          <w:lang w:val="en-US" w:eastAsia="zh-CN"/>
        </w:rPr>
        <w:t xml:space="preserve">but </w:t>
      </w:r>
      <w:r>
        <w:t>the main concern is about the complexity of SIB1 design. However, we find that it would be helpful for SIB1 design if we keep the same behaviour for the Rel15 and Rel-16 non-NPN UE.</w:t>
      </w:r>
      <w:r>
        <w:rPr>
          <w:rFonts w:hint="eastAsia"/>
          <w:lang w:val="en-US" w:eastAsia="zh-CN"/>
        </w:rPr>
        <w:t xml:space="preserve"> </w:t>
      </w:r>
      <w:r>
        <w:t>In our SIB1 design, there would be legacy PLMN list, SNPN list and CAG list</w:t>
      </w:r>
      <w:r>
        <w:rPr>
          <w:rFonts w:hint="eastAsia"/>
          <w:lang w:val="en-US" w:eastAsia="zh-CN"/>
        </w:rPr>
        <w:t xml:space="preserve"> as follow:</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997" w:type="dxa"/>
          </w:tcPr>
          <w:p>
            <w:pPr>
              <w:pStyle w:val="246"/>
              <w:shd w:val="clear" w:color="auto" w:fill="E6E6E6"/>
              <w:rPr>
                <w:rFonts w:eastAsia="Times New Roman"/>
                <w:lang w:eastAsia="en-GB"/>
              </w:rPr>
            </w:pPr>
            <w:r>
              <w:rPr>
                <w:rFonts w:eastAsia="Times New Roman"/>
                <w:lang w:eastAsia="en-GB"/>
              </w:rPr>
              <w:t>CellAccessRelatedInfo   ::=         SEQUENCE {</w:t>
            </w:r>
          </w:p>
          <w:p>
            <w:pPr>
              <w:pStyle w:val="246"/>
              <w:shd w:val="clear" w:color="auto" w:fill="E6E6E6"/>
              <w:rPr>
                <w:rFonts w:hint="eastAsia" w:eastAsia="宋体"/>
                <w:color w:val="FF0000"/>
                <w:lang w:val="en-US" w:eastAsia="zh-CN"/>
              </w:rPr>
            </w:pPr>
            <w:r>
              <w:rPr>
                <w:rFonts w:eastAsia="Times New Roman"/>
                <w:color w:val="FF0000"/>
                <w:lang w:eastAsia="en-GB"/>
              </w:rPr>
              <w:t xml:space="preserve">    plmn-IdentityList              </w:t>
            </w:r>
            <w:r>
              <w:rPr>
                <w:rFonts w:eastAsia="Times New Roman"/>
                <w:color w:val="FF0000"/>
                <w:lang w:eastAsia="en-GB"/>
              </w:rPr>
              <w:tab/>
            </w:r>
            <w:r>
              <w:rPr>
                <w:rFonts w:eastAsia="Times New Roman"/>
                <w:color w:val="FF0000"/>
                <w:lang w:eastAsia="en-GB"/>
              </w:rPr>
              <w:t xml:space="preserve"> PLMN-IdentityInfoList,</w:t>
            </w:r>
            <w:r>
              <w:rPr>
                <w:rFonts w:hint="eastAsia" w:eastAsia="宋体"/>
                <w:color w:val="FF0000"/>
                <w:lang w:val="en-US" w:eastAsia="zh-CN"/>
              </w:rPr>
              <w:t>--- Legacy plmn list (for the Public network)</w:t>
            </w:r>
          </w:p>
          <w:p>
            <w:pPr>
              <w:pStyle w:val="246"/>
              <w:shd w:val="clear" w:color="auto" w:fill="E6E6E6"/>
              <w:rPr>
                <w:rFonts w:eastAsia="Times New Roman"/>
                <w:lang w:eastAsia="en-GB"/>
              </w:rPr>
            </w:pPr>
            <w:r>
              <w:rPr>
                <w:rFonts w:eastAsia="Times New Roman"/>
                <w:lang w:eastAsia="en-GB"/>
              </w:rPr>
              <w:tab/>
            </w:r>
            <w:r>
              <w:rPr>
                <w:rFonts w:eastAsia="Times New Roman"/>
                <w:lang w:eastAsia="en-GB"/>
              </w:rPr>
              <w:t xml:space="preserve">cellReservedForOtherUse        </w:t>
            </w:r>
            <w:r>
              <w:rPr>
                <w:rFonts w:eastAsia="Times New Roman"/>
                <w:lang w:eastAsia="en-GB"/>
              </w:rPr>
              <w:tab/>
            </w:r>
            <w:r>
              <w:rPr>
                <w:rFonts w:hint="eastAsia" w:eastAsia="宋体"/>
                <w:lang w:val="en-US" w:eastAsia="zh-CN"/>
              </w:rPr>
              <w:t xml:space="preserve"> </w:t>
            </w:r>
            <w:r>
              <w:rPr>
                <w:rFonts w:eastAsia="Times New Roman"/>
                <w:lang w:eastAsia="en-GB"/>
              </w:rPr>
              <w:t>ENUMERATED {true}  OPTIONAL,     -- Need R</w:t>
            </w:r>
            <w:r>
              <w:rPr>
                <w:rFonts w:eastAsia="Times New Roman"/>
                <w:lang w:eastAsia="en-GB"/>
              </w:rPr>
              <w:tab/>
            </w:r>
            <w:r>
              <w:rPr>
                <w:rFonts w:eastAsia="Times New Roman"/>
                <w:lang w:eastAsia="en-GB"/>
              </w:rPr>
              <w:tab/>
            </w:r>
            <w:r>
              <w:rPr>
                <w:rFonts w:eastAsia="Times New Roman"/>
                <w:lang w:eastAsia="en-GB"/>
              </w:rPr>
              <w:t xml:space="preserve"> </w:t>
            </w:r>
          </w:p>
          <w:p>
            <w:pPr>
              <w:pStyle w:val="246"/>
              <w:shd w:val="clear" w:color="auto" w:fill="E6E6E6"/>
              <w:rPr>
                <w:rFonts w:hint="eastAsia" w:eastAsia="宋体"/>
                <w:color w:val="FF0000"/>
                <w:lang w:val="en-US" w:eastAsia="zh-CN"/>
              </w:rPr>
            </w:pPr>
            <w:r>
              <w:rPr>
                <w:rFonts w:eastAsia="Times New Roman"/>
                <w:color w:val="FF0000"/>
                <w:lang w:eastAsia="en-GB"/>
              </w:rPr>
              <w:tab/>
            </w:r>
            <w:r>
              <w:rPr>
                <w:rFonts w:eastAsia="Times New Roman"/>
                <w:color w:val="FF0000"/>
                <w:lang w:eastAsia="en-GB"/>
              </w:rPr>
              <w:t xml:space="preserve">privateNetwork-InfoList       </w:t>
            </w:r>
            <w:r>
              <w:rPr>
                <w:rFonts w:eastAsia="Times New Roman"/>
                <w:color w:val="FF0000"/>
                <w:lang w:eastAsia="en-GB"/>
              </w:rPr>
              <w:tab/>
            </w:r>
            <w:r>
              <w:rPr>
                <w:rFonts w:hint="eastAsia" w:eastAsia="宋体"/>
                <w:color w:val="FF0000"/>
                <w:lang w:val="en-US" w:eastAsia="zh-CN"/>
              </w:rPr>
              <w:t xml:space="preserve"> </w:t>
            </w:r>
            <w:r>
              <w:rPr>
                <w:rFonts w:eastAsia="Times New Roman"/>
                <w:color w:val="FF0000"/>
                <w:lang w:eastAsia="en-GB"/>
              </w:rPr>
              <w:t>PrivateNetwork-InfoList     optional</w:t>
            </w:r>
            <w:r>
              <w:rPr>
                <w:rFonts w:hint="eastAsia" w:eastAsia="宋体"/>
                <w:color w:val="FF0000"/>
                <w:lang w:val="en-US" w:eastAsia="zh-CN"/>
              </w:rPr>
              <w:t xml:space="preserve"> (for the private network)</w:t>
            </w:r>
          </w:p>
          <w:p>
            <w:pPr>
              <w:pStyle w:val="246"/>
              <w:shd w:val="clear" w:color="auto" w:fill="E6E6E6"/>
              <w:rPr>
                <w:rFonts w:hint="eastAsia"/>
                <w:vertAlign w:val="baseline"/>
                <w:lang w:val="en-US" w:eastAsia="zh-CN"/>
              </w:rPr>
            </w:pPr>
            <w:r>
              <w:rPr>
                <w:rFonts w:eastAsia="Times New Roman"/>
                <w:lang w:eastAsia="en-GB"/>
              </w:rPr>
              <w:tab/>
            </w:r>
            <w:r>
              <w:rPr>
                <w:rFonts w:eastAsia="Times New Roman"/>
                <w:lang w:eastAsia="en-GB"/>
              </w:rPr>
              <w:t>...}</w:t>
            </w:r>
          </w:p>
        </w:tc>
      </w:tr>
    </w:tbl>
    <w:p>
      <w:pPr>
        <w:tabs>
          <w:tab w:val="left" w:pos="4025"/>
        </w:tabs>
        <w:spacing w:line="240" w:lineRule="auto"/>
      </w:pPr>
      <w:r>
        <w:t>For the Rel</w:t>
      </w:r>
      <w:r>
        <w:rPr>
          <w:rFonts w:hint="eastAsia"/>
          <w:lang w:val="en-US" w:eastAsia="zh-CN"/>
        </w:rPr>
        <w:t>-</w:t>
      </w:r>
      <w:r>
        <w:t>15/Rel</w:t>
      </w:r>
      <w:r>
        <w:rPr>
          <w:rFonts w:hint="eastAsia"/>
          <w:lang w:val="en-US" w:eastAsia="zh-CN"/>
        </w:rPr>
        <w:t>-</w:t>
      </w:r>
      <w:r>
        <w:t>16 normal UE, it can only focus on the legacy PLMN list.</w:t>
      </w:r>
      <w:r>
        <w:rPr>
          <w:rFonts w:hint="eastAsia"/>
          <w:lang w:val="en-US" w:eastAsia="zh-CN"/>
        </w:rPr>
        <w:t xml:space="preserve"> </w:t>
      </w:r>
      <w:r>
        <w:t>For the CAG-only cell, the PLMN in the legacy PLMN list can be set to</w:t>
      </w:r>
      <w:r>
        <w:rPr>
          <w:rFonts w:hint="eastAsia"/>
          <w:lang w:val="en-US" w:eastAsia="zh-CN"/>
        </w:rPr>
        <w:t xml:space="preserve"> the </w:t>
      </w:r>
      <w:r>
        <w:t xml:space="preserve">reserved value, then the Rel15/Rel16 normal UE </w:t>
      </w:r>
      <w:r>
        <w:rPr>
          <w:rFonts w:hint="eastAsia"/>
          <w:lang w:val="en-US" w:eastAsia="zh-CN"/>
        </w:rPr>
        <w:t>cam only</w:t>
      </w:r>
      <w:r>
        <w:t xml:space="preserve"> camp on this cell </w:t>
      </w:r>
      <w:r>
        <w:rPr>
          <w:rFonts w:hint="eastAsia"/>
          <w:lang w:val="en-US" w:eastAsia="zh-CN"/>
        </w:rPr>
        <w:t>for the</w:t>
      </w:r>
      <w:r>
        <w:t xml:space="preserve"> limited service, and check the </w:t>
      </w:r>
      <w:r>
        <w:rPr>
          <w:i/>
        </w:rPr>
        <w:t>ims-EmergencySupport</w:t>
      </w:r>
      <w:r>
        <w:t xml:space="preserve"> to decide whether emergency service is available.</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997" w:type="dxa"/>
          </w:tcPr>
          <w:p>
            <w:pPr>
              <w:pStyle w:val="246"/>
              <w:shd w:val="clear" w:color="auto" w:fill="E6E6E6"/>
              <w:spacing w:after="0" w:line="240" w:lineRule="auto"/>
              <w:rPr>
                <w:rFonts w:eastAsia="Times New Roman"/>
                <w:lang w:val="en-GB" w:eastAsia="en-GB"/>
              </w:rPr>
            </w:pPr>
            <w:r>
              <w:rPr>
                <w:rFonts w:eastAsia="Times New Roman"/>
                <w:lang w:val="en-GB" w:eastAsia="en-GB"/>
              </w:rPr>
              <w:t>PLMN-IdentityInfo ::=              SEQUENCE {</w:t>
            </w:r>
          </w:p>
          <w:p>
            <w:pPr>
              <w:pStyle w:val="246"/>
              <w:shd w:val="clear" w:color="auto" w:fill="E6E6E6"/>
              <w:spacing w:after="0" w:line="240" w:lineRule="auto"/>
              <w:rPr>
                <w:rFonts w:hint="eastAsia" w:eastAsia="宋体"/>
                <w:i/>
                <w:iCs/>
                <w:color w:val="FF0000"/>
                <w:lang w:val="en-US" w:eastAsia="zh-CN"/>
              </w:rPr>
            </w:pPr>
            <w:r>
              <w:rPr>
                <w:rFonts w:eastAsia="Times New Roman"/>
                <w:lang w:val="en-GB" w:eastAsia="en-GB"/>
              </w:rPr>
              <w:t xml:space="preserve">    plmn-IdentityList                  SEQUENCE (SIZE (</w:t>
            </w:r>
            <w:r>
              <w:rPr>
                <w:rFonts w:eastAsia="Times New Roman"/>
                <w:highlight w:val="yellow"/>
                <w:lang w:val="en-GB" w:eastAsia="en-GB"/>
              </w:rPr>
              <w:t>1</w:t>
            </w:r>
            <w:r>
              <w:rPr>
                <w:rFonts w:eastAsia="Times New Roman"/>
                <w:lang w:val="en-GB" w:eastAsia="en-GB"/>
              </w:rPr>
              <w:t>..maxPLMN)) OF PLMN-Identity,</w:t>
            </w:r>
            <w:r>
              <w:rPr>
                <w:rFonts w:hint="eastAsia" w:eastAsia="宋体"/>
                <w:i/>
                <w:iCs/>
                <w:color w:val="FF0000"/>
                <w:lang w:val="en-US" w:eastAsia="zh-CN"/>
              </w:rPr>
              <w:t xml:space="preserve"> -- set to reserved value for the NPN only cell</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trackingAreaCode                  </w:t>
            </w:r>
            <w:r>
              <w:rPr>
                <w:rFonts w:hint="eastAsia" w:eastAsia="宋体"/>
                <w:lang w:val="en-US" w:eastAsia="zh-CN"/>
              </w:rPr>
              <w:t xml:space="preserve"> </w:t>
            </w:r>
            <w:r>
              <w:rPr>
                <w:rFonts w:eastAsia="Times New Roman"/>
                <w:lang w:val="en-GB" w:eastAsia="en-GB"/>
              </w:rPr>
              <w:t xml:space="preserve"> TrackingAreaCode         OPTIONAL,       -- Need R</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ranac                            </w:t>
            </w:r>
            <w:r>
              <w:rPr>
                <w:rFonts w:hint="eastAsia" w:eastAsia="宋体"/>
                <w:lang w:val="en-US" w:eastAsia="zh-CN"/>
              </w:rPr>
              <w:t xml:space="preserve">  </w:t>
            </w:r>
            <w:r>
              <w:rPr>
                <w:rFonts w:eastAsia="Times New Roman"/>
                <w:lang w:val="en-GB" w:eastAsia="en-GB"/>
              </w:rPr>
              <w:t xml:space="preserve"> </w:t>
            </w:r>
            <w:r>
              <w:rPr>
                <w:rFonts w:hint="eastAsia" w:eastAsia="宋体"/>
                <w:lang w:val="en-US" w:eastAsia="zh-CN"/>
              </w:rPr>
              <w:t xml:space="preserve"> </w:t>
            </w:r>
            <w:r>
              <w:rPr>
                <w:rFonts w:eastAsia="Times New Roman"/>
                <w:lang w:val="en-GB" w:eastAsia="en-GB"/>
              </w:rPr>
              <w:t xml:space="preserve"> RAN-AreaCode             OPTIONAL,       -- Need R</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cellIdentity                     </w:t>
            </w:r>
            <w:r>
              <w:rPr>
                <w:rFonts w:hint="eastAsia" w:eastAsia="宋体"/>
                <w:lang w:val="en-US" w:eastAsia="zh-CN"/>
              </w:rPr>
              <w:t xml:space="preserve"> </w:t>
            </w:r>
            <w:r>
              <w:rPr>
                <w:rFonts w:eastAsia="Times New Roman"/>
                <w:lang w:val="en-GB" w:eastAsia="en-GB"/>
              </w:rPr>
              <w:t xml:space="preserve">  </w:t>
            </w:r>
            <w:r>
              <w:rPr>
                <w:rFonts w:hint="eastAsia" w:eastAsia="宋体"/>
                <w:lang w:val="en-US" w:eastAsia="zh-CN"/>
              </w:rPr>
              <w:t xml:space="preserve"> </w:t>
            </w:r>
            <w:r>
              <w:rPr>
                <w:rFonts w:eastAsia="Times New Roman"/>
                <w:lang w:val="en-GB" w:eastAsia="en-GB"/>
              </w:rPr>
              <w:t>CellIdentity,</w:t>
            </w:r>
          </w:p>
          <w:p>
            <w:pPr>
              <w:pStyle w:val="246"/>
              <w:shd w:val="clear" w:color="auto" w:fill="E6E6E6"/>
              <w:spacing w:after="0" w:line="240" w:lineRule="auto"/>
              <w:ind w:firstLine="390"/>
              <w:rPr>
                <w:rFonts w:eastAsia="Times New Roman"/>
                <w:lang w:val="en-GB" w:eastAsia="en-GB"/>
              </w:rPr>
            </w:pPr>
            <w:r>
              <w:rPr>
                <w:rFonts w:eastAsia="Times New Roman"/>
                <w:lang w:val="en-GB" w:eastAsia="en-GB"/>
              </w:rPr>
              <w:t xml:space="preserve">cellReservedForOperatorUse      </w:t>
            </w:r>
            <w:r>
              <w:rPr>
                <w:rFonts w:hint="eastAsia" w:eastAsia="宋体"/>
                <w:lang w:val="en-US" w:eastAsia="zh-CN"/>
              </w:rPr>
              <w:t xml:space="preserve"> </w:t>
            </w:r>
            <w:r>
              <w:rPr>
                <w:rFonts w:eastAsia="Times New Roman"/>
                <w:lang w:val="en-GB" w:eastAsia="en-GB"/>
              </w:rPr>
              <w:t>ENUMERATED {reserved, notReserved},</w:t>
            </w:r>
          </w:p>
          <w:p>
            <w:pPr>
              <w:pStyle w:val="246"/>
              <w:shd w:val="clear" w:color="auto" w:fill="E6E6E6"/>
              <w:spacing w:after="0" w:line="240" w:lineRule="auto"/>
              <w:ind w:firstLine="320"/>
              <w:rPr>
                <w:vertAlign w:val="baseline"/>
              </w:rPr>
            </w:pPr>
            <w:r>
              <w:rPr>
                <w:rFonts w:eastAsia="Times New Roman"/>
                <w:lang w:val="en-GB" w:eastAsia="en-GB"/>
              </w:rPr>
              <w:t>...}</w:t>
            </w:r>
          </w:p>
        </w:tc>
      </w:tr>
    </w:tbl>
    <w:p>
      <w:pPr>
        <w:tabs>
          <w:tab w:val="left" w:pos="4025"/>
        </w:tabs>
        <w:spacing w:line="240" w:lineRule="auto"/>
        <w:rPr>
          <w:rFonts w:hint="eastAsia"/>
          <w:b/>
          <w:bCs/>
          <w:lang w:val="en-US" w:eastAsia="zh-CN"/>
        </w:rPr>
      </w:pPr>
      <w:r>
        <w:rPr>
          <w:rFonts w:hint="eastAsia"/>
          <w:b/>
          <w:bCs/>
          <w:lang w:val="en-US" w:eastAsia="zh-CN"/>
        </w:rPr>
        <w:t xml:space="preserve">Proposal 3: </w:t>
      </w:r>
      <w:r>
        <w:rPr>
          <w:b/>
          <w:bCs/>
        </w:rPr>
        <w:t>For the CAG-only cell, the PLMN in the legacy PLMN list can be set to</w:t>
      </w:r>
      <w:r>
        <w:rPr>
          <w:rFonts w:hint="eastAsia"/>
          <w:b/>
          <w:bCs/>
          <w:lang w:val="en-US" w:eastAsia="zh-CN"/>
        </w:rPr>
        <w:t xml:space="preserve"> the </w:t>
      </w:r>
      <w:r>
        <w:rPr>
          <w:b/>
          <w:bCs/>
        </w:rPr>
        <w:t xml:space="preserve">reserved value, </w:t>
      </w:r>
      <w:r>
        <w:rPr>
          <w:rFonts w:hint="eastAsia"/>
          <w:b/>
          <w:bCs/>
          <w:lang w:val="en-US" w:eastAsia="zh-CN"/>
        </w:rPr>
        <w:t xml:space="preserve">both the </w:t>
      </w:r>
      <w:r>
        <w:rPr>
          <w:b/>
          <w:bCs/>
        </w:rPr>
        <w:t>Rel</w:t>
      </w:r>
      <w:r>
        <w:rPr>
          <w:rFonts w:hint="eastAsia"/>
          <w:b/>
          <w:bCs/>
          <w:lang w:val="en-US" w:eastAsia="zh-CN"/>
        </w:rPr>
        <w:t>-</w:t>
      </w:r>
      <w:r>
        <w:rPr>
          <w:b/>
          <w:bCs/>
        </w:rPr>
        <w:t>15</w:t>
      </w:r>
      <w:r>
        <w:rPr>
          <w:rFonts w:hint="eastAsia"/>
          <w:b/>
          <w:bCs/>
          <w:lang w:val="en-US" w:eastAsia="zh-CN"/>
        </w:rPr>
        <w:t xml:space="preserve"> UE and the </w:t>
      </w:r>
      <w:r>
        <w:rPr>
          <w:b/>
          <w:bCs/>
        </w:rPr>
        <w:t>Rel</w:t>
      </w:r>
      <w:r>
        <w:rPr>
          <w:rFonts w:hint="eastAsia"/>
          <w:b/>
          <w:bCs/>
          <w:lang w:val="en-US" w:eastAsia="zh-CN"/>
        </w:rPr>
        <w:t>-</w:t>
      </w:r>
      <w:r>
        <w:rPr>
          <w:b/>
          <w:bCs/>
        </w:rPr>
        <w:t xml:space="preserve">16 normal UE </w:t>
      </w:r>
      <w:r>
        <w:rPr>
          <w:rFonts w:hint="eastAsia"/>
          <w:b/>
          <w:bCs/>
          <w:lang w:val="en-US" w:eastAsia="zh-CN"/>
        </w:rPr>
        <w:t xml:space="preserve">can </w:t>
      </w:r>
      <w:r>
        <w:rPr>
          <w:b/>
          <w:bCs/>
        </w:rPr>
        <w:t xml:space="preserve">camp on </w:t>
      </w:r>
      <w:r>
        <w:rPr>
          <w:rFonts w:hint="eastAsia"/>
          <w:b/>
          <w:bCs/>
          <w:lang w:val="en-US" w:eastAsia="zh-CN"/>
        </w:rPr>
        <w:t>the CAG-only</w:t>
      </w:r>
      <w:r>
        <w:rPr>
          <w:b/>
          <w:bCs/>
        </w:rPr>
        <w:t xml:space="preserve"> cell </w:t>
      </w:r>
      <w:r>
        <w:rPr>
          <w:rFonts w:hint="eastAsia"/>
          <w:b/>
          <w:bCs/>
          <w:lang w:val="en-US" w:eastAsia="zh-CN"/>
        </w:rPr>
        <w:t>for the</w:t>
      </w:r>
      <w:r>
        <w:rPr>
          <w:b/>
          <w:bCs/>
        </w:rPr>
        <w:t xml:space="preserve"> limited service, and check the </w:t>
      </w:r>
      <w:r>
        <w:rPr>
          <w:b/>
          <w:bCs/>
          <w:i/>
        </w:rPr>
        <w:t>ims-EmergencySupport</w:t>
      </w:r>
      <w:r>
        <w:rPr>
          <w:b/>
          <w:bCs/>
        </w:rPr>
        <w:t xml:space="preserve"> to decide whether emergency service is available.</w:t>
      </w:r>
      <w:r>
        <w:rPr>
          <w:rFonts w:hint="eastAsia"/>
          <w:b/>
          <w:bCs/>
          <w:lang w:val="en-US" w:eastAsia="zh-CN"/>
        </w:rPr>
        <w:t xml:space="preserve"> It doesn</w:t>
      </w:r>
      <w:r>
        <w:rPr>
          <w:rFonts w:hint="default"/>
          <w:b/>
          <w:bCs/>
          <w:lang w:val="en-US" w:eastAsia="zh-CN"/>
        </w:rPr>
        <w:t>’</w:t>
      </w:r>
      <w:r>
        <w:rPr>
          <w:rFonts w:hint="eastAsia"/>
          <w:b/>
          <w:bCs/>
          <w:lang w:val="en-US" w:eastAsia="zh-CN"/>
        </w:rPr>
        <w:t>t need any special processing for the Rel-16 UE.</w:t>
      </w:r>
    </w:p>
    <w:p>
      <w:pPr>
        <w:tabs>
          <w:tab w:val="left" w:pos="4025"/>
        </w:tabs>
        <w:spacing w:line="240" w:lineRule="auto"/>
        <w:rPr>
          <w:rFonts w:hint="eastAsia"/>
          <w:lang w:val="en-US" w:eastAsia="zh-CN"/>
        </w:rPr>
      </w:pPr>
      <w:r>
        <w:rPr>
          <w:rFonts w:hint="eastAsia"/>
          <w:lang w:val="en-US" w:eastAsia="zh-CN"/>
        </w:rPr>
        <w:t>Based on the above proposals, we can update the table 1 as follow:</w:t>
      </w:r>
    </w:p>
    <w:p>
      <w:pPr>
        <w:spacing w:line="240" w:lineRule="auto"/>
        <w:jc w:val="center"/>
        <w:rPr>
          <w:rFonts w:hint="eastAsia" w:ascii="Times New Roman" w:hAnsi="Times New Roman" w:cstheme="minorHAnsi"/>
          <w:b/>
          <w:bCs/>
          <w:lang w:val="en-US" w:eastAsia="zh-CN"/>
        </w:rPr>
      </w:pPr>
      <w:r>
        <w:rPr>
          <w:rFonts w:hint="eastAsia" w:ascii="Times New Roman" w:hAnsi="Times New Roman" w:cstheme="minorHAnsi"/>
          <w:b/>
          <w:bCs/>
          <w:lang w:val="en-US" w:eastAsia="zh-CN"/>
        </w:rPr>
        <w:t>Table 2:Updated Emergency service supporting for different UE and Cell types</w:t>
      </w:r>
    </w:p>
    <w:tbl>
      <w:tblPr>
        <w:tblStyle w:val="66"/>
        <w:tblW w:w="96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9"/>
        <w:gridCol w:w="2073"/>
        <w:gridCol w:w="2461"/>
        <w:gridCol w:w="3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jc w:val="center"/>
              <w:rPr>
                <w:rFonts w:hint="eastAsia"/>
                <w:vertAlign w:val="baseline"/>
                <w:lang w:val="en-US" w:eastAsia="zh-CN"/>
              </w:rPr>
            </w:pPr>
            <w:r>
              <w:rPr>
                <w:rFonts w:hint="eastAsia"/>
                <w:vertAlign w:val="baseline"/>
                <w:lang w:val="en-US" w:eastAsia="zh-CN"/>
              </w:rPr>
              <w:t>Emergency service</w:t>
            </w:r>
          </w:p>
        </w:tc>
        <w:tc>
          <w:tcPr>
            <w:tcW w:w="2073" w:type="dxa"/>
            <w:vAlign w:val="top"/>
          </w:tcPr>
          <w:p>
            <w:pPr>
              <w:jc w:val="center"/>
              <w:rPr>
                <w:rFonts w:hint="eastAsia"/>
                <w:vertAlign w:val="baseline"/>
                <w:lang w:val="en-US" w:eastAsia="zh-CN"/>
              </w:rPr>
            </w:pPr>
            <w:r>
              <w:rPr>
                <w:rFonts w:hint="eastAsia"/>
                <w:vertAlign w:val="baseline"/>
                <w:lang w:val="en-US" w:eastAsia="zh-CN"/>
              </w:rPr>
              <w:t>PLMN only cell</w:t>
            </w:r>
          </w:p>
        </w:tc>
        <w:tc>
          <w:tcPr>
            <w:tcW w:w="2461" w:type="dxa"/>
            <w:vAlign w:val="top"/>
          </w:tcPr>
          <w:p>
            <w:pPr>
              <w:jc w:val="center"/>
              <w:rPr>
                <w:rFonts w:hint="eastAsia"/>
                <w:vertAlign w:val="baseline"/>
                <w:lang w:val="en-US" w:eastAsia="zh-CN"/>
              </w:rPr>
            </w:pPr>
            <w:r>
              <w:rPr>
                <w:rFonts w:hint="eastAsia"/>
                <w:vertAlign w:val="baseline"/>
                <w:lang w:val="en-US" w:eastAsia="zh-CN"/>
              </w:rPr>
              <w:t>SNPN only cell</w:t>
            </w:r>
          </w:p>
        </w:tc>
        <w:tc>
          <w:tcPr>
            <w:tcW w:w="3109" w:type="dxa"/>
            <w:vAlign w:val="top"/>
          </w:tcPr>
          <w:p>
            <w:pPr>
              <w:jc w:val="center"/>
              <w:rPr>
                <w:rFonts w:hint="eastAsia"/>
                <w:vertAlign w:val="baseline"/>
                <w:lang w:val="en-US" w:eastAsia="zh-CN"/>
              </w:rPr>
            </w:pPr>
            <w:r>
              <w:rPr>
                <w:rFonts w:hint="eastAsia"/>
                <w:vertAlign w:val="baseline"/>
                <w:lang w:val="en-US" w:eastAsia="zh-CN"/>
              </w:rPr>
              <w:t>CAG only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rPr>
                <w:rFonts w:hint="eastAsia"/>
                <w:vertAlign w:val="baseline"/>
                <w:lang w:val="en-US" w:eastAsia="zh-CN"/>
              </w:rPr>
            </w:pPr>
            <w:r>
              <w:rPr>
                <w:rFonts w:hint="eastAsia"/>
                <w:vertAlign w:val="baseline"/>
                <w:lang w:val="en-US" w:eastAsia="zh-CN"/>
              </w:rPr>
              <w:t>R15 UE</w:t>
            </w:r>
          </w:p>
        </w:tc>
        <w:tc>
          <w:tcPr>
            <w:tcW w:w="2073" w:type="dxa"/>
            <w:vAlign w:val="top"/>
          </w:tcPr>
          <w:p>
            <w:pPr>
              <w:rPr>
                <w:rFonts w:hint="eastAsia"/>
                <w:vertAlign w:val="baseline"/>
                <w:lang w:val="en-US" w:eastAsia="zh-CN"/>
              </w:rPr>
            </w:pPr>
            <w:r>
              <w:rPr>
                <w:rFonts w:hint="eastAsia"/>
                <w:vertAlign w:val="baseline"/>
                <w:lang w:val="en-US" w:eastAsia="zh-CN"/>
              </w:rPr>
              <w:t>Yes</w:t>
            </w:r>
          </w:p>
        </w:tc>
        <w:tc>
          <w:tcPr>
            <w:tcW w:w="2461" w:type="dxa"/>
            <w:vAlign w:val="top"/>
          </w:tcPr>
          <w:p>
            <w:pPr>
              <w:rPr>
                <w:rFonts w:hint="eastAsia"/>
                <w:highlight w:val="green"/>
                <w:vertAlign w:val="baseline"/>
                <w:lang w:val="en-US" w:eastAsia="zh-CN"/>
              </w:rPr>
            </w:pPr>
            <w:r>
              <w:rPr>
                <w:rFonts w:hint="eastAsia" w:ascii="Times New Roman" w:hAnsi="Times New Roman" w:cs="Times New Roman"/>
                <w:highlight w:val="green"/>
                <w:vertAlign w:val="baseline"/>
                <w:lang w:val="en-US" w:eastAsia="zh-CN"/>
              </w:rPr>
              <w:t>No</w:t>
            </w:r>
          </w:p>
        </w:tc>
        <w:tc>
          <w:tcPr>
            <w:tcW w:w="3109" w:type="dxa"/>
            <w:vAlign w:val="top"/>
          </w:tcPr>
          <w:p>
            <w:pPr>
              <w:rPr>
                <w:rFonts w:hint="eastAsia"/>
                <w:vertAlign w:val="baseline"/>
                <w:lang w:val="en-US" w:eastAsia="zh-CN"/>
              </w:rPr>
            </w:pPr>
            <w:r>
              <w:rPr>
                <w:rFonts w:hint="eastAsia"/>
                <w:highlight w:val="yellow"/>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jc w:val="center"/>
        </w:trPr>
        <w:tc>
          <w:tcPr>
            <w:tcW w:w="2019" w:type="dxa"/>
            <w:vAlign w:val="top"/>
          </w:tcPr>
          <w:p>
            <w:pPr>
              <w:rPr>
                <w:rFonts w:hint="eastAsia"/>
                <w:vertAlign w:val="baseline"/>
                <w:lang w:val="en-US" w:eastAsia="zh-CN"/>
              </w:rPr>
            </w:pPr>
            <w:r>
              <w:rPr>
                <w:rFonts w:hint="eastAsia"/>
                <w:vertAlign w:val="baseline"/>
                <w:lang w:val="en-US" w:eastAsia="zh-CN"/>
              </w:rPr>
              <w:t>R16 Normal UE</w:t>
            </w:r>
          </w:p>
        </w:tc>
        <w:tc>
          <w:tcPr>
            <w:tcW w:w="2073" w:type="dxa"/>
            <w:vAlign w:val="top"/>
          </w:tcPr>
          <w:p>
            <w:pPr>
              <w:rPr>
                <w:rFonts w:hint="eastAsia"/>
                <w:vertAlign w:val="baseline"/>
                <w:lang w:val="en-US" w:eastAsia="zh-CN"/>
              </w:rPr>
            </w:pPr>
            <w:r>
              <w:rPr>
                <w:rFonts w:hint="eastAsia"/>
                <w:vertAlign w:val="baseline"/>
                <w:lang w:val="en-US" w:eastAsia="zh-CN"/>
              </w:rPr>
              <w:t>Yes</w:t>
            </w:r>
          </w:p>
        </w:tc>
        <w:tc>
          <w:tcPr>
            <w:tcW w:w="2461" w:type="dxa"/>
            <w:vAlign w:val="top"/>
          </w:tcPr>
          <w:p>
            <w:pPr>
              <w:rPr>
                <w:rFonts w:hint="eastAsia"/>
                <w:highlight w:val="green"/>
                <w:vertAlign w:val="baseline"/>
                <w:lang w:val="en-US" w:eastAsia="zh-CN"/>
              </w:rPr>
            </w:pPr>
            <w:r>
              <w:rPr>
                <w:rFonts w:hint="eastAsia" w:ascii="Times New Roman" w:hAnsi="Times New Roman" w:cs="Times New Roman"/>
                <w:highlight w:val="green"/>
                <w:vertAlign w:val="baseline"/>
                <w:lang w:val="en-US" w:eastAsia="zh-CN"/>
              </w:rPr>
              <w:t>No</w:t>
            </w:r>
          </w:p>
        </w:tc>
        <w:tc>
          <w:tcPr>
            <w:tcW w:w="3109" w:type="dxa"/>
            <w:vAlign w:val="top"/>
          </w:tcPr>
          <w:p>
            <w:pPr>
              <w:rPr>
                <w:rFonts w:hint="eastAsia"/>
                <w:vertAlign w:val="baseline"/>
                <w:lang w:val="en-US" w:eastAsia="zh-CN"/>
              </w:rPr>
            </w:pPr>
            <w:r>
              <w:rPr>
                <w:rFonts w:hint="eastAsia"/>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rPr>
                <w:rFonts w:hint="eastAsia"/>
                <w:highlight w:val="magenta"/>
                <w:vertAlign w:val="baseline"/>
                <w:lang w:val="en-US" w:eastAsia="zh-CN"/>
              </w:rPr>
            </w:pPr>
            <w:r>
              <w:rPr>
                <w:rFonts w:hint="eastAsia"/>
                <w:highlight w:val="none"/>
                <w:vertAlign w:val="baseline"/>
                <w:lang w:val="en-US" w:eastAsia="zh-CN"/>
              </w:rPr>
              <w:t>R16 SNPN UE</w:t>
            </w:r>
          </w:p>
        </w:tc>
        <w:tc>
          <w:tcPr>
            <w:tcW w:w="2073" w:type="dxa"/>
            <w:vAlign w:val="top"/>
          </w:tcPr>
          <w:p>
            <w:pPr>
              <w:rPr>
                <w:rFonts w:hint="eastAsia"/>
                <w:highlight w:val="magenta"/>
                <w:vertAlign w:val="baseline"/>
                <w:lang w:val="en-US" w:eastAsia="zh-CN"/>
              </w:rPr>
            </w:pPr>
            <w:r>
              <w:rPr>
                <w:rFonts w:hint="eastAsia" w:ascii="Times New Roman" w:hAnsi="Times New Roman" w:cs="Times New Roman"/>
                <w:highlight w:val="magenta"/>
                <w:vertAlign w:val="baseline"/>
                <w:lang w:val="en-US" w:eastAsia="zh-CN"/>
              </w:rPr>
              <w:t>No</w:t>
            </w:r>
          </w:p>
        </w:tc>
        <w:tc>
          <w:tcPr>
            <w:tcW w:w="2461" w:type="dxa"/>
            <w:vAlign w:val="top"/>
          </w:tcPr>
          <w:p>
            <w:pPr>
              <w:rPr>
                <w:rFonts w:hint="eastAsia"/>
                <w:highlight w:val="green"/>
                <w:vertAlign w:val="baseline"/>
                <w:lang w:val="en-US" w:eastAsia="zh-CN"/>
              </w:rPr>
            </w:pPr>
            <w:r>
              <w:rPr>
                <w:rFonts w:hint="eastAsia" w:ascii="Times New Roman" w:hAnsi="Times New Roman" w:cs="Times New Roman"/>
                <w:highlight w:val="green"/>
                <w:vertAlign w:val="baseline"/>
                <w:lang w:val="en-US" w:eastAsia="zh-CN"/>
              </w:rPr>
              <w:t xml:space="preserve">No </w:t>
            </w:r>
          </w:p>
        </w:tc>
        <w:tc>
          <w:tcPr>
            <w:tcW w:w="3109" w:type="dxa"/>
            <w:vAlign w:val="top"/>
          </w:tcPr>
          <w:p>
            <w:pPr>
              <w:rPr>
                <w:rFonts w:hint="eastAsia"/>
                <w:highlight w:val="magenta"/>
                <w:vertAlign w:val="baseline"/>
                <w:lang w:val="en-US" w:eastAsia="zh-CN"/>
              </w:rPr>
            </w:pPr>
            <w:r>
              <w:rPr>
                <w:rFonts w:hint="eastAsia" w:ascii="Times New Roman" w:hAnsi="Times New Roman" w:cs="Times New Roman"/>
                <w:highlight w:val="magenta"/>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19" w:type="dxa"/>
            <w:vAlign w:val="top"/>
          </w:tcPr>
          <w:p>
            <w:pPr>
              <w:rPr>
                <w:rFonts w:hint="eastAsia"/>
                <w:vertAlign w:val="baseline"/>
                <w:lang w:val="en-US" w:eastAsia="zh-CN"/>
              </w:rPr>
            </w:pPr>
            <w:r>
              <w:rPr>
                <w:rFonts w:hint="eastAsia"/>
                <w:vertAlign w:val="baseline"/>
                <w:lang w:val="en-US" w:eastAsia="zh-CN"/>
              </w:rPr>
              <w:t>R16 CAG UE</w:t>
            </w:r>
          </w:p>
        </w:tc>
        <w:tc>
          <w:tcPr>
            <w:tcW w:w="2073" w:type="dxa"/>
            <w:vAlign w:val="top"/>
          </w:tcPr>
          <w:p>
            <w:pPr>
              <w:rPr>
                <w:rFonts w:hint="eastAsia"/>
                <w:vertAlign w:val="baseline"/>
                <w:lang w:val="en-US" w:eastAsia="zh-CN"/>
              </w:rPr>
            </w:pPr>
            <w:r>
              <w:rPr>
                <w:rFonts w:hint="eastAsia"/>
                <w:vertAlign w:val="baseline"/>
                <w:lang w:val="en-US" w:eastAsia="zh-CN"/>
              </w:rPr>
              <w:t>Yes</w:t>
            </w:r>
          </w:p>
        </w:tc>
        <w:tc>
          <w:tcPr>
            <w:tcW w:w="2461" w:type="dxa"/>
            <w:vAlign w:val="top"/>
          </w:tcPr>
          <w:p>
            <w:pPr>
              <w:rPr>
                <w:rFonts w:hint="eastAsia"/>
                <w:highlight w:val="green"/>
                <w:vertAlign w:val="baseline"/>
                <w:lang w:val="en-US" w:eastAsia="zh-CN"/>
              </w:rPr>
            </w:pPr>
            <w:r>
              <w:rPr>
                <w:rFonts w:hint="eastAsia" w:ascii="Times New Roman" w:hAnsi="Times New Roman" w:cs="Times New Roman"/>
                <w:highlight w:val="green"/>
                <w:vertAlign w:val="baseline"/>
                <w:lang w:val="en-US" w:eastAsia="zh-CN"/>
              </w:rPr>
              <w:t>No</w:t>
            </w:r>
          </w:p>
        </w:tc>
        <w:tc>
          <w:tcPr>
            <w:tcW w:w="3109" w:type="dxa"/>
            <w:vAlign w:val="top"/>
          </w:tcPr>
          <w:p>
            <w:pPr>
              <w:rPr>
                <w:rFonts w:hint="eastAsia"/>
                <w:vertAlign w:val="baseline"/>
                <w:lang w:val="en-US" w:eastAsia="zh-CN"/>
              </w:rPr>
            </w:pPr>
            <w:r>
              <w:rPr>
                <w:rFonts w:hint="eastAsia"/>
                <w:vertAlign w:val="baseline"/>
                <w:lang w:val="en-US" w:eastAsia="zh-CN"/>
              </w:rPr>
              <w:t>Yes</w:t>
            </w:r>
          </w:p>
        </w:tc>
      </w:tr>
    </w:tbl>
    <w:p>
      <w:pPr>
        <w:pStyle w:val="3"/>
        <w:rPr>
          <w:rFonts w:hint="eastAsia" w:ascii="Arial" w:hAnsi="Arial" w:cs="Times New Roman"/>
          <w:sz w:val="28"/>
          <w:szCs w:val="28"/>
          <w:lang w:val="en-US" w:eastAsia="zh-CN"/>
        </w:rPr>
      </w:pPr>
      <w:r>
        <w:rPr>
          <w:rFonts w:hint="eastAsia" w:ascii="Arial" w:hAnsi="Arial" w:cs="Times New Roman"/>
          <w:sz w:val="28"/>
          <w:szCs w:val="28"/>
          <w:lang w:val="en-US"/>
        </w:rPr>
        <w:t>2.</w:t>
      </w:r>
      <w:r>
        <w:rPr>
          <w:rFonts w:hint="eastAsia" w:ascii="Arial" w:hAnsi="Arial" w:eastAsia="宋体" w:cs="Times New Roman"/>
          <w:sz w:val="28"/>
          <w:szCs w:val="28"/>
          <w:lang w:val="en-US" w:eastAsia="zh-CN"/>
        </w:rPr>
        <w:t>2</w:t>
      </w:r>
      <w:r>
        <w:rPr>
          <w:rFonts w:hint="eastAsia" w:ascii="Arial" w:hAnsi="Arial" w:cs="Times New Roman"/>
          <w:sz w:val="28"/>
          <w:szCs w:val="28"/>
          <w:lang w:val="en-US"/>
        </w:rPr>
        <w:t xml:space="preserve"> </w:t>
      </w:r>
      <w:r>
        <w:rPr>
          <w:rFonts w:hint="eastAsia" w:ascii="Arial" w:hAnsi="Arial" w:cs="Times New Roman"/>
          <w:sz w:val="28"/>
          <w:szCs w:val="28"/>
          <w:lang w:val="en-US" w:eastAsia="zh-CN"/>
        </w:rPr>
        <w:t>Asn</w:t>
      </w:r>
      <w:r>
        <w:rPr>
          <w:rFonts w:hint="eastAsia" w:cs="Times New Roman"/>
          <w:sz w:val="28"/>
          <w:szCs w:val="28"/>
          <w:lang w:val="en-US" w:eastAsia="zh-CN"/>
        </w:rPr>
        <w:t>.</w:t>
      </w:r>
      <w:r>
        <w:rPr>
          <w:rFonts w:hint="eastAsia" w:ascii="Arial" w:hAnsi="Arial" w:cs="Times New Roman"/>
          <w:sz w:val="28"/>
          <w:szCs w:val="28"/>
          <w:lang w:val="en-US" w:eastAsia="zh-CN"/>
        </w:rPr>
        <w:t>1 coding of SIB1</w:t>
      </w:r>
    </w:p>
    <w:p>
      <w:pPr>
        <w:rPr>
          <w:rFonts w:hint="eastAsia" w:ascii="Times New Roman" w:hAnsi="Times New Roman" w:cs="Times New Roman"/>
          <w:lang w:val="en-US" w:eastAsia="zh-CN"/>
        </w:rPr>
      </w:pPr>
      <w:r>
        <w:rPr>
          <w:rFonts w:hint="eastAsia"/>
          <w:lang w:val="en-US" w:eastAsia="zh-CN"/>
        </w:rPr>
        <w:t xml:space="preserve">In this chapter, we analyze the Asn.1 coding for the SIB1 design based on the schemes proposed in the email discussion. </w:t>
      </w:r>
      <w:r>
        <w:rPr>
          <w:rFonts w:hint="eastAsia" w:ascii="Times New Roman" w:hAnsi="Times New Roman" w:cs="Times New Roman"/>
          <w:lang w:val="en-US" w:eastAsia="zh-CN"/>
        </w:rPr>
        <w:t>In the email discussion, there are two options for the SIB1 design as follow:</w:t>
      </w:r>
    </w:p>
    <w:p>
      <w:pPr>
        <w:pStyle w:val="68"/>
        <w:numPr>
          <w:ilvl w:val="0"/>
          <w:numId w:val="0"/>
        </w:numPr>
        <w:spacing w:after="0"/>
        <w:ind w:leftChars="200"/>
        <w:rPr>
          <w:rFonts w:hint="eastAsia" w:ascii="Times New Roman" w:hAnsi="Times New Roman" w:cs="Times New Roman" w:eastAsiaTheme="minorEastAsia"/>
          <w:i/>
          <w:iCs/>
          <w:kern w:val="2"/>
          <w:sz w:val="21"/>
          <w:szCs w:val="24"/>
          <w:lang w:val="en-US" w:eastAsia="zh-CN" w:bidi="ar-SA"/>
        </w:rPr>
      </w:pPr>
      <w:r>
        <w:rPr>
          <w:rFonts w:hint="eastAsia" w:ascii="Times New Roman" w:hAnsi="Times New Roman" w:cs="Times New Roman"/>
          <w:i/>
          <w:iCs/>
          <w:kern w:val="2"/>
          <w:sz w:val="21"/>
          <w:szCs w:val="24"/>
          <w:lang w:val="en-US" w:eastAsia="zh-CN" w:bidi="ar-SA"/>
        </w:rPr>
        <w:t xml:space="preserve">Option 1: </w:t>
      </w:r>
      <w:r>
        <w:rPr>
          <w:rFonts w:hint="eastAsia" w:ascii="Times New Roman" w:hAnsi="Times New Roman" w:cs="Times New Roman" w:eastAsiaTheme="minorEastAsia"/>
          <w:i/>
          <w:iCs/>
          <w:kern w:val="2"/>
          <w:sz w:val="21"/>
          <w:szCs w:val="24"/>
          <w:lang w:val="en-US" w:eastAsia="zh-CN" w:bidi="ar-SA"/>
        </w:rPr>
        <w:t xml:space="preserve">NPN information is outside PLMN-IdentityInfoList as a new Rel-16 IE. </w:t>
      </w:r>
    </w:p>
    <w:p>
      <w:pPr>
        <w:pStyle w:val="68"/>
        <w:numPr>
          <w:ilvl w:val="0"/>
          <w:numId w:val="0"/>
        </w:numPr>
        <w:spacing w:after="0"/>
        <w:ind w:leftChars="200"/>
        <w:rPr>
          <w:rFonts w:hint="eastAsia" w:ascii="Times New Roman" w:hAnsi="Times New Roman" w:cs="Times New Roman" w:eastAsiaTheme="minorEastAsia"/>
          <w:i/>
          <w:iCs/>
          <w:kern w:val="2"/>
          <w:sz w:val="21"/>
          <w:szCs w:val="24"/>
          <w:lang w:val="en-US" w:eastAsia="zh-CN" w:bidi="ar-SA"/>
        </w:rPr>
      </w:pPr>
      <w:r>
        <w:rPr>
          <w:rFonts w:hint="eastAsia" w:ascii="Times New Roman" w:hAnsi="Times New Roman" w:cs="Times New Roman"/>
          <w:i/>
          <w:iCs/>
          <w:kern w:val="2"/>
          <w:sz w:val="21"/>
          <w:szCs w:val="24"/>
          <w:lang w:val="en-US" w:eastAsia="zh-CN" w:bidi="ar-SA"/>
        </w:rPr>
        <w:t xml:space="preserve">Option 2: </w:t>
      </w:r>
      <w:r>
        <w:rPr>
          <w:rFonts w:hint="eastAsia" w:ascii="Times New Roman" w:hAnsi="Times New Roman" w:cs="Times New Roman" w:eastAsiaTheme="minorEastAsia"/>
          <w:i/>
          <w:iCs/>
          <w:kern w:val="2"/>
          <w:sz w:val="21"/>
          <w:szCs w:val="24"/>
          <w:lang w:val="en-US" w:eastAsia="zh-CN" w:bidi="ar-SA"/>
        </w:rPr>
        <w:t xml:space="preserve">NPN information is inside a Rel-16 extension to PLMN-IdentityInfo. </w:t>
      </w:r>
    </w:p>
    <w:p>
      <w:pPr>
        <w:pStyle w:val="68"/>
        <w:numPr>
          <w:ilvl w:val="0"/>
          <w:numId w:val="0"/>
        </w:numPr>
        <w:spacing w:after="0"/>
        <w:rPr>
          <w:rFonts w:hint="eastAsia" w:cs="Times New Roman"/>
          <w:b w:val="0"/>
          <w:bCs w:val="0"/>
          <w:kern w:val="2"/>
          <w:sz w:val="21"/>
          <w:szCs w:val="24"/>
          <w:lang w:val="en-US" w:eastAsia="zh-CN" w:bidi="ar-SA"/>
        </w:rPr>
      </w:pPr>
      <w:r>
        <w:rPr>
          <w:rFonts w:hint="eastAsia" w:cs="Times New Roman"/>
          <w:b w:val="0"/>
          <w:bCs w:val="0"/>
          <w:kern w:val="2"/>
          <w:sz w:val="21"/>
          <w:szCs w:val="24"/>
          <w:lang w:val="en-US" w:eastAsia="zh-CN" w:bidi="ar-SA"/>
        </w:rPr>
        <w:t>As analyzed in [1],</w:t>
      </w:r>
      <w:r>
        <w:rPr>
          <w:rFonts w:hint="eastAsia" w:ascii="Times New Roman" w:hAnsi="Times New Roman" w:cs="Times New Roman" w:eastAsiaTheme="minorEastAsia"/>
          <w:b w:val="0"/>
          <w:bCs w:val="0"/>
          <w:kern w:val="2"/>
          <w:sz w:val="21"/>
          <w:szCs w:val="24"/>
          <w:lang w:val="en-US" w:eastAsia="zh-CN" w:bidi="ar-SA"/>
        </w:rPr>
        <w:t xml:space="preserve"> to reduce the overhead, we need to take some addition</w:t>
      </w:r>
      <w:r>
        <w:rPr>
          <w:rFonts w:hint="eastAsia" w:cs="Times New Roman"/>
          <w:b w:val="0"/>
          <w:bCs w:val="0"/>
          <w:kern w:val="2"/>
          <w:sz w:val="21"/>
          <w:szCs w:val="24"/>
          <w:lang w:val="en-US" w:eastAsia="zh-CN" w:bidi="ar-SA"/>
        </w:rPr>
        <w:t>al</w:t>
      </w:r>
      <w:r>
        <w:rPr>
          <w:rFonts w:hint="eastAsia" w:ascii="Times New Roman" w:hAnsi="Times New Roman" w:cs="Times New Roman" w:eastAsiaTheme="minorEastAsia"/>
          <w:b w:val="0"/>
          <w:bCs w:val="0"/>
          <w:kern w:val="2"/>
          <w:sz w:val="21"/>
          <w:szCs w:val="24"/>
          <w:lang w:val="en-US" w:eastAsia="zh-CN" w:bidi="ar-SA"/>
        </w:rPr>
        <w:t xml:space="preserve"> processing, e</w:t>
      </w:r>
      <w:r>
        <w:rPr>
          <w:rFonts w:hint="eastAsia" w:cs="Times New Roman"/>
          <w:b w:val="0"/>
          <w:bCs w:val="0"/>
          <w:kern w:val="2"/>
          <w:sz w:val="21"/>
          <w:szCs w:val="24"/>
          <w:lang w:val="en-US" w:eastAsia="zh-CN" w:bidi="ar-SA"/>
        </w:rPr>
        <w:t>.</w:t>
      </w:r>
      <w:r>
        <w:rPr>
          <w:rFonts w:hint="eastAsia" w:ascii="Times New Roman" w:hAnsi="Times New Roman" w:cs="Times New Roman" w:eastAsiaTheme="minorEastAsia"/>
          <w:b w:val="0"/>
          <w:bCs w:val="0"/>
          <w:kern w:val="2"/>
          <w:sz w:val="21"/>
          <w:szCs w:val="24"/>
          <w:lang w:val="en-US" w:eastAsia="zh-CN" w:bidi="ar-SA"/>
        </w:rPr>
        <w:t>g</w:t>
      </w:r>
      <w:r>
        <w:rPr>
          <w:rFonts w:hint="eastAsia" w:cs="Times New Roman"/>
          <w:b w:val="0"/>
          <w:bCs w:val="0"/>
          <w:kern w:val="2"/>
          <w:sz w:val="21"/>
          <w:szCs w:val="24"/>
          <w:lang w:val="en-US" w:eastAsia="zh-CN" w:bidi="ar-SA"/>
        </w:rPr>
        <w:t>.</w:t>
      </w:r>
      <w:r>
        <w:rPr>
          <w:rFonts w:hint="eastAsia" w:ascii="Times New Roman" w:hAnsi="Times New Roman" w:cs="Times New Roman" w:eastAsiaTheme="minorEastAsia"/>
          <w:b w:val="0"/>
          <w:bCs w:val="0"/>
          <w:kern w:val="2"/>
          <w:sz w:val="21"/>
          <w:szCs w:val="24"/>
          <w:lang w:val="en-US" w:eastAsia="zh-CN" w:bidi="ar-SA"/>
        </w:rPr>
        <w:t xml:space="preserve"> overri</w:t>
      </w:r>
      <w:r>
        <w:rPr>
          <w:rFonts w:hint="eastAsia" w:ascii="Times New Roman" w:hAnsi="Times New Roman" w:cs="Times New Roman" w:eastAsiaTheme="minorEastAsia"/>
          <w:b w:val="0"/>
          <w:bCs w:val="0"/>
          <w:kern w:val="2"/>
          <w:sz w:val="21"/>
          <w:szCs w:val="24"/>
          <w:highlight w:val="none"/>
          <w:lang w:val="en-US" w:eastAsia="zh-CN" w:bidi="ar-SA"/>
        </w:rPr>
        <w:t xml:space="preserve">ding Rel-15 IE </w:t>
      </w:r>
      <w:bookmarkStart w:id="6" w:name="_GoBack"/>
      <w:r>
        <w:rPr>
          <w:rFonts w:hint="eastAsia" w:ascii="Times New Roman" w:hAnsi="Times New Roman" w:cs="Times New Roman" w:eastAsiaTheme="minorEastAsia"/>
          <w:b w:val="0"/>
          <w:bCs w:val="0"/>
          <w:i/>
          <w:iCs/>
          <w:kern w:val="2"/>
          <w:sz w:val="21"/>
          <w:szCs w:val="24"/>
          <w:highlight w:val="none"/>
          <w:lang w:val="en-US" w:eastAsia="zh-CN" w:bidi="ar-SA"/>
        </w:rPr>
        <w:t>cellReservedForOperatorUse</w:t>
      </w:r>
      <w:bookmarkEnd w:id="6"/>
      <w:r>
        <w:rPr>
          <w:rFonts w:hint="eastAsia" w:ascii="Times New Roman" w:hAnsi="Times New Roman" w:cs="Times New Roman" w:eastAsiaTheme="minorEastAsia"/>
          <w:b w:val="0"/>
          <w:bCs w:val="0"/>
          <w:kern w:val="2"/>
          <w:sz w:val="21"/>
          <w:szCs w:val="24"/>
          <w:highlight w:val="none"/>
          <w:lang w:val="en-US" w:eastAsia="zh-CN" w:bidi="ar-SA"/>
        </w:rPr>
        <w:t xml:space="preserve"> with a clear use</w:t>
      </w:r>
      <w:r>
        <w:rPr>
          <w:rFonts w:hint="eastAsia" w:cs="Times New Roman"/>
          <w:b w:val="0"/>
          <w:bCs w:val="0"/>
          <w:kern w:val="2"/>
          <w:sz w:val="21"/>
          <w:szCs w:val="24"/>
          <w:highlight w:val="none"/>
          <w:lang w:val="en-US" w:eastAsia="zh-CN" w:bidi="ar-SA"/>
        </w:rPr>
        <w:t xml:space="preserve"> which would affect the</w:t>
      </w:r>
      <w:r>
        <w:rPr>
          <w:rFonts w:hint="eastAsia" w:ascii="Times New Roman" w:hAnsi="Times New Roman" w:cs="Times New Roman" w:eastAsiaTheme="minorEastAsia"/>
          <w:b w:val="0"/>
          <w:bCs w:val="0"/>
          <w:kern w:val="2"/>
          <w:sz w:val="21"/>
          <w:szCs w:val="24"/>
          <w:highlight w:val="none"/>
          <w:lang w:val="en-US" w:eastAsia="zh-CN" w:bidi="ar-SA"/>
        </w:rPr>
        <w:t xml:space="preserve"> U</w:t>
      </w:r>
      <w:r>
        <w:rPr>
          <w:rFonts w:hint="eastAsia" w:cs="Times New Roman"/>
          <w:b w:val="0"/>
          <w:bCs w:val="0"/>
          <w:kern w:val="2"/>
          <w:sz w:val="21"/>
          <w:szCs w:val="24"/>
          <w:highlight w:val="none"/>
          <w:lang w:val="en-US" w:eastAsia="zh-CN" w:bidi="ar-SA"/>
        </w:rPr>
        <w:t>E</w:t>
      </w:r>
      <w:r>
        <w:rPr>
          <w:rFonts w:hint="eastAsia" w:ascii="Times New Roman" w:hAnsi="Times New Roman" w:cs="Times New Roman" w:eastAsiaTheme="minorEastAsia"/>
          <w:b w:val="0"/>
          <w:bCs w:val="0"/>
          <w:kern w:val="2"/>
          <w:sz w:val="21"/>
          <w:szCs w:val="24"/>
          <w:highlight w:val="none"/>
          <w:lang w:val="en-US" w:eastAsia="zh-CN" w:bidi="ar-SA"/>
        </w:rPr>
        <w:t>s with Access Identities 11 or 15.</w:t>
      </w:r>
      <w:r>
        <w:rPr>
          <w:rFonts w:hint="eastAsia" w:cs="Times New Roman"/>
          <w:b w:val="0"/>
          <w:bCs w:val="0"/>
          <w:kern w:val="2"/>
          <w:sz w:val="21"/>
          <w:szCs w:val="24"/>
          <w:highlight w:val="none"/>
          <w:lang w:val="en-US" w:eastAsia="zh-CN" w:bidi="ar-SA"/>
        </w:rPr>
        <w:t xml:space="preserve"> </w:t>
      </w:r>
      <w:r>
        <w:rPr>
          <w:rFonts w:hint="eastAsia" w:cs="Times New Roman"/>
          <w:b w:val="0"/>
          <w:bCs w:val="0"/>
          <w:kern w:val="2"/>
          <w:sz w:val="21"/>
          <w:szCs w:val="24"/>
          <w:highlight w:val="none"/>
          <w:lang w:val="en-US" w:eastAsia="zh-CN" w:bidi="ar-SA"/>
        </w:rPr>
        <w:t xml:space="preserve">For better understanding, in the Annex we give an example to explain why the </w:t>
      </w:r>
      <w:r>
        <w:rPr>
          <w:rFonts w:hint="eastAsia" w:ascii="Times New Roman" w:hAnsi="Times New Roman" w:cs="Times New Roman" w:eastAsiaTheme="minorEastAsia"/>
          <w:b w:val="0"/>
          <w:bCs w:val="0"/>
          <w:i/>
          <w:iCs/>
          <w:kern w:val="2"/>
          <w:sz w:val="21"/>
          <w:szCs w:val="24"/>
          <w:highlight w:val="none"/>
          <w:lang w:val="en-US" w:eastAsia="zh-CN" w:bidi="ar-SA"/>
        </w:rPr>
        <w:t>cellReservedForOperatorUse</w:t>
      </w:r>
      <w:r>
        <w:rPr>
          <w:rFonts w:hint="eastAsia" w:ascii="Times New Roman" w:hAnsi="Times New Roman" w:cs="Times New Roman" w:eastAsiaTheme="minorEastAsia"/>
          <w:b w:val="0"/>
          <w:bCs w:val="0"/>
          <w:kern w:val="2"/>
          <w:sz w:val="21"/>
          <w:szCs w:val="24"/>
          <w:highlight w:val="none"/>
          <w:lang w:val="en-US" w:eastAsia="zh-CN" w:bidi="ar-SA"/>
        </w:rPr>
        <w:t xml:space="preserve"> </w:t>
      </w:r>
      <w:r>
        <w:rPr>
          <w:rFonts w:hint="eastAsia" w:cs="Times New Roman"/>
          <w:b w:val="0"/>
          <w:bCs w:val="0"/>
          <w:kern w:val="2"/>
          <w:sz w:val="21"/>
          <w:szCs w:val="24"/>
          <w:highlight w:val="none"/>
          <w:lang w:val="en-US" w:eastAsia="zh-CN" w:bidi="ar-SA"/>
        </w:rPr>
        <w:t xml:space="preserve">has to be overrode in the option 2. </w:t>
      </w:r>
      <w:r>
        <w:rPr>
          <w:rFonts w:hint="eastAsia" w:cs="Times New Roman"/>
          <w:b w:val="0"/>
          <w:bCs w:val="0"/>
          <w:kern w:val="2"/>
          <w:sz w:val="21"/>
          <w:szCs w:val="24"/>
          <w:lang w:val="en-US" w:eastAsia="zh-CN" w:bidi="ar-SA"/>
        </w:rPr>
        <w:t xml:space="preserve">Besides, with the option 2, it would be impossible for the Rel-15 UE to access the CAG-only cell for the emergency service. </w:t>
      </w:r>
    </w:p>
    <w:p>
      <w:pPr>
        <w:rPr>
          <w:rFonts w:hint="eastAsia"/>
          <w:b w:val="0"/>
          <w:bCs w:val="0"/>
          <w:lang w:val="en-US" w:eastAsia="zh-CN"/>
        </w:rPr>
      </w:pPr>
      <w:r>
        <w:rPr>
          <w:rFonts w:hint="eastAsia"/>
          <w:b w:val="0"/>
          <w:bCs w:val="0"/>
          <w:lang w:val="en-US" w:eastAsia="zh-CN"/>
        </w:rPr>
        <w:t xml:space="preserve">For the option 1, as described in [1], the main concern is that </w:t>
      </w:r>
      <w:r>
        <w:rPr>
          <w:rFonts w:hint="default"/>
          <w:b w:val="0"/>
          <w:bCs w:val="0"/>
          <w:lang w:val="en-US" w:eastAsia="zh-CN"/>
        </w:rPr>
        <w:t>“</w:t>
      </w:r>
      <w:r>
        <w:rPr>
          <w:rFonts w:hint="eastAsia"/>
          <w:b w:val="0"/>
          <w:bCs w:val="0"/>
          <w:lang w:val="en-US" w:eastAsia="zh-CN"/>
        </w:rPr>
        <w:t xml:space="preserve">it </w:t>
      </w:r>
      <w:r>
        <w:t>has extra overhead in NPN-only cells.</w:t>
      </w:r>
      <w:r>
        <w:rPr>
          <w:rFonts w:hint="default"/>
          <w:b w:val="0"/>
          <w:bCs w:val="0"/>
          <w:lang w:val="en-US" w:eastAsia="zh-CN"/>
        </w:rPr>
        <w:t xml:space="preserve">In particular, it requires broadcasting </w:t>
      </w:r>
      <w:r>
        <w:rPr>
          <w:rFonts w:hint="default"/>
          <w:b w:val="0"/>
          <w:bCs w:val="0"/>
          <w:i/>
          <w:iCs/>
          <w:lang w:val="en-US" w:eastAsia="zh-CN"/>
        </w:rPr>
        <w:t>PLMN-IdentityInfoList</w:t>
      </w:r>
      <w:r>
        <w:rPr>
          <w:rFonts w:hint="default"/>
          <w:b w:val="0"/>
          <w:bCs w:val="0"/>
          <w:lang w:val="en-US" w:eastAsia="zh-CN"/>
        </w:rPr>
        <w:t xml:space="preserve"> (including at least one </w:t>
      </w:r>
      <w:r>
        <w:rPr>
          <w:rFonts w:hint="default"/>
          <w:b w:val="0"/>
          <w:bCs w:val="0"/>
          <w:i/>
          <w:iCs/>
          <w:lang w:val="en-US" w:eastAsia="zh-CN"/>
        </w:rPr>
        <w:t>PLMN-Identity, cellIdentity                            and cellReservedForOperatorUse</w:t>
      </w:r>
      <w:r>
        <w:rPr>
          <w:rFonts w:hint="default"/>
          <w:b w:val="0"/>
          <w:bCs w:val="0"/>
          <w:lang w:val="en-US" w:eastAsia="zh-CN"/>
        </w:rPr>
        <w:t>) in NPN-only cells which UE is supposed to ignore.”</w:t>
      </w:r>
      <w:r>
        <w:rPr>
          <w:rFonts w:hint="eastAsia"/>
          <w:b w:val="0"/>
          <w:bCs w:val="0"/>
          <w:lang w:val="en-US" w:eastAsia="zh-CN"/>
        </w:rPr>
        <w:t xml:space="preserve"> However we think this drawback can be weakened by the following optimization:</w:t>
      </w:r>
    </w:p>
    <w:p>
      <w:pPr>
        <w:jc w:val="center"/>
        <w:rPr>
          <w:rFonts w:hint="eastAsia"/>
          <w:b/>
          <w:bCs/>
          <w:lang w:val="en-US" w:eastAsia="zh-CN"/>
        </w:rPr>
      </w:pPr>
      <w:r>
        <w:rPr>
          <w:rFonts w:hint="eastAsia"/>
          <w:b/>
          <w:bCs/>
          <w:lang w:val="en-US" w:eastAsia="zh-CN"/>
        </w:rPr>
        <w:t xml:space="preserve">Table 3: Asn1 coding for the </w:t>
      </w:r>
      <w:r>
        <w:rPr>
          <w:rFonts w:eastAsia="Times New Roman"/>
          <w:b/>
          <w:bCs/>
          <w:szCs w:val="22"/>
          <w:lang w:val="en-GB" w:eastAsia="en-GB"/>
        </w:rPr>
        <w:t>CellAccessRelatedInfo</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997" w:type="dxa"/>
          </w:tcPr>
          <w:p>
            <w:pPr>
              <w:pStyle w:val="246"/>
              <w:shd w:val="clear" w:color="auto" w:fill="E6E6E6"/>
              <w:spacing w:after="0" w:line="240" w:lineRule="auto"/>
              <w:rPr>
                <w:rFonts w:eastAsia="Times New Roman"/>
                <w:szCs w:val="22"/>
                <w:lang w:val="en-GB" w:eastAsia="en-GB"/>
              </w:rPr>
            </w:pPr>
          </w:p>
          <w:p>
            <w:pPr>
              <w:pStyle w:val="246"/>
              <w:shd w:val="clear" w:color="auto" w:fill="E6E6E6"/>
              <w:spacing w:after="0" w:line="240" w:lineRule="auto"/>
              <w:rPr>
                <w:rFonts w:hint="eastAsia" w:eastAsia="宋体"/>
                <w:szCs w:val="22"/>
                <w:lang w:val="en-US" w:eastAsia="zh-CN"/>
              </w:rPr>
            </w:pPr>
            <w:r>
              <w:rPr>
                <w:rFonts w:eastAsia="Times New Roman"/>
                <w:szCs w:val="22"/>
                <w:lang w:val="en-GB" w:eastAsia="en-GB"/>
              </w:rPr>
              <w:t>CellAccessRelatedInfo   ::=         SEQUENCE {</w:t>
            </w:r>
          </w:p>
          <w:p>
            <w:pPr>
              <w:pStyle w:val="246"/>
              <w:shd w:val="clear" w:color="auto" w:fill="E6E6E6"/>
              <w:spacing w:after="0" w:line="240" w:lineRule="auto"/>
              <w:ind w:firstLine="320"/>
              <w:rPr>
                <w:rFonts w:hint="eastAsia" w:eastAsia="宋体"/>
                <w:szCs w:val="22"/>
                <w:highlight w:val="yellow"/>
                <w:lang w:val="en-US" w:eastAsia="zh-CN"/>
              </w:rPr>
            </w:pPr>
            <w:r>
              <w:rPr>
                <w:rFonts w:hint="eastAsia" w:eastAsia="宋体"/>
                <w:szCs w:val="22"/>
                <w:lang w:val="en-US" w:eastAsia="zh-CN"/>
              </w:rPr>
              <w:t xml:space="preserve">-- Legacy plmnlist, which indicate the PLMN for the public service, for the NPN-only cell ,set the PLMN Idnetity to the reserved value, and set the </w:t>
            </w:r>
            <w:r>
              <w:rPr>
                <w:rFonts w:hint="eastAsia" w:eastAsia="Times New Roman"/>
                <w:szCs w:val="22"/>
                <w:highlight w:val="yellow"/>
                <w:lang w:val="en-GB" w:eastAsia="en-GB"/>
              </w:rPr>
              <w:t>TAC/RANAC/</w:t>
            </w:r>
            <w:r>
              <w:rPr>
                <w:rFonts w:hint="eastAsia" w:eastAsia="宋体"/>
                <w:szCs w:val="22"/>
                <w:highlight w:val="yellow"/>
                <w:lang w:val="en-US" w:eastAsia="zh-CN"/>
              </w:rPr>
              <w:t xml:space="preserve"> </w:t>
            </w:r>
            <w:r>
              <w:rPr>
                <w:rFonts w:hint="eastAsia" w:eastAsia="Times New Roman"/>
                <w:szCs w:val="22"/>
                <w:highlight w:val="yellow"/>
                <w:lang w:val="en-GB" w:eastAsia="en-GB"/>
              </w:rPr>
              <w:t>cellIdentity</w:t>
            </w:r>
            <w:r>
              <w:rPr>
                <w:rFonts w:hint="eastAsia" w:eastAsia="宋体"/>
                <w:szCs w:val="22"/>
                <w:highlight w:val="yellow"/>
                <w:lang w:val="en-US" w:eastAsia="zh-CN"/>
              </w:rPr>
              <w:t>/</w:t>
            </w:r>
            <w:r>
              <w:rPr>
                <w:rFonts w:hint="eastAsia" w:eastAsia="Times New Roman"/>
                <w:szCs w:val="22"/>
                <w:highlight w:val="yellow"/>
                <w:lang w:val="en-GB" w:eastAsia="en-GB"/>
              </w:rPr>
              <w:t>cellReservedForOperatorUse</w:t>
            </w:r>
            <w:r>
              <w:rPr>
                <w:rFonts w:hint="eastAsia" w:eastAsia="宋体"/>
                <w:szCs w:val="22"/>
                <w:highlight w:val="yellow"/>
                <w:lang w:val="en-US" w:eastAsia="zh-CN"/>
              </w:rPr>
              <w:t xml:space="preserve"> to the values that used by the private network.</w:t>
            </w:r>
          </w:p>
          <w:p>
            <w:pPr>
              <w:pStyle w:val="246"/>
              <w:shd w:val="clear" w:color="auto" w:fill="E6E6E6"/>
              <w:spacing w:after="0" w:line="240" w:lineRule="auto"/>
              <w:ind w:firstLine="320"/>
              <w:rPr>
                <w:rFonts w:eastAsia="Times New Roman"/>
                <w:szCs w:val="22"/>
                <w:lang w:val="en-GB" w:eastAsia="en-GB"/>
              </w:rPr>
            </w:pPr>
            <w:r>
              <w:rPr>
                <w:rFonts w:eastAsia="Times New Roman"/>
                <w:szCs w:val="22"/>
                <w:lang w:val="en-GB" w:eastAsia="en-GB"/>
              </w:rPr>
              <w:t>plmn-Identity</w:t>
            </w:r>
            <w:r>
              <w:rPr>
                <w:rFonts w:hint="eastAsia" w:eastAsia="宋体"/>
                <w:szCs w:val="22"/>
                <w:lang w:val="en-US" w:eastAsia="zh-CN"/>
              </w:rPr>
              <w:t>Info</w:t>
            </w:r>
            <w:r>
              <w:rPr>
                <w:rFonts w:eastAsia="Times New Roman"/>
                <w:szCs w:val="22"/>
                <w:lang w:val="en-GB" w:eastAsia="en-GB"/>
              </w:rPr>
              <w:t>List                   PLMN-IdentityInfoList,</w:t>
            </w:r>
          </w:p>
          <w:p>
            <w:pPr>
              <w:pStyle w:val="246"/>
              <w:shd w:val="clear" w:color="auto" w:fill="E6E6E6"/>
              <w:spacing w:after="0" w:line="240" w:lineRule="auto"/>
              <w:ind w:firstLine="320"/>
              <w:rPr>
                <w:rFonts w:hint="eastAsia" w:eastAsia="宋体"/>
                <w:szCs w:val="22"/>
                <w:highlight w:val="yellow"/>
                <w:lang w:val="en-US" w:eastAsia="zh-CN"/>
              </w:rPr>
            </w:pPr>
            <w:r>
              <w:rPr>
                <w:rFonts w:hint="eastAsia" w:eastAsia="宋体"/>
                <w:szCs w:val="22"/>
                <w:highlight w:val="yellow"/>
                <w:lang w:val="en-US" w:eastAsia="zh-CN"/>
              </w:rPr>
              <w:t>-- Set to True for the SNPN-only case and the UE operating in the SNPN mode shall ignore this IE</w:t>
            </w:r>
          </w:p>
          <w:p>
            <w:pPr>
              <w:pStyle w:val="246"/>
              <w:shd w:val="clear" w:color="auto" w:fill="E6E6E6"/>
              <w:spacing w:after="0" w:line="240" w:lineRule="auto"/>
              <w:ind w:firstLine="320" w:firstLineChars="200"/>
              <w:rPr>
                <w:rFonts w:hint="eastAsia" w:eastAsia="Times New Roman"/>
                <w:szCs w:val="22"/>
                <w:lang w:val="en-US" w:eastAsia="zh-CN"/>
              </w:rPr>
            </w:pPr>
            <w:r>
              <w:rPr>
                <w:rFonts w:eastAsia="Times New Roman"/>
                <w:szCs w:val="22"/>
                <w:lang w:val="en-GB" w:eastAsia="en-GB"/>
              </w:rPr>
              <w:t>cellReservedForOtherUse            ENUMERATED {true}  OPTIONAL,            -- Need R</w:t>
            </w:r>
            <w:r>
              <w:rPr>
                <w:rFonts w:hint="eastAsia" w:eastAsia="Times New Roman"/>
                <w:szCs w:val="22"/>
                <w:lang w:val="en-GB" w:eastAsia="zh-CN"/>
              </w:rPr>
              <w:tab/>
            </w:r>
            <w:r>
              <w:rPr>
                <w:rFonts w:hint="eastAsia" w:eastAsia="Times New Roman"/>
                <w:szCs w:val="22"/>
                <w:lang w:val="en-GB" w:eastAsia="zh-CN"/>
              </w:rPr>
              <w:tab/>
            </w:r>
            <w:r>
              <w:rPr>
                <w:rFonts w:hint="eastAsia" w:eastAsia="Times New Roman"/>
                <w:szCs w:val="22"/>
                <w:lang w:val="en-US" w:eastAsia="zh-CN"/>
              </w:rPr>
              <w:t xml:space="preserve"> </w:t>
            </w:r>
          </w:p>
          <w:p>
            <w:pPr>
              <w:pStyle w:val="246"/>
              <w:shd w:val="clear" w:color="auto" w:fill="E6E6E6"/>
              <w:spacing w:after="0" w:line="240" w:lineRule="auto"/>
              <w:ind w:firstLine="320" w:firstLineChars="200"/>
              <w:rPr>
                <w:rFonts w:hint="eastAsia" w:eastAsia="Times New Roman"/>
                <w:szCs w:val="22"/>
                <w:lang w:val="en-US" w:eastAsia="zh-CN"/>
              </w:rPr>
            </w:pPr>
            <w:r>
              <w:rPr>
                <w:rFonts w:hint="eastAsia" w:eastAsia="Times New Roman"/>
                <w:szCs w:val="22"/>
                <w:lang w:val="en-US" w:eastAsia="zh-CN"/>
              </w:rPr>
              <w:t>privateNetwork-InfoList-R16            PrivateNetwork-InfoList-R16     optional</w:t>
            </w:r>
          </w:p>
          <w:p>
            <w:pPr>
              <w:pStyle w:val="246"/>
              <w:shd w:val="clear" w:color="auto" w:fill="E6E6E6"/>
              <w:spacing w:after="0" w:line="240" w:lineRule="auto"/>
              <w:ind w:firstLine="320" w:firstLineChars="200"/>
              <w:rPr>
                <w:rFonts w:eastAsia="Times New Roman"/>
                <w:szCs w:val="22"/>
                <w:lang w:val="en-GB" w:eastAsia="en-GB"/>
              </w:rPr>
            </w:pPr>
            <w:r>
              <w:rPr>
                <w:rFonts w:eastAsia="Times New Roman"/>
                <w:szCs w:val="22"/>
                <w:lang w:val="en-GB" w:eastAsia="en-GB"/>
              </w:rPr>
              <w:t>...</w:t>
            </w:r>
          </w:p>
          <w:p>
            <w:pPr>
              <w:pStyle w:val="246"/>
              <w:shd w:val="clear" w:color="auto" w:fill="E6E6E6"/>
              <w:spacing w:after="0" w:line="240" w:lineRule="auto"/>
              <w:rPr>
                <w:rFonts w:eastAsia="Times New Roman"/>
                <w:szCs w:val="22"/>
                <w:lang w:val="en-GB" w:eastAsia="en-GB"/>
              </w:rPr>
            </w:pPr>
            <w:r>
              <w:rPr>
                <w:rFonts w:eastAsia="Times New Roman"/>
                <w:szCs w:val="22"/>
                <w:lang w:val="en-GB" w:eastAsia="en-GB"/>
              </w:rPr>
              <w:t>}</w:t>
            </w:r>
          </w:p>
          <w:p>
            <w:pPr>
              <w:pStyle w:val="246"/>
              <w:shd w:val="clear" w:color="auto" w:fill="E6E6E6"/>
              <w:spacing w:after="0" w:line="240" w:lineRule="auto"/>
              <w:rPr>
                <w:rFonts w:eastAsia="Times New Roman"/>
                <w:szCs w:val="22"/>
                <w:lang w:val="en-US" w:eastAsia="en-GB"/>
              </w:rPr>
            </w:pPr>
            <w:r>
              <w:rPr>
                <w:rFonts w:hint="eastAsia" w:eastAsia="Times New Roman"/>
                <w:szCs w:val="22"/>
                <w:lang w:val="en-US" w:eastAsia="zh-CN"/>
              </w:rPr>
              <w:t xml:space="preserve">PrivateNetwork-InfoList-R16   </w:t>
            </w:r>
            <w:r>
              <w:rPr>
                <w:rFonts w:eastAsia="Times New Roman"/>
                <w:szCs w:val="22"/>
                <w:lang w:val="en-GB" w:eastAsia="en-GB"/>
              </w:rPr>
              <w:t xml:space="preserve">::=               SEQUENCE (SIZE (1..maxPLMN)) OF </w:t>
            </w:r>
            <w:r>
              <w:rPr>
                <w:rFonts w:hint="eastAsia" w:eastAsia="Times New Roman"/>
                <w:szCs w:val="22"/>
                <w:lang w:val="en-US" w:eastAsia="zh-CN"/>
              </w:rPr>
              <w:t>PrivateNetwork-Info-R16</w:t>
            </w:r>
          </w:p>
          <w:p>
            <w:pPr>
              <w:pStyle w:val="246"/>
              <w:shd w:val="clear" w:color="auto" w:fill="E6E6E6"/>
              <w:tabs>
                <w:tab w:val="center" w:pos="4890"/>
                <w:tab w:val="clear" w:pos="4608"/>
                <w:tab w:val="clear" w:pos="5376"/>
                <w:tab w:val="clear" w:pos="6144"/>
                <w:tab w:val="clear" w:pos="6912"/>
                <w:tab w:val="clear" w:pos="7680"/>
                <w:tab w:val="clear" w:pos="8448"/>
                <w:tab w:val="clear" w:pos="9216"/>
              </w:tabs>
              <w:spacing w:after="0" w:line="240" w:lineRule="auto"/>
              <w:rPr>
                <w:rFonts w:hint="eastAsia" w:eastAsia="宋体"/>
                <w:szCs w:val="22"/>
                <w:lang w:val="en-GB" w:eastAsia="zh-CN"/>
              </w:rPr>
            </w:pPr>
            <w:r>
              <w:rPr>
                <w:rFonts w:hint="eastAsia" w:eastAsia="Times New Roman"/>
                <w:szCs w:val="22"/>
                <w:lang w:val="en-US" w:eastAsia="zh-CN"/>
              </w:rPr>
              <w:t>PrivateNetwork-Info-R16</w:t>
            </w:r>
            <w:r>
              <w:rPr>
                <w:rFonts w:hint="eastAsia" w:eastAsia="Times New Roman"/>
                <w:szCs w:val="22"/>
                <w:lang w:val="en-GB" w:eastAsia="en-GB"/>
              </w:rPr>
              <w:t xml:space="preserve"> ::=              SEQUENCE {</w:t>
            </w:r>
            <w:r>
              <w:rPr>
                <w:rFonts w:hint="eastAsia" w:eastAsia="宋体"/>
                <w:szCs w:val="22"/>
                <w:lang w:val="en-GB" w:eastAsia="zh-CN"/>
              </w:rPr>
              <w:tab/>
            </w:r>
          </w:p>
          <w:p>
            <w:pPr>
              <w:pStyle w:val="246"/>
              <w:shd w:val="clear" w:color="auto" w:fill="E6E6E6"/>
              <w:spacing w:after="0" w:line="240" w:lineRule="auto"/>
              <w:rPr>
                <w:rFonts w:hint="eastAsia" w:eastAsia="宋体"/>
                <w:szCs w:val="22"/>
                <w:highlight w:val="yellow"/>
                <w:lang w:val="en-US" w:eastAsia="zh-CN"/>
              </w:rPr>
            </w:pPr>
            <w:r>
              <w:rPr>
                <w:rFonts w:hint="eastAsia" w:eastAsia="宋体"/>
                <w:szCs w:val="22"/>
                <w:highlight w:val="yellow"/>
                <w:lang w:val="en-US" w:eastAsia="zh-CN"/>
              </w:rPr>
              <w:t>--To reduce the overhead, if the cell Information (</w:t>
            </w:r>
            <w:r>
              <w:rPr>
                <w:rFonts w:hint="eastAsia" w:eastAsia="Times New Roman"/>
                <w:i/>
                <w:iCs/>
                <w:szCs w:val="22"/>
                <w:highlight w:val="yellow"/>
                <w:lang w:val="en-GB" w:eastAsia="en-GB"/>
              </w:rPr>
              <w:t>TAC/RANAC/</w:t>
            </w:r>
            <w:r>
              <w:rPr>
                <w:rFonts w:hint="eastAsia" w:eastAsia="宋体"/>
                <w:i/>
                <w:iCs/>
                <w:szCs w:val="22"/>
                <w:highlight w:val="yellow"/>
                <w:lang w:val="en-US" w:eastAsia="zh-CN"/>
              </w:rPr>
              <w:t xml:space="preserve"> </w:t>
            </w:r>
            <w:r>
              <w:rPr>
                <w:rFonts w:hint="eastAsia" w:eastAsia="Times New Roman"/>
                <w:i/>
                <w:iCs/>
                <w:szCs w:val="22"/>
                <w:highlight w:val="yellow"/>
                <w:lang w:val="en-GB" w:eastAsia="en-GB"/>
              </w:rPr>
              <w:t>cellIdentity</w:t>
            </w:r>
            <w:r>
              <w:rPr>
                <w:rFonts w:hint="eastAsia" w:eastAsia="Times New Roman"/>
                <w:i/>
                <w:iCs/>
                <w:szCs w:val="22"/>
                <w:highlight w:val="yellow"/>
                <w:lang w:val="en-US" w:eastAsia="zh-CN"/>
              </w:rPr>
              <w:t>/</w:t>
            </w:r>
            <w:r>
              <w:rPr>
                <w:rFonts w:hint="eastAsia" w:eastAsia="Times New Roman"/>
                <w:i/>
                <w:iCs/>
                <w:szCs w:val="22"/>
                <w:highlight w:val="yellow"/>
                <w:lang w:val="en-GB" w:eastAsia="en-GB"/>
              </w:rPr>
              <w:t>cellReservedForOperatorUse</w:t>
            </w:r>
            <w:r>
              <w:rPr>
                <w:rFonts w:hint="eastAsia" w:eastAsia="宋体"/>
                <w:szCs w:val="22"/>
                <w:highlight w:val="yellow"/>
                <w:lang w:val="en-US" w:eastAsia="zh-CN"/>
              </w:rPr>
              <w:t xml:space="preserve">)is the Same as that in the legacy </w:t>
            </w:r>
            <w:r>
              <w:rPr>
                <w:rFonts w:eastAsia="Times New Roman"/>
                <w:szCs w:val="22"/>
                <w:highlight w:val="yellow"/>
                <w:lang w:val="en-GB" w:eastAsia="en-GB"/>
              </w:rPr>
              <w:t>plmn-IdentityList</w:t>
            </w:r>
            <w:r>
              <w:rPr>
                <w:rFonts w:hint="eastAsia" w:eastAsia="宋体"/>
                <w:szCs w:val="22"/>
                <w:highlight w:val="yellow"/>
                <w:lang w:val="en-US" w:eastAsia="zh-CN"/>
              </w:rPr>
              <w:t>, an Index is used as follow.</w:t>
            </w:r>
            <w:r>
              <w:rPr>
                <w:rFonts w:hint="eastAsia" w:eastAsia="宋体"/>
                <w:szCs w:val="22"/>
                <w:lang w:val="en-US" w:eastAsia="zh-CN"/>
              </w:rPr>
              <w:t xml:space="preserve"> </w:t>
            </w:r>
          </w:p>
          <w:p>
            <w:pPr>
              <w:pStyle w:val="246"/>
              <w:shd w:val="clear" w:color="auto" w:fill="E6E6E6"/>
              <w:spacing w:after="0" w:line="240" w:lineRule="auto"/>
              <w:rPr>
                <w:rFonts w:hint="eastAsia" w:eastAsia="宋体"/>
                <w:szCs w:val="22"/>
                <w:highlight w:val="none"/>
                <w:lang w:val="en-US" w:eastAsia="zh-CN"/>
              </w:rPr>
            </w:pPr>
            <w:r>
              <w:rPr>
                <w:rFonts w:hint="eastAsia" w:eastAsia="Times New Roman"/>
                <w:szCs w:val="22"/>
                <w:highlight w:val="none"/>
                <w:lang w:val="en-US" w:eastAsia="zh-CN"/>
              </w:rPr>
              <w:t xml:space="preserve">    cellInfo </w:t>
            </w:r>
            <w:r>
              <w:rPr>
                <w:rFonts w:hint="eastAsia" w:eastAsia="Times New Roman"/>
                <w:szCs w:val="22"/>
                <w:highlight w:val="none"/>
                <w:lang w:val="en-GB" w:eastAsia="en-GB"/>
              </w:rPr>
              <w:t>CHOICE{</w:t>
            </w:r>
          </w:p>
          <w:p>
            <w:pPr>
              <w:pStyle w:val="246"/>
              <w:shd w:val="clear" w:color="auto" w:fill="E6E6E6"/>
              <w:spacing w:after="0" w:line="240" w:lineRule="auto"/>
              <w:rPr>
                <w:rFonts w:hint="eastAsia" w:eastAsia="Times New Roman"/>
                <w:szCs w:val="22"/>
                <w:highlight w:val="none"/>
                <w:lang w:val="en-GB" w:eastAsia="en-GB"/>
              </w:rPr>
            </w:pPr>
            <w:r>
              <w:rPr>
                <w:rFonts w:hint="eastAsia" w:eastAsia="宋体"/>
                <w:szCs w:val="22"/>
                <w:highlight w:val="none"/>
                <w:lang w:val="en-US" w:eastAsia="zh-CN"/>
              </w:rPr>
              <w:tab/>
            </w:r>
            <w:r>
              <w:rPr>
                <w:rFonts w:hint="eastAsia" w:eastAsia="宋体"/>
                <w:szCs w:val="22"/>
                <w:highlight w:val="none"/>
                <w:lang w:val="en-US" w:eastAsia="zh-CN"/>
              </w:rPr>
              <w:tab/>
            </w:r>
            <w:r>
              <w:rPr>
                <w:rFonts w:hint="eastAsia" w:eastAsia="宋体"/>
                <w:szCs w:val="22"/>
                <w:highlight w:val="none"/>
                <w:lang w:val="en-US" w:eastAsia="zh-CN"/>
              </w:rPr>
              <w:t>cellInformaiton                  CellInformation</w:t>
            </w:r>
            <w:r>
              <w:rPr>
                <w:rFonts w:hint="eastAsia" w:eastAsia="Times New Roman"/>
                <w:szCs w:val="22"/>
                <w:highlight w:val="none"/>
                <w:lang w:val="en-GB" w:eastAsia="en-GB"/>
              </w:rPr>
              <w:t>,</w:t>
            </w:r>
          </w:p>
          <w:p>
            <w:pPr>
              <w:pStyle w:val="246"/>
              <w:keepNext w:val="0"/>
              <w:keepLines w:val="0"/>
              <w:pageBreakBefore w:val="0"/>
              <w:widowControl/>
              <w:shd w:val="clear" w:color="auto" w:fill="E6E6E6"/>
              <w:kinsoku/>
              <w:wordWrap/>
              <w:overflowPunct w:val="0"/>
              <w:topLinePunct w:val="0"/>
              <w:autoSpaceDE w:val="0"/>
              <w:autoSpaceDN w:val="0"/>
              <w:bidi w:val="0"/>
              <w:adjustRightInd w:val="0"/>
              <w:snapToGrid/>
              <w:spacing w:after="0" w:line="240" w:lineRule="auto"/>
              <w:ind w:left="0" w:firstLine="0" w:firstLineChars="0"/>
              <w:textAlignment w:val="baseline"/>
              <w:outlineLvl w:val="9"/>
              <w:rPr>
                <w:rFonts w:hint="eastAsia" w:eastAsia="Times New Roman"/>
                <w:szCs w:val="22"/>
                <w:highlight w:val="yellow"/>
                <w:lang w:val="en-GB" w:eastAsia="en-GB"/>
              </w:rPr>
            </w:pPr>
            <w:r>
              <w:rPr>
                <w:rFonts w:hint="eastAsia" w:eastAsia="Times New Roman"/>
                <w:szCs w:val="22"/>
                <w:highlight w:val="yellow"/>
                <w:lang w:val="en-US" w:eastAsia="zh-CN"/>
              </w:rPr>
              <w:t>----</w:t>
            </w:r>
            <w:r>
              <w:rPr>
                <w:rFonts w:hint="eastAsia" w:eastAsia="Times New Roman"/>
                <w:szCs w:val="22"/>
                <w:highlight w:val="yellow"/>
                <w:lang w:val="en-GB" w:eastAsia="en-GB"/>
              </w:rPr>
              <w:t xml:space="preserve">Set to the PLMN index in the </w:t>
            </w:r>
            <w:r>
              <w:rPr>
                <w:rFonts w:hint="eastAsia" w:eastAsia="宋体"/>
                <w:szCs w:val="22"/>
                <w:highlight w:val="yellow"/>
                <w:lang w:val="en-US" w:eastAsia="zh-CN"/>
              </w:rPr>
              <w:t xml:space="preserve"> </w:t>
            </w:r>
            <w:r>
              <w:rPr>
                <w:rFonts w:hint="eastAsia" w:eastAsia="Times New Roman"/>
                <w:szCs w:val="22"/>
                <w:highlight w:val="yellow"/>
                <w:lang w:val="en-GB" w:eastAsia="en-GB"/>
              </w:rPr>
              <w:t>plmn-IdentityList with the same cell</w:t>
            </w:r>
            <w:r>
              <w:rPr>
                <w:rFonts w:hint="eastAsia" w:eastAsia="宋体"/>
                <w:szCs w:val="22"/>
                <w:highlight w:val="yellow"/>
                <w:lang w:val="en-US" w:eastAsia="zh-CN"/>
              </w:rPr>
              <w:t xml:space="preserve"> I</w:t>
            </w:r>
            <w:r>
              <w:rPr>
                <w:rFonts w:hint="eastAsia" w:eastAsia="Times New Roman"/>
                <w:szCs w:val="22"/>
                <w:highlight w:val="yellow"/>
                <w:lang w:val="en-GB" w:eastAsia="en-GB"/>
              </w:rPr>
              <w:t>nformatio</w:t>
            </w:r>
            <w:r>
              <w:rPr>
                <w:rFonts w:hint="eastAsia" w:eastAsia="宋体"/>
                <w:szCs w:val="22"/>
                <w:highlight w:val="yellow"/>
                <w:lang w:val="en-US" w:eastAsia="zh-CN"/>
              </w:rPr>
              <w:t>n (</w:t>
            </w:r>
            <w:r>
              <w:rPr>
                <w:rFonts w:hint="eastAsia" w:eastAsia="Times New Roman"/>
                <w:szCs w:val="22"/>
                <w:highlight w:val="yellow"/>
                <w:lang w:val="en-GB" w:eastAsia="en-GB"/>
              </w:rPr>
              <w:t>TAC/RANAC/</w:t>
            </w:r>
            <w:r>
              <w:rPr>
                <w:rFonts w:hint="eastAsia" w:eastAsia="宋体"/>
                <w:szCs w:val="22"/>
                <w:highlight w:val="yellow"/>
                <w:lang w:val="en-US" w:eastAsia="zh-CN"/>
              </w:rPr>
              <w:t xml:space="preserve"> </w:t>
            </w:r>
            <w:r>
              <w:rPr>
                <w:rFonts w:hint="eastAsia" w:eastAsia="Times New Roman"/>
                <w:szCs w:val="22"/>
                <w:highlight w:val="yellow"/>
                <w:lang w:val="en-GB" w:eastAsia="en-GB"/>
              </w:rPr>
              <w:t>cellIdentity</w:t>
            </w:r>
            <w:r>
              <w:rPr>
                <w:rFonts w:hint="eastAsia" w:eastAsia="Times New Roman"/>
                <w:szCs w:val="22"/>
                <w:highlight w:val="yellow"/>
                <w:lang w:val="en-US" w:eastAsia="zh-CN"/>
              </w:rPr>
              <w:t>/</w:t>
            </w:r>
            <w:r>
              <w:rPr>
                <w:rFonts w:hint="eastAsia" w:eastAsia="Times New Roman"/>
                <w:szCs w:val="22"/>
                <w:highlight w:val="yellow"/>
                <w:lang w:val="en-GB" w:eastAsia="en-GB"/>
              </w:rPr>
              <w:t>cellReservedForOperatorUse</w:t>
            </w:r>
            <w:r>
              <w:rPr>
                <w:rFonts w:hint="eastAsia" w:eastAsia="Times New Roman"/>
                <w:szCs w:val="22"/>
                <w:highlight w:val="yellow"/>
                <w:lang w:val="en-US" w:eastAsia="zh-CN"/>
              </w:rPr>
              <w:t>....</w:t>
            </w:r>
            <w:r>
              <w:rPr>
                <w:rFonts w:hint="eastAsia" w:eastAsia="Times New Roman"/>
                <w:szCs w:val="22"/>
                <w:highlight w:val="yellow"/>
                <w:lang w:val="en-GB" w:eastAsia="en-GB"/>
              </w:rPr>
              <w:t>)</w:t>
            </w:r>
            <w:r>
              <w:rPr>
                <w:rFonts w:hint="eastAsia" w:eastAsia="宋体"/>
                <w:szCs w:val="22"/>
                <w:highlight w:val="yellow"/>
                <w:lang w:val="en-US" w:eastAsia="zh-CN"/>
              </w:rPr>
              <w:t>.</w:t>
            </w:r>
          </w:p>
          <w:p>
            <w:pPr>
              <w:pStyle w:val="246"/>
              <w:shd w:val="clear" w:color="auto" w:fill="E6E6E6"/>
              <w:spacing w:after="0" w:line="240" w:lineRule="auto"/>
              <w:ind w:left="3680" w:hanging="3680" w:hangingChars="2300"/>
              <w:rPr>
                <w:rFonts w:hint="eastAsia" w:eastAsia="宋体"/>
                <w:szCs w:val="22"/>
                <w:highlight w:val="none"/>
                <w:lang w:val="en-US" w:eastAsia="zh-CN"/>
              </w:rPr>
            </w:pPr>
            <w:r>
              <w:rPr>
                <w:rFonts w:hint="eastAsia" w:eastAsia="宋体"/>
                <w:szCs w:val="22"/>
                <w:highlight w:val="none"/>
                <w:lang w:val="en-US" w:eastAsia="zh-CN"/>
              </w:rPr>
              <w:tab/>
            </w:r>
            <w:r>
              <w:rPr>
                <w:rFonts w:hint="eastAsia" w:eastAsia="宋体"/>
                <w:szCs w:val="22"/>
                <w:highlight w:val="none"/>
                <w:lang w:val="en-US" w:eastAsia="zh-CN"/>
              </w:rPr>
              <w:tab/>
            </w:r>
            <w:r>
              <w:rPr>
                <w:rFonts w:hint="eastAsia" w:eastAsia="宋体"/>
                <w:szCs w:val="22"/>
                <w:highlight w:val="none"/>
                <w:lang w:val="en-US" w:eastAsia="zh-CN"/>
              </w:rPr>
              <w:t>Plmn-</w:t>
            </w:r>
            <w:r>
              <w:rPr>
                <w:rFonts w:hint="eastAsia" w:eastAsia="Times New Roman"/>
                <w:szCs w:val="22"/>
                <w:highlight w:val="none"/>
                <w:lang w:val="en-GB" w:eastAsia="en-GB"/>
              </w:rPr>
              <w:t>Index</w:t>
            </w:r>
            <w:r>
              <w:rPr>
                <w:rFonts w:hint="eastAsia" w:eastAsia="宋体"/>
                <w:szCs w:val="22"/>
                <w:highlight w:val="none"/>
                <w:lang w:val="en-US" w:eastAsia="zh-CN"/>
              </w:rPr>
              <w:t xml:space="preserve">                  </w:t>
            </w:r>
            <w:r>
              <w:rPr>
                <w:rFonts w:hint="eastAsia" w:eastAsia="Times New Roman"/>
                <w:szCs w:val="22"/>
                <w:highlight w:val="none"/>
                <w:lang w:val="en-GB" w:eastAsia="en-GB"/>
              </w:rPr>
              <w:t xml:space="preserve"> INTEGER (1..maxPLMN)</w:t>
            </w:r>
            <w:r>
              <w:rPr>
                <w:rFonts w:hint="eastAsia" w:eastAsia="Times New Roman"/>
                <w:szCs w:val="22"/>
                <w:highlight w:val="none"/>
                <w:lang w:val="en-US" w:eastAsia="zh-CN"/>
              </w:rPr>
              <w:t xml:space="preserve"> </w:t>
            </w:r>
            <w:r>
              <w:rPr>
                <w:rFonts w:hint="eastAsia" w:eastAsia="Times New Roman"/>
                <w:szCs w:val="22"/>
                <w:highlight w:val="none"/>
                <w:lang w:val="en-GB" w:eastAsia="en-GB"/>
              </w:rPr>
              <w:t>}</w:t>
            </w:r>
            <w:r>
              <w:rPr>
                <w:rFonts w:hint="eastAsia" w:eastAsia="宋体"/>
                <w:szCs w:val="22"/>
                <w:highlight w:val="none"/>
                <w:lang w:val="en-US" w:eastAsia="zh-CN"/>
              </w:rPr>
              <w:t xml:space="preserve">, </w:t>
            </w:r>
          </w:p>
          <w:p>
            <w:pPr>
              <w:pStyle w:val="246"/>
              <w:shd w:val="clear" w:color="auto" w:fill="E6E6E6"/>
              <w:spacing w:after="0" w:line="240" w:lineRule="auto"/>
              <w:ind w:firstLine="400" w:firstLineChars="250"/>
              <w:rPr>
                <w:rFonts w:eastAsia="Times New Roman"/>
                <w:color w:val="1F497D"/>
                <w:szCs w:val="22"/>
                <w:lang w:val="en-GB" w:eastAsia="en-GB"/>
              </w:rPr>
            </w:pPr>
            <w:r>
              <w:rPr>
                <w:rFonts w:hint="eastAsia" w:eastAsia="Times New Roman"/>
                <w:color w:val="1F497D"/>
                <w:szCs w:val="22"/>
                <w:lang w:val="en-GB" w:eastAsia="zh-CN"/>
              </w:rPr>
              <w:t>snpn</w:t>
            </w:r>
            <w:r>
              <w:rPr>
                <w:rFonts w:eastAsia="Times New Roman"/>
                <w:color w:val="1F497D"/>
                <w:szCs w:val="22"/>
                <w:lang w:val="en-GB" w:eastAsia="en-GB"/>
              </w:rPr>
              <w:t>-IdentityInfo</w:t>
            </w:r>
            <w:r>
              <w:rPr>
                <w:rFonts w:eastAsia="Times New Roman"/>
                <w:color w:val="1F497D"/>
                <w:szCs w:val="22"/>
                <w:lang w:val="en-GB" w:eastAsia="en-GB"/>
              </w:rPr>
              <w:t>List</w:t>
            </w:r>
            <w:r>
              <w:rPr>
                <w:rFonts w:hint="eastAsia" w:eastAsia="Times New Roman"/>
                <w:color w:val="1F497D"/>
                <w:szCs w:val="22"/>
                <w:lang w:val="en-GB" w:eastAsia="zh-CN"/>
              </w:rPr>
              <w:t xml:space="preserve">             </w:t>
            </w:r>
            <w:r>
              <w:rPr>
                <w:rFonts w:eastAsia="Times New Roman"/>
                <w:color w:val="1F497D"/>
                <w:szCs w:val="22"/>
                <w:lang w:val="en-GB" w:eastAsia="en-GB"/>
              </w:rPr>
              <w:t>SEQUENCE (SIZE (1..max</w:t>
            </w:r>
            <w:r>
              <w:rPr>
                <w:rFonts w:hint="eastAsia" w:eastAsia="Times New Roman"/>
                <w:color w:val="1F497D"/>
                <w:szCs w:val="22"/>
                <w:lang w:val="en-GB" w:eastAsia="zh-CN"/>
              </w:rPr>
              <w:t>SNPN</w:t>
            </w:r>
            <w:r>
              <w:rPr>
                <w:rFonts w:eastAsia="Times New Roman"/>
                <w:color w:val="1F497D"/>
                <w:szCs w:val="22"/>
                <w:lang w:val="en-GB" w:eastAsia="en-GB"/>
              </w:rPr>
              <w:t>)) OF SNPN-IdentityInfo, -- Cond SNPN</w:t>
            </w:r>
          </w:p>
          <w:p>
            <w:pPr>
              <w:pStyle w:val="246"/>
              <w:shd w:val="clear" w:color="auto" w:fill="E6E6E6"/>
              <w:spacing w:after="0" w:line="240" w:lineRule="auto"/>
              <w:ind w:firstLine="400" w:firstLineChars="250"/>
              <w:rPr>
                <w:rFonts w:eastAsia="Times New Roman"/>
                <w:color w:val="1F497D"/>
                <w:szCs w:val="22"/>
                <w:lang w:val="en-GB" w:eastAsia="en-GB"/>
              </w:rPr>
            </w:pPr>
            <w:r>
              <w:rPr>
                <w:rFonts w:hint="eastAsia" w:eastAsia="Times New Roman"/>
                <w:color w:val="1F497D"/>
                <w:szCs w:val="22"/>
                <w:lang w:val="en-GB" w:eastAsia="en-GB"/>
              </w:rPr>
              <w:t xml:space="preserve">cag-IdentityInfoList     </w:t>
            </w:r>
            <w:r>
              <w:rPr>
                <w:rFonts w:eastAsia="Times New Roman"/>
                <w:color w:val="1F497D"/>
                <w:szCs w:val="22"/>
                <w:lang w:val="en-GB" w:eastAsia="en-GB"/>
              </w:rPr>
              <w:t xml:space="preserve">         SEQUENCE (SIZE (1..max</w:t>
            </w:r>
            <w:r>
              <w:rPr>
                <w:rFonts w:hint="eastAsia" w:eastAsia="Times New Roman"/>
                <w:color w:val="1F497D"/>
                <w:szCs w:val="22"/>
                <w:lang w:val="en-GB" w:eastAsia="en-GB"/>
              </w:rPr>
              <w:t>CAG</w:t>
            </w:r>
            <w:r>
              <w:rPr>
                <w:rFonts w:eastAsia="Times New Roman"/>
                <w:color w:val="1F497D"/>
                <w:szCs w:val="22"/>
                <w:lang w:val="en-GB" w:eastAsia="en-GB"/>
              </w:rPr>
              <w:t>)) OF CAG-IdentityInfo -- Cond CAG</w:t>
            </w:r>
          </w:p>
          <w:p>
            <w:pPr>
              <w:pStyle w:val="246"/>
              <w:shd w:val="clear" w:color="auto" w:fill="E6E6E6"/>
              <w:spacing w:after="0" w:line="240" w:lineRule="auto"/>
              <w:ind w:firstLine="320"/>
              <w:rPr>
                <w:rFonts w:eastAsia="Times New Roman"/>
                <w:lang w:val="en-GB" w:eastAsia="en-GB"/>
              </w:rPr>
            </w:pPr>
            <w:r>
              <w:rPr>
                <w:rFonts w:eastAsia="Times New Roman"/>
                <w:lang w:val="en-GB" w:eastAsia="en-GB"/>
              </w:rPr>
              <w:t>...}</w:t>
            </w:r>
          </w:p>
          <w:p>
            <w:pPr>
              <w:pStyle w:val="246"/>
              <w:shd w:val="clear" w:color="auto" w:fill="E6E6E6"/>
              <w:spacing w:after="0" w:line="240" w:lineRule="auto"/>
              <w:rPr>
                <w:rFonts w:eastAsia="Times New Roman"/>
                <w:szCs w:val="22"/>
                <w:lang w:val="en-GB" w:eastAsia="en-GB"/>
              </w:rPr>
            </w:pPr>
            <w:r>
              <w:rPr>
                <w:rFonts w:hint="eastAsia" w:eastAsia="宋体"/>
                <w:szCs w:val="22"/>
                <w:lang w:val="en-US" w:eastAsia="zh-CN"/>
              </w:rPr>
              <w:t xml:space="preserve"> CellInformation</w:t>
            </w:r>
            <w:r>
              <w:rPr>
                <w:rFonts w:eastAsia="Times New Roman"/>
                <w:szCs w:val="22"/>
                <w:lang w:val="en-GB" w:eastAsia="en-GB"/>
              </w:rPr>
              <w:t>::=         SEQUENCE {</w:t>
            </w:r>
          </w:p>
          <w:p>
            <w:pPr>
              <w:pStyle w:val="246"/>
              <w:shd w:val="clear" w:color="auto" w:fill="E6E6E6"/>
              <w:spacing w:after="0" w:line="240" w:lineRule="auto"/>
              <w:ind w:firstLine="320"/>
              <w:rPr>
                <w:rFonts w:eastAsia="Times New Roman"/>
                <w:lang w:val="en-GB" w:eastAsia="en-GB"/>
              </w:rPr>
            </w:pPr>
            <w:r>
              <w:rPr>
                <w:rFonts w:hint="eastAsia" w:eastAsia="Times New Roman"/>
                <w:szCs w:val="22"/>
                <w:lang w:val="en-GB" w:eastAsia="en-GB"/>
              </w:rPr>
              <w:t xml:space="preserve">trackingAreaCode     </w:t>
            </w:r>
            <w:r>
              <w:rPr>
                <w:rFonts w:eastAsia="Times New Roman"/>
                <w:lang w:val="en-GB" w:eastAsia="en-GB"/>
              </w:rPr>
              <w:t xml:space="preserve">             </w:t>
            </w:r>
            <w:r>
              <w:rPr>
                <w:rFonts w:hint="eastAsia" w:eastAsia="宋体"/>
                <w:lang w:val="en-US" w:eastAsia="zh-CN"/>
              </w:rPr>
              <w:t xml:space="preserve"> </w:t>
            </w:r>
            <w:r>
              <w:rPr>
                <w:rFonts w:eastAsia="Times New Roman"/>
                <w:lang w:val="en-GB" w:eastAsia="en-GB"/>
              </w:rPr>
              <w:t xml:space="preserve"> TrackingAreaCode         OPTIONAL,       -- Need R</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ranac                            </w:t>
            </w:r>
            <w:r>
              <w:rPr>
                <w:rFonts w:hint="eastAsia" w:eastAsia="宋体"/>
                <w:lang w:val="en-US" w:eastAsia="zh-CN"/>
              </w:rPr>
              <w:t xml:space="preserve">  </w:t>
            </w:r>
            <w:r>
              <w:rPr>
                <w:rFonts w:eastAsia="Times New Roman"/>
                <w:lang w:val="en-GB" w:eastAsia="en-GB"/>
              </w:rPr>
              <w:t xml:space="preserve"> </w:t>
            </w:r>
            <w:r>
              <w:rPr>
                <w:rFonts w:hint="eastAsia" w:eastAsia="宋体"/>
                <w:lang w:val="en-US" w:eastAsia="zh-CN"/>
              </w:rPr>
              <w:t xml:space="preserve"> </w:t>
            </w:r>
            <w:r>
              <w:rPr>
                <w:rFonts w:eastAsia="Times New Roman"/>
                <w:lang w:val="en-GB" w:eastAsia="en-GB"/>
              </w:rPr>
              <w:t xml:space="preserve"> RAN-AreaCode             OPTIONAL,       -- Need R</w:t>
            </w:r>
          </w:p>
          <w:p>
            <w:pPr>
              <w:pStyle w:val="246"/>
              <w:shd w:val="clear" w:color="auto" w:fill="E6E6E6"/>
              <w:tabs>
                <w:tab w:val="left" w:pos="5911"/>
                <w:tab w:val="clear" w:pos="5760"/>
                <w:tab w:val="clear" w:pos="6528"/>
                <w:tab w:val="clear" w:pos="7296"/>
                <w:tab w:val="clear" w:pos="8064"/>
                <w:tab w:val="clear" w:pos="8832"/>
              </w:tabs>
              <w:spacing w:after="0" w:line="240" w:lineRule="auto"/>
              <w:rPr>
                <w:rFonts w:hint="eastAsia" w:eastAsia="宋体"/>
                <w:lang w:val="en-US" w:eastAsia="zh-CN"/>
              </w:rPr>
            </w:pPr>
            <w:r>
              <w:rPr>
                <w:rFonts w:hint="eastAsia" w:eastAsia="宋体"/>
                <w:lang w:val="en-US" w:eastAsia="zh-CN"/>
              </w:rPr>
              <w:t xml:space="preserve"> </w:t>
            </w:r>
            <w:r>
              <w:rPr>
                <w:rFonts w:eastAsia="Times New Roman"/>
                <w:lang w:val="en-GB" w:eastAsia="en-GB"/>
              </w:rPr>
              <w:t xml:space="preserve">   cellIdentity                     </w:t>
            </w:r>
            <w:r>
              <w:rPr>
                <w:rFonts w:hint="eastAsia" w:eastAsia="宋体"/>
                <w:lang w:val="en-US" w:eastAsia="zh-CN"/>
              </w:rPr>
              <w:t xml:space="preserve"> </w:t>
            </w:r>
            <w:r>
              <w:rPr>
                <w:rFonts w:eastAsia="Times New Roman"/>
                <w:lang w:val="en-GB" w:eastAsia="en-GB"/>
              </w:rPr>
              <w:t xml:space="preserve">  CellIdentity,</w:t>
            </w:r>
            <w:r>
              <w:rPr>
                <w:rFonts w:hint="eastAsia" w:eastAsia="宋体"/>
                <w:lang w:val="en-US" w:eastAsia="zh-CN"/>
              </w:rPr>
              <w:t xml:space="preserve">             </w:t>
            </w:r>
          </w:p>
          <w:p>
            <w:pPr>
              <w:pStyle w:val="246"/>
              <w:shd w:val="clear" w:color="auto" w:fill="E6E6E6"/>
              <w:spacing w:after="0" w:line="240" w:lineRule="auto"/>
              <w:ind w:firstLine="320" w:firstLineChars="200"/>
              <w:rPr>
                <w:rFonts w:eastAsia="Times New Roman"/>
                <w:lang w:val="en-GB" w:eastAsia="en-GB"/>
              </w:rPr>
            </w:pPr>
            <w:r>
              <w:rPr>
                <w:rFonts w:eastAsia="Times New Roman"/>
                <w:lang w:val="en-GB" w:eastAsia="en-GB"/>
              </w:rPr>
              <w:t>cellReservedForOperatorUse      ENUMERATED {reserved, notReserved}</w:t>
            </w:r>
          </w:p>
          <w:p>
            <w:pPr>
              <w:pStyle w:val="246"/>
              <w:shd w:val="clear" w:color="auto" w:fill="E6E6E6"/>
              <w:spacing w:after="0" w:line="240" w:lineRule="auto"/>
              <w:ind w:firstLine="320" w:firstLineChars="200"/>
              <w:rPr>
                <w:rFonts w:hint="eastAsia" w:eastAsia="宋体"/>
                <w:lang w:val="en-US" w:eastAsia="zh-CN"/>
              </w:rPr>
            </w:pPr>
            <w:r>
              <w:rPr>
                <w:rFonts w:hint="eastAsia" w:eastAsia="宋体"/>
                <w:lang w:val="en-US" w:eastAsia="zh-CN"/>
              </w:rPr>
              <w:t>...}</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 xml:space="preserve">-IdentityInfo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hint="eastAsia" w:eastAsia="宋体"/>
                <w:color w:val="0067B4" w:themeColor="text2"/>
                <w:highlight w:val="yellow"/>
                <w:lang w:val="en-US" w:eastAsia="zh-CN"/>
                <w14:textFill>
                  <w14:solidFill>
                    <w14:schemeClr w14:val="tx2"/>
                  </w14:solidFill>
                </w14:textFill>
              </w:rPr>
            </w:pPr>
            <w:r>
              <w:rPr>
                <w:rFonts w:eastAsia="Times New Roman"/>
                <w:color w:val="0067B4" w:themeColor="text2"/>
                <w:lang w:val="en-GB" w:eastAsia="en-GB"/>
                <w14:textFill>
                  <w14:solidFill>
                    <w14:schemeClr w14:val="tx2"/>
                  </w14:solidFill>
                </w14:textFill>
              </w:rPr>
              <w:t>plmn-Identity                            PLMN-Identity,</w:t>
            </w:r>
            <w:r>
              <w:rPr>
                <w:rFonts w:hint="eastAsia" w:eastAsia="宋体"/>
                <w:color w:val="0067B4" w:themeColor="text2"/>
                <w:lang w:val="en-US" w:eastAsia="zh-CN"/>
                <w14:textFill>
                  <w14:solidFill>
                    <w14:schemeClr w14:val="tx2"/>
                  </w14:solidFill>
                </w14:textFill>
              </w:rPr>
              <w:t xml:space="preserve"> </w:t>
            </w:r>
            <w:r>
              <w:rPr>
                <w:rFonts w:hint="eastAsia" w:eastAsia="宋体"/>
                <w:color w:val="0067B4" w:themeColor="text2"/>
                <w:highlight w:val="yellow"/>
                <w:lang w:val="en-US" w:eastAsia="zh-CN"/>
                <w14:textFill>
                  <w14:solidFill>
                    <w14:schemeClr w14:val="tx2"/>
                  </w14:solidFill>
                </w14:textFill>
              </w:rPr>
              <w:t>--Can also be further optimized with Index scheme</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snpn-IDInfoList                          SEQUENCE (SIZE (1..maxNPN))OF SNPNInfo}</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 xml:space="preserve">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snpn-ID                             SNPN-ID}</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 xml:space="preserve">-IdentityInfo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plmn-Identity                           PLMN-Identity,</w:t>
            </w:r>
            <w:r>
              <w:rPr>
                <w:rFonts w:hint="eastAsia" w:eastAsia="宋体"/>
                <w:color w:val="0067B4" w:themeColor="text2"/>
                <w:highlight w:val="yellow"/>
                <w:lang w:val="en-US" w:eastAsia="zh-CN"/>
                <w14:textFill>
                  <w14:solidFill>
                    <w14:schemeClr w14:val="tx2"/>
                  </w14:solidFill>
                </w14:textFill>
              </w:rPr>
              <w:t>--Can also be further optimized with Index scheme</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cag-IDInfoList                          SEQUENCE (SIZE (1..maxNPN))OF CAGInfo}</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 xml:space="preserve">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Times New Roman"/>
                <w:szCs w:val="22"/>
                <w:vertAlign w:val="baseline"/>
                <w:lang w:val="en-GB" w:eastAsia="en-GB"/>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cag-ID                             CAG-ID}</w:t>
            </w:r>
          </w:p>
        </w:tc>
      </w:tr>
    </w:tbl>
    <w:p>
      <w:pPr>
        <w:rPr>
          <w:rFonts w:hint="eastAsia"/>
          <w:b w:val="0"/>
          <w:bCs w:val="0"/>
          <w:lang w:val="en-US" w:eastAsia="zh-CN"/>
        </w:rPr>
      </w:pPr>
      <w:r>
        <w:rPr>
          <w:rFonts w:hint="eastAsia"/>
          <w:b w:val="0"/>
          <w:bCs w:val="0"/>
          <w:lang w:val="en-US" w:eastAsia="zh-CN"/>
        </w:rPr>
        <w:t xml:space="preserve">As described in the above Asn.1 coding, the legacy </w:t>
      </w:r>
      <w:r>
        <w:rPr>
          <w:rFonts w:eastAsia="Times New Roman"/>
          <w:i/>
          <w:iCs/>
          <w:szCs w:val="22"/>
          <w:lang w:val="en-GB" w:eastAsia="en-GB"/>
        </w:rPr>
        <w:t>plmn-IdentityList</w:t>
      </w:r>
      <w:r>
        <w:rPr>
          <w:rFonts w:hint="eastAsia" w:eastAsia="宋体"/>
          <w:i/>
          <w:iCs/>
          <w:szCs w:val="22"/>
          <w:lang w:val="en-US" w:eastAsia="zh-CN"/>
        </w:rPr>
        <w:t xml:space="preserve"> </w:t>
      </w:r>
      <w:r>
        <w:rPr>
          <w:rFonts w:hint="eastAsia"/>
          <w:b w:val="0"/>
          <w:bCs w:val="0"/>
          <w:lang w:val="en-US" w:eastAsia="zh-CN"/>
        </w:rPr>
        <w:t xml:space="preserve">is used to indicate the PLMN for the public service, for the NPN-only cell, we can set the PLMN Idnetity in the legacy </w:t>
      </w:r>
      <w:r>
        <w:rPr>
          <w:rFonts w:eastAsia="Times New Roman"/>
          <w:i/>
          <w:iCs/>
          <w:szCs w:val="22"/>
          <w:lang w:val="en-GB" w:eastAsia="en-GB"/>
        </w:rPr>
        <w:t>plmn-IdentityList</w:t>
      </w:r>
      <w:r>
        <w:rPr>
          <w:rFonts w:hint="eastAsia"/>
          <w:b w:val="0"/>
          <w:bCs w:val="0"/>
          <w:lang w:val="en-US" w:eastAsia="zh-CN"/>
        </w:rPr>
        <w:t xml:space="preserve"> to the reserved value, and meanwhile set the </w:t>
      </w:r>
      <w:r>
        <w:rPr>
          <w:rFonts w:hint="eastAsia"/>
          <w:b w:val="0"/>
          <w:bCs w:val="0"/>
          <w:i/>
          <w:iCs/>
          <w:lang w:val="en-GB" w:eastAsia="en-GB"/>
        </w:rPr>
        <w:t>TAC/RANAC/</w:t>
      </w:r>
      <w:r>
        <w:rPr>
          <w:rFonts w:hint="eastAsia"/>
          <w:b w:val="0"/>
          <w:bCs w:val="0"/>
          <w:i/>
          <w:iCs/>
          <w:lang w:val="en-US" w:eastAsia="zh-CN"/>
        </w:rPr>
        <w:t xml:space="preserve"> </w:t>
      </w:r>
      <w:r>
        <w:rPr>
          <w:rFonts w:hint="eastAsia"/>
          <w:b w:val="0"/>
          <w:bCs w:val="0"/>
          <w:i/>
          <w:iCs/>
          <w:lang w:val="en-GB" w:eastAsia="en-GB"/>
        </w:rPr>
        <w:t>cellIdentity</w:t>
      </w:r>
      <w:r>
        <w:rPr>
          <w:rFonts w:hint="eastAsia"/>
          <w:b w:val="0"/>
          <w:bCs w:val="0"/>
          <w:i/>
          <w:iCs/>
          <w:lang w:val="en-US" w:eastAsia="zh-CN"/>
        </w:rPr>
        <w:t>/</w:t>
      </w:r>
      <w:r>
        <w:rPr>
          <w:rFonts w:hint="eastAsia"/>
          <w:b w:val="0"/>
          <w:bCs w:val="0"/>
          <w:i/>
          <w:iCs/>
          <w:lang w:val="en-GB" w:eastAsia="en-GB"/>
        </w:rPr>
        <w:t>cellReservedForOperatorUse</w:t>
      </w:r>
      <w:r>
        <w:rPr>
          <w:rFonts w:hint="eastAsia"/>
          <w:b w:val="0"/>
          <w:bCs w:val="0"/>
          <w:lang w:val="en-US" w:eastAsia="zh-CN"/>
        </w:rPr>
        <w:t xml:space="preserve"> to the values that used by the private network, then in the </w:t>
      </w:r>
      <w:r>
        <w:rPr>
          <w:rFonts w:hint="eastAsia" w:eastAsia="Times New Roman"/>
          <w:i/>
          <w:iCs/>
          <w:szCs w:val="22"/>
          <w:lang w:val="en-US" w:eastAsia="zh-CN"/>
        </w:rPr>
        <w:t>PrivateNetwork-InfoList</w:t>
      </w:r>
      <w:r>
        <w:rPr>
          <w:rFonts w:hint="eastAsia" w:eastAsia="Times New Roman"/>
          <w:szCs w:val="22"/>
          <w:lang w:val="en-US" w:eastAsia="zh-CN"/>
        </w:rPr>
        <w:t xml:space="preserve"> we can reuse these information (</w:t>
      </w:r>
      <w:r>
        <w:rPr>
          <w:rFonts w:hint="eastAsia"/>
          <w:b w:val="0"/>
          <w:bCs w:val="0"/>
          <w:i/>
          <w:iCs/>
          <w:lang w:val="en-GB" w:eastAsia="en-GB"/>
        </w:rPr>
        <w:t>TAC/RANAC/</w:t>
      </w:r>
      <w:r>
        <w:rPr>
          <w:rFonts w:hint="eastAsia"/>
          <w:b w:val="0"/>
          <w:bCs w:val="0"/>
          <w:i/>
          <w:iCs/>
          <w:lang w:val="en-US" w:eastAsia="zh-CN"/>
        </w:rPr>
        <w:t xml:space="preserve"> </w:t>
      </w:r>
      <w:r>
        <w:rPr>
          <w:rFonts w:hint="eastAsia"/>
          <w:b w:val="0"/>
          <w:bCs w:val="0"/>
          <w:i/>
          <w:iCs/>
          <w:lang w:val="en-GB" w:eastAsia="en-GB"/>
        </w:rPr>
        <w:t>cellIdentity</w:t>
      </w:r>
      <w:r>
        <w:rPr>
          <w:rFonts w:hint="eastAsia"/>
          <w:b w:val="0"/>
          <w:bCs w:val="0"/>
          <w:i/>
          <w:iCs/>
          <w:lang w:val="en-US" w:eastAsia="zh-CN"/>
        </w:rPr>
        <w:t>/</w:t>
      </w:r>
      <w:r>
        <w:rPr>
          <w:rFonts w:hint="eastAsia"/>
          <w:b w:val="0"/>
          <w:bCs w:val="0"/>
          <w:i/>
          <w:iCs/>
          <w:lang w:val="en-GB" w:eastAsia="en-GB"/>
        </w:rPr>
        <w:t>cellReservedForOperatorUse</w:t>
      </w:r>
      <w:r>
        <w:rPr>
          <w:rFonts w:hint="eastAsia"/>
          <w:b w:val="0"/>
          <w:bCs w:val="0"/>
          <w:lang w:val="en-US" w:eastAsia="zh-CN"/>
        </w:rPr>
        <w:t xml:space="preserve">) by the Index scheme. </w:t>
      </w:r>
    </w:p>
    <w:p>
      <w:pPr>
        <w:rPr>
          <w:rFonts w:hint="eastAsia"/>
          <w:b/>
          <w:bCs/>
          <w:lang w:val="en-US" w:eastAsia="zh-CN"/>
        </w:rPr>
      </w:pPr>
      <w:r>
        <w:rPr>
          <w:rFonts w:hint="eastAsia"/>
          <w:b/>
          <w:bCs/>
          <w:lang w:val="en-US" w:eastAsia="zh-CN"/>
        </w:rPr>
        <w:t xml:space="preserve">Observation 1: The extra overhead of option 1 can be reduced by some optimization, e.g. set the </w:t>
      </w:r>
      <w:r>
        <w:rPr>
          <w:rFonts w:hint="eastAsia"/>
          <w:b/>
          <w:bCs/>
          <w:i/>
          <w:iCs/>
          <w:lang w:val="en-US" w:eastAsia="zh-CN"/>
        </w:rPr>
        <w:t>PLMN Idnetity</w:t>
      </w:r>
      <w:r>
        <w:rPr>
          <w:rFonts w:hint="eastAsia"/>
          <w:b/>
          <w:bCs/>
          <w:lang w:val="en-US" w:eastAsia="zh-CN"/>
        </w:rPr>
        <w:t xml:space="preserve"> in the </w:t>
      </w:r>
      <w:r>
        <w:rPr>
          <w:rFonts w:hint="eastAsia"/>
          <w:b/>
          <w:bCs/>
          <w:i/>
          <w:iCs/>
          <w:lang w:val="en-US" w:eastAsia="zh-CN"/>
        </w:rPr>
        <w:t xml:space="preserve">Legacy </w:t>
      </w:r>
      <w:r>
        <w:rPr>
          <w:rFonts w:hint="eastAsia"/>
          <w:b/>
          <w:bCs/>
          <w:i/>
          <w:iCs/>
          <w:lang w:val="en-GB" w:eastAsia="en-GB"/>
        </w:rPr>
        <w:t>plmn-IdentityList</w:t>
      </w:r>
      <w:r>
        <w:rPr>
          <w:rFonts w:hint="eastAsia"/>
          <w:b/>
          <w:bCs/>
          <w:lang w:val="en-US" w:eastAsia="zh-CN"/>
        </w:rPr>
        <w:t xml:space="preserve"> to the reserved value, and meanwhile set the related </w:t>
      </w:r>
      <w:r>
        <w:rPr>
          <w:rFonts w:hint="eastAsia"/>
          <w:b/>
          <w:bCs/>
          <w:i/>
          <w:iCs/>
          <w:lang w:val="en-GB" w:eastAsia="en-GB"/>
        </w:rPr>
        <w:t>TAC/RANAC/</w:t>
      </w:r>
      <w:r>
        <w:rPr>
          <w:rFonts w:hint="eastAsia"/>
          <w:b/>
          <w:bCs/>
          <w:i/>
          <w:iCs/>
          <w:lang w:val="en-US" w:eastAsia="zh-CN"/>
        </w:rPr>
        <w:t xml:space="preserve"> </w:t>
      </w:r>
      <w:r>
        <w:rPr>
          <w:rFonts w:hint="eastAsia"/>
          <w:b/>
          <w:bCs/>
          <w:i/>
          <w:iCs/>
          <w:lang w:val="en-GB" w:eastAsia="en-GB"/>
        </w:rPr>
        <w:t>cellIdentity</w:t>
      </w:r>
      <w:r>
        <w:rPr>
          <w:rFonts w:hint="eastAsia"/>
          <w:b/>
          <w:bCs/>
          <w:i/>
          <w:iCs/>
          <w:lang w:val="en-US" w:eastAsia="zh-CN"/>
        </w:rPr>
        <w:t>/</w:t>
      </w:r>
      <w:r>
        <w:rPr>
          <w:rFonts w:hint="eastAsia"/>
          <w:b/>
          <w:bCs/>
          <w:i/>
          <w:iCs/>
          <w:lang w:val="en-GB" w:eastAsia="en-GB"/>
        </w:rPr>
        <w:t>cellReservedForOperatorUse</w:t>
      </w:r>
      <w:r>
        <w:rPr>
          <w:rFonts w:hint="eastAsia"/>
          <w:b/>
          <w:bCs/>
          <w:lang w:val="en-US" w:eastAsia="zh-CN"/>
        </w:rPr>
        <w:t xml:space="preserve"> to the values that used by the private network, then in the </w:t>
      </w:r>
      <w:r>
        <w:rPr>
          <w:rFonts w:hint="eastAsia"/>
          <w:b/>
          <w:bCs/>
          <w:i/>
          <w:iCs/>
          <w:lang w:val="en-US" w:eastAsia="zh-CN"/>
        </w:rPr>
        <w:t>PrivateNetwork-InfoList</w:t>
      </w:r>
      <w:r>
        <w:rPr>
          <w:rFonts w:hint="eastAsia"/>
          <w:b/>
          <w:bCs/>
          <w:lang w:val="en-US" w:eastAsia="zh-CN"/>
        </w:rPr>
        <w:t xml:space="preserve"> reuse these information </w:t>
      </w:r>
      <w:r>
        <w:rPr>
          <w:rFonts w:hint="eastAsia"/>
          <w:b/>
          <w:bCs/>
          <w:i/>
          <w:iCs/>
          <w:lang w:val="en-US" w:eastAsia="zh-CN"/>
        </w:rPr>
        <w:t>(</w:t>
      </w:r>
      <w:r>
        <w:rPr>
          <w:rFonts w:hint="eastAsia"/>
          <w:b/>
          <w:bCs/>
          <w:i/>
          <w:iCs/>
          <w:lang w:val="en-GB" w:eastAsia="en-GB"/>
        </w:rPr>
        <w:t>TAC/RANAC/</w:t>
      </w:r>
      <w:r>
        <w:rPr>
          <w:rFonts w:hint="eastAsia"/>
          <w:b/>
          <w:bCs/>
          <w:i/>
          <w:iCs/>
          <w:lang w:val="en-US" w:eastAsia="zh-CN"/>
        </w:rPr>
        <w:t xml:space="preserve"> </w:t>
      </w:r>
      <w:r>
        <w:rPr>
          <w:rFonts w:hint="eastAsia"/>
          <w:b/>
          <w:bCs/>
          <w:i/>
          <w:iCs/>
          <w:lang w:val="en-GB" w:eastAsia="en-GB"/>
        </w:rPr>
        <w:t>cellIdentity</w:t>
      </w:r>
      <w:r>
        <w:rPr>
          <w:rFonts w:hint="eastAsia"/>
          <w:b/>
          <w:bCs/>
          <w:i/>
          <w:iCs/>
          <w:lang w:val="en-US" w:eastAsia="zh-CN"/>
        </w:rPr>
        <w:t>/</w:t>
      </w:r>
      <w:r>
        <w:rPr>
          <w:rFonts w:hint="eastAsia"/>
          <w:b/>
          <w:bCs/>
          <w:i/>
          <w:iCs/>
          <w:lang w:val="en-GB" w:eastAsia="en-GB"/>
        </w:rPr>
        <w:t>cellReservedForOperatorUse</w:t>
      </w:r>
      <w:r>
        <w:rPr>
          <w:rFonts w:hint="eastAsia"/>
          <w:b/>
          <w:bCs/>
          <w:i/>
          <w:iCs/>
          <w:lang w:val="en-US" w:eastAsia="zh-CN"/>
        </w:rPr>
        <w:t xml:space="preserve">) </w:t>
      </w:r>
      <w:r>
        <w:rPr>
          <w:rFonts w:hint="eastAsia"/>
          <w:b/>
          <w:bCs/>
          <w:lang w:val="en-US" w:eastAsia="zh-CN"/>
        </w:rPr>
        <w:t xml:space="preserve">by the Index scheme. </w:t>
      </w:r>
    </w:p>
    <w:p>
      <w:pPr>
        <w:rPr>
          <w:rFonts w:hint="eastAsia"/>
          <w:b w:val="0"/>
          <w:bCs w:val="0"/>
          <w:lang w:val="en-US" w:eastAsia="zh-CN"/>
        </w:rPr>
      </w:pPr>
      <w:r>
        <w:rPr>
          <w:rFonts w:hint="eastAsia"/>
          <w:b w:val="0"/>
          <w:bCs w:val="0"/>
          <w:lang w:val="en-US" w:eastAsia="zh-CN"/>
        </w:rPr>
        <w:t xml:space="preserve">Furthermore, with the option 1, the Rel-15 UE can also access the CAG-only cell for the emergency service as described in the proposal 3. For the SNPN-only cell, as described in the proposal 2.1, </w:t>
      </w:r>
      <w:r>
        <w:rPr>
          <w:rFonts w:hint="eastAsia" w:ascii="Times New Roman" w:hAnsi="Times New Roman" w:cs="Times New Roman"/>
          <w:b w:val="0"/>
          <w:bCs/>
          <w:lang w:val="en-US" w:eastAsia="zh-CN"/>
        </w:rPr>
        <w:t xml:space="preserve">the </w:t>
      </w:r>
      <w:r>
        <w:rPr>
          <w:rFonts w:hint="default" w:ascii="Times New Roman" w:hAnsi="Times New Roman" w:cs="Times New Roman"/>
          <w:b w:val="0"/>
          <w:bCs/>
          <w:lang w:val="en-US" w:eastAsia="zh-CN"/>
        </w:rPr>
        <w:t>“</w:t>
      </w:r>
      <w:r>
        <w:rPr>
          <w:rFonts w:hint="eastAsia" w:ascii="Times New Roman" w:hAnsi="Times New Roman" w:cs="Times New Roman"/>
          <w:b w:val="0"/>
          <w:bCs/>
          <w:i/>
          <w:iCs/>
          <w:lang w:val="en-GB" w:eastAsia="en-GB"/>
        </w:rPr>
        <w:t>cellReservedForO</w:t>
      </w:r>
      <w:r>
        <w:rPr>
          <w:rFonts w:hint="eastAsia" w:cs="Times New Roman"/>
          <w:b w:val="0"/>
          <w:bCs/>
          <w:i/>
          <w:iCs/>
          <w:lang w:val="en-US" w:eastAsia="zh-CN"/>
        </w:rPr>
        <w:t>ther</w:t>
      </w:r>
      <w:r>
        <w:rPr>
          <w:rFonts w:hint="eastAsia" w:ascii="Times New Roman" w:hAnsi="Times New Roman" w:cs="Times New Roman"/>
          <w:b w:val="0"/>
          <w:bCs/>
          <w:i/>
          <w:iCs/>
          <w:lang w:val="en-GB" w:eastAsia="en-GB"/>
        </w:rPr>
        <w:t>Use</w:t>
      </w:r>
      <w:r>
        <w:rPr>
          <w:rFonts w:hint="default" w:ascii="Times New Roman" w:hAnsi="Times New Roman" w:cs="Times New Roman"/>
          <w:b w:val="0"/>
          <w:bCs/>
          <w:lang w:val="en-US" w:eastAsia="zh-CN"/>
        </w:rPr>
        <w:t>”</w:t>
      </w:r>
      <w:r>
        <w:rPr>
          <w:rFonts w:hint="eastAsia" w:ascii="Times New Roman" w:hAnsi="Times New Roman" w:cs="Times New Roman"/>
          <w:b w:val="0"/>
          <w:bCs/>
          <w:lang w:val="en-US" w:eastAsia="zh-CN"/>
        </w:rPr>
        <w:t xml:space="preserve"> </w:t>
      </w:r>
      <w:r>
        <w:rPr>
          <w:rFonts w:hint="eastAsia" w:cs="Times New Roman"/>
          <w:b w:val="0"/>
          <w:bCs/>
          <w:lang w:val="en-US" w:eastAsia="zh-CN"/>
        </w:rPr>
        <w:t xml:space="preserve">can </w:t>
      </w:r>
      <w:r>
        <w:rPr>
          <w:rFonts w:hint="eastAsia" w:ascii="Times New Roman" w:hAnsi="Times New Roman" w:cs="Times New Roman"/>
          <w:b w:val="0"/>
          <w:bCs/>
          <w:lang w:val="en-US" w:eastAsia="zh-CN"/>
        </w:rPr>
        <w:t xml:space="preserve">be set to reserved to bar all of the UEs that not operating in the SNPN mode. The UE operating in the SNPN mode shall ignore the </w:t>
      </w:r>
      <w:r>
        <w:rPr>
          <w:rFonts w:hint="default" w:ascii="Times New Roman" w:hAnsi="Times New Roman" w:cs="Times New Roman"/>
          <w:b w:val="0"/>
          <w:bCs/>
          <w:lang w:val="en-US" w:eastAsia="zh-CN"/>
        </w:rPr>
        <w:t>“</w:t>
      </w:r>
      <w:r>
        <w:rPr>
          <w:rFonts w:hint="eastAsia" w:ascii="Times New Roman" w:hAnsi="Times New Roman" w:cs="Times New Roman"/>
          <w:b w:val="0"/>
          <w:bCs/>
          <w:i/>
          <w:iCs/>
          <w:lang w:val="en-GB" w:eastAsia="en-GB"/>
        </w:rPr>
        <w:t>cellReservedForO</w:t>
      </w:r>
      <w:r>
        <w:rPr>
          <w:rFonts w:hint="eastAsia" w:cs="Times New Roman"/>
          <w:b w:val="0"/>
          <w:bCs/>
          <w:i/>
          <w:iCs/>
          <w:lang w:val="en-US" w:eastAsia="zh-CN"/>
        </w:rPr>
        <w:t>ther</w:t>
      </w:r>
      <w:r>
        <w:rPr>
          <w:rFonts w:hint="eastAsia" w:ascii="Times New Roman" w:hAnsi="Times New Roman" w:cs="Times New Roman"/>
          <w:b w:val="0"/>
          <w:bCs/>
          <w:i/>
          <w:iCs/>
          <w:lang w:val="en-GB" w:eastAsia="en-GB"/>
        </w:rPr>
        <w:t>Use</w:t>
      </w:r>
      <w:r>
        <w:rPr>
          <w:rFonts w:hint="default" w:ascii="Times New Roman" w:hAnsi="Times New Roman" w:cs="Times New Roman"/>
          <w:b w:val="0"/>
          <w:bCs/>
          <w:lang w:val="en-US" w:eastAsia="zh-CN"/>
        </w:rPr>
        <w:t>”</w:t>
      </w:r>
      <w:r>
        <w:rPr>
          <w:rFonts w:hint="eastAsia" w:ascii="Times New Roman" w:hAnsi="Times New Roman" w:cs="Times New Roman"/>
          <w:b w:val="0"/>
          <w:bCs/>
          <w:lang w:val="en-US" w:eastAsia="zh-CN"/>
        </w:rPr>
        <w:t xml:space="preserve"> indicator.</w:t>
      </w:r>
    </w:p>
    <w:p>
      <w:pPr>
        <w:rPr>
          <w:rFonts w:hint="eastAsia"/>
          <w:b w:val="0"/>
          <w:bCs w:val="0"/>
          <w:lang w:val="en-US" w:eastAsia="zh-CN"/>
        </w:rPr>
      </w:pPr>
      <w:r>
        <w:rPr>
          <w:rFonts w:hint="eastAsia"/>
          <w:b w:val="0"/>
          <w:bCs w:val="0"/>
          <w:lang w:val="en-US" w:eastAsia="zh-CN"/>
        </w:rPr>
        <w:t xml:space="preserve"> Based on the above analysis, we compare the option 1 and option 2 from the different aspects as follow:</w:t>
      </w:r>
    </w:p>
    <w:p>
      <w:pPr>
        <w:jc w:val="center"/>
        <w:rPr>
          <w:rFonts w:hint="eastAsia"/>
          <w:b/>
          <w:bCs/>
          <w:lang w:val="en-US" w:eastAsia="zh-CN"/>
        </w:rPr>
      </w:pPr>
      <w:r>
        <w:rPr>
          <w:rFonts w:hint="eastAsia"/>
          <w:b/>
          <w:bCs/>
          <w:lang w:val="en-US" w:eastAsia="zh-CN"/>
        </w:rPr>
        <w:t>Table 4: Option 1 vs Option 2</w:t>
      </w:r>
    </w:p>
    <w:tbl>
      <w:tblPr>
        <w:tblStyle w:val="66"/>
        <w:tblW w:w="10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021"/>
        <w:gridCol w:w="3477"/>
        <w:gridCol w:w="3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021" w:type="dxa"/>
          </w:tcPr>
          <w:p>
            <w:pPr>
              <w:rPr>
                <w:rFonts w:hint="eastAsia"/>
                <w:b/>
                <w:bCs/>
                <w:vertAlign w:val="baseline"/>
                <w:lang w:val="en-US" w:eastAsia="zh-CN"/>
              </w:rPr>
            </w:pPr>
          </w:p>
        </w:tc>
        <w:tc>
          <w:tcPr>
            <w:tcW w:w="3477" w:type="dxa"/>
          </w:tcPr>
          <w:p>
            <w:pPr>
              <w:jc w:val="center"/>
              <w:rPr>
                <w:rFonts w:hint="eastAsia"/>
                <w:b/>
                <w:bCs/>
                <w:vertAlign w:val="baseline"/>
                <w:lang w:val="en-US" w:eastAsia="zh-CN"/>
              </w:rPr>
            </w:pPr>
            <w:r>
              <w:rPr>
                <w:rFonts w:hint="eastAsia"/>
                <w:b/>
                <w:bCs/>
                <w:vertAlign w:val="baseline"/>
                <w:lang w:val="en-US" w:eastAsia="zh-CN"/>
              </w:rPr>
              <w:t>Option 1</w:t>
            </w:r>
          </w:p>
        </w:tc>
        <w:tc>
          <w:tcPr>
            <w:tcW w:w="3573" w:type="dxa"/>
          </w:tcPr>
          <w:p>
            <w:pPr>
              <w:jc w:val="center"/>
              <w:rPr>
                <w:rFonts w:hint="eastAsia"/>
                <w:b/>
                <w:bCs/>
                <w:vertAlign w:val="baseline"/>
                <w:lang w:val="en-US" w:eastAsia="zh-CN"/>
              </w:rPr>
            </w:pPr>
            <w:r>
              <w:rPr>
                <w:rFonts w:hint="eastAsia"/>
                <w:b/>
                <w:bCs/>
                <w:vertAlign w:val="baseline"/>
                <w:lang w:val="en-US"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021" w:type="dxa"/>
          </w:tcPr>
          <w:p>
            <w:pPr>
              <w:rPr>
                <w:rFonts w:hint="eastAsia"/>
                <w:b/>
                <w:bCs/>
                <w:vertAlign w:val="baseline"/>
                <w:lang w:val="en-US" w:eastAsia="zh-CN"/>
              </w:rPr>
            </w:pPr>
            <w:r>
              <w:rPr>
                <w:rFonts w:hint="eastAsia"/>
                <w:b/>
                <w:bCs/>
                <w:vertAlign w:val="baseline"/>
                <w:lang w:val="en-US" w:eastAsia="zh-CN"/>
              </w:rPr>
              <w:t>Simplicity</w:t>
            </w:r>
          </w:p>
        </w:tc>
        <w:tc>
          <w:tcPr>
            <w:tcW w:w="3477" w:type="dxa"/>
          </w:tcPr>
          <w:p>
            <w:pPr>
              <w:rPr>
                <w:rFonts w:hint="eastAsia"/>
                <w:b w:val="0"/>
                <w:bCs w:val="0"/>
                <w:vertAlign w:val="baseline"/>
                <w:lang w:val="en-US" w:eastAsia="zh-CN"/>
              </w:rPr>
            </w:pPr>
            <w:r>
              <w:rPr>
                <w:rFonts w:hint="eastAsia"/>
                <w:b w:val="0"/>
                <w:bCs w:val="0"/>
                <w:vertAlign w:val="baseline"/>
                <w:lang w:val="en-US" w:eastAsia="zh-CN"/>
              </w:rPr>
              <w:t>Simple</w:t>
            </w:r>
          </w:p>
        </w:tc>
        <w:tc>
          <w:tcPr>
            <w:tcW w:w="3573" w:type="dxa"/>
          </w:tcPr>
          <w:p>
            <w:pPr>
              <w:rPr>
                <w:rFonts w:hint="eastAsia"/>
                <w:b w:val="0"/>
                <w:bCs w:val="0"/>
                <w:vertAlign w:val="baseline"/>
                <w:lang w:val="en-US" w:eastAsia="zh-CN"/>
              </w:rPr>
            </w:pPr>
            <w:r>
              <w:rPr>
                <w:rFonts w:hint="eastAsia"/>
                <w:b w:val="0"/>
                <w:bCs w:val="0"/>
                <w:vertAlign w:val="baseline"/>
                <w:lang w:val="en-US" w:eastAsia="zh-CN"/>
              </w:rPr>
              <w:t>Complex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021" w:type="dxa"/>
          </w:tcPr>
          <w:p>
            <w:pPr>
              <w:rPr>
                <w:rFonts w:hint="eastAsia"/>
                <w:b/>
                <w:bCs/>
                <w:vertAlign w:val="baseline"/>
                <w:lang w:val="en-US" w:eastAsia="zh-CN"/>
              </w:rPr>
            </w:pPr>
            <w:r>
              <w:rPr>
                <w:rFonts w:hint="eastAsia"/>
                <w:b/>
                <w:bCs/>
                <w:vertAlign w:val="baseline"/>
                <w:lang w:val="en-US" w:eastAsia="zh-CN"/>
              </w:rPr>
              <w:t>R15 UE emergency service under CAG only cell</w:t>
            </w:r>
          </w:p>
        </w:tc>
        <w:tc>
          <w:tcPr>
            <w:tcW w:w="3477" w:type="dxa"/>
          </w:tcPr>
          <w:p>
            <w:pPr>
              <w:rPr>
                <w:rFonts w:hint="eastAsia"/>
                <w:b w:val="0"/>
                <w:bCs w:val="0"/>
                <w:vertAlign w:val="baseline"/>
                <w:lang w:val="en-US" w:eastAsia="zh-CN"/>
              </w:rPr>
            </w:pPr>
            <w:r>
              <w:rPr>
                <w:rFonts w:hint="eastAsia"/>
                <w:b w:val="0"/>
                <w:bCs w:val="0"/>
                <w:vertAlign w:val="baseline"/>
                <w:lang w:val="en-US" w:eastAsia="zh-CN"/>
              </w:rPr>
              <w:t>Yes( as described in the proposal 3)</w:t>
            </w:r>
          </w:p>
        </w:tc>
        <w:tc>
          <w:tcPr>
            <w:tcW w:w="3573" w:type="dxa"/>
          </w:tcPr>
          <w:p>
            <w:pPr>
              <w:rPr>
                <w:rFonts w:hint="eastAsia"/>
                <w:b w:val="0"/>
                <w:bCs w:val="0"/>
                <w:vertAlign w:val="baseline"/>
                <w:lang w:val="en-US" w:eastAsia="zh-CN"/>
              </w:rPr>
            </w:pPr>
            <w:r>
              <w:rPr>
                <w:rFonts w:hint="eastAsia"/>
                <w:b w:val="0"/>
                <w:bCs w:val="0"/>
                <w:vertAlign w:val="baseline"/>
                <w:lang w:val="en-US" w:eastAsia="zh-CN"/>
              </w:rPr>
              <w:t>No, Rel-15 UE would be barred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021" w:type="dxa"/>
          </w:tcPr>
          <w:p>
            <w:pPr>
              <w:rPr>
                <w:rFonts w:hint="eastAsia"/>
                <w:b/>
                <w:bCs/>
                <w:vertAlign w:val="baseline"/>
                <w:lang w:val="en-US" w:eastAsia="zh-CN"/>
              </w:rPr>
            </w:pPr>
            <w:r>
              <w:rPr>
                <w:rFonts w:hint="eastAsia"/>
                <w:b/>
                <w:bCs/>
                <w:vertAlign w:val="baseline"/>
                <w:lang w:val="en-US" w:eastAsia="zh-CN"/>
              </w:rPr>
              <w:t>Need special processing or not</w:t>
            </w:r>
          </w:p>
        </w:tc>
        <w:tc>
          <w:tcPr>
            <w:tcW w:w="3477" w:type="dxa"/>
          </w:tcPr>
          <w:p>
            <w:pPr>
              <w:rPr>
                <w:rFonts w:hint="eastAsia"/>
                <w:b w:val="0"/>
                <w:bCs w:val="0"/>
                <w:vertAlign w:val="baseline"/>
                <w:lang w:val="en-US" w:eastAsia="zh-CN"/>
              </w:rPr>
            </w:pPr>
            <w:r>
              <w:rPr>
                <w:rFonts w:hint="eastAsia"/>
                <w:b w:val="0"/>
                <w:bCs w:val="0"/>
                <w:vertAlign w:val="baseline"/>
                <w:lang w:val="en-US" w:eastAsia="zh-CN"/>
              </w:rPr>
              <w:t>No special processing</w:t>
            </w:r>
          </w:p>
        </w:tc>
        <w:tc>
          <w:tcPr>
            <w:tcW w:w="3573" w:type="dxa"/>
          </w:tcPr>
          <w:p>
            <w:pPr>
              <w:rPr>
                <w:rFonts w:hint="eastAsia"/>
                <w:b w:val="0"/>
                <w:bCs w:val="0"/>
                <w:vertAlign w:val="baseline"/>
                <w:lang w:val="en-US" w:eastAsia="zh-CN"/>
              </w:rPr>
            </w:pPr>
            <w:r>
              <w:rPr>
                <w:rFonts w:hint="eastAsia"/>
                <w:b w:val="0"/>
                <w:bCs w:val="0"/>
                <w:vertAlign w:val="baseline"/>
                <w:lang w:val="en-US" w:eastAsia="zh-CN"/>
              </w:rPr>
              <w:t xml:space="preserve">Need to </w:t>
            </w:r>
            <w:r>
              <w:rPr>
                <w:rFonts w:hint="eastAsia" w:ascii="Times New Roman" w:hAnsi="Times New Roman" w:cs="Times New Roman" w:eastAsiaTheme="minorEastAsia"/>
                <w:b w:val="0"/>
                <w:bCs w:val="0"/>
                <w:kern w:val="2"/>
                <w:sz w:val="21"/>
                <w:szCs w:val="24"/>
                <w:lang w:val="en-US" w:eastAsia="zh-CN" w:bidi="ar-SA"/>
              </w:rPr>
              <w:t xml:space="preserve"> overriding Rel-15 IE </w:t>
            </w:r>
            <w:r>
              <w:rPr>
                <w:rFonts w:hint="eastAsia" w:ascii="Times New Roman" w:hAnsi="Times New Roman" w:cs="Times New Roman" w:eastAsiaTheme="minorEastAsia"/>
                <w:b w:val="0"/>
                <w:bCs w:val="0"/>
                <w:i/>
                <w:iCs/>
                <w:kern w:val="2"/>
                <w:sz w:val="21"/>
                <w:szCs w:val="24"/>
                <w:lang w:val="en-US" w:eastAsia="zh-CN" w:bidi="ar-SA"/>
              </w:rPr>
              <w:t xml:space="preserve">cellReservedForOperatorUse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021" w:type="dxa"/>
          </w:tcPr>
          <w:p>
            <w:pPr>
              <w:rPr>
                <w:rFonts w:hint="eastAsia"/>
                <w:b/>
                <w:bCs/>
                <w:vertAlign w:val="baseline"/>
                <w:lang w:val="en-US" w:eastAsia="zh-CN"/>
              </w:rPr>
            </w:pPr>
            <w:r>
              <w:rPr>
                <w:rFonts w:hint="eastAsia"/>
                <w:b/>
                <w:bCs/>
                <w:vertAlign w:val="baseline"/>
                <w:lang w:val="en-US" w:eastAsia="zh-CN"/>
              </w:rPr>
              <w:t>Overhead</w:t>
            </w:r>
          </w:p>
        </w:tc>
        <w:tc>
          <w:tcPr>
            <w:tcW w:w="3477" w:type="dxa"/>
          </w:tcPr>
          <w:p>
            <w:pPr>
              <w:rPr>
                <w:rFonts w:hint="eastAsia"/>
                <w:b w:val="0"/>
                <w:bCs w:val="0"/>
                <w:vertAlign w:val="baseline"/>
                <w:lang w:val="en-US" w:eastAsia="zh-CN"/>
              </w:rPr>
            </w:pPr>
            <w:r>
              <w:rPr>
                <w:rFonts w:hint="eastAsia"/>
                <w:b w:val="0"/>
                <w:bCs w:val="0"/>
                <w:vertAlign w:val="baseline"/>
                <w:lang w:val="en-US" w:eastAsia="zh-CN"/>
              </w:rPr>
              <w:t xml:space="preserve">For the NPN-only, use a reserved value for the PLMN in the legacy plmn list </w:t>
            </w:r>
          </w:p>
        </w:tc>
        <w:tc>
          <w:tcPr>
            <w:tcW w:w="3573" w:type="dxa"/>
          </w:tcPr>
          <w:p>
            <w:pPr>
              <w:rPr>
                <w:rFonts w:hint="eastAsia"/>
                <w:b w:val="0"/>
                <w:bCs w:val="0"/>
                <w:vertAlign w:val="baseline"/>
                <w:lang w:val="en-US" w:eastAsia="zh-CN"/>
              </w:rPr>
            </w:pPr>
            <w:r>
              <w:rPr>
                <w:rFonts w:hint="eastAsia"/>
                <w:b w:val="0"/>
                <w:bCs w:val="0"/>
                <w:vertAlign w:val="baseline"/>
                <w:lang w:val="en-US" w:eastAsia="zh-CN"/>
              </w:rPr>
              <w:t>No additional overhead</w:t>
            </w:r>
          </w:p>
        </w:tc>
      </w:tr>
    </w:tbl>
    <w:p>
      <w:pPr>
        <w:rPr>
          <w:rFonts w:hint="eastAsia"/>
          <w:b w:val="0"/>
          <w:bCs w:val="0"/>
          <w:lang w:val="en-US" w:eastAsia="zh-CN"/>
        </w:rPr>
      </w:pPr>
      <w:r>
        <w:rPr>
          <w:rFonts w:hint="eastAsia"/>
          <w:b w:val="0"/>
          <w:bCs w:val="0"/>
          <w:lang w:val="en-US" w:eastAsia="zh-CN"/>
        </w:rPr>
        <w:t>From the table 4, we can see that though the Option1 may take about 24 more bits for the reserved PLMN value in the NPN-only case, it does have many other benefits. Thus we propose that:</w:t>
      </w:r>
    </w:p>
    <w:p>
      <w:pPr>
        <w:rPr>
          <w:rFonts w:hint="eastAsia"/>
          <w:b/>
          <w:bCs/>
          <w:lang w:val="en-US" w:eastAsia="zh-CN"/>
        </w:rPr>
      </w:pPr>
      <w:r>
        <w:rPr>
          <w:rFonts w:hint="eastAsia"/>
          <w:b/>
          <w:bCs/>
          <w:lang w:val="en-US" w:eastAsia="zh-CN"/>
        </w:rPr>
        <w:t>Proposal 4: Take option 1 as baseline of SIB1 design, the optimization in the observation 1 can be adopted to reduce the overhead for the NPN-only scenario if necessary.</w:t>
      </w:r>
    </w:p>
    <w:p>
      <w:pPr>
        <w:pStyle w:val="3"/>
        <w:rPr>
          <w:rFonts w:hint="eastAsia" w:ascii="Arial" w:hAnsi="Arial" w:cs="Times New Roman"/>
          <w:sz w:val="28"/>
          <w:szCs w:val="28"/>
          <w:lang w:val="en-US" w:eastAsia="zh-CN"/>
        </w:rPr>
      </w:pPr>
      <w:r>
        <w:rPr>
          <w:rFonts w:hint="eastAsia" w:ascii="Arial" w:hAnsi="Arial" w:cs="Times New Roman"/>
          <w:sz w:val="28"/>
          <w:szCs w:val="28"/>
          <w:lang w:val="en-US" w:eastAsia="zh-CN"/>
        </w:rPr>
        <w:t>2.3 HRNN</w:t>
      </w:r>
    </w:p>
    <w:p>
      <w:pPr>
        <w:rPr>
          <w:rFonts w:hint="eastAsia" w:ascii="Times New Roman" w:hAnsi="Times New Roman" w:cs="Times New Roman" w:eastAsiaTheme="minorEastAsia"/>
          <w:kern w:val="2"/>
          <w:sz w:val="21"/>
          <w:szCs w:val="24"/>
          <w:vertAlign w:val="baseline"/>
          <w:lang w:val="en-US" w:eastAsia="en-GB" w:bidi="ar-SA"/>
        </w:rPr>
      </w:pPr>
      <w:r>
        <w:rPr>
          <w:rFonts w:hint="eastAsia" w:ascii="Times New Roman" w:hAnsi="Times New Roman" w:cs="Times New Roman" w:eastAsiaTheme="minorEastAsia"/>
          <w:kern w:val="2"/>
          <w:sz w:val="21"/>
          <w:szCs w:val="24"/>
          <w:lang w:val="en-US" w:eastAsia="zh-CN" w:bidi="ar-SA"/>
        </w:rPr>
        <w:t>In this chapter, we discuss the HRNN related issues</w:t>
      </w:r>
      <w:r>
        <w:rPr>
          <w:rFonts w:hint="eastAsia" w:ascii="Times New Roman" w:hAnsi="Times New Roman" w:cs="Times New Roman"/>
          <w:kern w:val="2"/>
          <w:sz w:val="21"/>
          <w:szCs w:val="24"/>
          <w:lang w:val="en-US" w:eastAsia="zh-CN" w:bidi="ar-SA"/>
        </w:rPr>
        <w:t xml:space="preserve">. In the last meeting, it has been agreed that </w:t>
      </w:r>
      <w:r>
        <w:rPr>
          <w:rFonts w:hint="eastAsia" w:ascii="Times New Roman" w:hAnsi="Times New Roman" w:cs="Times New Roman" w:eastAsiaTheme="minorEastAsia"/>
          <w:kern w:val="2"/>
          <w:sz w:val="21"/>
          <w:szCs w:val="24"/>
          <w:lang w:val="en-US" w:eastAsia="en-GB" w:bidi="ar-SA"/>
        </w:rPr>
        <w:tab/>
      </w:r>
    </w:p>
    <w:tbl>
      <w:tblPr>
        <w:tblStyle w:val="66"/>
        <w:tblW w:w="9457"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7" w:type="dxa"/>
          </w:tcPr>
          <w:p>
            <w:pPr>
              <w:rPr>
                <w:rFonts w:hint="eastAsia" w:ascii="Times New Roman" w:hAnsi="Times New Roman" w:cs="Times New Roman" w:eastAsiaTheme="minorEastAsia"/>
                <w:kern w:val="2"/>
                <w:sz w:val="21"/>
                <w:szCs w:val="24"/>
                <w:vertAlign w:val="baseline"/>
                <w:lang w:val="en-US" w:eastAsia="en-GB" w:bidi="ar-SA"/>
              </w:rPr>
            </w:pPr>
            <w:r>
              <w:rPr>
                <w:rFonts w:hint="eastAsia" w:ascii="Times New Roman" w:hAnsi="Times New Roman" w:cs="Times New Roman" w:eastAsiaTheme="minorEastAsia"/>
                <w:kern w:val="2"/>
                <w:sz w:val="21"/>
                <w:szCs w:val="24"/>
                <w:lang w:val="en-US" w:eastAsia="en-GB" w:bidi="ar-SA"/>
              </w:rPr>
              <w:t>If HRNN are broadcast then the HRNN should a be broadcasted in a separate SIB (i.e. different from SIB1).</w:t>
            </w:r>
          </w:p>
        </w:tc>
      </w:tr>
    </w:tbl>
    <w:p>
      <w:pPr>
        <w:pStyle w:val="95"/>
        <w:ind w:left="0" w:firstLine="0"/>
        <w:rPr>
          <w:kern w:val="2"/>
          <w:sz w:val="21"/>
          <w:szCs w:val="24"/>
          <w:lang w:val="en-US" w:eastAsia="zh-CN"/>
        </w:rPr>
      </w:pPr>
      <w:r>
        <w:rPr>
          <w:rFonts w:hint="eastAsia"/>
          <w:kern w:val="2"/>
          <w:sz w:val="21"/>
          <w:szCs w:val="24"/>
          <w:lang w:val="en-US" w:eastAsia="zh-CN"/>
        </w:rPr>
        <w:t>As described in [4], the HRNN is optionally broadcasted for the NPN network. Then the problems is how does the UE knows which HRRNS are present. I</w:t>
      </w:r>
      <w:r>
        <w:rPr>
          <w:kern w:val="2"/>
          <w:sz w:val="21"/>
          <w:szCs w:val="24"/>
          <w:lang w:val="en-US" w:eastAsia="zh-CN"/>
        </w:rPr>
        <w:t>n the LTE, a cell only belongs to one CSG, thus the cell only need to broadcast one HeNB name in SIB9. If there is no HeNB name, the network will not broadcast the SIB9. For the SNPN/CAG, considering the network sharing scenario, a cell may be shared by the different SNPN/CAG IDs and th</w:t>
      </w:r>
      <w:r>
        <w:rPr>
          <w:rFonts w:hint="eastAsia"/>
          <w:kern w:val="2"/>
          <w:sz w:val="21"/>
          <w:szCs w:val="24"/>
          <w:lang w:val="en-US" w:eastAsia="zh-CN"/>
        </w:rPr>
        <w:t>e HRNN</w:t>
      </w:r>
      <w:r>
        <w:rPr>
          <w:kern w:val="2"/>
          <w:sz w:val="21"/>
          <w:szCs w:val="24"/>
          <w:lang w:val="en-US" w:eastAsia="zh-CN"/>
        </w:rPr>
        <w:t xml:space="preserve"> per NID is optionally present, thus it’s better to add an indication to indicate whether the </w:t>
      </w:r>
      <w:r>
        <w:rPr>
          <w:rFonts w:hint="eastAsia"/>
          <w:kern w:val="2"/>
          <w:sz w:val="21"/>
          <w:szCs w:val="24"/>
          <w:lang w:val="en-US" w:eastAsia="zh-CN"/>
        </w:rPr>
        <w:t>HRNN</w:t>
      </w:r>
      <w:r>
        <w:rPr>
          <w:kern w:val="2"/>
          <w:sz w:val="21"/>
          <w:szCs w:val="24"/>
          <w:lang w:val="en-US" w:eastAsia="zh-CN"/>
        </w:rPr>
        <w:t xml:space="preserve"> present for each SNPN/CAG ID in the SIB1, then the UE can decide whether to receive the corresponding SIB based on this indication.</w:t>
      </w:r>
    </w:p>
    <w:p>
      <w:pPr>
        <w:pStyle w:val="95"/>
        <w:ind w:left="0" w:firstLine="0"/>
        <w:rPr>
          <w:b/>
          <w:kern w:val="2"/>
          <w:sz w:val="21"/>
          <w:szCs w:val="24"/>
          <w:highlight w:val="none"/>
          <w:lang w:val="en-US" w:eastAsia="zh-CN"/>
        </w:rPr>
      </w:pPr>
      <w:r>
        <w:rPr>
          <w:rFonts w:hint="eastAsia"/>
          <w:b/>
          <w:kern w:val="2"/>
          <w:sz w:val="21"/>
          <w:szCs w:val="24"/>
          <w:highlight w:val="none"/>
          <w:lang w:val="en-US" w:eastAsia="zh-CN"/>
        </w:rPr>
        <w:t>Proposal 5:</w:t>
      </w:r>
      <w:r>
        <w:rPr>
          <w:b/>
          <w:kern w:val="2"/>
          <w:sz w:val="21"/>
          <w:szCs w:val="24"/>
          <w:highlight w:val="none"/>
          <w:lang w:val="en-US" w:eastAsia="zh-CN"/>
        </w:rPr>
        <w:t xml:space="preserve"> In SIB1, besides the SNPN/CAG ID list, an indication shall be added for each SNPN/CAG ID to indicate whether the </w:t>
      </w:r>
      <w:r>
        <w:rPr>
          <w:rFonts w:hint="eastAsia"/>
          <w:b/>
          <w:kern w:val="2"/>
          <w:sz w:val="21"/>
          <w:szCs w:val="24"/>
          <w:highlight w:val="none"/>
          <w:lang w:val="en-US" w:eastAsia="zh-CN"/>
        </w:rPr>
        <w:t>HRNN</w:t>
      </w:r>
      <w:r>
        <w:rPr>
          <w:b/>
          <w:kern w:val="2"/>
          <w:sz w:val="21"/>
          <w:szCs w:val="24"/>
          <w:highlight w:val="none"/>
          <w:lang w:val="en-US" w:eastAsia="zh-CN"/>
        </w:rPr>
        <w:t xml:space="preserve"> present.</w:t>
      </w:r>
    </w:p>
    <w:p>
      <w:pPr>
        <w:pStyle w:val="95"/>
        <w:ind w:left="0" w:firstLine="0"/>
        <w:jc w:val="left"/>
        <w:rPr>
          <w:b/>
          <w:kern w:val="2"/>
          <w:sz w:val="21"/>
          <w:szCs w:val="24"/>
          <w:highlight w:val="none"/>
          <w:lang w:val="en-US" w:eastAsia="zh-CN"/>
        </w:rPr>
      </w:pPr>
      <w:r>
        <w:rPr>
          <w:kern w:val="2"/>
          <w:sz w:val="21"/>
          <w:szCs w:val="24"/>
          <w:highlight w:val="none"/>
          <w:lang w:val="en-US" w:eastAsia="zh-CN"/>
        </w:rPr>
        <w:t xml:space="preserve">Based on proposal </w:t>
      </w:r>
      <w:r>
        <w:rPr>
          <w:rFonts w:hint="eastAsia"/>
          <w:kern w:val="2"/>
          <w:sz w:val="21"/>
          <w:szCs w:val="24"/>
          <w:highlight w:val="none"/>
          <w:lang w:val="en-US" w:eastAsia="zh-CN"/>
        </w:rPr>
        <w:t>5</w:t>
      </w:r>
      <w:r>
        <w:rPr>
          <w:kern w:val="2"/>
          <w:sz w:val="21"/>
          <w:szCs w:val="24"/>
          <w:highlight w:val="none"/>
          <w:lang w:val="en-US" w:eastAsia="zh-CN"/>
        </w:rPr>
        <w:t>, the SNPN/CAG parameters can be expressed as follow:</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997" w:type="dxa"/>
          </w:tcPr>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-IdentityInfoList</w:t>
            </w:r>
            <w:r>
              <w:rPr>
                <w:rFonts w:hint="eastAsia" w:eastAsia="Times New Roman"/>
                <w:color w:val="0067B4" w:themeColor="text2"/>
                <w:lang w:val="en-GB" w:eastAsia="en-GB"/>
                <w14:textFill>
                  <w14:solidFill>
                    <w14:schemeClr w14:val="tx2"/>
                  </w14:solidFill>
                </w14:textFill>
              </w:rPr>
              <w:t xml:space="preserve">                 </w:t>
            </w:r>
            <w:r>
              <w:rPr>
                <w:rFonts w:eastAsia="Times New Roman"/>
                <w:color w:val="0067B4" w:themeColor="text2"/>
                <w:lang w:val="en-GB" w:eastAsia="en-GB"/>
                <w14:textFill>
                  <w14:solidFill>
                    <w14:schemeClr w14:val="tx2"/>
                  </w14:solidFill>
                </w14:textFill>
              </w:rPr>
              <w:t>SEQUENCE (SIZE (1..max</w:t>
            </w:r>
            <w:r>
              <w:rPr>
                <w:rFonts w:hint="eastAsia" w:eastAsia="Times New Roman"/>
                <w:color w:val="0067B4" w:themeColor="text2"/>
                <w:lang w:val="en-GB" w:eastAsia="en-GB"/>
                <w14:textFill>
                  <w14:solidFill>
                    <w14:schemeClr w14:val="tx2"/>
                  </w14:solidFill>
                </w14:textFill>
              </w:rPr>
              <w:t>NPN</w:t>
            </w:r>
            <w:r>
              <w:rPr>
                <w:rFonts w:eastAsia="Times New Roman"/>
                <w:color w:val="0067B4" w:themeColor="text2"/>
                <w:lang w:val="en-GB" w:eastAsia="en-GB"/>
                <w14:textFill>
                  <w14:solidFill>
                    <w14:schemeClr w14:val="tx2"/>
                  </w14:solidFill>
                </w14:textFill>
              </w:rPr>
              <w:t xml:space="preserve">)) OF </w:t>
            </w: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-IdentityInfo, -- Cond SNPN</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-IdentityInfoList</w:t>
            </w:r>
            <w:r>
              <w:rPr>
                <w:rFonts w:hint="eastAsia" w:eastAsia="Times New Roman"/>
                <w:color w:val="0067B4" w:themeColor="text2"/>
                <w:lang w:val="en-GB" w:eastAsia="en-GB"/>
                <w14:textFill>
                  <w14:solidFill>
                    <w14:schemeClr w14:val="tx2"/>
                  </w14:solidFill>
                </w14:textFill>
              </w:rPr>
              <w:t xml:space="preserve">                 </w:t>
            </w:r>
            <w:r>
              <w:rPr>
                <w:rFonts w:eastAsia="Times New Roman"/>
                <w:color w:val="0067B4" w:themeColor="text2"/>
                <w:lang w:val="en-GB" w:eastAsia="en-GB"/>
                <w14:textFill>
                  <w14:solidFill>
                    <w14:schemeClr w14:val="tx2"/>
                  </w14:solidFill>
                </w14:textFill>
              </w:rPr>
              <w:t>SEQUENCE (SIZE (1..max</w:t>
            </w:r>
            <w:r>
              <w:rPr>
                <w:rFonts w:hint="eastAsia" w:eastAsia="Times New Roman"/>
                <w:color w:val="0067B4" w:themeColor="text2"/>
                <w:lang w:val="en-GB" w:eastAsia="en-GB"/>
                <w14:textFill>
                  <w14:solidFill>
                    <w14:schemeClr w14:val="tx2"/>
                  </w14:solidFill>
                </w14:textFill>
              </w:rPr>
              <w:t>NPN</w:t>
            </w:r>
            <w:r>
              <w:rPr>
                <w:rFonts w:eastAsia="Times New Roman"/>
                <w:color w:val="0067B4" w:themeColor="text2"/>
                <w:lang w:val="en-GB" w:eastAsia="en-GB"/>
                <w14:textFill>
                  <w14:solidFill>
                    <w14:schemeClr w14:val="tx2"/>
                  </w14:solidFill>
                </w14:textFill>
              </w:rPr>
              <w:t xml:space="preserve">)) OF </w:t>
            </w: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-IdentityInfo, -- Cond CAG</w:t>
            </w:r>
          </w:p>
          <w:p>
            <w:pPr>
              <w:pStyle w:val="246"/>
              <w:shd w:val="clear" w:color="auto" w:fill="E6E6E6"/>
              <w:spacing w:after="0" w:line="240" w:lineRule="auto"/>
              <w:rPr>
                <w:rFonts w:hint="eastAsia" w:eastAsia="Times New Roman"/>
                <w:color w:val="0067B4" w:themeColor="text2"/>
                <w:lang w:val="en-GB" w:eastAsia="en-GB"/>
                <w14:textFill>
                  <w14:solidFill>
                    <w14:schemeClr w14:val="tx2"/>
                  </w14:solidFill>
                </w14:textFill>
              </w:rPr>
            </w:pP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 xml:space="preserve">-IdentityInfo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plmn-Identity                            PLMN-Identity,</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snpn-IDInfoList                          SEQUENCE (SIZE (1..maxNPN))OF SNPNInfo,</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SNPN</w:t>
            </w:r>
            <w:r>
              <w:rPr>
                <w:rFonts w:eastAsia="Times New Roman"/>
                <w:color w:val="0067B4" w:themeColor="text2"/>
                <w:lang w:val="en-GB" w:eastAsia="en-GB"/>
                <w14:textFill>
                  <w14:solidFill>
                    <w14:schemeClr w14:val="tx2"/>
                  </w14:solidFill>
                </w14:textFill>
              </w:rPr>
              <w:t xml:space="preserve">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snpn-ID                             SNPN-ID,</w:t>
            </w:r>
          </w:p>
          <w:p>
            <w:pPr>
              <w:pStyle w:val="246"/>
              <w:shd w:val="clear" w:color="auto" w:fill="E6E6E6"/>
              <w:spacing w:after="0" w:line="240" w:lineRule="auto"/>
              <w:ind w:firstLine="400" w:firstLineChars="250"/>
              <w:rPr>
                <w:rFonts w:eastAsia="Times New Roman"/>
                <w:color w:val="0067B4" w:themeColor="text2"/>
                <w:highlight w:val="yellow"/>
                <w:lang w:val="en-GB" w:eastAsia="en-GB"/>
                <w14:textFill>
                  <w14:solidFill>
                    <w14:schemeClr w14:val="tx2"/>
                  </w14:solidFill>
                </w14:textFill>
              </w:rPr>
            </w:pPr>
            <w:r>
              <w:rPr>
                <w:rFonts w:eastAsia="Times New Roman"/>
                <w:color w:val="0067B4" w:themeColor="text2"/>
                <w:highlight w:val="yellow"/>
                <w:lang w:val="en-GB" w:eastAsia="en-GB"/>
                <w14:textFill>
                  <w14:solidFill>
                    <w14:schemeClr w14:val="tx2"/>
                  </w14:solidFill>
                </w14:textFill>
              </w:rPr>
              <w:t>RedableNamePresent                ENUMERATED {TRUE}  OPTIONAL       -- Need R</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 xml:space="preserve">-IdentityInfo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plmn-Identity                           PLMN-Identity,</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ind w:firstLine="39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cag-IDInfoList                          SEQUENCE (SIZE (1..maxNPN))OF CAGInfo,</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hint="eastAsia" w:eastAsia="Times New Roman"/>
                <w:color w:val="0067B4" w:themeColor="text2"/>
                <w:lang w:val="en-GB" w:eastAsia="en-GB"/>
                <w14:textFill>
                  <w14:solidFill>
                    <w14:schemeClr w14:val="tx2"/>
                  </w14:solidFill>
                </w14:textFill>
              </w:rPr>
              <w:t>CAG</w:t>
            </w:r>
            <w:r>
              <w:rPr>
                <w:rFonts w:eastAsia="Times New Roman"/>
                <w:color w:val="0067B4" w:themeColor="text2"/>
                <w:lang w:val="en-GB" w:eastAsia="en-GB"/>
                <w14:textFill>
                  <w14:solidFill>
                    <w14:schemeClr w14:val="tx2"/>
                  </w14:solidFill>
                </w14:textFill>
              </w:rPr>
              <w:t xml:space="preserve">Info ::=                   SEQUENCE {   </w:t>
            </w:r>
          </w:p>
          <w:p>
            <w:pPr>
              <w:pStyle w:val="246"/>
              <w:shd w:val="clear" w:color="auto" w:fill="E6E6E6"/>
              <w:tabs>
                <w:tab w:val="left" w:pos="420"/>
                <w:tab w:val="left" w:pos="840"/>
                <w:tab w:val="left" w:pos="1260"/>
                <w:tab w:val="left" w:pos="1680"/>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cag-ID                             CAG-ID,</w:t>
            </w:r>
          </w:p>
          <w:p>
            <w:pPr>
              <w:pStyle w:val="246"/>
              <w:shd w:val="clear" w:color="auto" w:fill="E6E6E6"/>
              <w:spacing w:after="0" w:line="240" w:lineRule="auto"/>
              <w:ind w:firstLine="400" w:firstLineChars="250"/>
              <w:rPr>
                <w:rFonts w:eastAsia="Times New Roman"/>
                <w:color w:val="0067B4" w:themeColor="text2"/>
                <w:szCs w:val="22"/>
                <w:highlight w:val="yellow"/>
                <w:lang w:val="en-GB" w:eastAsia="en-GB"/>
                <w14:textFill>
                  <w14:solidFill>
                    <w14:schemeClr w14:val="tx2"/>
                  </w14:solidFill>
                </w14:textFill>
              </w:rPr>
            </w:pPr>
            <w:r>
              <w:rPr>
                <w:rFonts w:eastAsia="Times New Roman"/>
                <w:color w:val="0067B4" w:themeColor="text2"/>
                <w:szCs w:val="22"/>
                <w:highlight w:val="yellow"/>
                <w:lang w:val="en-GB" w:eastAsia="en-GB"/>
                <w14:textFill>
                  <w14:solidFill>
                    <w14:schemeClr w14:val="tx2"/>
                  </w14:solidFill>
                </w14:textFill>
              </w:rPr>
              <w:t>redableNamePresent               ENUMERATED {TRUE}  OPTIONAL       -- Need R</w:t>
            </w:r>
          </w:p>
          <w:p>
            <w:pPr>
              <w:pStyle w:val="246"/>
              <w:shd w:val="clear" w:color="auto" w:fill="E6E6E6"/>
              <w:spacing w:after="0" w:line="240" w:lineRule="auto"/>
              <w:rPr>
                <w:b/>
                <w:kern w:val="2"/>
                <w:sz w:val="21"/>
                <w:szCs w:val="24"/>
                <w:highlight w:val="none"/>
                <w:vertAlign w:val="baseline"/>
                <w:lang w:val="en-US" w:eastAsia="zh-CN"/>
              </w:rPr>
            </w:pPr>
            <w:r>
              <w:rPr>
                <w:rFonts w:eastAsia="Times New Roman"/>
                <w:color w:val="0067B4" w:themeColor="text2"/>
                <w:lang w:val="en-GB" w:eastAsia="en-GB"/>
                <w14:textFill>
                  <w14:solidFill>
                    <w14:schemeClr w14:val="tx2"/>
                  </w14:solidFill>
                </w14:textFill>
              </w:rPr>
              <w:t>}</w:t>
            </w:r>
          </w:p>
        </w:tc>
      </w:tr>
    </w:tbl>
    <w:p>
      <w:pPr>
        <w:pStyle w:val="95"/>
        <w:ind w:left="0" w:firstLine="0"/>
        <w:rPr>
          <w:b/>
          <w:kern w:val="2"/>
          <w:sz w:val="21"/>
          <w:szCs w:val="24"/>
          <w:highlight w:val="none"/>
          <w:lang w:val="en-US" w:eastAsia="zh-CN"/>
        </w:rPr>
      </w:pPr>
    </w:p>
    <w:p>
      <w:pPr>
        <w:pStyle w:val="95"/>
        <w:ind w:left="0" w:firstLine="0"/>
        <w:rPr>
          <w:rFonts w:hint="eastAsia"/>
          <w:b w:val="0"/>
          <w:bCs/>
          <w:kern w:val="2"/>
          <w:sz w:val="21"/>
          <w:szCs w:val="24"/>
          <w:highlight w:val="none"/>
          <w:lang w:val="en-US" w:eastAsia="zh-CN"/>
        </w:rPr>
      </w:pPr>
      <w:r>
        <w:rPr>
          <w:rFonts w:hint="eastAsia"/>
          <w:b w:val="0"/>
          <w:bCs/>
          <w:kern w:val="2"/>
          <w:sz w:val="21"/>
          <w:szCs w:val="24"/>
          <w:highlight w:val="none"/>
          <w:lang w:val="en-US" w:eastAsia="zh-CN"/>
        </w:rPr>
        <w:t>Furthermore, to indicate associated network ID of the HRNN,</w:t>
      </w:r>
      <w:r>
        <w:rPr>
          <w:b w:val="0"/>
          <w:bCs/>
          <w:kern w:val="2"/>
          <w:sz w:val="21"/>
          <w:szCs w:val="24"/>
          <w:highlight w:val="none"/>
          <w:lang w:val="en-US" w:eastAsia="zh-CN"/>
        </w:rPr>
        <w:t xml:space="preserve"> </w:t>
      </w:r>
      <w:r>
        <w:rPr>
          <w:rFonts w:hint="eastAsia"/>
          <w:b w:val="0"/>
          <w:bCs/>
          <w:kern w:val="2"/>
          <w:sz w:val="21"/>
          <w:szCs w:val="24"/>
          <w:highlight w:val="none"/>
          <w:lang w:val="en-US" w:eastAsia="zh-CN"/>
        </w:rPr>
        <w:t>a</w:t>
      </w:r>
      <w:r>
        <w:rPr>
          <w:b w:val="0"/>
          <w:bCs/>
          <w:kern w:val="2"/>
          <w:sz w:val="21"/>
          <w:szCs w:val="24"/>
          <w:highlight w:val="none"/>
          <w:lang w:val="en-US" w:eastAsia="zh-CN"/>
        </w:rPr>
        <w:t>n Index shall be added to the new</w:t>
      </w:r>
      <w:r>
        <w:rPr>
          <w:rFonts w:hint="eastAsia"/>
          <w:b w:val="0"/>
          <w:bCs/>
          <w:kern w:val="2"/>
          <w:sz w:val="21"/>
          <w:szCs w:val="24"/>
          <w:highlight w:val="none"/>
          <w:lang w:val="en-US" w:eastAsia="zh-CN"/>
        </w:rPr>
        <w:t>ly</w:t>
      </w:r>
      <w:r>
        <w:rPr>
          <w:b w:val="0"/>
          <w:bCs/>
          <w:kern w:val="2"/>
          <w:sz w:val="21"/>
          <w:szCs w:val="24"/>
          <w:highlight w:val="none"/>
          <w:lang w:val="en-US" w:eastAsia="zh-CN"/>
        </w:rPr>
        <w:t xml:space="preserve"> added SIB</w:t>
      </w:r>
      <w:r>
        <w:rPr>
          <w:rFonts w:hint="eastAsia"/>
          <w:b w:val="0"/>
          <w:bCs/>
          <w:kern w:val="2"/>
          <w:sz w:val="21"/>
          <w:szCs w:val="24"/>
          <w:highlight w:val="none"/>
          <w:lang w:val="en-US" w:eastAsia="zh-CN"/>
        </w:rPr>
        <w:t xml:space="preserve"> as follow:</w:t>
      </w:r>
    </w:p>
    <w:tbl>
      <w:tblPr>
        <w:tblStyle w:val="66"/>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997" w:type="dxa"/>
          </w:tcPr>
          <w:p>
            <w:pPr>
              <w:pStyle w:val="89"/>
              <w:rPr>
                <w:bCs/>
                <w:i/>
                <w:iCs/>
                <w:lang w:val="en-GB"/>
              </w:rPr>
            </w:pPr>
            <w:r>
              <w:rPr>
                <w:bCs/>
                <w:i/>
                <w:iCs/>
                <w:lang w:val="en-GB"/>
              </w:rPr>
              <w:t xml:space="preserve">SIB10 </w:t>
            </w:r>
            <w:r>
              <w:rPr>
                <w:bCs/>
                <w:iCs/>
                <w:lang w:val="en-GB"/>
              </w:rPr>
              <w:t>information element</w:t>
            </w:r>
          </w:p>
          <w:p>
            <w:pPr>
              <w:pStyle w:val="246"/>
              <w:shd w:val="clear" w:color="auto" w:fill="E6E6E6"/>
              <w:spacing w:after="0" w:line="240" w:lineRule="auto"/>
              <w:rPr>
                <w:rFonts w:eastAsia="Times New Roman"/>
                <w:lang w:val="en-GB" w:eastAsia="en-GB"/>
              </w:rPr>
            </w:pPr>
            <w:r>
              <w:rPr>
                <w:rFonts w:eastAsia="Times New Roman"/>
                <w:lang w:val="en-GB" w:eastAsia="en-GB"/>
              </w:rPr>
              <w:t>-- ASN1START</w:t>
            </w:r>
          </w:p>
          <w:p>
            <w:pPr>
              <w:pStyle w:val="246"/>
              <w:shd w:val="clear" w:color="auto" w:fill="E6E6E6"/>
              <w:spacing w:after="0" w:line="240" w:lineRule="auto"/>
              <w:rPr>
                <w:rFonts w:eastAsia="Times New Roman"/>
                <w:lang w:val="en-GB" w:eastAsia="en-GB"/>
              </w:rPr>
            </w:pPr>
            <w:r>
              <w:rPr>
                <w:rFonts w:eastAsia="Times New Roman"/>
                <w:lang w:val="en-GB" w:eastAsia="en-GB"/>
              </w:rPr>
              <w:t>-- TAG-SIB10-START</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SIB10 ::=                        SEQUENCE {</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ab/>
            </w:r>
            <w:r>
              <w:rPr>
                <w:rFonts w:eastAsia="Times New Roman"/>
                <w:color w:val="0067B4" w:themeColor="text2"/>
                <w:lang w:val="en-GB" w:eastAsia="en-GB"/>
                <w14:textFill>
                  <w14:solidFill>
                    <w14:schemeClr w14:val="tx2"/>
                  </w14:solidFill>
                </w14:textFill>
              </w:rPr>
              <w:t>readableNameList               SEQUENCE (SIZE (1..maxSNPN))OF ReadableName, OPTIONAL,   -- Need R</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 xml:space="preserve">    lateNonCriticalExtension       OCTET STRING                            OPTIONAL,</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 xml:space="preserve">    ...</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w:t>
            </w:r>
          </w:p>
          <w:p>
            <w:pPr>
              <w:pStyle w:val="246"/>
              <w:shd w:val="clear" w:color="auto" w:fill="E6E6E6"/>
              <w:spacing w:after="0" w:line="240" w:lineRule="auto"/>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ReadableName::=                        SEQUENCE {</w:t>
            </w:r>
          </w:p>
          <w:p>
            <w:pPr>
              <w:pStyle w:val="246"/>
              <w:shd w:val="clear" w:color="auto" w:fill="E6E6E6"/>
              <w:spacing w:after="0" w:line="240" w:lineRule="auto"/>
              <w:ind w:firstLine="240" w:firstLineChars="15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readableName-index                  INTEGER (1..maxNPN),</w:t>
            </w:r>
          </w:p>
          <w:p>
            <w:pPr>
              <w:pStyle w:val="246"/>
              <w:shd w:val="clear" w:color="auto" w:fill="E6E6E6"/>
              <w:spacing w:after="0" w:line="240" w:lineRule="auto"/>
              <w:ind w:firstLine="240" w:firstLineChars="150"/>
              <w:rPr>
                <w:rFonts w:eastAsia="Times New Roman"/>
                <w:color w:val="0067B4" w:themeColor="text2"/>
                <w:lang w:val="en-GB" w:eastAsia="en-GB"/>
                <w14:textFill>
                  <w14:solidFill>
                    <w14:schemeClr w14:val="tx2"/>
                  </w14:solidFill>
                </w14:textFill>
              </w:rPr>
            </w:pPr>
            <w:r>
              <w:rPr>
                <w:rFonts w:eastAsia="Times New Roman"/>
                <w:color w:val="0067B4" w:themeColor="text2"/>
                <w:lang w:val="en-GB" w:eastAsia="en-GB"/>
                <w14:textFill>
                  <w14:solidFill>
                    <w14:schemeClr w14:val="tx2"/>
                  </w14:solidFill>
                </w14:textFill>
              </w:rPr>
              <w:t xml:space="preserve">readableName                        </w:t>
            </w:r>
            <w:r>
              <w:rPr>
                <w:rFonts w:hint="eastAsia" w:eastAsia="宋体"/>
                <w:color w:val="0067B4" w:themeColor="text2"/>
                <w:lang w:val="en-US" w:eastAsia="zh-CN"/>
                <w14:textFill>
                  <w14:solidFill>
                    <w14:schemeClr w14:val="tx2"/>
                  </w14:solidFill>
                </w14:textFill>
              </w:rPr>
              <w:t xml:space="preserve"> </w:t>
            </w:r>
            <w:r>
              <w:rPr>
                <w:rFonts w:eastAsia="Times New Roman"/>
                <w:color w:val="0067B4" w:themeColor="text2"/>
                <w:lang w:val="en-GB" w:eastAsia="en-GB"/>
                <w14:textFill>
                  <w14:solidFill>
                    <w14:schemeClr w14:val="tx2"/>
                  </w14:solidFill>
                </w14:textFill>
              </w:rPr>
              <w:t>OCTET STRING</w:t>
            </w:r>
          </w:p>
          <w:p>
            <w:pPr>
              <w:pStyle w:val="246"/>
              <w:shd w:val="clear" w:color="auto" w:fill="E6E6E6"/>
              <w:spacing w:after="0" w:line="240" w:lineRule="auto"/>
              <w:rPr>
                <w:rFonts w:eastAsiaTheme="minorEastAsia"/>
                <w:lang w:val="en-GB" w:eastAsia="zh-CN"/>
              </w:rPr>
            </w:pPr>
            <w:r>
              <w:rPr>
                <w:rFonts w:hint="eastAsia" w:eastAsiaTheme="minorEastAsia"/>
                <w:lang w:val="en-GB" w:eastAsia="zh-CN"/>
              </w:rPr>
              <w:t>}</w:t>
            </w:r>
          </w:p>
          <w:p>
            <w:pPr>
              <w:pStyle w:val="246"/>
              <w:shd w:val="clear" w:color="auto" w:fill="E6E6E6"/>
              <w:spacing w:after="0" w:line="240" w:lineRule="auto"/>
              <w:rPr>
                <w:rFonts w:eastAsia="Times New Roman"/>
                <w:lang w:val="en-GB" w:eastAsia="en-GB"/>
              </w:rPr>
            </w:pPr>
            <w:r>
              <w:rPr>
                <w:rFonts w:eastAsia="Times New Roman"/>
                <w:lang w:val="en-GB" w:eastAsia="en-GB"/>
              </w:rPr>
              <w:t>-- TAG-SIB10-STOP</w:t>
            </w:r>
          </w:p>
          <w:p>
            <w:pPr>
              <w:pStyle w:val="246"/>
              <w:shd w:val="clear" w:color="auto" w:fill="E6E6E6"/>
              <w:spacing w:after="0" w:line="240" w:lineRule="auto"/>
              <w:rPr>
                <w:rFonts w:hint="eastAsia"/>
                <w:b w:val="0"/>
                <w:bCs/>
                <w:kern w:val="2"/>
                <w:sz w:val="21"/>
                <w:szCs w:val="24"/>
                <w:highlight w:val="none"/>
                <w:vertAlign w:val="baseline"/>
                <w:lang w:val="en-US" w:eastAsia="zh-CN"/>
              </w:rPr>
            </w:pPr>
            <w:r>
              <w:rPr>
                <w:rFonts w:eastAsia="Times New Roman"/>
                <w:lang w:val="en-GB" w:eastAsia="en-GB"/>
              </w:rPr>
              <w:t>-- ASN1STOP</w:t>
            </w:r>
          </w:p>
        </w:tc>
      </w:tr>
    </w:tbl>
    <w:p>
      <w:pPr>
        <w:pStyle w:val="95"/>
        <w:ind w:left="0" w:firstLine="0"/>
        <w:rPr>
          <w:rFonts w:hint="eastAsia"/>
          <w:b w:val="0"/>
          <w:bCs/>
          <w:kern w:val="2"/>
          <w:sz w:val="21"/>
          <w:szCs w:val="24"/>
          <w:highlight w:val="none"/>
          <w:lang w:val="en-US" w:eastAsia="zh-CN"/>
        </w:rPr>
      </w:pPr>
    </w:p>
    <w:p>
      <w:pPr>
        <w:pStyle w:val="95"/>
        <w:ind w:left="0" w:firstLine="0"/>
        <w:rPr>
          <w:kern w:val="2"/>
          <w:sz w:val="21"/>
          <w:szCs w:val="24"/>
          <w:highlight w:val="none"/>
          <w:lang w:val="en-US" w:eastAsia="zh-CN"/>
        </w:rPr>
      </w:pPr>
      <w:r>
        <w:rPr>
          <w:rFonts w:hint="eastAsia"/>
          <w:b/>
          <w:kern w:val="2"/>
          <w:sz w:val="21"/>
          <w:szCs w:val="24"/>
          <w:highlight w:val="none"/>
          <w:lang w:val="en-US" w:eastAsia="zh-CN"/>
        </w:rPr>
        <w:t>Proposal 6:</w:t>
      </w:r>
      <w:r>
        <w:rPr>
          <w:b/>
          <w:kern w:val="2"/>
          <w:sz w:val="21"/>
          <w:szCs w:val="24"/>
          <w:highlight w:val="none"/>
          <w:lang w:val="en-US" w:eastAsia="zh-CN"/>
        </w:rPr>
        <w:t xml:space="preserve"> </w:t>
      </w:r>
      <w:r>
        <w:rPr>
          <w:rFonts w:hint="eastAsia"/>
          <w:b/>
          <w:kern w:val="2"/>
          <w:sz w:val="21"/>
          <w:szCs w:val="24"/>
          <w:highlight w:val="none"/>
          <w:lang w:val="en-US" w:eastAsia="zh-CN"/>
        </w:rPr>
        <w:t>A</w:t>
      </w:r>
      <w:r>
        <w:rPr>
          <w:b/>
          <w:kern w:val="2"/>
          <w:sz w:val="21"/>
          <w:szCs w:val="24"/>
          <w:highlight w:val="none"/>
          <w:lang w:val="en-US" w:eastAsia="zh-CN"/>
        </w:rPr>
        <w:t>n Index shall be added to the new</w:t>
      </w:r>
      <w:r>
        <w:rPr>
          <w:rFonts w:hint="eastAsia"/>
          <w:b/>
          <w:kern w:val="2"/>
          <w:sz w:val="21"/>
          <w:szCs w:val="24"/>
          <w:highlight w:val="none"/>
          <w:lang w:val="en-US" w:eastAsia="zh-CN"/>
        </w:rPr>
        <w:t>ly</w:t>
      </w:r>
      <w:r>
        <w:rPr>
          <w:b/>
          <w:kern w:val="2"/>
          <w:sz w:val="21"/>
          <w:szCs w:val="24"/>
          <w:highlight w:val="none"/>
          <w:lang w:val="en-US" w:eastAsia="zh-CN"/>
        </w:rPr>
        <w:t xml:space="preserve"> added SIB to indicate associated network ID of this </w:t>
      </w:r>
      <w:r>
        <w:rPr>
          <w:rFonts w:hint="eastAsia"/>
          <w:b/>
          <w:kern w:val="2"/>
          <w:sz w:val="21"/>
          <w:szCs w:val="24"/>
          <w:highlight w:val="none"/>
          <w:lang w:val="en-US" w:eastAsia="zh-CN"/>
        </w:rPr>
        <w:t>HRNN</w:t>
      </w:r>
      <w:r>
        <w:rPr>
          <w:b/>
          <w:kern w:val="2"/>
          <w:sz w:val="21"/>
          <w:szCs w:val="24"/>
          <w:highlight w:val="none"/>
          <w:lang w:val="en-US" w:eastAsia="zh-CN"/>
        </w:rPr>
        <w:t>.</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pPr>
        <w:rPr>
          <w:rFonts w:hint="eastAsia"/>
          <w:b/>
          <w:lang w:val="en-US" w:eastAsia="zh-CN"/>
        </w:rPr>
      </w:pPr>
      <w:r>
        <w:rPr>
          <w:rFonts w:hint="eastAsia"/>
          <w:b/>
        </w:rPr>
        <w:t>Proposal 1:</w:t>
      </w:r>
      <w:r>
        <w:rPr>
          <w:rFonts w:hint="eastAsia"/>
          <w:b/>
          <w:lang w:val="en-US" w:eastAsia="zh-CN"/>
        </w:rPr>
        <w:t xml:space="preserve"> The emergency service are not supported by Rel-16 UE that operating in the SNPN access mode.</w:t>
      </w:r>
    </w:p>
    <w:p>
      <w:pPr>
        <w:rPr>
          <w:rFonts w:hint="eastAsia" w:ascii="Times New Roman" w:hAnsi="Times New Roman" w:cs="Times New Roman"/>
          <w:b/>
          <w:lang w:val="en-US" w:eastAsia="zh-CN"/>
        </w:rPr>
      </w:pPr>
      <w:r>
        <w:rPr>
          <w:rFonts w:hint="eastAsia"/>
          <w:b/>
        </w:rPr>
        <w:t>Proposal 1</w:t>
      </w:r>
      <w:r>
        <w:rPr>
          <w:rFonts w:hint="eastAsia"/>
          <w:b/>
          <w:lang w:val="en-US" w:eastAsia="zh-CN"/>
        </w:rPr>
        <w:t>.1</w:t>
      </w:r>
      <w:r>
        <w:rPr>
          <w:rFonts w:hint="eastAsia"/>
          <w:b/>
        </w:rPr>
        <w:t>:</w:t>
      </w:r>
      <w:r>
        <w:rPr>
          <w:rFonts w:hint="eastAsia"/>
          <w:b/>
          <w:lang w:val="en-US" w:eastAsia="zh-CN"/>
        </w:rPr>
        <w:t xml:space="preserve"> </w:t>
      </w:r>
      <w:r>
        <w:rPr>
          <w:rFonts w:hint="eastAsia" w:ascii="Times New Roman" w:hAnsi="Times New Roman" w:cs="Times New Roman"/>
          <w:b/>
          <w:lang w:val="en-US" w:eastAsia="zh-CN"/>
        </w:rPr>
        <w:t xml:space="preserve">Add </w:t>
      </w:r>
      <w:r>
        <w:rPr>
          <w:rFonts w:hint="default" w:ascii="Times New Roman" w:hAnsi="Times New Roman" w:cs="Times New Roman"/>
          <w:b/>
          <w:lang w:val="en-US" w:eastAsia="zh-CN"/>
        </w:rPr>
        <w:t>“</w:t>
      </w:r>
      <w:r>
        <w:rPr>
          <w:rFonts w:hint="eastAsia" w:ascii="Times New Roman" w:hAnsi="Times New Roman" w:cs="Times New Roman"/>
          <w:b/>
          <w:i/>
          <w:iCs/>
          <w:lang w:val="en-US" w:eastAsia="zh-CN"/>
        </w:rPr>
        <w:t xml:space="preserve">not operating in the SNPN mode </w:t>
      </w:r>
      <w:r>
        <w:rPr>
          <w:rFonts w:hint="default" w:ascii="Times New Roman" w:hAnsi="Times New Roman" w:cs="Times New Roman"/>
          <w:b/>
          <w:lang w:val="en-US" w:eastAsia="zh-CN"/>
        </w:rPr>
        <w:t>”</w:t>
      </w:r>
      <w:r>
        <w:rPr>
          <w:rFonts w:hint="eastAsia" w:ascii="Times New Roman" w:hAnsi="Times New Roman" w:cs="Times New Roman"/>
          <w:b/>
          <w:lang w:val="en-US" w:eastAsia="zh-CN"/>
        </w:rPr>
        <w:t xml:space="preserve"> limitation to the previous agreement as follow:</w:t>
      </w:r>
    </w:p>
    <w:tbl>
      <w:tblPr>
        <w:tblStyle w:val="66"/>
        <w:tblpPr w:leftFromText="180" w:rightFromText="180" w:vertAnchor="text" w:horzAnchor="page" w:tblpX="1349" w:tblpY="24"/>
        <w:tblOverlap w:val="never"/>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59" w:type="dxa"/>
          </w:tcPr>
          <w:p>
            <w:pPr>
              <w:rPr>
                <w:rFonts w:hint="eastAsia" w:cstheme="minorHAnsi"/>
                <w:vertAlign w:val="baseline"/>
                <w:lang w:val="en-US" w:eastAsia="zh-CN"/>
              </w:rPr>
            </w:pPr>
            <w:r>
              <w:rPr>
                <w:rFonts w:ascii="Times New Roman" w:hAnsi="Times New Roman" w:cs="Times New Roman"/>
              </w:rPr>
              <w:t>2</w:t>
            </w:r>
            <w:r>
              <w:rPr>
                <w:rFonts w:ascii="Times New Roman" w:hAnsi="Times New Roman" w:cs="Times New Roman"/>
              </w:rPr>
              <w:tab/>
            </w:r>
            <w:r>
              <w:rPr>
                <w:rFonts w:ascii="Times New Roman" w:hAnsi="Times New Roman" w:cs="Times New Roman"/>
              </w:rPr>
              <w:t>(Regarding question E</w:t>
            </w:r>
            <w:r>
              <w:rPr>
                <w:rFonts w:ascii="Times New Roman" w:hAnsi="Times New Roman" w:cs="Times New Roman"/>
                <w:highlight w:val="none"/>
              </w:rPr>
              <w:t>2) Rel-16 UEs not supporting the CAG feature</w:t>
            </w:r>
            <w:r>
              <w:rPr>
                <w:rFonts w:ascii="Times New Roman" w:hAnsi="Times New Roman" w:cs="Times New Roman"/>
                <w:color w:val="FF0000"/>
                <w:highlight w:val="none"/>
                <w:u w:val="single"/>
              </w:rPr>
              <w:t xml:space="preserve"> </w:t>
            </w:r>
            <w:r>
              <w:rPr>
                <w:rFonts w:hint="eastAsia" w:ascii="Times New Roman" w:hAnsi="Times New Roman" w:cs="Times New Roman"/>
                <w:color w:val="FF0000"/>
                <w:u w:val="single"/>
                <w:lang w:val="en-US" w:eastAsia="zh-CN"/>
              </w:rPr>
              <w:t xml:space="preserve">and not operating in the SNPN mode </w:t>
            </w:r>
            <w:r>
              <w:rPr>
                <w:rFonts w:ascii="Times New Roman" w:hAnsi="Times New Roman" w:cs="Times New Roman"/>
              </w:rPr>
              <w:t xml:space="preserve">can camp on a CAG cell as an acceptable cell to obtain limited service </w:t>
            </w:r>
          </w:p>
        </w:tc>
      </w:tr>
    </w:tbl>
    <w:p>
      <w:pPr>
        <w:tabs>
          <w:tab w:val="left" w:pos="4025"/>
        </w:tabs>
        <w:spacing w:line="240" w:lineRule="auto"/>
        <w:rPr>
          <w:rFonts w:hint="eastAsia"/>
          <w:b/>
          <w:lang w:val="en-US" w:eastAsia="zh-CN"/>
        </w:rPr>
      </w:pPr>
      <w:r>
        <w:rPr>
          <w:rFonts w:hint="eastAsia"/>
          <w:b/>
        </w:rPr>
        <w:t xml:space="preserve">Proposal </w:t>
      </w:r>
      <w:r>
        <w:rPr>
          <w:rFonts w:hint="eastAsia"/>
          <w:b/>
          <w:lang w:val="en-US" w:eastAsia="zh-CN"/>
        </w:rPr>
        <w:t>2: The SNPN-only cell can only be accessed by the UE that operating in the SNPN mode, even the emergency service may be supported in the future release version.</w:t>
      </w:r>
    </w:p>
    <w:p>
      <w:pPr>
        <w:rPr>
          <w:rFonts w:hint="eastAsia" w:ascii="Times New Roman" w:hAnsi="Times New Roman" w:cs="Times New Roman"/>
          <w:b/>
          <w:bCs w:val="0"/>
          <w:lang w:val="en-US" w:eastAsia="zh-CN"/>
        </w:rPr>
      </w:pPr>
      <w:r>
        <w:rPr>
          <w:rFonts w:hint="eastAsia"/>
          <w:b/>
        </w:rPr>
        <w:t>Proposal</w:t>
      </w:r>
      <w:r>
        <w:rPr>
          <w:rFonts w:hint="eastAsia" w:ascii="Times New Roman" w:hAnsi="Times New Roman" w:cs="Times New Roman"/>
          <w:b/>
          <w:bCs w:val="0"/>
          <w:lang w:val="en-US" w:eastAsia="zh-CN"/>
        </w:rPr>
        <w:t xml:space="preserve"> 2.1: For the SNPN-only cell, the </w:t>
      </w:r>
      <w:r>
        <w:rPr>
          <w:rFonts w:hint="default" w:ascii="Times New Roman" w:hAnsi="Times New Roman" w:cs="Times New Roman"/>
          <w:b/>
          <w:bCs w:val="0"/>
          <w:lang w:val="en-US" w:eastAsia="zh-CN"/>
        </w:rPr>
        <w:t>“</w:t>
      </w:r>
      <w:r>
        <w:rPr>
          <w:rFonts w:hint="eastAsia" w:ascii="Times New Roman" w:hAnsi="Times New Roman" w:cs="Times New Roman"/>
          <w:b/>
          <w:bCs w:val="0"/>
          <w:i/>
          <w:iCs/>
          <w:lang w:val="en-GB" w:eastAsia="en-GB"/>
        </w:rPr>
        <w:t>cellReservedForO</w:t>
      </w:r>
      <w:r>
        <w:rPr>
          <w:rFonts w:hint="eastAsia" w:cs="Times New Roman"/>
          <w:b/>
          <w:bCs w:val="0"/>
          <w:i/>
          <w:iCs/>
          <w:lang w:val="en-US" w:eastAsia="zh-CN"/>
        </w:rPr>
        <w:t>ther</w:t>
      </w:r>
      <w:r>
        <w:rPr>
          <w:rFonts w:hint="eastAsia" w:ascii="Times New Roman" w:hAnsi="Times New Roman" w:cs="Times New Roman"/>
          <w:b/>
          <w:bCs w:val="0"/>
          <w:i/>
          <w:iCs/>
          <w:lang w:val="en-GB" w:eastAsia="en-GB"/>
        </w:rPr>
        <w:t>Use</w:t>
      </w:r>
      <w:r>
        <w:rPr>
          <w:rFonts w:hint="default" w:ascii="Times New Roman" w:hAnsi="Times New Roman" w:cs="Times New Roman"/>
          <w:b/>
          <w:bCs w:val="0"/>
          <w:lang w:val="en-US" w:eastAsia="zh-CN"/>
        </w:rPr>
        <w:t>”</w:t>
      </w:r>
      <w:r>
        <w:rPr>
          <w:rFonts w:hint="eastAsia" w:ascii="Times New Roman" w:hAnsi="Times New Roman" w:cs="Times New Roman"/>
          <w:b/>
          <w:bCs w:val="0"/>
          <w:lang w:val="en-US" w:eastAsia="zh-CN"/>
        </w:rPr>
        <w:t xml:space="preserve"> shall be set to reserved to bar all of the UEs that not operating in the SNPN mode. The UE operating in the SNPN mode shall ignore the </w:t>
      </w:r>
      <w:r>
        <w:rPr>
          <w:rFonts w:hint="default" w:ascii="Times New Roman" w:hAnsi="Times New Roman" w:cs="Times New Roman"/>
          <w:b/>
          <w:bCs w:val="0"/>
          <w:lang w:val="en-US" w:eastAsia="zh-CN"/>
        </w:rPr>
        <w:t>“</w:t>
      </w:r>
      <w:r>
        <w:rPr>
          <w:rFonts w:hint="eastAsia" w:ascii="Times New Roman" w:hAnsi="Times New Roman" w:cs="Times New Roman"/>
          <w:b/>
          <w:bCs w:val="0"/>
          <w:i/>
          <w:iCs/>
          <w:lang w:val="en-GB" w:eastAsia="en-GB"/>
        </w:rPr>
        <w:t>cellReservedForO</w:t>
      </w:r>
      <w:r>
        <w:rPr>
          <w:rFonts w:hint="eastAsia" w:cs="Times New Roman"/>
          <w:b/>
          <w:bCs w:val="0"/>
          <w:i/>
          <w:iCs/>
          <w:lang w:val="en-US" w:eastAsia="zh-CN"/>
        </w:rPr>
        <w:t>ther</w:t>
      </w:r>
      <w:r>
        <w:rPr>
          <w:rFonts w:hint="eastAsia" w:ascii="Times New Roman" w:hAnsi="Times New Roman" w:cs="Times New Roman"/>
          <w:b/>
          <w:bCs w:val="0"/>
          <w:i/>
          <w:iCs/>
          <w:lang w:val="en-GB" w:eastAsia="en-GB"/>
        </w:rPr>
        <w:t>Use</w:t>
      </w:r>
      <w:r>
        <w:rPr>
          <w:rFonts w:hint="default" w:ascii="Times New Roman" w:hAnsi="Times New Roman" w:cs="Times New Roman"/>
          <w:b/>
          <w:bCs w:val="0"/>
          <w:lang w:val="en-US" w:eastAsia="zh-CN"/>
        </w:rPr>
        <w:t>”</w:t>
      </w:r>
      <w:r>
        <w:rPr>
          <w:rFonts w:hint="eastAsia" w:ascii="Times New Roman" w:hAnsi="Times New Roman" w:cs="Times New Roman"/>
          <w:b/>
          <w:bCs w:val="0"/>
          <w:lang w:val="en-US" w:eastAsia="zh-CN"/>
        </w:rPr>
        <w:t xml:space="preserve"> indicator.</w:t>
      </w:r>
    </w:p>
    <w:p>
      <w:pPr>
        <w:tabs>
          <w:tab w:val="left" w:pos="4025"/>
        </w:tabs>
        <w:spacing w:line="240" w:lineRule="auto"/>
        <w:rPr>
          <w:rFonts w:hint="eastAsia"/>
          <w:b/>
          <w:bCs/>
          <w:lang w:val="en-US" w:eastAsia="zh-CN"/>
        </w:rPr>
      </w:pPr>
      <w:r>
        <w:rPr>
          <w:rFonts w:hint="eastAsia"/>
          <w:b/>
          <w:bCs/>
          <w:lang w:val="en-US" w:eastAsia="zh-CN"/>
        </w:rPr>
        <w:t xml:space="preserve">Proposal 3: </w:t>
      </w:r>
      <w:r>
        <w:rPr>
          <w:b/>
          <w:bCs/>
        </w:rPr>
        <w:t>For the CAG-only cell, the PLMN in the legacy PLMN list can be set to</w:t>
      </w:r>
      <w:r>
        <w:rPr>
          <w:rFonts w:hint="eastAsia"/>
          <w:b/>
          <w:bCs/>
          <w:lang w:val="en-US" w:eastAsia="zh-CN"/>
        </w:rPr>
        <w:t xml:space="preserve"> the </w:t>
      </w:r>
      <w:r>
        <w:rPr>
          <w:b/>
          <w:bCs/>
        </w:rPr>
        <w:t xml:space="preserve">reserved value, </w:t>
      </w:r>
      <w:r>
        <w:rPr>
          <w:rFonts w:hint="eastAsia"/>
          <w:b/>
          <w:bCs/>
          <w:lang w:val="en-US" w:eastAsia="zh-CN"/>
        </w:rPr>
        <w:t xml:space="preserve">both the </w:t>
      </w:r>
      <w:r>
        <w:rPr>
          <w:b/>
          <w:bCs/>
        </w:rPr>
        <w:t>Rel</w:t>
      </w:r>
      <w:r>
        <w:rPr>
          <w:rFonts w:hint="eastAsia"/>
          <w:b/>
          <w:bCs/>
          <w:lang w:val="en-US" w:eastAsia="zh-CN"/>
        </w:rPr>
        <w:t>-</w:t>
      </w:r>
      <w:r>
        <w:rPr>
          <w:b/>
          <w:bCs/>
        </w:rPr>
        <w:t>15</w:t>
      </w:r>
      <w:r>
        <w:rPr>
          <w:rFonts w:hint="eastAsia"/>
          <w:b/>
          <w:bCs/>
          <w:lang w:val="en-US" w:eastAsia="zh-CN"/>
        </w:rPr>
        <w:t xml:space="preserve"> UE and the </w:t>
      </w:r>
      <w:r>
        <w:rPr>
          <w:b/>
          <w:bCs/>
        </w:rPr>
        <w:t>Rel</w:t>
      </w:r>
      <w:r>
        <w:rPr>
          <w:rFonts w:hint="eastAsia"/>
          <w:b/>
          <w:bCs/>
          <w:lang w:val="en-US" w:eastAsia="zh-CN"/>
        </w:rPr>
        <w:t>-</w:t>
      </w:r>
      <w:r>
        <w:rPr>
          <w:b/>
          <w:bCs/>
        </w:rPr>
        <w:t xml:space="preserve">16 normal UE </w:t>
      </w:r>
      <w:r>
        <w:rPr>
          <w:rFonts w:hint="eastAsia"/>
          <w:b/>
          <w:bCs/>
          <w:lang w:val="en-US" w:eastAsia="zh-CN"/>
        </w:rPr>
        <w:t xml:space="preserve">can </w:t>
      </w:r>
      <w:r>
        <w:rPr>
          <w:b/>
          <w:bCs/>
        </w:rPr>
        <w:t xml:space="preserve">camp on </w:t>
      </w:r>
      <w:r>
        <w:rPr>
          <w:rFonts w:hint="eastAsia"/>
          <w:b/>
          <w:bCs/>
          <w:lang w:val="en-US" w:eastAsia="zh-CN"/>
        </w:rPr>
        <w:t>the CAG-only</w:t>
      </w:r>
      <w:r>
        <w:rPr>
          <w:b/>
          <w:bCs/>
        </w:rPr>
        <w:t xml:space="preserve"> cell </w:t>
      </w:r>
      <w:r>
        <w:rPr>
          <w:rFonts w:hint="eastAsia"/>
          <w:b/>
          <w:bCs/>
          <w:lang w:val="en-US" w:eastAsia="zh-CN"/>
        </w:rPr>
        <w:t>for the</w:t>
      </w:r>
      <w:r>
        <w:rPr>
          <w:b/>
          <w:bCs/>
        </w:rPr>
        <w:t xml:space="preserve"> limited service, and check the </w:t>
      </w:r>
      <w:r>
        <w:rPr>
          <w:b/>
          <w:bCs/>
          <w:i/>
        </w:rPr>
        <w:t>ims-EmergencySupport</w:t>
      </w:r>
      <w:r>
        <w:rPr>
          <w:b/>
          <w:bCs/>
        </w:rPr>
        <w:t xml:space="preserve"> to decide whether emergency service is available.</w:t>
      </w:r>
      <w:r>
        <w:rPr>
          <w:rFonts w:hint="eastAsia"/>
          <w:b/>
          <w:bCs/>
          <w:lang w:val="en-US" w:eastAsia="zh-CN"/>
        </w:rPr>
        <w:t xml:space="preserve"> It doesn</w:t>
      </w:r>
      <w:r>
        <w:rPr>
          <w:rFonts w:hint="default"/>
          <w:b/>
          <w:bCs/>
          <w:lang w:val="en-US" w:eastAsia="zh-CN"/>
        </w:rPr>
        <w:t>’</w:t>
      </w:r>
      <w:r>
        <w:rPr>
          <w:rFonts w:hint="eastAsia"/>
          <w:b/>
          <w:bCs/>
          <w:lang w:val="en-US" w:eastAsia="zh-CN"/>
        </w:rPr>
        <w:t>t need any special processing for the Rel-16 UE.</w:t>
      </w:r>
    </w:p>
    <w:p>
      <w:pPr>
        <w:rPr>
          <w:rFonts w:hint="eastAsia"/>
          <w:b/>
          <w:bCs/>
          <w:lang w:val="en-US" w:eastAsia="zh-CN"/>
        </w:rPr>
      </w:pPr>
      <w:r>
        <w:rPr>
          <w:rFonts w:hint="eastAsia"/>
          <w:b/>
          <w:bCs/>
          <w:lang w:val="en-US" w:eastAsia="zh-CN"/>
        </w:rPr>
        <w:t xml:space="preserve">Observation 1: The extra overhead of option 1 can be reduced by some optimization, e.g. set the </w:t>
      </w:r>
      <w:r>
        <w:rPr>
          <w:rFonts w:hint="eastAsia"/>
          <w:b/>
          <w:bCs/>
          <w:i/>
          <w:iCs/>
          <w:lang w:val="en-US" w:eastAsia="zh-CN"/>
        </w:rPr>
        <w:t>PLMN Idnetity</w:t>
      </w:r>
      <w:r>
        <w:rPr>
          <w:rFonts w:hint="eastAsia"/>
          <w:b/>
          <w:bCs/>
          <w:lang w:val="en-US" w:eastAsia="zh-CN"/>
        </w:rPr>
        <w:t xml:space="preserve"> in the </w:t>
      </w:r>
      <w:r>
        <w:rPr>
          <w:rFonts w:hint="eastAsia"/>
          <w:b/>
          <w:bCs/>
          <w:i/>
          <w:iCs/>
          <w:lang w:val="en-US" w:eastAsia="zh-CN"/>
        </w:rPr>
        <w:t xml:space="preserve">Legacy </w:t>
      </w:r>
      <w:r>
        <w:rPr>
          <w:rFonts w:hint="eastAsia"/>
          <w:b/>
          <w:bCs/>
          <w:i/>
          <w:iCs/>
          <w:lang w:val="en-GB" w:eastAsia="en-GB"/>
        </w:rPr>
        <w:t>plmn-IdentityList</w:t>
      </w:r>
      <w:r>
        <w:rPr>
          <w:rFonts w:hint="eastAsia"/>
          <w:b/>
          <w:bCs/>
          <w:lang w:val="en-US" w:eastAsia="zh-CN"/>
        </w:rPr>
        <w:t xml:space="preserve"> to the reserved value, and meanwhile set the related </w:t>
      </w:r>
      <w:r>
        <w:rPr>
          <w:rFonts w:hint="eastAsia"/>
          <w:b/>
          <w:bCs/>
          <w:i/>
          <w:iCs/>
          <w:lang w:val="en-GB" w:eastAsia="en-GB"/>
        </w:rPr>
        <w:t>TAC/RANAC/</w:t>
      </w:r>
      <w:r>
        <w:rPr>
          <w:rFonts w:hint="eastAsia"/>
          <w:b/>
          <w:bCs/>
          <w:i/>
          <w:iCs/>
          <w:lang w:val="en-US" w:eastAsia="zh-CN"/>
        </w:rPr>
        <w:t xml:space="preserve"> </w:t>
      </w:r>
      <w:r>
        <w:rPr>
          <w:rFonts w:hint="eastAsia"/>
          <w:b/>
          <w:bCs/>
          <w:i/>
          <w:iCs/>
          <w:lang w:val="en-GB" w:eastAsia="en-GB"/>
        </w:rPr>
        <w:t>cellIdentity</w:t>
      </w:r>
      <w:r>
        <w:rPr>
          <w:rFonts w:hint="eastAsia"/>
          <w:b/>
          <w:bCs/>
          <w:i/>
          <w:iCs/>
          <w:lang w:val="en-US" w:eastAsia="zh-CN"/>
        </w:rPr>
        <w:t>/</w:t>
      </w:r>
      <w:r>
        <w:rPr>
          <w:rFonts w:hint="eastAsia"/>
          <w:b/>
          <w:bCs/>
          <w:i/>
          <w:iCs/>
          <w:lang w:val="en-GB" w:eastAsia="en-GB"/>
        </w:rPr>
        <w:t>cellReservedForOperatorUse</w:t>
      </w:r>
      <w:r>
        <w:rPr>
          <w:rFonts w:hint="eastAsia"/>
          <w:b/>
          <w:bCs/>
          <w:lang w:val="en-US" w:eastAsia="zh-CN"/>
        </w:rPr>
        <w:t xml:space="preserve"> to the values that used by the private network, then in the </w:t>
      </w:r>
      <w:r>
        <w:rPr>
          <w:rFonts w:hint="eastAsia"/>
          <w:b/>
          <w:bCs/>
          <w:i/>
          <w:iCs/>
          <w:lang w:val="en-US" w:eastAsia="zh-CN"/>
        </w:rPr>
        <w:t>PrivateNetwork-InfoList</w:t>
      </w:r>
      <w:r>
        <w:rPr>
          <w:rFonts w:hint="eastAsia"/>
          <w:b/>
          <w:bCs/>
          <w:lang w:val="en-US" w:eastAsia="zh-CN"/>
        </w:rPr>
        <w:t xml:space="preserve"> reuse these information </w:t>
      </w:r>
      <w:r>
        <w:rPr>
          <w:rFonts w:hint="eastAsia"/>
          <w:b/>
          <w:bCs/>
          <w:i/>
          <w:iCs/>
          <w:lang w:val="en-US" w:eastAsia="zh-CN"/>
        </w:rPr>
        <w:t>(</w:t>
      </w:r>
      <w:r>
        <w:rPr>
          <w:rFonts w:hint="eastAsia"/>
          <w:b/>
          <w:bCs/>
          <w:i/>
          <w:iCs/>
          <w:lang w:val="en-GB" w:eastAsia="en-GB"/>
        </w:rPr>
        <w:t>TAC/RANAC/</w:t>
      </w:r>
      <w:r>
        <w:rPr>
          <w:rFonts w:hint="eastAsia"/>
          <w:b/>
          <w:bCs/>
          <w:i/>
          <w:iCs/>
          <w:lang w:val="en-US" w:eastAsia="zh-CN"/>
        </w:rPr>
        <w:t xml:space="preserve"> </w:t>
      </w:r>
      <w:r>
        <w:rPr>
          <w:rFonts w:hint="eastAsia"/>
          <w:b/>
          <w:bCs/>
          <w:i/>
          <w:iCs/>
          <w:lang w:val="en-GB" w:eastAsia="en-GB"/>
        </w:rPr>
        <w:t>cellIdentity</w:t>
      </w:r>
      <w:r>
        <w:rPr>
          <w:rFonts w:hint="eastAsia"/>
          <w:b/>
          <w:bCs/>
          <w:i/>
          <w:iCs/>
          <w:lang w:val="en-US" w:eastAsia="zh-CN"/>
        </w:rPr>
        <w:t>/</w:t>
      </w:r>
      <w:r>
        <w:rPr>
          <w:rFonts w:hint="eastAsia"/>
          <w:b/>
          <w:bCs/>
          <w:i/>
          <w:iCs/>
          <w:lang w:val="en-GB" w:eastAsia="en-GB"/>
        </w:rPr>
        <w:t>cellReservedForOperatorUse</w:t>
      </w:r>
      <w:r>
        <w:rPr>
          <w:rFonts w:hint="eastAsia"/>
          <w:b/>
          <w:bCs/>
          <w:i/>
          <w:iCs/>
          <w:lang w:val="en-US" w:eastAsia="zh-CN"/>
        </w:rPr>
        <w:t xml:space="preserve">) </w:t>
      </w:r>
      <w:r>
        <w:rPr>
          <w:rFonts w:hint="eastAsia"/>
          <w:b/>
          <w:bCs/>
          <w:lang w:val="en-US" w:eastAsia="zh-CN"/>
        </w:rPr>
        <w:t xml:space="preserve">by the Index scheme. </w:t>
      </w:r>
    </w:p>
    <w:p>
      <w:pPr>
        <w:rPr>
          <w:rFonts w:hint="eastAsia"/>
          <w:b/>
          <w:bCs/>
          <w:lang w:val="en-US" w:eastAsia="zh-CN"/>
        </w:rPr>
      </w:pPr>
      <w:r>
        <w:rPr>
          <w:rFonts w:hint="eastAsia"/>
          <w:b/>
          <w:bCs/>
          <w:lang w:val="en-US" w:eastAsia="zh-CN"/>
        </w:rPr>
        <w:t>Proposal 4: Take option 1 as baseline of SIB1 design, the optimization in the observation 1 can be adopted to reduce the overhead for the NPN-only scenario if necessary.</w:t>
      </w:r>
    </w:p>
    <w:p>
      <w:pPr>
        <w:pStyle w:val="95"/>
        <w:ind w:left="0" w:firstLine="0"/>
        <w:rPr>
          <w:b/>
          <w:kern w:val="2"/>
          <w:sz w:val="21"/>
          <w:szCs w:val="24"/>
          <w:highlight w:val="none"/>
          <w:lang w:val="en-US" w:eastAsia="zh-CN"/>
        </w:rPr>
      </w:pPr>
      <w:r>
        <w:rPr>
          <w:rFonts w:hint="eastAsia"/>
          <w:b/>
          <w:kern w:val="2"/>
          <w:sz w:val="21"/>
          <w:szCs w:val="24"/>
          <w:highlight w:val="none"/>
          <w:lang w:val="en-US" w:eastAsia="zh-CN"/>
        </w:rPr>
        <w:t>Proposal 5:</w:t>
      </w:r>
      <w:r>
        <w:rPr>
          <w:b/>
          <w:kern w:val="2"/>
          <w:sz w:val="21"/>
          <w:szCs w:val="24"/>
          <w:highlight w:val="none"/>
          <w:lang w:val="en-US" w:eastAsia="zh-CN"/>
        </w:rPr>
        <w:t xml:space="preserve"> In SIB1, besides the SNPN/CAG ID list, an indication shall be added for each SNPN/CAG ID to indicate whether the </w:t>
      </w:r>
      <w:r>
        <w:rPr>
          <w:rFonts w:hint="eastAsia"/>
          <w:b/>
          <w:kern w:val="2"/>
          <w:sz w:val="21"/>
          <w:szCs w:val="24"/>
          <w:highlight w:val="none"/>
          <w:lang w:val="en-US" w:eastAsia="zh-CN"/>
        </w:rPr>
        <w:t>HRNN</w:t>
      </w:r>
      <w:r>
        <w:rPr>
          <w:b/>
          <w:kern w:val="2"/>
          <w:sz w:val="21"/>
          <w:szCs w:val="24"/>
          <w:highlight w:val="none"/>
          <w:lang w:val="en-US" w:eastAsia="zh-CN"/>
        </w:rPr>
        <w:t xml:space="preserve"> present.</w:t>
      </w:r>
    </w:p>
    <w:p>
      <w:pPr>
        <w:pStyle w:val="95"/>
        <w:ind w:left="0" w:firstLine="0"/>
        <w:rPr>
          <w:kern w:val="2"/>
          <w:sz w:val="21"/>
          <w:szCs w:val="24"/>
          <w:highlight w:val="none"/>
          <w:lang w:val="en-US" w:eastAsia="zh-CN"/>
        </w:rPr>
      </w:pPr>
      <w:r>
        <w:rPr>
          <w:rFonts w:hint="eastAsia"/>
          <w:b/>
          <w:kern w:val="2"/>
          <w:sz w:val="21"/>
          <w:szCs w:val="24"/>
          <w:highlight w:val="none"/>
          <w:lang w:val="en-US" w:eastAsia="zh-CN"/>
        </w:rPr>
        <w:t>Proposal 6:</w:t>
      </w:r>
      <w:r>
        <w:rPr>
          <w:b/>
          <w:kern w:val="2"/>
          <w:sz w:val="21"/>
          <w:szCs w:val="24"/>
          <w:highlight w:val="none"/>
          <w:lang w:val="en-US" w:eastAsia="zh-CN"/>
        </w:rPr>
        <w:t xml:space="preserve"> </w:t>
      </w:r>
      <w:r>
        <w:rPr>
          <w:rFonts w:hint="eastAsia"/>
          <w:b/>
          <w:kern w:val="2"/>
          <w:sz w:val="21"/>
          <w:szCs w:val="24"/>
          <w:highlight w:val="none"/>
          <w:lang w:val="en-US" w:eastAsia="zh-CN"/>
        </w:rPr>
        <w:t>A</w:t>
      </w:r>
      <w:r>
        <w:rPr>
          <w:b/>
          <w:kern w:val="2"/>
          <w:sz w:val="21"/>
          <w:szCs w:val="24"/>
          <w:highlight w:val="none"/>
          <w:lang w:val="en-US" w:eastAsia="zh-CN"/>
        </w:rPr>
        <w:t>n Index shall be added to the new</w:t>
      </w:r>
      <w:r>
        <w:rPr>
          <w:rFonts w:hint="eastAsia"/>
          <w:b/>
          <w:kern w:val="2"/>
          <w:sz w:val="21"/>
          <w:szCs w:val="24"/>
          <w:highlight w:val="none"/>
          <w:lang w:val="en-US" w:eastAsia="zh-CN"/>
        </w:rPr>
        <w:t>ly</w:t>
      </w:r>
      <w:r>
        <w:rPr>
          <w:b/>
          <w:kern w:val="2"/>
          <w:sz w:val="21"/>
          <w:szCs w:val="24"/>
          <w:highlight w:val="none"/>
          <w:lang w:val="en-US" w:eastAsia="zh-CN"/>
        </w:rPr>
        <w:t xml:space="preserve"> added SIB to indicate associated network ID of this </w:t>
      </w:r>
      <w:r>
        <w:rPr>
          <w:rFonts w:hint="eastAsia"/>
          <w:b/>
          <w:kern w:val="2"/>
          <w:sz w:val="21"/>
          <w:szCs w:val="24"/>
          <w:highlight w:val="none"/>
          <w:lang w:val="en-US" w:eastAsia="zh-CN"/>
        </w:rPr>
        <w:t>HRNN</w:t>
      </w:r>
      <w:r>
        <w:rPr>
          <w:b/>
          <w:kern w:val="2"/>
          <w:sz w:val="21"/>
          <w:szCs w:val="24"/>
          <w:highlight w:val="none"/>
          <w:lang w:val="en-US" w:eastAsia="zh-CN"/>
        </w:rPr>
        <w:t>.</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280"/>
        <w:overflowPunct w:val="0"/>
        <w:autoSpaceDE w:val="0"/>
        <w:autoSpaceDN w:val="0"/>
        <w:adjustRightInd w:val="0"/>
        <w:spacing w:after="120"/>
        <w:textAlignment w:val="baseline"/>
        <w:rPr>
          <w:rStyle w:val="62"/>
          <w:rFonts w:hint="eastAsia" w:cstheme="minorHAnsi"/>
          <w:color w:val="auto"/>
          <w:u w:val="none"/>
        </w:rPr>
      </w:pPr>
      <w:bookmarkStart w:id="2" w:name="_Ref174151459"/>
      <w:bookmarkStart w:id="3" w:name="_Ref189809556"/>
      <w:bookmarkStart w:id="4" w:name="_Ref4616088"/>
      <w:bookmarkStart w:id="5" w:name="_Ref344096"/>
      <w:r>
        <w:rPr>
          <w:rStyle w:val="62"/>
          <w:rFonts w:hint="eastAsia" w:cstheme="minorHAnsi"/>
          <w:color w:val="auto"/>
          <w:u w:val="none"/>
        </w:rPr>
        <w:t>R2-19xxxxx</w:t>
      </w:r>
      <w:r>
        <w:rPr>
          <w:rStyle w:val="62"/>
          <w:rFonts w:hint="eastAsia" w:cstheme="minorHAnsi"/>
          <w:color w:val="auto"/>
          <w:u w:val="none"/>
          <w:lang w:val="en-US" w:eastAsia="zh-CN"/>
        </w:rPr>
        <w:t xml:space="preserve"> </w:t>
      </w:r>
      <w:r>
        <w:rPr>
          <w:rStyle w:val="62"/>
          <w:rFonts w:hint="default" w:cstheme="minorHAnsi"/>
          <w:i/>
          <w:iCs/>
          <w:color w:val="auto"/>
          <w:u w:val="none"/>
          <w:lang w:val="en-US" w:eastAsia="zh-CN"/>
        </w:rPr>
        <w:t>“</w:t>
      </w:r>
      <w:r>
        <w:rPr>
          <w:rStyle w:val="62"/>
          <w:rFonts w:hint="eastAsia" w:cstheme="minorHAnsi"/>
          <w:i/>
          <w:iCs/>
          <w:color w:val="auto"/>
          <w:u w:val="none"/>
        </w:rPr>
        <w:t>Report for email discussion [107#40][NR/NPN] SIB1 design</w:t>
      </w:r>
      <w:r>
        <w:rPr>
          <w:rStyle w:val="62"/>
          <w:rFonts w:hint="default" w:cstheme="minorHAnsi"/>
          <w:i/>
          <w:iCs/>
          <w:color w:val="auto"/>
          <w:u w:val="none"/>
          <w:lang w:val="en-US"/>
        </w:rPr>
        <w:t>”</w:t>
      </w:r>
      <w:r>
        <w:rPr>
          <w:rStyle w:val="62"/>
          <w:rFonts w:hint="eastAsia" w:cstheme="minorHAnsi"/>
          <w:i/>
          <w:iCs/>
          <w:color w:val="auto"/>
          <w:u w:val="none"/>
          <w:lang w:val="en-US"/>
        </w:rPr>
        <w:t xml:space="preserve"> </w:t>
      </w:r>
      <w:r>
        <w:rPr>
          <w:rStyle w:val="62"/>
          <w:rFonts w:hint="eastAsia" w:cstheme="minorHAnsi"/>
          <w:color w:val="auto"/>
          <w:u w:val="none"/>
        </w:rPr>
        <w:t>Qualcomm</w:t>
      </w:r>
      <w:r>
        <w:rPr>
          <w:rStyle w:val="62"/>
          <w:rFonts w:hint="eastAsia" w:cstheme="minorHAnsi"/>
          <w:color w:val="auto"/>
          <w:u w:val="none"/>
          <w:lang w:val="en-US"/>
        </w:rPr>
        <w:t>.</w:t>
      </w:r>
    </w:p>
    <w:bookmarkEnd w:id="2"/>
    <w:bookmarkEnd w:id="3"/>
    <w:bookmarkEnd w:id="4"/>
    <w:bookmarkEnd w:id="5"/>
    <w:p>
      <w:pPr>
        <w:pStyle w:val="280"/>
        <w:overflowPunct w:val="0"/>
        <w:autoSpaceDE w:val="0"/>
        <w:autoSpaceDN w:val="0"/>
        <w:adjustRightInd w:val="0"/>
        <w:spacing w:after="120"/>
        <w:textAlignment w:val="baseline"/>
        <w:rPr>
          <w:rStyle w:val="62"/>
          <w:rFonts w:hint="eastAsia" w:cstheme="minorHAnsi"/>
          <w:color w:val="auto"/>
          <w:u w:val="none"/>
        </w:rPr>
      </w:pPr>
      <w:r>
        <w:rPr>
          <w:rStyle w:val="62"/>
          <w:rFonts w:hint="eastAsia" w:cstheme="minorHAnsi"/>
          <w:color w:val="auto"/>
          <w:u w:val="none"/>
        </w:rPr>
        <w:t>R2-19</w:t>
      </w:r>
      <w:r>
        <w:rPr>
          <w:rStyle w:val="62"/>
          <w:rFonts w:hint="eastAsia" w:cstheme="minorHAnsi"/>
          <w:color w:val="auto"/>
          <w:u w:val="none"/>
          <w:lang w:val="en-US"/>
        </w:rPr>
        <w:t>12676</w:t>
      </w:r>
      <w:r>
        <w:rPr>
          <w:rStyle w:val="62"/>
          <w:rFonts w:hint="eastAsia" w:cstheme="minorHAnsi"/>
          <w:color w:val="auto"/>
          <w:u w:val="none"/>
          <w:lang w:val="en-US" w:eastAsia="zh-CN"/>
        </w:rPr>
        <w:t xml:space="preserve"> </w:t>
      </w:r>
      <w:r>
        <w:rPr>
          <w:rStyle w:val="62"/>
          <w:rFonts w:hint="default" w:cstheme="minorHAnsi"/>
          <w:i/>
          <w:iCs/>
          <w:color w:val="auto"/>
          <w:u w:val="none"/>
          <w:lang w:val="en-US" w:eastAsia="zh-CN"/>
        </w:rPr>
        <w:t>“</w:t>
      </w:r>
      <w:r>
        <w:rPr>
          <w:rStyle w:val="62"/>
          <w:rFonts w:hint="eastAsia" w:cstheme="minorHAnsi"/>
          <w:i/>
          <w:iCs/>
          <w:color w:val="auto"/>
          <w:u w:val="none"/>
          <w:lang w:val="en-US" w:eastAsia="zh-CN"/>
        </w:rPr>
        <w:t>Considerations on the Remaining Idle/Inactive State Issues of the Private Network</w:t>
      </w:r>
      <w:r>
        <w:rPr>
          <w:rStyle w:val="62"/>
          <w:rFonts w:hint="default" w:cstheme="minorHAnsi"/>
          <w:i/>
          <w:iCs/>
          <w:color w:val="auto"/>
          <w:u w:val="none"/>
          <w:lang w:val="en-US"/>
        </w:rPr>
        <w:t>”</w:t>
      </w:r>
      <w:r>
        <w:rPr>
          <w:rStyle w:val="62"/>
          <w:rFonts w:hint="eastAsia" w:cstheme="minorHAnsi"/>
          <w:i/>
          <w:iCs/>
          <w:color w:val="auto"/>
          <w:u w:val="none"/>
          <w:lang w:val="en-US"/>
        </w:rPr>
        <w:t xml:space="preserve"> </w:t>
      </w:r>
      <w:r>
        <w:rPr>
          <w:rStyle w:val="62"/>
          <w:rFonts w:hint="eastAsia" w:cstheme="minorHAnsi"/>
          <w:color w:val="auto"/>
          <w:u w:val="none"/>
          <w:lang w:val="en-US"/>
        </w:rPr>
        <w:t>ZTE, Sanechips.</w:t>
      </w:r>
    </w:p>
    <w:p>
      <w:pPr>
        <w:pStyle w:val="280"/>
        <w:overflowPunct w:val="0"/>
        <w:autoSpaceDE w:val="0"/>
        <w:autoSpaceDN w:val="0"/>
        <w:adjustRightInd w:val="0"/>
        <w:spacing w:after="120"/>
        <w:textAlignment w:val="baseline"/>
        <w:rPr>
          <w:rStyle w:val="62"/>
          <w:rFonts w:hint="eastAsia" w:ascii="Times New Roman" w:hAnsi="Times New Roman" w:cstheme="minorHAnsi"/>
          <w:color w:val="auto"/>
          <w:u w:val="none"/>
        </w:rPr>
      </w:pPr>
      <w:r>
        <w:rPr>
          <w:rStyle w:val="62"/>
          <w:rFonts w:hint="eastAsia" w:ascii="Times New Roman" w:hAnsi="Times New Roman" w:cstheme="minorHAnsi"/>
          <w:color w:val="auto"/>
          <w:u w:val="none"/>
        </w:rPr>
        <w:t>SP-190453</w:t>
      </w:r>
      <w:r>
        <w:rPr>
          <w:rStyle w:val="62"/>
          <w:rFonts w:hint="eastAsia" w:ascii="Times New Roman" w:hAnsi="Times New Roman" w:cstheme="minorHAnsi"/>
          <w:color w:val="auto"/>
          <w:u w:val="none"/>
          <w:lang w:val="en-US" w:eastAsia="zh-CN"/>
        </w:rPr>
        <w:t xml:space="preserve"> </w:t>
      </w:r>
      <w:r>
        <w:rPr>
          <w:rStyle w:val="62"/>
          <w:rFonts w:hint="default" w:ascii="Times New Roman" w:hAnsi="Times New Roman" w:cstheme="minorHAnsi"/>
          <w:color w:val="auto"/>
          <w:u w:val="none"/>
          <w:lang w:val="en-US" w:eastAsia="zh-CN"/>
        </w:rPr>
        <w:t>“</w:t>
      </w:r>
      <w:r>
        <w:rPr>
          <w:rStyle w:val="62"/>
          <w:rFonts w:hint="eastAsia" w:ascii="Times New Roman" w:hAnsi="Times New Roman" w:cstheme="minorHAnsi"/>
          <w:i/>
          <w:iCs/>
          <w:color w:val="auto"/>
          <w:u w:val="none"/>
        </w:rPr>
        <w:t>Study on enhanced support of Non-Public Networks</w:t>
      </w:r>
      <w:r>
        <w:rPr>
          <w:rStyle w:val="62"/>
          <w:rFonts w:hint="default" w:ascii="Times New Roman" w:hAnsi="Times New Roman" w:cstheme="minorHAnsi"/>
          <w:color w:val="auto"/>
          <w:u w:val="none"/>
          <w:lang w:val="en-US" w:eastAsia="zh-CN"/>
        </w:rPr>
        <w:t>”</w:t>
      </w:r>
      <w:r>
        <w:rPr>
          <w:rStyle w:val="62"/>
          <w:rFonts w:hint="eastAsia" w:ascii="Times New Roman" w:hAnsi="Times New Roman" w:cstheme="minorHAnsi"/>
          <w:color w:val="auto"/>
          <w:u w:val="none"/>
          <w:lang w:val="en-US" w:eastAsia="zh-CN"/>
        </w:rPr>
        <w:t>.</w:t>
      </w:r>
    </w:p>
    <w:p>
      <w:pPr>
        <w:pStyle w:val="280"/>
        <w:overflowPunct w:val="0"/>
        <w:autoSpaceDE w:val="0"/>
        <w:autoSpaceDN w:val="0"/>
        <w:adjustRightInd w:val="0"/>
        <w:spacing w:after="120"/>
        <w:textAlignment w:val="baseline"/>
        <w:rPr>
          <w:rStyle w:val="62"/>
          <w:rFonts w:cs="Calibri"/>
          <w:color w:val="auto"/>
          <w:u w:val="none"/>
        </w:rPr>
      </w:pPr>
      <w:r>
        <w:rPr>
          <w:rStyle w:val="62"/>
          <w:rFonts w:cs="Calibri"/>
          <w:color w:val="auto"/>
          <w:u w:val="none"/>
        </w:rPr>
        <w:t>3GPP TS 23.501: "</w:t>
      </w:r>
      <w:r>
        <w:rPr>
          <w:rStyle w:val="62"/>
          <w:rFonts w:cs="Calibri"/>
          <w:i/>
          <w:iCs/>
          <w:color w:val="auto"/>
          <w:u w:val="none"/>
        </w:rPr>
        <w:t>System Architecture for the 5G System; Stage 2</w:t>
      </w:r>
      <w:r>
        <w:rPr>
          <w:rStyle w:val="62"/>
          <w:rFonts w:cs="Calibri"/>
          <w:color w:val="auto"/>
          <w:u w:val="none"/>
        </w:rPr>
        <w:t>".</w:t>
      </w:r>
    </w:p>
    <w:p>
      <w:pPr>
        <w:pStyle w:val="2"/>
        <w:widowControl/>
        <w:numPr>
          <w:ilvl w:val="0"/>
          <w:numId w:val="4"/>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Annex</w:t>
      </w:r>
    </w:p>
    <w:p>
      <w:pPr>
        <w:rPr>
          <w:rFonts w:hint="eastAsia" w:eastAsiaTheme="minorEastAsia"/>
          <w:lang w:val="en-US" w:eastAsia="zh-CN"/>
        </w:rPr>
      </w:pPr>
      <w:r>
        <w:rPr>
          <w:rFonts w:hint="eastAsia"/>
          <w:lang w:val="en-US" w:eastAsia="zh-CN"/>
        </w:rPr>
        <w:t>In this Annex, we give an example to explain why the</w:t>
      </w:r>
      <w:r>
        <w:rPr>
          <w:rFonts w:hint="eastAsia"/>
          <w:i/>
          <w:iCs/>
          <w:lang w:val="en-US" w:eastAsia="zh-CN"/>
        </w:rPr>
        <w:t xml:space="preserve"> </w:t>
      </w:r>
      <w:r>
        <w:rPr>
          <w:rFonts w:hint="eastAsia"/>
          <w:b w:val="0"/>
          <w:bCs w:val="0"/>
          <w:i/>
          <w:iCs/>
          <w:lang w:val="en-GB" w:eastAsia="en-GB"/>
        </w:rPr>
        <w:t>cellReservedForOperatorUse</w:t>
      </w:r>
      <w:r>
        <w:rPr>
          <w:rFonts w:hint="eastAsia"/>
          <w:b w:val="0"/>
          <w:bCs w:val="0"/>
          <w:lang w:val="en-US" w:eastAsia="zh-CN"/>
        </w:rPr>
        <w:t xml:space="preserve"> has to be overrode in the option 2. We consider the following case:</w:t>
      </w:r>
    </w:p>
    <w:p>
      <w:pPr>
        <w:pStyle w:val="68"/>
        <w:numPr>
          <w:ilvl w:val="0"/>
          <w:numId w:val="0"/>
        </w:numPr>
        <w:spacing w:after="0"/>
        <w:rPr>
          <w:rFonts w:hint="eastAsia" w:cs="Times New Roman"/>
          <w:b w:val="0"/>
          <w:bCs w:val="0"/>
          <w:kern w:val="2"/>
          <w:sz w:val="21"/>
          <w:szCs w:val="24"/>
          <w:lang w:val="en-US" w:eastAsia="zh-CN" w:bidi="ar-SA"/>
        </w:rPr>
      </w:pPr>
      <w:r>
        <w:rPr>
          <w:rFonts w:hint="eastAsia" w:cs="Times New Roman"/>
          <w:b w:val="0"/>
          <w:bCs w:val="0"/>
          <w:kern w:val="2"/>
          <w:sz w:val="21"/>
          <w:szCs w:val="24"/>
          <w:lang w:val="en-US" w:eastAsia="zh-CN" w:bidi="ar-SA"/>
        </w:rPr>
        <w:t>A cell support PLMN 1 for the public service, and PLMN2+NID1 for the SNPN service, and the cell information</w:t>
      </w:r>
      <w:r>
        <w:rPr>
          <w:rFonts w:hint="eastAsia" w:eastAsia="Times New Roman"/>
          <w:szCs w:val="22"/>
          <w:lang w:val="en-US" w:eastAsia="zh-CN"/>
        </w:rPr>
        <w:t xml:space="preserve"> </w:t>
      </w:r>
      <w:r>
        <w:rPr>
          <w:rFonts w:hint="eastAsia" w:eastAsia="Times New Roman"/>
          <w:i/>
          <w:iCs/>
          <w:szCs w:val="22"/>
          <w:lang w:val="en-US" w:eastAsia="zh-CN"/>
        </w:rPr>
        <w:t>(</w:t>
      </w:r>
      <w:r>
        <w:rPr>
          <w:rFonts w:hint="eastAsia"/>
          <w:b w:val="0"/>
          <w:bCs w:val="0"/>
          <w:i/>
          <w:iCs/>
          <w:lang w:val="en-GB" w:eastAsia="en-GB"/>
        </w:rPr>
        <w:t>TAC/RANAC/cellIdentity</w:t>
      </w:r>
      <w:r>
        <w:rPr>
          <w:rFonts w:hint="eastAsia"/>
          <w:b w:val="0"/>
          <w:bCs w:val="0"/>
          <w:i/>
          <w:iCs/>
          <w:lang w:val="en-US" w:eastAsia="zh-CN"/>
        </w:rPr>
        <w:t>/</w:t>
      </w:r>
      <w:r>
        <w:rPr>
          <w:rFonts w:hint="eastAsia"/>
          <w:b w:val="0"/>
          <w:bCs w:val="0"/>
          <w:i/>
          <w:iCs/>
          <w:lang w:val="en-GB" w:eastAsia="en-GB"/>
        </w:rPr>
        <w:t>cellReservedForOperatorUse</w:t>
      </w:r>
      <w:r>
        <w:rPr>
          <w:rFonts w:hint="eastAsia"/>
          <w:b w:val="0"/>
          <w:bCs w:val="0"/>
          <w:lang w:val="en-US" w:eastAsia="zh-CN"/>
        </w:rPr>
        <w:t xml:space="preserve">) </w:t>
      </w:r>
      <w:r>
        <w:rPr>
          <w:rFonts w:hint="eastAsia" w:cs="Times New Roman"/>
          <w:b w:val="0"/>
          <w:bCs w:val="0"/>
          <w:kern w:val="2"/>
          <w:sz w:val="21"/>
          <w:szCs w:val="24"/>
          <w:lang w:val="en-US" w:eastAsia="zh-CN" w:bidi="ar-SA"/>
        </w:rPr>
        <w:t>of the PLMN1 and the PLMN2+NID1 are different. Then the Asn1.1 coding can be expressed as follow:</w:t>
      </w:r>
    </w:p>
    <w:tbl>
      <w:tblPr>
        <w:tblStyle w:val="66"/>
        <w:tblW w:w="10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5"/>
        <w:gridCol w:w="2031"/>
        <w:gridCol w:w="2857"/>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5"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eastAsia="Times New Roman"/>
                <w:szCs w:val="22"/>
                <w:lang w:val="en-GB" w:eastAsia="en-GB"/>
              </w:rPr>
              <w:t xml:space="preserve">cellReservedForOtherUse </w:t>
            </w:r>
          </w:p>
        </w:tc>
        <w:tc>
          <w:tcPr>
            <w:tcW w:w="7745" w:type="dxa"/>
            <w:gridSpan w:val="3"/>
          </w:tcPr>
          <w:p>
            <w:pPr>
              <w:pStyle w:val="68"/>
              <w:numPr>
                <w:ilvl w:val="0"/>
                <w:numId w:val="0"/>
              </w:numPr>
              <w:spacing w:after="0"/>
              <w:rPr>
                <w:rFonts w:hint="eastAsia"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5"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eastAsia="Times New Roman"/>
                <w:szCs w:val="22"/>
                <w:lang w:val="en-GB" w:eastAsia="en-GB"/>
              </w:rPr>
              <w:t>plmn-Identity</w:t>
            </w:r>
            <w:r>
              <w:rPr>
                <w:rFonts w:hint="eastAsia" w:eastAsia="宋体"/>
                <w:szCs w:val="22"/>
                <w:lang w:val="en-US" w:eastAsia="zh-CN"/>
              </w:rPr>
              <w:t>Info</w:t>
            </w:r>
            <w:r>
              <w:rPr>
                <w:rFonts w:eastAsia="Times New Roman"/>
                <w:szCs w:val="22"/>
                <w:lang w:val="en-GB" w:eastAsia="en-GB"/>
              </w:rPr>
              <w:t>List</w:t>
            </w:r>
          </w:p>
        </w:tc>
        <w:tc>
          <w:tcPr>
            <w:tcW w:w="2031" w:type="dxa"/>
          </w:tcPr>
          <w:p>
            <w:pPr>
              <w:pStyle w:val="68"/>
              <w:numPr>
                <w:ilvl w:val="0"/>
                <w:numId w:val="0"/>
              </w:numPr>
              <w:spacing w:after="0"/>
              <w:rPr>
                <w:rFonts w:hint="eastAsia" w:eastAsia="Times New Roman"/>
                <w:szCs w:val="22"/>
                <w:lang w:val="en-US" w:eastAsia="zh-CN"/>
              </w:rPr>
            </w:pPr>
            <w:r>
              <w:rPr>
                <w:rFonts w:eastAsia="Times New Roman"/>
                <w:szCs w:val="22"/>
                <w:lang w:val="en-GB" w:eastAsia="en-GB"/>
              </w:rPr>
              <w:t>plmn-IdentityList</w:t>
            </w:r>
            <w:r>
              <w:rPr>
                <w:rFonts w:hint="eastAsia" w:eastAsia="宋体"/>
                <w:szCs w:val="22"/>
                <w:lang w:val="en-US" w:eastAsia="zh-CN"/>
              </w:rPr>
              <w:t>[0]</w:t>
            </w:r>
            <w:r>
              <w:rPr>
                <w:rFonts w:eastAsia="Times New Roman"/>
                <w:szCs w:val="22"/>
                <w:lang w:val="en-GB" w:eastAsia="en-GB"/>
              </w:rPr>
              <w:t xml:space="preserve"> </w:t>
            </w:r>
          </w:p>
        </w:tc>
        <w:tc>
          <w:tcPr>
            <w:tcW w:w="2857" w:type="dxa"/>
          </w:tcPr>
          <w:p>
            <w:pPr>
              <w:pStyle w:val="68"/>
              <w:numPr>
                <w:ilvl w:val="0"/>
                <w:numId w:val="0"/>
              </w:numPr>
              <w:spacing w:after="0"/>
              <w:rPr>
                <w:rFonts w:hint="eastAsia" w:eastAsia="Times New Roman"/>
                <w:szCs w:val="22"/>
                <w:lang w:val="en-US" w:eastAsia="zh-CN"/>
              </w:rPr>
            </w:pPr>
            <w:r>
              <w:rPr>
                <w:rFonts w:hint="eastAsia" w:eastAsia="Times New Roman"/>
                <w:szCs w:val="22"/>
                <w:lang w:val="en-US" w:eastAsia="zh-CN"/>
              </w:rPr>
              <w:t>Cell Information</w:t>
            </w:r>
          </w:p>
        </w:tc>
        <w:tc>
          <w:tcPr>
            <w:tcW w:w="2857" w:type="dxa"/>
          </w:tcPr>
          <w:p>
            <w:pPr>
              <w:pStyle w:val="68"/>
              <w:numPr>
                <w:ilvl w:val="0"/>
                <w:numId w:val="0"/>
              </w:numPr>
              <w:spacing w:after="0"/>
              <w:rPr>
                <w:rFonts w:hint="eastAsia" w:eastAsia="Times New Roman"/>
                <w:szCs w:val="22"/>
                <w:lang w:val="en-US" w:eastAsia="zh-CN"/>
              </w:rPr>
            </w:pPr>
            <w:r>
              <w:rPr>
                <w:rFonts w:hint="eastAsia" w:eastAsia="Times New Roman"/>
                <w:szCs w:val="22"/>
                <w:lang w:val="en-US" w:eastAsia="zh-CN"/>
              </w:rPr>
              <w:t>NPN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5"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eastAsia="Times New Roman"/>
                <w:szCs w:val="22"/>
                <w:lang w:val="en-GB" w:eastAsia="en-GB"/>
              </w:rPr>
              <w:t>PLMN-IdentityInfo</w:t>
            </w:r>
            <w:r>
              <w:rPr>
                <w:rFonts w:hint="eastAsia" w:eastAsia="Times New Roman"/>
                <w:szCs w:val="22"/>
                <w:lang w:val="en-US" w:eastAsia="zh-CN"/>
              </w:rPr>
              <w:t>[0]:</w:t>
            </w:r>
          </w:p>
        </w:tc>
        <w:tc>
          <w:tcPr>
            <w:tcW w:w="2031" w:type="dxa"/>
          </w:tcPr>
          <w:p>
            <w:pPr>
              <w:pStyle w:val="68"/>
              <w:numPr>
                <w:ilvl w:val="0"/>
                <w:numId w:val="0"/>
              </w:numPr>
              <w:spacing w:after="0"/>
              <w:rPr>
                <w:rFonts w:hint="eastAsia" w:cs="Times New Roman" w:eastAsiaTheme="minorEastAsia"/>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PLMN1</w:t>
            </w:r>
          </w:p>
        </w:tc>
        <w:tc>
          <w:tcPr>
            <w:tcW w:w="2857"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hint="eastAsia" w:eastAsia="Times New Roman"/>
                <w:szCs w:val="22"/>
                <w:lang w:val="en-US" w:eastAsia="zh-CN"/>
              </w:rPr>
              <w:t>Cell Info group 1</w:t>
            </w:r>
          </w:p>
        </w:tc>
        <w:tc>
          <w:tcPr>
            <w:tcW w:w="2857"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5"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eastAsia="Times New Roman"/>
                <w:szCs w:val="22"/>
                <w:lang w:val="en-GB" w:eastAsia="en-GB"/>
              </w:rPr>
              <w:t>PLMN-IdentityInfo</w:t>
            </w:r>
            <w:r>
              <w:rPr>
                <w:rFonts w:hint="eastAsia" w:eastAsia="Times New Roman"/>
                <w:szCs w:val="22"/>
                <w:lang w:val="en-US" w:eastAsia="zh-CN"/>
              </w:rPr>
              <w:t>[1]:</w:t>
            </w:r>
          </w:p>
        </w:tc>
        <w:tc>
          <w:tcPr>
            <w:tcW w:w="2031"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PLMN2</w:t>
            </w:r>
          </w:p>
        </w:tc>
        <w:tc>
          <w:tcPr>
            <w:tcW w:w="2857" w:type="dxa"/>
          </w:tcPr>
          <w:p>
            <w:pPr>
              <w:pStyle w:val="68"/>
              <w:numPr>
                <w:ilvl w:val="0"/>
                <w:numId w:val="0"/>
              </w:numPr>
              <w:spacing w:after="0"/>
              <w:rPr>
                <w:rFonts w:hint="eastAsia" w:eastAsia="Times New Roman"/>
                <w:szCs w:val="22"/>
                <w:lang w:val="en-US" w:eastAsia="zh-CN"/>
              </w:rPr>
            </w:pPr>
            <w:r>
              <w:rPr>
                <w:rFonts w:hint="eastAsia" w:eastAsia="Times New Roman"/>
                <w:szCs w:val="22"/>
                <w:lang w:val="en-US" w:eastAsia="zh-CN"/>
              </w:rPr>
              <w:t>Cell Info group 2</w:t>
            </w:r>
          </w:p>
          <w:p>
            <w:pPr>
              <w:pStyle w:val="68"/>
              <w:numPr>
                <w:ilvl w:val="0"/>
                <w:numId w:val="0"/>
              </w:numPr>
              <w:spacing w:after="0"/>
              <w:rPr>
                <w:rFonts w:hint="eastAsia" w:eastAsiaTheme="minorEastAsia"/>
                <w:szCs w:val="22"/>
                <w:lang w:val="en-US" w:eastAsia="zh-CN"/>
              </w:rPr>
            </w:pPr>
            <w:r>
              <w:rPr>
                <w:rFonts w:hint="eastAsia"/>
                <w:b w:val="0"/>
                <w:bCs w:val="0"/>
                <w:lang w:val="en-US" w:eastAsia="zh-CN"/>
              </w:rPr>
              <w:t xml:space="preserve">The </w:t>
            </w:r>
            <w:r>
              <w:rPr>
                <w:rFonts w:hint="eastAsia"/>
                <w:b w:val="0"/>
                <w:bCs w:val="0"/>
                <w:i/>
                <w:iCs/>
                <w:lang w:val="en-GB" w:eastAsia="en-GB"/>
              </w:rPr>
              <w:t>cellReservedForOperatorUse</w:t>
            </w:r>
            <w:r>
              <w:rPr>
                <w:rFonts w:hint="eastAsia"/>
                <w:b w:val="0"/>
                <w:bCs w:val="0"/>
                <w:i/>
                <w:iCs/>
                <w:lang w:val="en-US" w:eastAsia="zh-CN"/>
              </w:rPr>
              <w:t xml:space="preserve"> </w:t>
            </w:r>
            <w:r>
              <w:rPr>
                <w:rFonts w:hint="eastAsia"/>
                <w:b w:val="0"/>
                <w:bCs w:val="0"/>
                <w:lang w:val="en-US" w:eastAsia="zh-CN"/>
              </w:rPr>
              <w:t>shall be set to the reserved such that the Rel-15 UE will be barred</w:t>
            </w:r>
          </w:p>
        </w:tc>
        <w:tc>
          <w:tcPr>
            <w:tcW w:w="2857" w:type="dxa"/>
          </w:tcPr>
          <w:p>
            <w:pPr>
              <w:pStyle w:val="68"/>
              <w:numPr>
                <w:ilvl w:val="0"/>
                <w:numId w:val="0"/>
              </w:numPr>
              <w:spacing w:after="0"/>
              <w:rPr>
                <w:rFonts w:hint="eastAsia"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NID1</w:t>
            </w:r>
          </w:p>
        </w:tc>
      </w:tr>
    </w:tbl>
    <w:p>
      <w:pPr>
        <w:pStyle w:val="68"/>
        <w:numPr>
          <w:ilvl w:val="0"/>
          <w:numId w:val="0"/>
        </w:numPr>
        <w:spacing w:after="0"/>
        <w:rPr>
          <w:lang w:val="en-US"/>
        </w:rPr>
      </w:pPr>
      <w:r>
        <w:rPr>
          <w:rFonts w:hint="eastAsia" w:cs="Times New Roman"/>
          <w:b w:val="0"/>
          <w:bCs w:val="0"/>
          <w:kern w:val="2"/>
          <w:sz w:val="21"/>
          <w:szCs w:val="24"/>
          <w:lang w:val="en-US" w:eastAsia="zh-CN" w:bidi="ar-SA"/>
        </w:rPr>
        <w:t xml:space="preserve">From the above table, we can see that the </w:t>
      </w:r>
      <w:r>
        <w:rPr>
          <w:rFonts w:eastAsia="Times New Roman"/>
          <w:i/>
          <w:iCs/>
          <w:szCs w:val="22"/>
          <w:lang w:val="en-GB" w:eastAsia="en-GB"/>
        </w:rPr>
        <w:t>cellReservedForOtherUse</w:t>
      </w:r>
      <w:r>
        <w:rPr>
          <w:rFonts w:eastAsia="Times New Roman"/>
          <w:szCs w:val="22"/>
          <w:lang w:val="en-GB" w:eastAsia="en-GB"/>
        </w:rPr>
        <w:t xml:space="preserve"> </w:t>
      </w:r>
      <w:r>
        <w:rPr>
          <w:rFonts w:hint="eastAsia" w:eastAsia="宋体"/>
          <w:szCs w:val="22"/>
          <w:lang w:val="en-US" w:eastAsia="zh-CN"/>
        </w:rPr>
        <w:t>can</w:t>
      </w:r>
      <w:r>
        <w:rPr>
          <w:rFonts w:hint="default" w:eastAsia="宋体"/>
          <w:szCs w:val="22"/>
          <w:lang w:val="en-US" w:eastAsia="zh-CN"/>
        </w:rPr>
        <w:t>’</w:t>
      </w:r>
      <w:r>
        <w:rPr>
          <w:rFonts w:hint="eastAsia" w:eastAsia="宋体"/>
          <w:szCs w:val="22"/>
          <w:lang w:val="en-US" w:eastAsia="zh-CN"/>
        </w:rPr>
        <w:t>t be set to TRUE, for that there is a legacy PLMN1 for the public service. For the PLMN2, it</w:t>
      </w:r>
      <w:r>
        <w:rPr>
          <w:rFonts w:hint="default" w:eastAsia="宋体"/>
          <w:szCs w:val="22"/>
          <w:lang w:val="en-US" w:eastAsia="zh-CN"/>
        </w:rPr>
        <w:t>’</w:t>
      </w:r>
      <w:r>
        <w:rPr>
          <w:rFonts w:hint="eastAsia" w:eastAsia="宋体"/>
          <w:szCs w:val="22"/>
          <w:lang w:val="en-US" w:eastAsia="zh-CN"/>
        </w:rPr>
        <w:t xml:space="preserve">s only used by the private network , with the option 2, to reduce the overhead, the PLMN2 would be carried in the legacy PLMN list, to prevent the Rel-15 UE from accessing, </w:t>
      </w:r>
      <w:r>
        <w:rPr>
          <w:rFonts w:hint="eastAsia"/>
          <w:lang w:val="en-US" w:eastAsia="zh-CN"/>
        </w:rPr>
        <w:t xml:space="preserve">the </w:t>
      </w:r>
      <w:r>
        <w:rPr>
          <w:rFonts w:hint="eastAsia"/>
          <w:b w:val="0"/>
          <w:bCs w:val="0"/>
          <w:i/>
          <w:iCs/>
          <w:lang w:val="en-GB" w:eastAsia="en-GB"/>
        </w:rPr>
        <w:t>cellReservedForOperatorUse</w:t>
      </w:r>
      <w:r>
        <w:rPr>
          <w:rFonts w:hint="eastAsia"/>
          <w:b w:val="0"/>
          <w:bCs w:val="0"/>
          <w:lang w:val="en-US" w:eastAsia="zh-CN"/>
        </w:rPr>
        <w:t xml:space="preserve"> shall be set to reserved. Thus, in the option 2, the </w:t>
      </w:r>
      <w:r>
        <w:rPr>
          <w:rFonts w:hint="eastAsia"/>
          <w:b w:val="0"/>
          <w:bCs w:val="0"/>
          <w:i/>
          <w:iCs/>
          <w:lang w:val="en-GB" w:eastAsia="en-GB"/>
        </w:rPr>
        <w:t>cellReservedForOperatorUse</w:t>
      </w:r>
      <w:r>
        <w:rPr>
          <w:rFonts w:hint="eastAsia"/>
          <w:b w:val="0"/>
          <w:bCs w:val="0"/>
          <w:lang w:val="en-US" w:eastAsia="zh-CN"/>
        </w:rPr>
        <w:t xml:space="preserve"> will be used to indicate whether the PLMN is reserved for the NPN.</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7691A4"/>
    <w:multiLevelType w:val="singleLevel"/>
    <w:tmpl w:val="B27691A4"/>
    <w:lvl w:ilvl="0" w:tentative="0">
      <w:start w:val="1"/>
      <w:numFmt w:val="decimal"/>
      <w:lvlText w:val="(%1)"/>
      <w:lvlJc w:val="left"/>
      <w:pPr>
        <w:tabs>
          <w:tab w:val="left" w:pos="312"/>
        </w:tabs>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1B39"/>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E5DB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189"/>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031"/>
    <w:rsid w:val="001E6F40"/>
    <w:rsid w:val="001F31F0"/>
    <w:rsid w:val="001F3DF5"/>
    <w:rsid w:val="001F3EE6"/>
    <w:rsid w:val="001F4346"/>
    <w:rsid w:val="00201FFE"/>
    <w:rsid w:val="00202C4B"/>
    <w:rsid w:val="00203B88"/>
    <w:rsid w:val="00206380"/>
    <w:rsid w:val="002155FA"/>
    <w:rsid w:val="002176DE"/>
    <w:rsid w:val="00223B64"/>
    <w:rsid w:val="002276CA"/>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632CA"/>
    <w:rsid w:val="00270A1C"/>
    <w:rsid w:val="00271ED8"/>
    <w:rsid w:val="002724B9"/>
    <w:rsid w:val="002730ED"/>
    <w:rsid w:val="00273F94"/>
    <w:rsid w:val="00281718"/>
    <w:rsid w:val="002855D0"/>
    <w:rsid w:val="00290E18"/>
    <w:rsid w:val="00291D54"/>
    <w:rsid w:val="00293A6E"/>
    <w:rsid w:val="00297A88"/>
    <w:rsid w:val="002A2C69"/>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3887"/>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57FEE"/>
    <w:rsid w:val="00361032"/>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3E6E"/>
    <w:rsid w:val="00394FC5"/>
    <w:rsid w:val="00396952"/>
    <w:rsid w:val="00397C52"/>
    <w:rsid w:val="003A150D"/>
    <w:rsid w:val="003A2A06"/>
    <w:rsid w:val="003A3ACC"/>
    <w:rsid w:val="003A4A41"/>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26D"/>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3273"/>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D784A"/>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1358"/>
    <w:rsid w:val="005E27C0"/>
    <w:rsid w:val="005E4F1C"/>
    <w:rsid w:val="005E7B04"/>
    <w:rsid w:val="005F05DE"/>
    <w:rsid w:val="005F097D"/>
    <w:rsid w:val="005F0C90"/>
    <w:rsid w:val="005F1004"/>
    <w:rsid w:val="005F1FAE"/>
    <w:rsid w:val="005F2A35"/>
    <w:rsid w:val="005F42AD"/>
    <w:rsid w:val="005F4E40"/>
    <w:rsid w:val="005F56A6"/>
    <w:rsid w:val="005F6041"/>
    <w:rsid w:val="005F64B5"/>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5598"/>
    <w:rsid w:val="00695CFA"/>
    <w:rsid w:val="006978B2"/>
    <w:rsid w:val="00697DD7"/>
    <w:rsid w:val="006A451F"/>
    <w:rsid w:val="006A67C2"/>
    <w:rsid w:val="006A6A31"/>
    <w:rsid w:val="006B0BCD"/>
    <w:rsid w:val="006B0CBE"/>
    <w:rsid w:val="006B1969"/>
    <w:rsid w:val="006B2F1E"/>
    <w:rsid w:val="006B3DD7"/>
    <w:rsid w:val="006B48F1"/>
    <w:rsid w:val="006C2D21"/>
    <w:rsid w:val="006C2ED3"/>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AAA"/>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6E62"/>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690A"/>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0EDA"/>
    <w:rsid w:val="00902833"/>
    <w:rsid w:val="009039E2"/>
    <w:rsid w:val="0091196A"/>
    <w:rsid w:val="00911DC9"/>
    <w:rsid w:val="009123FF"/>
    <w:rsid w:val="00915AB6"/>
    <w:rsid w:val="009164CD"/>
    <w:rsid w:val="00916C40"/>
    <w:rsid w:val="00917271"/>
    <w:rsid w:val="0091740C"/>
    <w:rsid w:val="00922A9F"/>
    <w:rsid w:val="00925478"/>
    <w:rsid w:val="00925A8F"/>
    <w:rsid w:val="00925D8E"/>
    <w:rsid w:val="009269F5"/>
    <w:rsid w:val="00930CAD"/>
    <w:rsid w:val="00935161"/>
    <w:rsid w:val="009400CF"/>
    <w:rsid w:val="00940533"/>
    <w:rsid w:val="00940F0D"/>
    <w:rsid w:val="009410AE"/>
    <w:rsid w:val="009432FE"/>
    <w:rsid w:val="009438F8"/>
    <w:rsid w:val="00944414"/>
    <w:rsid w:val="00945FA9"/>
    <w:rsid w:val="0094691D"/>
    <w:rsid w:val="00954F42"/>
    <w:rsid w:val="00956F27"/>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C11A1"/>
    <w:rsid w:val="009C2086"/>
    <w:rsid w:val="009C3006"/>
    <w:rsid w:val="009C7D32"/>
    <w:rsid w:val="009D159F"/>
    <w:rsid w:val="009D2A16"/>
    <w:rsid w:val="009D373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0E8E"/>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13EF"/>
    <w:rsid w:val="00B23604"/>
    <w:rsid w:val="00B243E6"/>
    <w:rsid w:val="00B2566A"/>
    <w:rsid w:val="00B2704A"/>
    <w:rsid w:val="00B351E3"/>
    <w:rsid w:val="00B3686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188"/>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2B3"/>
    <w:rsid w:val="00C56DB9"/>
    <w:rsid w:val="00C621A1"/>
    <w:rsid w:val="00C63153"/>
    <w:rsid w:val="00C63CB8"/>
    <w:rsid w:val="00C65327"/>
    <w:rsid w:val="00C67235"/>
    <w:rsid w:val="00C67382"/>
    <w:rsid w:val="00C70488"/>
    <w:rsid w:val="00C72471"/>
    <w:rsid w:val="00C72B4C"/>
    <w:rsid w:val="00C8086B"/>
    <w:rsid w:val="00C82D97"/>
    <w:rsid w:val="00C84D14"/>
    <w:rsid w:val="00C867A5"/>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8D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1607"/>
    <w:rsid w:val="00E521EE"/>
    <w:rsid w:val="00E601F7"/>
    <w:rsid w:val="00E62B3D"/>
    <w:rsid w:val="00E6315A"/>
    <w:rsid w:val="00E63986"/>
    <w:rsid w:val="00E64328"/>
    <w:rsid w:val="00E65554"/>
    <w:rsid w:val="00E65E86"/>
    <w:rsid w:val="00E66C3B"/>
    <w:rsid w:val="00E71B00"/>
    <w:rsid w:val="00E7249C"/>
    <w:rsid w:val="00E73C7F"/>
    <w:rsid w:val="00E740D9"/>
    <w:rsid w:val="00E75B20"/>
    <w:rsid w:val="00E81D30"/>
    <w:rsid w:val="00E8224F"/>
    <w:rsid w:val="00E832E5"/>
    <w:rsid w:val="00E853FB"/>
    <w:rsid w:val="00E85E3C"/>
    <w:rsid w:val="00E86C3A"/>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1A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1C70"/>
    <w:rsid w:val="00F4307A"/>
    <w:rsid w:val="00F43D26"/>
    <w:rsid w:val="00F44F81"/>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862E0"/>
    <w:rsid w:val="00F90E30"/>
    <w:rsid w:val="00F917E4"/>
    <w:rsid w:val="00F91B00"/>
    <w:rsid w:val="00F91E83"/>
    <w:rsid w:val="00F941AE"/>
    <w:rsid w:val="00F9424D"/>
    <w:rsid w:val="00F94D96"/>
    <w:rsid w:val="00F94DFC"/>
    <w:rsid w:val="00F95296"/>
    <w:rsid w:val="00F96BAD"/>
    <w:rsid w:val="00FA34B5"/>
    <w:rsid w:val="00FB0158"/>
    <w:rsid w:val="00FB06CF"/>
    <w:rsid w:val="00FB0859"/>
    <w:rsid w:val="00FB16BC"/>
    <w:rsid w:val="00FB1900"/>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1133"/>
    <w:rsid w:val="00FE2161"/>
    <w:rsid w:val="00FE58B6"/>
    <w:rsid w:val="00FE7430"/>
    <w:rsid w:val="00FE768C"/>
    <w:rsid w:val="00FF0471"/>
    <w:rsid w:val="00FF0771"/>
    <w:rsid w:val="00FF0AAD"/>
    <w:rsid w:val="00FF29CE"/>
    <w:rsid w:val="00FF2E7C"/>
    <w:rsid w:val="00FF33F4"/>
    <w:rsid w:val="00FF3FC8"/>
    <w:rsid w:val="01100128"/>
    <w:rsid w:val="01163216"/>
    <w:rsid w:val="01243CBE"/>
    <w:rsid w:val="01427510"/>
    <w:rsid w:val="01604235"/>
    <w:rsid w:val="016731E8"/>
    <w:rsid w:val="01724323"/>
    <w:rsid w:val="01761402"/>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0A3A85"/>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957C64"/>
    <w:rsid w:val="07BC0D8F"/>
    <w:rsid w:val="07CE2E21"/>
    <w:rsid w:val="07DE52F0"/>
    <w:rsid w:val="08186E5F"/>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115D4C"/>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D06E29"/>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6A32A5"/>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FF0AF3"/>
    <w:rsid w:val="19061EAE"/>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CF116E7"/>
    <w:rsid w:val="1D2F1D46"/>
    <w:rsid w:val="1D3E6064"/>
    <w:rsid w:val="1D42753B"/>
    <w:rsid w:val="1D51270F"/>
    <w:rsid w:val="1D942FC1"/>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1D4D79"/>
    <w:rsid w:val="26295320"/>
    <w:rsid w:val="262C2F09"/>
    <w:rsid w:val="26533224"/>
    <w:rsid w:val="26541061"/>
    <w:rsid w:val="26553200"/>
    <w:rsid w:val="2661502A"/>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6F63F1"/>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561758"/>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E77DB"/>
    <w:rsid w:val="32983099"/>
    <w:rsid w:val="32AA5592"/>
    <w:rsid w:val="32AD61A5"/>
    <w:rsid w:val="32C750C6"/>
    <w:rsid w:val="32CC02D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807F0B"/>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6FB1E33"/>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830FA"/>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BF544DE"/>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AE0559"/>
    <w:rsid w:val="4DC33165"/>
    <w:rsid w:val="4DC73899"/>
    <w:rsid w:val="4DCF66F9"/>
    <w:rsid w:val="4DD674A5"/>
    <w:rsid w:val="4DD7573E"/>
    <w:rsid w:val="4DE81BA5"/>
    <w:rsid w:val="4DED342F"/>
    <w:rsid w:val="4DEF0346"/>
    <w:rsid w:val="4E1858BC"/>
    <w:rsid w:val="4E21474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059A6"/>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CF1995"/>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F7E9A"/>
    <w:rsid w:val="5A324C7E"/>
    <w:rsid w:val="5A3B4DBF"/>
    <w:rsid w:val="5A525FC1"/>
    <w:rsid w:val="5A5313B9"/>
    <w:rsid w:val="5A5B1A93"/>
    <w:rsid w:val="5A6123EF"/>
    <w:rsid w:val="5A895545"/>
    <w:rsid w:val="5AAA5AA7"/>
    <w:rsid w:val="5AE10DCB"/>
    <w:rsid w:val="5AE37E88"/>
    <w:rsid w:val="5AF34C33"/>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4C1375"/>
    <w:rsid w:val="5D5501F2"/>
    <w:rsid w:val="5D56422B"/>
    <w:rsid w:val="5DA232D1"/>
    <w:rsid w:val="5DB0276A"/>
    <w:rsid w:val="5DF01811"/>
    <w:rsid w:val="5DFC1725"/>
    <w:rsid w:val="5E085F26"/>
    <w:rsid w:val="5E27233D"/>
    <w:rsid w:val="5E2F2226"/>
    <w:rsid w:val="5E4111A9"/>
    <w:rsid w:val="5E6051B0"/>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CE2171"/>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84A70"/>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E90FF0"/>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CD7718"/>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1"/>
    <w:qFormat/>
    <w:uiPriority w:val="0"/>
    <w:pPr>
      <w:widowControl/>
      <w:tabs>
        <w:tab w:val="left" w:pos="432"/>
      </w:tabs>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keepNext/>
      <w:keepLines/>
      <w:tabs>
        <w:tab w:val="left" w:pos="1008"/>
        <w:tab w:val="left" w:pos="2383"/>
        <w:tab w:val="clear" w:pos="864"/>
        <w:tab w:val="clear" w:pos="2071"/>
      </w:tabs>
      <w:ind w:left="2196"/>
      <w:outlineLvl w:val="4"/>
    </w:pPr>
    <w:rPr>
      <w:b/>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7">
    <w:name w:val="批注框文本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6"/>
    <w:link w:val="25"/>
    <w:qFormat/>
    <w:uiPriority w:val="0"/>
    <w:rPr>
      <w:rFonts w:ascii="宋体"/>
      <w:kern w:val="2"/>
      <w:sz w:val="18"/>
      <w:szCs w:val="18"/>
    </w:rPr>
  </w:style>
  <w:style w:type="character" w:customStyle="1" w:styleId="70">
    <w:name w:val="标题 1 Char"/>
    <w:basedOn w:val="56"/>
    <w:link w:val="2"/>
    <w:qFormat/>
    <w:uiPriority w:val="0"/>
    <w:rPr>
      <w:b/>
      <w:bCs/>
      <w:kern w:val="44"/>
      <w:sz w:val="44"/>
      <w:szCs w:val="44"/>
    </w:rPr>
  </w:style>
  <w:style w:type="character" w:customStyle="1" w:styleId="71">
    <w:name w:val="标题 2 Char"/>
    <w:basedOn w:val="56"/>
    <w:link w:val="3"/>
    <w:qFormat/>
    <w:uiPriority w:val="0"/>
    <w:rPr>
      <w:rFonts w:ascii="Arial" w:hAnsi="Arial" w:eastAsia="MS Mincho"/>
      <w:sz w:val="32"/>
      <w:szCs w:val="32"/>
      <w:lang w:val="en-GB"/>
    </w:rPr>
  </w:style>
  <w:style w:type="character" w:customStyle="1" w:styleId="72">
    <w:name w:val="标题 3 Char"/>
    <w:basedOn w:val="56"/>
    <w:link w:val="4"/>
    <w:qFormat/>
    <w:uiPriority w:val="0"/>
    <w:rPr>
      <w:b/>
      <w:bCs/>
      <w:kern w:val="2"/>
      <w:sz w:val="32"/>
      <w:szCs w:val="32"/>
    </w:rPr>
  </w:style>
  <w:style w:type="character" w:customStyle="1" w:styleId="73">
    <w:name w:val="标题 4 Char"/>
    <w:basedOn w:val="56"/>
    <w:link w:val="5"/>
    <w:qFormat/>
    <w:uiPriority w:val="0"/>
    <w:rPr>
      <w:rFonts w:ascii="Arial" w:hAnsi="Arial" w:eastAsia="黑体"/>
      <w:b/>
      <w:kern w:val="2"/>
      <w:sz w:val="28"/>
      <w:szCs w:val="24"/>
    </w:rPr>
  </w:style>
  <w:style w:type="character" w:customStyle="1" w:styleId="74">
    <w:name w:val="标题 5 Char"/>
    <w:basedOn w:val="56"/>
    <w:link w:val="6"/>
    <w:qFormat/>
    <w:uiPriority w:val="0"/>
    <w:rPr>
      <w:b/>
      <w:kern w:val="2"/>
      <w:sz w:val="28"/>
      <w:szCs w:val="24"/>
    </w:rPr>
  </w:style>
  <w:style w:type="character" w:customStyle="1" w:styleId="75">
    <w:name w:val="标题 6 Char"/>
    <w:basedOn w:val="56"/>
    <w:link w:val="7"/>
    <w:qFormat/>
    <w:uiPriority w:val="0"/>
    <w:rPr>
      <w:rFonts w:ascii="Arial" w:hAnsi="Arial" w:eastAsia="黑体"/>
      <w:b/>
      <w:kern w:val="2"/>
      <w:sz w:val="24"/>
      <w:szCs w:val="24"/>
    </w:rPr>
  </w:style>
  <w:style w:type="character" w:customStyle="1" w:styleId="76">
    <w:name w:val="标题 7 Char"/>
    <w:basedOn w:val="56"/>
    <w:link w:val="8"/>
    <w:qFormat/>
    <w:uiPriority w:val="0"/>
    <w:rPr>
      <w:b/>
      <w:kern w:val="2"/>
      <w:sz w:val="24"/>
      <w:szCs w:val="24"/>
    </w:rPr>
  </w:style>
  <w:style w:type="character" w:customStyle="1" w:styleId="77">
    <w:name w:val="标题 8 Char"/>
    <w:basedOn w:val="56"/>
    <w:link w:val="9"/>
    <w:qFormat/>
    <w:uiPriority w:val="0"/>
    <w:rPr>
      <w:rFonts w:ascii="Arial" w:hAnsi="Arial" w:eastAsia="黑体"/>
      <w:kern w:val="2"/>
      <w:sz w:val="24"/>
      <w:szCs w:val="24"/>
    </w:rPr>
  </w:style>
  <w:style w:type="character" w:customStyle="1" w:styleId="78">
    <w:name w:val="标题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脚注文本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character" w:customStyle="1" w:styleId="281">
    <w:name w:val="PL Char"/>
    <w:link w:val="246"/>
    <w:qFormat/>
    <w:uiPriority w:val="0"/>
    <w:rPr>
      <w:rFonts w:ascii="Courier New" w:hAnsi="Courier New" w:eastAsia="MS Mincho"/>
      <w:sz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8F9ED-163C-469A-90DF-C2C459C3939D}">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6</Pages>
  <Words>1794</Words>
  <Characters>10228</Characters>
  <Lines>85</Lines>
  <Paragraphs>23</Paragraphs>
  <TotalTime>1</TotalTime>
  <ScaleCrop>false</ScaleCrop>
  <LinksUpToDate>false</LinksUpToDate>
  <CharactersWithSpaces>11999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2019-08-14T08:02:00Z</dcterms:created>
  <dc:creator>10033860</dc:creator>
  <cp:lastModifiedBy>00195941</cp:lastModifiedBy>
  <cp:lastPrinted>2113-01-01T00:00:00Z</cp:lastPrinted>
  <dcterms:modified xsi:type="dcterms:W3CDTF">2019-10-04T03:52:07Z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