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ABF" w:rsidRDefault="000F7ABF" w:rsidP="000F7ABF">
      <w:pPr>
        <w:overflowPunct w:val="0"/>
        <w:autoSpaceDE w:val="0"/>
        <w:autoSpaceDN w:val="0"/>
        <w:snapToGrid w:val="0"/>
        <w:textAlignment w:val="baseline"/>
        <w:rPr>
          <w:rFonts w:ascii="Arial" w:hAnsi="Arial" w:cs="Arial"/>
          <w:b/>
          <w:bCs/>
          <w:snapToGrid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sz w:val="28"/>
          <w:szCs w:val="28"/>
        </w:rPr>
        <w:t xml:space="preserve">3GPP TSG-WG2 Meeting #107    </w:t>
      </w:r>
      <w:r>
        <w:rPr>
          <w:rFonts w:ascii="Arial" w:hAnsi="Arial" w:cs="Arial"/>
          <w:b/>
          <w:bCs/>
          <w:snapToGrid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8"/>
          <w:szCs w:val="28"/>
          <w:lang w:val="en-GB"/>
        </w:rPr>
        <w:t xml:space="preserve">       </w:t>
      </w:r>
      <w:r>
        <w:rPr>
          <w:rFonts w:ascii="Arial" w:hAnsi="Arial" w:cs="Arial" w:hint="eastAsia"/>
          <w:b/>
          <w:bCs/>
          <w:snapToGrid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snapToGrid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sz w:val="28"/>
          <w:szCs w:val="28"/>
        </w:rPr>
        <w:tab/>
        <w:t>R2-19</w:t>
      </w:r>
      <w:r w:rsidR="00713B7C">
        <w:rPr>
          <w:rFonts w:ascii="Arial" w:hAnsi="Arial" w:cs="Arial"/>
          <w:b/>
          <w:bCs/>
          <w:snapToGrid w:val="0"/>
          <w:sz w:val="28"/>
          <w:szCs w:val="28"/>
        </w:rPr>
        <w:t>09834</w:t>
      </w:r>
      <w:bookmarkStart w:id="0" w:name="_GoBack"/>
      <w:bookmarkEnd w:id="0"/>
    </w:p>
    <w:p w:rsidR="000F7ABF" w:rsidRDefault="0071182F" w:rsidP="000F7ABF">
      <w:pPr>
        <w:widowControl w:val="0"/>
        <w:tabs>
          <w:tab w:val="left" w:pos="1701"/>
        </w:tabs>
        <w:autoSpaceDE w:val="0"/>
        <w:autoSpaceDN w:val="0"/>
        <w:spacing w:line="240" w:lineRule="auto"/>
        <w:rPr>
          <w:rFonts w:ascii="Arial" w:hAnsi="Arial" w:cs="Arial"/>
          <w:b/>
          <w:bCs/>
          <w:lang w:val="en-GB"/>
        </w:rPr>
      </w:pPr>
      <w:r w:rsidRPr="0071182F">
        <w:rPr>
          <w:rFonts w:ascii="Arial" w:hAnsi="Arial" w:cs="Arial"/>
          <w:b/>
          <w:bCs/>
          <w:snapToGrid w:val="0"/>
          <w:sz w:val="28"/>
          <w:szCs w:val="28"/>
        </w:rPr>
        <w:t>Prague, Czech Republic, 26 – 30 August 2019</w:t>
      </w:r>
      <w:r w:rsidR="000F7ABF" w:rsidRPr="0071182F">
        <w:rPr>
          <w:rFonts w:ascii="Arial" w:hAnsi="Arial" w:cs="Arial"/>
          <w:b/>
          <w:bCs/>
          <w:snapToGrid w:val="0"/>
          <w:sz w:val="28"/>
          <w:szCs w:val="28"/>
        </w:rPr>
        <w:tab/>
      </w:r>
      <w:r w:rsidR="000F7ABF">
        <w:rPr>
          <w:rFonts w:ascii="Arial" w:hAnsi="Arial" w:cs="Arial"/>
          <w:b/>
          <w:bCs/>
          <w:sz w:val="28"/>
          <w:szCs w:val="28"/>
          <w:lang w:val="en-GB"/>
        </w:rPr>
        <w:tab/>
      </w:r>
    </w:p>
    <w:p w:rsidR="000F7ABF" w:rsidRDefault="000F7ABF" w:rsidP="000F7ABF">
      <w:pPr>
        <w:widowControl w:val="0"/>
        <w:tabs>
          <w:tab w:val="left" w:pos="1701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Source:      </w:t>
      </w:r>
      <w:r>
        <w:rPr>
          <w:rFonts w:ascii="Arial" w:hAnsi="Arial" w:cs="Arial"/>
          <w:b/>
          <w:bCs/>
          <w:lang w:val="en-GB"/>
        </w:rPr>
        <w:tab/>
      </w:r>
      <w:r w:rsidR="00A33A74">
        <w:rPr>
          <w:rFonts w:ascii="Arial" w:hAnsi="Arial" w:cs="Arial" w:hint="eastAsia"/>
          <w:b/>
          <w:bCs/>
          <w:lang w:val="en-GB"/>
        </w:rPr>
        <w:t>Beijing</w:t>
      </w:r>
      <w:r w:rsidR="00A33A74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 w:hint="eastAsia"/>
          <w:b/>
          <w:bCs/>
          <w:lang w:val="en-GB"/>
        </w:rPr>
        <w:t>Xiaomi</w:t>
      </w:r>
      <w:r w:rsidR="00A33A74">
        <w:rPr>
          <w:rFonts w:ascii="Arial" w:hAnsi="Arial" w:cs="Arial"/>
          <w:b/>
          <w:bCs/>
          <w:lang w:val="en-GB"/>
        </w:rPr>
        <w:t xml:space="preserve"> mobile software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 w:hint="eastAsia"/>
          <w:b/>
          <w:bCs/>
          <w:lang w:val="en-GB"/>
        </w:rPr>
        <w:t>Inc.</w:t>
      </w:r>
    </w:p>
    <w:p w:rsidR="000F7ABF" w:rsidRDefault="000F7ABF" w:rsidP="000F7ABF">
      <w:pPr>
        <w:widowControl w:val="0"/>
        <w:tabs>
          <w:tab w:val="left" w:pos="1701"/>
        </w:tabs>
        <w:autoSpaceDE w:val="0"/>
        <w:autoSpaceDN w:val="0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GB"/>
        </w:rPr>
        <w:t xml:space="preserve">Title:         </w:t>
      </w:r>
      <w:r w:rsidR="00FF377A">
        <w:rPr>
          <w:rFonts w:ascii="Arial" w:hAnsi="Arial" w:cs="Arial"/>
          <w:b/>
          <w:bCs/>
          <w:lang w:val="en-GB"/>
        </w:rPr>
        <w:t xml:space="preserve">  </w:t>
      </w:r>
      <w:r w:rsidR="00FF377A">
        <w:rPr>
          <w:rFonts w:ascii="Arial" w:hAnsi="Arial" w:cs="Arial"/>
          <w:b/>
          <w:bCs/>
        </w:rPr>
        <w:t>consideration of UL ACK</w:t>
      </w:r>
      <w:r w:rsidRPr="007060E6">
        <w:rPr>
          <w:rFonts w:ascii="Arial" w:hAnsi="Arial" w:cs="Arial"/>
          <w:b/>
          <w:bCs/>
        </w:rPr>
        <w:t xml:space="preserve"> for M</w:t>
      </w:r>
      <w:r w:rsidR="00BB0A60">
        <w:rPr>
          <w:rFonts w:ascii="Arial" w:hAnsi="Arial" w:cs="Arial"/>
          <w:b/>
          <w:bCs/>
        </w:rPr>
        <w:t>SG</w:t>
      </w:r>
      <w:r w:rsidRPr="007060E6">
        <w:rPr>
          <w:rFonts w:ascii="Arial" w:hAnsi="Arial" w:cs="Arial"/>
          <w:b/>
          <w:bCs/>
        </w:rPr>
        <w:t>B reception</w:t>
      </w:r>
    </w:p>
    <w:p w:rsidR="000F7ABF" w:rsidRDefault="000F7ABF" w:rsidP="000F7ABF">
      <w:pPr>
        <w:widowControl w:val="0"/>
        <w:tabs>
          <w:tab w:val="left" w:pos="1701"/>
        </w:tabs>
        <w:autoSpaceDE w:val="0"/>
        <w:autoSpaceDN w:val="0"/>
        <w:spacing w:line="240" w:lineRule="auto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lang w:val="en-GB"/>
        </w:rPr>
        <w:t xml:space="preserve">  </w:t>
      </w:r>
      <w:r>
        <w:rPr>
          <w:rFonts w:ascii="Arial" w:hAnsi="Arial" w:cs="Arial"/>
          <w:b/>
          <w:bCs/>
          <w:lang w:val="en-GB"/>
        </w:rPr>
        <w:tab/>
        <w:t>11.13.2</w:t>
      </w:r>
    </w:p>
    <w:p w:rsidR="000F7ABF" w:rsidRDefault="000F7ABF" w:rsidP="000F7ABF">
      <w:pPr>
        <w:widowControl w:val="0"/>
        <w:tabs>
          <w:tab w:val="left" w:pos="1701"/>
        </w:tabs>
        <w:autoSpaceDE w:val="0"/>
        <w:autoSpaceDN w:val="0"/>
        <w:spacing w:line="240" w:lineRule="auto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ab/>
        <w:t>Discussion</w:t>
      </w:r>
      <w:r>
        <w:rPr>
          <w:rFonts w:ascii="Arial" w:hAnsi="Arial" w:cs="Arial" w:hint="eastAsia"/>
          <w:b/>
          <w:bCs/>
        </w:rPr>
        <w:t xml:space="preserve"> and decision</w:t>
      </w:r>
    </w:p>
    <w:p w:rsidR="000F7ABF" w:rsidRDefault="000F7ABF" w:rsidP="000F7ABF">
      <w:pPr>
        <w:pStyle w:val="1"/>
      </w:pPr>
      <w:bookmarkStart w:id="3" w:name="OLE_LINK58"/>
      <w:bookmarkStart w:id="4" w:name="OLE_LINK57"/>
      <w:r>
        <w:t>Introduction</w:t>
      </w:r>
      <w:bookmarkEnd w:id="3"/>
      <w:bookmarkEnd w:id="4"/>
    </w:p>
    <w:p w:rsidR="000F7ABF" w:rsidRDefault="000F7ABF" w:rsidP="000F7ABF">
      <w:bookmarkStart w:id="5" w:name="OLE_LINK72"/>
      <w:bookmarkStart w:id="6" w:name="OLE_LINK71"/>
      <w:r>
        <w:rPr>
          <w:rFonts w:hint="eastAsia"/>
        </w:rPr>
        <w:t xml:space="preserve">During the email discussion [1], the issue on the ACK </w:t>
      </w:r>
      <w:r>
        <w:t>for</w:t>
      </w:r>
      <w:r>
        <w:rPr>
          <w:rFonts w:hint="eastAsia"/>
        </w:rPr>
        <w:t xml:space="preserve"> M</w:t>
      </w:r>
      <w:r w:rsidR="00042B97">
        <w:t>SG</w:t>
      </w:r>
      <w:r>
        <w:rPr>
          <w:rFonts w:hint="eastAsia"/>
        </w:rPr>
        <w:t xml:space="preserve">B reception has been </w:t>
      </w:r>
      <w:r>
        <w:t>discussed. T</w:t>
      </w:r>
      <w:r>
        <w:rPr>
          <w:rFonts w:hint="eastAsia"/>
        </w:rPr>
        <w:t xml:space="preserve">he intention of this contribution is to </w:t>
      </w:r>
      <w:r>
        <w:t>discuss the aspects related to</w:t>
      </w:r>
      <w:r>
        <w:rPr>
          <w:rFonts w:hint="eastAsia"/>
        </w:rPr>
        <w:t xml:space="preserve"> the ACK of M</w:t>
      </w:r>
      <w:r w:rsidR="00042B97">
        <w:t>SG</w:t>
      </w:r>
      <w:r>
        <w:rPr>
          <w:rFonts w:hint="eastAsia"/>
        </w:rPr>
        <w:t>B reception</w:t>
      </w:r>
      <w:r>
        <w:t xml:space="preserve"> and to propose a way forward on how to progress this issue further</w:t>
      </w:r>
      <w:r>
        <w:rPr>
          <w:rFonts w:hint="eastAsia"/>
        </w:rPr>
        <w:t>.</w:t>
      </w:r>
    </w:p>
    <w:p w:rsidR="000F7ABF" w:rsidRDefault="00541DE1" w:rsidP="000F7AB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UL</w:t>
      </w:r>
      <w:r>
        <w:rPr>
          <w:lang w:val="en-US" w:eastAsia="zh-CN"/>
        </w:rPr>
        <w:t xml:space="preserve"> </w:t>
      </w:r>
      <w:r w:rsidR="000F7ABF">
        <w:rPr>
          <w:rFonts w:hint="eastAsia"/>
          <w:lang w:val="en-US" w:eastAsia="zh-CN"/>
        </w:rPr>
        <w:t xml:space="preserve">ACK of </w:t>
      </w:r>
      <w:proofErr w:type="spellStart"/>
      <w:r w:rsidR="000F7ABF">
        <w:rPr>
          <w:rFonts w:hint="eastAsia"/>
          <w:lang w:val="en-US" w:eastAsia="zh-CN"/>
        </w:rPr>
        <w:t>MsgB</w:t>
      </w:r>
      <w:proofErr w:type="spellEnd"/>
      <w:r w:rsidR="000F7ABF">
        <w:rPr>
          <w:rFonts w:hint="eastAsia"/>
          <w:lang w:val="en-US" w:eastAsia="zh-CN"/>
        </w:rPr>
        <w:t xml:space="preserve"> reception</w:t>
      </w:r>
    </w:p>
    <w:p w:rsidR="00786366" w:rsidRDefault="00786366" w:rsidP="00786366">
      <w:r>
        <w:t xml:space="preserve">As known, the RACH procedure is triggered by </w:t>
      </w:r>
      <w:r w:rsidR="00BF2315">
        <w:t xml:space="preserve">one of the </w:t>
      </w:r>
      <w:r>
        <w:t>following events: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Initial access from RRC_IDLE;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</w:r>
      <w:r w:rsidRPr="00991232">
        <w:rPr>
          <w:lang w:eastAsia="zh-CN"/>
        </w:rPr>
        <w:t>RRC Connection Re-establishment procedure;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DL or UL data arrival during RRC_CONNECTED when UL synchronisation status is "non-synchronised";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UL data arrival during RRC_CONNECTED when there are no PUCCH resources for SR available;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SR failure;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Request by RRC upon synchronous reconfiguration (e.g. handover);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Transition from RRC_INACTIVE;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To establish time alignment for a secondary TAG;</w:t>
      </w:r>
    </w:p>
    <w:p w:rsidR="00786366" w:rsidRDefault="00786366" w:rsidP="00786366">
      <w:pPr>
        <w:pStyle w:val="B1"/>
      </w:pPr>
      <w:r w:rsidRPr="00991232">
        <w:t>-</w:t>
      </w:r>
      <w:r w:rsidRPr="00991232">
        <w:tab/>
      </w:r>
      <w:r w:rsidR="00BA60E5">
        <w:t xml:space="preserve">Request for Other </w:t>
      </w:r>
      <w:r w:rsidR="002161C3">
        <w:t>SI</w:t>
      </w:r>
      <w:r w:rsidRPr="00991232">
        <w:t>;</w:t>
      </w:r>
    </w:p>
    <w:p w:rsidR="00786366" w:rsidRPr="00991232" w:rsidRDefault="00786366" w:rsidP="00786366">
      <w:pPr>
        <w:pStyle w:val="B1"/>
      </w:pPr>
      <w:r w:rsidRPr="00991232">
        <w:t>-</w:t>
      </w:r>
      <w:r w:rsidRPr="00991232">
        <w:tab/>
        <w:t>Beam failure recovery.</w:t>
      </w:r>
    </w:p>
    <w:p w:rsidR="00677F9A" w:rsidRDefault="00BA60E5" w:rsidP="00786366">
      <w:r>
        <w:t>In some of the above mentioned events the UE has the C-RNTI</w:t>
      </w:r>
      <w:r w:rsidR="00677F9A">
        <w:t xml:space="preserve"> assigned by NW</w:t>
      </w:r>
      <w:r>
        <w:t xml:space="preserve"> before it proceed the RACH procedure</w:t>
      </w:r>
      <w:r w:rsidR="00677F9A">
        <w:t xml:space="preserve"> with NW</w:t>
      </w:r>
      <w:r>
        <w:t xml:space="preserve"> again, e.g. </w:t>
      </w:r>
      <w:r w:rsidRPr="00991232">
        <w:t>UL data arrival during RRC_CONNECTED when there are no PUCCH resources for SR available</w:t>
      </w:r>
      <w:r>
        <w:t xml:space="preserve"> or request by RRC upon synchronous reconfiguration (e.g. intra-handover).</w:t>
      </w:r>
      <w:r w:rsidR="00677F9A">
        <w:t xml:space="preserve"> </w:t>
      </w:r>
    </w:p>
    <w:p w:rsidR="00677F9A" w:rsidRPr="00677F9A" w:rsidRDefault="00677F9A" w:rsidP="00786366">
      <w:pPr>
        <w:rPr>
          <w:b/>
          <w:bCs/>
        </w:rPr>
      </w:pPr>
      <w:r w:rsidRPr="00677F9A">
        <w:rPr>
          <w:b/>
          <w:bCs/>
        </w:rPr>
        <w:lastRenderedPageBreak/>
        <w:t>Observation</w:t>
      </w:r>
      <w:r>
        <w:rPr>
          <w:b/>
          <w:bCs/>
        </w:rPr>
        <w:t>1</w:t>
      </w:r>
      <w:r w:rsidRPr="00677F9A">
        <w:rPr>
          <w:b/>
          <w:bCs/>
        </w:rPr>
        <w:t>:</w:t>
      </w:r>
      <w:r>
        <w:rPr>
          <w:b/>
          <w:bCs/>
        </w:rPr>
        <w:t xml:space="preserve"> In some of cases of trigger events for the rand access procedure the UE has C-RNTI </w:t>
      </w:r>
      <w:r w:rsidR="004C1280">
        <w:rPr>
          <w:b/>
          <w:bCs/>
        </w:rPr>
        <w:t>before it proceeds the rand access procedure again.</w:t>
      </w:r>
    </w:p>
    <w:p w:rsidR="000F7ABF" w:rsidRDefault="004C1280" w:rsidP="000F7ABF">
      <w:r>
        <w:t>Further b</w:t>
      </w:r>
      <w:r w:rsidR="000F7ABF">
        <w:rPr>
          <w:rFonts w:hint="eastAsia"/>
        </w:rPr>
        <w:t>ased on the email discussion on 2-step RACH [1], for the case M</w:t>
      </w:r>
      <w:r>
        <w:t xml:space="preserve">SGA </w:t>
      </w:r>
      <w:r w:rsidR="000F7ABF">
        <w:rPr>
          <w:rFonts w:hint="eastAsia"/>
        </w:rPr>
        <w:t xml:space="preserve">with C-RNTI, since majority companies think the contention resolution will be processed by the PDCCH addressed to C-RNTI, no </w:t>
      </w:r>
      <w:proofErr w:type="spellStart"/>
      <w:r w:rsidR="000F7ABF">
        <w:rPr>
          <w:rFonts w:hint="eastAsia"/>
        </w:rPr>
        <w:t>successRAR</w:t>
      </w:r>
      <w:proofErr w:type="spellEnd"/>
      <w:r w:rsidR="000F7ABF">
        <w:rPr>
          <w:rFonts w:hint="eastAsia"/>
        </w:rPr>
        <w:t xml:space="preserve"> will be included in M</w:t>
      </w:r>
      <w:r w:rsidR="006E4D44">
        <w:t>SG</w:t>
      </w:r>
      <w:r w:rsidR="000F7ABF">
        <w:rPr>
          <w:rFonts w:hint="eastAsia"/>
        </w:rPr>
        <w:t>B and no ACK for M</w:t>
      </w:r>
      <w:r w:rsidR="007F03A5">
        <w:t>SG</w:t>
      </w:r>
      <w:r w:rsidR="000F7ABF">
        <w:rPr>
          <w:rFonts w:hint="eastAsia"/>
        </w:rPr>
        <w:t>B reception is needed for such case. Therefore, the ACK of M</w:t>
      </w:r>
      <w:r w:rsidR="007F03A5">
        <w:t>SG</w:t>
      </w:r>
      <w:r w:rsidR="000F7ABF">
        <w:rPr>
          <w:rFonts w:hint="eastAsia"/>
        </w:rPr>
        <w:t>B reception is only needed for the case that CCCH is included in M</w:t>
      </w:r>
      <w:r w:rsidR="007F03A5">
        <w:t>SG</w:t>
      </w:r>
      <w:r w:rsidR="000F7ABF">
        <w:rPr>
          <w:rFonts w:hint="eastAsia"/>
        </w:rPr>
        <w:t>A</w:t>
      </w:r>
      <w:r w:rsidR="000F7ABF">
        <w:t>.</w:t>
      </w:r>
    </w:p>
    <w:p w:rsidR="000F7ABF" w:rsidRDefault="000F7ABF" w:rsidP="000F7ABF">
      <w:pPr>
        <w:rPr>
          <w:b/>
          <w:bCs/>
        </w:rPr>
      </w:pPr>
      <w:r>
        <w:rPr>
          <w:rFonts w:hint="eastAsia"/>
          <w:b/>
          <w:bCs/>
        </w:rPr>
        <w:t>Observation</w:t>
      </w:r>
      <w:r w:rsidR="004C1280">
        <w:rPr>
          <w:b/>
          <w:bCs/>
        </w:rPr>
        <w:t>2</w:t>
      </w:r>
      <w:r>
        <w:rPr>
          <w:rFonts w:hint="eastAsia"/>
          <w:b/>
          <w:bCs/>
        </w:rPr>
        <w:t>: The ACK of M</w:t>
      </w:r>
      <w:r w:rsidR="0066425E">
        <w:rPr>
          <w:b/>
          <w:bCs/>
        </w:rPr>
        <w:t>SG</w:t>
      </w:r>
      <w:r>
        <w:rPr>
          <w:rFonts w:hint="eastAsia"/>
          <w:b/>
          <w:bCs/>
        </w:rPr>
        <w:t>B reception is only needed for the case that CCCH is included in M</w:t>
      </w:r>
      <w:r w:rsidR="004C1280">
        <w:rPr>
          <w:b/>
          <w:bCs/>
        </w:rPr>
        <w:t>SGA</w:t>
      </w:r>
      <w:r>
        <w:rPr>
          <w:rFonts w:hint="eastAsia"/>
          <w:b/>
          <w:bCs/>
        </w:rPr>
        <w:t>.</w:t>
      </w:r>
    </w:p>
    <w:p w:rsidR="00590424" w:rsidRDefault="00A2767F" w:rsidP="000F7ABF">
      <w:r>
        <w:t>Here should have some rules to guide the NW and UE to</w:t>
      </w:r>
      <w:r w:rsidR="007F03A5">
        <w:t xml:space="preserve"> determine promptly whether the UE-specific ACK of MSGB should be transmitted,</w:t>
      </w:r>
      <w:r w:rsidR="006724C8">
        <w:t xml:space="preserve"> </w:t>
      </w:r>
      <w:r w:rsidR="001F53F9">
        <w:t xml:space="preserve">firstly, if a C-RNTI is included in the PUSCH of MSGA, the UE is aware of decoding the PDCCH of MSGB addressed by the C-RNTI, </w:t>
      </w:r>
      <w:r w:rsidR="008224D2">
        <w:t xml:space="preserve">secondly, if a C-RNTI is not included in the PUSCH of MSGA, the UE is aware of decoding the PDCCH of MSGB addressed by RA-RNTI and MSGB-RNTI </w:t>
      </w:r>
      <w:r w:rsidR="008224D2">
        <w:rPr>
          <w:rFonts w:hint="eastAsia"/>
        </w:rPr>
        <w:t>[</w:t>
      </w:r>
      <w:r w:rsidR="008224D2">
        <w:t>3</w:t>
      </w:r>
      <w:r w:rsidR="008224D2">
        <w:rPr>
          <w:rFonts w:hint="eastAsia"/>
        </w:rPr>
        <w:t>]</w:t>
      </w:r>
      <w:r w:rsidR="008224D2">
        <w:t>, and furthermore aware of the pending transmission of the UL ACK transmission of the MSGB.</w:t>
      </w:r>
    </w:p>
    <w:p w:rsidR="000F7ABF" w:rsidRPr="00A2767F" w:rsidRDefault="000F7ABF" w:rsidP="000F7ABF">
      <w:r>
        <w:rPr>
          <w:b/>
          <w:bCs/>
        </w:rPr>
        <w:t xml:space="preserve">Proposal </w:t>
      </w:r>
      <w:r w:rsidR="002D6A97">
        <w:rPr>
          <w:b/>
          <w:bCs/>
        </w:rPr>
        <w:t>1</w:t>
      </w:r>
      <w:r>
        <w:rPr>
          <w:b/>
          <w:bCs/>
        </w:rPr>
        <w:t xml:space="preserve">: </w:t>
      </w:r>
      <w:r w:rsidR="002D6A97">
        <w:rPr>
          <w:b/>
          <w:bCs/>
        </w:rPr>
        <w:t xml:space="preserve">UE should be guided </w:t>
      </w:r>
      <w:r w:rsidR="00B07C75">
        <w:rPr>
          <w:b/>
          <w:bCs/>
        </w:rPr>
        <w:t xml:space="preserve">by some rules </w:t>
      </w:r>
      <w:r w:rsidR="002D6A97">
        <w:rPr>
          <w:b/>
          <w:bCs/>
        </w:rPr>
        <w:t xml:space="preserve">whether it should response the ACK for MSGB. </w:t>
      </w:r>
    </w:p>
    <w:p w:rsidR="005B18AE" w:rsidRDefault="00440F2A" w:rsidP="00D4432A">
      <w:r>
        <w:t xml:space="preserve">Further we discuss the </w:t>
      </w:r>
      <w:r w:rsidR="008A2A61">
        <w:t>transmission re</w:t>
      </w:r>
      <w:r w:rsidR="00D4432A">
        <w:t>source of the UL ACK for MSGB, to</w:t>
      </w:r>
      <w:r w:rsidR="00D4432A">
        <w:rPr>
          <w:rFonts w:hint="eastAsia"/>
        </w:rPr>
        <w:t xml:space="preserve"> transmit the UE specific ACK of M</w:t>
      </w:r>
      <w:r w:rsidR="00D4432A">
        <w:t>SG</w:t>
      </w:r>
      <w:r w:rsidR="00D4432A">
        <w:rPr>
          <w:rFonts w:hint="eastAsia"/>
        </w:rPr>
        <w:t xml:space="preserve">B, one alternative </w:t>
      </w:r>
      <w:r w:rsidR="00D4432A">
        <w:t>that was mentioned during the email discussion is</w:t>
      </w:r>
      <w:r w:rsidR="00D4432A">
        <w:rPr>
          <w:rFonts w:hint="eastAsia"/>
        </w:rPr>
        <w:t xml:space="preserve"> to reuse </w:t>
      </w:r>
      <w:r w:rsidR="00D4432A">
        <w:t xml:space="preserve">the </w:t>
      </w:r>
      <w:r w:rsidR="00D4432A">
        <w:rPr>
          <w:rFonts w:hint="eastAsia"/>
        </w:rPr>
        <w:t xml:space="preserve">4-step RACH </w:t>
      </w:r>
      <w:r w:rsidR="00D4432A">
        <w:t>mechanism</w:t>
      </w:r>
      <w:r w:rsidR="00D4432A">
        <w:rPr>
          <w:rFonts w:hint="eastAsia"/>
        </w:rPr>
        <w:t xml:space="preserve"> and include an UL grant in M</w:t>
      </w:r>
      <w:r w:rsidR="00C525B0">
        <w:t>SG</w:t>
      </w:r>
      <w:r w:rsidR="00A025D5">
        <w:rPr>
          <w:rFonts w:hint="eastAsia"/>
        </w:rPr>
        <w:t>B</w:t>
      </w:r>
      <w:r w:rsidR="00DB27C6">
        <w:rPr>
          <w:rFonts w:hint="eastAsia"/>
        </w:rPr>
        <w:t>,</w:t>
      </w:r>
      <w:r w:rsidR="00A025D5">
        <w:t xml:space="preserve"> however,</w:t>
      </w:r>
      <w:r w:rsidR="00DB27C6">
        <w:rPr>
          <w:rFonts w:hint="eastAsia"/>
        </w:rPr>
        <w:t xml:space="preserve"> </w:t>
      </w:r>
      <w:r w:rsidR="00DB27C6">
        <w:t>unlike</w:t>
      </w:r>
      <w:r w:rsidR="00DB27C6">
        <w:rPr>
          <w:rFonts w:hint="eastAsia"/>
        </w:rPr>
        <w:t xml:space="preserve"> Msg2 in 4-step RACH, since the CCCH message has already been included in the payload of M</w:t>
      </w:r>
      <w:r w:rsidR="00DB27C6">
        <w:t>SG</w:t>
      </w:r>
      <w:r w:rsidR="00DB27C6">
        <w:rPr>
          <w:rFonts w:hint="eastAsia"/>
        </w:rPr>
        <w:t>A, no other CCCH message can be included in the UL grant from M</w:t>
      </w:r>
      <w:r w:rsidR="00DB27C6">
        <w:t>SG</w:t>
      </w:r>
      <w:r w:rsidR="005203A9">
        <w:rPr>
          <w:rFonts w:hint="eastAsia"/>
        </w:rPr>
        <w:t>B</w:t>
      </w:r>
      <w:r w:rsidR="005203A9">
        <w:t>, if NW arrange UL Grant for the ACK of MSGB, there may have some padding to add to the UL Grant</w:t>
      </w:r>
      <w:r w:rsidR="005203A9">
        <w:rPr>
          <w:rFonts w:hint="eastAsia"/>
        </w:rPr>
        <w:t>,</w:t>
      </w:r>
      <w:r w:rsidR="005203A9">
        <w:t xml:space="preserve"> and this results some waste of resource, to mitigate the aforementioned </w:t>
      </w:r>
      <w:r w:rsidR="0001698B">
        <w:t xml:space="preserve">embarrassed </w:t>
      </w:r>
      <w:r w:rsidR="005203A9">
        <w:t>situation</w:t>
      </w:r>
      <w:r w:rsidR="0001698B">
        <w:t xml:space="preserve"> here should </w:t>
      </w:r>
      <w:r w:rsidR="000A2F32">
        <w:t xml:space="preserve">some way to resolve it depends on RAN1 decision, furthermore, </w:t>
      </w:r>
      <w:r w:rsidR="007519D9">
        <w:t>to facilitate the UE aware of the pendi</w:t>
      </w:r>
      <w:r w:rsidR="00B32639">
        <w:t xml:space="preserve">ng ACK transmission of MSGB </w:t>
      </w:r>
      <w:r w:rsidR="005B18AE">
        <w:t>one way of solutions may have an identifier of MSGB to indicate UE to response the ACK of MSGB.</w:t>
      </w:r>
    </w:p>
    <w:p w:rsidR="000F7ABF" w:rsidRPr="005B18AE" w:rsidRDefault="005B18AE" w:rsidP="00D4432A">
      <w:pPr>
        <w:rPr>
          <w:b/>
          <w:bCs/>
        </w:rPr>
      </w:pPr>
      <w:r w:rsidRPr="005B18AE">
        <w:rPr>
          <w:b/>
          <w:bCs/>
        </w:rPr>
        <w:t>Proposal 2: An identifier may be include</w:t>
      </w:r>
      <w:r w:rsidR="00B10009">
        <w:rPr>
          <w:b/>
          <w:bCs/>
        </w:rPr>
        <w:t>d</w:t>
      </w:r>
      <w:r w:rsidRPr="005B18AE">
        <w:rPr>
          <w:b/>
          <w:bCs/>
        </w:rPr>
        <w:t xml:space="preserve"> in the MSGB to facilitate the UE aware of the pending transmission of ACK for MSGB.</w:t>
      </w:r>
      <w:r w:rsidR="000A2F32" w:rsidRPr="005B18AE">
        <w:rPr>
          <w:b/>
          <w:bCs/>
        </w:rPr>
        <w:t xml:space="preserve"> </w:t>
      </w:r>
    </w:p>
    <w:bookmarkEnd w:id="5"/>
    <w:bookmarkEnd w:id="6"/>
    <w:p w:rsidR="000F7ABF" w:rsidRDefault="000F7ABF" w:rsidP="000F7ABF">
      <w:pPr>
        <w:pStyle w:val="1"/>
      </w:pPr>
      <w:r>
        <w:t>Conclusions</w:t>
      </w:r>
    </w:p>
    <w:p w:rsidR="000F7ABF" w:rsidRDefault="000F7ABF" w:rsidP="000F7ABF">
      <w:r>
        <w:rPr>
          <w:rFonts w:hint="eastAsia"/>
        </w:rPr>
        <w:t xml:space="preserve">Based on the discussion above, the following observations are shared: </w:t>
      </w:r>
    </w:p>
    <w:p w:rsidR="004F4D47" w:rsidRPr="004F4D47" w:rsidRDefault="004F4D47" w:rsidP="004F4D47">
      <w:pPr>
        <w:rPr>
          <w:i/>
          <w:iCs/>
        </w:rPr>
      </w:pPr>
      <w:r w:rsidRPr="004F4D47">
        <w:rPr>
          <w:i/>
          <w:iCs/>
        </w:rPr>
        <w:t>Observation1: In some of cases of trigger events for the rand access procedure the UE has C-RNTI before it proceeds the rand access procedure again.</w:t>
      </w:r>
    </w:p>
    <w:p w:rsidR="004F4D47" w:rsidRPr="004F4D47" w:rsidRDefault="004F4D47" w:rsidP="004F4D47">
      <w:pPr>
        <w:rPr>
          <w:i/>
          <w:iCs/>
        </w:rPr>
      </w:pPr>
      <w:r w:rsidRPr="004F4D47">
        <w:rPr>
          <w:rFonts w:hint="eastAsia"/>
          <w:i/>
          <w:iCs/>
        </w:rPr>
        <w:lastRenderedPageBreak/>
        <w:t>Observation</w:t>
      </w:r>
      <w:r w:rsidRPr="004F4D47">
        <w:rPr>
          <w:i/>
          <w:iCs/>
        </w:rPr>
        <w:t>2</w:t>
      </w:r>
      <w:r w:rsidRPr="004F4D47">
        <w:rPr>
          <w:rFonts w:hint="eastAsia"/>
          <w:i/>
          <w:iCs/>
        </w:rPr>
        <w:t>: The ACK of M</w:t>
      </w:r>
      <w:r w:rsidRPr="004F4D47">
        <w:rPr>
          <w:i/>
          <w:iCs/>
        </w:rPr>
        <w:t>SG</w:t>
      </w:r>
      <w:r w:rsidRPr="004F4D47">
        <w:rPr>
          <w:rFonts w:hint="eastAsia"/>
          <w:i/>
          <w:iCs/>
        </w:rPr>
        <w:t>B reception is only needed for the case that CCCH is included in M</w:t>
      </w:r>
      <w:r w:rsidRPr="004F4D47">
        <w:rPr>
          <w:i/>
          <w:iCs/>
        </w:rPr>
        <w:t>SGA</w:t>
      </w:r>
      <w:r w:rsidRPr="004F4D47">
        <w:rPr>
          <w:rFonts w:hint="eastAsia"/>
          <w:i/>
          <w:iCs/>
        </w:rPr>
        <w:t>.</w:t>
      </w:r>
    </w:p>
    <w:p w:rsidR="004F4D47" w:rsidRDefault="004F4D47" w:rsidP="000F7ABF">
      <w:pPr>
        <w:rPr>
          <w:b/>
          <w:bCs/>
        </w:rPr>
      </w:pPr>
      <w:r>
        <w:rPr>
          <w:b/>
          <w:bCs/>
        </w:rPr>
        <w:t xml:space="preserve">Proposal 1: UE should be guided by some rules whether it should response the ACK for MSGB. </w:t>
      </w:r>
    </w:p>
    <w:p w:rsidR="005B18AE" w:rsidRPr="005B18AE" w:rsidRDefault="005B18AE" w:rsidP="000F7ABF">
      <w:pPr>
        <w:rPr>
          <w:b/>
          <w:bCs/>
        </w:rPr>
      </w:pPr>
      <w:r w:rsidRPr="005B18AE">
        <w:rPr>
          <w:b/>
          <w:bCs/>
        </w:rPr>
        <w:t xml:space="preserve">Proposal 2: An identifier may be include in the MSGB to facilitate the UE aware of the pending transmission of ACK for MSGB. </w:t>
      </w:r>
    </w:p>
    <w:p w:rsidR="000F7ABF" w:rsidRDefault="000F7ABF" w:rsidP="000F7ABF">
      <w:pPr>
        <w:pStyle w:val="1"/>
      </w:pPr>
      <w:r>
        <w:t>References</w:t>
      </w:r>
    </w:p>
    <w:p w:rsidR="000F7ABF" w:rsidRDefault="000F7ABF" w:rsidP="000F7ABF">
      <w:pPr>
        <w:pStyle w:val="a8"/>
        <w:numPr>
          <w:ilvl w:val="0"/>
          <w:numId w:val="2"/>
        </w:numPr>
        <w:ind w:left="426" w:firstLineChars="0"/>
        <w:jc w:val="both"/>
      </w:pPr>
      <w:r>
        <w:rPr>
          <w:rFonts w:hint="eastAsia"/>
          <w:lang w:val="en-GB"/>
        </w:rPr>
        <w:t xml:space="preserve">RP-182894, </w:t>
      </w:r>
      <w:r>
        <w:rPr>
          <w:lang w:val="en-GB"/>
        </w:rPr>
        <w:t>New work item: 2-step RACH for NR, ZTE Corporation</w:t>
      </w:r>
    </w:p>
    <w:p w:rsidR="000F7ABF" w:rsidRDefault="000F7ABF" w:rsidP="000F7ABF">
      <w:pPr>
        <w:pStyle w:val="a8"/>
        <w:numPr>
          <w:ilvl w:val="0"/>
          <w:numId w:val="2"/>
        </w:numPr>
        <w:ind w:left="426" w:firstLineChars="0"/>
        <w:jc w:val="both"/>
      </w:pPr>
      <w:r>
        <w:rPr>
          <w:rFonts w:hint="eastAsia"/>
        </w:rPr>
        <w:t>R2-190</w:t>
      </w:r>
      <w:r>
        <w:t>6306</w:t>
      </w:r>
      <w:r>
        <w:rPr>
          <w:rFonts w:hint="eastAsia"/>
        </w:rPr>
        <w:t xml:space="preserve">, </w:t>
      </w:r>
      <w:proofErr w:type="spellStart"/>
      <w:r>
        <w:t>MsgB</w:t>
      </w:r>
      <w:proofErr w:type="spellEnd"/>
      <w:r>
        <w:t xml:space="preserve"> content and format</w:t>
      </w:r>
      <w:r>
        <w:rPr>
          <w:rFonts w:hint="eastAsia"/>
        </w:rPr>
        <w:t>, ZTE Corporation</w:t>
      </w:r>
    </w:p>
    <w:p w:rsidR="00941CF7" w:rsidRPr="000F7ABF" w:rsidRDefault="008224D2" w:rsidP="008224D2">
      <w:pPr>
        <w:ind w:firstLineChars="50" w:firstLine="110"/>
      </w:pPr>
      <w:r>
        <w:rPr>
          <w:rFonts w:hint="eastAsia"/>
        </w:rPr>
        <w:t>[</w:t>
      </w:r>
      <w:r>
        <w:t xml:space="preserve">3] </w:t>
      </w:r>
      <w:r w:rsidRPr="008224D2">
        <w:t>RAN2-106-Reno-chair-notes</w:t>
      </w:r>
      <w:r w:rsidR="000625D8">
        <w:rPr>
          <w:rFonts w:hint="eastAsia"/>
        </w:rPr>
        <w:t>，</w:t>
      </w:r>
      <w:r w:rsidR="000F6AA8">
        <w:t>Intel</w:t>
      </w:r>
    </w:p>
    <w:sectPr w:rsidR="00941CF7" w:rsidRPr="000F7ABF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1D0" w:rsidRDefault="003D61D0">
      <w:pPr>
        <w:spacing w:after="0" w:line="240" w:lineRule="auto"/>
      </w:pPr>
      <w:r>
        <w:separator/>
      </w:r>
    </w:p>
  </w:endnote>
  <w:endnote w:type="continuationSeparator" w:id="0">
    <w:p w:rsidR="003D61D0" w:rsidRDefault="003D6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34B" w:rsidRDefault="00B10009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9734B" w:rsidRDefault="003D61D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34B" w:rsidRDefault="00B10009">
    <w:pPr>
      <w:pStyle w:val="a3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1D0" w:rsidRDefault="003D61D0">
      <w:pPr>
        <w:spacing w:after="0" w:line="240" w:lineRule="auto"/>
      </w:pPr>
      <w:r>
        <w:separator/>
      </w:r>
    </w:p>
  </w:footnote>
  <w:footnote w:type="continuationSeparator" w:id="0">
    <w:p w:rsidR="003D61D0" w:rsidRDefault="003D6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34B" w:rsidRDefault="003D61D0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B700E"/>
    <w:multiLevelType w:val="multilevel"/>
    <w:tmpl w:val="169B700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28" w:hanging="360"/>
      </w:pPr>
    </w:lvl>
    <w:lvl w:ilvl="2">
      <w:start w:val="1"/>
      <w:numFmt w:val="lowerRoman"/>
      <w:lvlText w:val="%3."/>
      <w:lvlJc w:val="right"/>
      <w:pPr>
        <w:ind w:left="2248" w:hanging="180"/>
      </w:pPr>
    </w:lvl>
    <w:lvl w:ilvl="3">
      <w:start w:val="1"/>
      <w:numFmt w:val="decimal"/>
      <w:lvlText w:val="%4."/>
      <w:lvlJc w:val="left"/>
      <w:pPr>
        <w:ind w:left="2968" w:hanging="360"/>
      </w:pPr>
    </w:lvl>
    <w:lvl w:ilvl="4">
      <w:start w:val="1"/>
      <w:numFmt w:val="lowerLetter"/>
      <w:lvlText w:val="%5."/>
      <w:lvlJc w:val="left"/>
      <w:pPr>
        <w:ind w:left="3688" w:hanging="360"/>
      </w:pPr>
    </w:lvl>
    <w:lvl w:ilvl="5">
      <w:start w:val="1"/>
      <w:numFmt w:val="lowerRoman"/>
      <w:lvlText w:val="%6."/>
      <w:lvlJc w:val="right"/>
      <w:pPr>
        <w:ind w:left="4408" w:hanging="180"/>
      </w:pPr>
    </w:lvl>
    <w:lvl w:ilvl="6">
      <w:start w:val="1"/>
      <w:numFmt w:val="decimal"/>
      <w:lvlText w:val="%7."/>
      <w:lvlJc w:val="left"/>
      <w:pPr>
        <w:ind w:left="5128" w:hanging="360"/>
      </w:pPr>
    </w:lvl>
    <w:lvl w:ilvl="7">
      <w:start w:val="1"/>
      <w:numFmt w:val="lowerLetter"/>
      <w:lvlText w:val="%8."/>
      <w:lvlJc w:val="left"/>
      <w:pPr>
        <w:ind w:left="5848" w:hanging="360"/>
      </w:pPr>
    </w:lvl>
    <w:lvl w:ilvl="8">
      <w:start w:val="1"/>
      <w:numFmt w:val="lowerRoman"/>
      <w:lvlText w:val="%9."/>
      <w:lvlJc w:val="right"/>
      <w:pPr>
        <w:ind w:left="6568" w:hanging="180"/>
      </w:pPr>
    </w:lvl>
  </w:abstractNum>
  <w:abstractNum w:abstractNumId="1" w15:restartNumberingAfterBreak="0">
    <w:nsid w:val="767D832D"/>
    <w:multiLevelType w:val="multilevel"/>
    <w:tmpl w:val="767D832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BF"/>
    <w:rsid w:val="0001698B"/>
    <w:rsid w:val="00042B97"/>
    <w:rsid w:val="000625D8"/>
    <w:rsid w:val="000A2F32"/>
    <w:rsid w:val="000D2142"/>
    <w:rsid w:val="000F6AA8"/>
    <w:rsid w:val="000F7ABF"/>
    <w:rsid w:val="001F53F9"/>
    <w:rsid w:val="002161C3"/>
    <w:rsid w:val="002D6A97"/>
    <w:rsid w:val="003D61D0"/>
    <w:rsid w:val="00440F2A"/>
    <w:rsid w:val="004C1280"/>
    <w:rsid w:val="004F4D47"/>
    <w:rsid w:val="005203A9"/>
    <w:rsid w:val="00541DE1"/>
    <w:rsid w:val="00590424"/>
    <w:rsid w:val="005B18AE"/>
    <w:rsid w:val="00616CC4"/>
    <w:rsid w:val="0066425E"/>
    <w:rsid w:val="006724C8"/>
    <w:rsid w:val="00677F9A"/>
    <w:rsid w:val="006E4D44"/>
    <w:rsid w:val="0071182F"/>
    <w:rsid w:val="00713B7C"/>
    <w:rsid w:val="007519D9"/>
    <w:rsid w:val="00786366"/>
    <w:rsid w:val="0079616A"/>
    <w:rsid w:val="007F03A5"/>
    <w:rsid w:val="008031ED"/>
    <w:rsid w:val="008224D2"/>
    <w:rsid w:val="0084325A"/>
    <w:rsid w:val="00885BC5"/>
    <w:rsid w:val="008A2A61"/>
    <w:rsid w:val="00941CF7"/>
    <w:rsid w:val="009635A8"/>
    <w:rsid w:val="00A025D5"/>
    <w:rsid w:val="00A2767F"/>
    <w:rsid w:val="00A33A74"/>
    <w:rsid w:val="00B07C75"/>
    <w:rsid w:val="00B10009"/>
    <w:rsid w:val="00B32639"/>
    <w:rsid w:val="00BA60E5"/>
    <w:rsid w:val="00BB0A60"/>
    <w:rsid w:val="00BD6113"/>
    <w:rsid w:val="00BF060A"/>
    <w:rsid w:val="00BF2315"/>
    <w:rsid w:val="00C525B0"/>
    <w:rsid w:val="00D4432A"/>
    <w:rsid w:val="00D846B9"/>
    <w:rsid w:val="00DB27C6"/>
    <w:rsid w:val="00E06BB5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878C1"/>
  <w15:chartTrackingRefBased/>
  <w15:docId w15:val="{2AC83BF4-F955-4F03-8078-54646249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ABF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0F7AB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rsid w:val="000F7ABF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0F7ABF"/>
    <w:pPr>
      <w:numPr>
        <w:ilvl w:val="2"/>
      </w:numPr>
      <w:spacing w:before="1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0F7ABF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0F7ABF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0F7ABF"/>
    <w:rPr>
      <w:rFonts w:ascii="Arial" w:hAnsi="Arial" w:cs="Times New Roman"/>
      <w:kern w:val="0"/>
      <w:sz w:val="28"/>
      <w:lang w:val="en-GB" w:eastAsia="en-US"/>
    </w:rPr>
  </w:style>
  <w:style w:type="paragraph" w:styleId="a3">
    <w:name w:val="footer"/>
    <w:basedOn w:val="a"/>
    <w:link w:val="a4"/>
    <w:uiPriority w:val="99"/>
    <w:qFormat/>
    <w:rsid w:val="000F7A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F7ABF"/>
    <w:rPr>
      <w:rFonts w:ascii="Times New Roman" w:hAnsi="Times New Roman" w:cs="Times New Roman"/>
      <w:kern w:val="0"/>
      <w:sz w:val="18"/>
      <w:szCs w:val="18"/>
    </w:rPr>
  </w:style>
  <w:style w:type="paragraph" w:styleId="a5">
    <w:name w:val="Normal (Web)"/>
    <w:basedOn w:val="a"/>
    <w:uiPriority w:val="99"/>
    <w:qFormat/>
    <w:rsid w:val="000F7ABF"/>
    <w:pPr>
      <w:adjustRightInd/>
      <w:spacing w:before="100" w:beforeAutospacing="1" w:after="100" w:afterAutospacing="1" w:line="240" w:lineRule="auto"/>
    </w:pPr>
    <w:rPr>
      <w:rFonts w:eastAsia="Batang"/>
      <w:sz w:val="24"/>
      <w:szCs w:val="24"/>
      <w:lang w:eastAsia="ko-KR"/>
    </w:rPr>
  </w:style>
  <w:style w:type="character" w:styleId="a6">
    <w:name w:val="page number"/>
    <w:basedOn w:val="a0"/>
    <w:qFormat/>
    <w:rsid w:val="000F7ABF"/>
  </w:style>
  <w:style w:type="character" w:styleId="a7">
    <w:name w:val="annotation reference"/>
    <w:basedOn w:val="a0"/>
    <w:unhideWhenUsed/>
    <w:qFormat/>
    <w:rsid w:val="000F7ABF"/>
    <w:rPr>
      <w:sz w:val="21"/>
      <w:szCs w:val="21"/>
    </w:rPr>
  </w:style>
  <w:style w:type="paragraph" w:styleId="a8">
    <w:name w:val="List Paragraph"/>
    <w:basedOn w:val="a"/>
    <w:link w:val="a9"/>
    <w:uiPriority w:val="34"/>
    <w:unhideWhenUsed/>
    <w:qFormat/>
    <w:rsid w:val="000F7ABF"/>
    <w:pPr>
      <w:ind w:firstLineChars="200" w:firstLine="420"/>
    </w:pPr>
  </w:style>
  <w:style w:type="character" w:customStyle="1" w:styleId="a9">
    <w:name w:val="列出段落 字符"/>
    <w:link w:val="a8"/>
    <w:uiPriority w:val="34"/>
    <w:qFormat/>
    <w:locked/>
    <w:rsid w:val="000F7ABF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Zchn"/>
    <w:qFormat/>
    <w:rsid w:val="00786366"/>
    <w:pPr>
      <w:keepLines/>
      <w:overflowPunct w:val="0"/>
      <w:autoSpaceDE w:val="0"/>
      <w:autoSpaceDN w:val="0"/>
      <w:spacing w:after="180" w:line="240" w:lineRule="auto"/>
      <w:ind w:left="1135" w:hanging="851"/>
      <w:textAlignment w:val="baseline"/>
    </w:pPr>
    <w:rPr>
      <w:rFonts w:eastAsia="宋体"/>
      <w:sz w:val="20"/>
      <w:szCs w:val="20"/>
      <w:lang w:val="en-GB" w:eastAsia="ja-JP"/>
    </w:rPr>
  </w:style>
  <w:style w:type="paragraph" w:customStyle="1" w:styleId="B1">
    <w:name w:val="B1"/>
    <w:basedOn w:val="aa"/>
    <w:link w:val="B1Zchn"/>
    <w:qFormat/>
    <w:rsid w:val="00786366"/>
    <w:pPr>
      <w:overflowPunct w:val="0"/>
      <w:autoSpaceDE w:val="0"/>
      <w:autoSpaceDN w:val="0"/>
      <w:spacing w:after="180" w:line="240" w:lineRule="auto"/>
      <w:ind w:left="568" w:firstLineChars="0" w:hanging="284"/>
      <w:contextualSpacing w:val="0"/>
      <w:textAlignment w:val="baseline"/>
    </w:pPr>
    <w:rPr>
      <w:rFonts w:eastAsia="宋体"/>
      <w:sz w:val="20"/>
      <w:szCs w:val="20"/>
      <w:lang w:val="en-GB" w:eastAsia="ja-JP"/>
    </w:rPr>
  </w:style>
  <w:style w:type="character" w:customStyle="1" w:styleId="B1Zchn">
    <w:name w:val="B1 Zchn"/>
    <w:link w:val="B1"/>
    <w:rsid w:val="00786366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786366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786366"/>
    <w:pPr>
      <w:ind w:left="200" w:hangingChars="200" w:hanging="200"/>
      <w:contextualSpacing/>
    </w:pPr>
  </w:style>
  <w:style w:type="paragraph" w:styleId="ab">
    <w:name w:val="header"/>
    <w:basedOn w:val="a"/>
    <w:link w:val="ac"/>
    <w:uiPriority w:val="99"/>
    <w:unhideWhenUsed/>
    <w:rsid w:val="00713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713B7C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645</Words>
  <Characters>3680</Characters>
  <Application>Microsoft Office Word</Application>
  <DocSecurity>0</DocSecurity>
  <Lines>30</Lines>
  <Paragraphs>8</Paragraphs>
  <ScaleCrop>false</ScaleCrop>
  <Company>MS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xiandong dong</dc:creator>
  <cp:keywords/>
  <dc:description/>
  <cp:lastModifiedBy>xiandong dong</cp:lastModifiedBy>
  <cp:revision>58</cp:revision>
  <dcterms:created xsi:type="dcterms:W3CDTF">2019-08-12T05:51:00Z</dcterms:created>
  <dcterms:modified xsi:type="dcterms:W3CDTF">2019-08-15T06:15:00Z</dcterms:modified>
</cp:coreProperties>
</file>