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623E88A9" w:rsidR="006255E7" w:rsidRPr="00365827" w:rsidRDefault="00846A81" w:rsidP="006255E7">
      <w:pPr>
        <w:pStyle w:val="3GPPHeader"/>
        <w:spacing w:after="60"/>
        <w:rPr>
          <w:sz w:val="32"/>
          <w:szCs w:val="32"/>
          <w:highlight w:val="yellow"/>
          <w:lang w:val="en-US"/>
        </w:rPr>
      </w:pPr>
      <w:r w:rsidRPr="00DA4F8C">
        <w:rPr>
          <w:lang w:val="en-US"/>
        </w:rPr>
        <w:t xml:space="preserve">3GPP </w:t>
      </w:r>
      <w:r w:rsidR="00461CE9" w:rsidRPr="00DA4F8C">
        <w:rPr>
          <w:lang w:val="en-US"/>
        </w:rPr>
        <w:t>TSG-RAN WG2 #10</w:t>
      </w:r>
      <w:r w:rsidR="00B13496">
        <w:rPr>
          <w:lang w:val="en-US"/>
        </w:rPr>
        <w:t>7</w:t>
      </w:r>
      <w:r w:rsidR="006255E7" w:rsidRPr="00365827">
        <w:rPr>
          <w:lang w:val="en-US"/>
        </w:rPr>
        <w:tab/>
      </w:r>
      <w:r w:rsidR="00E51149" w:rsidRPr="00C67A47">
        <w:rPr>
          <w:sz w:val="32"/>
          <w:szCs w:val="32"/>
          <w:lang w:val="en-US"/>
        </w:rPr>
        <w:t>R2-190</w:t>
      </w:r>
      <w:r w:rsidR="00C67A47" w:rsidRPr="00C67A47">
        <w:rPr>
          <w:sz w:val="32"/>
          <w:szCs w:val="32"/>
          <w:lang w:val="en-US"/>
        </w:rPr>
        <w:t>9506</w:t>
      </w:r>
    </w:p>
    <w:p w14:paraId="6D4963C8" w14:textId="6FDA6CAB" w:rsidR="00E90E49" w:rsidRPr="00365827" w:rsidRDefault="008D26A5" w:rsidP="007B72CE">
      <w:pPr>
        <w:pStyle w:val="3GPPHeader"/>
        <w:jc w:val="right"/>
        <w:rPr>
          <w:lang w:val="en-US"/>
        </w:rPr>
      </w:pPr>
      <w:r>
        <w:rPr>
          <w:noProof/>
          <w:lang w:val="en-US"/>
        </w:rPr>
        <w:t>Prague</w:t>
      </w:r>
      <w:r w:rsidRPr="0010662B">
        <w:rPr>
          <w:noProof/>
          <w:lang w:val="en-US"/>
        </w:rPr>
        <w:t xml:space="preserve">, </w:t>
      </w:r>
      <w:r>
        <w:rPr>
          <w:noProof/>
          <w:lang w:val="en-US"/>
        </w:rPr>
        <w:t>Czech Republic</w:t>
      </w:r>
      <w:r w:rsidRPr="0010662B">
        <w:rPr>
          <w:noProof/>
          <w:lang w:val="en-US"/>
        </w:rPr>
        <w:t xml:space="preserve">, </w:t>
      </w:r>
      <w:r>
        <w:rPr>
          <w:noProof/>
          <w:lang w:val="en-US"/>
        </w:rPr>
        <w:t>26</w:t>
      </w:r>
      <w:r w:rsidRPr="00E259F7">
        <w:rPr>
          <w:noProof/>
          <w:vertAlign w:val="superscript"/>
          <w:lang w:val="en-US"/>
        </w:rPr>
        <w:t>th</w:t>
      </w:r>
      <w:r w:rsidRPr="0010662B">
        <w:rPr>
          <w:noProof/>
          <w:lang w:val="en-US"/>
        </w:rPr>
        <w:t xml:space="preserve">– </w:t>
      </w:r>
      <w:r>
        <w:rPr>
          <w:noProof/>
          <w:lang w:val="en-US"/>
        </w:rPr>
        <w:t>30</w:t>
      </w:r>
      <w:r w:rsidRPr="00E259F7">
        <w:rPr>
          <w:noProof/>
          <w:vertAlign w:val="superscript"/>
          <w:lang w:val="en-US"/>
        </w:rPr>
        <w:t>th</w:t>
      </w:r>
      <w:r>
        <w:rPr>
          <w:noProof/>
          <w:lang w:val="en-US"/>
        </w:rPr>
        <w:t xml:space="preserve"> August</w:t>
      </w:r>
      <w:r w:rsidRPr="0010662B">
        <w:rPr>
          <w:noProof/>
          <w:lang w:val="en-US"/>
        </w:rPr>
        <w:t xml:space="preserve"> </w:t>
      </w:r>
      <w:r w:rsidR="0021117F" w:rsidRPr="00C64DA7">
        <w:rPr>
          <w:lang w:val="en-US"/>
        </w:rPr>
        <w:t>2019</w:t>
      </w:r>
      <w:r w:rsidR="00846A81" w:rsidRPr="00143F94">
        <w:rPr>
          <w:noProof/>
          <w:lang w:val="en-US"/>
        </w:rPr>
        <w:tab/>
      </w:r>
      <w:r w:rsidR="00182A51" w:rsidRPr="00143F94">
        <w:rPr>
          <w:noProof/>
          <w:lang w:val="en-US"/>
        </w:rPr>
        <w:tab/>
      </w:r>
      <w:r w:rsidR="00282EFA" w:rsidRPr="00143F94">
        <w:rPr>
          <w:noProof/>
          <w:lang w:val="en-US"/>
        </w:rPr>
        <w:t xml:space="preserve">       </w:t>
      </w:r>
      <w:r w:rsidR="00143633" w:rsidRPr="00143F94">
        <w:rPr>
          <w:noProof/>
          <w:lang w:val="en-US"/>
        </w:rPr>
        <w:t xml:space="preserve">         </w:t>
      </w:r>
    </w:p>
    <w:p w14:paraId="3385CFF1" w14:textId="61D63236" w:rsidR="00E90E49" w:rsidRPr="00F7764F" w:rsidRDefault="00E90E49" w:rsidP="00311702">
      <w:pPr>
        <w:pStyle w:val="3GPPHeader"/>
        <w:rPr>
          <w:lang w:val="en-US"/>
        </w:rPr>
      </w:pPr>
      <w:r w:rsidRPr="00C67A47">
        <w:rPr>
          <w:lang w:val="en-US"/>
        </w:rPr>
        <w:t>Agenda Item:</w:t>
      </w:r>
      <w:r w:rsidRPr="00C67A47">
        <w:rPr>
          <w:lang w:val="en-US"/>
        </w:rPr>
        <w:tab/>
      </w:r>
      <w:r w:rsidR="00E841D2" w:rsidRPr="00C67A47">
        <w:rPr>
          <w:lang w:val="en-US"/>
        </w:rPr>
        <w:t>11</w:t>
      </w:r>
      <w:r w:rsidR="00663550" w:rsidRPr="00C67A47">
        <w:rPr>
          <w:lang w:val="en-US"/>
        </w:rPr>
        <w:t>.</w:t>
      </w:r>
      <w:r w:rsidR="00E841D2" w:rsidRPr="00C67A47">
        <w:rPr>
          <w:lang w:val="en-US"/>
        </w:rPr>
        <w:t>12</w:t>
      </w:r>
      <w:r w:rsidR="00663550" w:rsidRPr="00C67A47">
        <w:rPr>
          <w:lang w:val="en-US"/>
        </w:rPr>
        <w:t>.</w:t>
      </w:r>
      <w:r w:rsidR="00E841D2" w:rsidRPr="00C67A47">
        <w:rPr>
          <w:lang w:val="en-US"/>
        </w:rPr>
        <w:t>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57208F05" w:rsidR="00E90E49" w:rsidRPr="00365827" w:rsidRDefault="003D3C45" w:rsidP="00311702">
      <w:pPr>
        <w:pStyle w:val="3GPPHeader"/>
        <w:rPr>
          <w:lang w:val="en-US"/>
        </w:rPr>
      </w:pPr>
      <w:r w:rsidRPr="00E205A8">
        <w:rPr>
          <w:lang w:val="en-US"/>
        </w:rPr>
        <w:t>Title:</w:t>
      </w:r>
      <w:r w:rsidR="00E90E49" w:rsidRPr="00E205A8">
        <w:rPr>
          <w:lang w:val="en-US"/>
        </w:rPr>
        <w:tab/>
      </w:r>
      <w:r w:rsidR="00C4449F">
        <w:rPr>
          <w:lang w:val="en-US"/>
        </w:rPr>
        <w:t>Area Scope in MDT configuration</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68922657" w14:textId="1D4C3646" w:rsidR="009C78B8" w:rsidRPr="00802049" w:rsidRDefault="00407FD5" w:rsidP="00072AC2">
      <w:pPr>
        <w:pStyle w:val="BodyText"/>
        <w:spacing w:before="120"/>
        <w:rPr>
          <w:lang w:val="en-US"/>
        </w:rPr>
      </w:pPr>
      <w:r>
        <w:rPr>
          <w:lang w:val="en-US"/>
        </w:rPr>
        <w:t>The</w:t>
      </w:r>
      <w:r w:rsidR="00464BFA">
        <w:rPr>
          <w:lang w:val="en-US"/>
        </w:rPr>
        <w:t xml:space="preserve"> Area Scope parameter </w:t>
      </w:r>
      <w:r>
        <w:rPr>
          <w:lang w:val="en-US"/>
        </w:rPr>
        <w:t xml:space="preserve">in MDT configuration </w:t>
      </w:r>
      <w:r w:rsidR="00464BFA">
        <w:rPr>
          <w:lang w:val="en-US"/>
        </w:rPr>
        <w:t xml:space="preserve">defines the area where the MDT data collection shall take place. </w:t>
      </w:r>
      <w:r w:rsidR="009C78B8">
        <w:rPr>
          <w:lang w:val="en-US"/>
        </w:rPr>
        <w:t xml:space="preserve">This paper discusses the </w:t>
      </w:r>
      <w:r w:rsidR="008F279C">
        <w:rPr>
          <w:lang w:val="en-US"/>
        </w:rPr>
        <w:t>Area Scope parameter</w:t>
      </w:r>
      <w:r w:rsidR="00B25FD6">
        <w:rPr>
          <w:lang w:val="en-US"/>
        </w:rPr>
        <w:t xml:space="preserve"> </w:t>
      </w:r>
      <w:r w:rsidR="009C78B8">
        <w:rPr>
          <w:lang w:val="en-US"/>
        </w:rPr>
        <w:t>for MDT in Rel-16</w:t>
      </w:r>
      <w:r w:rsidR="003D03C9">
        <w:rPr>
          <w:lang w:val="en-US"/>
        </w:rPr>
        <w:t>.</w:t>
      </w:r>
      <w:r w:rsidR="00802049">
        <w:rPr>
          <w:lang w:val="en-US"/>
        </w:rPr>
        <w:t xml:space="preserve"> </w:t>
      </w:r>
    </w:p>
    <w:p w14:paraId="0A73E5E3" w14:textId="0C42ECFE" w:rsidR="00FD1ED6" w:rsidRDefault="00FD1ED6" w:rsidP="00FD1ED6">
      <w:pPr>
        <w:pStyle w:val="Heading1"/>
      </w:pPr>
      <w:r>
        <w:t>2</w:t>
      </w:r>
      <w:r>
        <w:tab/>
      </w:r>
      <w:r w:rsidR="00647FAA">
        <w:t>Background</w:t>
      </w:r>
      <w:r w:rsidR="003B2767">
        <w:t xml:space="preserve"> </w:t>
      </w:r>
    </w:p>
    <w:p w14:paraId="3E0A2B5A" w14:textId="7910F110" w:rsidR="00B719EA" w:rsidRPr="00F14DD8" w:rsidRDefault="00E70C7B" w:rsidP="00F06021">
      <w:pPr>
        <w:rPr>
          <w:rFonts w:ascii="Arial" w:hAnsi="Arial"/>
          <w:lang w:val="en-US" w:eastAsia="zh-CN"/>
        </w:rPr>
      </w:pPr>
      <w:r w:rsidRPr="00B719EA">
        <w:rPr>
          <w:rFonts w:ascii="Arial" w:hAnsi="Arial"/>
          <w:lang w:val="en-US" w:eastAsia="zh-CN"/>
        </w:rPr>
        <w:t xml:space="preserve">In </w:t>
      </w:r>
      <w:r w:rsidR="001C0D3A" w:rsidRPr="00B719EA">
        <w:rPr>
          <w:rFonts w:ascii="Arial" w:hAnsi="Arial"/>
          <w:lang w:val="en-US" w:eastAsia="zh-CN"/>
        </w:rPr>
        <w:t xml:space="preserve">LTE, </w:t>
      </w:r>
      <w:r w:rsidR="000856B5">
        <w:rPr>
          <w:rFonts w:ascii="Arial" w:hAnsi="Arial"/>
          <w:lang w:val="en-US" w:eastAsia="zh-CN"/>
        </w:rPr>
        <w:t xml:space="preserve">the Area Scope optional parameter </w:t>
      </w:r>
      <w:r w:rsidR="00F218E9">
        <w:rPr>
          <w:rFonts w:ascii="Arial" w:hAnsi="Arial"/>
          <w:lang w:val="en-US" w:eastAsia="zh-CN"/>
        </w:rPr>
        <w:t xml:space="preserve">defines </w:t>
      </w:r>
      <w:r w:rsidR="008174A8">
        <w:rPr>
          <w:rFonts w:ascii="Arial" w:hAnsi="Arial"/>
          <w:lang w:val="en-US" w:eastAsia="zh-CN"/>
        </w:rPr>
        <w:t xml:space="preserve">the area </w:t>
      </w:r>
      <w:r w:rsidR="00DA2C87">
        <w:rPr>
          <w:rFonts w:ascii="Arial" w:hAnsi="Arial"/>
          <w:lang w:val="en-US" w:eastAsia="zh-CN"/>
        </w:rPr>
        <w:t>in</w:t>
      </w:r>
      <w:r w:rsidR="00067221">
        <w:rPr>
          <w:rFonts w:ascii="Arial" w:hAnsi="Arial"/>
          <w:lang w:val="en-US" w:eastAsia="zh-CN"/>
        </w:rPr>
        <w:t xml:space="preserve"> terms of cells</w:t>
      </w:r>
      <w:r w:rsidR="003C60CD">
        <w:rPr>
          <w:rFonts w:ascii="Arial" w:hAnsi="Arial"/>
          <w:lang w:val="en-US" w:eastAsia="zh-CN"/>
        </w:rPr>
        <w:t xml:space="preserve"> or tracking area </w:t>
      </w:r>
      <w:r w:rsidR="0052524C">
        <w:rPr>
          <w:rFonts w:ascii="Arial" w:hAnsi="Arial"/>
          <w:lang w:val="en-US" w:eastAsia="zh-CN"/>
        </w:rPr>
        <w:t>where</w:t>
      </w:r>
      <w:r w:rsidR="00D7295C">
        <w:rPr>
          <w:rFonts w:ascii="Arial" w:hAnsi="Arial"/>
          <w:lang w:val="en-US" w:eastAsia="zh-CN"/>
        </w:rPr>
        <w:t xml:space="preserve"> the</w:t>
      </w:r>
      <w:r w:rsidR="0052524C">
        <w:rPr>
          <w:rFonts w:ascii="Arial" w:hAnsi="Arial"/>
          <w:lang w:val="en-US" w:eastAsia="zh-CN"/>
        </w:rPr>
        <w:t xml:space="preserve"> MDT </w:t>
      </w:r>
      <w:r w:rsidR="00B36FF3">
        <w:rPr>
          <w:rFonts w:ascii="Arial" w:hAnsi="Arial"/>
          <w:lang w:val="en-US" w:eastAsia="zh-CN"/>
        </w:rPr>
        <w:t xml:space="preserve">data collection shall </w:t>
      </w:r>
      <w:r w:rsidR="00396E8E">
        <w:rPr>
          <w:rFonts w:ascii="Arial" w:hAnsi="Arial"/>
          <w:lang w:val="en-US" w:eastAsia="zh-CN"/>
        </w:rPr>
        <w:t>take place</w:t>
      </w:r>
      <w:r w:rsidR="00A47064">
        <w:rPr>
          <w:rFonts w:ascii="Arial" w:hAnsi="Arial"/>
          <w:lang w:val="en-US" w:eastAsia="zh-CN"/>
        </w:rPr>
        <w:t xml:space="preserve"> </w:t>
      </w:r>
      <w:r w:rsidR="00A47064">
        <w:rPr>
          <w:rFonts w:ascii="Arial" w:hAnsi="Arial"/>
          <w:lang w:val="en-US" w:eastAsia="zh-CN"/>
        </w:rPr>
        <w:fldChar w:fldCharType="begin"/>
      </w:r>
      <w:r w:rsidR="00A47064">
        <w:rPr>
          <w:rFonts w:ascii="Arial" w:hAnsi="Arial"/>
          <w:lang w:val="en-US" w:eastAsia="zh-CN"/>
        </w:rPr>
        <w:instrText xml:space="preserve"> REF _Ref1049183 \r \h </w:instrText>
      </w:r>
      <w:r w:rsidR="00A47064">
        <w:rPr>
          <w:rFonts w:ascii="Arial" w:hAnsi="Arial"/>
          <w:lang w:val="en-US" w:eastAsia="zh-CN"/>
        </w:rPr>
      </w:r>
      <w:r w:rsidR="00A47064">
        <w:rPr>
          <w:rFonts w:ascii="Arial" w:hAnsi="Arial"/>
          <w:lang w:val="en-US" w:eastAsia="zh-CN"/>
        </w:rPr>
        <w:fldChar w:fldCharType="separate"/>
      </w:r>
      <w:r w:rsidR="00A47064">
        <w:rPr>
          <w:rFonts w:ascii="Arial" w:hAnsi="Arial"/>
          <w:lang w:val="en-US" w:eastAsia="zh-CN"/>
        </w:rPr>
        <w:t>[1]</w:t>
      </w:r>
      <w:r w:rsidR="00A47064">
        <w:rPr>
          <w:rFonts w:ascii="Arial" w:hAnsi="Arial"/>
          <w:lang w:val="en-US" w:eastAsia="zh-CN"/>
        </w:rPr>
        <w:fldChar w:fldCharType="end"/>
      </w:r>
      <w:r w:rsidR="00396E8E">
        <w:rPr>
          <w:rFonts w:ascii="Arial" w:hAnsi="Arial"/>
          <w:lang w:val="en-US" w:eastAsia="zh-CN"/>
        </w:rPr>
        <w:t xml:space="preserve">. </w:t>
      </w:r>
      <w:r w:rsidR="00F14DD8" w:rsidRPr="00F14DD8">
        <w:rPr>
          <w:rFonts w:ascii="Arial" w:hAnsi="Arial"/>
          <w:lang w:val="en-US" w:eastAsia="zh-CN"/>
        </w:rPr>
        <w:t>If the parameter is not present</w:t>
      </w:r>
      <w:r w:rsidR="00EF1E98">
        <w:rPr>
          <w:rFonts w:ascii="Arial" w:hAnsi="Arial"/>
          <w:lang w:val="en-US" w:eastAsia="zh-CN"/>
        </w:rPr>
        <w:t>,</w:t>
      </w:r>
      <w:r w:rsidR="00F14DD8" w:rsidRPr="00F14DD8">
        <w:rPr>
          <w:rFonts w:ascii="Arial" w:hAnsi="Arial"/>
          <w:lang w:val="en-US" w:eastAsia="zh-CN"/>
        </w:rPr>
        <w:t xml:space="preserve"> the MDT data collection shall be done throughout the PLMNs of the MDT PLMN list</w:t>
      </w:r>
      <w:r w:rsidR="00F14DD8">
        <w:rPr>
          <w:rFonts w:ascii="Arial" w:hAnsi="Arial"/>
          <w:lang w:val="en-US" w:eastAsia="zh-CN"/>
        </w:rPr>
        <w:t>.</w:t>
      </w:r>
    </w:p>
    <w:p w14:paraId="35B2B2A7" w14:textId="107F6B05" w:rsidR="000B43C0" w:rsidRDefault="000B43C0" w:rsidP="000B43C0">
      <w:pPr>
        <w:rPr>
          <w:rFonts w:ascii="Arial" w:hAnsi="Arial"/>
          <w:lang w:val="en-US" w:eastAsia="zh-CN"/>
        </w:rPr>
      </w:pPr>
      <w:r w:rsidRPr="00865862">
        <w:rPr>
          <w:rFonts w:ascii="Arial" w:hAnsi="Arial"/>
          <w:lang w:val="en-US" w:eastAsia="zh-CN"/>
        </w:rPr>
        <w:t>The Area Scope parameter is either:</w:t>
      </w:r>
    </w:p>
    <w:p w14:paraId="03394AF4" w14:textId="77777777" w:rsidR="003537F1" w:rsidRPr="00865862" w:rsidRDefault="003537F1" w:rsidP="000B43C0">
      <w:pPr>
        <w:rPr>
          <w:rFonts w:ascii="Arial" w:hAnsi="Arial"/>
          <w:lang w:val="en-US" w:eastAsia="zh-CN"/>
        </w:rPr>
      </w:pPr>
    </w:p>
    <w:p w14:paraId="237C700F" w14:textId="77D44BB0" w:rsidR="000B43C0" w:rsidRPr="000B43C0" w:rsidRDefault="00D13B13" w:rsidP="000B43C0">
      <w:pPr>
        <w:pStyle w:val="B1"/>
        <w:numPr>
          <w:ilvl w:val="0"/>
          <w:numId w:val="21"/>
        </w:numPr>
        <w:rPr>
          <w:rFonts w:ascii="Arial" w:hAnsi="Arial"/>
          <w:lang w:val="en-US"/>
        </w:rPr>
      </w:pPr>
      <w:proofErr w:type="gramStart"/>
      <w:r w:rsidRPr="000B43C0">
        <w:rPr>
          <w:rFonts w:ascii="Arial" w:hAnsi="Arial"/>
          <w:lang w:val="en-US"/>
        </w:rPr>
        <w:t xml:space="preserve">list of </w:t>
      </w:r>
      <w:r>
        <w:rPr>
          <w:rFonts w:ascii="Arial" w:hAnsi="Arial"/>
          <w:lang w:val="en-US"/>
        </w:rPr>
        <w:t>c</w:t>
      </w:r>
      <w:r w:rsidRPr="000B43C0">
        <w:rPr>
          <w:rFonts w:ascii="Arial" w:hAnsi="Arial"/>
          <w:lang w:val="en-US"/>
        </w:rPr>
        <w:t>ells</w:t>
      </w:r>
      <w:r w:rsidR="00B03538">
        <w:rPr>
          <w:rFonts w:ascii="Arial" w:hAnsi="Arial"/>
          <w:lang w:val="en-US"/>
        </w:rPr>
        <w:t>,</w:t>
      </w:r>
      <w:proofErr w:type="gramEnd"/>
      <w:r w:rsidR="000B43C0" w:rsidRPr="000B43C0">
        <w:rPr>
          <w:rFonts w:ascii="Arial" w:hAnsi="Arial"/>
          <w:lang w:val="en-US"/>
        </w:rPr>
        <w:t xml:space="preserve"> identified by E-UTRAN-CGI. Maximum 32 CGI can be defined</w:t>
      </w:r>
      <w:r w:rsidR="00F74234">
        <w:rPr>
          <w:rFonts w:ascii="Arial" w:hAnsi="Arial"/>
          <w:lang w:val="en-US"/>
        </w:rPr>
        <w:t>, or</w:t>
      </w:r>
    </w:p>
    <w:p w14:paraId="77E3BC8C" w14:textId="6B34B8BA" w:rsidR="000B43C0" w:rsidRPr="000B43C0" w:rsidRDefault="00D13B13" w:rsidP="000B43C0">
      <w:pPr>
        <w:pStyle w:val="B1"/>
        <w:numPr>
          <w:ilvl w:val="0"/>
          <w:numId w:val="21"/>
        </w:numPr>
        <w:rPr>
          <w:rFonts w:ascii="Arial" w:hAnsi="Arial"/>
          <w:lang w:val="en-US"/>
        </w:rPr>
      </w:pPr>
      <w:proofErr w:type="gramStart"/>
      <w:r>
        <w:rPr>
          <w:rFonts w:ascii="Arial" w:hAnsi="Arial"/>
          <w:lang w:val="en-US"/>
        </w:rPr>
        <w:t>l</w:t>
      </w:r>
      <w:r w:rsidR="000B43C0" w:rsidRPr="000B43C0">
        <w:rPr>
          <w:rFonts w:ascii="Arial" w:hAnsi="Arial"/>
          <w:lang w:val="en-US"/>
        </w:rPr>
        <w:t>ist of Tracking Area,</w:t>
      </w:r>
      <w:proofErr w:type="gramEnd"/>
      <w:r w:rsidR="000B43C0" w:rsidRPr="000B43C0">
        <w:rPr>
          <w:rFonts w:ascii="Arial" w:hAnsi="Arial"/>
          <w:lang w:val="en-US"/>
        </w:rPr>
        <w:t xml:space="preserve"> identified by TAC. Maximum of 8 TAC can be defined</w:t>
      </w:r>
      <w:r w:rsidR="00F74234">
        <w:rPr>
          <w:rFonts w:ascii="Arial" w:hAnsi="Arial"/>
          <w:lang w:val="en-US"/>
        </w:rPr>
        <w:t>, or</w:t>
      </w:r>
      <w:r w:rsidR="000B43C0" w:rsidRPr="000B43C0">
        <w:rPr>
          <w:rFonts w:ascii="Arial" w:hAnsi="Arial"/>
          <w:lang w:val="en-US"/>
        </w:rPr>
        <w:t xml:space="preserve"> </w:t>
      </w:r>
    </w:p>
    <w:p w14:paraId="2D61F93D" w14:textId="7BE98225" w:rsidR="00727286" w:rsidRPr="000B43C0" w:rsidRDefault="00D13B13" w:rsidP="000B43C0">
      <w:pPr>
        <w:pStyle w:val="ListParagraph"/>
        <w:numPr>
          <w:ilvl w:val="0"/>
          <w:numId w:val="21"/>
        </w:numPr>
        <w:rPr>
          <w:rFonts w:ascii="Arial" w:hAnsi="Arial"/>
          <w:lang w:val="en-US" w:eastAsia="zh-CN"/>
        </w:rPr>
      </w:pPr>
      <w:proofErr w:type="gramStart"/>
      <w:r>
        <w:rPr>
          <w:rFonts w:ascii="Arial" w:hAnsi="Arial"/>
          <w:lang w:val="en-US" w:eastAsia="zh-CN"/>
        </w:rPr>
        <w:t>l</w:t>
      </w:r>
      <w:r w:rsidR="000B43C0" w:rsidRPr="000B43C0">
        <w:rPr>
          <w:rFonts w:ascii="Arial" w:hAnsi="Arial"/>
          <w:lang w:val="en-US" w:eastAsia="zh-CN"/>
        </w:rPr>
        <w:t>ist of Tracking Area Identity,</w:t>
      </w:r>
      <w:proofErr w:type="gramEnd"/>
      <w:r w:rsidR="000B43C0" w:rsidRPr="000B43C0">
        <w:rPr>
          <w:rFonts w:ascii="Arial" w:hAnsi="Arial"/>
          <w:lang w:val="en-US" w:eastAsia="zh-CN"/>
        </w:rPr>
        <w:t xml:space="preserve"> identified by TAC with associated </w:t>
      </w:r>
      <w:proofErr w:type="spellStart"/>
      <w:r w:rsidR="000B43C0" w:rsidRPr="000B43C0">
        <w:rPr>
          <w:rFonts w:ascii="Arial" w:hAnsi="Arial"/>
          <w:lang w:val="en-US" w:eastAsia="zh-CN"/>
        </w:rPr>
        <w:t>plmn</w:t>
      </w:r>
      <w:proofErr w:type="spellEnd"/>
      <w:r w:rsidR="000B43C0" w:rsidRPr="000B43C0">
        <w:rPr>
          <w:rFonts w:ascii="Arial" w:hAnsi="Arial"/>
          <w:lang w:val="en-US" w:eastAsia="zh-CN"/>
        </w:rPr>
        <w:t xml:space="preserve">-Identity </w:t>
      </w:r>
      <w:proofErr w:type="spellStart"/>
      <w:r w:rsidR="000B43C0" w:rsidRPr="000B43C0">
        <w:rPr>
          <w:rFonts w:ascii="Arial" w:hAnsi="Arial"/>
          <w:lang w:val="en-US" w:eastAsia="zh-CN"/>
        </w:rPr>
        <w:t>perTAC</w:t>
      </w:r>
      <w:proofErr w:type="spellEnd"/>
      <w:r w:rsidR="000B43C0" w:rsidRPr="000B43C0">
        <w:rPr>
          <w:rFonts w:ascii="Arial" w:hAnsi="Arial"/>
          <w:lang w:val="en-US" w:eastAsia="zh-CN"/>
        </w:rPr>
        <w:t>-List containing the PLMN identity for each TAC. Maximum of 8 TAI can be defined.</w:t>
      </w:r>
    </w:p>
    <w:p w14:paraId="5778B7CC" w14:textId="432D7A4D" w:rsidR="00DC3BB7" w:rsidRDefault="00FA1765" w:rsidP="00DC3BB7">
      <w:pPr>
        <w:pStyle w:val="Heading2"/>
      </w:pPr>
      <w:bookmarkStart w:id="0" w:name="_Ref178064866"/>
      <w:r>
        <w:t>2.1 Management-based MDT</w:t>
      </w:r>
    </w:p>
    <w:p w14:paraId="64E7B6CC" w14:textId="590D52C5" w:rsidR="00FA1765" w:rsidRDefault="00FA1765" w:rsidP="00FA1765">
      <w:pPr>
        <w:rPr>
          <w:rFonts w:ascii="Arial" w:hAnsi="Arial"/>
          <w:lang w:val="en-US" w:eastAsia="zh-CN"/>
        </w:rPr>
      </w:pPr>
      <w:r>
        <w:rPr>
          <w:rFonts w:ascii="Arial" w:hAnsi="Arial"/>
          <w:lang w:val="en-US" w:eastAsia="zh-CN"/>
        </w:rPr>
        <w:t xml:space="preserve">For management-based MDT, upon receiving </w:t>
      </w:r>
      <w:r w:rsidR="006143D6">
        <w:rPr>
          <w:rFonts w:ascii="Arial" w:hAnsi="Arial"/>
          <w:lang w:val="en-US" w:eastAsia="zh-CN"/>
        </w:rPr>
        <w:t xml:space="preserve">the </w:t>
      </w:r>
      <w:r>
        <w:rPr>
          <w:rFonts w:ascii="Arial" w:hAnsi="Arial"/>
          <w:lang w:val="en-US" w:eastAsia="zh-CN"/>
        </w:rPr>
        <w:t xml:space="preserve">MDT configuration, a RAN node selects UE and activates the MDT functionality to the selected UEs. A UE which is outside of the area scope shall not been selected by the RAN node. </w:t>
      </w:r>
      <w:r w:rsidR="004C1DAF">
        <w:rPr>
          <w:rFonts w:ascii="Arial" w:hAnsi="Arial"/>
          <w:lang w:val="en-US" w:eastAsia="zh-CN"/>
        </w:rPr>
        <w:t xml:space="preserve">If there are more than one cells in one RAN node, the RAN node </w:t>
      </w:r>
      <w:r w:rsidR="008D342E">
        <w:rPr>
          <w:rFonts w:ascii="Arial" w:hAnsi="Arial"/>
          <w:lang w:val="en-US" w:eastAsia="zh-CN"/>
        </w:rPr>
        <w:t xml:space="preserve">may select </w:t>
      </w:r>
      <w:r w:rsidR="00EF7AE2">
        <w:rPr>
          <w:rFonts w:ascii="Arial" w:hAnsi="Arial"/>
          <w:lang w:val="en-US" w:eastAsia="zh-CN"/>
        </w:rPr>
        <w:t xml:space="preserve">a UE when the UE camps on </w:t>
      </w:r>
      <w:r w:rsidR="00F4172F">
        <w:rPr>
          <w:rFonts w:ascii="Arial" w:hAnsi="Arial"/>
          <w:lang w:val="en-US" w:eastAsia="zh-CN"/>
        </w:rPr>
        <w:t>a cell</w:t>
      </w:r>
      <w:r w:rsidR="00EF7AE2">
        <w:rPr>
          <w:rFonts w:ascii="Arial" w:hAnsi="Arial"/>
          <w:lang w:val="en-US" w:eastAsia="zh-CN"/>
        </w:rPr>
        <w:t xml:space="preserve"> which is a part of the </w:t>
      </w:r>
      <w:r w:rsidR="00F4172F">
        <w:rPr>
          <w:rFonts w:ascii="Arial" w:hAnsi="Arial"/>
          <w:lang w:val="en-US" w:eastAsia="zh-CN"/>
        </w:rPr>
        <w:t>area scope</w:t>
      </w:r>
      <w:r w:rsidR="006D5C40">
        <w:rPr>
          <w:rFonts w:ascii="Arial" w:hAnsi="Arial"/>
          <w:lang w:val="en-US" w:eastAsia="zh-CN"/>
        </w:rPr>
        <w:t xml:space="preserve"> and the </w:t>
      </w:r>
      <w:r w:rsidR="001C0587">
        <w:rPr>
          <w:rFonts w:ascii="Arial" w:hAnsi="Arial"/>
          <w:lang w:val="en-US" w:eastAsia="zh-CN"/>
        </w:rPr>
        <w:t>user consent for the UE is available</w:t>
      </w:r>
      <w:r w:rsidR="00F4172F">
        <w:rPr>
          <w:rFonts w:ascii="Arial" w:hAnsi="Arial"/>
          <w:lang w:val="en-US" w:eastAsia="zh-CN"/>
        </w:rPr>
        <w:t>.</w:t>
      </w:r>
    </w:p>
    <w:p w14:paraId="74309533" w14:textId="77777777" w:rsidR="00B5617B" w:rsidRDefault="00B5617B" w:rsidP="00FA1765">
      <w:pPr>
        <w:rPr>
          <w:rFonts w:ascii="Arial" w:hAnsi="Arial"/>
          <w:lang w:val="en-US" w:eastAsia="zh-CN"/>
        </w:rPr>
      </w:pPr>
    </w:p>
    <w:p w14:paraId="285CABBE" w14:textId="77777777" w:rsidR="00FA1765" w:rsidRDefault="00FA1765" w:rsidP="003537F1">
      <w:pPr>
        <w:pStyle w:val="Observation"/>
        <w:ind w:left="1701" w:hanging="1701"/>
        <w:rPr>
          <w:lang w:val="en-US"/>
        </w:rPr>
      </w:pPr>
      <w:bookmarkStart w:id="1" w:name="_Toc16759345"/>
      <w:r>
        <w:rPr>
          <w:lang w:val="en-US"/>
        </w:rPr>
        <w:t xml:space="preserve">In LTE, for management-based MDT, </w:t>
      </w:r>
      <w:proofErr w:type="spellStart"/>
      <w:r>
        <w:rPr>
          <w:lang w:val="en-US"/>
        </w:rPr>
        <w:t>eNB</w:t>
      </w:r>
      <w:proofErr w:type="spellEnd"/>
      <w:r>
        <w:rPr>
          <w:lang w:val="en-US"/>
        </w:rPr>
        <w:t xml:space="preserve"> selects UEs which are in the Area Scope defined in the MDT configuration.</w:t>
      </w:r>
      <w:bookmarkEnd w:id="1"/>
      <w:r>
        <w:rPr>
          <w:lang w:val="en-US"/>
        </w:rPr>
        <w:t xml:space="preserve"> </w:t>
      </w:r>
    </w:p>
    <w:p w14:paraId="063566A1" w14:textId="1BEC4DA5" w:rsidR="00FA1765" w:rsidRDefault="00FA1765" w:rsidP="00FA1765">
      <w:pPr>
        <w:pStyle w:val="Observation"/>
        <w:numPr>
          <w:ilvl w:val="0"/>
          <w:numId w:val="0"/>
        </w:numPr>
        <w:ind w:left="1701" w:hanging="1701"/>
        <w:rPr>
          <w:lang w:val="en-US"/>
        </w:rPr>
      </w:pPr>
    </w:p>
    <w:p w14:paraId="536B7062" w14:textId="5BC33757" w:rsidR="003537F1" w:rsidRDefault="003537F1" w:rsidP="00FA1765">
      <w:pPr>
        <w:pStyle w:val="Observation"/>
        <w:numPr>
          <w:ilvl w:val="0"/>
          <w:numId w:val="0"/>
        </w:numPr>
        <w:ind w:left="1701" w:hanging="1701"/>
        <w:rPr>
          <w:lang w:val="en-US"/>
        </w:rPr>
      </w:pPr>
    </w:p>
    <w:p w14:paraId="6B2EF957" w14:textId="04207EA9" w:rsidR="003537F1" w:rsidRDefault="003537F1" w:rsidP="00FA1765">
      <w:pPr>
        <w:pStyle w:val="Observation"/>
        <w:numPr>
          <w:ilvl w:val="0"/>
          <w:numId w:val="0"/>
        </w:numPr>
        <w:ind w:left="1701" w:hanging="1701"/>
        <w:rPr>
          <w:lang w:val="en-US"/>
        </w:rPr>
      </w:pPr>
    </w:p>
    <w:p w14:paraId="6DA7DD34" w14:textId="77777777" w:rsidR="003537F1" w:rsidRDefault="003537F1" w:rsidP="00FA1765">
      <w:pPr>
        <w:pStyle w:val="Observation"/>
        <w:numPr>
          <w:ilvl w:val="0"/>
          <w:numId w:val="0"/>
        </w:numPr>
        <w:ind w:left="1701" w:hanging="1701"/>
        <w:rPr>
          <w:lang w:val="en-US"/>
        </w:rPr>
      </w:pPr>
    </w:p>
    <w:p w14:paraId="7C9D1E80" w14:textId="77777777" w:rsidR="00FA1765" w:rsidRDefault="00FA1765" w:rsidP="00FA1765">
      <w:pPr>
        <w:pStyle w:val="Observation"/>
        <w:numPr>
          <w:ilvl w:val="0"/>
          <w:numId w:val="0"/>
        </w:numPr>
        <w:ind w:left="1701" w:hanging="1701"/>
        <w:rPr>
          <w:lang w:val="en-US"/>
        </w:rPr>
      </w:pPr>
    </w:p>
    <w:p w14:paraId="32A7FDC7" w14:textId="1CB14C37" w:rsidR="00FA1765" w:rsidRDefault="00FA1765" w:rsidP="00FA1765">
      <w:pPr>
        <w:rPr>
          <w:rFonts w:ascii="Arial" w:hAnsi="Arial"/>
          <w:lang w:val="en-US" w:eastAsia="zh-CN"/>
        </w:rPr>
      </w:pPr>
      <w:r>
        <w:rPr>
          <w:rFonts w:ascii="Arial" w:hAnsi="Arial"/>
          <w:lang w:val="en-US" w:eastAsia="zh-CN"/>
        </w:rPr>
        <w:lastRenderedPageBreak/>
        <w:t xml:space="preserve">Table 1: </w:t>
      </w:r>
      <w:r w:rsidR="001D3066">
        <w:rPr>
          <w:rFonts w:ascii="Arial" w:hAnsi="Arial"/>
          <w:lang w:val="en-US" w:eastAsia="zh-CN"/>
        </w:rPr>
        <w:t>C</w:t>
      </w:r>
      <w:r>
        <w:rPr>
          <w:rFonts w:ascii="Arial" w:hAnsi="Arial"/>
          <w:lang w:val="en-US" w:eastAsia="zh-CN"/>
        </w:rPr>
        <w:t xml:space="preserve">hoices of area scope in MDT configuration received by </w:t>
      </w:r>
      <w:proofErr w:type="spellStart"/>
      <w:r>
        <w:rPr>
          <w:rFonts w:ascii="Arial" w:hAnsi="Arial"/>
          <w:lang w:val="en-US" w:eastAsia="zh-CN"/>
        </w:rPr>
        <w:t>eNB</w:t>
      </w:r>
      <w:proofErr w:type="spellEnd"/>
      <w:r>
        <w:rPr>
          <w:rFonts w:ascii="Arial" w:hAnsi="Arial"/>
          <w:lang w:val="en-US" w:eastAsia="zh-CN"/>
        </w:rPr>
        <w:t>, as defined in TS 36.413.</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7"/>
        <w:gridCol w:w="4677"/>
      </w:tblGrid>
      <w:tr w:rsidR="00FA1765" w:rsidRPr="007C6702" w14:paraId="210CCEF6" w14:textId="77777777" w:rsidTr="00AB2647">
        <w:tc>
          <w:tcPr>
            <w:tcW w:w="5017" w:type="dxa"/>
            <w:tcBorders>
              <w:top w:val="single" w:sz="4" w:space="0" w:color="auto"/>
              <w:left w:val="single" w:sz="4" w:space="0" w:color="auto"/>
              <w:bottom w:val="single" w:sz="4" w:space="0" w:color="auto"/>
              <w:right w:val="single" w:sz="4" w:space="0" w:color="auto"/>
            </w:tcBorders>
          </w:tcPr>
          <w:p w14:paraId="71BF76B5" w14:textId="77777777" w:rsidR="00FA1765" w:rsidRPr="00633169" w:rsidRDefault="00FA1765" w:rsidP="00EB0304">
            <w:pPr>
              <w:pStyle w:val="TAL"/>
              <w:rPr>
                <w:rFonts w:cs="Arial"/>
                <w:b/>
                <w:lang w:eastAsia="ja-JP"/>
              </w:rPr>
            </w:pPr>
            <w:r w:rsidRPr="00633169">
              <w:rPr>
                <w:rFonts w:cs="Arial"/>
                <w:b/>
                <w:lang w:eastAsia="ja-JP"/>
              </w:rPr>
              <w:t>IE/Group Name</w:t>
            </w:r>
          </w:p>
        </w:tc>
        <w:tc>
          <w:tcPr>
            <w:tcW w:w="4677" w:type="dxa"/>
            <w:tcBorders>
              <w:top w:val="single" w:sz="4" w:space="0" w:color="auto"/>
              <w:left w:val="single" w:sz="4" w:space="0" w:color="auto"/>
              <w:bottom w:val="single" w:sz="4" w:space="0" w:color="auto"/>
              <w:right w:val="single" w:sz="4" w:space="0" w:color="auto"/>
            </w:tcBorders>
          </w:tcPr>
          <w:p w14:paraId="5939FF87" w14:textId="77777777" w:rsidR="00FA1765" w:rsidRPr="00633169" w:rsidRDefault="00FA1765" w:rsidP="00EB0304">
            <w:pPr>
              <w:pStyle w:val="TAL"/>
              <w:rPr>
                <w:rFonts w:cs="Arial"/>
                <w:b/>
                <w:bCs/>
                <w:lang w:val="en-US" w:eastAsia="ja-JP"/>
              </w:rPr>
            </w:pPr>
            <w:r w:rsidRPr="00633169">
              <w:rPr>
                <w:rFonts w:cs="Arial"/>
                <w:b/>
                <w:lang w:val="en-US" w:eastAsia="ja-JP"/>
              </w:rPr>
              <w:t>Range</w:t>
            </w:r>
          </w:p>
        </w:tc>
      </w:tr>
      <w:tr w:rsidR="00FA1765" w:rsidRPr="003537F1" w14:paraId="0A2BE178" w14:textId="77777777" w:rsidTr="00AB2647">
        <w:tc>
          <w:tcPr>
            <w:tcW w:w="5017" w:type="dxa"/>
            <w:tcBorders>
              <w:top w:val="single" w:sz="4" w:space="0" w:color="auto"/>
              <w:left w:val="single" w:sz="4" w:space="0" w:color="auto"/>
              <w:bottom w:val="single" w:sz="4" w:space="0" w:color="auto"/>
              <w:right w:val="single" w:sz="4" w:space="0" w:color="auto"/>
            </w:tcBorders>
          </w:tcPr>
          <w:p w14:paraId="036C82F2" w14:textId="77777777" w:rsidR="00FA1765" w:rsidRPr="00567372" w:rsidRDefault="00FA1765" w:rsidP="00EB0304">
            <w:pPr>
              <w:pStyle w:val="TAL"/>
              <w:rPr>
                <w:rFonts w:cs="Arial"/>
                <w:lang w:eastAsia="ja-JP"/>
              </w:rPr>
            </w:pPr>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p>
        </w:tc>
        <w:tc>
          <w:tcPr>
            <w:tcW w:w="4677" w:type="dxa"/>
            <w:tcBorders>
              <w:top w:val="single" w:sz="4" w:space="0" w:color="auto"/>
              <w:left w:val="single" w:sz="4" w:space="0" w:color="auto"/>
              <w:bottom w:val="single" w:sz="4" w:space="0" w:color="auto"/>
              <w:right w:val="single" w:sz="4" w:space="0" w:color="auto"/>
            </w:tcBorders>
          </w:tcPr>
          <w:p w14:paraId="74E82DA4" w14:textId="77777777" w:rsidR="00FA1765" w:rsidRPr="00567372" w:rsidRDefault="00FA1765" w:rsidP="00EB0304">
            <w:pPr>
              <w:pStyle w:val="TAL"/>
              <w:rPr>
                <w:rFonts w:cs="Arial"/>
                <w:bCs/>
                <w:lang w:eastAsia="ja-JP"/>
              </w:rPr>
            </w:pPr>
          </w:p>
        </w:tc>
      </w:tr>
      <w:tr w:rsidR="00FA1765" w:rsidRPr="00567372" w14:paraId="70D9CCE3" w14:textId="77777777" w:rsidTr="00AB2647">
        <w:tc>
          <w:tcPr>
            <w:tcW w:w="5017" w:type="dxa"/>
            <w:tcBorders>
              <w:top w:val="single" w:sz="4" w:space="0" w:color="auto"/>
              <w:left w:val="single" w:sz="4" w:space="0" w:color="auto"/>
              <w:bottom w:val="single" w:sz="4" w:space="0" w:color="auto"/>
              <w:right w:val="single" w:sz="4" w:space="0" w:color="auto"/>
            </w:tcBorders>
          </w:tcPr>
          <w:p w14:paraId="507579DB" w14:textId="77777777" w:rsidR="00FA1765" w:rsidRPr="00567372" w:rsidRDefault="00FA1765" w:rsidP="00EB0304">
            <w:pPr>
              <w:pStyle w:val="TAL"/>
              <w:ind w:left="142"/>
              <w:rPr>
                <w:rFonts w:cs="Arial"/>
                <w:lang w:eastAsia="zh-CN"/>
              </w:rPr>
            </w:pPr>
            <w:r w:rsidRPr="00567372">
              <w:rPr>
                <w:rFonts w:cs="Arial"/>
                <w:lang w:eastAsia="zh-CN"/>
              </w:rPr>
              <w:t>&gt;</w:t>
            </w:r>
            <w:r w:rsidRPr="00567372">
              <w:rPr>
                <w:rFonts w:cs="Arial"/>
                <w:i/>
                <w:lang w:eastAsia="zh-CN"/>
              </w:rPr>
              <w:t>Cell based</w:t>
            </w:r>
          </w:p>
        </w:tc>
        <w:tc>
          <w:tcPr>
            <w:tcW w:w="4677" w:type="dxa"/>
            <w:tcBorders>
              <w:top w:val="single" w:sz="4" w:space="0" w:color="auto"/>
              <w:left w:val="single" w:sz="4" w:space="0" w:color="auto"/>
              <w:bottom w:val="single" w:sz="4" w:space="0" w:color="auto"/>
              <w:right w:val="single" w:sz="4" w:space="0" w:color="auto"/>
            </w:tcBorders>
          </w:tcPr>
          <w:p w14:paraId="45D0A86A" w14:textId="77777777" w:rsidR="00FA1765" w:rsidRPr="00567372" w:rsidDel="00C723BC" w:rsidRDefault="00FA1765" w:rsidP="00EB0304">
            <w:pPr>
              <w:pStyle w:val="TAL"/>
              <w:rPr>
                <w:rFonts w:cs="Arial"/>
                <w:i/>
                <w:lang w:eastAsia="zh-CN"/>
              </w:rPr>
            </w:pPr>
          </w:p>
        </w:tc>
      </w:tr>
      <w:tr w:rsidR="00FA1765" w:rsidRPr="00567372" w14:paraId="252A5088" w14:textId="77777777" w:rsidTr="00AB2647">
        <w:tc>
          <w:tcPr>
            <w:tcW w:w="5017" w:type="dxa"/>
            <w:tcBorders>
              <w:top w:val="single" w:sz="4" w:space="0" w:color="auto"/>
              <w:left w:val="single" w:sz="4" w:space="0" w:color="auto"/>
              <w:bottom w:val="single" w:sz="4" w:space="0" w:color="auto"/>
              <w:right w:val="single" w:sz="4" w:space="0" w:color="auto"/>
            </w:tcBorders>
          </w:tcPr>
          <w:p w14:paraId="6E960D42" w14:textId="77777777" w:rsidR="00FA1765" w:rsidRPr="00567372" w:rsidRDefault="00FA1765" w:rsidP="00EB0304">
            <w:pPr>
              <w:pStyle w:val="TAL"/>
              <w:ind w:left="283"/>
              <w:rPr>
                <w:rFonts w:cs="Arial"/>
                <w:iCs/>
                <w:lang w:eastAsia="zh-CN"/>
              </w:rPr>
            </w:pPr>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p>
        </w:tc>
        <w:tc>
          <w:tcPr>
            <w:tcW w:w="4677" w:type="dxa"/>
            <w:tcBorders>
              <w:top w:val="single" w:sz="4" w:space="0" w:color="auto"/>
              <w:left w:val="single" w:sz="4" w:space="0" w:color="auto"/>
              <w:bottom w:val="single" w:sz="4" w:space="0" w:color="auto"/>
              <w:right w:val="single" w:sz="4" w:space="0" w:color="auto"/>
            </w:tcBorders>
          </w:tcPr>
          <w:p w14:paraId="0D87934B" w14:textId="77777777" w:rsidR="00FA1765" w:rsidRPr="00567372" w:rsidRDefault="00FA1765" w:rsidP="00EB0304">
            <w:pPr>
              <w:pStyle w:val="TAL"/>
              <w:rPr>
                <w:rFonts w:cs="Arial"/>
                <w:bCs/>
                <w:lang w:eastAsia="ja-JP"/>
              </w:rPr>
            </w:pPr>
            <w:r w:rsidRPr="00567372">
              <w:rPr>
                <w:rFonts w:cs="Arial"/>
                <w:i/>
                <w:lang w:eastAsia="zh-CN"/>
              </w:rPr>
              <w:t xml:space="preserve">1 </w:t>
            </w:r>
            <w:r w:rsidRPr="00567372">
              <w:rPr>
                <w:rFonts w:cs="Arial"/>
                <w:i/>
                <w:lang w:eastAsia="ja-JP"/>
              </w:rPr>
              <w:t>.. &lt;maxnoofCellID</w:t>
            </w:r>
            <w:r w:rsidRPr="00567372">
              <w:rPr>
                <w:rFonts w:cs="Arial"/>
                <w:i/>
                <w:lang w:eastAsia="zh-CN"/>
              </w:rPr>
              <w:t>forMDT</w:t>
            </w:r>
            <w:r w:rsidRPr="00567372">
              <w:rPr>
                <w:rFonts w:cs="Arial"/>
                <w:i/>
                <w:lang w:eastAsia="ja-JP"/>
              </w:rPr>
              <w:t>&gt;</w:t>
            </w:r>
          </w:p>
        </w:tc>
      </w:tr>
      <w:tr w:rsidR="00FA1765" w:rsidRPr="003537F1" w14:paraId="616666BF" w14:textId="77777777" w:rsidTr="00AB2647">
        <w:tc>
          <w:tcPr>
            <w:tcW w:w="5017" w:type="dxa"/>
            <w:tcBorders>
              <w:top w:val="single" w:sz="4" w:space="0" w:color="auto"/>
              <w:left w:val="single" w:sz="4" w:space="0" w:color="auto"/>
              <w:bottom w:val="single" w:sz="4" w:space="0" w:color="auto"/>
              <w:right w:val="single" w:sz="4" w:space="0" w:color="auto"/>
            </w:tcBorders>
          </w:tcPr>
          <w:p w14:paraId="6360324B" w14:textId="6E8EFFF2" w:rsidR="00FA1765" w:rsidRPr="00D913C6" w:rsidRDefault="00FA1765" w:rsidP="00EB0304">
            <w:pPr>
              <w:pStyle w:val="TAL"/>
              <w:ind w:left="425"/>
              <w:rPr>
                <w:rFonts w:cs="Arial"/>
                <w:iCs/>
                <w:lang w:val="en-US" w:eastAsia="ja-JP"/>
              </w:rPr>
            </w:pPr>
            <w:r w:rsidRPr="00567372">
              <w:rPr>
                <w:rFonts w:cs="Arial"/>
                <w:iCs/>
                <w:lang w:eastAsia="ja-JP"/>
              </w:rPr>
              <w:t>&gt;&gt;</w:t>
            </w:r>
            <w:r w:rsidRPr="00567372">
              <w:rPr>
                <w:rFonts w:cs="Arial"/>
                <w:iCs/>
                <w:lang w:eastAsia="zh-CN"/>
              </w:rPr>
              <w:t>&gt;</w:t>
            </w:r>
            <w:r w:rsidRPr="00567372">
              <w:rPr>
                <w:rFonts w:cs="Arial"/>
                <w:iCs/>
                <w:lang w:eastAsia="ja-JP"/>
              </w:rPr>
              <w:t>E-CGI</w:t>
            </w:r>
            <w:r w:rsidR="00397F89" w:rsidRPr="00D913C6">
              <w:rPr>
                <w:rFonts w:cs="Arial"/>
                <w:iCs/>
                <w:lang w:val="en-US" w:eastAsia="ja-JP"/>
              </w:rPr>
              <w:t xml:space="preserve"> (i.e., E-UTRAN </w:t>
            </w:r>
            <w:r w:rsidR="0010771C" w:rsidRPr="00D913C6">
              <w:rPr>
                <w:rFonts w:cs="Arial"/>
                <w:iCs/>
                <w:lang w:val="en-US" w:eastAsia="ja-JP"/>
              </w:rPr>
              <w:t>Cell Global Identifier</w:t>
            </w:r>
            <w:r w:rsidR="00397F89" w:rsidRPr="00D913C6">
              <w:rPr>
                <w:rFonts w:cs="Arial"/>
                <w:iCs/>
                <w:lang w:val="en-US" w:eastAsia="ja-JP"/>
              </w:rPr>
              <w:t>)</w:t>
            </w:r>
          </w:p>
        </w:tc>
        <w:tc>
          <w:tcPr>
            <w:tcW w:w="4677" w:type="dxa"/>
            <w:tcBorders>
              <w:top w:val="single" w:sz="4" w:space="0" w:color="auto"/>
              <w:left w:val="single" w:sz="4" w:space="0" w:color="auto"/>
              <w:bottom w:val="single" w:sz="4" w:space="0" w:color="auto"/>
              <w:right w:val="single" w:sz="4" w:space="0" w:color="auto"/>
            </w:tcBorders>
          </w:tcPr>
          <w:p w14:paraId="7C764C9F" w14:textId="77777777" w:rsidR="00FA1765" w:rsidRPr="00567372" w:rsidRDefault="00FA1765" w:rsidP="00EB0304">
            <w:pPr>
              <w:pStyle w:val="TAL"/>
              <w:rPr>
                <w:rFonts w:cs="Arial"/>
                <w:i/>
                <w:lang w:eastAsia="zh-CN"/>
              </w:rPr>
            </w:pPr>
          </w:p>
        </w:tc>
      </w:tr>
      <w:tr w:rsidR="00FA1765" w:rsidRPr="00567372" w14:paraId="0B90DA7D" w14:textId="77777777" w:rsidTr="00AB2647">
        <w:tc>
          <w:tcPr>
            <w:tcW w:w="5017" w:type="dxa"/>
            <w:tcBorders>
              <w:top w:val="single" w:sz="4" w:space="0" w:color="auto"/>
              <w:left w:val="single" w:sz="4" w:space="0" w:color="auto"/>
              <w:bottom w:val="single" w:sz="4" w:space="0" w:color="auto"/>
              <w:right w:val="single" w:sz="4" w:space="0" w:color="auto"/>
            </w:tcBorders>
          </w:tcPr>
          <w:p w14:paraId="30809850" w14:textId="77777777" w:rsidR="00FA1765" w:rsidRPr="00567372" w:rsidRDefault="00FA1765" w:rsidP="00EB0304">
            <w:pPr>
              <w:pStyle w:val="TAL"/>
              <w:ind w:left="142"/>
              <w:rPr>
                <w:rFonts w:cs="Arial"/>
                <w:lang w:eastAsia="zh-CN"/>
              </w:rPr>
            </w:pPr>
            <w:r w:rsidRPr="00567372">
              <w:rPr>
                <w:rFonts w:cs="Arial"/>
                <w:lang w:eastAsia="zh-CN"/>
              </w:rPr>
              <w:t>&gt;</w:t>
            </w:r>
            <w:r w:rsidRPr="00567372">
              <w:rPr>
                <w:rFonts w:cs="Arial"/>
                <w:i/>
                <w:lang w:eastAsia="zh-CN"/>
              </w:rPr>
              <w:t>TA based</w:t>
            </w:r>
          </w:p>
        </w:tc>
        <w:tc>
          <w:tcPr>
            <w:tcW w:w="4677" w:type="dxa"/>
            <w:tcBorders>
              <w:top w:val="single" w:sz="4" w:space="0" w:color="auto"/>
              <w:left w:val="single" w:sz="4" w:space="0" w:color="auto"/>
              <w:bottom w:val="single" w:sz="4" w:space="0" w:color="auto"/>
              <w:right w:val="single" w:sz="4" w:space="0" w:color="auto"/>
            </w:tcBorders>
          </w:tcPr>
          <w:p w14:paraId="505FF041" w14:textId="77777777" w:rsidR="00FA1765" w:rsidRPr="00567372" w:rsidDel="00C723BC" w:rsidRDefault="00FA1765" w:rsidP="00EB0304">
            <w:pPr>
              <w:pStyle w:val="TAL"/>
              <w:rPr>
                <w:rFonts w:cs="Arial"/>
                <w:i/>
                <w:lang w:eastAsia="zh-CN"/>
              </w:rPr>
            </w:pPr>
          </w:p>
        </w:tc>
      </w:tr>
      <w:tr w:rsidR="00FA1765" w:rsidRPr="00567372" w14:paraId="4627545E" w14:textId="77777777" w:rsidTr="00AB2647">
        <w:tc>
          <w:tcPr>
            <w:tcW w:w="5017" w:type="dxa"/>
            <w:tcBorders>
              <w:top w:val="single" w:sz="4" w:space="0" w:color="auto"/>
              <w:left w:val="single" w:sz="4" w:space="0" w:color="auto"/>
              <w:bottom w:val="single" w:sz="4" w:space="0" w:color="auto"/>
              <w:right w:val="single" w:sz="4" w:space="0" w:color="auto"/>
            </w:tcBorders>
          </w:tcPr>
          <w:p w14:paraId="4F1A9DF7" w14:textId="77777777" w:rsidR="00FA1765" w:rsidRPr="00567372" w:rsidRDefault="00FA1765" w:rsidP="00EB0304">
            <w:pPr>
              <w:pStyle w:val="TAL"/>
              <w:ind w:left="283"/>
              <w:rPr>
                <w:rFonts w:cs="Arial"/>
                <w:iCs/>
                <w:lang w:eastAsia="zh-CN"/>
              </w:rPr>
            </w:pPr>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p>
        </w:tc>
        <w:tc>
          <w:tcPr>
            <w:tcW w:w="4677" w:type="dxa"/>
            <w:tcBorders>
              <w:top w:val="single" w:sz="4" w:space="0" w:color="auto"/>
              <w:left w:val="single" w:sz="4" w:space="0" w:color="auto"/>
              <w:bottom w:val="single" w:sz="4" w:space="0" w:color="auto"/>
              <w:right w:val="single" w:sz="4" w:space="0" w:color="auto"/>
            </w:tcBorders>
          </w:tcPr>
          <w:p w14:paraId="4B2ADB2E" w14:textId="77777777" w:rsidR="00FA1765" w:rsidRPr="00567372" w:rsidRDefault="00FA1765" w:rsidP="00EB0304">
            <w:pPr>
              <w:pStyle w:val="TAL"/>
              <w:rPr>
                <w:rFonts w:cs="Arial"/>
                <w:i/>
                <w:lang w:eastAsia="zh-CN"/>
              </w:rPr>
            </w:pPr>
            <w:r w:rsidRPr="00567372">
              <w:rPr>
                <w:rFonts w:cs="Arial"/>
                <w:i/>
                <w:lang w:eastAsia="zh-CN"/>
              </w:rPr>
              <w:t>1</w:t>
            </w:r>
            <w:r w:rsidRPr="00567372">
              <w:rPr>
                <w:rFonts w:cs="Arial"/>
                <w:i/>
                <w:lang w:eastAsia="ja-JP"/>
              </w:rPr>
              <w:t xml:space="preserve"> .. &lt;maxnoofTA</w:t>
            </w:r>
            <w:r w:rsidRPr="00567372">
              <w:rPr>
                <w:rFonts w:cs="Arial"/>
                <w:i/>
                <w:lang w:eastAsia="zh-CN"/>
              </w:rPr>
              <w:t>forMDT</w:t>
            </w:r>
            <w:r w:rsidRPr="00567372">
              <w:rPr>
                <w:rFonts w:cs="Arial"/>
                <w:i/>
                <w:lang w:eastAsia="ja-JP"/>
              </w:rPr>
              <w:t>&gt;</w:t>
            </w:r>
          </w:p>
        </w:tc>
      </w:tr>
      <w:tr w:rsidR="00FA1765" w:rsidRPr="003537F1" w14:paraId="1CDF69CF" w14:textId="77777777" w:rsidTr="00AB2647">
        <w:tc>
          <w:tcPr>
            <w:tcW w:w="5017" w:type="dxa"/>
            <w:tcBorders>
              <w:top w:val="single" w:sz="4" w:space="0" w:color="auto"/>
              <w:left w:val="single" w:sz="4" w:space="0" w:color="auto"/>
              <w:bottom w:val="single" w:sz="4" w:space="0" w:color="auto"/>
              <w:right w:val="single" w:sz="4" w:space="0" w:color="auto"/>
            </w:tcBorders>
          </w:tcPr>
          <w:p w14:paraId="6DDC8020" w14:textId="60BEF063" w:rsidR="00FA1765" w:rsidRPr="001A31D3" w:rsidRDefault="00FA1765" w:rsidP="00EB0304">
            <w:pPr>
              <w:pStyle w:val="TAL"/>
              <w:ind w:left="425"/>
              <w:rPr>
                <w:rFonts w:cs="Arial"/>
                <w:iCs/>
                <w:lang w:val="en-US" w:eastAsia="ja-JP"/>
              </w:rPr>
            </w:pPr>
            <w:r w:rsidRPr="00567372">
              <w:rPr>
                <w:rFonts w:cs="Arial"/>
                <w:iCs/>
                <w:lang w:eastAsia="ja-JP"/>
              </w:rPr>
              <w:t>&gt;&gt;</w:t>
            </w:r>
            <w:r w:rsidRPr="00567372">
              <w:rPr>
                <w:rFonts w:cs="Arial"/>
                <w:iCs/>
                <w:lang w:eastAsia="zh-CN"/>
              </w:rPr>
              <w:t>&gt;</w:t>
            </w:r>
            <w:r w:rsidRPr="00567372">
              <w:rPr>
                <w:rFonts w:cs="Arial"/>
                <w:iCs/>
                <w:lang w:eastAsia="ja-JP"/>
              </w:rPr>
              <w:t>TAC</w:t>
            </w:r>
            <w:r w:rsidR="001A31D3">
              <w:rPr>
                <w:rFonts w:cs="Arial"/>
                <w:iCs/>
                <w:lang w:val="en-US" w:eastAsia="ja-JP"/>
              </w:rPr>
              <w:t xml:space="preserve"> (i.e., Tracking Area Code)</w:t>
            </w:r>
          </w:p>
        </w:tc>
        <w:tc>
          <w:tcPr>
            <w:tcW w:w="4677" w:type="dxa"/>
            <w:tcBorders>
              <w:top w:val="single" w:sz="4" w:space="0" w:color="auto"/>
              <w:left w:val="single" w:sz="4" w:space="0" w:color="auto"/>
              <w:bottom w:val="single" w:sz="4" w:space="0" w:color="auto"/>
              <w:right w:val="single" w:sz="4" w:space="0" w:color="auto"/>
            </w:tcBorders>
          </w:tcPr>
          <w:p w14:paraId="3F2C2DA2" w14:textId="77777777" w:rsidR="00FA1765" w:rsidRPr="00567372" w:rsidRDefault="00FA1765" w:rsidP="00EB0304">
            <w:pPr>
              <w:pStyle w:val="TAL"/>
              <w:rPr>
                <w:rFonts w:cs="Arial"/>
                <w:i/>
                <w:lang w:eastAsia="zh-CN"/>
              </w:rPr>
            </w:pPr>
          </w:p>
        </w:tc>
      </w:tr>
      <w:tr w:rsidR="00FA1765" w:rsidRPr="00567372" w14:paraId="5B4D7912" w14:textId="77777777" w:rsidTr="00AB2647">
        <w:tc>
          <w:tcPr>
            <w:tcW w:w="5017" w:type="dxa"/>
            <w:tcBorders>
              <w:top w:val="single" w:sz="4" w:space="0" w:color="auto"/>
              <w:left w:val="single" w:sz="4" w:space="0" w:color="auto"/>
              <w:bottom w:val="single" w:sz="4" w:space="0" w:color="auto"/>
              <w:right w:val="single" w:sz="4" w:space="0" w:color="auto"/>
            </w:tcBorders>
          </w:tcPr>
          <w:p w14:paraId="41EAE864" w14:textId="77777777" w:rsidR="00FA1765" w:rsidRPr="00567372" w:rsidRDefault="00FA1765" w:rsidP="00EB0304">
            <w:pPr>
              <w:pStyle w:val="TAL"/>
              <w:ind w:left="142"/>
              <w:rPr>
                <w:rFonts w:cs="Arial"/>
                <w:lang w:eastAsia="ja-JP"/>
              </w:rPr>
            </w:pPr>
            <w:r w:rsidRPr="00567372">
              <w:rPr>
                <w:rFonts w:cs="Arial"/>
                <w:lang w:eastAsia="ja-JP"/>
              </w:rPr>
              <w:t>&gt;</w:t>
            </w:r>
            <w:r w:rsidRPr="00567372">
              <w:rPr>
                <w:rFonts w:cs="Arial"/>
                <w:i/>
                <w:lang w:eastAsia="ja-JP"/>
              </w:rPr>
              <w:t>TAI based</w:t>
            </w:r>
          </w:p>
        </w:tc>
        <w:tc>
          <w:tcPr>
            <w:tcW w:w="4677" w:type="dxa"/>
            <w:tcBorders>
              <w:top w:val="single" w:sz="4" w:space="0" w:color="auto"/>
              <w:left w:val="single" w:sz="4" w:space="0" w:color="auto"/>
              <w:bottom w:val="single" w:sz="4" w:space="0" w:color="auto"/>
              <w:right w:val="single" w:sz="4" w:space="0" w:color="auto"/>
            </w:tcBorders>
          </w:tcPr>
          <w:p w14:paraId="6BE21506" w14:textId="77777777" w:rsidR="00FA1765" w:rsidRPr="00567372" w:rsidRDefault="00FA1765" w:rsidP="00EB0304">
            <w:pPr>
              <w:pStyle w:val="TAL"/>
              <w:rPr>
                <w:rFonts w:cs="Arial"/>
                <w:i/>
                <w:lang w:eastAsia="zh-CN"/>
              </w:rPr>
            </w:pPr>
          </w:p>
        </w:tc>
      </w:tr>
      <w:tr w:rsidR="00FA1765" w:rsidRPr="00567372" w14:paraId="684B99C9" w14:textId="77777777" w:rsidTr="00AB2647">
        <w:tc>
          <w:tcPr>
            <w:tcW w:w="5017" w:type="dxa"/>
            <w:tcBorders>
              <w:top w:val="single" w:sz="4" w:space="0" w:color="auto"/>
              <w:left w:val="single" w:sz="4" w:space="0" w:color="auto"/>
              <w:bottom w:val="single" w:sz="4" w:space="0" w:color="auto"/>
              <w:right w:val="single" w:sz="4" w:space="0" w:color="auto"/>
            </w:tcBorders>
          </w:tcPr>
          <w:p w14:paraId="462A84F9" w14:textId="77777777" w:rsidR="00FA1765" w:rsidRPr="00567372" w:rsidRDefault="00FA1765" w:rsidP="00EB0304">
            <w:pPr>
              <w:pStyle w:val="TAL"/>
              <w:ind w:left="284"/>
              <w:rPr>
                <w:rFonts w:cs="Arial"/>
                <w:lang w:eastAsia="ja-JP"/>
              </w:rPr>
            </w:pPr>
            <w:r w:rsidRPr="00567372">
              <w:rPr>
                <w:rFonts w:cs="Arial"/>
                <w:lang w:eastAsia="ja-JP"/>
              </w:rPr>
              <w:t>&gt;&gt;</w:t>
            </w:r>
            <w:r w:rsidRPr="00567372">
              <w:rPr>
                <w:rFonts w:cs="Arial"/>
                <w:b/>
                <w:lang w:eastAsia="ja-JP"/>
              </w:rPr>
              <w:t>TAI List for MDT</w:t>
            </w:r>
          </w:p>
        </w:tc>
        <w:tc>
          <w:tcPr>
            <w:tcW w:w="4677" w:type="dxa"/>
            <w:tcBorders>
              <w:top w:val="single" w:sz="4" w:space="0" w:color="auto"/>
              <w:left w:val="single" w:sz="4" w:space="0" w:color="auto"/>
              <w:bottom w:val="single" w:sz="4" w:space="0" w:color="auto"/>
              <w:right w:val="single" w:sz="4" w:space="0" w:color="auto"/>
            </w:tcBorders>
          </w:tcPr>
          <w:p w14:paraId="683C31B3" w14:textId="77777777" w:rsidR="00FA1765" w:rsidRPr="00567372" w:rsidRDefault="00FA1765" w:rsidP="00EB0304">
            <w:pPr>
              <w:pStyle w:val="TAL"/>
              <w:rPr>
                <w:rFonts w:cs="Arial"/>
                <w:i/>
                <w:lang w:eastAsia="zh-CN"/>
              </w:rPr>
            </w:pPr>
            <w:r w:rsidRPr="00567372">
              <w:rPr>
                <w:rFonts w:cs="Arial"/>
                <w:i/>
                <w:lang w:eastAsia="zh-CN"/>
              </w:rPr>
              <w:t>1</w:t>
            </w:r>
            <w:r w:rsidRPr="00567372">
              <w:rPr>
                <w:rFonts w:cs="Arial"/>
                <w:i/>
                <w:lang w:eastAsia="ja-JP"/>
              </w:rPr>
              <w:t xml:space="preserve"> .. &lt;maxnoofTA</w:t>
            </w:r>
            <w:r w:rsidRPr="00567372">
              <w:rPr>
                <w:rFonts w:cs="Arial"/>
                <w:i/>
                <w:lang w:eastAsia="zh-CN"/>
              </w:rPr>
              <w:t>forMDT</w:t>
            </w:r>
            <w:r w:rsidRPr="00567372">
              <w:rPr>
                <w:rFonts w:cs="Arial"/>
                <w:i/>
                <w:lang w:eastAsia="ja-JP"/>
              </w:rPr>
              <w:t>&gt;</w:t>
            </w:r>
          </w:p>
        </w:tc>
      </w:tr>
      <w:tr w:rsidR="00FA1765" w:rsidRPr="003537F1" w14:paraId="2DD38351" w14:textId="77777777" w:rsidTr="00AB2647">
        <w:tc>
          <w:tcPr>
            <w:tcW w:w="5017" w:type="dxa"/>
            <w:tcBorders>
              <w:top w:val="single" w:sz="4" w:space="0" w:color="auto"/>
              <w:left w:val="single" w:sz="4" w:space="0" w:color="auto"/>
              <w:bottom w:val="single" w:sz="4" w:space="0" w:color="auto"/>
              <w:right w:val="single" w:sz="4" w:space="0" w:color="auto"/>
            </w:tcBorders>
          </w:tcPr>
          <w:p w14:paraId="3757943A" w14:textId="07848075" w:rsidR="00FA1765" w:rsidRPr="00B45419" w:rsidRDefault="00FA1765" w:rsidP="00EB0304">
            <w:pPr>
              <w:pStyle w:val="TAL"/>
              <w:ind w:left="425"/>
              <w:rPr>
                <w:rFonts w:cs="Arial"/>
                <w:lang w:val="en-US" w:eastAsia="ja-JP"/>
              </w:rPr>
            </w:pPr>
            <w:r w:rsidRPr="00567372">
              <w:rPr>
                <w:rFonts w:cs="Arial"/>
                <w:lang w:eastAsia="ja-JP"/>
              </w:rPr>
              <w:t>&gt;&gt;&gt;TAI</w:t>
            </w:r>
            <w:r w:rsidR="00B45419">
              <w:rPr>
                <w:rFonts w:cs="Arial"/>
                <w:lang w:val="en-US" w:eastAsia="ja-JP"/>
              </w:rPr>
              <w:t xml:space="preserve"> (i.e., </w:t>
            </w:r>
            <w:r w:rsidR="00D913C6">
              <w:rPr>
                <w:rFonts w:cs="Arial"/>
                <w:lang w:val="en-US" w:eastAsia="ja-JP"/>
              </w:rPr>
              <w:t>Tracking Area Identifier</w:t>
            </w:r>
            <w:r w:rsidR="006E7B99">
              <w:rPr>
                <w:rFonts w:cs="Arial"/>
                <w:lang w:val="en-US" w:eastAsia="ja-JP"/>
              </w:rPr>
              <w:t xml:space="preserve">, </w:t>
            </w:r>
            <w:r w:rsidR="00D13221">
              <w:rPr>
                <w:rFonts w:cs="Arial"/>
                <w:lang w:val="en-US" w:eastAsia="ja-JP"/>
              </w:rPr>
              <w:t>PLMN +</w:t>
            </w:r>
            <w:r w:rsidR="00D913C6">
              <w:rPr>
                <w:rFonts w:cs="Arial"/>
                <w:lang w:val="en-US" w:eastAsia="ja-JP"/>
              </w:rPr>
              <w:t>TAC</w:t>
            </w:r>
            <w:r w:rsidR="00B45419">
              <w:rPr>
                <w:rFonts w:cs="Arial"/>
                <w:lang w:val="en-US" w:eastAsia="ja-JP"/>
              </w:rPr>
              <w:t>)</w:t>
            </w:r>
          </w:p>
        </w:tc>
        <w:tc>
          <w:tcPr>
            <w:tcW w:w="4677" w:type="dxa"/>
            <w:tcBorders>
              <w:top w:val="single" w:sz="4" w:space="0" w:color="auto"/>
              <w:left w:val="single" w:sz="4" w:space="0" w:color="auto"/>
              <w:bottom w:val="single" w:sz="4" w:space="0" w:color="auto"/>
              <w:right w:val="single" w:sz="4" w:space="0" w:color="auto"/>
            </w:tcBorders>
          </w:tcPr>
          <w:p w14:paraId="35DE579A" w14:textId="77777777" w:rsidR="00FA1765" w:rsidRPr="00567372" w:rsidRDefault="00FA1765" w:rsidP="00EB0304">
            <w:pPr>
              <w:pStyle w:val="TAL"/>
              <w:rPr>
                <w:rFonts w:cs="Arial"/>
                <w:i/>
                <w:lang w:eastAsia="zh-CN"/>
              </w:rPr>
            </w:pPr>
          </w:p>
        </w:tc>
      </w:tr>
    </w:tbl>
    <w:p w14:paraId="6E2C3720" w14:textId="77777777" w:rsidR="003537F1" w:rsidRDefault="003537F1" w:rsidP="00FA1765">
      <w:pPr>
        <w:rPr>
          <w:rFonts w:ascii="Arial" w:hAnsi="Arial"/>
          <w:i/>
          <w:lang w:val="en-US" w:eastAsia="zh-CN"/>
        </w:rPr>
      </w:pPr>
    </w:p>
    <w:p w14:paraId="26618222" w14:textId="5BDDFC7D" w:rsidR="00FA1765" w:rsidRPr="00180CB6" w:rsidRDefault="00FA1765" w:rsidP="00FA1765">
      <w:pPr>
        <w:rPr>
          <w:rFonts w:ascii="Arial" w:hAnsi="Arial"/>
          <w:lang w:val="en-US" w:eastAsia="zh-CN"/>
        </w:rPr>
      </w:pPr>
      <w:r w:rsidRPr="00180CB6">
        <w:rPr>
          <w:rFonts w:ascii="Arial" w:hAnsi="Arial"/>
          <w:i/>
          <w:lang w:val="en-US" w:eastAsia="zh-CN"/>
        </w:rPr>
        <w:t>Note:</w:t>
      </w:r>
      <w:r>
        <w:rPr>
          <w:rFonts w:ascii="Arial" w:hAnsi="Arial"/>
          <w:lang w:val="en-US" w:eastAsia="zh-CN"/>
        </w:rPr>
        <w:t xml:space="preserve"> in the case of TA base</w:t>
      </w:r>
      <w:r w:rsidR="00076EAA">
        <w:rPr>
          <w:rFonts w:ascii="Arial" w:hAnsi="Arial"/>
          <w:lang w:val="en-US" w:eastAsia="zh-CN"/>
        </w:rPr>
        <w:t>d</w:t>
      </w:r>
      <w:r>
        <w:rPr>
          <w:rFonts w:ascii="Arial" w:hAnsi="Arial"/>
          <w:lang w:val="en-US" w:eastAsia="zh-CN"/>
        </w:rPr>
        <w:t xml:space="preserve">, </w:t>
      </w:r>
      <w:r w:rsidRPr="00C21A3F">
        <w:rPr>
          <w:rFonts w:ascii="Arial" w:hAnsi="Arial"/>
          <w:lang w:val="en-US" w:eastAsia="zh-CN"/>
        </w:rPr>
        <w:t>the TAI is derived using the current serving PLMN.</w:t>
      </w:r>
    </w:p>
    <w:p w14:paraId="05CA25AD" w14:textId="314BC029" w:rsidR="00FA1765" w:rsidRDefault="00FA1765" w:rsidP="00FA1765">
      <w:pPr>
        <w:rPr>
          <w:rFonts w:ascii="Arial" w:hAnsi="Arial"/>
          <w:lang w:val="en-US" w:eastAsia="zh-CN"/>
        </w:rPr>
      </w:pPr>
      <w:r>
        <w:rPr>
          <w:rFonts w:ascii="Arial" w:hAnsi="Arial"/>
          <w:lang w:val="en-US" w:eastAsia="zh-CN"/>
        </w:rPr>
        <w:t xml:space="preserve">For immediate MDT, UE does not check the Area Scope since the MDT configuration is not sent to the UE. For Logged MDT, the UE will receive the Area Scope when the MDT configuration is sent to the UE. The corresponding IE is called as </w:t>
      </w:r>
      <w:proofErr w:type="spellStart"/>
      <w:r w:rsidRPr="005A0C8E">
        <w:rPr>
          <w:rFonts w:ascii="Arial" w:hAnsi="Arial"/>
          <w:i/>
          <w:lang w:val="en-US" w:eastAsia="zh-CN"/>
        </w:rPr>
        <w:t>AreaConfiguration</w:t>
      </w:r>
      <w:proofErr w:type="spellEnd"/>
      <w:r>
        <w:rPr>
          <w:rFonts w:ascii="Arial" w:hAnsi="Arial"/>
          <w:lang w:val="en-US" w:eastAsia="zh-CN"/>
        </w:rPr>
        <w:t xml:space="preserve"> defined in TS 36.331. </w:t>
      </w:r>
    </w:p>
    <w:p w14:paraId="4217B059" w14:textId="77777777" w:rsidR="003537F1" w:rsidRDefault="003537F1" w:rsidP="00FA1765">
      <w:pPr>
        <w:rPr>
          <w:rFonts w:ascii="Arial" w:hAnsi="Arial"/>
          <w:lang w:val="en-US" w:eastAsia="zh-CN"/>
        </w:rPr>
      </w:pPr>
    </w:p>
    <w:p w14:paraId="371410BA" w14:textId="367ED962" w:rsidR="00FA1765" w:rsidRPr="005134A4" w:rsidRDefault="00FA1765" w:rsidP="00FA1765">
      <w:pPr>
        <w:pStyle w:val="TH"/>
        <w:rPr>
          <w:lang w:val="en-GB"/>
        </w:rPr>
      </w:pPr>
      <w:proofErr w:type="spellStart"/>
      <w:r w:rsidRPr="005134A4">
        <w:rPr>
          <w:bCs/>
          <w:i/>
          <w:iCs/>
          <w:lang w:val="en-GB"/>
        </w:rPr>
        <w:t>AreaConfiguration</w:t>
      </w:r>
      <w:proofErr w:type="spellEnd"/>
      <w:r w:rsidRPr="005134A4">
        <w:rPr>
          <w:bCs/>
          <w:i/>
          <w:iCs/>
          <w:lang w:val="en-GB"/>
        </w:rPr>
        <w:t xml:space="preserve"> </w:t>
      </w:r>
      <w:r w:rsidRPr="005134A4">
        <w:rPr>
          <w:lang w:val="en-GB"/>
        </w:rPr>
        <w:t>information element</w:t>
      </w:r>
      <w:r w:rsidR="00A42DC1">
        <w:rPr>
          <w:lang w:val="en-GB"/>
        </w:rPr>
        <w:t xml:space="preserve"> </w:t>
      </w:r>
      <w:r w:rsidR="00CA16B7">
        <w:rPr>
          <w:lang w:val="en-GB"/>
        </w:rPr>
        <w:t xml:space="preserve">which is </w:t>
      </w:r>
      <w:r w:rsidR="003D6EA4">
        <w:rPr>
          <w:lang w:val="en-GB"/>
        </w:rPr>
        <w:t xml:space="preserve">sent to </w:t>
      </w:r>
      <w:r w:rsidR="00CA16B7">
        <w:rPr>
          <w:lang w:val="en-GB"/>
        </w:rPr>
        <w:t xml:space="preserve">UE </w:t>
      </w:r>
    </w:p>
    <w:p w14:paraId="17D26FDD" w14:textId="77777777" w:rsidR="00FA1765" w:rsidRPr="005134A4" w:rsidRDefault="00FA1765" w:rsidP="00FA1765">
      <w:pPr>
        <w:pStyle w:val="PL"/>
      </w:pPr>
      <w:r w:rsidRPr="005134A4">
        <w:t>-- ASN1START</w:t>
      </w:r>
    </w:p>
    <w:p w14:paraId="7F1A1EEA" w14:textId="77777777" w:rsidR="00FA1765" w:rsidRPr="005134A4" w:rsidRDefault="00FA1765" w:rsidP="00FA1765">
      <w:pPr>
        <w:pStyle w:val="PL"/>
      </w:pPr>
    </w:p>
    <w:p w14:paraId="2820E89A" w14:textId="77777777" w:rsidR="00FA1765" w:rsidRPr="005134A4" w:rsidRDefault="00FA1765" w:rsidP="00FA1765">
      <w:pPr>
        <w:pStyle w:val="PL"/>
      </w:pPr>
      <w:r w:rsidRPr="005134A4">
        <w:t>AreaConfiguration-r10 ::=</w:t>
      </w:r>
      <w:r w:rsidRPr="005134A4">
        <w:tab/>
        <w:t>CHOICE {</w:t>
      </w:r>
    </w:p>
    <w:p w14:paraId="11881D83" w14:textId="77777777" w:rsidR="00FA1765" w:rsidRPr="005134A4" w:rsidRDefault="00FA1765" w:rsidP="00FA1765">
      <w:pPr>
        <w:pStyle w:val="PL"/>
      </w:pPr>
      <w:r w:rsidRPr="005134A4">
        <w:tab/>
        <w:t>cellGlobalIdList-r10</w:t>
      </w:r>
      <w:r w:rsidRPr="005134A4">
        <w:tab/>
      </w:r>
      <w:r w:rsidRPr="005134A4">
        <w:tab/>
      </w:r>
      <w:r w:rsidRPr="005134A4">
        <w:tab/>
        <w:t>CellGlobalIdList-r10,</w:t>
      </w:r>
    </w:p>
    <w:p w14:paraId="2DE0DB98" w14:textId="77777777" w:rsidR="00FA1765" w:rsidRPr="005134A4" w:rsidRDefault="00FA1765" w:rsidP="00FA1765">
      <w:pPr>
        <w:pStyle w:val="PL"/>
      </w:pPr>
      <w:r w:rsidRPr="005134A4">
        <w:tab/>
        <w:t>trackingAreaCodeList-r10</w:t>
      </w:r>
      <w:r w:rsidRPr="005134A4">
        <w:tab/>
      </w:r>
      <w:r w:rsidRPr="005134A4">
        <w:tab/>
        <w:t>TrackingAreaCodeList-r10</w:t>
      </w:r>
    </w:p>
    <w:p w14:paraId="2655281E" w14:textId="77777777" w:rsidR="00FA1765" w:rsidRPr="005134A4" w:rsidRDefault="00FA1765" w:rsidP="00FA1765">
      <w:pPr>
        <w:pStyle w:val="PL"/>
      </w:pPr>
      <w:r w:rsidRPr="005134A4">
        <w:t>}</w:t>
      </w:r>
    </w:p>
    <w:p w14:paraId="2BF0CED5" w14:textId="77777777" w:rsidR="00FA1765" w:rsidRPr="005134A4" w:rsidRDefault="00FA1765" w:rsidP="00FA1765">
      <w:pPr>
        <w:pStyle w:val="PL"/>
      </w:pPr>
    </w:p>
    <w:p w14:paraId="503B833D" w14:textId="77777777" w:rsidR="00FA1765" w:rsidRPr="005134A4" w:rsidRDefault="00FA1765" w:rsidP="00FA1765">
      <w:pPr>
        <w:pStyle w:val="PL"/>
      </w:pPr>
      <w:r w:rsidRPr="005134A4">
        <w:t>AreaConfiguration-v1130 ::=</w:t>
      </w:r>
      <w:r w:rsidRPr="005134A4">
        <w:tab/>
      </w:r>
      <w:r w:rsidRPr="005134A4">
        <w:tab/>
        <w:t>SEQUENCE {</w:t>
      </w:r>
    </w:p>
    <w:p w14:paraId="1626AE67" w14:textId="77777777" w:rsidR="00FA1765" w:rsidRPr="005134A4" w:rsidRDefault="00FA1765" w:rsidP="00FA1765">
      <w:pPr>
        <w:pStyle w:val="PL"/>
      </w:pPr>
      <w:r w:rsidRPr="005134A4">
        <w:tab/>
        <w:t>trackingAreaCodeList-v1130</w:t>
      </w:r>
      <w:r w:rsidRPr="005134A4">
        <w:tab/>
      </w:r>
      <w:r w:rsidRPr="005134A4">
        <w:tab/>
        <w:t>TrackingAreaCodeList-v1130</w:t>
      </w:r>
    </w:p>
    <w:p w14:paraId="64FD66D4" w14:textId="77777777" w:rsidR="00FA1765" w:rsidRPr="005134A4" w:rsidRDefault="00FA1765" w:rsidP="00FA1765">
      <w:pPr>
        <w:pStyle w:val="PL"/>
      </w:pPr>
      <w:r w:rsidRPr="005134A4">
        <w:t>}</w:t>
      </w:r>
    </w:p>
    <w:p w14:paraId="685EC2CE" w14:textId="77777777" w:rsidR="00FA1765" w:rsidRPr="005134A4" w:rsidRDefault="00FA1765" w:rsidP="00FA1765">
      <w:pPr>
        <w:pStyle w:val="PL"/>
      </w:pPr>
    </w:p>
    <w:p w14:paraId="16645957" w14:textId="77777777" w:rsidR="00FA1765" w:rsidRPr="005134A4" w:rsidRDefault="00FA1765" w:rsidP="00FA1765">
      <w:pPr>
        <w:pStyle w:val="PL"/>
      </w:pPr>
      <w:r w:rsidRPr="005134A4">
        <w:t>CellGlobalIdList-r10 ::=</w:t>
      </w:r>
      <w:r w:rsidRPr="005134A4">
        <w:tab/>
      </w:r>
      <w:r w:rsidRPr="005134A4">
        <w:tab/>
      </w:r>
      <w:r w:rsidRPr="005134A4">
        <w:tab/>
      </w:r>
      <w:r w:rsidRPr="005134A4">
        <w:tab/>
        <w:t>SEQUENCE (SIZE (1..32)) OF CellGlobalIdEUTRA</w:t>
      </w:r>
    </w:p>
    <w:p w14:paraId="22C425CA" w14:textId="77777777" w:rsidR="00FA1765" w:rsidRPr="005134A4" w:rsidRDefault="00FA1765" w:rsidP="00FA1765">
      <w:pPr>
        <w:pStyle w:val="PL"/>
      </w:pPr>
    </w:p>
    <w:p w14:paraId="59EA7F49" w14:textId="77777777" w:rsidR="00FA1765" w:rsidRPr="005134A4" w:rsidRDefault="00FA1765" w:rsidP="00FA1765">
      <w:pPr>
        <w:pStyle w:val="PL"/>
      </w:pPr>
      <w:r w:rsidRPr="005134A4">
        <w:t>TrackingAreaCodeList-r10 ::=</w:t>
      </w:r>
      <w:r w:rsidRPr="005134A4">
        <w:tab/>
      </w:r>
      <w:r w:rsidRPr="005134A4">
        <w:tab/>
      </w:r>
      <w:r w:rsidRPr="005134A4">
        <w:tab/>
        <w:t>SEQUENCE (SIZE (1..8)) OF TrackingAreaCode</w:t>
      </w:r>
    </w:p>
    <w:p w14:paraId="1422099C" w14:textId="77777777" w:rsidR="00FA1765" w:rsidRPr="005134A4" w:rsidRDefault="00FA1765" w:rsidP="00FA1765">
      <w:pPr>
        <w:pStyle w:val="PL"/>
      </w:pPr>
    </w:p>
    <w:p w14:paraId="78D76356" w14:textId="77777777" w:rsidR="00FA1765" w:rsidRPr="005134A4" w:rsidRDefault="00FA1765" w:rsidP="00FA1765">
      <w:pPr>
        <w:pStyle w:val="PL"/>
      </w:pPr>
      <w:r w:rsidRPr="005134A4">
        <w:t>TrackingAreaCodeList-v1130 ::=</w:t>
      </w:r>
      <w:r w:rsidRPr="005134A4">
        <w:tab/>
        <w:t>SEQUENCE {</w:t>
      </w:r>
    </w:p>
    <w:p w14:paraId="7A0AC6E3" w14:textId="77777777" w:rsidR="00FA1765" w:rsidRPr="005134A4" w:rsidRDefault="00FA1765" w:rsidP="00FA1765">
      <w:pPr>
        <w:pStyle w:val="PL"/>
      </w:pPr>
      <w:r w:rsidRPr="005134A4">
        <w:tab/>
        <w:t>plmn-Identity-perTAC-List-r11</w:t>
      </w:r>
      <w:r w:rsidRPr="005134A4">
        <w:tab/>
      </w:r>
      <w:r w:rsidRPr="005134A4">
        <w:tab/>
      </w:r>
      <w:r w:rsidRPr="005134A4">
        <w:tab/>
        <w:t>SEQUENCE (SIZE (1..8)) OF PLMN-Identity</w:t>
      </w:r>
    </w:p>
    <w:p w14:paraId="0A7CDAFE" w14:textId="77777777" w:rsidR="00FA1765" w:rsidRPr="005134A4" w:rsidRDefault="00FA1765" w:rsidP="00FA1765">
      <w:pPr>
        <w:pStyle w:val="PL"/>
      </w:pPr>
      <w:r w:rsidRPr="005134A4">
        <w:t>}</w:t>
      </w:r>
    </w:p>
    <w:p w14:paraId="72EA04BB" w14:textId="77777777" w:rsidR="00FA1765" w:rsidRPr="005134A4" w:rsidRDefault="00FA1765" w:rsidP="00FA1765">
      <w:pPr>
        <w:pStyle w:val="PL"/>
      </w:pPr>
    </w:p>
    <w:p w14:paraId="16C47E8F" w14:textId="77777777" w:rsidR="00FA1765" w:rsidRPr="005134A4" w:rsidRDefault="00FA1765" w:rsidP="00FA1765">
      <w:pPr>
        <w:pStyle w:val="PL"/>
      </w:pPr>
      <w:r w:rsidRPr="005134A4">
        <w:t>-- ASN1STOP</w:t>
      </w:r>
    </w:p>
    <w:p w14:paraId="0B37FAE9" w14:textId="77777777" w:rsidR="00FA1765" w:rsidRDefault="00FA1765" w:rsidP="00FA1765">
      <w:pPr>
        <w:rPr>
          <w:rFonts w:ascii="Arial" w:hAnsi="Arial"/>
          <w:lang w:val="en-US" w:eastAsia="zh-CN"/>
        </w:rPr>
      </w:pPr>
    </w:p>
    <w:p w14:paraId="7DA170A4" w14:textId="77777777" w:rsidR="00FA1765" w:rsidRDefault="00FA1765" w:rsidP="00FA1765">
      <w:pPr>
        <w:rPr>
          <w:rFonts w:ascii="Arial" w:hAnsi="Arial"/>
          <w:lang w:val="en-US" w:eastAsia="zh-CN"/>
        </w:rPr>
      </w:pPr>
      <w:r>
        <w:rPr>
          <w:rFonts w:ascii="Arial" w:hAnsi="Arial"/>
          <w:lang w:val="en-US" w:eastAsia="zh-CN"/>
        </w:rPr>
        <w:t xml:space="preserve">For Logged MDT (in management-based or signaling based MDT), the UE camping normally on a cell will check if the serving cell is part of the Area Scope if configured, as illustrated in TS 36.331. </w:t>
      </w:r>
    </w:p>
    <w:tbl>
      <w:tblPr>
        <w:tblStyle w:val="TableGrid"/>
        <w:tblW w:w="0" w:type="auto"/>
        <w:tblLook w:val="04A0" w:firstRow="1" w:lastRow="0" w:firstColumn="1" w:lastColumn="0" w:noHBand="0" w:noVBand="1"/>
      </w:tblPr>
      <w:tblGrid>
        <w:gridCol w:w="9629"/>
      </w:tblGrid>
      <w:tr w:rsidR="00FA1765" w:rsidRPr="003537F1" w14:paraId="4C51AA40" w14:textId="77777777" w:rsidTr="00EB0304">
        <w:tc>
          <w:tcPr>
            <w:tcW w:w="9629" w:type="dxa"/>
          </w:tcPr>
          <w:p w14:paraId="356B4607" w14:textId="77777777" w:rsidR="00FA1765" w:rsidRPr="005134A4" w:rsidRDefault="00FA1765" w:rsidP="00EB0304">
            <w:pPr>
              <w:pStyle w:val="B3"/>
              <w:ind w:left="284"/>
              <w:rPr>
                <w:lang w:val="en-GB"/>
              </w:rPr>
            </w:pPr>
            <w:r w:rsidRPr="005134A4">
              <w:rPr>
                <w:lang w:val="en-GB"/>
              </w:rPr>
              <w:t>3&gt;</w:t>
            </w:r>
            <w:r w:rsidRPr="005134A4">
              <w:rPr>
                <w:lang w:val="en-GB"/>
              </w:rPr>
              <w:tab/>
              <w:t xml:space="preserve">if the UE is in </w:t>
            </w:r>
            <w:r w:rsidRPr="005134A4">
              <w:rPr>
                <w:i/>
                <w:lang w:val="en-GB"/>
              </w:rPr>
              <w:t>any cell selection</w:t>
            </w:r>
            <w:r w:rsidRPr="005134A4">
              <w:rPr>
                <w:rFonts w:ascii="BatangChe" w:eastAsia="BatangChe" w:hAnsi="BatangChe" w:cs="BatangChe"/>
                <w:i/>
                <w:lang w:val="en-GB" w:eastAsia="ko-KR"/>
              </w:rPr>
              <w:t xml:space="preserve"> </w:t>
            </w:r>
            <w:r w:rsidRPr="005134A4">
              <w:rPr>
                <w:lang w:val="en-GB"/>
              </w:rPr>
              <w:t>state:</w:t>
            </w:r>
          </w:p>
          <w:p w14:paraId="6F6A5D85" w14:textId="77777777" w:rsidR="00FA1765" w:rsidRPr="005134A4" w:rsidRDefault="00FA1765" w:rsidP="00EB0304">
            <w:pPr>
              <w:pStyle w:val="B4"/>
              <w:ind w:left="567"/>
              <w:rPr>
                <w:lang w:val="en-GB"/>
              </w:rPr>
            </w:pPr>
            <w:r w:rsidRPr="005134A4">
              <w:rPr>
                <w:lang w:val="en-GB"/>
              </w:rPr>
              <w:t>4&gt;</w:t>
            </w:r>
            <w:r w:rsidRPr="005134A4">
              <w:rPr>
                <w:lang w:val="en-GB"/>
              </w:rPr>
              <w:tab/>
              <w:t xml:space="preserve">perform the logging at regular time intervals, as defined by the </w:t>
            </w:r>
            <w:proofErr w:type="spellStart"/>
            <w:r w:rsidRPr="005134A4">
              <w:rPr>
                <w:i/>
                <w:lang w:val="en-GB"/>
              </w:rPr>
              <w:t>loggingInterval</w:t>
            </w:r>
            <w:proofErr w:type="spellEnd"/>
            <w:r w:rsidRPr="005134A4">
              <w:rPr>
                <w:lang w:val="en-GB"/>
              </w:rPr>
              <w:t xml:space="preserve"> in </w:t>
            </w:r>
            <w:proofErr w:type="spellStart"/>
            <w:r w:rsidRPr="005134A4">
              <w:rPr>
                <w:i/>
                <w:lang w:val="en-GB"/>
              </w:rPr>
              <w:t>VarLogMeasConfig</w:t>
            </w:r>
            <w:proofErr w:type="spellEnd"/>
            <w:r w:rsidRPr="005134A4">
              <w:rPr>
                <w:lang w:val="en-GB"/>
              </w:rPr>
              <w:t>;</w:t>
            </w:r>
          </w:p>
          <w:p w14:paraId="5E92B57E" w14:textId="77777777" w:rsidR="00FA1765" w:rsidRPr="005134A4" w:rsidRDefault="00FA1765" w:rsidP="00EB0304">
            <w:pPr>
              <w:pStyle w:val="B3"/>
              <w:ind w:left="284"/>
              <w:rPr>
                <w:lang w:val="en-GB"/>
              </w:rPr>
            </w:pPr>
            <w:r w:rsidRPr="005134A4">
              <w:rPr>
                <w:lang w:val="en-GB"/>
              </w:rPr>
              <w:t>3&gt;</w:t>
            </w:r>
            <w:r w:rsidRPr="005134A4">
              <w:rPr>
                <w:lang w:val="en-GB"/>
              </w:rPr>
              <w:tab/>
              <w:t xml:space="preserve">else if the UE is camping normally on an E-UTRA cell and if the RPLMN is included in </w:t>
            </w:r>
            <w:proofErr w:type="spellStart"/>
            <w:r w:rsidRPr="005134A4">
              <w:rPr>
                <w:i/>
                <w:lang w:val="en-GB"/>
              </w:rPr>
              <w:t>plmn-IdentityList</w:t>
            </w:r>
            <w:proofErr w:type="spellEnd"/>
            <w:r w:rsidRPr="005134A4">
              <w:rPr>
                <w:lang w:val="en-GB"/>
              </w:rPr>
              <w:t xml:space="preserve"> stored in </w:t>
            </w:r>
            <w:r w:rsidRPr="005134A4">
              <w:rPr>
                <w:i/>
                <w:noProof/>
                <w:lang w:val="en-GB"/>
              </w:rPr>
              <w:t xml:space="preserve">VarLogMeasReport </w:t>
            </w:r>
            <w:r w:rsidRPr="005134A4">
              <w:rPr>
                <w:lang w:val="en-GB"/>
              </w:rPr>
              <w:t xml:space="preserve">and, </w:t>
            </w:r>
            <w:r w:rsidRPr="00CF23BB">
              <w:rPr>
                <w:highlight w:val="yellow"/>
                <w:lang w:val="en-GB"/>
              </w:rPr>
              <w:t xml:space="preserve">if the cell is part of the area indicated by </w:t>
            </w:r>
            <w:proofErr w:type="spellStart"/>
            <w:r w:rsidRPr="00CF23BB">
              <w:rPr>
                <w:i/>
                <w:highlight w:val="yellow"/>
                <w:lang w:val="en-GB"/>
              </w:rPr>
              <w:t>areaConfiguration</w:t>
            </w:r>
            <w:proofErr w:type="spellEnd"/>
            <w:r w:rsidRPr="005134A4">
              <w:rPr>
                <w:lang w:val="en-GB"/>
              </w:rPr>
              <w:t xml:space="preserve"> if configured in </w:t>
            </w:r>
            <w:proofErr w:type="spellStart"/>
            <w:r w:rsidRPr="005134A4">
              <w:rPr>
                <w:i/>
                <w:lang w:val="en-GB"/>
              </w:rPr>
              <w:t>VarLogMeasConfig</w:t>
            </w:r>
            <w:proofErr w:type="spellEnd"/>
            <w:r w:rsidRPr="005134A4">
              <w:rPr>
                <w:lang w:val="en-GB"/>
              </w:rPr>
              <w:t>:</w:t>
            </w:r>
          </w:p>
          <w:p w14:paraId="3D499E7B" w14:textId="77777777" w:rsidR="00FA1765" w:rsidRPr="003A33A1" w:rsidRDefault="00FA1765" w:rsidP="00EB0304">
            <w:pPr>
              <w:pStyle w:val="B4"/>
              <w:ind w:left="567"/>
              <w:rPr>
                <w:lang w:val="en-GB"/>
              </w:rPr>
            </w:pPr>
            <w:r w:rsidRPr="005134A4">
              <w:rPr>
                <w:lang w:val="en-GB"/>
              </w:rPr>
              <w:t>4&gt;</w:t>
            </w:r>
            <w:r w:rsidRPr="005134A4">
              <w:rPr>
                <w:lang w:val="en-GB"/>
              </w:rPr>
              <w:tab/>
              <w:t xml:space="preserve">perform the logging at regular time intervals, as defined by the </w:t>
            </w:r>
            <w:proofErr w:type="spellStart"/>
            <w:r w:rsidRPr="005134A4">
              <w:rPr>
                <w:i/>
                <w:lang w:val="en-GB"/>
              </w:rPr>
              <w:t>loggingInterval</w:t>
            </w:r>
            <w:proofErr w:type="spellEnd"/>
            <w:r w:rsidRPr="005134A4">
              <w:rPr>
                <w:lang w:val="en-GB"/>
              </w:rPr>
              <w:t xml:space="preserve"> in </w:t>
            </w:r>
            <w:proofErr w:type="spellStart"/>
            <w:r w:rsidRPr="005134A4">
              <w:rPr>
                <w:i/>
                <w:lang w:val="en-GB"/>
              </w:rPr>
              <w:t>VarLogMeasConfig</w:t>
            </w:r>
            <w:proofErr w:type="spellEnd"/>
            <w:r w:rsidRPr="005134A4">
              <w:rPr>
                <w:lang w:val="en-GB"/>
              </w:rPr>
              <w:t>;</w:t>
            </w:r>
          </w:p>
        </w:tc>
      </w:tr>
    </w:tbl>
    <w:p w14:paraId="73FD43B8" w14:textId="3BAFA199" w:rsidR="00FA1765" w:rsidRPr="00C67A47" w:rsidRDefault="00FA1765" w:rsidP="00FA1765">
      <w:pPr>
        <w:rPr>
          <w:rFonts w:ascii="Arial" w:hAnsi="Arial"/>
          <w:lang w:val="en-US" w:eastAsia="zh-CN"/>
        </w:rPr>
      </w:pPr>
    </w:p>
    <w:p w14:paraId="6A9CC999" w14:textId="410A1606" w:rsidR="00F27370" w:rsidRDefault="00E3584B" w:rsidP="003537F1">
      <w:pPr>
        <w:pStyle w:val="Observation"/>
        <w:ind w:left="1701" w:hanging="1701"/>
        <w:rPr>
          <w:lang w:val="en-US"/>
        </w:rPr>
      </w:pPr>
      <w:bookmarkStart w:id="2" w:name="_Toc16759346"/>
      <w:r>
        <w:rPr>
          <w:lang w:val="en-US"/>
        </w:rPr>
        <w:t xml:space="preserve">For Logged MDT in LTE, </w:t>
      </w:r>
      <w:r w:rsidR="005F433E">
        <w:rPr>
          <w:lang w:val="en-US"/>
        </w:rPr>
        <w:t>a</w:t>
      </w:r>
      <w:r>
        <w:rPr>
          <w:lang w:val="en-US"/>
        </w:rPr>
        <w:t xml:space="preserve"> </w:t>
      </w:r>
      <w:r w:rsidR="00F85548">
        <w:rPr>
          <w:lang w:val="en-US"/>
        </w:rPr>
        <w:t xml:space="preserve">UE camping </w:t>
      </w:r>
      <w:r w:rsidR="005F433E">
        <w:rPr>
          <w:lang w:val="en-US"/>
        </w:rPr>
        <w:t xml:space="preserve">normally in a cell performs </w:t>
      </w:r>
      <w:r w:rsidR="00694731">
        <w:rPr>
          <w:lang w:val="en-US"/>
        </w:rPr>
        <w:t xml:space="preserve">MDT </w:t>
      </w:r>
      <w:r w:rsidR="00812E93">
        <w:rPr>
          <w:lang w:val="en-US"/>
        </w:rPr>
        <w:t xml:space="preserve">logging if the serving cell is part of the </w:t>
      </w:r>
      <w:r w:rsidR="00694731">
        <w:rPr>
          <w:lang w:val="en-US"/>
        </w:rPr>
        <w:t xml:space="preserve">configured </w:t>
      </w:r>
      <w:r w:rsidR="003B303A">
        <w:rPr>
          <w:lang w:val="en-US"/>
        </w:rPr>
        <w:t>area</w:t>
      </w:r>
      <w:r w:rsidR="00812E93">
        <w:rPr>
          <w:lang w:val="en-US"/>
        </w:rPr>
        <w:t xml:space="preserve"> </w:t>
      </w:r>
      <w:r w:rsidR="003B303A">
        <w:rPr>
          <w:lang w:val="en-US"/>
        </w:rPr>
        <w:t xml:space="preserve">(i.e., </w:t>
      </w:r>
      <w:proofErr w:type="spellStart"/>
      <w:r w:rsidR="003B303A" w:rsidRPr="003537F1">
        <w:rPr>
          <w:lang w:val="en-US"/>
        </w:rPr>
        <w:t>areaConfiguration</w:t>
      </w:r>
      <w:proofErr w:type="spellEnd"/>
      <w:r w:rsidR="003B303A">
        <w:rPr>
          <w:lang w:val="en-US"/>
        </w:rPr>
        <w:t>)</w:t>
      </w:r>
      <w:r w:rsidR="00F27370">
        <w:rPr>
          <w:lang w:val="en-US"/>
        </w:rPr>
        <w:t>.</w:t>
      </w:r>
      <w:bookmarkEnd w:id="2"/>
      <w:r w:rsidR="00F27370">
        <w:rPr>
          <w:lang w:val="en-US"/>
        </w:rPr>
        <w:t xml:space="preserve"> </w:t>
      </w:r>
    </w:p>
    <w:p w14:paraId="5BD7386E" w14:textId="77777777" w:rsidR="00F27370" w:rsidRPr="00F27370" w:rsidRDefault="00F27370" w:rsidP="00FA1765">
      <w:pPr>
        <w:rPr>
          <w:rFonts w:ascii="Arial" w:hAnsi="Arial"/>
          <w:lang w:val="en-US" w:eastAsia="zh-CN"/>
        </w:rPr>
      </w:pPr>
    </w:p>
    <w:p w14:paraId="6DE33F43" w14:textId="17C0313C" w:rsidR="00FA1765" w:rsidRDefault="00FA1765" w:rsidP="00FA1765">
      <w:pPr>
        <w:pStyle w:val="Heading2"/>
      </w:pPr>
      <w:r>
        <w:lastRenderedPageBreak/>
        <w:t>2.2 Signalling-based MDT</w:t>
      </w:r>
    </w:p>
    <w:p w14:paraId="440F34D5" w14:textId="7FBDF993" w:rsidR="00634953" w:rsidRDefault="00926BFE" w:rsidP="00926BFE">
      <w:pPr>
        <w:rPr>
          <w:rFonts w:ascii="Arial" w:hAnsi="Arial"/>
          <w:lang w:val="en-US" w:eastAsia="zh-CN"/>
        </w:rPr>
      </w:pPr>
      <w:r>
        <w:rPr>
          <w:rFonts w:ascii="Arial" w:hAnsi="Arial"/>
          <w:lang w:val="en-US" w:eastAsia="zh-CN"/>
        </w:rPr>
        <w:t xml:space="preserve">For </w:t>
      </w:r>
      <w:proofErr w:type="spellStart"/>
      <w:r>
        <w:rPr>
          <w:rFonts w:ascii="Arial" w:hAnsi="Arial"/>
          <w:lang w:val="en-US" w:eastAsia="zh-CN"/>
        </w:rPr>
        <w:t>signalling</w:t>
      </w:r>
      <w:proofErr w:type="spellEnd"/>
      <w:r>
        <w:rPr>
          <w:rFonts w:ascii="Arial" w:hAnsi="Arial"/>
          <w:lang w:val="en-US" w:eastAsia="zh-CN"/>
        </w:rPr>
        <w:t>-based MDT</w:t>
      </w:r>
      <w:r w:rsidR="00694DFE">
        <w:rPr>
          <w:rFonts w:ascii="Arial" w:hAnsi="Arial"/>
          <w:lang w:val="en-US" w:eastAsia="zh-CN"/>
        </w:rPr>
        <w:t xml:space="preserve"> in LTE</w:t>
      </w:r>
      <w:r>
        <w:rPr>
          <w:rFonts w:ascii="Arial" w:hAnsi="Arial"/>
          <w:lang w:val="en-US" w:eastAsia="zh-CN"/>
        </w:rPr>
        <w:t xml:space="preserve">, </w:t>
      </w:r>
      <w:r w:rsidR="00694DFE">
        <w:rPr>
          <w:rFonts w:ascii="Arial" w:hAnsi="Arial"/>
          <w:lang w:val="en-US" w:eastAsia="zh-CN"/>
        </w:rPr>
        <w:t xml:space="preserve">the Area Scope can be also included in the </w:t>
      </w:r>
      <w:r>
        <w:rPr>
          <w:rFonts w:ascii="Arial" w:hAnsi="Arial"/>
          <w:lang w:val="en-US" w:eastAsia="zh-CN"/>
        </w:rPr>
        <w:t>MDT configuration</w:t>
      </w:r>
      <w:r w:rsidR="00694DFE">
        <w:rPr>
          <w:rFonts w:ascii="Arial" w:hAnsi="Arial"/>
          <w:lang w:val="en-US" w:eastAsia="zh-CN"/>
        </w:rPr>
        <w:t xml:space="preserve">. After </w:t>
      </w:r>
      <w:r w:rsidR="00D62489">
        <w:rPr>
          <w:rFonts w:ascii="Arial" w:hAnsi="Arial"/>
          <w:lang w:val="en-US" w:eastAsia="zh-CN"/>
        </w:rPr>
        <w:t>the</w:t>
      </w:r>
      <w:r w:rsidR="00811A29">
        <w:rPr>
          <w:rFonts w:ascii="Arial" w:hAnsi="Arial"/>
          <w:lang w:val="en-US" w:eastAsia="zh-CN"/>
        </w:rPr>
        <w:t xml:space="preserve"> UE </w:t>
      </w:r>
      <w:r w:rsidR="00D62489">
        <w:rPr>
          <w:rFonts w:ascii="Arial" w:hAnsi="Arial"/>
          <w:lang w:val="en-US" w:eastAsia="zh-CN"/>
        </w:rPr>
        <w:t xml:space="preserve">is selected by OAM and MME </w:t>
      </w:r>
      <w:r w:rsidR="00811A29">
        <w:rPr>
          <w:rFonts w:ascii="Arial" w:hAnsi="Arial"/>
          <w:lang w:val="en-US" w:eastAsia="zh-CN"/>
        </w:rPr>
        <w:t xml:space="preserve">for MDT functionality, </w:t>
      </w:r>
      <w:r w:rsidR="00D62489">
        <w:rPr>
          <w:rFonts w:ascii="Arial" w:hAnsi="Arial"/>
          <w:lang w:val="en-US" w:eastAsia="zh-CN"/>
        </w:rPr>
        <w:t>MME</w:t>
      </w:r>
      <w:r w:rsidR="00E42CD7">
        <w:rPr>
          <w:rFonts w:ascii="Arial" w:hAnsi="Arial"/>
          <w:lang w:val="en-US" w:eastAsia="zh-CN"/>
        </w:rPr>
        <w:t xml:space="preserve"> sends Trace Start containing the MDT configuration to the </w:t>
      </w:r>
      <w:r w:rsidR="00D62489">
        <w:rPr>
          <w:rFonts w:ascii="Arial" w:hAnsi="Arial"/>
          <w:lang w:val="en-US" w:eastAsia="zh-CN"/>
        </w:rPr>
        <w:t>serving</w:t>
      </w:r>
      <w:r w:rsidR="00E42CD7">
        <w:rPr>
          <w:rFonts w:ascii="Arial" w:hAnsi="Arial"/>
          <w:lang w:val="en-US" w:eastAsia="zh-CN"/>
        </w:rPr>
        <w:t xml:space="preserve"> </w:t>
      </w:r>
      <w:proofErr w:type="spellStart"/>
      <w:r w:rsidR="002D6E15">
        <w:rPr>
          <w:rFonts w:ascii="Arial" w:hAnsi="Arial"/>
          <w:lang w:val="en-US" w:eastAsia="zh-CN"/>
        </w:rPr>
        <w:t>eNB</w:t>
      </w:r>
      <w:proofErr w:type="spellEnd"/>
      <w:r w:rsidR="00E42CD7">
        <w:rPr>
          <w:rFonts w:ascii="Arial" w:hAnsi="Arial"/>
          <w:lang w:val="en-US" w:eastAsia="zh-CN"/>
        </w:rPr>
        <w:t xml:space="preserve"> of the UE</w:t>
      </w:r>
      <w:r w:rsidR="00634953">
        <w:rPr>
          <w:rFonts w:ascii="Arial" w:hAnsi="Arial"/>
          <w:lang w:val="en-US" w:eastAsia="zh-CN"/>
        </w:rPr>
        <w:t>, if the area scope criterion is specified and s</w:t>
      </w:r>
      <w:r w:rsidR="00CD623E">
        <w:rPr>
          <w:rFonts w:ascii="Arial" w:hAnsi="Arial"/>
          <w:lang w:val="en-US" w:eastAsia="zh-CN"/>
        </w:rPr>
        <w:t>atisfied</w:t>
      </w:r>
      <w:r w:rsidR="00E42CD7">
        <w:rPr>
          <w:rFonts w:ascii="Arial" w:hAnsi="Arial"/>
          <w:lang w:val="en-US" w:eastAsia="zh-CN"/>
        </w:rPr>
        <w:t>.</w:t>
      </w:r>
      <w:r w:rsidR="00CD623E">
        <w:rPr>
          <w:rFonts w:ascii="Arial" w:hAnsi="Arial"/>
          <w:lang w:val="en-US" w:eastAsia="zh-CN"/>
        </w:rPr>
        <w:t xml:space="preserve"> </w:t>
      </w:r>
      <w:r w:rsidR="00CD623E" w:rsidRPr="00EB46A4">
        <w:rPr>
          <w:rFonts w:ascii="Arial" w:hAnsi="Arial"/>
          <w:lang w:val="en-US" w:eastAsia="zh-CN"/>
        </w:rPr>
        <w:t xml:space="preserve">If the area criterion is specified and is not satisfied, the MME shall keep the MDT configuration first and then forward it to the serving </w:t>
      </w:r>
      <w:proofErr w:type="spellStart"/>
      <w:r w:rsidR="00CD623E" w:rsidRPr="00EB46A4">
        <w:rPr>
          <w:rFonts w:ascii="Arial" w:hAnsi="Arial"/>
          <w:lang w:val="en-US" w:eastAsia="zh-CN"/>
        </w:rPr>
        <w:t>eNB</w:t>
      </w:r>
      <w:proofErr w:type="spellEnd"/>
      <w:r w:rsidR="00CD623E" w:rsidRPr="00EB46A4">
        <w:rPr>
          <w:rFonts w:ascii="Arial" w:hAnsi="Arial"/>
          <w:lang w:val="en-US" w:eastAsia="zh-CN"/>
        </w:rPr>
        <w:t xml:space="preserve"> only when the area criterion is satisfied</w:t>
      </w:r>
      <w:r w:rsidR="00CD623E">
        <w:rPr>
          <w:rFonts w:ascii="Arial" w:hAnsi="Arial"/>
          <w:lang w:val="en-US" w:eastAsia="zh-CN"/>
        </w:rPr>
        <w:t>.</w:t>
      </w:r>
      <w:r>
        <w:rPr>
          <w:rFonts w:ascii="Arial" w:hAnsi="Arial"/>
          <w:lang w:val="en-US" w:eastAsia="zh-CN"/>
        </w:rPr>
        <w:t xml:space="preserve"> </w:t>
      </w:r>
    </w:p>
    <w:p w14:paraId="68C9327A" w14:textId="77777777" w:rsidR="00F01C99" w:rsidRDefault="00B501E9" w:rsidP="00CD623E">
      <w:pPr>
        <w:rPr>
          <w:rFonts w:ascii="Arial" w:hAnsi="Arial"/>
          <w:lang w:val="en-US" w:eastAsia="zh-CN"/>
        </w:rPr>
      </w:pPr>
      <w:r>
        <w:rPr>
          <w:rFonts w:ascii="Arial" w:hAnsi="Arial"/>
          <w:lang w:val="en-US" w:eastAsia="zh-CN"/>
        </w:rPr>
        <w:t>When</w:t>
      </w:r>
      <w:r w:rsidRPr="00B501E9">
        <w:rPr>
          <w:rFonts w:ascii="Arial" w:hAnsi="Arial"/>
          <w:lang w:val="en-US" w:eastAsia="zh-CN"/>
        </w:rPr>
        <w:t xml:space="preserve"> the UE is served by a cell that is in the </w:t>
      </w:r>
      <w:proofErr w:type="spellStart"/>
      <w:r w:rsidRPr="00B501E9">
        <w:rPr>
          <w:rFonts w:ascii="Arial" w:hAnsi="Arial"/>
          <w:lang w:val="en-US" w:eastAsia="zh-CN"/>
        </w:rPr>
        <w:t>eNodeB</w:t>
      </w:r>
      <w:proofErr w:type="spellEnd"/>
      <w:r w:rsidRPr="00B501E9">
        <w:rPr>
          <w:rFonts w:ascii="Arial" w:hAnsi="Arial"/>
          <w:lang w:val="en-US" w:eastAsia="zh-CN"/>
        </w:rPr>
        <w:t xml:space="preserve"> but not in the MDT area scope then the </w:t>
      </w:r>
      <w:proofErr w:type="spellStart"/>
      <w:r w:rsidRPr="00B501E9">
        <w:rPr>
          <w:rFonts w:ascii="Arial" w:hAnsi="Arial"/>
          <w:lang w:val="en-US" w:eastAsia="zh-CN"/>
        </w:rPr>
        <w:t>eNodeB</w:t>
      </w:r>
      <w:proofErr w:type="spellEnd"/>
      <w:r w:rsidRPr="00B501E9">
        <w:rPr>
          <w:rFonts w:ascii="Arial" w:hAnsi="Arial"/>
          <w:lang w:val="en-US" w:eastAsia="zh-CN"/>
        </w:rPr>
        <w:t xml:space="preserve"> shall store the MDT configuration and configure the UE when the UE moves to a cell in the </w:t>
      </w:r>
      <w:proofErr w:type="spellStart"/>
      <w:r w:rsidRPr="00B501E9">
        <w:rPr>
          <w:rFonts w:ascii="Arial" w:hAnsi="Arial"/>
          <w:lang w:val="en-US" w:eastAsia="zh-CN"/>
        </w:rPr>
        <w:t>eNodeB</w:t>
      </w:r>
      <w:proofErr w:type="spellEnd"/>
      <w:r w:rsidRPr="00B501E9">
        <w:rPr>
          <w:rFonts w:ascii="Arial" w:hAnsi="Arial"/>
          <w:lang w:val="en-US" w:eastAsia="zh-CN"/>
        </w:rPr>
        <w:t xml:space="preserve"> (intra </w:t>
      </w:r>
      <w:proofErr w:type="spellStart"/>
      <w:r w:rsidRPr="00B501E9">
        <w:rPr>
          <w:rFonts w:ascii="Arial" w:hAnsi="Arial"/>
          <w:lang w:val="en-US" w:eastAsia="zh-CN"/>
        </w:rPr>
        <w:t>eNodeB</w:t>
      </w:r>
      <w:proofErr w:type="spellEnd"/>
      <w:r w:rsidRPr="00B501E9">
        <w:rPr>
          <w:rFonts w:ascii="Arial" w:hAnsi="Arial"/>
          <w:lang w:val="en-US" w:eastAsia="zh-CN"/>
        </w:rPr>
        <w:t xml:space="preserve"> handover) that satisfies the area scope</w:t>
      </w:r>
      <w:r>
        <w:rPr>
          <w:rFonts w:ascii="Arial" w:hAnsi="Arial"/>
          <w:lang w:val="en-US" w:eastAsia="zh-CN"/>
        </w:rPr>
        <w:t xml:space="preserve">. </w:t>
      </w:r>
      <w:r w:rsidR="00D16FF6">
        <w:rPr>
          <w:rFonts w:ascii="Arial" w:hAnsi="Arial"/>
          <w:lang w:val="en-US" w:eastAsia="zh-CN"/>
        </w:rPr>
        <w:t xml:space="preserve"> </w:t>
      </w:r>
    </w:p>
    <w:p w14:paraId="54912655" w14:textId="44F5BEF2" w:rsidR="00522DC9" w:rsidRPr="00522DC9" w:rsidRDefault="00522DC9" w:rsidP="00CD623E">
      <w:pPr>
        <w:rPr>
          <w:rFonts w:ascii="Arial" w:hAnsi="Arial"/>
          <w:lang w:val="en-US" w:eastAsia="zh-CN"/>
        </w:rPr>
      </w:pPr>
      <w:r>
        <w:rPr>
          <w:rFonts w:ascii="Arial" w:hAnsi="Arial"/>
          <w:lang w:val="en-US" w:eastAsia="zh-CN"/>
        </w:rPr>
        <w:t>During the intra-</w:t>
      </w:r>
      <w:r w:rsidR="004467FB">
        <w:rPr>
          <w:rFonts w:ascii="Arial" w:hAnsi="Arial"/>
          <w:lang w:val="en-US" w:eastAsia="zh-CN"/>
        </w:rPr>
        <w:t>RAT</w:t>
      </w:r>
      <w:r>
        <w:rPr>
          <w:rFonts w:ascii="Arial" w:hAnsi="Arial"/>
          <w:lang w:val="en-US" w:eastAsia="zh-CN"/>
        </w:rPr>
        <w:t xml:space="preserve"> handover, </w:t>
      </w:r>
      <w:r w:rsidRPr="00522DC9">
        <w:rPr>
          <w:rFonts w:ascii="Arial" w:hAnsi="Arial"/>
          <w:lang w:val="en-US" w:eastAsia="zh-CN"/>
        </w:rPr>
        <w:t xml:space="preserve">the </w:t>
      </w:r>
      <w:proofErr w:type="spellStart"/>
      <w:r w:rsidRPr="00522DC9">
        <w:rPr>
          <w:rFonts w:ascii="Arial" w:hAnsi="Arial"/>
          <w:lang w:val="en-US" w:eastAsia="zh-CN"/>
        </w:rPr>
        <w:t>eNB</w:t>
      </w:r>
      <w:proofErr w:type="spellEnd"/>
      <w:r w:rsidRPr="00522DC9">
        <w:rPr>
          <w:rFonts w:ascii="Arial" w:hAnsi="Arial"/>
          <w:lang w:val="en-US" w:eastAsia="zh-CN"/>
        </w:rPr>
        <w:t xml:space="preserve"> shall propagate the MDT parameters to the target cell </w:t>
      </w:r>
      <w:r w:rsidRPr="00522DC9">
        <w:rPr>
          <w:rFonts w:ascii="Arial" w:hAnsi="Arial" w:hint="eastAsia"/>
          <w:lang w:val="en-US" w:eastAsia="zh-CN"/>
        </w:rPr>
        <w:t xml:space="preserve">regardless of whether the source or target cell is part of the configured area scope </w:t>
      </w:r>
      <w:r w:rsidRPr="00522DC9">
        <w:rPr>
          <w:rFonts w:ascii="Arial" w:hAnsi="Arial"/>
          <w:lang w:val="en-US" w:eastAsia="zh-CN"/>
        </w:rPr>
        <w:t>in case of an Intra-PLMN handover over X2 or S1</w:t>
      </w:r>
      <w:r>
        <w:rPr>
          <w:rFonts w:ascii="Arial" w:hAnsi="Arial"/>
          <w:lang w:val="en-US" w:eastAsia="zh-CN"/>
        </w:rPr>
        <w:t>.</w:t>
      </w:r>
    </w:p>
    <w:p w14:paraId="36C5BF3A" w14:textId="77777777" w:rsidR="00F01C99" w:rsidRDefault="00F01C99" w:rsidP="00CD623E">
      <w:pPr>
        <w:rPr>
          <w:lang w:val="en-US"/>
        </w:rPr>
      </w:pPr>
    </w:p>
    <w:p w14:paraId="60F2CE28" w14:textId="3AF6B60F" w:rsidR="00926BFE" w:rsidRDefault="00926BFE" w:rsidP="00F01C99">
      <w:pPr>
        <w:pStyle w:val="Observation"/>
        <w:ind w:left="1701" w:hanging="1701"/>
        <w:rPr>
          <w:lang w:val="en-US"/>
        </w:rPr>
      </w:pPr>
      <w:bookmarkStart w:id="3" w:name="_Toc16759347"/>
      <w:r>
        <w:rPr>
          <w:lang w:val="en-US"/>
        </w:rPr>
        <w:t xml:space="preserve">In LTE, for </w:t>
      </w:r>
      <w:r w:rsidR="009B3EB2">
        <w:rPr>
          <w:lang w:val="en-US"/>
        </w:rPr>
        <w:t>signaling</w:t>
      </w:r>
      <w:r>
        <w:rPr>
          <w:lang w:val="en-US"/>
        </w:rPr>
        <w:t xml:space="preserve">-based MDT, </w:t>
      </w:r>
      <w:proofErr w:type="spellStart"/>
      <w:r>
        <w:rPr>
          <w:lang w:val="en-US"/>
        </w:rPr>
        <w:t>eNB</w:t>
      </w:r>
      <w:proofErr w:type="spellEnd"/>
      <w:r>
        <w:rPr>
          <w:lang w:val="en-US"/>
        </w:rPr>
        <w:t xml:space="preserve"> </w:t>
      </w:r>
      <w:r w:rsidR="00B501E9">
        <w:rPr>
          <w:lang w:val="en-US"/>
        </w:rPr>
        <w:t xml:space="preserve">configures </w:t>
      </w:r>
      <w:r w:rsidR="004E5B64">
        <w:rPr>
          <w:lang w:val="en-US"/>
        </w:rPr>
        <w:t xml:space="preserve">the </w:t>
      </w:r>
      <w:r w:rsidR="00B501E9">
        <w:rPr>
          <w:lang w:val="en-US"/>
        </w:rPr>
        <w:t>UE</w:t>
      </w:r>
      <w:r w:rsidR="00350CD5">
        <w:rPr>
          <w:lang w:val="en-US"/>
        </w:rPr>
        <w:t xml:space="preserve"> </w:t>
      </w:r>
      <w:r w:rsidR="005035B8">
        <w:rPr>
          <w:lang w:val="en-US"/>
        </w:rPr>
        <w:t>(</w:t>
      </w:r>
      <w:r w:rsidR="00090CAC">
        <w:rPr>
          <w:lang w:val="en-US"/>
        </w:rPr>
        <w:t>selected by MME</w:t>
      </w:r>
      <w:r w:rsidR="005035B8">
        <w:rPr>
          <w:lang w:val="en-US"/>
        </w:rPr>
        <w:t>)</w:t>
      </w:r>
      <w:r w:rsidR="00090CAC">
        <w:rPr>
          <w:lang w:val="en-US"/>
        </w:rPr>
        <w:t xml:space="preserve"> </w:t>
      </w:r>
      <w:r w:rsidR="00B501E9">
        <w:rPr>
          <w:lang w:val="en-US"/>
        </w:rPr>
        <w:t>to perfor</w:t>
      </w:r>
      <w:r w:rsidR="004E5B64">
        <w:rPr>
          <w:lang w:val="en-US"/>
        </w:rPr>
        <w:t>m MDT functionality when the area scope is satisfied</w:t>
      </w:r>
      <w:r w:rsidR="00540E94">
        <w:rPr>
          <w:lang w:val="en-US"/>
        </w:rPr>
        <w:t xml:space="preserve"> after receiving the MDT configuration</w:t>
      </w:r>
      <w:r>
        <w:rPr>
          <w:lang w:val="en-US"/>
        </w:rPr>
        <w:t xml:space="preserve">. </w:t>
      </w:r>
      <w:r w:rsidR="00540E94">
        <w:rPr>
          <w:lang w:val="en-US"/>
        </w:rPr>
        <w:t xml:space="preserve">If the area scope criterion is not satisfied, </w:t>
      </w:r>
      <w:r w:rsidR="00DE5BAC">
        <w:rPr>
          <w:lang w:val="en-US"/>
        </w:rPr>
        <w:t xml:space="preserve">the </w:t>
      </w:r>
      <w:proofErr w:type="spellStart"/>
      <w:r w:rsidR="00DE5BAC">
        <w:rPr>
          <w:lang w:val="en-US"/>
        </w:rPr>
        <w:t>eNB</w:t>
      </w:r>
      <w:proofErr w:type="spellEnd"/>
      <w:r w:rsidR="00DE5BAC">
        <w:rPr>
          <w:lang w:val="en-US"/>
        </w:rPr>
        <w:t xml:space="preserve"> propagates the MDT configuration during the </w:t>
      </w:r>
      <w:r w:rsidR="00897159">
        <w:rPr>
          <w:lang w:val="en-US"/>
        </w:rPr>
        <w:t xml:space="preserve">intra-PLMN and </w:t>
      </w:r>
      <w:r w:rsidR="00DE5BAC">
        <w:rPr>
          <w:lang w:val="en-US"/>
        </w:rPr>
        <w:t>intra-RAT handover</w:t>
      </w:r>
      <w:r w:rsidR="00897159">
        <w:rPr>
          <w:lang w:val="en-US"/>
        </w:rPr>
        <w:t>.</w:t>
      </w:r>
      <w:bookmarkEnd w:id="3"/>
    </w:p>
    <w:p w14:paraId="24895F74" w14:textId="77777777" w:rsidR="00FA1765" w:rsidRPr="00926BFE" w:rsidRDefault="00FA1765" w:rsidP="00FA1765">
      <w:pPr>
        <w:rPr>
          <w:lang w:val="en-US" w:eastAsia="ja-JP"/>
        </w:rPr>
      </w:pPr>
    </w:p>
    <w:p w14:paraId="05C10369" w14:textId="15471974" w:rsidR="009E4DDE" w:rsidRPr="004A68A6" w:rsidRDefault="00FD1ED6" w:rsidP="004A68A6">
      <w:pPr>
        <w:pStyle w:val="Heading1"/>
      </w:pPr>
      <w:r>
        <w:t>3</w:t>
      </w:r>
      <w:r w:rsidR="00230D18">
        <w:tab/>
      </w:r>
      <w:r w:rsidR="004000E8" w:rsidRPr="00CE0424">
        <w:t>Discussion</w:t>
      </w:r>
      <w:bookmarkStart w:id="4" w:name="_Toc509497794"/>
      <w:bookmarkEnd w:id="0"/>
    </w:p>
    <w:p w14:paraId="1FBAAD28" w14:textId="71E1E464" w:rsidR="00AF3FF8" w:rsidRDefault="00D817D8" w:rsidP="00261E8E">
      <w:pPr>
        <w:pStyle w:val="BodyText"/>
        <w:spacing w:after="240"/>
        <w:rPr>
          <w:lang w:val="en-US"/>
        </w:rPr>
      </w:pPr>
      <w:r>
        <w:rPr>
          <w:lang w:val="en-US"/>
        </w:rPr>
        <w:t xml:space="preserve">For MDT in NR, </w:t>
      </w:r>
      <w:r w:rsidR="00780C37">
        <w:rPr>
          <w:lang w:val="en-US"/>
        </w:rPr>
        <w:t xml:space="preserve">there is RNA area which is used </w:t>
      </w:r>
      <w:r w:rsidR="001D37D7">
        <w:rPr>
          <w:lang w:val="en-US"/>
        </w:rPr>
        <w:t>for RRC_INATIVE state</w:t>
      </w:r>
      <w:r w:rsidR="00A15E90">
        <w:rPr>
          <w:lang w:val="en-US"/>
        </w:rPr>
        <w:t>.</w:t>
      </w:r>
      <w:r w:rsidR="001D37D7">
        <w:rPr>
          <w:lang w:val="en-US"/>
        </w:rPr>
        <w:t xml:space="preserve"> </w:t>
      </w:r>
      <w:r w:rsidR="00967C8F">
        <w:rPr>
          <w:lang w:val="en-US"/>
        </w:rPr>
        <w:t xml:space="preserve">However, </w:t>
      </w:r>
      <w:r w:rsidR="00173B87">
        <w:rPr>
          <w:lang w:val="en-US"/>
        </w:rPr>
        <w:t>the RNA area is mainly maintained by the RAN nodes</w:t>
      </w:r>
      <w:r w:rsidR="00D76C84">
        <w:rPr>
          <w:lang w:val="en-US"/>
        </w:rPr>
        <w:t xml:space="preserve">. It does not make sense for OAM to </w:t>
      </w:r>
      <w:r w:rsidR="00E9211A">
        <w:rPr>
          <w:lang w:val="en-US"/>
        </w:rPr>
        <w:t xml:space="preserve">include RNA area in the MDT configuration. Furthermore, it was agreed that RRC_INACTIVE and RRC_IDLE shall have the </w:t>
      </w:r>
      <w:r w:rsidR="00A42286">
        <w:rPr>
          <w:lang w:val="en-US"/>
        </w:rPr>
        <w:t>common</w:t>
      </w:r>
      <w:r w:rsidR="00E9211A">
        <w:rPr>
          <w:lang w:val="en-US"/>
        </w:rPr>
        <w:t xml:space="preserve"> MDT </w:t>
      </w:r>
      <w:r w:rsidR="002536FE">
        <w:rPr>
          <w:lang w:val="en-US"/>
        </w:rPr>
        <w:t>period</w:t>
      </w:r>
      <w:r w:rsidR="00075966">
        <w:rPr>
          <w:lang w:val="en-US"/>
        </w:rPr>
        <w:t xml:space="preserve"> </w:t>
      </w:r>
      <w:r w:rsidR="007501D4">
        <w:rPr>
          <w:lang w:val="en-US"/>
        </w:rPr>
        <w:t>in RAN2 #105bis</w:t>
      </w:r>
      <w:r w:rsidR="00813E77">
        <w:rPr>
          <w:lang w:val="en-US"/>
        </w:rPr>
        <w:t xml:space="preserve"> meeting</w:t>
      </w:r>
      <w:r w:rsidR="00A47064">
        <w:rPr>
          <w:lang w:val="en-US"/>
        </w:rPr>
        <w:t xml:space="preserve"> </w:t>
      </w:r>
      <w:r w:rsidR="00A47064">
        <w:rPr>
          <w:lang w:val="en-US"/>
        </w:rPr>
        <w:fldChar w:fldCharType="begin"/>
      </w:r>
      <w:r w:rsidR="00A47064">
        <w:rPr>
          <w:lang w:val="en-US"/>
        </w:rPr>
        <w:instrText xml:space="preserve"> REF _Ref16667410 \r \h </w:instrText>
      </w:r>
      <w:r w:rsidR="00A47064">
        <w:rPr>
          <w:lang w:val="en-US"/>
        </w:rPr>
      </w:r>
      <w:r w:rsidR="00A47064">
        <w:rPr>
          <w:lang w:val="en-US"/>
        </w:rPr>
        <w:fldChar w:fldCharType="separate"/>
      </w:r>
      <w:r w:rsidR="00A47064">
        <w:rPr>
          <w:lang w:val="en-US"/>
        </w:rPr>
        <w:t>[2]</w:t>
      </w:r>
      <w:r w:rsidR="00A47064">
        <w:rPr>
          <w:lang w:val="en-US"/>
        </w:rPr>
        <w:fldChar w:fldCharType="end"/>
      </w:r>
      <w:r w:rsidR="00E9211A">
        <w:rPr>
          <w:lang w:val="en-US"/>
        </w:rPr>
        <w:t>.</w:t>
      </w:r>
      <w:r w:rsidR="00B171DB">
        <w:rPr>
          <w:lang w:val="en-US"/>
        </w:rPr>
        <w:t xml:space="preserve"> If </w:t>
      </w:r>
      <w:r w:rsidR="007048E2">
        <w:rPr>
          <w:lang w:val="en-US"/>
        </w:rPr>
        <w:t xml:space="preserve">area scope for RRC_INACTIVE </w:t>
      </w:r>
      <w:r w:rsidR="00071552">
        <w:rPr>
          <w:lang w:val="en-US"/>
        </w:rPr>
        <w:t xml:space="preserve">has different configuration from the RRC_IDLE, UE </w:t>
      </w:r>
      <w:r w:rsidR="007477D2">
        <w:rPr>
          <w:lang w:val="en-US"/>
        </w:rPr>
        <w:t xml:space="preserve">has to maintain two </w:t>
      </w:r>
      <w:r w:rsidR="00D80A00">
        <w:rPr>
          <w:lang w:val="en-US"/>
        </w:rPr>
        <w:t>logged MDT configurations in parallel</w:t>
      </w:r>
      <w:r w:rsidR="00F633BB">
        <w:rPr>
          <w:lang w:val="en-US"/>
        </w:rPr>
        <w:t>, which increases the complexity and memory usage at UE unnecessarily.</w:t>
      </w:r>
      <w:r w:rsidR="00E9211A">
        <w:rPr>
          <w:lang w:val="en-US"/>
        </w:rPr>
        <w:t xml:space="preserve"> Thus, </w:t>
      </w:r>
      <w:r w:rsidR="00F633BB">
        <w:rPr>
          <w:lang w:val="en-US"/>
        </w:rPr>
        <w:t xml:space="preserve">in our view, </w:t>
      </w:r>
      <w:r w:rsidR="00E9211A">
        <w:rPr>
          <w:lang w:val="en-US"/>
        </w:rPr>
        <w:t xml:space="preserve">it is not necessary to include RNA area in the MDT configuration. </w:t>
      </w:r>
    </w:p>
    <w:p w14:paraId="5791A156" w14:textId="37BDCC15" w:rsidR="00AF3FF8" w:rsidRDefault="00AF3FF8" w:rsidP="00AF3FF8">
      <w:pPr>
        <w:pStyle w:val="Doc-text2"/>
        <w:pBdr>
          <w:top w:val="single" w:sz="4" w:space="1" w:color="auto"/>
          <w:left w:val="single" w:sz="4" w:space="4" w:color="auto"/>
          <w:bottom w:val="single" w:sz="4" w:space="1" w:color="auto"/>
          <w:right w:val="single" w:sz="4" w:space="4" w:color="auto"/>
        </w:pBdr>
      </w:pPr>
      <w:r>
        <w:t>Agreements</w:t>
      </w:r>
      <w:r w:rsidR="00F633BB">
        <w:rPr>
          <w:lang w:val="en-US"/>
        </w:rPr>
        <w:t xml:space="preserve"> from RAN2 #105bis</w:t>
      </w:r>
      <w:r>
        <w:t>:</w:t>
      </w:r>
    </w:p>
    <w:p w14:paraId="08E736DD" w14:textId="77777777" w:rsidR="00AF3FF8" w:rsidRDefault="00AF3FF8" w:rsidP="00AF3FF8">
      <w:pPr>
        <w:pStyle w:val="Doc-text2"/>
        <w:pBdr>
          <w:top w:val="single" w:sz="4" w:space="1" w:color="auto"/>
          <w:left w:val="single" w:sz="4" w:space="4" w:color="auto"/>
          <w:bottom w:val="single" w:sz="4" w:space="1" w:color="auto"/>
          <w:right w:val="single" w:sz="4" w:space="4" w:color="auto"/>
        </w:pBdr>
      </w:pPr>
      <w:r w:rsidRPr="00A339D9">
        <w:rPr>
          <w:b/>
        </w:rPr>
        <w:t>1:</w:t>
      </w:r>
      <w:r w:rsidRPr="00A339D9">
        <w:t xml:space="preserve"> The release operation for logged measurement configuration in the INACTIVE UE is realized only by configuration replacement when the configuration is overwritten or by configuration clearance (due to logging duration expiry).</w:t>
      </w:r>
    </w:p>
    <w:p w14:paraId="29306EDD" w14:textId="77777777" w:rsidR="00AF3FF8" w:rsidRDefault="00AF3FF8" w:rsidP="00AF3FF8">
      <w:pPr>
        <w:pStyle w:val="Doc-text2"/>
        <w:pBdr>
          <w:top w:val="single" w:sz="4" w:space="1" w:color="auto"/>
          <w:left w:val="single" w:sz="4" w:space="4" w:color="auto"/>
          <w:bottom w:val="single" w:sz="4" w:space="1" w:color="auto"/>
          <w:right w:val="single" w:sz="4" w:space="4" w:color="auto"/>
        </w:pBdr>
      </w:pPr>
      <w:r w:rsidRPr="00A339D9">
        <w:rPr>
          <w:b/>
        </w:rPr>
        <w:t>2:</w:t>
      </w:r>
      <w:r w:rsidRPr="00A339D9">
        <w:t xml:space="preserve"> For </w:t>
      </w:r>
      <w:r w:rsidRPr="007B359A">
        <w:rPr>
          <w:highlight w:val="yellow"/>
        </w:rPr>
        <w:t>Logged MDT measurement collection for RRC INACTIVE UEs, the actual process of logging within the UE, takes place in RRC INACTIVE and continued in RRC IDLE.</w:t>
      </w:r>
    </w:p>
    <w:p w14:paraId="4219DF10" w14:textId="77777777" w:rsidR="00AF3FF8" w:rsidRDefault="00AF3FF8" w:rsidP="00AF3FF8">
      <w:pPr>
        <w:pStyle w:val="Doc-text2"/>
        <w:pBdr>
          <w:top w:val="single" w:sz="4" w:space="1" w:color="auto"/>
          <w:left w:val="single" w:sz="4" w:space="4" w:color="auto"/>
          <w:bottom w:val="single" w:sz="4" w:space="1" w:color="auto"/>
          <w:right w:val="single" w:sz="4" w:space="4" w:color="auto"/>
        </w:pBdr>
      </w:pPr>
      <w:r w:rsidRPr="00A339D9">
        <w:rPr>
          <w:b/>
        </w:rPr>
        <w:t xml:space="preserve">3: </w:t>
      </w:r>
      <w:r w:rsidRPr="00A339D9">
        <w:t xml:space="preserve">The </w:t>
      </w:r>
      <w:r w:rsidRPr="005D7354">
        <w:rPr>
          <w:highlight w:val="yellow"/>
        </w:rPr>
        <w:t>logged measurement stored in UE during RRC INACTIVE and IDLE are kept for a given common period</w:t>
      </w:r>
      <w:r w:rsidRPr="00A339D9">
        <w:t xml:space="preserve"> before they are deleted</w:t>
      </w:r>
      <w:r>
        <w:t xml:space="preserve"> as in LTE MDT</w:t>
      </w:r>
      <w:r w:rsidRPr="00A339D9">
        <w:t>.</w:t>
      </w:r>
    </w:p>
    <w:p w14:paraId="28EFF0DD" w14:textId="452A6A53" w:rsidR="00B66061" w:rsidRPr="00AF3FF8" w:rsidRDefault="00AF3FF8" w:rsidP="00AF3FF8">
      <w:pPr>
        <w:pStyle w:val="Doc-text2"/>
        <w:pBdr>
          <w:top w:val="single" w:sz="4" w:space="1" w:color="auto"/>
          <w:left w:val="single" w:sz="4" w:space="4" w:color="auto"/>
          <w:bottom w:val="single" w:sz="4" w:space="1" w:color="auto"/>
          <w:right w:val="single" w:sz="4" w:space="4" w:color="auto"/>
        </w:pBdr>
      </w:pPr>
      <w:r w:rsidRPr="00A339D9">
        <w:rPr>
          <w:b/>
        </w:rPr>
        <w:t xml:space="preserve">4: </w:t>
      </w:r>
      <w:r w:rsidRPr="00A339D9">
        <w:t xml:space="preserve">MDT measurement reporting from RRC INACTIVE </w:t>
      </w:r>
      <w:r>
        <w:t xml:space="preserve">and IDLE </w:t>
      </w:r>
      <w:r w:rsidRPr="00A339D9">
        <w:t>is preceded by logs availability indicator to indicate logs availability.</w:t>
      </w:r>
      <w:r w:rsidR="00A15E90">
        <w:rPr>
          <w:lang w:val="en-US"/>
        </w:rPr>
        <w:t xml:space="preserve">  </w:t>
      </w:r>
    </w:p>
    <w:p w14:paraId="72EC2F05" w14:textId="48B78741" w:rsidR="00220A19" w:rsidRPr="00220A19" w:rsidRDefault="00FC248E" w:rsidP="00220A19">
      <w:pPr>
        <w:pStyle w:val="Observation"/>
        <w:ind w:left="1701" w:hanging="1701"/>
        <w:rPr>
          <w:lang w:val="en-US"/>
        </w:rPr>
      </w:pPr>
      <w:bookmarkStart w:id="5" w:name="_Toc16759348"/>
      <w:r>
        <w:rPr>
          <w:lang w:val="en-US"/>
        </w:rPr>
        <w:t>RNA area is maintained by RAN nodes and the Area Scope</w:t>
      </w:r>
      <w:r w:rsidR="00D45E3C">
        <w:rPr>
          <w:lang w:val="en-US"/>
        </w:rPr>
        <w:t>/Configuration is defined by OAM</w:t>
      </w:r>
      <w:r w:rsidR="00220A19">
        <w:rPr>
          <w:lang w:val="en-US"/>
        </w:rPr>
        <w:t>.</w:t>
      </w:r>
      <w:r w:rsidR="00D45E3C">
        <w:rPr>
          <w:lang w:val="en-US"/>
        </w:rPr>
        <w:t xml:space="preserve"> </w:t>
      </w:r>
      <w:r w:rsidR="005D5EC3">
        <w:rPr>
          <w:lang w:val="en-US"/>
        </w:rPr>
        <w:t>It is difficult and not necessary to include RNA area as one of the options in the Area Scope.</w:t>
      </w:r>
      <w:bookmarkEnd w:id="5"/>
      <w:r w:rsidR="005D5EC3">
        <w:rPr>
          <w:lang w:val="en-US"/>
        </w:rPr>
        <w:t xml:space="preserve"> </w:t>
      </w:r>
    </w:p>
    <w:p w14:paraId="07EEFEA4" w14:textId="1D35F3C0" w:rsidR="00741359" w:rsidRDefault="00741359" w:rsidP="00261E8E">
      <w:pPr>
        <w:pStyle w:val="BodyText"/>
        <w:spacing w:after="240"/>
        <w:rPr>
          <w:lang w:val="en-US"/>
        </w:rPr>
      </w:pPr>
      <w:r>
        <w:rPr>
          <w:lang w:val="en-US"/>
        </w:rPr>
        <w:lastRenderedPageBreak/>
        <w:t xml:space="preserve">Therefore, in our view, the </w:t>
      </w:r>
      <w:r w:rsidR="00C13D5E">
        <w:rPr>
          <w:lang w:val="en-US"/>
        </w:rPr>
        <w:t xml:space="preserve">area scope and </w:t>
      </w:r>
      <w:proofErr w:type="spellStart"/>
      <w:r w:rsidR="00C13D5E" w:rsidRPr="00B9307F">
        <w:rPr>
          <w:i/>
          <w:lang w:val="en-US"/>
        </w:rPr>
        <w:t>AreaConfiguration</w:t>
      </w:r>
      <w:proofErr w:type="spellEnd"/>
      <w:r w:rsidR="00C13D5E">
        <w:rPr>
          <w:lang w:val="en-US"/>
        </w:rPr>
        <w:t xml:space="preserve"> can be configured for MDT in NR and the choices of the values can be similar as in LTE. </w:t>
      </w:r>
    </w:p>
    <w:p w14:paraId="109ECA0F" w14:textId="620BCEBD" w:rsidR="002C0731" w:rsidRDefault="002C0731" w:rsidP="002C0731">
      <w:pPr>
        <w:rPr>
          <w:rFonts w:ascii="Arial" w:hAnsi="Arial"/>
          <w:lang w:val="en-US" w:eastAsia="zh-CN"/>
        </w:rPr>
      </w:pPr>
      <w:r>
        <w:rPr>
          <w:rFonts w:ascii="Arial" w:hAnsi="Arial"/>
          <w:lang w:val="en-US" w:eastAsia="zh-CN"/>
        </w:rPr>
        <w:t xml:space="preserve">Table 2: Choices of area scope in MDT configuration received by </w:t>
      </w:r>
      <w:proofErr w:type="spellStart"/>
      <w:r w:rsidR="00463BDA">
        <w:rPr>
          <w:rFonts w:ascii="Arial" w:hAnsi="Arial"/>
          <w:lang w:val="en-US" w:eastAsia="zh-CN"/>
        </w:rPr>
        <w:t>gNB</w:t>
      </w:r>
      <w:proofErr w:type="spellEnd"/>
      <w:r>
        <w:rPr>
          <w:rFonts w:ascii="Arial" w:hAnsi="Arial"/>
          <w:lang w:val="en-US" w:eastAsia="zh-CN"/>
        </w:rPr>
        <w:t>.</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7"/>
        <w:gridCol w:w="4677"/>
      </w:tblGrid>
      <w:tr w:rsidR="002C0731" w:rsidRPr="007C6702" w14:paraId="023F7E75" w14:textId="77777777" w:rsidTr="00EB0304">
        <w:tc>
          <w:tcPr>
            <w:tcW w:w="5017" w:type="dxa"/>
            <w:tcBorders>
              <w:top w:val="single" w:sz="4" w:space="0" w:color="auto"/>
              <w:left w:val="single" w:sz="4" w:space="0" w:color="auto"/>
              <w:bottom w:val="single" w:sz="4" w:space="0" w:color="auto"/>
              <w:right w:val="single" w:sz="4" w:space="0" w:color="auto"/>
            </w:tcBorders>
          </w:tcPr>
          <w:p w14:paraId="36BA4DBC" w14:textId="77777777" w:rsidR="002C0731" w:rsidRPr="00633169" w:rsidRDefault="002C0731" w:rsidP="00EB0304">
            <w:pPr>
              <w:pStyle w:val="TAL"/>
              <w:rPr>
                <w:rFonts w:cs="Arial"/>
                <w:b/>
                <w:lang w:eastAsia="ja-JP"/>
              </w:rPr>
            </w:pPr>
            <w:r w:rsidRPr="00633169">
              <w:rPr>
                <w:rFonts w:cs="Arial"/>
                <w:b/>
                <w:lang w:eastAsia="ja-JP"/>
              </w:rPr>
              <w:t>IE/Group Name</w:t>
            </w:r>
          </w:p>
        </w:tc>
        <w:tc>
          <w:tcPr>
            <w:tcW w:w="4677" w:type="dxa"/>
            <w:tcBorders>
              <w:top w:val="single" w:sz="4" w:space="0" w:color="auto"/>
              <w:left w:val="single" w:sz="4" w:space="0" w:color="auto"/>
              <w:bottom w:val="single" w:sz="4" w:space="0" w:color="auto"/>
              <w:right w:val="single" w:sz="4" w:space="0" w:color="auto"/>
            </w:tcBorders>
          </w:tcPr>
          <w:p w14:paraId="2444E630" w14:textId="77777777" w:rsidR="002C0731" w:rsidRPr="00633169" w:rsidRDefault="002C0731" w:rsidP="00EB0304">
            <w:pPr>
              <w:pStyle w:val="TAL"/>
              <w:rPr>
                <w:rFonts w:cs="Arial"/>
                <w:b/>
                <w:bCs/>
                <w:lang w:val="en-US" w:eastAsia="ja-JP"/>
              </w:rPr>
            </w:pPr>
            <w:r w:rsidRPr="00633169">
              <w:rPr>
                <w:rFonts w:cs="Arial"/>
                <w:b/>
                <w:lang w:val="en-US" w:eastAsia="ja-JP"/>
              </w:rPr>
              <w:t>Range</w:t>
            </w:r>
          </w:p>
        </w:tc>
      </w:tr>
      <w:tr w:rsidR="002C0731" w:rsidRPr="003537F1" w14:paraId="1DF7A067" w14:textId="77777777" w:rsidTr="00EB0304">
        <w:tc>
          <w:tcPr>
            <w:tcW w:w="5017" w:type="dxa"/>
            <w:tcBorders>
              <w:top w:val="single" w:sz="4" w:space="0" w:color="auto"/>
              <w:left w:val="single" w:sz="4" w:space="0" w:color="auto"/>
              <w:bottom w:val="single" w:sz="4" w:space="0" w:color="auto"/>
              <w:right w:val="single" w:sz="4" w:space="0" w:color="auto"/>
            </w:tcBorders>
          </w:tcPr>
          <w:p w14:paraId="58E2F8C3" w14:textId="77777777" w:rsidR="002C0731" w:rsidRPr="00567372" w:rsidRDefault="002C0731" w:rsidP="00EB0304">
            <w:pPr>
              <w:pStyle w:val="TAL"/>
              <w:rPr>
                <w:rFonts w:cs="Arial"/>
                <w:lang w:eastAsia="ja-JP"/>
              </w:rPr>
            </w:pPr>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p>
        </w:tc>
        <w:tc>
          <w:tcPr>
            <w:tcW w:w="4677" w:type="dxa"/>
            <w:tcBorders>
              <w:top w:val="single" w:sz="4" w:space="0" w:color="auto"/>
              <w:left w:val="single" w:sz="4" w:space="0" w:color="auto"/>
              <w:bottom w:val="single" w:sz="4" w:space="0" w:color="auto"/>
              <w:right w:val="single" w:sz="4" w:space="0" w:color="auto"/>
            </w:tcBorders>
          </w:tcPr>
          <w:p w14:paraId="166E3BC5" w14:textId="77777777" w:rsidR="002C0731" w:rsidRPr="00567372" w:rsidRDefault="002C0731" w:rsidP="00EB0304">
            <w:pPr>
              <w:pStyle w:val="TAL"/>
              <w:rPr>
                <w:rFonts w:cs="Arial"/>
                <w:bCs/>
                <w:lang w:eastAsia="ja-JP"/>
              </w:rPr>
            </w:pPr>
          </w:p>
        </w:tc>
      </w:tr>
      <w:tr w:rsidR="002C0731" w:rsidRPr="00567372" w14:paraId="1BF52723" w14:textId="77777777" w:rsidTr="00EB0304">
        <w:tc>
          <w:tcPr>
            <w:tcW w:w="5017" w:type="dxa"/>
            <w:tcBorders>
              <w:top w:val="single" w:sz="4" w:space="0" w:color="auto"/>
              <w:left w:val="single" w:sz="4" w:space="0" w:color="auto"/>
              <w:bottom w:val="single" w:sz="4" w:space="0" w:color="auto"/>
              <w:right w:val="single" w:sz="4" w:space="0" w:color="auto"/>
            </w:tcBorders>
          </w:tcPr>
          <w:p w14:paraId="3FD14CDC" w14:textId="77777777" w:rsidR="002C0731" w:rsidRPr="00567372" w:rsidRDefault="002C0731" w:rsidP="00EB0304">
            <w:pPr>
              <w:pStyle w:val="TAL"/>
              <w:ind w:left="142"/>
              <w:rPr>
                <w:rFonts w:cs="Arial"/>
                <w:lang w:eastAsia="zh-CN"/>
              </w:rPr>
            </w:pPr>
            <w:r w:rsidRPr="00567372">
              <w:rPr>
                <w:rFonts w:cs="Arial"/>
                <w:lang w:eastAsia="zh-CN"/>
              </w:rPr>
              <w:t>&gt;</w:t>
            </w:r>
            <w:r w:rsidRPr="00567372">
              <w:rPr>
                <w:rFonts w:cs="Arial"/>
                <w:i/>
                <w:lang w:eastAsia="zh-CN"/>
              </w:rPr>
              <w:t>Cell based</w:t>
            </w:r>
          </w:p>
        </w:tc>
        <w:tc>
          <w:tcPr>
            <w:tcW w:w="4677" w:type="dxa"/>
            <w:tcBorders>
              <w:top w:val="single" w:sz="4" w:space="0" w:color="auto"/>
              <w:left w:val="single" w:sz="4" w:space="0" w:color="auto"/>
              <w:bottom w:val="single" w:sz="4" w:space="0" w:color="auto"/>
              <w:right w:val="single" w:sz="4" w:space="0" w:color="auto"/>
            </w:tcBorders>
          </w:tcPr>
          <w:p w14:paraId="5B7E6BA9" w14:textId="77777777" w:rsidR="002C0731" w:rsidRPr="00567372" w:rsidDel="00C723BC" w:rsidRDefault="002C0731" w:rsidP="00EB0304">
            <w:pPr>
              <w:pStyle w:val="TAL"/>
              <w:rPr>
                <w:rFonts w:cs="Arial"/>
                <w:i/>
                <w:lang w:eastAsia="zh-CN"/>
              </w:rPr>
            </w:pPr>
          </w:p>
        </w:tc>
      </w:tr>
      <w:tr w:rsidR="002C0731" w:rsidRPr="00567372" w14:paraId="58FDD190" w14:textId="77777777" w:rsidTr="00EB0304">
        <w:tc>
          <w:tcPr>
            <w:tcW w:w="5017" w:type="dxa"/>
            <w:tcBorders>
              <w:top w:val="single" w:sz="4" w:space="0" w:color="auto"/>
              <w:left w:val="single" w:sz="4" w:space="0" w:color="auto"/>
              <w:bottom w:val="single" w:sz="4" w:space="0" w:color="auto"/>
              <w:right w:val="single" w:sz="4" w:space="0" w:color="auto"/>
            </w:tcBorders>
          </w:tcPr>
          <w:p w14:paraId="26EB1D0B" w14:textId="77777777" w:rsidR="002C0731" w:rsidRPr="00567372" w:rsidRDefault="002C0731" w:rsidP="00EB0304">
            <w:pPr>
              <w:pStyle w:val="TAL"/>
              <w:ind w:left="283"/>
              <w:rPr>
                <w:rFonts w:cs="Arial"/>
                <w:iCs/>
                <w:lang w:eastAsia="zh-CN"/>
              </w:rPr>
            </w:pPr>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p>
        </w:tc>
        <w:tc>
          <w:tcPr>
            <w:tcW w:w="4677" w:type="dxa"/>
            <w:tcBorders>
              <w:top w:val="single" w:sz="4" w:space="0" w:color="auto"/>
              <w:left w:val="single" w:sz="4" w:space="0" w:color="auto"/>
              <w:bottom w:val="single" w:sz="4" w:space="0" w:color="auto"/>
              <w:right w:val="single" w:sz="4" w:space="0" w:color="auto"/>
            </w:tcBorders>
          </w:tcPr>
          <w:p w14:paraId="24C5F2BC" w14:textId="77777777" w:rsidR="002C0731" w:rsidRPr="00567372" w:rsidRDefault="002C0731" w:rsidP="00EB0304">
            <w:pPr>
              <w:pStyle w:val="TAL"/>
              <w:rPr>
                <w:rFonts w:cs="Arial"/>
                <w:bCs/>
                <w:lang w:eastAsia="ja-JP"/>
              </w:rPr>
            </w:pPr>
            <w:r w:rsidRPr="00567372">
              <w:rPr>
                <w:rFonts w:cs="Arial"/>
                <w:i/>
                <w:lang w:eastAsia="zh-CN"/>
              </w:rPr>
              <w:t xml:space="preserve">1 </w:t>
            </w:r>
            <w:r w:rsidRPr="00567372">
              <w:rPr>
                <w:rFonts w:cs="Arial"/>
                <w:i/>
                <w:lang w:eastAsia="ja-JP"/>
              </w:rPr>
              <w:t>.. &lt;maxnoofCellID</w:t>
            </w:r>
            <w:r w:rsidRPr="00567372">
              <w:rPr>
                <w:rFonts w:cs="Arial"/>
                <w:i/>
                <w:lang w:eastAsia="zh-CN"/>
              </w:rPr>
              <w:t>forMDT</w:t>
            </w:r>
            <w:r w:rsidRPr="00567372">
              <w:rPr>
                <w:rFonts w:cs="Arial"/>
                <w:i/>
                <w:lang w:eastAsia="ja-JP"/>
              </w:rPr>
              <w:t>&gt;</w:t>
            </w:r>
          </w:p>
        </w:tc>
      </w:tr>
      <w:tr w:rsidR="002C0731" w:rsidRPr="00D913C6" w14:paraId="45F7718E" w14:textId="77777777" w:rsidTr="00EB0304">
        <w:tc>
          <w:tcPr>
            <w:tcW w:w="5017" w:type="dxa"/>
            <w:tcBorders>
              <w:top w:val="single" w:sz="4" w:space="0" w:color="auto"/>
              <w:left w:val="single" w:sz="4" w:space="0" w:color="auto"/>
              <w:bottom w:val="single" w:sz="4" w:space="0" w:color="auto"/>
              <w:right w:val="single" w:sz="4" w:space="0" w:color="auto"/>
            </w:tcBorders>
          </w:tcPr>
          <w:p w14:paraId="1C5D7527" w14:textId="5DD4414A" w:rsidR="002C0731" w:rsidRPr="00D913C6" w:rsidRDefault="002C0731" w:rsidP="00EB0304">
            <w:pPr>
              <w:pStyle w:val="TAL"/>
              <w:ind w:left="425"/>
              <w:rPr>
                <w:rFonts w:cs="Arial"/>
                <w:iCs/>
                <w:lang w:val="en-US" w:eastAsia="ja-JP"/>
              </w:rPr>
            </w:pPr>
            <w:r w:rsidRPr="00B00976">
              <w:rPr>
                <w:rFonts w:cs="Arial"/>
                <w:iCs/>
                <w:lang w:eastAsia="ja-JP"/>
              </w:rPr>
              <w:t>&gt;&gt;</w:t>
            </w:r>
            <w:r w:rsidRPr="00B00976">
              <w:rPr>
                <w:rFonts w:cs="Arial"/>
                <w:iCs/>
                <w:lang w:eastAsia="zh-CN"/>
              </w:rPr>
              <w:t>&gt;</w:t>
            </w:r>
            <w:r w:rsidRPr="00B00976">
              <w:rPr>
                <w:rFonts w:cs="Arial"/>
                <w:iCs/>
                <w:lang w:val="en-US" w:eastAsia="ja-JP"/>
              </w:rPr>
              <w:t>N</w:t>
            </w:r>
            <w:r w:rsidR="00D90ACA" w:rsidRPr="00B00976">
              <w:rPr>
                <w:rFonts w:cs="Arial"/>
                <w:iCs/>
                <w:lang w:val="en-US" w:eastAsia="ja-JP"/>
              </w:rPr>
              <w:t>R</w:t>
            </w:r>
            <w:r w:rsidRPr="00B00976">
              <w:rPr>
                <w:rFonts w:cs="Arial"/>
                <w:iCs/>
                <w:lang w:eastAsia="ja-JP"/>
              </w:rPr>
              <w:t>-CGI</w:t>
            </w:r>
            <w:r w:rsidRPr="00D913C6">
              <w:rPr>
                <w:rFonts w:cs="Arial"/>
                <w:iCs/>
                <w:lang w:val="en-US" w:eastAsia="ja-JP"/>
              </w:rPr>
              <w:t xml:space="preserve"> </w:t>
            </w:r>
          </w:p>
        </w:tc>
        <w:tc>
          <w:tcPr>
            <w:tcW w:w="4677" w:type="dxa"/>
            <w:tcBorders>
              <w:top w:val="single" w:sz="4" w:space="0" w:color="auto"/>
              <w:left w:val="single" w:sz="4" w:space="0" w:color="auto"/>
              <w:bottom w:val="single" w:sz="4" w:space="0" w:color="auto"/>
              <w:right w:val="single" w:sz="4" w:space="0" w:color="auto"/>
            </w:tcBorders>
          </w:tcPr>
          <w:p w14:paraId="48642BF7" w14:textId="77777777" w:rsidR="002C0731" w:rsidRPr="00567372" w:rsidRDefault="002C0731" w:rsidP="00EB0304">
            <w:pPr>
              <w:pStyle w:val="TAL"/>
              <w:rPr>
                <w:rFonts w:cs="Arial"/>
                <w:i/>
                <w:lang w:eastAsia="zh-CN"/>
              </w:rPr>
            </w:pPr>
          </w:p>
        </w:tc>
      </w:tr>
      <w:tr w:rsidR="002C0731" w:rsidRPr="00567372" w14:paraId="2CD8ACA6" w14:textId="77777777" w:rsidTr="00EB0304">
        <w:tc>
          <w:tcPr>
            <w:tcW w:w="5017" w:type="dxa"/>
            <w:tcBorders>
              <w:top w:val="single" w:sz="4" w:space="0" w:color="auto"/>
              <w:left w:val="single" w:sz="4" w:space="0" w:color="auto"/>
              <w:bottom w:val="single" w:sz="4" w:space="0" w:color="auto"/>
              <w:right w:val="single" w:sz="4" w:space="0" w:color="auto"/>
            </w:tcBorders>
          </w:tcPr>
          <w:p w14:paraId="40CC31B9" w14:textId="77777777" w:rsidR="002C0731" w:rsidRPr="00567372" w:rsidRDefault="002C0731" w:rsidP="00EB0304">
            <w:pPr>
              <w:pStyle w:val="TAL"/>
              <w:ind w:left="142"/>
              <w:rPr>
                <w:rFonts w:cs="Arial"/>
                <w:lang w:eastAsia="zh-CN"/>
              </w:rPr>
            </w:pPr>
            <w:r w:rsidRPr="00567372">
              <w:rPr>
                <w:rFonts w:cs="Arial"/>
                <w:lang w:eastAsia="zh-CN"/>
              </w:rPr>
              <w:t>&gt;</w:t>
            </w:r>
            <w:r w:rsidRPr="00567372">
              <w:rPr>
                <w:rFonts w:cs="Arial"/>
                <w:i/>
                <w:lang w:eastAsia="zh-CN"/>
              </w:rPr>
              <w:t>TA based</w:t>
            </w:r>
          </w:p>
        </w:tc>
        <w:tc>
          <w:tcPr>
            <w:tcW w:w="4677" w:type="dxa"/>
            <w:tcBorders>
              <w:top w:val="single" w:sz="4" w:space="0" w:color="auto"/>
              <w:left w:val="single" w:sz="4" w:space="0" w:color="auto"/>
              <w:bottom w:val="single" w:sz="4" w:space="0" w:color="auto"/>
              <w:right w:val="single" w:sz="4" w:space="0" w:color="auto"/>
            </w:tcBorders>
          </w:tcPr>
          <w:p w14:paraId="749C5794" w14:textId="77777777" w:rsidR="002C0731" w:rsidRPr="00567372" w:rsidDel="00C723BC" w:rsidRDefault="002C0731" w:rsidP="00EB0304">
            <w:pPr>
              <w:pStyle w:val="TAL"/>
              <w:rPr>
                <w:rFonts w:cs="Arial"/>
                <w:i/>
                <w:lang w:eastAsia="zh-CN"/>
              </w:rPr>
            </w:pPr>
          </w:p>
        </w:tc>
      </w:tr>
      <w:tr w:rsidR="002C0731" w:rsidRPr="00567372" w14:paraId="676AE5B0" w14:textId="77777777" w:rsidTr="00EB0304">
        <w:tc>
          <w:tcPr>
            <w:tcW w:w="5017" w:type="dxa"/>
            <w:tcBorders>
              <w:top w:val="single" w:sz="4" w:space="0" w:color="auto"/>
              <w:left w:val="single" w:sz="4" w:space="0" w:color="auto"/>
              <w:bottom w:val="single" w:sz="4" w:space="0" w:color="auto"/>
              <w:right w:val="single" w:sz="4" w:space="0" w:color="auto"/>
            </w:tcBorders>
          </w:tcPr>
          <w:p w14:paraId="0F6414BB" w14:textId="77777777" w:rsidR="002C0731" w:rsidRPr="00567372" w:rsidRDefault="002C0731" w:rsidP="00EB0304">
            <w:pPr>
              <w:pStyle w:val="TAL"/>
              <w:ind w:left="283"/>
              <w:rPr>
                <w:rFonts w:cs="Arial"/>
                <w:iCs/>
                <w:lang w:eastAsia="zh-CN"/>
              </w:rPr>
            </w:pPr>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p>
        </w:tc>
        <w:tc>
          <w:tcPr>
            <w:tcW w:w="4677" w:type="dxa"/>
            <w:tcBorders>
              <w:top w:val="single" w:sz="4" w:space="0" w:color="auto"/>
              <w:left w:val="single" w:sz="4" w:space="0" w:color="auto"/>
              <w:bottom w:val="single" w:sz="4" w:space="0" w:color="auto"/>
              <w:right w:val="single" w:sz="4" w:space="0" w:color="auto"/>
            </w:tcBorders>
          </w:tcPr>
          <w:p w14:paraId="0D7BF4CC" w14:textId="77777777" w:rsidR="002C0731" w:rsidRPr="00567372" w:rsidRDefault="002C0731" w:rsidP="00EB0304">
            <w:pPr>
              <w:pStyle w:val="TAL"/>
              <w:rPr>
                <w:rFonts w:cs="Arial"/>
                <w:i/>
                <w:lang w:eastAsia="zh-CN"/>
              </w:rPr>
            </w:pPr>
            <w:r w:rsidRPr="00567372">
              <w:rPr>
                <w:rFonts w:cs="Arial"/>
                <w:i/>
                <w:lang w:eastAsia="zh-CN"/>
              </w:rPr>
              <w:t>1</w:t>
            </w:r>
            <w:r w:rsidRPr="00567372">
              <w:rPr>
                <w:rFonts w:cs="Arial"/>
                <w:i/>
                <w:lang w:eastAsia="ja-JP"/>
              </w:rPr>
              <w:t xml:space="preserve"> .. &lt;maxnoofTA</w:t>
            </w:r>
            <w:r w:rsidRPr="00567372">
              <w:rPr>
                <w:rFonts w:cs="Arial"/>
                <w:i/>
                <w:lang w:eastAsia="zh-CN"/>
              </w:rPr>
              <w:t>forMDT</w:t>
            </w:r>
            <w:r w:rsidRPr="00567372">
              <w:rPr>
                <w:rFonts w:cs="Arial"/>
                <w:i/>
                <w:lang w:eastAsia="ja-JP"/>
              </w:rPr>
              <w:t>&gt;</w:t>
            </w:r>
          </w:p>
        </w:tc>
      </w:tr>
      <w:tr w:rsidR="002C0731" w:rsidRPr="003537F1" w14:paraId="44E2B0FC" w14:textId="77777777" w:rsidTr="00EB0304">
        <w:tc>
          <w:tcPr>
            <w:tcW w:w="5017" w:type="dxa"/>
            <w:tcBorders>
              <w:top w:val="single" w:sz="4" w:space="0" w:color="auto"/>
              <w:left w:val="single" w:sz="4" w:space="0" w:color="auto"/>
              <w:bottom w:val="single" w:sz="4" w:space="0" w:color="auto"/>
              <w:right w:val="single" w:sz="4" w:space="0" w:color="auto"/>
            </w:tcBorders>
          </w:tcPr>
          <w:p w14:paraId="0AFA77E4" w14:textId="77777777" w:rsidR="002C0731" w:rsidRPr="001A31D3" w:rsidRDefault="002C0731" w:rsidP="00EB0304">
            <w:pPr>
              <w:pStyle w:val="TAL"/>
              <w:ind w:left="425"/>
              <w:rPr>
                <w:rFonts w:cs="Arial"/>
                <w:iCs/>
                <w:lang w:val="en-US" w:eastAsia="ja-JP"/>
              </w:rPr>
            </w:pPr>
            <w:r w:rsidRPr="00567372">
              <w:rPr>
                <w:rFonts w:cs="Arial"/>
                <w:iCs/>
                <w:lang w:eastAsia="ja-JP"/>
              </w:rPr>
              <w:t>&gt;&gt;</w:t>
            </w:r>
            <w:r w:rsidRPr="00567372">
              <w:rPr>
                <w:rFonts w:cs="Arial"/>
                <w:iCs/>
                <w:lang w:eastAsia="zh-CN"/>
              </w:rPr>
              <w:t>&gt;</w:t>
            </w:r>
            <w:r w:rsidRPr="00567372">
              <w:rPr>
                <w:rFonts w:cs="Arial"/>
                <w:iCs/>
                <w:lang w:eastAsia="ja-JP"/>
              </w:rPr>
              <w:t>TAC</w:t>
            </w:r>
            <w:r>
              <w:rPr>
                <w:rFonts w:cs="Arial"/>
                <w:iCs/>
                <w:lang w:val="en-US" w:eastAsia="ja-JP"/>
              </w:rPr>
              <w:t xml:space="preserve"> (i.e., Tracking Area Code)</w:t>
            </w:r>
          </w:p>
        </w:tc>
        <w:tc>
          <w:tcPr>
            <w:tcW w:w="4677" w:type="dxa"/>
            <w:tcBorders>
              <w:top w:val="single" w:sz="4" w:space="0" w:color="auto"/>
              <w:left w:val="single" w:sz="4" w:space="0" w:color="auto"/>
              <w:bottom w:val="single" w:sz="4" w:space="0" w:color="auto"/>
              <w:right w:val="single" w:sz="4" w:space="0" w:color="auto"/>
            </w:tcBorders>
          </w:tcPr>
          <w:p w14:paraId="45D62F55" w14:textId="77777777" w:rsidR="002C0731" w:rsidRPr="00567372" w:rsidRDefault="002C0731" w:rsidP="00EB0304">
            <w:pPr>
              <w:pStyle w:val="TAL"/>
              <w:rPr>
                <w:rFonts w:cs="Arial"/>
                <w:i/>
                <w:lang w:eastAsia="zh-CN"/>
              </w:rPr>
            </w:pPr>
          </w:p>
        </w:tc>
      </w:tr>
      <w:tr w:rsidR="002C0731" w:rsidRPr="00567372" w14:paraId="05C4AFDE" w14:textId="77777777" w:rsidTr="00EB0304">
        <w:tc>
          <w:tcPr>
            <w:tcW w:w="5017" w:type="dxa"/>
            <w:tcBorders>
              <w:top w:val="single" w:sz="4" w:space="0" w:color="auto"/>
              <w:left w:val="single" w:sz="4" w:space="0" w:color="auto"/>
              <w:bottom w:val="single" w:sz="4" w:space="0" w:color="auto"/>
              <w:right w:val="single" w:sz="4" w:space="0" w:color="auto"/>
            </w:tcBorders>
          </w:tcPr>
          <w:p w14:paraId="47AC9CF9" w14:textId="77777777" w:rsidR="002C0731" w:rsidRPr="00567372" w:rsidRDefault="002C0731" w:rsidP="00EB0304">
            <w:pPr>
              <w:pStyle w:val="TAL"/>
              <w:ind w:left="142"/>
              <w:rPr>
                <w:rFonts w:cs="Arial"/>
                <w:lang w:eastAsia="ja-JP"/>
              </w:rPr>
            </w:pPr>
            <w:r w:rsidRPr="00567372">
              <w:rPr>
                <w:rFonts w:cs="Arial"/>
                <w:lang w:eastAsia="ja-JP"/>
              </w:rPr>
              <w:t>&gt;</w:t>
            </w:r>
            <w:r w:rsidRPr="00567372">
              <w:rPr>
                <w:rFonts w:cs="Arial"/>
                <w:i/>
                <w:lang w:eastAsia="ja-JP"/>
              </w:rPr>
              <w:t>TAI based</w:t>
            </w:r>
          </w:p>
        </w:tc>
        <w:tc>
          <w:tcPr>
            <w:tcW w:w="4677" w:type="dxa"/>
            <w:tcBorders>
              <w:top w:val="single" w:sz="4" w:space="0" w:color="auto"/>
              <w:left w:val="single" w:sz="4" w:space="0" w:color="auto"/>
              <w:bottom w:val="single" w:sz="4" w:space="0" w:color="auto"/>
              <w:right w:val="single" w:sz="4" w:space="0" w:color="auto"/>
            </w:tcBorders>
          </w:tcPr>
          <w:p w14:paraId="440EC5BD" w14:textId="77777777" w:rsidR="002C0731" w:rsidRPr="00567372" w:rsidRDefault="002C0731" w:rsidP="00EB0304">
            <w:pPr>
              <w:pStyle w:val="TAL"/>
              <w:rPr>
                <w:rFonts w:cs="Arial"/>
                <w:i/>
                <w:lang w:eastAsia="zh-CN"/>
              </w:rPr>
            </w:pPr>
          </w:p>
        </w:tc>
      </w:tr>
      <w:tr w:rsidR="002C0731" w:rsidRPr="00567372" w14:paraId="7F4FEA31" w14:textId="77777777" w:rsidTr="00EB0304">
        <w:tc>
          <w:tcPr>
            <w:tcW w:w="5017" w:type="dxa"/>
            <w:tcBorders>
              <w:top w:val="single" w:sz="4" w:space="0" w:color="auto"/>
              <w:left w:val="single" w:sz="4" w:space="0" w:color="auto"/>
              <w:bottom w:val="single" w:sz="4" w:space="0" w:color="auto"/>
              <w:right w:val="single" w:sz="4" w:space="0" w:color="auto"/>
            </w:tcBorders>
          </w:tcPr>
          <w:p w14:paraId="659B80B5" w14:textId="77777777" w:rsidR="002C0731" w:rsidRPr="00567372" w:rsidRDefault="002C0731" w:rsidP="00EB0304">
            <w:pPr>
              <w:pStyle w:val="TAL"/>
              <w:ind w:left="284"/>
              <w:rPr>
                <w:rFonts w:cs="Arial"/>
                <w:lang w:eastAsia="ja-JP"/>
              </w:rPr>
            </w:pPr>
            <w:r w:rsidRPr="00567372">
              <w:rPr>
                <w:rFonts w:cs="Arial"/>
                <w:lang w:eastAsia="ja-JP"/>
              </w:rPr>
              <w:t>&gt;&gt;</w:t>
            </w:r>
            <w:r w:rsidRPr="00567372">
              <w:rPr>
                <w:rFonts w:cs="Arial"/>
                <w:b/>
                <w:lang w:eastAsia="ja-JP"/>
              </w:rPr>
              <w:t>TAI List for MDT</w:t>
            </w:r>
          </w:p>
        </w:tc>
        <w:tc>
          <w:tcPr>
            <w:tcW w:w="4677" w:type="dxa"/>
            <w:tcBorders>
              <w:top w:val="single" w:sz="4" w:space="0" w:color="auto"/>
              <w:left w:val="single" w:sz="4" w:space="0" w:color="auto"/>
              <w:bottom w:val="single" w:sz="4" w:space="0" w:color="auto"/>
              <w:right w:val="single" w:sz="4" w:space="0" w:color="auto"/>
            </w:tcBorders>
          </w:tcPr>
          <w:p w14:paraId="19A58E47" w14:textId="77777777" w:rsidR="002C0731" w:rsidRPr="00567372" w:rsidRDefault="002C0731" w:rsidP="00EB0304">
            <w:pPr>
              <w:pStyle w:val="TAL"/>
              <w:rPr>
                <w:rFonts w:cs="Arial"/>
                <w:i/>
                <w:lang w:eastAsia="zh-CN"/>
              </w:rPr>
            </w:pPr>
            <w:r w:rsidRPr="00567372">
              <w:rPr>
                <w:rFonts w:cs="Arial"/>
                <w:i/>
                <w:lang w:eastAsia="zh-CN"/>
              </w:rPr>
              <w:t>1</w:t>
            </w:r>
            <w:r w:rsidRPr="00567372">
              <w:rPr>
                <w:rFonts w:cs="Arial"/>
                <w:i/>
                <w:lang w:eastAsia="ja-JP"/>
              </w:rPr>
              <w:t xml:space="preserve"> .. &lt;maxnoofTA</w:t>
            </w:r>
            <w:r w:rsidRPr="00567372">
              <w:rPr>
                <w:rFonts w:cs="Arial"/>
                <w:i/>
                <w:lang w:eastAsia="zh-CN"/>
              </w:rPr>
              <w:t>forMDT</w:t>
            </w:r>
            <w:r w:rsidRPr="00567372">
              <w:rPr>
                <w:rFonts w:cs="Arial"/>
                <w:i/>
                <w:lang w:eastAsia="ja-JP"/>
              </w:rPr>
              <w:t>&gt;</w:t>
            </w:r>
          </w:p>
        </w:tc>
      </w:tr>
      <w:tr w:rsidR="002C0731" w:rsidRPr="003537F1" w14:paraId="08C3CD82" w14:textId="77777777" w:rsidTr="00EB0304">
        <w:tc>
          <w:tcPr>
            <w:tcW w:w="5017" w:type="dxa"/>
            <w:tcBorders>
              <w:top w:val="single" w:sz="4" w:space="0" w:color="auto"/>
              <w:left w:val="single" w:sz="4" w:space="0" w:color="auto"/>
              <w:bottom w:val="single" w:sz="4" w:space="0" w:color="auto"/>
              <w:right w:val="single" w:sz="4" w:space="0" w:color="auto"/>
            </w:tcBorders>
          </w:tcPr>
          <w:p w14:paraId="37D8670B" w14:textId="77777777" w:rsidR="002C0731" w:rsidRPr="00B45419" w:rsidRDefault="002C0731" w:rsidP="00EB0304">
            <w:pPr>
              <w:pStyle w:val="TAL"/>
              <w:ind w:left="425"/>
              <w:rPr>
                <w:rFonts w:cs="Arial"/>
                <w:lang w:val="en-US" w:eastAsia="ja-JP"/>
              </w:rPr>
            </w:pPr>
            <w:r w:rsidRPr="00567372">
              <w:rPr>
                <w:rFonts w:cs="Arial"/>
                <w:lang w:eastAsia="ja-JP"/>
              </w:rPr>
              <w:t>&gt;&gt;&gt;TAI</w:t>
            </w:r>
            <w:r>
              <w:rPr>
                <w:rFonts w:cs="Arial"/>
                <w:lang w:val="en-US" w:eastAsia="ja-JP"/>
              </w:rPr>
              <w:t xml:space="preserve"> (i.e., Tracking Area Identifier, PLMN +TAC)</w:t>
            </w:r>
          </w:p>
        </w:tc>
        <w:tc>
          <w:tcPr>
            <w:tcW w:w="4677" w:type="dxa"/>
            <w:tcBorders>
              <w:top w:val="single" w:sz="4" w:space="0" w:color="auto"/>
              <w:left w:val="single" w:sz="4" w:space="0" w:color="auto"/>
              <w:bottom w:val="single" w:sz="4" w:space="0" w:color="auto"/>
              <w:right w:val="single" w:sz="4" w:space="0" w:color="auto"/>
            </w:tcBorders>
          </w:tcPr>
          <w:p w14:paraId="03F5D39D" w14:textId="77777777" w:rsidR="002C0731" w:rsidRPr="00567372" w:rsidRDefault="002C0731" w:rsidP="00EB0304">
            <w:pPr>
              <w:pStyle w:val="TAL"/>
              <w:rPr>
                <w:rFonts w:cs="Arial"/>
                <w:i/>
                <w:lang w:eastAsia="zh-CN"/>
              </w:rPr>
            </w:pPr>
          </w:p>
        </w:tc>
      </w:tr>
    </w:tbl>
    <w:p w14:paraId="3F829BC6" w14:textId="4006B27A" w:rsidR="002C0731" w:rsidRPr="00880159" w:rsidRDefault="00880159" w:rsidP="00880159">
      <w:pPr>
        <w:rPr>
          <w:rFonts w:ascii="Arial" w:hAnsi="Arial"/>
          <w:lang w:val="en-US" w:eastAsia="zh-CN"/>
        </w:rPr>
      </w:pPr>
      <w:r w:rsidRPr="00180CB6">
        <w:rPr>
          <w:rFonts w:ascii="Arial" w:hAnsi="Arial"/>
          <w:i/>
          <w:lang w:val="en-US" w:eastAsia="zh-CN"/>
        </w:rPr>
        <w:t>Note:</w:t>
      </w:r>
      <w:r>
        <w:rPr>
          <w:rFonts w:ascii="Arial" w:hAnsi="Arial"/>
          <w:lang w:val="en-US" w:eastAsia="zh-CN"/>
        </w:rPr>
        <w:t xml:space="preserve"> in the case of TA based, </w:t>
      </w:r>
      <w:r w:rsidRPr="00C21A3F">
        <w:rPr>
          <w:rFonts w:ascii="Arial" w:hAnsi="Arial"/>
          <w:lang w:val="en-US" w:eastAsia="zh-CN"/>
        </w:rPr>
        <w:t>the TAI is derived using the current serving PLMN.</w:t>
      </w:r>
    </w:p>
    <w:p w14:paraId="646D27AC" w14:textId="21D8E78C" w:rsidR="00266EBB" w:rsidRDefault="00622325" w:rsidP="00261E8E">
      <w:pPr>
        <w:pStyle w:val="BodyText"/>
        <w:spacing w:after="240"/>
        <w:rPr>
          <w:lang w:val="en-US"/>
        </w:rPr>
      </w:pPr>
      <w:r>
        <w:rPr>
          <w:lang w:val="en-US"/>
        </w:rPr>
        <w:t>For Logged MDT in NR, t</w:t>
      </w:r>
      <w:r w:rsidR="00266EBB">
        <w:rPr>
          <w:lang w:val="en-US"/>
        </w:rPr>
        <w:t xml:space="preserve">he </w:t>
      </w:r>
      <w:proofErr w:type="spellStart"/>
      <w:r w:rsidR="00B9307F" w:rsidRPr="00B9307F">
        <w:rPr>
          <w:i/>
          <w:lang w:val="en-US"/>
        </w:rPr>
        <w:t>AreaConfiguration</w:t>
      </w:r>
      <w:proofErr w:type="spellEnd"/>
      <w:r w:rsidR="00B9307F">
        <w:rPr>
          <w:lang w:val="en-US"/>
        </w:rPr>
        <w:t xml:space="preserve"> included in MDT configuration </w:t>
      </w:r>
      <w:r>
        <w:rPr>
          <w:lang w:val="en-US"/>
        </w:rPr>
        <w:t xml:space="preserve">sent to UE is shown </w:t>
      </w:r>
      <w:r w:rsidR="00974CD1">
        <w:rPr>
          <w:lang w:val="en-US"/>
        </w:rPr>
        <w:t>below</w:t>
      </w:r>
      <w:r w:rsidR="00B9307F">
        <w:rPr>
          <w:lang w:val="en-US"/>
        </w:rPr>
        <w:t>.</w:t>
      </w:r>
    </w:p>
    <w:p w14:paraId="34995AB2" w14:textId="46F2E031" w:rsidR="00266EBB" w:rsidRPr="005134A4" w:rsidRDefault="000B56E0" w:rsidP="00266EBB">
      <w:pPr>
        <w:pStyle w:val="TH"/>
        <w:rPr>
          <w:lang w:val="en-GB"/>
        </w:rPr>
      </w:pPr>
      <w:r w:rsidRPr="000B56E0">
        <w:rPr>
          <w:bCs/>
          <w:iCs/>
          <w:lang w:val="en-GB"/>
        </w:rPr>
        <w:t>Proposed</w:t>
      </w:r>
      <w:r>
        <w:rPr>
          <w:bCs/>
          <w:i/>
          <w:iCs/>
          <w:lang w:val="en-GB"/>
        </w:rPr>
        <w:t xml:space="preserve"> </w:t>
      </w:r>
      <w:proofErr w:type="spellStart"/>
      <w:r w:rsidR="00266EBB" w:rsidRPr="005134A4">
        <w:rPr>
          <w:bCs/>
          <w:i/>
          <w:iCs/>
          <w:lang w:val="en-GB"/>
        </w:rPr>
        <w:t>AreaConfiguration</w:t>
      </w:r>
      <w:proofErr w:type="spellEnd"/>
      <w:r w:rsidR="00266EBB" w:rsidRPr="005134A4">
        <w:rPr>
          <w:bCs/>
          <w:i/>
          <w:iCs/>
          <w:lang w:val="en-GB"/>
        </w:rPr>
        <w:t xml:space="preserve"> </w:t>
      </w:r>
      <w:r w:rsidR="00266EBB" w:rsidRPr="005134A4">
        <w:rPr>
          <w:lang w:val="en-GB"/>
        </w:rPr>
        <w:t>information element</w:t>
      </w:r>
      <w:r w:rsidR="00266EBB">
        <w:rPr>
          <w:lang w:val="en-GB"/>
        </w:rPr>
        <w:t xml:space="preserve"> sent to UE </w:t>
      </w:r>
      <w:r w:rsidR="00DA6962">
        <w:rPr>
          <w:lang w:val="en-GB"/>
        </w:rPr>
        <w:t>in NR</w:t>
      </w:r>
    </w:p>
    <w:p w14:paraId="7A393188" w14:textId="77777777" w:rsidR="00266EBB" w:rsidRPr="005134A4" w:rsidRDefault="00266EBB" w:rsidP="00266EBB">
      <w:pPr>
        <w:pStyle w:val="PL"/>
      </w:pPr>
      <w:r w:rsidRPr="005134A4">
        <w:t>-- ASN1START</w:t>
      </w:r>
    </w:p>
    <w:p w14:paraId="7F2E2A8F" w14:textId="77777777" w:rsidR="00266EBB" w:rsidRPr="005134A4" w:rsidRDefault="00266EBB" w:rsidP="00266EBB">
      <w:pPr>
        <w:pStyle w:val="PL"/>
      </w:pPr>
    </w:p>
    <w:p w14:paraId="2923AF67" w14:textId="6B3E4782" w:rsidR="00266EBB" w:rsidRPr="005134A4" w:rsidRDefault="00266EBB" w:rsidP="00266EBB">
      <w:pPr>
        <w:pStyle w:val="PL"/>
      </w:pPr>
      <w:r w:rsidRPr="005134A4">
        <w:t>AreaConfiguration</w:t>
      </w:r>
      <w:r w:rsidR="00BD5E37">
        <w:t>-r16</w:t>
      </w:r>
      <w:r w:rsidR="0017035C">
        <w:t xml:space="preserve"> </w:t>
      </w:r>
      <w:r w:rsidRPr="005134A4">
        <w:t>::=</w:t>
      </w:r>
      <w:r w:rsidRPr="005134A4">
        <w:tab/>
        <w:t>CHOICE {</w:t>
      </w:r>
    </w:p>
    <w:p w14:paraId="590CDB35" w14:textId="3571F003" w:rsidR="00266EBB" w:rsidRPr="005134A4" w:rsidRDefault="00266EBB" w:rsidP="00266EBB">
      <w:pPr>
        <w:pStyle w:val="PL"/>
      </w:pPr>
      <w:r w:rsidRPr="005134A4">
        <w:tab/>
        <w:t>cellGlobalIdList</w:t>
      </w:r>
      <w:r w:rsidR="00A53F1B">
        <w:t>-r16</w:t>
      </w:r>
      <w:r w:rsidRPr="005134A4">
        <w:tab/>
      </w:r>
      <w:r w:rsidRPr="005134A4">
        <w:tab/>
      </w:r>
      <w:r w:rsidRPr="005134A4">
        <w:tab/>
        <w:t>CellGlobalIdList</w:t>
      </w:r>
      <w:r w:rsidR="00A53F1B">
        <w:t>-r16</w:t>
      </w:r>
      <w:r w:rsidRPr="005134A4">
        <w:t>,</w:t>
      </w:r>
    </w:p>
    <w:p w14:paraId="5D426375" w14:textId="6F1168B2" w:rsidR="00266EBB" w:rsidRDefault="00266EBB" w:rsidP="00266EBB">
      <w:pPr>
        <w:pStyle w:val="PL"/>
      </w:pPr>
      <w:r w:rsidRPr="005134A4">
        <w:tab/>
        <w:t>trackingAreaCodeList</w:t>
      </w:r>
      <w:r w:rsidR="00A53F1B">
        <w:t>-r16</w:t>
      </w:r>
      <w:r w:rsidRPr="005134A4">
        <w:tab/>
      </w:r>
      <w:r w:rsidRPr="005134A4">
        <w:tab/>
        <w:t>TrackingAreaCodeList</w:t>
      </w:r>
      <w:r w:rsidR="00A53F1B">
        <w:t>-r16</w:t>
      </w:r>
      <w:r w:rsidR="00880159">
        <w:t>,</w:t>
      </w:r>
    </w:p>
    <w:p w14:paraId="400D24DC" w14:textId="36B32CEE" w:rsidR="00880159" w:rsidRPr="005134A4" w:rsidRDefault="00880159" w:rsidP="00266EBB">
      <w:pPr>
        <w:pStyle w:val="PL"/>
      </w:pPr>
      <w:r>
        <w:tab/>
      </w:r>
      <w:r w:rsidR="006A7E23">
        <w:t>t</w:t>
      </w:r>
      <w:r w:rsidR="006A7E23" w:rsidRPr="005134A4">
        <w:t>rackingArea</w:t>
      </w:r>
      <w:r w:rsidR="006A7E23">
        <w:t>Identity</w:t>
      </w:r>
      <w:r w:rsidR="006A7E23" w:rsidRPr="005134A4">
        <w:t>List</w:t>
      </w:r>
      <w:r w:rsidR="00A53F1B">
        <w:t>-r16</w:t>
      </w:r>
      <w:r w:rsidR="006A7E23">
        <w:t xml:space="preserve">    T</w:t>
      </w:r>
      <w:r w:rsidR="006A7E23" w:rsidRPr="005134A4">
        <w:t>rackingArea</w:t>
      </w:r>
      <w:r w:rsidR="006A7E23">
        <w:t>Identity</w:t>
      </w:r>
      <w:r w:rsidR="006A7E23" w:rsidRPr="005134A4">
        <w:t>List</w:t>
      </w:r>
      <w:r w:rsidR="00382FB3">
        <w:t>-r16</w:t>
      </w:r>
    </w:p>
    <w:p w14:paraId="56EE6C39" w14:textId="77777777" w:rsidR="00266EBB" w:rsidRPr="005134A4" w:rsidRDefault="00266EBB" w:rsidP="00266EBB">
      <w:pPr>
        <w:pStyle w:val="PL"/>
      </w:pPr>
      <w:r w:rsidRPr="005134A4">
        <w:t>}</w:t>
      </w:r>
    </w:p>
    <w:p w14:paraId="381B27E6" w14:textId="77777777" w:rsidR="00266EBB" w:rsidRPr="005134A4" w:rsidRDefault="00266EBB" w:rsidP="00266EBB">
      <w:pPr>
        <w:pStyle w:val="PL"/>
      </w:pPr>
    </w:p>
    <w:p w14:paraId="04D668C4" w14:textId="2FA8B193" w:rsidR="00266EBB" w:rsidRPr="005134A4" w:rsidRDefault="00266EBB" w:rsidP="00266EBB">
      <w:pPr>
        <w:pStyle w:val="PL"/>
      </w:pPr>
      <w:r w:rsidRPr="005134A4">
        <w:t>CellGlobalIdList</w:t>
      </w:r>
      <w:r w:rsidR="00BD5E37">
        <w:t>-r16</w:t>
      </w:r>
      <w:r w:rsidR="0046548F">
        <w:t xml:space="preserve"> </w:t>
      </w:r>
      <w:r w:rsidRPr="005134A4">
        <w:t>::=</w:t>
      </w:r>
      <w:r w:rsidRPr="005134A4">
        <w:tab/>
      </w:r>
      <w:r w:rsidRPr="005134A4">
        <w:tab/>
      </w:r>
      <w:r w:rsidRPr="005134A4">
        <w:tab/>
      </w:r>
      <w:r w:rsidRPr="005134A4">
        <w:tab/>
        <w:t>SEQUENCE (SIZE (1..</w:t>
      </w:r>
      <w:r w:rsidR="00A53F1B">
        <w:t>FFS</w:t>
      </w:r>
      <w:r w:rsidRPr="005134A4">
        <w:t>)) OF CellGlobalId</w:t>
      </w:r>
      <w:r w:rsidR="00995CE3">
        <w:t>NR</w:t>
      </w:r>
    </w:p>
    <w:p w14:paraId="307DE23F" w14:textId="77777777" w:rsidR="00266EBB" w:rsidRPr="005134A4" w:rsidRDefault="00266EBB" w:rsidP="00266EBB">
      <w:pPr>
        <w:pStyle w:val="PL"/>
      </w:pPr>
    </w:p>
    <w:p w14:paraId="685D69D2" w14:textId="63CC4CBC" w:rsidR="00266EBB" w:rsidRPr="005134A4" w:rsidRDefault="00880159" w:rsidP="00266EBB">
      <w:pPr>
        <w:pStyle w:val="PL"/>
      </w:pPr>
      <w:r w:rsidRPr="005134A4">
        <w:t>TrackingAreaCodeList</w:t>
      </w:r>
      <w:r w:rsidR="0046548F">
        <w:t xml:space="preserve">-r16 </w:t>
      </w:r>
      <w:r w:rsidR="00266EBB" w:rsidRPr="005134A4">
        <w:t>::=</w:t>
      </w:r>
      <w:r w:rsidR="00266EBB" w:rsidRPr="005134A4">
        <w:tab/>
      </w:r>
      <w:r w:rsidR="00266EBB" w:rsidRPr="005134A4">
        <w:tab/>
      </w:r>
      <w:r w:rsidR="00266EBB" w:rsidRPr="005134A4">
        <w:tab/>
        <w:t>SEQUENCE (SIZE (1..</w:t>
      </w:r>
      <w:r w:rsidR="00A53F1B">
        <w:t>FFS</w:t>
      </w:r>
      <w:r w:rsidR="00266EBB" w:rsidRPr="005134A4">
        <w:t>)) OF TrackingAreaCode</w:t>
      </w:r>
    </w:p>
    <w:p w14:paraId="62B17C72" w14:textId="6A20A7AC" w:rsidR="00266EBB" w:rsidRDefault="00266EBB" w:rsidP="00266EBB">
      <w:pPr>
        <w:pStyle w:val="PL"/>
      </w:pPr>
    </w:p>
    <w:p w14:paraId="01CD681A" w14:textId="2F5C87AC" w:rsidR="006A7E23" w:rsidRDefault="006A7E23" w:rsidP="00266EBB">
      <w:pPr>
        <w:pStyle w:val="PL"/>
      </w:pPr>
      <w:r>
        <w:t>T</w:t>
      </w:r>
      <w:r w:rsidRPr="005134A4">
        <w:t>rackingArea</w:t>
      </w:r>
      <w:r>
        <w:t>Identity</w:t>
      </w:r>
      <w:r w:rsidRPr="005134A4">
        <w:t>List</w:t>
      </w:r>
      <w:r w:rsidR="0046548F">
        <w:t xml:space="preserve">-r16 </w:t>
      </w:r>
      <w:r w:rsidRPr="005134A4">
        <w:t>::=</w:t>
      </w:r>
      <w:r w:rsidRPr="005134A4">
        <w:tab/>
        <w:t xml:space="preserve"> </w:t>
      </w:r>
      <w:r>
        <w:t xml:space="preserve">   </w:t>
      </w:r>
      <w:r w:rsidRPr="005134A4">
        <w:t>SEQUENCE (SIZE (1..</w:t>
      </w:r>
      <w:r w:rsidR="00A53F1B">
        <w:t>FFS</w:t>
      </w:r>
      <w:r w:rsidRPr="005134A4">
        <w:t>)) OF TrackingArea</w:t>
      </w:r>
      <w:r>
        <w:t>Identity</w:t>
      </w:r>
      <w:r w:rsidR="000901FC">
        <w:t>-r16</w:t>
      </w:r>
    </w:p>
    <w:p w14:paraId="2DE9F117" w14:textId="77777777" w:rsidR="006A7E23" w:rsidRPr="005134A4" w:rsidRDefault="006A7E23" w:rsidP="00266EBB">
      <w:pPr>
        <w:pStyle w:val="PL"/>
      </w:pPr>
    </w:p>
    <w:p w14:paraId="4E00157A" w14:textId="30F28543" w:rsidR="00266EBB" w:rsidRDefault="00266EBB" w:rsidP="00266EBB">
      <w:pPr>
        <w:pStyle w:val="PL"/>
      </w:pPr>
      <w:r w:rsidRPr="005134A4">
        <w:t>TrackingArea</w:t>
      </w:r>
      <w:r w:rsidR="00880159">
        <w:t>Identity</w:t>
      </w:r>
      <w:r w:rsidR="000901FC">
        <w:t xml:space="preserve">-r16 </w:t>
      </w:r>
      <w:r w:rsidRPr="005134A4">
        <w:t>::=</w:t>
      </w:r>
      <w:r w:rsidRPr="005134A4">
        <w:tab/>
        <w:t>SEQUENCE {</w:t>
      </w:r>
    </w:p>
    <w:p w14:paraId="6A1BF2E4" w14:textId="0A19A9B5" w:rsidR="00163D9C" w:rsidRDefault="00163D9C" w:rsidP="00266EBB">
      <w:pPr>
        <w:pStyle w:val="PL"/>
      </w:pPr>
      <w:r>
        <w:t xml:space="preserve">    </w:t>
      </w:r>
      <w:r w:rsidRPr="005134A4">
        <w:t>plmn-Identity</w:t>
      </w:r>
      <w:r w:rsidRPr="005134A4">
        <w:tab/>
      </w:r>
      <w:r w:rsidRPr="005134A4">
        <w:tab/>
      </w:r>
      <w:r w:rsidRPr="005134A4">
        <w:tab/>
        <w:t>PLMN-Identity</w:t>
      </w:r>
      <w:r w:rsidR="00BC0CEF">
        <w:t>,</w:t>
      </w:r>
    </w:p>
    <w:p w14:paraId="55CF6BC1" w14:textId="730C8FB2" w:rsidR="0035319C" w:rsidRPr="005134A4" w:rsidRDefault="0035319C" w:rsidP="00266EBB">
      <w:pPr>
        <w:pStyle w:val="PL"/>
      </w:pPr>
      <w:r>
        <w:tab/>
      </w:r>
      <w:r w:rsidR="00BC0CEF">
        <w:t xml:space="preserve">trackingAreaCode        </w:t>
      </w:r>
      <w:r w:rsidRPr="005134A4">
        <w:t>TrackingAreaCode</w:t>
      </w:r>
    </w:p>
    <w:p w14:paraId="0F1395A5" w14:textId="77777777" w:rsidR="00266EBB" w:rsidRPr="005134A4" w:rsidRDefault="00266EBB" w:rsidP="00266EBB">
      <w:pPr>
        <w:pStyle w:val="PL"/>
      </w:pPr>
      <w:r w:rsidRPr="005134A4">
        <w:t>}</w:t>
      </w:r>
    </w:p>
    <w:p w14:paraId="7D6092E9" w14:textId="77777777" w:rsidR="00266EBB" w:rsidRPr="005134A4" w:rsidRDefault="00266EBB" w:rsidP="00266EBB">
      <w:pPr>
        <w:pStyle w:val="PL"/>
      </w:pPr>
    </w:p>
    <w:p w14:paraId="7CF0E8C8" w14:textId="77777777" w:rsidR="00266EBB" w:rsidRPr="005134A4" w:rsidRDefault="00266EBB" w:rsidP="00266EBB">
      <w:pPr>
        <w:pStyle w:val="PL"/>
      </w:pPr>
      <w:r w:rsidRPr="005134A4">
        <w:t>-- ASN1STOP</w:t>
      </w:r>
    </w:p>
    <w:p w14:paraId="413EFC17" w14:textId="77777777" w:rsidR="00852869" w:rsidRDefault="00852869" w:rsidP="00C546D5">
      <w:pPr>
        <w:pStyle w:val="BodyText"/>
        <w:rPr>
          <w:lang w:val="en-US"/>
        </w:rPr>
      </w:pPr>
    </w:p>
    <w:p w14:paraId="0FA93B1F" w14:textId="77777777" w:rsidR="00A26C80" w:rsidRDefault="00A26C80" w:rsidP="00C546D5">
      <w:pPr>
        <w:pStyle w:val="BodyText"/>
        <w:rPr>
          <w:lang w:val="en-US"/>
        </w:rPr>
      </w:pPr>
    </w:p>
    <w:p w14:paraId="6340B5CC" w14:textId="7A2C421F" w:rsidR="00DC300C" w:rsidRDefault="00DC300C" w:rsidP="00C546D5">
      <w:pPr>
        <w:pStyle w:val="BodyText"/>
        <w:rPr>
          <w:lang w:val="en-US"/>
        </w:rPr>
      </w:pPr>
    </w:p>
    <w:p w14:paraId="0EF19F51" w14:textId="655DBE37" w:rsidR="00DC300C" w:rsidRDefault="00DC300C" w:rsidP="00C546D5">
      <w:pPr>
        <w:pStyle w:val="BodyText"/>
        <w:rPr>
          <w:lang w:val="en-US"/>
        </w:rPr>
      </w:pPr>
      <w:r>
        <w:rPr>
          <w:lang w:val="en-US"/>
        </w:rPr>
        <w:t>Based on the agreement</w:t>
      </w:r>
      <w:r w:rsidR="001240E9">
        <w:rPr>
          <w:lang w:val="en-US"/>
        </w:rPr>
        <w:t xml:space="preserve">s in previous meetings </w:t>
      </w:r>
      <w:r>
        <w:rPr>
          <w:lang w:val="en-US"/>
        </w:rPr>
        <w:t>and the above discussions, we have the following proposals:</w:t>
      </w:r>
    </w:p>
    <w:p w14:paraId="17F6BC8E" w14:textId="77777777" w:rsidR="00804FB2" w:rsidRDefault="00804FB2" w:rsidP="00C546D5">
      <w:pPr>
        <w:pStyle w:val="BodyText"/>
        <w:rPr>
          <w:lang w:val="en-US"/>
        </w:rPr>
      </w:pPr>
    </w:p>
    <w:p w14:paraId="7EAE5665" w14:textId="050D2A2E" w:rsidR="00623F06" w:rsidRDefault="005F6B04" w:rsidP="00EC44A7">
      <w:pPr>
        <w:pStyle w:val="Proposal"/>
        <w:numPr>
          <w:ilvl w:val="0"/>
          <w:numId w:val="13"/>
        </w:numPr>
        <w:tabs>
          <w:tab w:val="clear" w:pos="1304"/>
          <w:tab w:val="num" w:pos="2864"/>
        </w:tabs>
        <w:rPr>
          <w:lang w:val="en-US"/>
        </w:rPr>
      </w:pPr>
      <w:bookmarkStart w:id="6" w:name="_Toc16759339"/>
      <w:r>
        <w:rPr>
          <w:lang w:val="en-US"/>
        </w:rPr>
        <w:t>For MDT in NR</w:t>
      </w:r>
      <w:r w:rsidR="00F24159">
        <w:rPr>
          <w:lang w:val="en-US"/>
        </w:rPr>
        <w:t xml:space="preserve">, </w:t>
      </w:r>
      <w:r w:rsidR="00315F96">
        <w:rPr>
          <w:lang w:val="en-US"/>
        </w:rPr>
        <w:t xml:space="preserve">Area Scope is </w:t>
      </w:r>
      <w:r w:rsidR="00135009">
        <w:rPr>
          <w:lang w:val="en-US"/>
        </w:rPr>
        <w:t xml:space="preserve">introduced </w:t>
      </w:r>
      <w:r w:rsidR="00277F2F">
        <w:rPr>
          <w:lang w:val="en-US"/>
        </w:rPr>
        <w:t xml:space="preserve">as an optional parameter </w:t>
      </w:r>
      <w:r w:rsidR="00137933">
        <w:rPr>
          <w:lang w:val="en-US"/>
        </w:rPr>
        <w:t xml:space="preserve">for </w:t>
      </w:r>
      <w:proofErr w:type="spellStart"/>
      <w:r w:rsidR="00137933">
        <w:rPr>
          <w:lang w:val="en-US"/>
        </w:rPr>
        <w:t>gNB</w:t>
      </w:r>
      <w:proofErr w:type="spellEnd"/>
      <w:r w:rsidR="00137933">
        <w:rPr>
          <w:lang w:val="en-US"/>
        </w:rPr>
        <w:t xml:space="preserve"> to </w:t>
      </w:r>
      <w:r w:rsidR="00277F2F">
        <w:rPr>
          <w:lang w:val="en-US"/>
        </w:rPr>
        <w:t>perform the</w:t>
      </w:r>
      <w:r w:rsidR="00137933">
        <w:rPr>
          <w:lang w:val="en-US"/>
        </w:rPr>
        <w:t xml:space="preserve"> </w:t>
      </w:r>
      <w:r w:rsidR="00390680">
        <w:rPr>
          <w:lang w:val="en-US"/>
        </w:rPr>
        <w:t>UE selection (</w:t>
      </w:r>
      <w:r w:rsidR="005973F1">
        <w:rPr>
          <w:lang w:val="en-US"/>
        </w:rPr>
        <w:t xml:space="preserve">for </w:t>
      </w:r>
      <w:r w:rsidR="00390680">
        <w:rPr>
          <w:lang w:val="en-US"/>
        </w:rPr>
        <w:t xml:space="preserve">management based), </w:t>
      </w:r>
      <w:r w:rsidR="00FE7909">
        <w:rPr>
          <w:lang w:val="en-US"/>
        </w:rPr>
        <w:t xml:space="preserve">and to determine </w:t>
      </w:r>
      <w:r w:rsidR="00390680">
        <w:rPr>
          <w:lang w:val="en-US"/>
        </w:rPr>
        <w:t xml:space="preserve">whether to configure </w:t>
      </w:r>
      <w:r w:rsidR="005973F1">
        <w:rPr>
          <w:lang w:val="en-US"/>
        </w:rPr>
        <w:t xml:space="preserve">the </w:t>
      </w:r>
      <w:r w:rsidR="00390680">
        <w:rPr>
          <w:lang w:val="en-US"/>
        </w:rPr>
        <w:t>selected UE</w:t>
      </w:r>
      <w:r w:rsidR="005973F1">
        <w:rPr>
          <w:lang w:val="en-US"/>
        </w:rPr>
        <w:t xml:space="preserve"> with MDT configurations (for both management based and signaling based)</w:t>
      </w:r>
      <w:r w:rsidR="00683772">
        <w:rPr>
          <w:lang w:val="en-US"/>
        </w:rPr>
        <w:t>, as in LTE.</w:t>
      </w:r>
      <w:bookmarkEnd w:id="6"/>
    </w:p>
    <w:p w14:paraId="244D64E6" w14:textId="683326BE" w:rsidR="00DC300C" w:rsidRDefault="009D2CC2" w:rsidP="00EC44A7">
      <w:pPr>
        <w:pStyle w:val="Proposal"/>
        <w:numPr>
          <w:ilvl w:val="0"/>
          <w:numId w:val="13"/>
        </w:numPr>
        <w:tabs>
          <w:tab w:val="clear" w:pos="1304"/>
          <w:tab w:val="num" w:pos="2864"/>
        </w:tabs>
        <w:rPr>
          <w:lang w:val="en-US"/>
        </w:rPr>
      </w:pPr>
      <w:bookmarkStart w:id="7" w:name="_Toc16759340"/>
      <w:r>
        <w:rPr>
          <w:lang w:val="en-US"/>
        </w:rPr>
        <w:t xml:space="preserve">For Logged MDT in NR, </w:t>
      </w:r>
      <w:r w:rsidR="00515FA2">
        <w:rPr>
          <w:lang w:val="en-US"/>
        </w:rPr>
        <w:t xml:space="preserve">the optional parameter, </w:t>
      </w:r>
      <w:proofErr w:type="spellStart"/>
      <w:r w:rsidR="00515FA2" w:rsidRPr="005A0C8E">
        <w:rPr>
          <w:i/>
          <w:lang w:val="en-US"/>
        </w:rPr>
        <w:t>AreaConfiguration</w:t>
      </w:r>
      <w:proofErr w:type="spellEnd"/>
      <w:r w:rsidR="00515FA2">
        <w:rPr>
          <w:i/>
          <w:lang w:val="en-US"/>
        </w:rPr>
        <w:t xml:space="preserve">, </w:t>
      </w:r>
      <w:r w:rsidR="00515FA2">
        <w:rPr>
          <w:lang w:val="en-US"/>
        </w:rPr>
        <w:t xml:space="preserve">is introduced for </w:t>
      </w:r>
      <w:r w:rsidR="00F9776A">
        <w:rPr>
          <w:lang w:val="en-US"/>
        </w:rPr>
        <w:t xml:space="preserve">UE to determine whether to perform the logging when the UE is camping normally </w:t>
      </w:r>
      <w:r w:rsidR="0034733B">
        <w:rPr>
          <w:lang w:val="en-US"/>
        </w:rPr>
        <w:t>on a cell</w:t>
      </w:r>
      <w:r w:rsidR="0007434E">
        <w:rPr>
          <w:lang w:val="en-US"/>
        </w:rPr>
        <w:t>, as in LTE.</w:t>
      </w:r>
      <w:bookmarkEnd w:id="7"/>
    </w:p>
    <w:p w14:paraId="0D6236AC" w14:textId="32407C3F" w:rsidR="0007434E" w:rsidRDefault="00077FB9" w:rsidP="00EC44A7">
      <w:pPr>
        <w:pStyle w:val="Proposal"/>
        <w:numPr>
          <w:ilvl w:val="0"/>
          <w:numId w:val="13"/>
        </w:numPr>
        <w:tabs>
          <w:tab w:val="clear" w:pos="1304"/>
          <w:tab w:val="num" w:pos="2864"/>
        </w:tabs>
        <w:rPr>
          <w:lang w:val="en-US"/>
        </w:rPr>
      </w:pPr>
      <w:bookmarkStart w:id="8" w:name="_Toc16759341"/>
      <w:r>
        <w:rPr>
          <w:lang w:val="en-US"/>
        </w:rPr>
        <w:t xml:space="preserve">The choice of </w:t>
      </w:r>
      <w:r w:rsidR="002C7472">
        <w:rPr>
          <w:lang w:val="en-US"/>
        </w:rPr>
        <w:t xml:space="preserve">Area Scope and the </w:t>
      </w:r>
      <w:proofErr w:type="spellStart"/>
      <w:r w:rsidR="002C7472" w:rsidRPr="007C4715">
        <w:rPr>
          <w:i/>
          <w:lang w:val="en-US"/>
        </w:rPr>
        <w:t>AreaConfiguration</w:t>
      </w:r>
      <w:proofErr w:type="spellEnd"/>
      <w:r w:rsidR="002C7472">
        <w:rPr>
          <w:lang w:val="en-US"/>
        </w:rPr>
        <w:t xml:space="preserve"> parameter is either: list of cells identified by </w:t>
      </w:r>
      <w:r w:rsidR="004807EA">
        <w:rPr>
          <w:lang w:val="en-US"/>
        </w:rPr>
        <w:t>NR-CGI, list of Tracking Area identified by TAC, or list of Tracking Area Identity</w:t>
      </w:r>
      <w:r w:rsidR="00622F09">
        <w:rPr>
          <w:lang w:val="en-US"/>
        </w:rPr>
        <w:t xml:space="preserve"> (TAI)</w:t>
      </w:r>
      <w:r w:rsidR="009C5957">
        <w:rPr>
          <w:lang w:val="en-US"/>
        </w:rPr>
        <w:t xml:space="preserve"> </w:t>
      </w:r>
      <w:r w:rsidR="00622F09">
        <w:rPr>
          <w:lang w:val="en-US"/>
        </w:rPr>
        <w:t xml:space="preserve">where each TAI is </w:t>
      </w:r>
      <w:r w:rsidR="007C4715">
        <w:rPr>
          <w:lang w:val="en-US"/>
        </w:rPr>
        <w:t>identified by TAC with associated PLMN identity</w:t>
      </w:r>
      <w:r w:rsidR="00B5346F">
        <w:rPr>
          <w:lang w:val="en-US"/>
        </w:rPr>
        <w:t>, as in LTE</w:t>
      </w:r>
      <w:r w:rsidR="007C4715">
        <w:rPr>
          <w:lang w:val="en-US"/>
        </w:rPr>
        <w:t>.</w:t>
      </w:r>
      <w:bookmarkEnd w:id="8"/>
      <w:r w:rsidR="007C4715">
        <w:rPr>
          <w:lang w:val="en-US"/>
        </w:rPr>
        <w:t xml:space="preserve"> </w:t>
      </w:r>
    </w:p>
    <w:p w14:paraId="31768972" w14:textId="7C4EEB6C" w:rsidR="009C058B" w:rsidRDefault="009C058B" w:rsidP="009C058B">
      <w:pPr>
        <w:pStyle w:val="Proposal"/>
        <w:numPr>
          <w:ilvl w:val="0"/>
          <w:numId w:val="0"/>
        </w:numPr>
        <w:rPr>
          <w:lang w:val="en-US"/>
        </w:rPr>
      </w:pPr>
    </w:p>
    <w:bookmarkEnd w:id="4"/>
    <w:p w14:paraId="12805C67" w14:textId="5DCCD322" w:rsidR="00D4602E" w:rsidRDefault="00D4602E" w:rsidP="00D4602E">
      <w:pPr>
        <w:pStyle w:val="Heading2"/>
      </w:pPr>
      <w:r>
        <w:t xml:space="preserve">3.1 </w:t>
      </w:r>
      <w:r w:rsidR="00D55F7B">
        <w:t xml:space="preserve">Limitations </w:t>
      </w:r>
      <w:r w:rsidR="00B61C53">
        <w:t>of the Area Scope</w:t>
      </w:r>
      <w:r w:rsidR="00166BD9">
        <w:t xml:space="preserve"> </w:t>
      </w:r>
    </w:p>
    <w:p w14:paraId="0037AB22" w14:textId="17324AC5" w:rsidR="00166BD9" w:rsidRDefault="00166BD9" w:rsidP="00166BD9">
      <w:pPr>
        <w:pStyle w:val="BodyText"/>
        <w:rPr>
          <w:lang w:val="en-US"/>
        </w:rPr>
      </w:pPr>
      <w:r>
        <w:rPr>
          <w:lang w:val="en-US"/>
        </w:rPr>
        <w:t xml:space="preserve">For management-based MDT, </w:t>
      </w:r>
      <w:r w:rsidR="00D0615E">
        <w:rPr>
          <w:lang w:val="en-US"/>
        </w:rPr>
        <w:t>one limitation of the area scope</w:t>
      </w:r>
      <w:r w:rsidR="00631A97">
        <w:rPr>
          <w:lang w:val="en-US"/>
        </w:rPr>
        <w:t>/configuration</w:t>
      </w:r>
      <w:r w:rsidR="00D0615E">
        <w:rPr>
          <w:lang w:val="en-US"/>
        </w:rPr>
        <w:t xml:space="preserve"> is that </w:t>
      </w:r>
      <w:r w:rsidR="0073325F">
        <w:rPr>
          <w:lang w:val="en-US"/>
        </w:rPr>
        <w:t xml:space="preserve">UE can be configured by RAN </w:t>
      </w:r>
      <w:r w:rsidR="0086003B">
        <w:rPr>
          <w:lang w:val="en-US"/>
        </w:rPr>
        <w:t xml:space="preserve">nodes with the </w:t>
      </w:r>
      <w:r w:rsidR="00ED25D4">
        <w:rPr>
          <w:lang w:val="en-US"/>
        </w:rPr>
        <w:t xml:space="preserve">logged </w:t>
      </w:r>
      <w:r w:rsidR="00A00A07">
        <w:rPr>
          <w:lang w:val="en-US"/>
        </w:rPr>
        <w:t>MDT</w:t>
      </w:r>
      <w:r w:rsidR="00865056">
        <w:rPr>
          <w:lang w:val="en-US"/>
        </w:rPr>
        <w:t xml:space="preserve"> configuration</w:t>
      </w:r>
      <w:r w:rsidR="00A00A07">
        <w:rPr>
          <w:lang w:val="en-US"/>
        </w:rPr>
        <w:t xml:space="preserve"> when the </w:t>
      </w:r>
      <w:r w:rsidR="00B9491D">
        <w:rPr>
          <w:lang w:val="en-US"/>
        </w:rPr>
        <w:t xml:space="preserve">UE is </w:t>
      </w:r>
      <w:r w:rsidR="00422087">
        <w:rPr>
          <w:lang w:val="en-US"/>
        </w:rPr>
        <w:t xml:space="preserve">moving into the </w:t>
      </w:r>
      <w:r w:rsidR="008E5278">
        <w:rPr>
          <w:lang w:val="en-US"/>
        </w:rPr>
        <w:t xml:space="preserve">configured cells and UE </w:t>
      </w:r>
      <w:r w:rsidR="00277B41">
        <w:rPr>
          <w:lang w:val="en-US"/>
        </w:rPr>
        <w:t xml:space="preserve">is in Connected mode. </w:t>
      </w:r>
      <w:r w:rsidR="004C0C1C">
        <w:rPr>
          <w:lang w:val="en-US"/>
        </w:rPr>
        <w:t xml:space="preserve">In NR, there </w:t>
      </w:r>
      <w:r w:rsidR="0061258B">
        <w:rPr>
          <w:lang w:val="en-US"/>
        </w:rPr>
        <w:t xml:space="preserve">may be many </w:t>
      </w:r>
      <w:r w:rsidR="00452598">
        <w:rPr>
          <w:lang w:val="en-US"/>
        </w:rPr>
        <w:t xml:space="preserve">cells </w:t>
      </w:r>
      <w:r w:rsidR="00E06AB3">
        <w:rPr>
          <w:lang w:val="en-US"/>
        </w:rPr>
        <w:t>with</w:t>
      </w:r>
      <w:r w:rsidR="00703867">
        <w:rPr>
          <w:lang w:val="en-US"/>
        </w:rPr>
        <w:t xml:space="preserve"> smaller coverage </w:t>
      </w:r>
      <w:r w:rsidR="004A0CC4">
        <w:rPr>
          <w:lang w:val="en-US"/>
        </w:rPr>
        <w:t xml:space="preserve">compared with LTE coverage. </w:t>
      </w:r>
      <w:r w:rsidR="000F6DA7">
        <w:rPr>
          <w:lang w:val="en-US"/>
        </w:rPr>
        <w:t xml:space="preserve">The </w:t>
      </w:r>
      <w:r w:rsidR="002621E9">
        <w:rPr>
          <w:lang w:val="en-US"/>
        </w:rPr>
        <w:t>number of UEs</w:t>
      </w:r>
      <w:r w:rsidR="000E74BD">
        <w:rPr>
          <w:lang w:val="en-US"/>
        </w:rPr>
        <w:t xml:space="preserve"> </w:t>
      </w:r>
      <w:r w:rsidR="002B3589">
        <w:rPr>
          <w:lang w:val="en-US"/>
        </w:rPr>
        <w:t xml:space="preserve">which is </w:t>
      </w:r>
      <w:r w:rsidR="00C75A87">
        <w:rPr>
          <w:lang w:val="en-US"/>
        </w:rPr>
        <w:t>in RRC_CONNECTED</w:t>
      </w:r>
      <w:r w:rsidR="002B3589">
        <w:rPr>
          <w:lang w:val="en-US"/>
        </w:rPr>
        <w:t xml:space="preserve"> in the desired cells can be </w:t>
      </w:r>
      <w:r w:rsidR="0087671B">
        <w:rPr>
          <w:lang w:val="en-US"/>
        </w:rPr>
        <w:t>very small</w:t>
      </w:r>
      <w:r w:rsidR="006368E2">
        <w:rPr>
          <w:lang w:val="en-US"/>
        </w:rPr>
        <w:t xml:space="preserve">. </w:t>
      </w:r>
      <w:r w:rsidR="00E660E3">
        <w:rPr>
          <w:lang w:val="en-US"/>
        </w:rPr>
        <w:t xml:space="preserve">It would be beneficial for RAN nodes to be able to </w:t>
      </w:r>
      <w:r w:rsidR="00226E60">
        <w:rPr>
          <w:lang w:val="en-US"/>
        </w:rPr>
        <w:t xml:space="preserve">activate the </w:t>
      </w:r>
      <w:r w:rsidR="00F738FF">
        <w:rPr>
          <w:lang w:val="en-US"/>
        </w:rPr>
        <w:t>MDT in a slightly larger area than the desired area when the MDT is performed</w:t>
      </w:r>
      <w:r w:rsidR="00084495">
        <w:rPr>
          <w:lang w:val="en-US"/>
        </w:rPr>
        <w:t xml:space="preserve"> to </w:t>
      </w:r>
      <w:r w:rsidR="002B4632">
        <w:rPr>
          <w:lang w:val="en-US"/>
        </w:rPr>
        <w:t xml:space="preserve">have </w:t>
      </w:r>
      <w:r w:rsidR="00010E20">
        <w:rPr>
          <w:lang w:val="en-US"/>
        </w:rPr>
        <w:t>a greater</w:t>
      </w:r>
      <w:r w:rsidR="002B4632">
        <w:rPr>
          <w:lang w:val="en-US"/>
        </w:rPr>
        <w:t xml:space="preserve"> number of UEs to be selected. </w:t>
      </w:r>
      <w:r w:rsidR="00BC79C2">
        <w:rPr>
          <w:lang w:val="en-US"/>
        </w:rPr>
        <w:t xml:space="preserve">For example, </w:t>
      </w:r>
      <w:r w:rsidR="00EB7A79">
        <w:rPr>
          <w:lang w:val="en-US"/>
        </w:rPr>
        <w:t xml:space="preserve">a </w:t>
      </w:r>
      <w:proofErr w:type="spellStart"/>
      <w:r w:rsidR="00EB7A79">
        <w:rPr>
          <w:lang w:val="en-US"/>
        </w:rPr>
        <w:t>gNB</w:t>
      </w:r>
      <w:proofErr w:type="spellEnd"/>
      <w:r w:rsidR="00F40379">
        <w:rPr>
          <w:lang w:val="en-US"/>
        </w:rPr>
        <w:t xml:space="preserve"> </w:t>
      </w:r>
      <w:r w:rsidR="00F00B32">
        <w:rPr>
          <w:lang w:val="en-US"/>
        </w:rPr>
        <w:t xml:space="preserve">can start MDT </w:t>
      </w:r>
      <w:r w:rsidR="008B06FD">
        <w:rPr>
          <w:lang w:val="en-US"/>
        </w:rPr>
        <w:t xml:space="preserve">activation </w:t>
      </w:r>
      <w:r w:rsidR="00EB7A79">
        <w:rPr>
          <w:lang w:val="en-US"/>
        </w:rPr>
        <w:t xml:space="preserve">when </w:t>
      </w:r>
      <w:r w:rsidR="00D76DAF">
        <w:rPr>
          <w:lang w:val="en-US"/>
        </w:rPr>
        <w:t>at least one of its</w:t>
      </w:r>
      <w:r w:rsidR="00C04B41">
        <w:rPr>
          <w:lang w:val="en-US"/>
        </w:rPr>
        <w:t xml:space="preserve"> neighbor cell</w:t>
      </w:r>
      <w:r w:rsidR="00D76DAF">
        <w:rPr>
          <w:lang w:val="en-US"/>
        </w:rPr>
        <w:t xml:space="preserve">s are part of the Area Scope. </w:t>
      </w:r>
    </w:p>
    <w:p w14:paraId="1B55AC69" w14:textId="77777777" w:rsidR="00E61C21" w:rsidRDefault="00E61C21" w:rsidP="00166BD9">
      <w:pPr>
        <w:pStyle w:val="BodyText"/>
        <w:rPr>
          <w:lang w:val="en-US"/>
        </w:rPr>
      </w:pPr>
    </w:p>
    <w:p w14:paraId="2AFDD87E" w14:textId="3EF8930E" w:rsidR="00F621D4" w:rsidRDefault="00F621D4" w:rsidP="00F621D4">
      <w:pPr>
        <w:pStyle w:val="Proposal"/>
        <w:numPr>
          <w:ilvl w:val="0"/>
          <w:numId w:val="13"/>
        </w:numPr>
        <w:tabs>
          <w:tab w:val="clear" w:pos="1304"/>
          <w:tab w:val="num" w:pos="2864"/>
        </w:tabs>
        <w:rPr>
          <w:lang w:val="en-US"/>
        </w:rPr>
      </w:pPr>
      <w:bookmarkStart w:id="9" w:name="_Toc16759342"/>
      <w:r>
        <w:rPr>
          <w:lang w:val="en-US"/>
        </w:rPr>
        <w:t xml:space="preserve">RAN2 to discuss whether a </w:t>
      </w:r>
      <w:proofErr w:type="spellStart"/>
      <w:r>
        <w:rPr>
          <w:lang w:val="en-US"/>
        </w:rPr>
        <w:t>gNB</w:t>
      </w:r>
      <w:proofErr w:type="spellEnd"/>
      <w:r>
        <w:rPr>
          <w:lang w:val="en-US"/>
        </w:rPr>
        <w:t xml:space="preserve"> can start </w:t>
      </w:r>
      <w:r w:rsidR="00E61C21">
        <w:rPr>
          <w:lang w:val="en-US"/>
        </w:rPr>
        <w:t xml:space="preserve">management-based </w:t>
      </w:r>
      <w:r w:rsidR="00ED25D4">
        <w:rPr>
          <w:lang w:val="en-US"/>
        </w:rPr>
        <w:t xml:space="preserve">Logged </w:t>
      </w:r>
      <w:r>
        <w:rPr>
          <w:lang w:val="en-US"/>
        </w:rPr>
        <w:t xml:space="preserve">MDT </w:t>
      </w:r>
      <w:r w:rsidR="00E61C21">
        <w:rPr>
          <w:lang w:val="en-US"/>
        </w:rPr>
        <w:t>when at least one of its neighbor cells are part of the Area Scope in the received MDT configuration</w:t>
      </w:r>
      <w:r>
        <w:rPr>
          <w:lang w:val="en-US"/>
        </w:rPr>
        <w:t>.</w:t>
      </w:r>
      <w:bookmarkEnd w:id="9"/>
    </w:p>
    <w:p w14:paraId="382D192F" w14:textId="77777777" w:rsidR="00E61C21" w:rsidRDefault="00E61C21" w:rsidP="00B61C53">
      <w:pPr>
        <w:rPr>
          <w:rFonts w:ascii="Arial" w:hAnsi="Arial"/>
          <w:lang w:val="en-US" w:eastAsia="zh-CN"/>
        </w:rPr>
      </w:pPr>
    </w:p>
    <w:p w14:paraId="1A404515" w14:textId="47FD33F6" w:rsidR="00B61C53" w:rsidRDefault="00E61C21" w:rsidP="00B61C53">
      <w:pPr>
        <w:rPr>
          <w:rFonts w:ascii="Arial" w:hAnsi="Arial"/>
          <w:lang w:val="en-US" w:eastAsia="zh-CN"/>
        </w:rPr>
      </w:pPr>
      <w:r w:rsidRPr="00E61C21">
        <w:rPr>
          <w:rFonts w:ascii="Arial" w:hAnsi="Arial"/>
          <w:lang w:val="en-US" w:eastAsia="zh-CN"/>
        </w:rPr>
        <w:t xml:space="preserve">Furthermore, </w:t>
      </w:r>
      <w:r>
        <w:rPr>
          <w:rFonts w:ascii="Arial" w:hAnsi="Arial"/>
          <w:lang w:val="en-US" w:eastAsia="zh-CN"/>
        </w:rPr>
        <w:t xml:space="preserve">there is another limitation </w:t>
      </w:r>
      <w:r w:rsidR="00E83627">
        <w:rPr>
          <w:rFonts w:ascii="Arial" w:hAnsi="Arial"/>
          <w:lang w:val="en-US" w:eastAsia="zh-CN"/>
        </w:rPr>
        <w:t xml:space="preserve">on the Area Scope when it comes to the </w:t>
      </w:r>
      <w:r w:rsidR="003D1BB0">
        <w:rPr>
          <w:rFonts w:ascii="Arial" w:hAnsi="Arial"/>
          <w:lang w:val="en-US" w:eastAsia="zh-CN"/>
        </w:rPr>
        <w:t xml:space="preserve">logged </w:t>
      </w:r>
      <w:r w:rsidR="009171D5">
        <w:rPr>
          <w:rFonts w:ascii="Arial" w:hAnsi="Arial"/>
          <w:lang w:val="en-US" w:eastAsia="zh-CN"/>
        </w:rPr>
        <w:t xml:space="preserve">MDT in NR. </w:t>
      </w:r>
      <w:r w:rsidR="003D1BB0">
        <w:rPr>
          <w:rFonts w:ascii="Arial" w:hAnsi="Arial"/>
          <w:lang w:val="en-US" w:eastAsia="zh-CN"/>
        </w:rPr>
        <w:t xml:space="preserve">If </w:t>
      </w:r>
      <w:r w:rsidR="006C3D27">
        <w:rPr>
          <w:rFonts w:ascii="Arial" w:hAnsi="Arial"/>
          <w:lang w:val="en-US" w:eastAsia="zh-CN"/>
        </w:rPr>
        <w:t>the operators</w:t>
      </w:r>
      <w:r w:rsidR="00BF13BD">
        <w:rPr>
          <w:rFonts w:ascii="Arial" w:hAnsi="Arial"/>
          <w:lang w:val="en-US" w:eastAsia="zh-CN"/>
        </w:rPr>
        <w:t xml:space="preserve"> </w:t>
      </w:r>
      <w:r w:rsidR="001F48AE">
        <w:rPr>
          <w:rFonts w:ascii="Arial" w:hAnsi="Arial"/>
          <w:lang w:val="en-US" w:eastAsia="zh-CN"/>
        </w:rPr>
        <w:t xml:space="preserve">would like </w:t>
      </w:r>
      <w:r w:rsidR="00D67CA3">
        <w:rPr>
          <w:rFonts w:ascii="Arial" w:hAnsi="Arial"/>
          <w:lang w:val="en-US" w:eastAsia="zh-CN"/>
        </w:rPr>
        <w:t xml:space="preserve">UEs camping on </w:t>
      </w:r>
      <w:r w:rsidR="006E2E63">
        <w:rPr>
          <w:rFonts w:ascii="Arial" w:hAnsi="Arial"/>
          <w:lang w:val="en-US" w:eastAsia="zh-CN"/>
        </w:rPr>
        <w:t>low-frequency NR cell</w:t>
      </w:r>
      <w:r w:rsidR="00D60E46">
        <w:rPr>
          <w:rFonts w:ascii="Arial" w:hAnsi="Arial"/>
          <w:lang w:val="en-US" w:eastAsia="zh-CN"/>
        </w:rPr>
        <w:t>s</w:t>
      </w:r>
      <w:r w:rsidR="006E2E63">
        <w:rPr>
          <w:rFonts w:ascii="Arial" w:hAnsi="Arial"/>
          <w:lang w:val="en-US" w:eastAsia="zh-CN"/>
        </w:rPr>
        <w:t xml:space="preserve"> to </w:t>
      </w:r>
      <w:r w:rsidR="00E902F1">
        <w:rPr>
          <w:rFonts w:ascii="Arial" w:hAnsi="Arial"/>
          <w:lang w:val="en-US" w:eastAsia="zh-CN"/>
        </w:rPr>
        <w:t xml:space="preserve">collect the measurements on </w:t>
      </w:r>
      <w:r w:rsidR="00874E3F">
        <w:rPr>
          <w:rFonts w:ascii="Arial" w:hAnsi="Arial"/>
          <w:lang w:val="en-US" w:eastAsia="zh-CN"/>
        </w:rPr>
        <w:t>high-frequency</w:t>
      </w:r>
      <w:r w:rsidR="00EB07F5">
        <w:rPr>
          <w:rFonts w:ascii="Arial" w:hAnsi="Arial"/>
          <w:lang w:val="en-US" w:eastAsia="zh-CN"/>
        </w:rPr>
        <w:t xml:space="preserve"> NSA NR </w:t>
      </w:r>
      <w:r w:rsidR="003739C5">
        <w:rPr>
          <w:rFonts w:ascii="Arial" w:hAnsi="Arial"/>
          <w:lang w:val="en-US" w:eastAsia="zh-CN"/>
        </w:rPr>
        <w:t xml:space="preserve">neighboring </w:t>
      </w:r>
      <w:r w:rsidR="00EB07F5">
        <w:rPr>
          <w:rFonts w:ascii="Arial" w:hAnsi="Arial"/>
          <w:lang w:val="en-US" w:eastAsia="zh-CN"/>
        </w:rPr>
        <w:t>cells</w:t>
      </w:r>
      <w:r w:rsidR="0086543E">
        <w:rPr>
          <w:rFonts w:ascii="Arial" w:hAnsi="Arial"/>
          <w:lang w:val="en-US" w:eastAsia="zh-CN"/>
        </w:rPr>
        <w:t xml:space="preserve">, </w:t>
      </w:r>
      <w:r w:rsidR="00D95530">
        <w:rPr>
          <w:rFonts w:ascii="Arial" w:hAnsi="Arial"/>
          <w:lang w:val="en-US" w:eastAsia="zh-CN"/>
        </w:rPr>
        <w:t xml:space="preserve">there are no way for UE to </w:t>
      </w:r>
      <w:r w:rsidR="00B77A93">
        <w:rPr>
          <w:rFonts w:ascii="Arial" w:hAnsi="Arial"/>
          <w:lang w:val="en-US" w:eastAsia="zh-CN"/>
        </w:rPr>
        <w:t xml:space="preserve">check if a detected neighbor cell is </w:t>
      </w:r>
      <w:r w:rsidR="00F941F2">
        <w:rPr>
          <w:rFonts w:ascii="Arial" w:hAnsi="Arial"/>
          <w:lang w:val="en-US" w:eastAsia="zh-CN"/>
        </w:rPr>
        <w:t xml:space="preserve">one of the desired NR neighbor cell since the current way </w:t>
      </w:r>
      <w:r w:rsidR="00DA3125">
        <w:rPr>
          <w:rFonts w:ascii="Arial" w:hAnsi="Arial"/>
          <w:lang w:val="en-US" w:eastAsia="zh-CN"/>
        </w:rPr>
        <w:t>(in LTE)</w:t>
      </w:r>
      <w:r w:rsidR="00F941F2">
        <w:rPr>
          <w:rFonts w:ascii="Arial" w:hAnsi="Arial"/>
          <w:lang w:val="en-US" w:eastAsia="zh-CN"/>
        </w:rPr>
        <w:t xml:space="preserve"> is that UE </w:t>
      </w:r>
      <w:r w:rsidR="00DA3125">
        <w:rPr>
          <w:rFonts w:ascii="Arial" w:hAnsi="Arial"/>
          <w:lang w:val="en-US" w:eastAsia="zh-CN"/>
        </w:rPr>
        <w:t xml:space="preserve">only </w:t>
      </w:r>
      <w:r w:rsidR="00F941F2">
        <w:rPr>
          <w:rFonts w:ascii="Arial" w:hAnsi="Arial"/>
          <w:lang w:val="en-US" w:eastAsia="zh-CN"/>
        </w:rPr>
        <w:t xml:space="preserve">checks if the </w:t>
      </w:r>
      <w:r w:rsidR="00F941F2" w:rsidRPr="00FE3FBC">
        <w:rPr>
          <w:rFonts w:ascii="Arial" w:hAnsi="Arial"/>
          <w:u w:val="single"/>
          <w:lang w:val="en-US" w:eastAsia="zh-CN"/>
        </w:rPr>
        <w:t>serving</w:t>
      </w:r>
      <w:r w:rsidR="00F941F2">
        <w:rPr>
          <w:rFonts w:ascii="Arial" w:hAnsi="Arial"/>
          <w:lang w:val="en-US" w:eastAsia="zh-CN"/>
        </w:rPr>
        <w:t xml:space="preserve"> cell is a part of the </w:t>
      </w:r>
      <w:r w:rsidR="00241707">
        <w:rPr>
          <w:rFonts w:ascii="Arial" w:hAnsi="Arial"/>
          <w:lang w:val="en-US" w:eastAsia="zh-CN"/>
        </w:rPr>
        <w:t xml:space="preserve">Area Configuration. </w:t>
      </w:r>
    </w:p>
    <w:p w14:paraId="57BF2EAE" w14:textId="77777777" w:rsidR="003537F1" w:rsidRDefault="003537F1" w:rsidP="00B61C53">
      <w:pPr>
        <w:rPr>
          <w:rFonts w:ascii="Arial" w:hAnsi="Arial"/>
          <w:lang w:val="en-US" w:eastAsia="zh-CN"/>
        </w:rPr>
      </w:pPr>
      <w:bookmarkStart w:id="10" w:name="_GoBack"/>
      <w:bookmarkEnd w:id="10"/>
    </w:p>
    <w:p w14:paraId="7E3E8A4A" w14:textId="25EB31C4" w:rsidR="008F26BF" w:rsidRPr="008F26BF" w:rsidRDefault="008F26BF" w:rsidP="00B61C53">
      <w:pPr>
        <w:pStyle w:val="Proposal"/>
        <w:numPr>
          <w:ilvl w:val="0"/>
          <w:numId w:val="13"/>
        </w:numPr>
        <w:tabs>
          <w:tab w:val="clear" w:pos="1304"/>
          <w:tab w:val="num" w:pos="2864"/>
        </w:tabs>
        <w:rPr>
          <w:lang w:val="en-US"/>
        </w:rPr>
      </w:pPr>
      <w:bookmarkStart w:id="11" w:name="_Toc16759343"/>
      <w:r>
        <w:rPr>
          <w:lang w:val="en-US"/>
        </w:rPr>
        <w:t xml:space="preserve">RAN2 to discuss whether a UE can perform logged MDT when at least one of </w:t>
      </w:r>
      <w:r w:rsidR="000C4C81">
        <w:rPr>
          <w:lang w:val="en-US"/>
        </w:rPr>
        <w:t>the</w:t>
      </w:r>
      <w:r>
        <w:rPr>
          <w:lang w:val="en-US"/>
        </w:rPr>
        <w:t xml:space="preserve"> neighbor cells are part of </w:t>
      </w:r>
      <w:r w:rsidR="003C21C7">
        <w:rPr>
          <w:lang w:val="en-US"/>
        </w:rPr>
        <w:t>a configure</w:t>
      </w:r>
      <w:r w:rsidR="0067525A">
        <w:rPr>
          <w:lang w:val="en-US"/>
        </w:rPr>
        <w:t>d</w:t>
      </w:r>
      <w:r w:rsidR="003C21C7">
        <w:rPr>
          <w:lang w:val="en-US"/>
        </w:rPr>
        <w:t xml:space="preserve"> area</w:t>
      </w:r>
      <w:r>
        <w:rPr>
          <w:lang w:val="en-US"/>
        </w:rPr>
        <w:t>.</w:t>
      </w:r>
      <w:r w:rsidR="009E4F59">
        <w:rPr>
          <w:lang w:val="en-US"/>
        </w:rPr>
        <w:t xml:space="preserve"> For example, a UE camping on a </w:t>
      </w:r>
      <w:r w:rsidR="00AC6A45">
        <w:rPr>
          <w:lang w:val="en-US"/>
        </w:rPr>
        <w:t xml:space="preserve">low-frequency NR cell </w:t>
      </w:r>
      <w:r w:rsidR="0058326E">
        <w:rPr>
          <w:lang w:val="en-US"/>
        </w:rPr>
        <w:t xml:space="preserve">starts the logged MDT </w:t>
      </w:r>
      <w:r w:rsidR="00EF7AE9">
        <w:rPr>
          <w:lang w:val="en-US"/>
        </w:rPr>
        <w:t xml:space="preserve">when </w:t>
      </w:r>
      <w:r w:rsidR="000C4C81">
        <w:rPr>
          <w:lang w:val="en-US"/>
        </w:rPr>
        <w:t xml:space="preserve">one of the neighboring cells is </w:t>
      </w:r>
      <w:r w:rsidR="00C5698D">
        <w:rPr>
          <w:lang w:val="en-US"/>
        </w:rPr>
        <w:t xml:space="preserve">the </w:t>
      </w:r>
      <w:r w:rsidR="00EB0304">
        <w:rPr>
          <w:lang w:val="en-US"/>
        </w:rPr>
        <w:t>desired high-frequency neighboring NR cell.</w:t>
      </w:r>
      <w:bookmarkEnd w:id="11"/>
      <w:r w:rsidR="000C4C81">
        <w:rPr>
          <w:lang w:val="en-US"/>
        </w:rPr>
        <w:t xml:space="preserve"> </w:t>
      </w:r>
    </w:p>
    <w:p w14:paraId="44B2EFB5" w14:textId="0ACB966B" w:rsidR="008F26BF" w:rsidRDefault="008F26BF" w:rsidP="00B61C53">
      <w:pPr>
        <w:rPr>
          <w:rFonts w:ascii="Arial" w:hAnsi="Arial"/>
          <w:lang w:val="en-US" w:eastAsia="zh-CN"/>
        </w:rPr>
      </w:pPr>
    </w:p>
    <w:p w14:paraId="3F56364D" w14:textId="2E2FBB29" w:rsidR="000976A0" w:rsidRPr="000976A0" w:rsidRDefault="000976A0" w:rsidP="00B61C53">
      <w:pPr>
        <w:pStyle w:val="Proposal"/>
        <w:numPr>
          <w:ilvl w:val="0"/>
          <w:numId w:val="13"/>
        </w:numPr>
        <w:tabs>
          <w:tab w:val="clear" w:pos="1304"/>
          <w:tab w:val="num" w:pos="2864"/>
        </w:tabs>
        <w:rPr>
          <w:lang w:val="en-US"/>
        </w:rPr>
      </w:pPr>
      <w:bookmarkStart w:id="12" w:name="_Toc16759344"/>
      <w:r>
        <w:rPr>
          <w:lang w:val="en-US"/>
        </w:rPr>
        <w:t>RAN2 to send LS to SA5 and RAN3 about the above limitations of Area Scope in LTE and RAN2 preferred solutions.</w:t>
      </w:r>
      <w:bookmarkEnd w:id="12"/>
    </w:p>
    <w:p w14:paraId="3A875FF4" w14:textId="77777777" w:rsidR="00C01F33" w:rsidRPr="00CE0424" w:rsidRDefault="00C01F33" w:rsidP="00933EFB">
      <w:pPr>
        <w:pStyle w:val="Heading1"/>
        <w:ind w:left="0" w:firstLine="0"/>
      </w:pPr>
      <w:r w:rsidRPr="00CE0424">
        <w:t>Conclusion</w:t>
      </w:r>
    </w:p>
    <w:p w14:paraId="7678E469" w14:textId="77777777" w:rsidR="008E065E"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01B9BF83" w14:textId="3020EE1E" w:rsidR="00EA0BE7"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16759345" w:history="1">
        <w:r w:rsidR="00EA0BE7" w:rsidRPr="00C568B4">
          <w:rPr>
            <w:rStyle w:val="Hyperlink"/>
            <w:noProof/>
            <w:lang w:val="en-US"/>
          </w:rPr>
          <w:t>Observation 1</w:t>
        </w:r>
        <w:r w:rsidR="00EA0BE7">
          <w:rPr>
            <w:rFonts w:asciiTheme="minorHAnsi" w:eastAsiaTheme="minorEastAsia" w:hAnsiTheme="minorHAnsi"/>
            <w:b w:val="0"/>
            <w:noProof/>
            <w:lang w:eastAsia="sv-SE"/>
          </w:rPr>
          <w:tab/>
        </w:r>
        <w:r w:rsidR="00EA0BE7" w:rsidRPr="00C568B4">
          <w:rPr>
            <w:rStyle w:val="Hyperlink"/>
            <w:noProof/>
            <w:lang w:val="en-US"/>
          </w:rPr>
          <w:t>In LTE, for management-based MDT, eNB selects UEs which are in the Area Scope defined in the MDT configuration.</w:t>
        </w:r>
      </w:hyperlink>
    </w:p>
    <w:p w14:paraId="4DF4B84A" w14:textId="2F3C58A7" w:rsidR="00EA0BE7" w:rsidRDefault="003537F1">
      <w:pPr>
        <w:pStyle w:val="TableofFigures"/>
        <w:tabs>
          <w:tab w:val="right" w:leader="dot" w:pos="9629"/>
        </w:tabs>
        <w:rPr>
          <w:rFonts w:asciiTheme="minorHAnsi" w:eastAsiaTheme="minorEastAsia" w:hAnsiTheme="minorHAnsi"/>
          <w:b w:val="0"/>
          <w:noProof/>
          <w:lang w:eastAsia="sv-SE"/>
        </w:rPr>
      </w:pPr>
      <w:hyperlink w:anchor="_Toc16759346" w:history="1">
        <w:r w:rsidR="00EA0BE7" w:rsidRPr="00C568B4">
          <w:rPr>
            <w:rStyle w:val="Hyperlink"/>
            <w:noProof/>
            <w:lang w:val="en-US"/>
          </w:rPr>
          <w:t>Observation 2</w:t>
        </w:r>
        <w:r w:rsidR="00EA0BE7">
          <w:rPr>
            <w:rFonts w:asciiTheme="minorHAnsi" w:eastAsiaTheme="minorEastAsia" w:hAnsiTheme="minorHAnsi"/>
            <w:b w:val="0"/>
            <w:noProof/>
            <w:lang w:eastAsia="sv-SE"/>
          </w:rPr>
          <w:tab/>
        </w:r>
        <w:r w:rsidR="00EA0BE7" w:rsidRPr="00C568B4">
          <w:rPr>
            <w:rStyle w:val="Hyperlink"/>
            <w:noProof/>
            <w:lang w:val="en-US"/>
          </w:rPr>
          <w:t xml:space="preserve">For Logged MDT in LTE, a UE camping normally in a cell performs MDT logging if the serving cell is part of the configured area (i.e., </w:t>
        </w:r>
        <w:r w:rsidR="00EA0BE7" w:rsidRPr="00C568B4">
          <w:rPr>
            <w:rStyle w:val="Hyperlink"/>
            <w:i/>
            <w:noProof/>
            <w:lang w:val="en-US"/>
          </w:rPr>
          <w:t>areaConfiguration</w:t>
        </w:r>
        <w:r w:rsidR="00EA0BE7" w:rsidRPr="00C568B4">
          <w:rPr>
            <w:rStyle w:val="Hyperlink"/>
            <w:noProof/>
            <w:lang w:val="en-US"/>
          </w:rPr>
          <w:t>).</w:t>
        </w:r>
      </w:hyperlink>
    </w:p>
    <w:p w14:paraId="404ED576" w14:textId="6025DFCC" w:rsidR="00EA0BE7" w:rsidRDefault="003537F1">
      <w:pPr>
        <w:pStyle w:val="TableofFigures"/>
        <w:tabs>
          <w:tab w:val="right" w:leader="dot" w:pos="9629"/>
        </w:tabs>
        <w:rPr>
          <w:rFonts w:asciiTheme="minorHAnsi" w:eastAsiaTheme="minorEastAsia" w:hAnsiTheme="minorHAnsi"/>
          <w:b w:val="0"/>
          <w:noProof/>
          <w:lang w:eastAsia="sv-SE"/>
        </w:rPr>
      </w:pPr>
      <w:hyperlink w:anchor="_Toc16759347" w:history="1">
        <w:r w:rsidR="00EA0BE7" w:rsidRPr="00C568B4">
          <w:rPr>
            <w:rStyle w:val="Hyperlink"/>
            <w:noProof/>
            <w:lang w:val="en-US"/>
          </w:rPr>
          <w:t>Observation 3</w:t>
        </w:r>
        <w:r w:rsidR="00EA0BE7">
          <w:rPr>
            <w:rFonts w:asciiTheme="minorHAnsi" w:eastAsiaTheme="minorEastAsia" w:hAnsiTheme="minorHAnsi"/>
            <w:b w:val="0"/>
            <w:noProof/>
            <w:lang w:eastAsia="sv-SE"/>
          </w:rPr>
          <w:tab/>
        </w:r>
        <w:r w:rsidR="00EA0BE7" w:rsidRPr="00C568B4">
          <w:rPr>
            <w:rStyle w:val="Hyperlink"/>
            <w:noProof/>
            <w:lang w:val="en-US"/>
          </w:rPr>
          <w:t>In LTE, for signaling-based MDT, eNB configures the UE (selected by MME) to perform MDT functionality when the area scope is satisfied after receiving the MDT configuration. If the area scope criterion is not satisfied, the eNB propagates the MDT configuration during the intra-PLMN and intra-RAT handover.</w:t>
        </w:r>
      </w:hyperlink>
    </w:p>
    <w:p w14:paraId="2B5FF3E6" w14:textId="4220DBF7" w:rsidR="00EA0BE7" w:rsidRDefault="003537F1">
      <w:pPr>
        <w:pStyle w:val="TableofFigures"/>
        <w:tabs>
          <w:tab w:val="right" w:leader="dot" w:pos="9629"/>
        </w:tabs>
        <w:rPr>
          <w:rFonts w:asciiTheme="minorHAnsi" w:eastAsiaTheme="minorEastAsia" w:hAnsiTheme="minorHAnsi"/>
          <w:b w:val="0"/>
          <w:noProof/>
          <w:lang w:eastAsia="sv-SE"/>
        </w:rPr>
      </w:pPr>
      <w:hyperlink w:anchor="_Toc16759348" w:history="1">
        <w:r w:rsidR="00EA0BE7" w:rsidRPr="00C568B4">
          <w:rPr>
            <w:rStyle w:val="Hyperlink"/>
            <w:noProof/>
            <w:lang w:val="en-US"/>
          </w:rPr>
          <w:t>Observation 4</w:t>
        </w:r>
        <w:r w:rsidR="00EA0BE7">
          <w:rPr>
            <w:rFonts w:asciiTheme="minorHAnsi" w:eastAsiaTheme="minorEastAsia" w:hAnsiTheme="minorHAnsi"/>
            <w:b w:val="0"/>
            <w:noProof/>
            <w:lang w:eastAsia="sv-SE"/>
          </w:rPr>
          <w:tab/>
        </w:r>
        <w:r w:rsidR="00EA0BE7" w:rsidRPr="00C568B4">
          <w:rPr>
            <w:rStyle w:val="Hyperlink"/>
            <w:noProof/>
            <w:lang w:val="en-US"/>
          </w:rPr>
          <w:t xml:space="preserve">RNA area is maintained by RAN nodes and the Area Scope/Configuration is defined by OAM. It is difficult and not </w:t>
        </w:r>
        <w:r w:rsidR="00EA0BE7" w:rsidRPr="00C568B4">
          <w:rPr>
            <w:rStyle w:val="Hyperlink"/>
            <w:noProof/>
            <w:lang w:val="en-US"/>
          </w:rPr>
          <w:lastRenderedPageBreak/>
          <w:t>necessary to include RNA area as one of the options in the Area Scope.</w:t>
        </w:r>
      </w:hyperlink>
    </w:p>
    <w:p w14:paraId="1897C4C1" w14:textId="3460D435" w:rsidR="006E1C82" w:rsidRDefault="006F6582" w:rsidP="008E065E">
      <w:pPr>
        <w:pStyle w:val="BodyText"/>
        <w:rPr>
          <w:b/>
          <w:bCs/>
        </w:rPr>
      </w:pPr>
      <w:r>
        <w:rPr>
          <w:b/>
          <w:bCs/>
        </w:rPr>
        <w:fldChar w:fldCharType="end"/>
      </w:r>
    </w:p>
    <w:p w14:paraId="41BB4B5C" w14:textId="77777777" w:rsidR="006E1C82" w:rsidRPr="00365827"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13DC33CD" w14:textId="77777777" w:rsidR="00EA0BE7"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16759339" w:history="1">
        <w:r w:rsidR="00EA0BE7" w:rsidRPr="00FC1F0D">
          <w:rPr>
            <w:rStyle w:val="Hyperlink"/>
            <w:noProof/>
            <w:lang w:val="en-US"/>
          </w:rPr>
          <w:t>Proposal 1</w:t>
        </w:r>
        <w:r w:rsidR="00EA0BE7">
          <w:rPr>
            <w:rFonts w:asciiTheme="minorHAnsi" w:eastAsiaTheme="minorEastAsia" w:hAnsiTheme="minorHAnsi"/>
            <w:b w:val="0"/>
            <w:noProof/>
            <w:lang w:eastAsia="sv-SE"/>
          </w:rPr>
          <w:tab/>
        </w:r>
        <w:r w:rsidR="00EA0BE7" w:rsidRPr="00FC1F0D">
          <w:rPr>
            <w:rStyle w:val="Hyperlink"/>
            <w:noProof/>
            <w:lang w:val="en-US"/>
          </w:rPr>
          <w:t>For MDT in NR, Area Scope is introduced as an optional parameter for gNB to perform the UE selection (for management based), and to determine whether to configure the selected UE with MDT configurations (for both management based and signaling based), as in LTE.</w:t>
        </w:r>
      </w:hyperlink>
    </w:p>
    <w:p w14:paraId="01BBF307" w14:textId="77777777" w:rsidR="00EA0BE7" w:rsidRDefault="003537F1">
      <w:pPr>
        <w:pStyle w:val="TableofFigures"/>
        <w:tabs>
          <w:tab w:val="right" w:leader="dot" w:pos="9629"/>
        </w:tabs>
        <w:rPr>
          <w:rFonts w:asciiTheme="minorHAnsi" w:eastAsiaTheme="minorEastAsia" w:hAnsiTheme="minorHAnsi"/>
          <w:b w:val="0"/>
          <w:noProof/>
          <w:lang w:eastAsia="sv-SE"/>
        </w:rPr>
      </w:pPr>
      <w:hyperlink w:anchor="_Toc16759340" w:history="1">
        <w:r w:rsidR="00EA0BE7" w:rsidRPr="00FC1F0D">
          <w:rPr>
            <w:rStyle w:val="Hyperlink"/>
            <w:noProof/>
            <w:lang w:val="en-US"/>
          </w:rPr>
          <w:t>Proposal 2</w:t>
        </w:r>
        <w:r w:rsidR="00EA0BE7">
          <w:rPr>
            <w:rFonts w:asciiTheme="minorHAnsi" w:eastAsiaTheme="minorEastAsia" w:hAnsiTheme="minorHAnsi"/>
            <w:b w:val="0"/>
            <w:noProof/>
            <w:lang w:eastAsia="sv-SE"/>
          </w:rPr>
          <w:tab/>
        </w:r>
        <w:r w:rsidR="00EA0BE7" w:rsidRPr="00FC1F0D">
          <w:rPr>
            <w:rStyle w:val="Hyperlink"/>
            <w:noProof/>
            <w:lang w:val="en-US"/>
          </w:rPr>
          <w:t xml:space="preserve">For Logged MDT in NR, the optional parameter, </w:t>
        </w:r>
        <w:r w:rsidR="00EA0BE7" w:rsidRPr="00FC1F0D">
          <w:rPr>
            <w:rStyle w:val="Hyperlink"/>
            <w:i/>
            <w:noProof/>
            <w:lang w:val="en-US"/>
          </w:rPr>
          <w:t xml:space="preserve">AreaConfiguration, </w:t>
        </w:r>
        <w:r w:rsidR="00EA0BE7" w:rsidRPr="00FC1F0D">
          <w:rPr>
            <w:rStyle w:val="Hyperlink"/>
            <w:noProof/>
            <w:lang w:val="en-US"/>
          </w:rPr>
          <w:t>is introduced for UE to determine whether to perform the logging when the UE is camping normally on a cell, as in LTE.</w:t>
        </w:r>
      </w:hyperlink>
    </w:p>
    <w:p w14:paraId="226705D2" w14:textId="77777777" w:rsidR="00EA0BE7" w:rsidRDefault="003537F1">
      <w:pPr>
        <w:pStyle w:val="TableofFigures"/>
        <w:tabs>
          <w:tab w:val="right" w:leader="dot" w:pos="9629"/>
        </w:tabs>
        <w:rPr>
          <w:rFonts w:asciiTheme="minorHAnsi" w:eastAsiaTheme="minorEastAsia" w:hAnsiTheme="minorHAnsi"/>
          <w:b w:val="0"/>
          <w:noProof/>
          <w:lang w:eastAsia="sv-SE"/>
        </w:rPr>
      </w:pPr>
      <w:hyperlink w:anchor="_Toc16759341" w:history="1">
        <w:r w:rsidR="00EA0BE7" w:rsidRPr="00FC1F0D">
          <w:rPr>
            <w:rStyle w:val="Hyperlink"/>
            <w:noProof/>
            <w:lang w:val="en-US"/>
          </w:rPr>
          <w:t>Proposal 3</w:t>
        </w:r>
        <w:r w:rsidR="00EA0BE7">
          <w:rPr>
            <w:rFonts w:asciiTheme="minorHAnsi" w:eastAsiaTheme="minorEastAsia" w:hAnsiTheme="minorHAnsi"/>
            <w:b w:val="0"/>
            <w:noProof/>
            <w:lang w:eastAsia="sv-SE"/>
          </w:rPr>
          <w:tab/>
        </w:r>
        <w:r w:rsidR="00EA0BE7" w:rsidRPr="00FC1F0D">
          <w:rPr>
            <w:rStyle w:val="Hyperlink"/>
            <w:noProof/>
            <w:lang w:val="en-US"/>
          </w:rPr>
          <w:t xml:space="preserve">The choice of Area Scope and the </w:t>
        </w:r>
        <w:r w:rsidR="00EA0BE7" w:rsidRPr="00FC1F0D">
          <w:rPr>
            <w:rStyle w:val="Hyperlink"/>
            <w:i/>
            <w:noProof/>
            <w:lang w:val="en-US"/>
          </w:rPr>
          <w:t>AreaConfiguration</w:t>
        </w:r>
        <w:r w:rsidR="00EA0BE7" w:rsidRPr="00FC1F0D">
          <w:rPr>
            <w:rStyle w:val="Hyperlink"/>
            <w:noProof/>
            <w:lang w:val="en-US"/>
          </w:rPr>
          <w:t xml:space="preserve"> parameter is either: list of cells identified by NR-CGI, list of Tracking Area identified by TAC, or list of Tracking Area Identity (TAI) where each TAI is identified by TAC with associated PLMN identity, as in LTE.</w:t>
        </w:r>
      </w:hyperlink>
    </w:p>
    <w:p w14:paraId="65571E8F" w14:textId="77777777" w:rsidR="00EA0BE7" w:rsidRDefault="003537F1">
      <w:pPr>
        <w:pStyle w:val="TableofFigures"/>
        <w:tabs>
          <w:tab w:val="right" w:leader="dot" w:pos="9629"/>
        </w:tabs>
        <w:rPr>
          <w:rFonts w:asciiTheme="minorHAnsi" w:eastAsiaTheme="minorEastAsia" w:hAnsiTheme="minorHAnsi"/>
          <w:b w:val="0"/>
          <w:noProof/>
          <w:lang w:eastAsia="sv-SE"/>
        </w:rPr>
      </w:pPr>
      <w:hyperlink w:anchor="_Toc16759342" w:history="1">
        <w:r w:rsidR="00EA0BE7" w:rsidRPr="00FC1F0D">
          <w:rPr>
            <w:rStyle w:val="Hyperlink"/>
            <w:noProof/>
            <w:lang w:val="en-US"/>
          </w:rPr>
          <w:t>Proposal 4</w:t>
        </w:r>
        <w:r w:rsidR="00EA0BE7">
          <w:rPr>
            <w:rFonts w:asciiTheme="minorHAnsi" w:eastAsiaTheme="minorEastAsia" w:hAnsiTheme="minorHAnsi"/>
            <w:b w:val="0"/>
            <w:noProof/>
            <w:lang w:eastAsia="sv-SE"/>
          </w:rPr>
          <w:tab/>
        </w:r>
        <w:r w:rsidR="00EA0BE7" w:rsidRPr="00FC1F0D">
          <w:rPr>
            <w:rStyle w:val="Hyperlink"/>
            <w:noProof/>
            <w:lang w:val="en-US"/>
          </w:rPr>
          <w:t>RAN2 to discuss whether a gNB can start management-based Logged MDT when at least one of its neighbor cells are part of the Area Scope in the received MDT configuration.</w:t>
        </w:r>
      </w:hyperlink>
    </w:p>
    <w:p w14:paraId="5A3C398D" w14:textId="77777777" w:rsidR="00EA0BE7" w:rsidRDefault="003537F1">
      <w:pPr>
        <w:pStyle w:val="TableofFigures"/>
        <w:tabs>
          <w:tab w:val="right" w:leader="dot" w:pos="9629"/>
        </w:tabs>
        <w:rPr>
          <w:rFonts w:asciiTheme="minorHAnsi" w:eastAsiaTheme="minorEastAsia" w:hAnsiTheme="minorHAnsi"/>
          <w:b w:val="0"/>
          <w:noProof/>
          <w:lang w:eastAsia="sv-SE"/>
        </w:rPr>
      </w:pPr>
      <w:hyperlink w:anchor="_Toc16759343" w:history="1">
        <w:r w:rsidR="00EA0BE7" w:rsidRPr="00FC1F0D">
          <w:rPr>
            <w:rStyle w:val="Hyperlink"/>
            <w:noProof/>
            <w:lang w:val="en-US"/>
          </w:rPr>
          <w:t>Proposal 5</w:t>
        </w:r>
        <w:r w:rsidR="00EA0BE7">
          <w:rPr>
            <w:rFonts w:asciiTheme="minorHAnsi" w:eastAsiaTheme="minorEastAsia" w:hAnsiTheme="minorHAnsi"/>
            <w:b w:val="0"/>
            <w:noProof/>
            <w:lang w:eastAsia="sv-SE"/>
          </w:rPr>
          <w:tab/>
        </w:r>
        <w:r w:rsidR="00EA0BE7" w:rsidRPr="00FC1F0D">
          <w:rPr>
            <w:rStyle w:val="Hyperlink"/>
            <w:noProof/>
            <w:lang w:val="en-US"/>
          </w:rPr>
          <w:t>RAN2 to discuss whether a UE can perform logged MDT when at least one of the neighbor cells are part of a configured area. For example, a UE camping on a low-frequency NR cell starts the logged MDT when one of the neighboring cells is the desired high-frequency neighboring NR cell.</w:t>
        </w:r>
      </w:hyperlink>
    </w:p>
    <w:p w14:paraId="5378BBC0" w14:textId="77777777" w:rsidR="00EA0BE7" w:rsidRDefault="003537F1">
      <w:pPr>
        <w:pStyle w:val="TableofFigures"/>
        <w:tabs>
          <w:tab w:val="right" w:leader="dot" w:pos="9629"/>
        </w:tabs>
        <w:rPr>
          <w:rFonts w:asciiTheme="minorHAnsi" w:eastAsiaTheme="minorEastAsia" w:hAnsiTheme="minorHAnsi"/>
          <w:b w:val="0"/>
          <w:noProof/>
          <w:lang w:eastAsia="sv-SE"/>
        </w:rPr>
      </w:pPr>
      <w:hyperlink w:anchor="_Toc16759344" w:history="1">
        <w:r w:rsidR="00EA0BE7" w:rsidRPr="00FC1F0D">
          <w:rPr>
            <w:rStyle w:val="Hyperlink"/>
            <w:noProof/>
            <w:lang w:val="en-US"/>
          </w:rPr>
          <w:t>Proposal 6</w:t>
        </w:r>
        <w:r w:rsidR="00EA0BE7">
          <w:rPr>
            <w:rFonts w:asciiTheme="minorHAnsi" w:eastAsiaTheme="minorEastAsia" w:hAnsiTheme="minorHAnsi"/>
            <w:b w:val="0"/>
            <w:noProof/>
            <w:lang w:eastAsia="sv-SE"/>
          </w:rPr>
          <w:tab/>
        </w:r>
        <w:r w:rsidR="00EA0BE7" w:rsidRPr="00FC1F0D">
          <w:rPr>
            <w:rStyle w:val="Hyperlink"/>
            <w:noProof/>
            <w:lang w:val="en-US"/>
          </w:rPr>
          <w:t>RAN2 to send LS to SA5 and RAN3 about the above limitations of Area Scope in LTE and RAN2 preferred solutions.</w:t>
        </w:r>
      </w:hyperlink>
    </w:p>
    <w:p w14:paraId="70A19006" w14:textId="3A741F29" w:rsidR="006D5D91" w:rsidRDefault="006E1C82" w:rsidP="006D5D91">
      <w:pPr>
        <w:pStyle w:val="BodyText"/>
      </w:pPr>
      <w:r>
        <w:fldChar w:fldCharType="end"/>
      </w:r>
    </w:p>
    <w:p w14:paraId="296A31B4" w14:textId="1D1ED754" w:rsidR="00AF318C" w:rsidRDefault="00F507D1" w:rsidP="007B3E49">
      <w:pPr>
        <w:pStyle w:val="Heading1"/>
      </w:pPr>
      <w:bookmarkStart w:id="13" w:name="_In-sequence_SDU_delivery"/>
      <w:bookmarkEnd w:id="13"/>
      <w:r w:rsidRPr="00CE0424">
        <w:t>References</w:t>
      </w:r>
    </w:p>
    <w:p w14:paraId="725A2AF3" w14:textId="77777777" w:rsidR="00810BF5" w:rsidRDefault="00810BF5" w:rsidP="00810BF5">
      <w:pPr>
        <w:pStyle w:val="Reference"/>
        <w:spacing w:after="160"/>
        <w:jc w:val="left"/>
        <w:rPr>
          <w:lang w:val="en-US"/>
        </w:rPr>
      </w:pPr>
      <w:bookmarkStart w:id="14" w:name="_Ref1049183"/>
      <w:r w:rsidRPr="00F7764F">
        <w:rPr>
          <w:rFonts w:cs="Arial"/>
          <w:lang w:val="en-US"/>
        </w:rPr>
        <w:t>TS 3</w:t>
      </w:r>
      <w:r>
        <w:rPr>
          <w:rFonts w:cs="Arial"/>
          <w:lang w:val="en-US"/>
        </w:rPr>
        <w:t>7</w:t>
      </w:r>
      <w:r w:rsidRPr="00F7764F">
        <w:rPr>
          <w:rFonts w:cs="Arial"/>
          <w:lang w:val="en-US"/>
        </w:rPr>
        <w:t>.3</w:t>
      </w:r>
      <w:r>
        <w:rPr>
          <w:rFonts w:cs="Arial"/>
          <w:lang w:val="en-US"/>
        </w:rPr>
        <w:t>20</w:t>
      </w:r>
      <w:r w:rsidRPr="00F7764F">
        <w:rPr>
          <w:lang w:val="en-US"/>
        </w:rPr>
        <w:t xml:space="preserve">, </w:t>
      </w:r>
      <w:r w:rsidRPr="005F69C9">
        <w:rPr>
          <w:lang w:val="en-US"/>
        </w:rPr>
        <w:t>Radio measurement collection for Minimization of Drive Tests (MDT)</w:t>
      </w:r>
      <w:r w:rsidRPr="00F7764F">
        <w:rPr>
          <w:lang w:val="en-US"/>
        </w:rPr>
        <w:t xml:space="preserve">, 3GPP, </w:t>
      </w:r>
      <w:r w:rsidRPr="00910FA8">
        <w:rPr>
          <w:lang w:val="en-US"/>
        </w:rPr>
        <w:t>V15.</w:t>
      </w:r>
      <w:r>
        <w:rPr>
          <w:lang w:val="en-US"/>
        </w:rPr>
        <w:t>0</w:t>
      </w:r>
      <w:r w:rsidRPr="00910FA8">
        <w:rPr>
          <w:lang w:val="en-US"/>
        </w:rPr>
        <w:t>.0, 2018-0</w:t>
      </w:r>
      <w:r>
        <w:rPr>
          <w:lang w:val="en-US"/>
        </w:rPr>
        <w:t>7</w:t>
      </w:r>
      <w:bookmarkEnd w:id="14"/>
    </w:p>
    <w:p w14:paraId="02FF6CF2" w14:textId="13C04A23" w:rsidR="00583FA9" w:rsidRPr="004F0B79" w:rsidRDefault="00A47064" w:rsidP="00A47064">
      <w:pPr>
        <w:pStyle w:val="Reference"/>
        <w:spacing w:after="160"/>
        <w:jc w:val="left"/>
        <w:rPr>
          <w:lang w:val="en-US"/>
        </w:rPr>
      </w:pPr>
      <w:bookmarkStart w:id="15" w:name="_Ref16667410"/>
      <w:r w:rsidRPr="00166171">
        <w:rPr>
          <w:lang w:val="en-US"/>
        </w:rPr>
        <w:t>RAN2-105bis-Notes LTE-5GC NR-idle RAN-DCU Hu 20190410-1630</w:t>
      </w:r>
      <w:r>
        <w:rPr>
          <w:lang w:val="en-US"/>
        </w:rPr>
        <w:t>, 3GPP RAN2#105bis meeting, Xi’an, April 2019</w:t>
      </w:r>
      <w:bookmarkEnd w:id="15"/>
    </w:p>
    <w:sectPr w:rsidR="00583FA9" w:rsidRPr="004F0B7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9ADC2" w14:textId="77777777" w:rsidR="0083584A" w:rsidRDefault="0083584A">
      <w:r>
        <w:separator/>
      </w:r>
    </w:p>
  </w:endnote>
  <w:endnote w:type="continuationSeparator" w:id="0">
    <w:p w14:paraId="3600BB2A" w14:textId="77777777" w:rsidR="0083584A" w:rsidRDefault="0083584A">
      <w:r>
        <w:continuationSeparator/>
      </w:r>
    </w:p>
  </w:endnote>
  <w:endnote w:type="continuationNotice" w:id="1">
    <w:p w14:paraId="3D5E7DAE" w14:textId="77777777" w:rsidR="0083584A" w:rsidRDefault="008358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A7E32" w14:textId="77777777" w:rsidR="0083584A" w:rsidRDefault="0083584A">
      <w:r>
        <w:separator/>
      </w:r>
    </w:p>
  </w:footnote>
  <w:footnote w:type="continuationSeparator" w:id="0">
    <w:p w14:paraId="434B65AF" w14:textId="77777777" w:rsidR="0083584A" w:rsidRDefault="0083584A">
      <w:r>
        <w:continuationSeparator/>
      </w:r>
    </w:p>
  </w:footnote>
  <w:footnote w:type="continuationNotice" w:id="1">
    <w:p w14:paraId="1D04094A" w14:textId="77777777" w:rsidR="0083584A" w:rsidRDefault="008358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D45C03"/>
    <w:multiLevelType w:val="hybridMultilevel"/>
    <w:tmpl w:val="42E4718E"/>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6202E32"/>
    <w:multiLevelType w:val="hybridMultilevel"/>
    <w:tmpl w:val="B2C49EE0"/>
    <w:lvl w:ilvl="0" w:tplc="7AA45044">
      <w:numFmt w:val="bullet"/>
      <w:lvlText w:val="-"/>
      <w:lvlJc w:val="left"/>
      <w:pPr>
        <w:ind w:left="644" w:hanging="360"/>
      </w:pPr>
      <w:rPr>
        <w:rFonts w:ascii="Arial" w:eastAsiaTheme="minorHAnsi"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37DE029C"/>
    <w:multiLevelType w:val="hybridMultilevel"/>
    <w:tmpl w:val="405A278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EA5876"/>
    <w:multiLevelType w:val="hybridMultilevel"/>
    <w:tmpl w:val="C2722090"/>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5605"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DF23BEE"/>
    <w:multiLevelType w:val="hybridMultilevel"/>
    <w:tmpl w:val="D570E2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AB320E"/>
    <w:multiLevelType w:val="hybridMultilevel"/>
    <w:tmpl w:val="03A8A186"/>
    <w:lvl w:ilvl="0" w:tplc="1C9CD2E4">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E1657FF"/>
    <w:multiLevelType w:val="hybridMultilevel"/>
    <w:tmpl w:val="5AA4AD1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10"/>
  </w:num>
  <w:num w:numId="3">
    <w:abstractNumId w:val="0"/>
  </w:num>
  <w:num w:numId="4">
    <w:abstractNumId w:val="13"/>
  </w:num>
  <w:num w:numId="5">
    <w:abstractNumId w:val="14"/>
  </w:num>
  <w:num w:numId="6">
    <w:abstractNumId w:val="15"/>
  </w:num>
  <w:num w:numId="7">
    <w:abstractNumId w:val="4"/>
  </w:num>
  <w:num w:numId="8">
    <w:abstractNumId w:val="6"/>
  </w:num>
  <w:num w:numId="9">
    <w:abstractNumId w:val="3"/>
  </w:num>
  <w:num w:numId="10">
    <w:abstractNumId w:val="19"/>
  </w:num>
  <w:num w:numId="11">
    <w:abstractNumId w:val="7"/>
  </w:num>
  <w:num w:numId="12">
    <w:abstractNumId w:val="17"/>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9"/>
  </w:num>
  <w:num w:numId="16">
    <w:abstractNumId w:val="18"/>
  </w:num>
  <w:num w:numId="17">
    <w:abstractNumId w:val="11"/>
  </w:num>
  <w:num w:numId="18">
    <w:abstractNumId w:val="2"/>
  </w:num>
  <w:num w:numId="19">
    <w:abstractNumId w:val="1"/>
  </w:num>
  <w:num w:numId="20">
    <w:abstractNumId w:val="16"/>
  </w:num>
  <w:num w:numId="21">
    <w:abstractNumId w:val="8"/>
  </w:num>
  <w:num w:numId="22">
    <w:abstractNumId w:val="13"/>
  </w:num>
  <w:num w:numId="23">
    <w:abstractNumId w:val="20"/>
  </w:num>
  <w:num w:numId="24">
    <w:abstractNumId w:val="13"/>
  </w:num>
  <w:num w:numId="25">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1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A37"/>
    <w:rsid w:val="0000564C"/>
    <w:rsid w:val="0000577E"/>
    <w:rsid w:val="000057E2"/>
    <w:rsid w:val="00005809"/>
    <w:rsid w:val="0000590E"/>
    <w:rsid w:val="00006446"/>
    <w:rsid w:val="00006896"/>
    <w:rsid w:val="00007A13"/>
    <w:rsid w:val="00007CDC"/>
    <w:rsid w:val="00010E20"/>
    <w:rsid w:val="00011B28"/>
    <w:rsid w:val="00015D15"/>
    <w:rsid w:val="0001621F"/>
    <w:rsid w:val="00016FEA"/>
    <w:rsid w:val="00017F55"/>
    <w:rsid w:val="00020005"/>
    <w:rsid w:val="00020638"/>
    <w:rsid w:val="00020BFB"/>
    <w:rsid w:val="00022CAD"/>
    <w:rsid w:val="000240CD"/>
    <w:rsid w:val="0002564D"/>
    <w:rsid w:val="00025ECA"/>
    <w:rsid w:val="00026A80"/>
    <w:rsid w:val="000301E6"/>
    <w:rsid w:val="0003088C"/>
    <w:rsid w:val="000309CB"/>
    <w:rsid w:val="000325B8"/>
    <w:rsid w:val="0003372F"/>
    <w:rsid w:val="00033E6C"/>
    <w:rsid w:val="00034C15"/>
    <w:rsid w:val="000356D3"/>
    <w:rsid w:val="00035B26"/>
    <w:rsid w:val="00035F03"/>
    <w:rsid w:val="00036BA1"/>
    <w:rsid w:val="000408A8"/>
    <w:rsid w:val="00041CCF"/>
    <w:rsid w:val="000420DD"/>
    <w:rsid w:val="000422E2"/>
    <w:rsid w:val="00042EE6"/>
    <w:rsid w:val="00042F22"/>
    <w:rsid w:val="0004310E"/>
    <w:rsid w:val="0004374C"/>
    <w:rsid w:val="00043DFC"/>
    <w:rsid w:val="000444EF"/>
    <w:rsid w:val="000461C9"/>
    <w:rsid w:val="00046510"/>
    <w:rsid w:val="00046EC1"/>
    <w:rsid w:val="00051D41"/>
    <w:rsid w:val="00052A07"/>
    <w:rsid w:val="000534E3"/>
    <w:rsid w:val="00053DDD"/>
    <w:rsid w:val="00054B8F"/>
    <w:rsid w:val="000556D8"/>
    <w:rsid w:val="00055D39"/>
    <w:rsid w:val="0005606A"/>
    <w:rsid w:val="000561F1"/>
    <w:rsid w:val="0005651C"/>
    <w:rsid w:val="00057117"/>
    <w:rsid w:val="00057304"/>
    <w:rsid w:val="00057F45"/>
    <w:rsid w:val="000615EE"/>
    <w:rsid w:val="000616E7"/>
    <w:rsid w:val="000638F5"/>
    <w:rsid w:val="000641EE"/>
    <w:rsid w:val="0006487E"/>
    <w:rsid w:val="00065B76"/>
    <w:rsid w:val="00065E1A"/>
    <w:rsid w:val="0006639D"/>
    <w:rsid w:val="00067221"/>
    <w:rsid w:val="00070CCA"/>
    <w:rsid w:val="000714A2"/>
    <w:rsid w:val="00071552"/>
    <w:rsid w:val="00072AC2"/>
    <w:rsid w:val="000736B2"/>
    <w:rsid w:val="0007434E"/>
    <w:rsid w:val="00074D13"/>
    <w:rsid w:val="00075966"/>
    <w:rsid w:val="0007606E"/>
    <w:rsid w:val="00076EAA"/>
    <w:rsid w:val="00077137"/>
    <w:rsid w:val="000771D1"/>
    <w:rsid w:val="000772F3"/>
    <w:rsid w:val="00077915"/>
    <w:rsid w:val="00077E5F"/>
    <w:rsid w:val="00077FB9"/>
    <w:rsid w:val="0008036A"/>
    <w:rsid w:val="00081918"/>
    <w:rsid w:val="00081AE6"/>
    <w:rsid w:val="00082855"/>
    <w:rsid w:val="0008288A"/>
    <w:rsid w:val="000835DE"/>
    <w:rsid w:val="00084495"/>
    <w:rsid w:val="000855EB"/>
    <w:rsid w:val="000856B5"/>
    <w:rsid w:val="00085B52"/>
    <w:rsid w:val="000866F2"/>
    <w:rsid w:val="0009009F"/>
    <w:rsid w:val="000901FC"/>
    <w:rsid w:val="00090C2B"/>
    <w:rsid w:val="00090CAC"/>
    <w:rsid w:val="00091557"/>
    <w:rsid w:val="000924C1"/>
    <w:rsid w:val="000924F0"/>
    <w:rsid w:val="000928A7"/>
    <w:rsid w:val="00093474"/>
    <w:rsid w:val="00093F01"/>
    <w:rsid w:val="0009510F"/>
    <w:rsid w:val="00096E04"/>
    <w:rsid w:val="0009737F"/>
    <w:rsid w:val="000976A0"/>
    <w:rsid w:val="000A0542"/>
    <w:rsid w:val="000A138B"/>
    <w:rsid w:val="000A1B7B"/>
    <w:rsid w:val="000A273C"/>
    <w:rsid w:val="000A3456"/>
    <w:rsid w:val="000A3670"/>
    <w:rsid w:val="000A3764"/>
    <w:rsid w:val="000A3E2D"/>
    <w:rsid w:val="000A56F2"/>
    <w:rsid w:val="000A7E59"/>
    <w:rsid w:val="000B0986"/>
    <w:rsid w:val="000B1726"/>
    <w:rsid w:val="000B19AA"/>
    <w:rsid w:val="000B1EE9"/>
    <w:rsid w:val="000B2719"/>
    <w:rsid w:val="000B2FE8"/>
    <w:rsid w:val="000B3A8F"/>
    <w:rsid w:val="000B43C0"/>
    <w:rsid w:val="000B4AB9"/>
    <w:rsid w:val="000B56E0"/>
    <w:rsid w:val="000B58C3"/>
    <w:rsid w:val="000B61E9"/>
    <w:rsid w:val="000C165A"/>
    <w:rsid w:val="000C18B5"/>
    <w:rsid w:val="000C1E77"/>
    <w:rsid w:val="000C2B1F"/>
    <w:rsid w:val="000C2E19"/>
    <w:rsid w:val="000C3720"/>
    <w:rsid w:val="000C4C81"/>
    <w:rsid w:val="000C4E4C"/>
    <w:rsid w:val="000C5587"/>
    <w:rsid w:val="000C5C90"/>
    <w:rsid w:val="000C705D"/>
    <w:rsid w:val="000D09F6"/>
    <w:rsid w:val="000D0C3B"/>
    <w:rsid w:val="000D0D07"/>
    <w:rsid w:val="000D3BEC"/>
    <w:rsid w:val="000D4797"/>
    <w:rsid w:val="000D546E"/>
    <w:rsid w:val="000D61B0"/>
    <w:rsid w:val="000D63A7"/>
    <w:rsid w:val="000D7D7D"/>
    <w:rsid w:val="000E0527"/>
    <w:rsid w:val="000E1AC1"/>
    <w:rsid w:val="000E1E92"/>
    <w:rsid w:val="000E1FF9"/>
    <w:rsid w:val="000E2E35"/>
    <w:rsid w:val="000E56DD"/>
    <w:rsid w:val="000E72C6"/>
    <w:rsid w:val="000E74BD"/>
    <w:rsid w:val="000E74FC"/>
    <w:rsid w:val="000E7A83"/>
    <w:rsid w:val="000F06D6"/>
    <w:rsid w:val="000F0EB1"/>
    <w:rsid w:val="000F1106"/>
    <w:rsid w:val="000F3BE9"/>
    <w:rsid w:val="000F3F6C"/>
    <w:rsid w:val="000F412D"/>
    <w:rsid w:val="000F45C0"/>
    <w:rsid w:val="000F6DA7"/>
    <w:rsid w:val="000F6DF3"/>
    <w:rsid w:val="000F7583"/>
    <w:rsid w:val="001005FF"/>
    <w:rsid w:val="00102911"/>
    <w:rsid w:val="00102E4B"/>
    <w:rsid w:val="001053F2"/>
    <w:rsid w:val="00105B7D"/>
    <w:rsid w:val="001062FB"/>
    <w:rsid w:val="001063E6"/>
    <w:rsid w:val="001076B3"/>
    <w:rsid w:val="0010771C"/>
    <w:rsid w:val="001104BA"/>
    <w:rsid w:val="00110683"/>
    <w:rsid w:val="00110947"/>
    <w:rsid w:val="00111905"/>
    <w:rsid w:val="00112E84"/>
    <w:rsid w:val="00113CF4"/>
    <w:rsid w:val="00113E4D"/>
    <w:rsid w:val="00113F45"/>
    <w:rsid w:val="001153EA"/>
    <w:rsid w:val="00115643"/>
    <w:rsid w:val="00116765"/>
    <w:rsid w:val="00116CA1"/>
    <w:rsid w:val="001206B2"/>
    <w:rsid w:val="00120FFA"/>
    <w:rsid w:val="0012171C"/>
    <w:rsid w:val="001219F5"/>
    <w:rsid w:val="00121A20"/>
    <w:rsid w:val="00122031"/>
    <w:rsid w:val="0012377F"/>
    <w:rsid w:val="001240E9"/>
    <w:rsid w:val="00124314"/>
    <w:rsid w:val="00124DAC"/>
    <w:rsid w:val="00126630"/>
    <w:rsid w:val="00126B4A"/>
    <w:rsid w:val="00131085"/>
    <w:rsid w:val="00132FD0"/>
    <w:rsid w:val="00133F5A"/>
    <w:rsid w:val="001344C0"/>
    <w:rsid w:val="001346FA"/>
    <w:rsid w:val="00135009"/>
    <w:rsid w:val="00135252"/>
    <w:rsid w:val="00136B0B"/>
    <w:rsid w:val="001376DD"/>
    <w:rsid w:val="00137933"/>
    <w:rsid w:val="00137AB5"/>
    <w:rsid w:val="00137F0B"/>
    <w:rsid w:val="00140278"/>
    <w:rsid w:val="001406D0"/>
    <w:rsid w:val="00140A40"/>
    <w:rsid w:val="00143633"/>
    <w:rsid w:val="00143F6E"/>
    <w:rsid w:val="00143F94"/>
    <w:rsid w:val="00146824"/>
    <w:rsid w:val="00147A40"/>
    <w:rsid w:val="001501CE"/>
    <w:rsid w:val="00150309"/>
    <w:rsid w:val="00151E23"/>
    <w:rsid w:val="001526E0"/>
    <w:rsid w:val="00152B6A"/>
    <w:rsid w:val="00153417"/>
    <w:rsid w:val="00154A26"/>
    <w:rsid w:val="001551B5"/>
    <w:rsid w:val="00156D03"/>
    <w:rsid w:val="00157AB3"/>
    <w:rsid w:val="00157C51"/>
    <w:rsid w:val="001610A3"/>
    <w:rsid w:val="00161966"/>
    <w:rsid w:val="00163D9C"/>
    <w:rsid w:val="001641EF"/>
    <w:rsid w:val="001642E7"/>
    <w:rsid w:val="001648C4"/>
    <w:rsid w:val="001657CC"/>
    <w:rsid w:val="001659C1"/>
    <w:rsid w:val="001663E0"/>
    <w:rsid w:val="00166654"/>
    <w:rsid w:val="00166BD9"/>
    <w:rsid w:val="0017035C"/>
    <w:rsid w:val="00170731"/>
    <w:rsid w:val="00173A8E"/>
    <w:rsid w:val="00173B87"/>
    <w:rsid w:val="001741DA"/>
    <w:rsid w:val="00174F87"/>
    <w:rsid w:val="0017502C"/>
    <w:rsid w:val="00175077"/>
    <w:rsid w:val="00175C28"/>
    <w:rsid w:val="00180CB6"/>
    <w:rsid w:val="001811A9"/>
    <w:rsid w:val="0018143F"/>
    <w:rsid w:val="00181E3E"/>
    <w:rsid w:val="00181FF8"/>
    <w:rsid w:val="00182841"/>
    <w:rsid w:val="00182A51"/>
    <w:rsid w:val="001855A4"/>
    <w:rsid w:val="00185BE0"/>
    <w:rsid w:val="00190846"/>
    <w:rsid w:val="00190AC1"/>
    <w:rsid w:val="0019181C"/>
    <w:rsid w:val="001925BC"/>
    <w:rsid w:val="00192F09"/>
    <w:rsid w:val="0019341A"/>
    <w:rsid w:val="00193756"/>
    <w:rsid w:val="00194D2A"/>
    <w:rsid w:val="00197DF9"/>
    <w:rsid w:val="001A14D3"/>
    <w:rsid w:val="001A1632"/>
    <w:rsid w:val="001A1987"/>
    <w:rsid w:val="001A1A2B"/>
    <w:rsid w:val="001A2564"/>
    <w:rsid w:val="001A2D8C"/>
    <w:rsid w:val="001A31D3"/>
    <w:rsid w:val="001A32A4"/>
    <w:rsid w:val="001A52F0"/>
    <w:rsid w:val="001A6173"/>
    <w:rsid w:val="001A61AF"/>
    <w:rsid w:val="001A6CBA"/>
    <w:rsid w:val="001A724A"/>
    <w:rsid w:val="001A7B71"/>
    <w:rsid w:val="001B018A"/>
    <w:rsid w:val="001B0D97"/>
    <w:rsid w:val="001B1FCD"/>
    <w:rsid w:val="001B21C8"/>
    <w:rsid w:val="001B34E7"/>
    <w:rsid w:val="001B354C"/>
    <w:rsid w:val="001B4243"/>
    <w:rsid w:val="001B5A5D"/>
    <w:rsid w:val="001B6BB6"/>
    <w:rsid w:val="001C02A0"/>
    <w:rsid w:val="001C0587"/>
    <w:rsid w:val="001C0D3A"/>
    <w:rsid w:val="001C1CE5"/>
    <w:rsid w:val="001C341D"/>
    <w:rsid w:val="001C3B18"/>
    <w:rsid w:val="001C3D2A"/>
    <w:rsid w:val="001C6FE2"/>
    <w:rsid w:val="001D3066"/>
    <w:rsid w:val="001D333C"/>
    <w:rsid w:val="001D37D7"/>
    <w:rsid w:val="001D4A45"/>
    <w:rsid w:val="001D51BA"/>
    <w:rsid w:val="001D53E7"/>
    <w:rsid w:val="001D5FD3"/>
    <w:rsid w:val="001D62A1"/>
    <w:rsid w:val="001D6342"/>
    <w:rsid w:val="001D6D53"/>
    <w:rsid w:val="001D6EBC"/>
    <w:rsid w:val="001E1E83"/>
    <w:rsid w:val="001E2ACF"/>
    <w:rsid w:val="001E4C00"/>
    <w:rsid w:val="001E58E2"/>
    <w:rsid w:val="001E7567"/>
    <w:rsid w:val="001E7ABD"/>
    <w:rsid w:val="001E7AED"/>
    <w:rsid w:val="001F3916"/>
    <w:rsid w:val="001F3EA4"/>
    <w:rsid w:val="001F48AE"/>
    <w:rsid w:val="001F54C5"/>
    <w:rsid w:val="001F662C"/>
    <w:rsid w:val="001F7074"/>
    <w:rsid w:val="00200490"/>
    <w:rsid w:val="0020077B"/>
    <w:rsid w:val="00201E15"/>
    <w:rsid w:val="00201F3A"/>
    <w:rsid w:val="0020236C"/>
    <w:rsid w:val="00203BAD"/>
    <w:rsid w:val="00203DCE"/>
    <w:rsid w:val="00203F96"/>
    <w:rsid w:val="00205961"/>
    <w:rsid w:val="00205FFD"/>
    <w:rsid w:val="002069B2"/>
    <w:rsid w:val="00206FA7"/>
    <w:rsid w:val="00207393"/>
    <w:rsid w:val="00207FA3"/>
    <w:rsid w:val="00211157"/>
    <w:rsid w:val="0021117F"/>
    <w:rsid w:val="00211863"/>
    <w:rsid w:val="00212732"/>
    <w:rsid w:val="00212922"/>
    <w:rsid w:val="0021425C"/>
    <w:rsid w:val="0021483C"/>
    <w:rsid w:val="0021498D"/>
    <w:rsid w:val="00214DA8"/>
    <w:rsid w:val="00214EEE"/>
    <w:rsid w:val="00215423"/>
    <w:rsid w:val="00215521"/>
    <w:rsid w:val="002158FA"/>
    <w:rsid w:val="00215E54"/>
    <w:rsid w:val="00220479"/>
    <w:rsid w:val="00220600"/>
    <w:rsid w:val="00220A19"/>
    <w:rsid w:val="002224DB"/>
    <w:rsid w:val="00222526"/>
    <w:rsid w:val="002230DB"/>
    <w:rsid w:val="002231D9"/>
    <w:rsid w:val="00223294"/>
    <w:rsid w:val="00223FCB"/>
    <w:rsid w:val="002252C3"/>
    <w:rsid w:val="00225C54"/>
    <w:rsid w:val="00225D96"/>
    <w:rsid w:val="00226E60"/>
    <w:rsid w:val="00227AE2"/>
    <w:rsid w:val="00227FBD"/>
    <w:rsid w:val="0023019D"/>
    <w:rsid w:val="0023074A"/>
    <w:rsid w:val="00230765"/>
    <w:rsid w:val="00230D18"/>
    <w:rsid w:val="002319E4"/>
    <w:rsid w:val="00231D32"/>
    <w:rsid w:val="00232485"/>
    <w:rsid w:val="00232E5E"/>
    <w:rsid w:val="00235632"/>
    <w:rsid w:val="00235872"/>
    <w:rsid w:val="002375AC"/>
    <w:rsid w:val="00240E41"/>
    <w:rsid w:val="00241038"/>
    <w:rsid w:val="002411C6"/>
    <w:rsid w:val="00241559"/>
    <w:rsid w:val="00241707"/>
    <w:rsid w:val="00241738"/>
    <w:rsid w:val="002427CA"/>
    <w:rsid w:val="00242E7E"/>
    <w:rsid w:val="002435B3"/>
    <w:rsid w:val="002458EB"/>
    <w:rsid w:val="002500C8"/>
    <w:rsid w:val="00250505"/>
    <w:rsid w:val="00250B04"/>
    <w:rsid w:val="00251539"/>
    <w:rsid w:val="002523BF"/>
    <w:rsid w:val="002536FE"/>
    <w:rsid w:val="00253A9B"/>
    <w:rsid w:val="002541CD"/>
    <w:rsid w:val="00254D5F"/>
    <w:rsid w:val="00255342"/>
    <w:rsid w:val="00257543"/>
    <w:rsid w:val="00261416"/>
    <w:rsid w:val="002617E7"/>
    <w:rsid w:val="00261E8E"/>
    <w:rsid w:val="002621E9"/>
    <w:rsid w:val="00262428"/>
    <w:rsid w:val="00262550"/>
    <w:rsid w:val="00262A00"/>
    <w:rsid w:val="00264135"/>
    <w:rsid w:val="00264228"/>
    <w:rsid w:val="00264334"/>
    <w:rsid w:val="0026473E"/>
    <w:rsid w:val="00266214"/>
    <w:rsid w:val="00266EBB"/>
    <w:rsid w:val="002679FC"/>
    <w:rsid w:val="00267C83"/>
    <w:rsid w:val="00270AA4"/>
    <w:rsid w:val="00270E2B"/>
    <w:rsid w:val="0027144F"/>
    <w:rsid w:val="00271813"/>
    <w:rsid w:val="00271F3A"/>
    <w:rsid w:val="00272DAB"/>
    <w:rsid w:val="00272FB0"/>
    <w:rsid w:val="00273278"/>
    <w:rsid w:val="002737F4"/>
    <w:rsid w:val="00274101"/>
    <w:rsid w:val="00274FA0"/>
    <w:rsid w:val="0027625D"/>
    <w:rsid w:val="00277B41"/>
    <w:rsid w:val="00277F2F"/>
    <w:rsid w:val="002805F5"/>
    <w:rsid w:val="00280751"/>
    <w:rsid w:val="00280A23"/>
    <w:rsid w:val="0028280A"/>
    <w:rsid w:val="0028288A"/>
    <w:rsid w:val="00282EFA"/>
    <w:rsid w:val="002835F1"/>
    <w:rsid w:val="002845D1"/>
    <w:rsid w:val="00285AD7"/>
    <w:rsid w:val="00286ACD"/>
    <w:rsid w:val="00287838"/>
    <w:rsid w:val="002907B5"/>
    <w:rsid w:val="0029181A"/>
    <w:rsid w:val="00291C07"/>
    <w:rsid w:val="00292B63"/>
    <w:rsid w:val="00292EB7"/>
    <w:rsid w:val="002936E2"/>
    <w:rsid w:val="0029534B"/>
    <w:rsid w:val="0029534F"/>
    <w:rsid w:val="00296227"/>
    <w:rsid w:val="002968FF"/>
    <w:rsid w:val="00296F44"/>
    <w:rsid w:val="0029777D"/>
    <w:rsid w:val="00297A32"/>
    <w:rsid w:val="002A055E"/>
    <w:rsid w:val="002A0670"/>
    <w:rsid w:val="002A106B"/>
    <w:rsid w:val="002A1D4E"/>
    <w:rsid w:val="002A2869"/>
    <w:rsid w:val="002A2CA4"/>
    <w:rsid w:val="002A2DC6"/>
    <w:rsid w:val="002A5162"/>
    <w:rsid w:val="002A533B"/>
    <w:rsid w:val="002B0C81"/>
    <w:rsid w:val="002B19FC"/>
    <w:rsid w:val="002B24D6"/>
    <w:rsid w:val="002B3589"/>
    <w:rsid w:val="002B36FC"/>
    <w:rsid w:val="002B4632"/>
    <w:rsid w:val="002B56B7"/>
    <w:rsid w:val="002B6E44"/>
    <w:rsid w:val="002B76EE"/>
    <w:rsid w:val="002B78CF"/>
    <w:rsid w:val="002C0731"/>
    <w:rsid w:val="002C186B"/>
    <w:rsid w:val="002C41E6"/>
    <w:rsid w:val="002C5A1C"/>
    <w:rsid w:val="002C5E37"/>
    <w:rsid w:val="002C7472"/>
    <w:rsid w:val="002C77F6"/>
    <w:rsid w:val="002C7E64"/>
    <w:rsid w:val="002D0459"/>
    <w:rsid w:val="002D071A"/>
    <w:rsid w:val="002D1461"/>
    <w:rsid w:val="002D2360"/>
    <w:rsid w:val="002D2C0C"/>
    <w:rsid w:val="002D34B2"/>
    <w:rsid w:val="002D37C3"/>
    <w:rsid w:val="002D4803"/>
    <w:rsid w:val="002D48B0"/>
    <w:rsid w:val="002D5336"/>
    <w:rsid w:val="002D5B37"/>
    <w:rsid w:val="002D5DC6"/>
    <w:rsid w:val="002D6E15"/>
    <w:rsid w:val="002D713D"/>
    <w:rsid w:val="002D7637"/>
    <w:rsid w:val="002E0FDA"/>
    <w:rsid w:val="002E13A0"/>
    <w:rsid w:val="002E17F2"/>
    <w:rsid w:val="002E24BB"/>
    <w:rsid w:val="002E2836"/>
    <w:rsid w:val="002E29F1"/>
    <w:rsid w:val="002E2CD5"/>
    <w:rsid w:val="002E2FE6"/>
    <w:rsid w:val="002E3112"/>
    <w:rsid w:val="002E4A6D"/>
    <w:rsid w:val="002E4C52"/>
    <w:rsid w:val="002E6DE7"/>
    <w:rsid w:val="002E7467"/>
    <w:rsid w:val="002E7CAE"/>
    <w:rsid w:val="002F1DAA"/>
    <w:rsid w:val="002F2771"/>
    <w:rsid w:val="002F2F38"/>
    <w:rsid w:val="002F37A9"/>
    <w:rsid w:val="002F476B"/>
    <w:rsid w:val="002F477A"/>
    <w:rsid w:val="002F5BB8"/>
    <w:rsid w:val="002F6676"/>
    <w:rsid w:val="003004F4"/>
    <w:rsid w:val="00300CCC"/>
    <w:rsid w:val="003018B8"/>
    <w:rsid w:val="00301CE6"/>
    <w:rsid w:val="0030256B"/>
    <w:rsid w:val="00302CD9"/>
    <w:rsid w:val="0030308D"/>
    <w:rsid w:val="00303E81"/>
    <w:rsid w:val="00304A6D"/>
    <w:rsid w:val="0030501F"/>
    <w:rsid w:val="003055B0"/>
    <w:rsid w:val="00305D68"/>
    <w:rsid w:val="00307BA1"/>
    <w:rsid w:val="003102E9"/>
    <w:rsid w:val="00311702"/>
    <w:rsid w:val="00311E82"/>
    <w:rsid w:val="0031257D"/>
    <w:rsid w:val="00312AA1"/>
    <w:rsid w:val="00313D74"/>
    <w:rsid w:val="00313FD6"/>
    <w:rsid w:val="0031430D"/>
    <w:rsid w:val="003143BD"/>
    <w:rsid w:val="00314A3F"/>
    <w:rsid w:val="00315363"/>
    <w:rsid w:val="00315F96"/>
    <w:rsid w:val="003162CB"/>
    <w:rsid w:val="00317D28"/>
    <w:rsid w:val="003203ED"/>
    <w:rsid w:val="00322C9F"/>
    <w:rsid w:val="00322D61"/>
    <w:rsid w:val="00322F28"/>
    <w:rsid w:val="00324D23"/>
    <w:rsid w:val="00324FC9"/>
    <w:rsid w:val="003273C4"/>
    <w:rsid w:val="003274B1"/>
    <w:rsid w:val="00331751"/>
    <w:rsid w:val="003321FF"/>
    <w:rsid w:val="003335CE"/>
    <w:rsid w:val="003335F7"/>
    <w:rsid w:val="00334579"/>
    <w:rsid w:val="00335858"/>
    <w:rsid w:val="00336BDA"/>
    <w:rsid w:val="00341570"/>
    <w:rsid w:val="00341928"/>
    <w:rsid w:val="00341A4A"/>
    <w:rsid w:val="00342057"/>
    <w:rsid w:val="003426A4"/>
    <w:rsid w:val="00342A65"/>
    <w:rsid w:val="00342BD7"/>
    <w:rsid w:val="003446EE"/>
    <w:rsid w:val="00344B48"/>
    <w:rsid w:val="00346DB5"/>
    <w:rsid w:val="0034733B"/>
    <w:rsid w:val="003477B1"/>
    <w:rsid w:val="00350CA1"/>
    <w:rsid w:val="00350CD5"/>
    <w:rsid w:val="00352005"/>
    <w:rsid w:val="00352876"/>
    <w:rsid w:val="00352967"/>
    <w:rsid w:val="0035319C"/>
    <w:rsid w:val="003534BF"/>
    <w:rsid w:val="003537F1"/>
    <w:rsid w:val="0035433E"/>
    <w:rsid w:val="00354B04"/>
    <w:rsid w:val="003551E5"/>
    <w:rsid w:val="0035616D"/>
    <w:rsid w:val="00356967"/>
    <w:rsid w:val="00356D37"/>
    <w:rsid w:val="00356E94"/>
    <w:rsid w:val="00357380"/>
    <w:rsid w:val="0035787A"/>
    <w:rsid w:val="00357A18"/>
    <w:rsid w:val="003602D9"/>
    <w:rsid w:val="003604CE"/>
    <w:rsid w:val="00361AFA"/>
    <w:rsid w:val="00362160"/>
    <w:rsid w:val="00362479"/>
    <w:rsid w:val="00363034"/>
    <w:rsid w:val="003654BB"/>
    <w:rsid w:val="00365827"/>
    <w:rsid w:val="003665BD"/>
    <w:rsid w:val="00370200"/>
    <w:rsid w:val="00370E47"/>
    <w:rsid w:val="003739C5"/>
    <w:rsid w:val="003741F8"/>
    <w:rsid w:val="003742AC"/>
    <w:rsid w:val="003747DE"/>
    <w:rsid w:val="00374A3C"/>
    <w:rsid w:val="00374F68"/>
    <w:rsid w:val="0037713D"/>
    <w:rsid w:val="00377BE8"/>
    <w:rsid w:val="00377CE1"/>
    <w:rsid w:val="0038146B"/>
    <w:rsid w:val="00382573"/>
    <w:rsid w:val="00382FB3"/>
    <w:rsid w:val="003831D0"/>
    <w:rsid w:val="00383FC5"/>
    <w:rsid w:val="00384074"/>
    <w:rsid w:val="0038596D"/>
    <w:rsid w:val="00385BF0"/>
    <w:rsid w:val="0038738F"/>
    <w:rsid w:val="00390680"/>
    <w:rsid w:val="003908F2"/>
    <w:rsid w:val="00390FF5"/>
    <w:rsid w:val="003924AF"/>
    <w:rsid w:val="003939FF"/>
    <w:rsid w:val="00395703"/>
    <w:rsid w:val="00395AA0"/>
    <w:rsid w:val="003964D2"/>
    <w:rsid w:val="00396E8E"/>
    <w:rsid w:val="00397F89"/>
    <w:rsid w:val="003A15E9"/>
    <w:rsid w:val="003A1948"/>
    <w:rsid w:val="003A2223"/>
    <w:rsid w:val="003A2339"/>
    <w:rsid w:val="003A23B4"/>
    <w:rsid w:val="003A2A0F"/>
    <w:rsid w:val="003A33A1"/>
    <w:rsid w:val="003A45A1"/>
    <w:rsid w:val="003A4DA3"/>
    <w:rsid w:val="003A5B0A"/>
    <w:rsid w:val="003A640F"/>
    <w:rsid w:val="003A6BAC"/>
    <w:rsid w:val="003A70A4"/>
    <w:rsid w:val="003A7EF3"/>
    <w:rsid w:val="003B0CE3"/>
    <w:rsid w:val="003B159C"/>
    <w:rsid w:val="003B2405"/>
    <w:rsid w:val="003B25D6"/>
    <w:rsid w:val="003B2767"/>
    <w:rsid w:val="003B2878"/>
    <w:rsid w:val="003B2F7A"/>
    <w:rsid w:val="003B303A"/>
    <w:rsid w:val="003B369F"/>
    <w:rsid w:val="003B36A3"/>
    <w:rsid w:val="003B4E47"/>
    <w:rsid w:val="003B60DB"/>
    <w:rsid w:val="003B64BB"/>
    <w:rsid w:val="003B7282"/>
    <w:rsid w:val="003B7FE5"/>
    <w:rsid w:val="003C0863"/>
    <w:rsid w:val="003C08A3"/>
    <w:rsid w:val="003C0B61"/>
    <w:rsid w:val="003C115C"/>
    <w:rsid w:val="003C11C8"/>
    <w:rsid w:val="003C21C7"/>
    <w:rsid w:val="003C2702"/>
    <w:rsid w:val="003C34F3"/>
    <w:rsid w:val="003C4608"/>
    <w:rsid w:val="003C5DC8"/>
    <w:rsid w:val="003C60CD"/>
    <w:rsid w:val="003C619A"/>
    <w:rsid w:val="003C700E"/>
    <w:rsid w:val="003C7806"/>
    <w:rsid w:val="003D03C9"/>
    <w:rsid w:val="003D109F"/>
    <w:rsid w:val="003D1BB0"/>
    <w:rsid w:val="003D2478"/>
    <w:rsid w:val="003D2F15"/>
    <w:rsid w:val="003D3385"/>
    <w:rsid w:val="003D3938"/>
    <w:rsid w:val="003D3C45"/>
    <w:rsid w:val="003D5280"/>
    <w:rsid w:val="003D5B1F"/>
    <w:rsid w:val="003D611A"/>
    <w:rsid w:val="003D6EA4"/>
    <w:rsid w:val="003E060B"/>
    <w:rsid w:val="003E07EE"/>
    <w:rsid w:val="003E11EF"/>
    <w:rsid w:val="003E15FA"/>
    <w:rsid w:val="003E1A7E"/>
    <w:rsid w:val="003E2133"/>
    <w:rsid w:val="003E5315"/>
    <w:rsid w:val="003E55E4"/>
    <w:rsid w:val="003E66E7"/>
    <w:rsid w:val="003E69E1"/>
    <w:rsid w:val="003E74E3"/>
    <w:rsid w:val="003F05C7"/>
    <w:rsid w:val="003F2CD4"/>
    <w:rsid w:val="003F3698"/>
    <w:rsid w:val="003F480E"/>
    <w:rsid w:val="003F4D1D"/>
    <w:rsid w:val="003F5569"/>
    <w:rsid w:val="003F6478"/>
    <w:rsid w:val="003F6BBE"/>
    <w:rsid w:val="003F6C80"/>
    <w:rsid w:val="003F79E7"/>
    <w:rsid w:val="004000E8"/>
    <w:rsid w:val="004002C4"/>
    <w:rsid w:val="004019AD"/>
    <w:rsid w:val="00402E2B"/>
    <w:rsid w:val="00402E8E"/>
    <w:rsid w:val="00403206"/>
    <w:rsid w:val="0040351B"/>
    <w:rsid w:val="00404B3B"/>
    <w:rsid w:val="0040512B"/>
    <w:rsid w:val="004055DE"/>
    <w:rsid w:val="00405CA5"/>
    <w:rsid w:val="00406551"/>
    <w:rsid w:val="00406CB2"/>
    <w:rsid w:val="00407CD3"/>
    <w:rsid w:val="00407FD5"/>
    <w:rsid w:val="00410134"/>
    <w:rsid w:val="00410B72"/>
    <w:rsid w:val="00410F18"/>
    <w:rsid w:val="00411685"/>
    <w:rsid w:val="0041263E"/>
    <w:rsid w:val="00413AAC"/>
    <w:rsid w:val="00413E92"/>
    <w:rsid w:val="00415AEE"/>
    <w:rsid w:val="00415BFD"/>
    <w:rsid w:val="0041782F"/>
    <w:rsid w:val="00420123"/>
    <w:rsid w:val="00421105"/>
    <w:rsid w:val="00422087"/>
    <w:rsid w:val="00422AA4"/>
    <w:rsid w:val="00422CF2"/>
    <w:rsid w:val="004242F4"/>
    <w:rsid w:val="004244F6"/>
    <w:rsid w:val="0042563F"/>
    <w:rsid w:val="004269F3"/>
    <w:rsid w:val="00427248"/>
    <w:rsid w:val="0043011B"/>
    <w:rsid w:val="00430652"/>
    <w:rsid w:val="0043429B"/>
    <w:rsid w:val="00435701"/>
    <w:rsid w:val="004359DC"/>
    <w:rsid w:val="00435D31"/>
    <w:rsid w:val="00436405"/>
    <w:rsid w:val="00437447"/>
    <w:rsid w:val="00437747"/>
    <w:rsid w:val="0044020C"/>
    <w:rsid w:val="00441642"/>
    <w:rsid w:val="00441A92"/>
    <w:rsid w:val="0044238A"/>
    <w:rsid w:val="00442ADE"/>
    <w:rsid w:val="004431DC"/>
    <w:rsid w:val="00443B70"/>
    <w:rsid w:val="00443E49"/>
    <w:rsid w:val="00444111"/>
    <w:rsid w:val="00444F56"/>
    <w:rsid w:val="00446488"/>
    <w:rsid w:val="004467FB"/>
    <w:rsid w:val="0045159A"/>
    <w:rsid w:val="004517AA"/>
    <w:rsid w:val="00452598"/>
    <w:rsid w:val="00452CAC"/>
    <w:rsid w:val="004534F8"/>
    <w:rsid w:val="0045365A"/>
    <w:rsid w:val="004538D2"/>
    <w:rsid w:val="004559D4"/>
    <w:rsid w:val="00457565"/>
    <w:rsid w:val="00457B71"/>
    <w:rsid w:val="00461CE9"/>
    <w:rsid w:val="00463691"/>
    <w:rsid w:val="00463BDA"/>
    <w:rsid w:val="00464BFA"/>
    <w:rsid w:val="0046548F"/>
    <w:rsid w:val="00466460"/>
    <w:rsid w:val="004669E2"/>
    <w:rsid w:val="00466A7E"/>
    <w:rsid w:val="00466D25"/>
    <w:rsid w:val="0046747A"/>
    <w:rsid w:val="00470C31"/>
    <w:rsid w:val="00471B38"/>
    <w:rsid w:val="00471DE0"/>
    <w:rsid w:val="00472B3A"/>
    <w:rsid w:val="004734D0"/>
    <w:rsid w:val="0047556B"/>
    <w:rsid w:val="004762E8"/>
    <w:rsid w:val="00476BA3"/>
    <w:rsid w:val="00477768"/>
    <w:rsid w:val="004807EA"/>
    <w:rsid w:val="0048503F"/>
    <w:rsid w:val="00487D61"/>
    <w:rsid w:val="0049017D"/>
    <w:rsid w:val="0049082A"/>
    <w:rsid w:val="00492342"/>
    <w:rsid w:val="00492BC5"/>
    <w:rsid w:val="00494DBD"/>
    <w:rsid w:val="004957F3"/>
    <w:rsid w:val="00495FA0"/>
    <w:rsid w:val="00496220"/>
    <w:rsid w:val="004964F1"/>
    <w:rsid w:val="00497101"/>
    <w:rsid w:val="00497EC5"/>
    <w:rsid w:val="004A0CC4"/>
    <w:rsid w:val="004A16BC"/>
    <w:rsid w:val="004A2804"/>
    <w:rsid w:val="004A2B94"/>
    <w:rsid w:val="004A3267"/>
    <w:rsid w:val="004A3422"/>
    <w:rsid w:val="004A34A5"/>
    <w:rsid w:val="004A34F3"/>
    <w:rsid w:val="004A3EC5"/>
    <w:rsid w:val="004A4B38"/>
    <w:rsid w:val="004A64EE"/>
    <w:rsid w:val="004A68A6"/>
    <w:rsid w:val="004B117C"/>
    <w:rsid w:val="004B27C3"/>
    <w:rsid w:val="004B2A4A"/>
    <w:rsid w:val="004B494E"/>
    <w:rsid w:val="004B5A8B"/>
    <w:rsid w:val="004B657C"/>
    <w:rsid w:val="004B6F6A"/>
    <w:rsid w:val="004B7024"/>
    <w:rsid w:val="004B7C0C"/>
    <w:rsid w:val="004C01FB"/>
    <w:rsid w:val="004C0C1C"/>
    <w:rsid w:val="004C1DAF"/>
    <w:rsid w:val="004C3898"/>
    <w:rsid w:val="004C566E"/>
    <w:rsid w:val="004C6615"/>
    <w:rsid w:val="004D0011"/>
    <w:rsid w:val="004D0C57"/>
    <w:rsid w:val="004D13DB"/>
    <w:rsid w:val="004D36B1"/>
    <w:rsid w:val="004D79EC"/>
    <w:rsid w:val="004D7AD6"/>
    <w:rsid w:val="004D7EBD"/>
    <w:rsid w:val="004E025B"/>
    <w:rsid w:val="004E069A"/>
    <w:rsid w:val="004E2680"/>
    <w:rsid w:val="004E28F9"/>
    <w:rsid w:val="004E301F"/>
    <w:rsid w:val="004E42DD"/>
    <w:rsid w:val="004E462E"/>
    <w:rsid w:val="004E56DC"/>
    <w:rsid w:val="004E5B64"/>
    <w:rsid w:val="004E6268"/>
    <w:rsid w:val="004E6B17"/>
    <w:rsid w:val="004E72C2"/>
    <w:rsid w:val="004E76F4"/>
    <w:rsid w:val="004F064F"/>
    <w:rsid w:val="004F0B4E"/>
    <w:rsid w:val="004F0B6C"/>
    <w:rsid w:val="004F0B79"/>
    <w:rsid w:val="004F0ECF"/>
    <w:rsid w:val="004F2078"/>
    <w:rsid w:val="004F2554"/>
    <w:rsid w:val="004F3D7F"/>
    <w:rsid w:val="004F3DD9"/>
    <w:rsid w:val="004F3DDA"/>
    <w:rsid w:val="004F4DA3"/>
    <w:rsid w:val="004F4FFE"/>
    <w:rsid w:val="004F7BDC"/>
    <w:rsid w:val="00500411"/>
    <w:rsid w:val="00501F3A"/>
    <w:rsid w:val="00503416"/>
    <w:rsid w:val="005035B8"/>
    <w:rsid w:val="00503E77"/>
    <w:rsid w:val="005054D5"/>
    <w:rsid w:val="00506557"/>
    <w:rsid w:val="0050677A"/>
    <w:rsid w:val="005072F3"/>
    <w:rsid w:val="005076E4"/>
    <w:rsid w:val="005078CC"/>
    <w:rsid w:val="00507D50"/>
    <w:rsid w:val="005108D8"/>
    <w:rsid w:val="005116F9"/>
    <w:rsid w:val="00511810"/>
    <w:rsid w:val="0051269C"/>
    <w:rsid w:val="005153A7"/>
    <w:rsid w:val="00515FA2"/>
    <w:rsid w:val="00516FBA"/>
    <w:rsid w:val="00521624"/>
    <w:rsid w:val="005219CF"/>
    <w:rsid w:val="00522DC9"/>
    <w:rsid w:val="0052524C"/>
    <w:rsid w:val="00525FB7"/>
    <w:rsid w:val="005311D1"/>
    <w:rsid w:val="00531BB2"/>
    <w:rsid w:val="00532088"/>
    <w:rsid w:val="00532241"/>
    <w:rsid w:val="00533EF5"/>
    <w:rsid w:val="00534B59"/>
    <w:rsid w:val="0053555E"/>
    <w:rsid w:val="00536759"/>
    <w:rsid w:val="00536877"/>
    <w:rsid w:val="00536D76"/>
    <w:rsid w:val="00537C62"/>
    <w:rsid w:val="00540E94"/>
    <w:rsid w:val="005413A6"/>
    <w:rsid w:val="00544A38"/>
    <w:rsid w:val="00545420"/>
    <w:rsid w:val="00546970"/>
    <w:rsid w:val="005469D8"/>
    <w:rsid w:val="00546EFB"/>
    <w:rsid w:val="00550A61"/>
    <w:rsid w:val="00551357"/>
    <w:rsid w:val="00551BEE"/>
    <w:rsid w:val="00553AC0"/>
    <w:rsid w:val="00554A6D"/>
    <w:rsid w:val="00554E19"/>
    <w:rsid w:val="00556417"/>
    <w:rsid w:val="0056121F"/>
    <w:rsid w:val="005614B8"/>
    <w:rsid w:val="00561668"/>
    <w:rsid w:val="00562156"/>
    <w:rsid w:val="00564873"/>
    <w:rsid w:val="00565911"/>
    <w:rsid w:val="00566277"/>
    <w:rsid w:val="0057164A"/>
    <w:rsid w:val="00572505"/>
    <w:rsid w:val="00574985"/>
    <w:rsid w:val="00575FE4"/>
    <w:rsid w:val="005766EE"/>
    <w:rsid w:val="00577147"/>
    <w:rsid w:val="005778F6"/>
    <w:rsid w:val="00577AC8"/>
    <w:rsid w:val="005804D2"/>
    <w:rsid w:val="00581AFF"/>
    <w:rsid w:val="0058200D"/>
    <w:rsid w:val="00582809"/>
    <w:rsid w:val="0058326E"/>
    <w:rsid w:val="00583FA9"/>
    <w:rsid w:val="0058484A"/>
    <w:rsid w:val="005855DA"/>
    <w:rsid w:val="00585C52"/>
    <w:rsid w:val="00585DFE"/>
    <w:rsid w:val="00586819"/>
    <w:rsid w:val="0058798C"/>
    <w:rsid w:val="00587A4F"/>
    <w:rsid w:val="005900FA"/>
    <w:rsid w:val="0059145A"/>
    <w:rsid w:val="0059293A"/>
    <w:rsid w:val="005935A4"/>
    <w:rsid w:val="0059367A"/>
    <w:rsid w:val="00593BD2"/>
    <w:rsid w:val="00593C88"/>
    <w:rsid w:val="005948C2"/>
    <w:rsid w:val="00594C6F"/>
    <w:rsid w:val="00595DCA"/>
    <w:rsid w:val="005973F1"/>
    <w:rsid w:val="0059779B"/>
    <w:rsid w:val="005A0C8E"/>
    <w:rsid w:val="005A209A"/>
    <w:rsid w:val="005A2B4A"/>
    <w:rsid w:val="005A540A"/>
    <w:rsid w:val="005A6559"/>
    <w:rsid w:val="005A662D"/>
    <w:rsid w:val="005B0249"/>
    <w:rsid w:val="005B1409"/>
    <w:rsid w:val="005B319B"/>
    <w:rsid w:val="005B35D7"/>
    <w:rsid w:val="005B392A"/>
    <w:rsid w:val="005B3AA3"/>
    <w:rsid w:val="005B53D1"/>
    <w:rsid w:val="005B561A"/>
    <w:rsid w:val="005B62F1"/>
    <w:rsid w:val="005B6F83"/>
    <w:rsid w:val="005C07DB"/>
    <w:rsid w:val="005C3651"/>
    <w:rsid w:val="005C61E6"/>
    <w:rsid w:val="005C6B1E"/>
    <w:rsid w:val="005C6ED4"/>
    <w:rsid w:val="005C74FB"/>
    <w:rsid w:val="005D0020"/>
    <w:rsid w:val="005D053F"/>
    <w:rsid w:val="005D1602"/>
    <w:rsid w:val="005D17CA"/>
    <w:rsid w:val="005D5798"/>
    <w:rsid w:val="005D5EC3"/>
    <w:rsid w:val="005D7354"/>
    <w:rsid w:val="005E1AB1"/>
    <w:rsid w:val="005E33B5"/>
    <w:rsid w:val="005E385F"/>
    <w:rsid w:val="005E3A67"/>
    <w:rsid w:val="005E47D1"/>
    <w:rsid w:val="005E5B81"/>
    <w:rsid w:val="005F010E"/>
    <w:rsid w:val="005F031F"/>
    <w:rsid w:val="005F0649"/>
    <w:rsid w:val="005F23E7"/>
    <w:rsid w:val="005F2CB1"/>
    <w:rsid w:val="005F3025"/>
    <w:rsid w:val="005F433E"/>
    <w:rsid w:val="005F618C"/>
    <w:rsid w:val="005F69C9"/>
    <w:rsid w:val="005F6B04"/>
    <w:rsid w:val="005F70BD"/>
    <w:rsid w:val="005F7772"/>
    <w:rsid w:val="0060283C"/>
    <w:rsid w:val="00602B2C"/>
    <w:rsid w:val="00604250"/>
    <w:rsid w:val="00604F14"/>
    <w:rsid w:val="00605147"/>
    <w:rsid w:val="0060672C"/>
    <w:rsid w:val="00606947"/>
    <w:rsid w:val="0060793A"/>
    <w:rsid w:val="00610CB8"/>
    <w:rsid w:val="00611B83"/>
    <w:rsid w:val="0061258B"/>
    <w:rsid w:val="00612B13"/>
    <w:rsid w:val="00612C6F"/>
    <w:rsid w:val="00613257"/>
    <w:rsid w:val="006143D6"/>
    <w:rsid w:val="00614E49"/>
    <w:rsid w:val="00614F5F"/>
    <w:rsid w:val="00616E5F"/>
    <w:rsid w:val="00616E9A"/>
    <w:rsid w:val="00620A71"/>
    <w:rsid w:val="00620D80"/>
    <w:rsid w:val="00622325"/>
    <w:rsid w:val="00622F09"/>
    <w:rsid w:val="006234A0"/>
    <w:rsid w:val="006234A6"/>
    <w:rsid w:val="00623F06"/>
    <w:rsid w:val="0062490B"/>
    <w:rsid w:val="00624D87"/>
    <w:rsid w:val="00624D9A"/>
    <w:rsid w:val="00625557"/>
    <w:rsid w:val="006255E7"/>
    <w:rsid w:val="00630001"/>
    <w:rsid w:val="006311B3"/>
    <w:rsid w:val="00631A97"/>
    <w:rsid w:val="0063284C"/>
    <w:rsid w:val="00633169"/>
    <w:rsid w:val="00634953"/>
    <w:rsid w:val="00635068"/>
    <w:rsid w:val="00636398"/>
    <w:rsid w:val="00636829"/>
    <w:rsid w:val="006368D3"/>
    <w:rsid w:val="006368E2"/>
    <w:rsid w:val="00636F4D"/>
    <w:rsid w:val="006377EC"/>
    <w:rsid w:val="00640258"/>
    <w:rsid w:val="0064151F"/>
    <w:rsid w:val="00641533"/>
    <w:rsid w:val="0064208D"/>
    <w:rsid w:val="00642853"/>
    <w:rsid w:val="00642AD2"/>
    <w:rsid w:val="00643475"/>
    <w:rsid w:val="0064396A"/>
    <w:rsid w:val="00643A70"/>
    <w:rsid w:val="00644006"/>
    <w:rsid w:val="0064440A"/>
    <w:rsid w:val="0064624E"/>
    <w:rsid w:val="00647FAA"/>
    <w:rsid w:val="00650AB9"/>
    <w:rsid w:val="00651A5B"/>
    <w:rsid w:val="006528F5"/>
    <w:rsid w:val="00652A28"/>
    <w:rsid w:val="00654685"/>
    <w:rsid w:val="00655733"/>
    <w:rsid w:val="00655ACD"/>
    <w:rsid w:val="00656A92"/>
    <w:rsid w:val="00656DDE"/>
    <w:rsid w:val="00657C33"/>
    <w:rsid w:val="00657F7C"/>
    <w:rsid w:val="0066011D"/>
    <w:rsid w:val="006607C0"/>
    <w:rsid w:val="006613A6"/>
    <w:rsid w:val="006619D2"/>
    <w:rsid w:val="006627A2"/>
    <w:rsid w:val="006634E6"/>
    <w:rsid w:val="00663550"/>
    <w:rsid w:val="0066366D"/>
    <w:rsid w:val="006638D3"/>
    <w:rsid w:val="00663C1E"/>
    <w:rsid w:val="00663C71"/>
    <w:rsid w:val="006645A2"/>
    <w:rsid w:val="00664A31"/>
    <w:rsid w:val="00664D71"/>
    <w:rsid w:val="006655EE"/>
    <w:rsid w:val="00667864"/>
    <w:rsid w:val="00667EE7"/>
    <w:rsid w:val="00670922"/>
    <w:rsid w:val="00670BE1"/>
    <w:rsid w:val="0067218F"/>
    <w:rsid w:val="00672250"/>
    <w:rsid w:val="006741F2"/>
    <w:rsid w:val="00674A77"/>
    <w:rsid w:val="00674CC3"/>
    <w:rsid w:val="0067525A"/>
    <w:rsid w:val="00675AF6"/>
    <w:rsid w:val="00675C72"/>
    <w:rsid w:val="0067718A"/>
    <w:rsid w:val="006771F9"/>
    <w:rsid w:val="006776D7"/>
    <w:rsid w:val="00677A2F"/>
    <w:rsid w:val="00681003"/>
    <w:rsid w:val="006817C9"/>
    <w:rsid w:val="00682341"/>
    <w:rsid w:val="0068240F"/>
    <w:rsid w:val="00683772"/>
    <w:rsid w:val="00683ECE"/>
    <w:rsid w:val="006843E0"/>
    <w:rsid w:val="00684B06"/>
    <w:rsid w:val="0068595A"/>
    <w:rsid w:val="0068722C"/>
    <w:rsid w:val="00687E66"/>
    <w:rsid w:val="006901F1"/>
    <w:rsid w:val="006903F9"/>
    <w:rsid w:val="00692234"/>
    <w:rsid w:val="00692C30"/>
    <w:rsid w:val="00693131"/>
    <w:rsid w:val="00693496"/>
    <w:rsid w:val="00693F06"/>
    <w:rsid w:val="00694731"/>
    <w:rsid w:val="00694DFE"/>
    <w:rsid w:val="006952EF"/>
    <w:rsid w:val="00695FC2"/>
    <w:rsid w:val="00696166"/>
    <w:rsid w:val="00696949"/>
    <w:rsid w:val="00697052"/>
    <w:rsid w:val="006A0C27"/>
    <w:rsid w:val="006A46FB"/>
    <w:rsid w:val="006A4CE1"/>
    <w:rsid w:val="006A5E28"/>
    <w:rsid w:val="006A6064"/>
    <w:rsid w:val="006A697B"/>
    <w:rsid w:val="006A7AFF"/>
    <w:rsid w:val="006A7E23"/>
    <w:rsid w:val="006B14F2"/>
    <w:rsid w:val="006B1816"/>
    <w:rsid w:val="006B1CF5"/>
    <w:rsid w:val="006B1EFB"/>
    <w:rsid w:val="006B2099"/>
    <w:rsid w:val="006B3E04"/>
    <w:rsid w:val="006B4D92"/>
    <w:rsid w:val="006B50CF"/>
    <w:rsid w:val="006B5968"/>
    <w:rsid w:val="006B695A"/>
    <w:rsid w:val="006B7984"/>
    <w:rsid w:val="006C0173"/>
    <w:rsid w:val="006C03B8"/>
    <w:rsid w:val="006C3D27"/>
    <w:rsid w:val="006C45E3"/>
    <w:rsid w:val="006C5EC9"/>
    <w:rsid w:val="006C6059"/>
    <w:rsid w:val="006C7522"/>
    <w:rsid w:val="006D0871"/>
    <w:rsid w:val="006D09E9"/>
    <w:rsid w:val="006D4AAF"/>
    <w:rsid w:val="006D5C40"/>
    <w:rsid w:val="006D5D91"/>
    <w:rsid w:val="006D5EF6"/>
    <w:rsid w:val="006D6207"/>
    <w:rsid w:val="006D649B"/>
    <w:rsid w:val="006D6DB2"/>
    <w:rsid w:val="006D6F08"/>
    <w:rsid w:val="006E062C"/>
    <w:rsid w:val="006E1C82"/>
    <w:rsid w:val="006E28B7"/>
    <w:rsid w:val="006E2A9B"/>
    <w:rsid w:val="006E2E63"/>
    <w:rsid w:val="006E3310"/>
    <w:rsid w:val="006E4D9D"/>
    <w:rsid w:val="006E4E39"/>
    <w:rsid w:val="006E565E"/>
    <w:rsid w:val="006E5B3D"/>
    <w:rsid w:val="006E673D"/>
    <w:rsid w:val="006E7666"/>
    <w:rsid w:val="006E7806"/>
    <w:rsid w:val="006E7B99"/>
    <w:rsid w:val="006E7D3B"/>
    <w:rsid w:val="006E7F0A"/>
    <w:rsid w:val="006F04E5"/>
    <w:rsid w:val="006F0EDF"/>
    <w:rsid w:val="006F1B70"/>
    <w:rsid w:val="006F341D"/>
    <w:rsid w:val="006F35AF"/>
    <w:rsid w:val="006F3CDE"/>
    <w:rsid w:val="006F3EDC"/>
    <w:rsid w:val="006F3F84"/>
    <w:rsid w:val="006F4C9D"/>
    <w:rsid w:val="006F58D4"/>
    <w:rsid w:val="006F5CC6"/>
    <w:rsid w:val="006F6582"/>
    <w:rsid w:val="006F6DBE"/>
    <w:rsid w:val="00702740"/>
    <w:rsid w:val="00702999"/>
    <w:rsid w:val="0070346E"/>
    <w:rsid w:val="007035E6"/>
    <w:rsid w:val="00703867"/>
    <w:rsid w:val="007046F3"/>
    <w:rsid w:val="00704787"/>
    <w:rsid w:val="007048E2"/>
    <w:rsid w:val="00704EDB"/>
    <w:rsid w:val="0070507C"/>
    <w:rsid w:val="00706101"/>
    <w:rsid w:val="00707072"/>
    <w:rsid w:val="00707D61"/>
    <w:rsid w:val="00711142"/>
    <w:rsid w:val="00712287"/>
    <w:rsid w:val="00712772"/>
    <w:rsid w:val="00713835"/>
    <w:rsid w:val="00713DBC"/>
    <w:rsid w:val="007148D3"/>
    <w:rsid w:val="00715B9A"/>
    <w:rsid w:val="00722F33"/>
    <w:rsid w:val="00722F6B"/>
    <w:rsid w:val="0072331B"/>
    <w:rsid w:val="007257D0"/>
    <w:rsid w:val="00725C9C"/>
    <w:rsid w:val="00726EA6"/>
    <w:rsid w:val="00727208"/>
    <w:rsid w:val="00727286"/>
    <w:rsid w:val="00727680"/>
    <w:rsid w:val="00727E29"/>
    <w:rsid w:val="00731576"/>
    <w:rsid w:val="00732876"/>
    <w:rsid w:val="0073325F"/>
    <w:rsid w:val="00733438"/>
    <w:rsid w:val="00733575"/>
    <w:rsid w:val="007348B1"/>
    <w:rsid w:val="00736080"/>
    <w:rsid w:val="007362A6"/>
    <w:rsid w:val="007368A0"/>
    <w:rsid w:val="007369DF"/>
    <w:rsid w:val="00736D7D"/>
    <w:rsid w:val="00736DB1"/>
    <w:rsid w:val="007373DC"/>
    <w:rsid w:val="0073764C"/>
    <w:rsid w:val="00740E58"/>
    <w:rsid w:val="00741359"/>
    <w:rsid w:val="007430A0"/>
    <w:rsid w:val="007445A0"/>
    <w:rsid w:val="007445B2"/>
    <w:rsid w:val="0074524B"/>
    <w:rsid w:val="007459EA"/>
    <w:rsid w:val="007477D2"/>
    <w:rsid w:val="00747D8B"/>
    <w:rsid w:val="007501D4"/>
    <w:rsid w:val="0075087A"/>
    <w:rsid w:val="00750B41"/>
    <w:rsid w:val="00751228"/>
    <w:rsid w:val="007545F9"/>
    <w:rsid w:val="007571E1"/>
    <w:rsid w:val="00757867"/>
    <w:rsid w:val="00757F06"/>
    <w:rsid w:val="00760257"/>
    <w:rsid w:val="007604B2"/>
    <w:rsid w:val="00761428"/>
    <w:rsid w:val="0076309C"/>
    <w:rsid w:val="00765281"/>
    <w:rsid w:val="00765B6E"/>
    <w:rsid w:val="00765C85"/>
    <w:rsid w:val="00766BAD"/>
    <w:rsid w:val="00766D42"/>
    <w:rsid w:val="00767186"/>
    <w:rsid w:val="00772019"/>
    <w:rsid w:val="007729A2"/>
    <w:rsid w:val="00772A41"/>
    <w:rsid w:val="00772A66"/>
    <w:rsid w:val="00775518"/>
    <w:rsid w:val="007755F2"/>
    <w:rsid w:val="00775EBF"/>
    <w:rsid w:val="0077685A"/>
    <w:rsid w:val="00776971"/>
    <w:rsid w:val="007806DB"/>
    <w:rsid w:val="00780A80"/>
    <w:rsid w:val="00780BA7"/>
    <w:rsid w:val="00780C37"/>
    <w:rsid w:val="0078177E"/>
    <w:rsid w:val="0078304C"/>
    <w:rsid w:val="00783673"/>
    <w:rsid w:val="00783D38"/>
    <w:rsid w:val="00785490"/>
    <w:rsid w:val="007854CB"/>
    <w:rsid w:val="0079097F"/>
    <w:rsid w:val="007911AC"/>
    <w:rsid w:val="007925EA"/>
    <w:rsid w:val="00792E9C"/>
    <w:rsid w:val="00793CD8"/>
    <w:rsid w:val="00795C92"/>
    <w:rsid w:val="00796231"/>
    <w:rsid w:val="007969AC"/>
    <w:rsid w:val="007A0201"/>
    <w:rsid w:val="007A1638"/>
    <w:rsid w:val="007A1CB3"/>
    <w:rsid w:val="007A306F"/>
    <w:rsid w:val="007A43A6"/>
    <w:rsid w:val="007A58A6"/>
    <w:rsid w:val="007A7D2C"/>
    <w:rsid w:val="007B23D0"/>
    <w:rsid w:val="007B359A"/>
    <w:rsid w:val="007B3A36"/>
    <w:rsid w:val="007B3D2D"/>
    <w:rsid w:val="007B3E49"/>
    <w:rsid w:val="007B50AE"/>
    <w:rsid w:val="007B51DF"/>
    <w:rsid w:val="007B5482"/>
    <w:rsid w:val="007B66EF"/>
    <w:rsid w:val="007B68BF"/>
    <w:rsid w:val="007B6CAE"/>
    <w:rsid w:val="007B72CE"/>
    <w:rsid w:val="007B7B4B"/>
    <w:rsid w:val="007C05DD"/>
    <w:rsid w:val="007C114E"/>
    <w:rsid w:val="007C3D18"/>
    <w:rsid w:val="007C4715"/>
    <w:rsid w:val="007C59A5"/>
    <w:rsid w:val="007C5AA5"/>
    <w:rsid w:val="007C60BF"/>
    <w:rsid w:val="007C6702"/>
    <w:rsid w:val="007C6A07"/>
    <w:rsid w:val="007C6ADD"/>
    <w:rsid w:val="007C75A1"/>
    <w:rsid w:val="007C77A5"/>
    <w:rsid w:val="007D03C3"/>
    <w:rsid w:val="007D04E5"/>
    <w:rsid w:val="007D413E"/>
    <w:rsid w:val="007D467F"/>
    <w:rsid w:val="007D5901"/>
    <w:rsid w:val="007D7526"/>
    <w:rsid w:val="007E2AC8"/>
    <w:rsid w:val="007E3144"/>
    <w:rsid w:val="007E3277"/>
    <w:rsid w:val="007E4610"/>
    <w:rsid w:val="007E4715"/>
    <w:rsid w:val="007E505B"/>
    <w:rsid w:val="007E6EC7"/>
    <w:rsid w:val="007E7091"/>
    <w:rsid w:val="007E7A95"/>
    <w:rsid w:val="007F3443"/>
    <w:rsid w:val="007F3C68"/>
    <w:rsid w:val="007F4543"/>
    <w:rsid w:val="007F4C15"/>
    <w:rsid w:val="007F6727"/>
    <w:rsid w:val="00802049"/>
    <w:rsid w:val="00802FEB"/>
    <w:rsid w:val="00803FAE"/>
    <w:rsid w:val="008049F2"/>
    <w:rsid w:val="00804FB2"/>
    <w:rsid w:val="0080505D"/>
    <w:rsid w:val="0080605F"/>
    <w:rsid w:val="00807786"/>
    <w:rsid w:val="0081034A"/>
    <w:rsid w:val="00810BF5"/>
    <w:rsid w:val="00811A29"/>
    <w:rsid w:val="00811FCB"/>
    <w:rsid w:val="00812429"/>
    <w:rsid w:val="00812E93"/>
    <w:rsid w:val="00813E77"/>
    <w:rsid w:val="008143DD"/>
    <w:rsid w:val="008158D6"/>
    <w:rsid w:val="00815FC8"/>
    <w:rsid w:val="00816025"/>
    <w:rsid w:val="0081608D"/>
    <w:rsid w:val="00817196"/>
    <w:rsid w:val="008174A8"/>
    <w:rsid w:val="008174E8"/>
    <w:rsid w:val="008235DB"/>
    <w:rsid w:val="00824AB4"/>
    <w:rsid w:val="00825C42"/>
    <w:rsid w:val="00825D25"/>
    <w:rsid w:val="00825FE7"/>
    <w:rsid w:val="0082689E"/>
    <w:rsid w:val="00826AC7"/>
    <w:rsid w:val="00827D6F"/>
    <w:rsid w:val="0083130A"/>
    <w:rsid w:val="00831821"/>
    <w:rsid w:val="008324F2"/>
    <w:rsid w:val="008328EE"/>
    <w:rsid w:val="00833479"/>
    <w:rsid w:val="00834E9F"/>
    <w:rsid w:val="00835477"/>
    <w:rsid w:val="008356CD"/>
    <w:rsid w:val="0083584A"/>
    <w:rsid w:val="00836A97"/>
    <w:rsid w:val="008376AC"/>
    <w:rsid w:val="00840100"/>
    <w:rsid w:val="00840C30"/>
    <w:rsid w:val="0084222D"/>
    <w:rsid w:val="008444E8"/>
    <w:rsid w:val="00844E80"/>
    <w:rsid w:val="00844F9C"/>
    <w:rsid w:val="00845224"/>
    <w:rsid w:val="00846A81"/>
    <w:rsid w:val="00846FE7"/>
    <w:rsid w:val="008470D1"/>
    <w:rsid w:val="0084743A"/>
    <w:rsid w:val="0085006F"/>
    <w:rsid w:val="00850282"/>
    <w:rsid w:val="00850454"/>
    <w:rsid w:val="00851074"/>
    <w:rsid w:val="00852722"/>
    <w:rsid w:val="00852869"/>
    <w:rsid w:val="00852A93"/>
    <w:rsid w:val="008542A9"/>
    <w:rsid w:val="00854528"/>
    <w:rsid w:val="00854DFC"/>
    <w:rsid w:val="00854EA1"/>
    <w:rsid w:val="00856911"/>
    <w:rsid w:val="00856B30"/>
    <w:rsid w:val="0085774B"/>
    <w:rsid w:val="0086003B"/>
    <w:rsid w:val="00860173"/>
    <w:rsid w:val="0086078F"/>
    <w:rsid w:val="008612D1"/>
    <w:rsid w:val="00861F6D"/>
    <w:rsid w:val="00862468"/>
    <w:rsid w:val="00862672"/>
    <w:rsid w:val="00862F63"/>
    <w:rsid w:val="00863241"/>
    <w:rsid w:val="00863892"/>
    <w:rsid w:val="00865056"/>
    <w:rsid w:val="0086543E"/>
    <w:rsid w:val="00865862"/>
    <w:rsid w:val="008677FD"/>
    <w:rsid w:val="008706D4"/>
    <w:rsid w:val="00870F8A"/>
    <w:rsid w:val="008718A0"/>
    <w:rsid w:val="008719A4"/>
    <w:rsid w:val="00871D23"/>
    <w:rsid w:val="00871E80"/>
    <w:rsid w:val="008733F0"/>
    <w:rsid w:val="008736E7"/>
    <w:rsid w:val="00874312"/>
    <w:rsid w:val="0087437C"/>
    <w:rsid w:val="00874E3F"/>
    <w:rsid w:val="0087549E"/>
    <w:rsid w:val="00875CD7"/>
    <w:rsid w:val="00876154"/>
    <w:rsid w:val="0087671B"/>
    <w:rsid w:val="00876B4D"/>
    <w:rsid w:val="00877F18"/>
    <w:rsid w:val="00877F1C"/>
    <w:rsid w:val="00880159"/>
    <w:rsid w:val="00882F34"/>
    <w:rsid w:val="00885F0C"/>
    <w:rsid w:val="00886D79"/>
    <w:rsid w:val="0089062D"/>
    <w:rsid w:val="00892064"/>
    <w:rsid w:val="0089362C"/>
    <w:rsid w:val="008941E3"/>
    <w:rsid w:val="008947D0"/>
    <w:rsid w:val="00894A88"/>
    <w:rsid w:val="00895386"/>
    <w:rsid w:val="00896C12"/>
    <w:rsid w:val="00897159"/>
    <w:rsid w:val="00897298"/>
    <w:rsid w:val="008A18AC"/>
    <w:rsid w:val="008A2084"/>
    <w:rsid w:val="008A21FF"/>
    <w:rsid w:val="008A267A"/>
    <w:rsid w:val="008A26D8"/>
    <w:rsid w:val="008A2CE2"/>
    <w:rsid w:val="008A30AC"/>
    <w:rsid w:val="008A31B7"/>
    <w:rsid w:val="008A3B8C"/>
    <w:rsid w:val="008A44B8"/>
    <w:rsid w:val="008A51A8"/>
    <w:rsid w:val="008A54C7"/>
    <w:rsid w:val="008A62CB"/>
    <w:rsid w:val="008A6BBD"/>
    <w:rsid w:val="008A77D8"/>
    <w:rsid w:val="008B0483"/>
    <w:rsid w:val="008B06FD"/>
    <w:rsid w:val="008B117E"/>
    <w:rsid w:val="008B120C"/>
    <w:rsid w:val="008B12AB"/>
    <w:rsid w:val="008B289A"/>
    <w:rsid w:val="008B5069"/>
    <w:rsid w:val="008B51A0"/>
    <w:rsid w:val="008B5521"/>
    <w:rsid w:val="008B592A"/>
    <w:rsid w:val="008B633D"/>
    <w:rsid w:val="008B66D0"/>
    <w:rsid w:val="008B7B5C"/>
    <w:rsid w:val="008C00D6"/>
    <w:rsid w:val="008C05AE"/>
    <w:rsid w:val="008C0A89"/>
    <w:rsid w:val="008C0C99"/>
    <w:rsid w:val="008C1A3C"/>
    <w:rsid w:val="008C2017"/>
    <w:rsid w:val="008C4958"/>
    <w:rsid w:val="008C4BAA"/>
    <w:rsid w:val="008C65A5"/>
    <w:rsid w:val="008C6AE8"/>
    <w:rsid w:val="008C71F2"/>
    <w:rsid w:val="008C7573"/>
    <w:rsid w:val="008C7D9C"/>
    <w:rsid w:val="008D0075"/>
    <w:rsid w:val="008D00A5"/>
    <w:rsid w:val="008D25B7"/>
    <w:rsid w:val="008D26A5"/>
    <w:rsid w:val="008D342E"/>
    <w:rsid w:val="008D34F1"/>
    <w:rsid w:val="008D39D8"/>
    <w:rsid w:val="008D3CE9"/>
    <w:rsid w:val="008D493B"/>
    <w:rsid w:val="008D4A0F"/>
    <w:rsid w:val="008D5D3F"/>
    <w:rsid w:val="008D5F51"/>
    <w:rsid w:val="008D60D1"/>
    <w:rsid w:val="008D6D1A"/>
    <w:rsid w:val="008E065E"/>
    <w:rsid w:val="008E0927"/>
    <w:rsid w:val="008E1909"/>
    <w:rsid w:val="008E3CFB"/>
    <w:rsid w:val="008E5278"/>
    <w:rsid w:val="008E53CC"/>
    <w:rsid w:val="008E5535"/>
    <w:rsid w:val="008F0E9B"/>
    <w:rsid w:val="008F1EAB"/>
    <w:rsid w:val="008F26BF"/>
    <w:rsid w:val="008F279C"/>
    <w:rsid w:val="008F33DC"/>
    <w:rsid w:val="008F477F"/>
    <w:rsid w:val="008F5AA1"/>
    <w:rsid w:val="008F5CE8"/>
    <w:rsid w:val="008F63FB"/>
    <w:rsid w:val="008F6A95"/>
    <w:rsid w:val="008F6AE7"/>
    <w:rsid w:val="008F7005"/>
    <w:rsid w:val="008F7280"/>
    <w:rsid w:val="00902350"/>
    <w:rsid w:val="0090310B"/>
    <w:rsid w:val="0090336B"/>
    <w:rsid w:val="009053AA"/>
    <w:rsid w:val="00905F31"/>
    <w:rsid w:val="00906939"/>
    <w:rsid w:val="00910B7D"/>
    <w:rsid w:val="00910DF7"/>
    <w:rsid w:val="00910FA8"/>
    <w:rsid w:val="00911BA6"/>
    <w:rsid w:val="00911DFB"/>
    <w:rsid w:val="009125E3"/>
    <w:rsid w:val="00912E52"/>
    <w:rsid w:val="00913229"/>
    <w:rsid w:val="00913445"/>
    <w:rsid w:val="009139D9"/>
    <w:rsid w:val="00914AD8"/>
    <w:rsid w:val="009150A2"/>
    <w:rsid w:val="00916079"/>
    <w:rsid w:val="00916175"/>
    <w:rsid w:val="009171D5"/>
    <w:rsid w:val="00917854"/>
    <w:rsid w:val="00917CE9"/>
    <w:rsid w:val="00917E48"/>
    <w:rsid w:val="00920BF2"/>
    <w:rsid w:val="00922010"/>
    <w:rsid w:val="00922CBC"/>
    <w:rsid w:val="00923166"/>
    <w:rsid w:val="0092367E"/>
    <w:rsid w:val="00924BDB"/>
    <w:rsid w:val="00925545"/>
    <w:rsid w:val="00926BFE"/>
    <w:rsid w:val="00931BD9"/>
    <w:rsid w:val="00933EFB"/>
    <w:rsid w:val="009355A9"/>
    <w:rsid w:val="009368F3"/>
    <w:rsid w:val="00936A78"/>
    <w:rsid w:val="00940834"/>
    <w:rsid w:val="00940F0B"/>
    <w:rsid w:val="009413E1"/>
    <w:rsid w:val="00941636"/>
    <w:rsid w:val="009425D3"/>
    <w:rsid w:val="00943742"/>
    <w:rsid w:val="00945A1C"/>
    <w:rsid w:val="00945C05"/>
    <w:rsid w:val="00945D4F"/>
    <w:rsid w:val="00946945"/>
    <w:rsid w:val="00947713"/>
    <w:rsid w:val="00947EAF"/>
    <w:rsid w:val="00950DE7"/>
    <w:rsid w:val="00953920"/>
    <w:rsid w:val="00953D47"/>
    <w:rsid w:val="00954680"/>
    <w:rsid w:val="00955311"/>
    <w:rsid w:val="0095681E"/>
    <w:rsid w:val="009572D4"/>
    <w:rsid w:val="00961921"/>
    <w:rsid w:val="00961C82"/>
    <w:rsid w:val="0096237B"/>
    <w:rsid w:val="0096430A"/>
    <w:rsid w:val="0096554B"/>
    <w:rsid w:val="0096584A"/>
    <w:rsid w:val="00966054"/>
    <w:rsid w:val="009664F1"/>
    <w:rsid w:val="00967C8F"/>
    <w:rsid w:val="00970636"/>
    <w:rsid w:val="009708E3"/>
    <w:rsid w:val="009718D6"/>
    <w:rsid w:val="00971F08"/>
    <w:rsid w:val="00973DED"/>
    <w:rsid w:val="00974CD1"/>
    <w:rsid w:val="0097603D"/>
    <w:rsid w:val="00976949"/>
    <w:rsid w:val="00980477"/>
    <w:rsid w:val="00980858"/>
    <w:rsid w:val="00981BD9"/>
    <w:rsid w:val="00983DD4"/>
    <w:rsid w:val="00985253"/>
    <w:rsid w:val="009853B3"/>
    <w:rsid w:val="00987974"/>
    <w:rsid w:val="009905A6"/>
    <w:rsid w:val="00990630"/>
    <w:rsid w:val="00991761"/>
    <w:rsid w:val="0099198A"/>
    <w:rsid w:val="00994DCA"/>
    <w:rsid w:val="00995CE3"/>
    <w:rsid w:val="00995D72"/>
    <w:rsid w:val="009960EC"/>
    <w:rsid w:val="009970DD"/>
    <w:rsid w:val="00997320"/>
    <w:rsid w:val="00997DAE"/>
    <w:rsid w:val="009A0FBA"/>
    <w:rsid w:val="009A1601"/>
    <w:rsid w:val="009A1DBF"/>
    <w:rsid w:val="009A3206"/>
    <w:rsid w:val="009A323B"/>
    <w:rsid w:val="009A380F"/>
    <w:rsid w:val="009A3BB6"/>
    <w:rsid w:val="009A40EE"/>
    <w:rsid w:val="009A4137"/>
    <w:rsid w:val="009A462D"/>
    <w:rsid w:val="009A590D"/>
    <w:rsid w:val="009A5CBA"/>
    <w:rsid w:val="009B0B94"/>
    <w:rsid w:val="009B1F30"/>
    <w:rsid w:val="009B296C"/>
    <w:rsid w:val="009B2A68"/>
    <w:rsid w:val="009B3AC2"/>
    <w:rsid w:val="009B3EB2"/>
    <w:rsid w:val="009B41FC"/>
    <w:rsid w:val="009B499C"/>
    <w:rsid w:val="009B4B75"/>
    <w:rsid w:val="009B4DF4"/>
    <w:rsid w:val="009B564E"/>
    <w:rsid w:val="009B6F1C"/>
    <w:rsid w:val="009B756A"/>
    <w:rsid w:val="009B7584"/>
    <w:rsid w:val="009B7B48"/>
    <w:rsid w:val="009B7E87"/>
    <w:rsid w:val="009C0169"/>
    <w:rsid w:val="009C058B"/>
    <w:rsid w:val="009C08B0"/>
    <w:rsid w:val="009C12F9"/>
    <w:rsid w:val="009C3E9E"/>
    <w:rsid w:val="009C403E"/>
    <w:rsid w:val="009C4AB8"/>
    <w:rsid w:val="009C5957"/>
    <w:rsid w:val="009C5D6E"/>
    <w:rsid w:val="009C72A6"/>
    <w:rsid w:val="009C78B8"/>
    <w:rsid w:val="009C7F68"/>
    <w:rsid w:val="009D0E10"/>
    <w:rsid w:val="009D1EC6"/>
    <w:rsid w:val="009D2CC2"/>
    <w:rsid w:val="009D4FF0"/>
    <w:rsid w:val="009D55A7"/>
    <w:rsid w:val="009D5A78"/>
    <w:rsid w:val="009D6285"/>
    <w:rsid w:val="009D703C"/>
    <w:rsid w:val="009D718F"/>
    <w:rsid w:val="009D786B"/>
    <w:rsid w:val="009E0194"/>
    <w:rsid w:val="009E068F"/>
    <w:rsid w:val="009E14E0"/>
    <w:rsid w:val="009E1BDD"/>
    <w:rsid w:val="009E1DB7"/>
    <w:rsid w:val="009E2A63"/>
    <w:rsid w:val="009E35DB"/>
    <w:rsid w:val="009E47A3"/>
    <w:rsid w:val="009E4DDE"/>
    <w:rsid w:val="009E4F59"/>
    <w:rsid w:val="009E553A"/>
    <w:rsid w:val="009E6F1B"/>
    <w:rsid w:val="009F01B6"/>
    <w:rsid w:val="009F08F3"/>
    <w:rsid w:val="009F1808"/>
    <w:rsid w:val="009F2F2E"/>
    <w:rsid w:val="009F344F"/>
    <w:rsid w:val="009F57D3"/>
    <w:rsid w:val="009F6672"/>
    <w:rsid w:val="009F6D26"/>
    <w:rsid w:val="009F7693"/>
    <w:rsid w:val="009F78E9"/>
    <w:rsid w:val="00A00A07"/>
    <w:rsid w:val="00A02680"/>
    <w:rsid w:val="00A031D8"/>
    <w:rsid w:val="00A048A8"/>
    <w:rsid w:val="00A04F49"/>
    <w:rsid w:val="00A05B0A"/>
    <w:rsid w:val="00A05BBE"/>
    <w:rsid w:val="00A0686B"/>
    <w:rsid w:val="00A13E54"/>
    <w:rsid w:val="00A147DD"/>
    <w:rsid w:val="00A1542D"/>
    <w:rsid w:val="00A15E90"/>
    <w:rsid w:val="00A16064"/>
    <w:rsid w:val="00A16881"/>
    <w:rsid w:val="00A17326"/>
    <w:rsid w:val="00A17F63"/>
    <w:rsid w:val="00A209F9"/>
    <w:rsid w:val="00A2193B"/>
    <w:rsid w:val="00A2230E"/>
    <w:rsid w:val="00A225C3"/>
    <w:rsid w:val="00A22D5F"/>
    <w:rsid w:val="00A230C7"/>
    <w:rsid w:val="00A2351A"/>
    <w:rsid w:val="00A236D1"/>
    <w:rsid w:val="00A249EA"/>
    <w:rsid w:val="00A25164"/>
    <w:rsid w:val="00A25C1D"/>
    <w:rsid w:val="00A264A9"/>
    <w:rsid w:val="00A26C80"/>
    <w:rsid w:val="00A26DCF"/>
    <w:rsid w:val="00A27077"/>
    <w:rsid w:val="00A27785"/>
    <w:rsid w:val="00A30187"/>
    <w:rsid w:val="00A3026E"/>
    <w:rsid w:val="00A30806"/>
    <w:rsid w:val="00A30973"/>
    <w:rsid w:val="00A3448A"/>
    <w:rsid w:val="00A3593E"/>
    <w:rsid w:val="00A36297"/>
    <w:rsid w:val="00A37E87"/>
    <w:rsid w:val="00A40360"/>
    <w:rsid w:val="00A40860"/>
    <w:rsid w:val="00A40B44"/>
    <w:rsid w:val="00A41E2B"/>
    <w:rsid w:val="00A42286"/>
    <w:rsid w:val="00A42DC1"/>
    <w:rsid w:val="00A446D1"/>
    <w:rsid w:val="00A454B4"/>
    <w:rsid w:val="00A45B74"/>
    <w:rsid w:val="00A45C05"/>
    <w:rsid w:val="00A467EE"/>
    <w:rsid w:val="00A47064"/>
    <w:rsid w:val="00A50A7A"/>
    <w:rsid w:val="00A51068"/>
    <w:rsid w:val="00A5127D"/>
    <w:rsid w:val="00A51908"/>
    <w:rsid w:val="00A51C08"/>
    <w:rsid w:val="00A52B64"/>
    <w:rsid w:val="00A52E1D"/>
    <w:rsid w:val="00A538D2"/>
    <w:rsid w:val="00A53907"/>
    <w:rsid w:val="00A5390F"/>
    <w:rsid w:val="00A53F1B"/>
    <w:rsid w:val="00A55098"/>
    <w:rsid w:val="00A561CF"/>
    <w:rsid w:val="00A61499"/>
    <w:rsid w:val="00A61E4A"/>
    <w:rsid w:val="00A62A77"/>
    <w:rsid w:val="00A62D9F"/>
    <w:rsid w:val="00A63483"/>
    <w:rsid w:val="00A64313"/>
    <w:rsid w:val="00A657D7"/>
    <w:rsid w:val="00A660AC"/>
    <w:rsid w:val="00A66D77"/>
    <w:rsid w:val="00A677E3"/>
    <w:rsid w:val="00A67E6C"/>
    <w:rsid w:val="00A71331"/>
    <w:rsid w:val="00A7134E"/>
    <w:rsid w:val="00A71B99"/>
    <w:rsid w:val="00A72852"/>
    <w:rsid w:val="00A739D0"/>
    <w:rsid w:val="00A73DC7"/>
    <w:rsid w:val="00A74851"/>
    <w:rsid w:val="00A75ED0"/>
    <w:rsid w:val="00A761D4"/>
    <w:rsid w:val="00A77EC4"/>
    <w:rsid w:val="00A77F95"/>
    <w:rsid w:val="00A807CA"/>
    <w:rsid w:val="00A809BA"/>
    <w:rsid w:val="00A811C0"/>
    <w:rsid w:val="00A868B9"/>
    <w:rsid w:val="00A90826"/>
    <w:rsid w:val="00A91CD2"/>
    <w:rsid w:val="00A92328"/>
    <w:rsid w:val="00A92879"/>
    <w:rsid w:val="00A92E8C"/>
    <w:rsid w:val="00A93FBA"/>
    <w:rsid w:val="00A9442A"/>
    <w:rsid w:val="00A9619B"/>
    <w:rsid w:val="00A96EA6"/>
    <w:rsid w:val="00AA016F"/>
    <w:rsid w:val="00AA1ED6"/>
    <w:rsid w:val="00AA2FB4"/>
    <w:rsid w:val="00AA37BA"/>
    <w:rsid w:val="00AA44B0"/>
    <w:rsid w:val="00AA51D6"/>
    <w:rsid w:val="00AA71F9"/>
    <w:rsid w:val="00AB0BC8"/>
    <w:rsid w:val="00AB11CA"/>
    <w:rsid w:val="00AB14D9"/>
    <w:rsid w:val="00AB1827"/>
    <w:rsid w:val="00AB1B58"/>
    <w:rsid w:val="00AB2647"/>
    <w:rsid w:val="00AB3C86"/>
    <w:rsid w:val="00AB4075"/>
    <w:rsid w:val="00AB4AB8"/>
    <w:rsid w:val="00AB5EFD"/>
    <w:rsid w:val="00AB655E"/>
    <w:rsid w:val="00AB6DA9"/>
    <w:rsid w:val="00AB6FB6"/>
    <w:rsid w:val="00AC007F"/>
    <w:rsid w:val="00AC0C50"/>
    <w:rsid w:val="00AC29FD"/>
    <w:rsid w:val="00AC2ECD"/>
    <w:rsid w:val="00AC3119"/>
    <w:rsid w:val="00AC49FB"/>
    <w:rsid w:val="00AC5A10"/>
    <w:rsid w:val="00AC6301"/>
    <w:rsid w:val="00AC6A45"/>
    <w:rsid w:val="00AC7397"/>
    <w:rsid w:val="00AD0473"/>
    <w:rsid w:val="00AD0AA3"/>
    <w:rsid w:val="00AD1A51"/>
    <w:rsid w:val="00AD1D6E"/>
    <w:rsid w:val="00AD1E6E"/>
    <w:rsid w:val="00AD2B8D"/>
    <w:rsid w:val="00AD3F94"/>
    <w:rsid w:val="00AD4A5A"/>
    <w:rsid w:val="00AD4D36"/>
    <w:rsid w:val="00AD4EA3"/>
    <w:rsid w:val="00AD595B"/>
    <w:rsid w:val="00AD628D"/>
    <w:rsid w:val="00AD6EF4"/>
    <w:rsid w:val="00AD78B2"/>
    <w:rsid w:val="00AD7F73"/>
    <w:rsid w:val="00AE27AC"/>
    <w:rsid w:val="00AE2EAC"/>
    <w:rsid w:val="00AE31F3"/>
    <w:rsid w:val="00AE3D40"/>
    <w:rsid w:val="00AE40E0"/>
    <w:rsid w:val="00AE4DBA"/>
    <w:rsid w:val="00AE4F07"/>
    <w:rsid w:val="00AE5A5C"/>
    <w:rsid w:val="00AE669D"/>
    <w:rsid w:val="00AE68FB"/>
    <w:rsid w:val="00AE75B7"/>
    <w:rsid w:val="00AF18D5"/>
    <w:rsid w:val="00AF1C5D"/>
    <w:rsid w:val="00AF318C"/>
    <w:rsid w:val="00AF3FF8"/>
    <w:rsid w:val="00AF42D7"/>
    <w:rsid w:val="00AF5FCB"/>
    <w:rsid w:val="00B006FE"/>
    <w:rsid w:val="00B007CB"/>
    <w:rsid w:val="00B00976"/>
    <w:rsid w:val="00B020C5"/>
    <w:rsid w:val="00B02AA9"/>
    <w:rsid w:val="00B02FA3"/>
    <w:rsid w:val="00B03149"/>
    <w:rsid w:val="00B03538"/>
    <w:rsid w:val="00B03EF5"/>
    <w:rsid w:val="00B03F13"/>
    <w:rsid w:val="00B04CAD"/>
    <w:rsid w:val="00B05084"/>
    <w:rsid w:val="00B05422"/>
    <w:rsid w:val="00B0692E"/>
    <w:rsid w:val="00B12D4E"/>
    <w:rsid w:val="00B13496"/>
    <w:rsid w:val="00B157F9"/>
    <w:rsid w:val="00B171DB"/>
    <w:rsid w:val="00B17B6A"/>
    <w:rsid w:val="00B20256"/>
    <w:rsid w:val="00B20D09"/>
    <w:rsid w:val="00B21227"/>
    <w:rsid w:val="00B21470"/>
    <w:rsid w:val="00B215F3"/>
    <w:rsid w:val="00B22BF1"/>
    <w:rsid w:val="00B2485B"/>
    <w:rsid w:val="00B25FD6"/>
    <w:rsid w:val="00B265B3"/>
    <w:rsid w:val="00B2670E"/>
    <w:rsid w:val="00B2763F"/>
    <w:rsid w:val="00B27AAC"/>
    <w:rsid w:val="00B30929"/>
    <w:rsid w:val="00B30D83"/>
    <w:rsid w:val="00B31B13"/>
    <w:rsid w:val="00B350BE"/>
    <w:rsid w:val="00B352F3"/>
    <w:rsid w:val="00B36FF3"/>
    <w:rsid w:val="00B371BF"/>
    <w:rsid w:val="00B372AA"/>
    <w:rsid w:val="00B40445"/>
    <w:rsid w:val="00B405C9"/>
    <w:rsid w:val="00B409E0"/>
    <w:rsid w:val="00B41888"/>
    <w:rsid w:val="00B42049"/>
    <w:rsid w:val="00B43124"/>
    <w:rsid w:val="00B44D80"/>
    <w:rsid w:val="00B45419"/>
    <w:rsid w:val="00B45A52"/>
    <w:rsid w:val="00B45F86"/>
    <w:rsid w:val="00B46175"/>
    <w:rsid w:val="00B463E4"/>
    <w:rsid w:val="00B47C9B"/>
    <w:rsid w:val="00B501E9"/>
    <w:rsid w:val="00B51B22"/>
    <w:rsid w:val="00B53349"/>
    <w:rsid w:val="00B5346F"/>
    <w:rsid w:val="00B548B7"/>
    <w:rsid w:val="00B54D1B"/>
    <w:rsid w:val="00B5617B"/>
    <w:rsid w:val="00B57764"/>
    <w:rsid w:val="00B61C53"/>
    <w:rsid w:val="00B63045"/>
    <w:rsid w:val="00B648CA"/>
    <w:rsid w:val="00B648F0"/>
    <w:rsid w:val="00B66061"/>
    <w:rsid w:val="00B664C7"/>
    <w:rsid w:val="00B66A6B"/>
    <w:rsid w:val="00B70FC1"/>
    <w:rsid w:val="00B71416"/>
    <w:rsid w:val="00B719EA"/>
    <w:rsid w:val="00B73348"/>
    <w:rsid w:val="00B736CC"/>
    <w:rsid w:val="00B739F6"/>
    <w:rsid w:val="00B746D4"/>
    <w:rsid w:val="00B74A23"/>
    <w:rsid w:val="00B74BD3"/>
    <w:rsid w:val="00B7628E"/>
    <w:rsid w:val="00B77922"/>
    <w:rsid w:val="00B77A93"/>
    <w:rsid w:val="00B805F8"/>
    <w:rsid w:val="00B80D58"/>
    <w:rsid w:val="00B815DE"/>
    <w:rsid w:val="00B81A6C"/>
    <w:rsid w:val="00B832B9"/>
    <w:rsid w:val="00B8435C"/>
    <w:rsid w:val="00B85DE5"/>
    <w:rsid w:val="00B9044E"/>
    <w:rsid w:val="00B90F73"/>
    <w:rsid w:val="00B9307F"/>
    <w:rsid w:val="00B9379A"/>
    <w:rsid w:val="00B9387B"/>
    <w:rsid w:val="00B93B59"/>
    <w:rsid w:val="00B93B6D"/>
    <w:rsid w:val="00B9406A"/>
    <w:rsid w:val="00B9491D"/>
    <w:rsid w:val="00B9493C"/>
    <w:rsid w:val="00B9516C"/>
    <w:rsid w:val="00B97CB0"/>
    <w:rsid w:val="00BA043F"/>
    <w:rsid w:val="00BA0D24"/>
    <w:rsid w:val="00BA0DBA"/>
    <w:rsid w:val="00BA2247"/>
    <w:rsid w:val="00BA2280"/>
    <w:rsid w:val="00BA2A08"/>
    <w:rsid w:val="00BA3B82"/>
    <w:rsid w:val="00BA56D2"/>
    <w:rsid w:val="00BA725A"/>
    <w:rsid w:val="00BA76E0"/>
    <w:rsid w:val="00BB0197"/>
    <w:rsid w:val="00BB0A95"/>
    <w:rsid w:val="00BB131F"/>
    <w:rsid w:val="00BB202D"/>
    <w:rsid w:val="00BB2A25"/>
    <w:rsid w:val="00BB3ED8"/>
    <w:rsid w:val="00BB4A0B"/>
    <w:rsid w:val="00BB51E9"/>
    <w:rsid w:val="00BB665E"/>
    <w:rsid w:val="00BB6BF1"/>
    <w:rsid w:val="00BB7F3A"/>
    <w:rsid w:val="00BC01A7"/>
    <w:rsid w:val="00BC0CEF"/>
    <w:rsid w:val="00BC0FDC"/>
    <w:rsid w:val="00BC147A"/>
    <w:rsid w:val="00BC278E"/>
    <w:rsid w:val="00BC3053"/>
    <w:rsid w:val="00BC37C9"/>
    <w:rsid w:val="00BC4D2E"/>
    <w:rsid w:val="00BC61BB"/>
    <w:rsid w:val="00BC7309"/>
    <w:rsid w:val="00BC79C2"/>
    <w:rsid w:val="00BD0177"/>
    <w:rsid w:val="00BD023C"/>
    <w:rsid w:val="00BD3B0D"/>
    <w:rsid w:val="00BD410D"/>
    <w:rsid w:val="00BD48AC"/>
    <w:rsid w:val="00BD5B7B"/>
    <w:rsid w:val="00BD5E37"/>
    <w:rsid w:val="00BD5F1A"/>
    <w:rsid w:val="00BD69E6"/>
    <w:rsid w:val="00BD72C0"/>
    <w:rsid w:val="00BE1234"/>
    <w:rsid w:val="00BE29AA"/>
    <w:rsid w:val="00BE2FA6"/>
    <w:rsid w:val="00BE3226"/>
    <w:rsid w:val="00BE333F"/>
    <w:rsid w:val="00BE4400"/>
    <w:rsid w:val="00BE694F"/>
    <w:rsid w:val="00BE7090"/>
    <w:rsid w:val="00BE7406"/>
    <w:rsid w:val="00BE7603"/>
    <w:rsid w:val="00BF05B6"/>
    <w:rsid w:val="00BF13BD"/>
    <w:rsid w:val="00BF3279"/>
    <w:rsid w:val="00BF473C"/>
    <w:rsid w:val="00BF6FC8"/>
    <w:rsid w:val="00BF74C7"/>
    <w:rsid w:val="00C00E0E"/>
    <w:rsid w:val="00C015F1"/>
    <w:rsid w:val="00C01F33"/>
    <w:rsid w:val="00C02CC6"/>
    <w:rsid w:val="00C032C5"/>
    <w:rsid w:val="00C03AF6"/>
    <w:rsid w:val="00C040F7"/>
    <w:rsid w:val="00C044AB"/>
    <w:rsid w:val="00C04B41"/>
    <w:rsid w:val="00C04B84"/>
    <w:rsid w:val="00C05706"/>
    <w:rsid w:val="00C061A7"/>
    <w:rsid w:val="00C07265"/>
    <w:rsid w:val="00C07377"/>
    <w:rsid w:val="00C10478"/>
    <w:rsid w:val="00C11E5B"/>
    <w:rsid w:val="00C12107"/>
    <w:rsid w:val="00C12F8E"/>
    <w:rsid w:val="00C137F0"/>
    <w:rsid w:val="00C13D5E"/>
    <w:rsid w:val="00C14D4B"/>
    <w:rsid w:val="00C154BB"/>
    <w:rsid w:val="00C16599"/>
    <w:rsid w:val="00C2105E"/>
    <w:rsid w:val="00C21A3F"/>
    <w:rsid w:val="00C2404E"/>
    <w:rsid w:val="00C24192"/>
    <w:rsid w:val="00C257C1"/>
    <w:rsid w:val="00C26C25"/>
    <w:rsid w:val="00C279B5"/>
    <w:rsid w:val="00C27C45"/>
    <w:rsid w:val="00C30221"/>
    <w:rsid w:val="00C318A8"/>
    <w:rsid w:val="00C362C2"/>
    <w:rsid w:val="00C36A0A"/>
    <w:rsid w:val="00C36A2F"/>
    <w:rsid w:val="00C3719D"/>
    <w:rsid w:val="00C37A76"/>
    <w:rsid w:val="00C37CB2"/>
    <w:rsid w:val="00C4009A"/>
    <w:rsid w:val="00C40F14"/>
    <w:rsid w:val="00C412C8"/>
    <w:rsid w:val="00C4189A"/>
    <w:rsid w:val="00C44383"/>
    <w:rsid w:val="00C4449F"/>
    <w:rsid w:val="00C44AEC"/>
    <w:rsid w:val="00C473A5"/>
    <w:rsid w:val="00C47ADA"/>
    <w:rsid w:val="00C50358"/>
    <w:rsid w:val="00C505D3"/>
    <w:rsid w:val="00C50939"/>
    <w:rsid w:val="00C50947"/>
    <w:rsid w:val="00C51581"/>
    <w:rsid w:val="00C5217F"/>
    <w:rsid w:val="00C521DC"/>
    <w:rsid w:val="00C52309"/>
    <w:rsid w:val="00C53D19"/>
    <w:rsid w:val="00C546D5"/>
    <w:rsid w:val="00C54785"/>
    <w:rsid w:val="00C54995"/>
    <w:rsid w:val="00C54D41"/>
    <w:rsid w:val="00C5624A"/>
    <w:rsid w:val="00C5698D"/>
    <w:rsid w:val="00C578B7"/>
    <w:rsid w:val="00C60783"/>
    <w:rsid w:val="00C60B85"/>
    <w:rsid w:val="00C6178C"/>
    <w:rsid w:val="00C64672"/>
    <w:rsid w:val="00C64DA7"/>
    <w:rsid w:val="00C65418"/>
    <w:rsid w:val="00C6752D"/>
    <w:rsid w:val="00C6798A"/>
    <w:rsid w:val="00C67A47"/>
    <w:rsid w:val="00C70697"/>
    <w:rsid w:val="00C70777"/>
    <w:rsid w:val="00C7125F"/>
    <w:rsid w:val="00C72093"/>
    <w:rsid w:val="00C72224"/>
    <w:rsid w:val="00C72C21"/>
    <w:rsid w:val="00C72EF4"/>
    <w:rsid w:val="00C73DF7"/>
    <w:rsid w:val="00C744FE"/>
    <w:rsid w:val="00C75A56"/>
    <w:rsid w:val="00C75A87"/>
    <w:rsid w:val="00C75D2F"/>
    <w:rsid w:val="00C75DEA"/>
    <w:rsid w:val="00C766FE"/>
    <w:rsid w:val="00C767BE"/>
    <w:rsid w:val="00C76E3C"/>
    <w:rsid w:val="00C801D7"/>
    <w:rsid w:val="00C81568"/>
    <w:rsid w:val="00C82D6D"/>
    <w:rsid w:val="00C86B77"/>
    <w:rsid w:val="00C87BEE"/>
    <w:rsid w:val="00C9027A"/>
    <w:rsid w:val="00C9068E"/>
    <w:rsid w:val="00C907AD"/>
    <w:rsid w:val="00C910DB"/>
    <w:rsid w:val="00C91C78"/>
    <w:rsid w:val="00C93814"/>
    <w:rsid w:val="00C93C4B"/>
    <w:rsid w:val="00C944AB"/>
    <w:rsid w:val="00C95B40"/>
    <w:rsid w:val="00C95C7C"/>
    <w:rsid w:val="00C96063"/>
    <w:rsid w:val="00C9643F"/>
    <w:rsid w:val="00C96892"/>
    <w:rsid w:val="00C97E13"/>
    <w:rsid w:val="00C97E44"/>
    <w:rsid w:val="00CA02E5"/>
    <w:rsid w:val="00CA0E46"/>
    <w:rsid w:val="00CA1229"/>
    <w:rsid w:val="00CA12F6"/>
    <w:rsid w:val="00CA16B7"/>
    <w:rsid w:val="00CA1B34"/>
    <w:rsid w:val="00CA1ED8"/>
    <w:rsid w:val="00CA329B"/>
    <w:rsid w:val="00CA34AB"/>
    <w:rsid w:val="00CA4902"/>
    <w:rsid w:val="00CA5965"/>
    <w:rsid w:val="00CA7670"/>
    <w:rsid w:val="00CB070F"/>
    <w:rsid w:val="00CB0C8D"/>
    <w:rsid w:val="00CB1F63"/>
    <w:rsid w:val="00CB3D03"/>
    <w:rsid w:val="00CB59F5"/>
    <w:rsid w:val="00CB6A41"/>
    <w:rsid w:val="00CB7170"/>
    <w:rsid w:val="00CC040E"/>
    <w:rsid w:val="00CC0591"/>
    <w:rsid w:val="00CC111F"/>
    <w:rsid w:val="00CC1AFA"/>
    <w:rsid w:val="00CC2011"/>
    <w:rsid w:val="00CC2B5D"/>
    <w:rsid w:val="00CC3AD5"/>
    <w:rsid w:val="00CC3EA0"/>
    <w:rsid w:val="00CC4926"/>
    <w:rsid w:val="00CC54A2"/>
    <w:rsid w:val="00CC6974"/>
    <w:rsid w:val="00CC7B45"/>
    <w:rsid w:val="00CC7B90"/>
    <w:rsid w:val="00CD1188"/>
    <w:rsid w:val="00CD1F55"/>
    <w:rsid w:val="00CD2ED1"/>
    <w:rsid w:val="00CD337B"/>
    <w:rsid w:val="00CD37AA"/>
    <w:rsid w:val="00CD623E"/>
    <w:rsid w:val="00CD6E86"/>
    <w:rsid w:val="00CD76BB"/>
    <w:rsid w:val="00CE0424"/>
    <w:rsid w:val="00CE2348"/>
    <w:rsid w:val="00CE304C"/>
    <w:rsid w:val="00CE3182"/>
    <w:rsid w:val="00CE35B0"/>
    <w:rsid w:val="00CE370E"/>
    <w:rsid w:val="00CE4518"/>
    <w:rsid w:val="00CE4DF3"/>
    <w:rsid w:val="00CE52DE"/>
    <w:rsid w:val="00CE53D9"/>
    <w:rsid w:val="00CE56C1"/>
    <w:rsid w:val="00CE7561"/>
    <w:rsid w:val="00CE78FB"/>
    <w:rsid w:val="00CF0042"/>
    <w:rsid w:val="00CF0581"/>
    <w:rsid w:val="00CF1354"/>
    <w:rsid w:val="00CF23BB"/>
    <w:rsid w:val="00CF3439"/>
    <w:rsid w:val="00CF36D0"/>
    <w:rsid w:val="00CF3B1F"/>
    <w:rsid w:val="00CF3BF6"/>
    <w:rsid w:val="00CF3D46"/>
    <w:rsid w:val="00CF47AD"/>
    <w:rsid w:val="00CF4824"/>
    <w:rsid w:val="00CF4AE1"/>
    <w:rsid w:val="00CF625B"/>
    <w:rsid w:val="00CF67D2"/>
    <w:rsid w:val="00CF687E"/>
    <w:rsid w:val="00D0004C"/>
    <w:rsid w:val="00D00102"/>
    <w:rsid w:val="00D01B6E"/>
    <w:rsid w:val="00D0349B"/>
    <w:rsid w:val="00D03754"/>
    <w:rsid w:val="00D0571B"/>
    <w:rsid w:val="00D0615E"/>
    <w:rsid w:val="00D0790E"/>
    <w:rsid w:val="00D10249"/>
    <w:rsid w:val="00D11570"/>
    <w:rsid w:val="00D115C3"/>
    <w:rsid w:val="00D11897"/>
    <w:rsid w:val="00D121D2"/>
    <w:rsid w:val="00D12EE4"/>
    <w:rsid w:val="00D13135"/>
    <w:rsid w:val="00D13221"/>
    <w:rsid w:val="00D13B13"/>
    <w:rsid w:val="00D13E4E"/>
    <w:rsid w:val="00D1457B"/>
    <w:rsid w:val="00D16FF6"/>
    <w:rsid w:val="00D175DA"/>
    <w:rsid w:val="00D1798D"/>
    <w:rsid w:val="00D20BAC"/>
    <w:rsid w:val="00D21B2A"/>
    <w:rsid w:val="00D22004"/>
    <w:rsid w:val="00D22AAE"/>
    <w:rsid w:val="00D2332F"/>
    <w:rsid w:val="00D239A7"/>
    <w:rsid w:val="00D23F47"/>
    <w:rsid w:val="00D241B2"/>
    <w:rsid w:val="00D2446B"/>
    <w:rsid w:val="00D24740"/>
    <w:rsid w:val="00D25787"/>
    <w:rsid w:val="00D26A26"/>
    <w:rsid w:val="00D27582"/>
    <w:rsid w:val="00D2785F"/>
    <w:rsid w:val="00D33102"/>
    <w:rsid w:val="00D34943"/>
    <w:rsid w:val="00D35D14"/>
    <w:rsid w:val="00D36E71"/>
    <w:rsid w:val="00D37B55"/>
    <w:rsid w:val="00D37D87"/>
    <w:rsid w:val="00D40B33"/>
    <w:rsid w:val="00D40BDB"/>
    <w:rsid w:val="00D40EB9"/>
    <w:rsid w:val="00D4318F"/>
    <w:rsid w:val="00D438BF"/>
    <w:rsid w:val="00D43AD2"/>
    <w:rsid w:val="00D440F8"/>
    <w:rsid w:val="00D44E00"/>
    <w:rsid w:val="00D45D5F"/>
    <w:rsid w:val="00D45E3C"/>
    <w:rsid w:val="00D4602E"/>
    <w:rsid w:val="00D46D0D"/>
    <w:rsid w:val="00D4769A"/>
    <w:rsid w:val="00D5059A"/>
    <w:rsid w:val="00D5362F"/>
    <w:rsid w:val="00D546FF"/>
    <w:rsid w:val="00D55105"/>
    <w:rsid w:val="00D5584F"/>
    <w:rsid w:val="00D55AD5"/>
    <w:rsid w:val="00D55F7B"/>
    <w:rsid w:val="00D5629D"/>
    <w:rsid w:val="00D576CA"/>
    <w:rsid w:val="00D60A8D"/>
    <w:rsid w:val="00D60E46"/>
    <w:rsid w:val="00D61428"/>
    <w:rsid w:val="00D61AF5"/>
    <w:rsid w:val="00D62489"/>
    <w:rsid w:val="00D63D65"/>
    <w:rsid w:val="00D652B5"/>
    <w:rsid w:val="00D66155"/>
    <w:rsid w:val="00D67CA3"/>
    <w:rsid w:val="00D7036D"/>
    <w:rsid w:val="00D708B0"/>
    <w:rsid w:val="00D70D1F"/>
    <w:rsid w:val="00D70E4B"/>
    <w:rsid w:val="00D7295C"/>
    <w:rsid w:val="00D7311D"/>
    <w:rsid w:val="00D737CF"/>
    <w:rsid w:val="00D73FB1"/>
    <w:rsid w:val="00D76C23"/>
    <w:rsid w:val="00D76C84"/>
    <w:rsid w:val="00D76DAF"/>
    <w:rsid w:val="00D77B1D"/>
    <w:rsid w:val="00D8021F"/>
    <w:rsid w:val="00D80383"/>
    <w:rsid w:val="00D808A5"/>
    <w:rsid w:val="00D80A00"/>
    <w:rsid w:val="00D81137"/>
    <w:rsid w:val="00D817D8"/>
    <w:rsid w:val="00D823C6"/>
    <w:rsid w:val="00D825D5"/>
    <w:rsid w:val="00D8327F"/>
    <w:rsid w:val="00D84D8E"/>
    <w:rsid w:val="00D851F1"/>
    <w:rsid w:val="00D852C5"/>
    <w:rsid w:val="00D86CA3"/>
    <w:rsid w:val="00D870A6"/>
    <w:rsid w:val="00D871CE"/>
    <w:rsid w:val="00D901EF"/>
    <w:rsid w:val="00D9081C"/>
    <w:rsid w:val="00D90ACA"/>
    <w:rsid w:val="00D913C6"/>
    <w:rsid w:val="00D9196D"/>
    <w:rsid w:val="00D92184"/>
    <w:rsid w:val="00D92982"/>
    <w:rsid w:val="00D92F49"/>
    <w:rsid w:val="00D935A7"/>
    <w:rsid w:val="00D935E5"/>
    <w:rsid w:val="00D95530"/>
    <w:rsid w:val="00D9676C"/>
    <w:rsid w:val="00DA0114"/>
    <w:rsid w:val="00DA033B"/>
    <w:rsid w:val="00DA0BCC"/>
    <w:rsid w:val="00DA2C87"/>
    <w:rsid w:val="00DA305E"/>
    <w:rsid w:val="00DA3125"/>
    <w:rsid w:val="00DA4F8C"/>
    <w:rsid w:val="00DA5417"/>
    <w:rsid w:val="00DA56E8"/>
    <w:rsid w:val="00DA6962"/>
    <w:rsid w:val="00DA760E"/>
    <w:rsid w:val="00DA7FBC"/>
    <w:rsid w:val="00DB0A9F"/>
    <w:rsid w:val="00DB2D87"/>
    <w:rsid w:val="00DB3248"/>
    <w:rsid w:val="00DB377D"/>
    <w:rsid w:val="00DB3DB0"/>
    <w:rsid w:val="00DB4CB4"/>
    <w:rsid w:val="00DB4D10"/>
    <w:rsid w:val="00DB597E"/>
    <w:rsid w:val="00DB5983"/>
    <w:rsid w:val="00DB6EDB"/>
    <w:rsid w:val="00DB7BD6"/>
    <w:rsid w:val="00DC03AC"/>
    <w:rsid w:val="00DC075D"/>
    <w:rsid w:val="00DC07F8"/>
    <w:rsid w:val="00DC16DB"/>
    <w:rsid w:val="00DC1CCA"/>
    <w:rsid w:val="00DC2441"/>
    <w:rsid w:val="00DC2D36"/>
    <w:rsid w:val="00DC300C"/>
    <w:rsid w:val="00DC34A4"/>
    <w:rsid w:val="00DC393C"/>
    <w:rsid w:val="00DC3BB7"/>
    <w:rsid w:val="00DC451D"/>
    <w:rsid w:val="00DC53EF"/>
    <w:rsid w:val="00DC5923"/>
    <w:rsid w:val="00DC6181"/>
    <w:rsid w:val="00DD0E9C"/>
    <w:rsid w:val="00DD256D"/>
    <w:rsid w:val="00DD4C9A"/>
    <w:rsid w:val="00DD5992"/>
    <w:rsid w:val="00DE0721"/>
    <w:rsid w:val="00DE0FD6"/>
    <w:rsid w:val="00DE24DB"/>
    <w:rsid w:val="00DE31CE"/>
    <w:rsid w:val="00DE484E"/>
    <w:rsid w:val="00DE5608"/>
    <w:rsid w:val="00DE58D0"/>
    <w:rsid w:val="00DE5B2F"/>
    <w:rsid w:val="00DE5BAC"/>
    <w:rsid w:val="00DE5BBB"/>
    <w:rsid w:val="00DE6538"/>
    <w:rsid w:val="00DE654F"/>
    <w:rsid w:val="00DE6BE1"/>
    <w:rsid w:val="00DE71CB"/>
    <w:rsid w:val="00DE7664"/>
    <w:rsid w:val="00DF06D6"/>
    <w:rsid w:val="00DF0B6E"/>
    <w:rsid w:val="00DF0E03"/>
    <w:rsid w:val="00DF15E0"/>
    <w:rsid w:val="00DF1EC6"/>
    <w:rsid w:val="00DF37A0"/>
    <w:rsid w:val="00DF37EE"/>
    <w:rsid w:val="00DF768C"/>
    <w:rsid w:val="00DF7D44"/>
    <w:rsid w:val="00E017A8"/>
    <w:rsid w:val="00E022EC"/>
    <w:rsid w:val="00E027D8"/>
    <w:rsid w:val="00E02D51"/>
    <w:rsid w:val="00E04172"/>
    <w:rsid w:val="00E06213"/>
    <w:rsid w:val="00E06A00"/>
    <w:rsid w:val="00E06AB3"/>
    <w:rsid w:val="00E07034"/>
    <w:rsid w:val="00E07AFD"/>
    <w:rsid w:val="00E110E7"/>
    <w:rsid w:val="00E11B20"/>
    <w:rsid w:val="00E1210D"/>
    <w:rsid w:val="00E140AF"/>
    <w:rsid w:val="00E14173"/>
    <w:rsid w:val="00E15225"/>
    <w:rsid w:val="00E15C61"/>
    <w:rsid w:val="00E17E28"/>
    <w:rsid w:val="00E17FA2"/>
    <w:rsid w:val="00E205A8"/>
    <w:rsid w:val="00E2131B"/>
    <w:rsid w:val="00E22330"/>
    <w:rsid w:val="00E24E3D"/>
    <w:rsid w:val="00E257D2"/>
    <w:rsid w:val="00E2667B"/>
    <w:rsid w:val="00E30297"/>
    <w:rsid w:val="00E30B5A"/>
    <w:rsid w:val="00E30C04"/>
    <w:rsid w:val="00E3123D"/>
    <w:rsid w:val="00E31461"/>
    <w:rsid w:val="00E314B7"/>
    <w:rsid w:val="00E31963"/>
    <w:rsid w:val="00E31BA1"/>
    <w:rsid w:val="00E31D43"/>
    <w:rsid w:val="00E31F13"/>
    <w:rsid w:val="00E32608"/>
    <w:rsid w:val="00E32E56"/>
    <w:rsid w:val="00E34188"/>
    <w:rsid w:val="00E34B6E"/>
    <w:rsid w:val="00E35559"/>
    <w:rsid w:val="00E3584B"/>
    <w:rsid w:val="00E3723A"/>
    <w:rsid w:val="00E37860"/>
    <w:rsid w:val="00E41160"/>
    <w:rsid w:val="00E42A17"/>
    <w:rsid w:val="00E42CD7"/>
    <w:rsid w:val="00E446F1"/>
    <w:rsid w:val="00E44743"/>
    <w:rsid w:val="00E45786"/>
    <w:rsid w:val="00E46322"/>
    <w:rsid w:val="00E46886"/>
    <w:rsid w:val="00E47408"/>
    <w:rsid w:val="00E47AEF"/>
    <w:rsid w:val="00E51088"/>
    <w:rsid w:val="00E51149"/>
    <w:rsid w:val="00E517D5"/>
    <w:rsid w:val="00E51F08"/>
    <w:rsid w:val="00E52042"/>
    <w:rsid w:val="00E53B75"/>
    <w:rsid w:val="00E542A7"/>
    <w:rsid w:val="00E54E3B"/>
    <w:rsid w:val="00E56CEE"/>
    <w:rsid w:val="00E571C1"/>
    <w:rsid w:val="00E57565"/>
    <w:rsid w:val="00E61C21"/>
    <w:rsid w:val="00E62589"/>
    <w:rsid w:val="00E63838"/>
    <w:rsid w:val="00E64434"/>
    <w:rsid w:val="00E64A06"/>
    <w:rsid w:val="00E660E3"/>
    <w:rsid w:val="00E67C51"/>
    <w:rsid w:val="00E70C7B"/>
    <w:rsid w:val="00E72EFC"/>
    <w:rsid w:val="00E731C6"/>
    <w:rsid w:val="00E73579"/>
    <w:rsid w:val="00E75399"/>
    <w:rsid w:val="00E758EC"/>
    <w:rsid w:val="00E7685D"/>
    <w:rsid w:val="00E76A64"/>
    <w:rsid w:val="00E80338"/>
    <w:rsid w:val="00E81BA9"/>
    <w:rsid w:val="00E8234C"/>
    <w:rsid w:val="00E82802"/>
    <w:rsid w:val="00E83627"/>
    <w:rsid w:val="00E83AA9"/>
    <w:rsid w:val="00E840F1"/>
    <w:rsid w:val="00E8415F"/>
    <w:rsid w:val="00E841D2"/>
    <w:rsid w:val="00E845FC"/>
    <w:rsid w:val="00E85928"/>
    <w:rsid w:val="00E869BC"/>
    <w:rsid w:val="00E87822"/>
    <w:rsid w:val="00E87CF6"/>
    <w:rsid w:val="00E902F1"/>
    <w:rsid w:val="00E90395"/>
    <w:rsid w:val="00E906C8"/>
    <w:rsid w:val="00E90955"/>
    <w:rsid w:val="00E90E49"/>
    <w:rsid w:val="00E917F9"/>
    <w:rsid w:val="00E9211A"/>
    <w:rsid w:val="00E925EA"/>
    <w:rsid w:val="00E9291C"/>
    <w:rsid w:val="00E93001"/>
    <w:rsid w:val="00E93789"/>
    <w:rsid w:val="00E93FFE"/>
    <w:rsid w:val="00E94D93"/>
    <w:rsid w:val="00E94F8A"/>
    <w:rsid w:val="00E96387"/>
    <w:rsid w:val="00E977EC"/>
    <w:rsid w:val="00EA0B57"/>
    <w:rsid w:val="00EA0BE7"/>
    <w:rsid w:val="00EA1A75"/>
    <w:rsid w:val="00EA2249"/>
    <w:rsid w:val="00EA37F9"/>
    <w:rsid w:val="00EA524D"/>
    <w:rsid w:val="00EA7A41"/>
    <w:rsid w:val="00EB0304"/>
    <w:rsid w:val="00EB077B"/>
    <w:rsid w:val="00EB07F5"/>
    <w:rsid w:val="00EB151B"/>
    <w:rsid w:val="00EB1D9A"/>
    <w:rsid w:val="00EB2DE0"/>
    <w:rsid w:val="00EB322B"/>
    <w:rsid w:val="00EB4084"/>
    <w:rsid w:val="00EB46A4"/>
    <w:rsid w:val="00EB4EA2"/>
    <w:rsid w:val="00EB5932"/>
    <w:rsid w:val="00EB5AC5"/>
    <w:rsid w:val="00EB730A"/>
    <w:rsid w:val="00EB7A79"/>
    <w:rsid w:val="00EC0209"/>
    <w:rsid w:val="00EC24D5"/>
    <w:rsid w:val="00EC27C6"/>
    <w:rsid w:val="00EC32D2"/>
    <w:rsid w:val="00EC3A20"/>
    <w:rsid w:val="00EC3D7B"/>
    <w:rsid w:val="00EC3E8E"/>
    <w:rsid w:val="00EC4207"/>
    <w:rsid w:val="00EC44A7"/>
    <w:rsid w:val="00EC4653"/>
    <w:rsid w:val="00EC541F"/>
    <w:rsid w:val="00EC5653"/>
    <w:rsid w:val="00EC71CE"/>
    <w:rsid w:val="00EC7835"/>
    <w:rsid w:val="00ED1006"/>
    <w:rsid w:val="00ED1FB5"/>
    <w:rsid w:val="00ED25D4"/>
    <w:rsid w:val="00ED39A1"/>
    <w:rsid w:val="00ED63FF"/>
    <w:rsid w:val="00EE2214"/>
    <w:rsid w:val="00EE232D"/>
    <w:rsid w:val="00EE233F"/>
    <w:rsid w:val="00EE57E6"/>
    <w:rsid w:val="00EE5A4A"/>
    <w:rsid w:val="00EE5AA9"/>
    <w:rsid w:val="00EE5E56"/>
    <w:rsid w:val="00EE70AC"/>
    <w:rsid w:val="00EF0FB8"/>
    <w:rsid w:val="00EF18FE"/>
    <w:rsid w:val="00EF1E98"/>
    <w:rsid w:val="00EF24F7"/>
    <w:rsid w:val="00EF268E"/>
    <w:rsid w:val="00EF32BE"/>
    <w:rsid w:val="00EF39C7"/>
    <w:rsid w:val="00EF41E8"/>
    <w:rsid w:val="00EF5787"/>
    <w:rsid w:val="00EF60D0"/>
    <w:rsid w:val="00EF6255"/>
    <w:rsid w:val="00EF7086"/>
    <w:rsid w:val="00EF7AE2"/>
    <w:rsid w:val="00EF7AE9"/>
    <w:rsid w:val="00EF7CD2"/>
    <w:rsid w:val="00F00B32"/>
    <w:rsid w:val="00F01C99"/>
    <w:rsid w:val="00F03748"/>
    <w:rsid w:val="00F0518A"/>
    <w:rsid w:val="00F0528D"/>
    <w:rsid w:val="00F06021"/>
    <w:rsid w:val="00F06C67"/>
    <w:rsid w:val="00F06DFD"/>
    <w:rsid w:val="00F071D1"/>
    <w:rsid w:val="00F07533"/>
    <w:rsid w:val="00F10629"/>
    <w:rsid w:val="00F1250F"/>
    <w:rsid w:val="00F13706"/>
    <w:rsid w:val="00F1409F"/>
    <w:rsid w:val="00F1428B"/>
    <w:rsid w:val="00F14DD8"/>
    <w:rsid w:val="00F150D8"/>
    <w:rsid w:val="00F1511E"/>
    <w:rsid w:val="00F15875"/>
    <w:rsid w:val="00F15CBD"/>
    <w:rsid w:val="00F15FA5"/>
    <w:rsid w:val="00F204C4"/>
    <w:rsid w:val="00F209B7"/>
    <w:rsid w:val="00F218E9"/>
    <w:rsid w:val="00F22818"/>
    <w:rsid w:val="00F22A59"/>
    <w:rsid w:val="00F2376F"/>
    <w:rsid w:val="00F24159"/>
    <w:rsid w:val="00F243D8"/>
    <w:rsid w:val="00F25C52"/>
    <w:rsid w:val="00F272D1"/>
    <w:rsid w:val="00F27370"/>
    <w:rsid w:val="00F27468"/>
    <w:rsid w:val="00F27822"/>
    <w:rsid w:val="00F30828"/>
    <w:rsid w:val="00F313D6"/>
    <w:rsid w:val="00F31710"/>
    <w:rsid w:val="00F32E94"/>
    <w:rsid w:val="00F33881"/>
    <w:rsid w:val="00F33FF5"/>
    <w:rsid w:val="00F35AFC"/>
    <w:rsid w:val="00F36C1F"/>
    <w:rsid w:val="00F40379"/>
    <w:rsid w:val="00F4067E"/>
    <w:rsid w:val="00F40D24"/>
    <w:rsid w:val="00F40F0C"/>
    <w:rsid w:val="00F4172F"/>
    <w:rsid w:val="00F421A6"/>
    <w:rsid w:val="00F427E4"/>
    <w:rsid w:val="00F42A2B"/>
    <w:rsid w:val="00F4314D"/>
    <w:rsid w:val="00F43462"/>
    <w:rsid w:val="00F4457D"/>
    <w:rsid w:val="00F4766C"/>
    <w:rsid w:val="00F50423"/>
    <w:rsid w:val="00F5060E"/>
    <w:rsid w:val="00F507D1"/>
    <w:rsid w:val="00F519CE"/>
    <w:rsid w:val="00F51ADA"/>
    <w:rsid w:val="00F532F0"/>
    <w:rsid w:val="00F53BD5"/>
    <w:rsid w:val="00F54BF2"/>
    <w:rsid w:val="00F5797F"/>
    <w:rsid w:val="00F60203"/>
    <w:rsid w:val="00F607C5"/>
    <w:rsid w:val="00F60989"/>
    <w:rsid w:val="00F60AB3"/>
    <w:rsid w:val="00F60CD1"/>
    <w:rsid w:val="00F60DEA"/>
    <w:rsid w:val="00F61E1A"/>
    <w:rsid w:val="00F621D4"/>
    <w:rsid w:val="00F628E0"/>
    <w:rsid w:val="00F6302A"/>
    <w:rsid w:val="00F633BB"/>
    <w:rsid w:val="00F63894"/>
    <w:rsid w:val="00F63950"/>
    <w:rsid w:val="00F64364"/>
    <w:rsid w:val="00F64C2B"/>
    <w:rsid w:val="00F651BE"/>
    <w:rsid w:val="00F67F53"/>
    <w:rsid w:val="00F703BE"/>
    <w:rsid w:val="00F70C90"/>
    <w:rsid w:val="00F71F69"/>
    <w:rsid w:val="00F72B72"/>
    <w:rsid w:val="00F7327D"/>
    <w:rsid w:val="00F738FF"/>
    <w:rsid w:val="00F74234"/>
    <w:rsid w:val="00F74BB9"/>
    <w:rsid w:val="00F75255"/>
    <w:rsid w:val="00F75582"/>
    <w:rsid w:val="00F756BF"/>
    <w:rsid w:val="00F763CC"/>
    <w:rsid w:val="00F76EFA"/>
    <w:rsid w:val="00F7764F"/>
    <w:rsid w:val="00F778C3"/>
    <w:rsid w:val="00F804BE"/>
    <w:rsid w:val="00F817CE"/>
    <w:rsid w:val="00F82138"/>
    <w:rsid w:val="00F84287"/>
    <w:rsid w:val="00F8456C"/>
    <w:rsid w:val="00F85548"/>
    <w:rsid w:val="00F859D8"/>
    <w:rsid w:val="00F868F5"/>
    <w:rsid w:val="00F87462"/>
    <w:rsid w:val="00F87764"/>
    <w:rsid w:val="00F9056A"/>
    <w:rsid w:val="00F90F8D"/>
    <w:rsid w:val="00F911DA"/>
    <w:rsid w:val="00F91942"/>
    <w:rsid w:val="00F923BF"/>
    <w:rsid w:val="00F92782"/>
    <w:rsid w:val="00F93AA9"/>
    <w:rsid w:val="00F941F2"/>
    <w:rsid w:val="00F96985"/>
    <w:rsid w:val="00F9776A"/>
    <w:rsid w:val="00F97838"/>
    <w:rsid w:val="00FA0381"/>
    <w:rsid w:val="00FA1765"/>
    <w:rsid w:val="00FA2BB3"/>
    <w:rsid w:val="00FA2F76"/>
    <w:rsid w:val="00FA36D6"/>
    <w:rsid w:val="00FA3CE3"/>
    <w:rsid w:val="00FA4C5F"/>
    <w:rsid w:val="00FA6A78"/>
    <w:rsid w:val="00FA7785"/>
    <w:rsid w:val="00FA79A2"/>
    <w:rsid w:val="00FB0E11"/>
    <w:rsid w:val="00FB3576"/>
    <w:rsid w:val="00FB3DF0"/>
    <w:rsid w:val="00FB4058"/>
    <w:rsid w:val="00FB491E"/>
    <w:rsid w:val="00FB4C80"/>
    <w:rsid w:val="00FB4CF4"/>
    <w:rsid w:val="00FB6A6A"/>
    <w:rsid w:val="00FB6DC4"/>
    <w:rsid w:val="00FC16FB"/>
    <w:rsid w:val="00FC1D7F"/>
    <w:rsid w:val="00FC1E68"/>
    <w:rsid w:val="00FC248E"/>
    <w:rsid w:val="00FC2E07"/>
    <w:rsid w:val="00FC557B"/>
    <w:rsid w:val="00FC5B74"/>
    <w:rsid w:val="00FC7429"/>
    <w:rsid w:val="00FD07F6"/>
    <w:rsid w:val="00FD1155"/>
    <w:rsid w:val="00FD1CDB"/>
    <w:rsid w:val="00FD1EC8"/>
    <w:rsid w:val="00FD1ED6"/>
    <w:rsid w:val="00FD38E5"/>
    <w:rsid w:val="00FD47ED"/>
    <w:rsid w:val="00FD534C"/>
    <w:rsid w:val="00FD58EE"/>
    <w:rsid w:val="00FD5A1C"/>
    <w:rsid w:val="00FD74DB"/>
    <w:rsid w:val="00FD7660"/>
    <w:rsid w:val="00FE01B7"/>
    <w:rsid w:val="00FE0655"/>
    <w:rsid w:val="00FE2365"/>
    <w:rsid w:val="00FE37D7"/>
    <w:rsid w:val="00FE3FBC"/>
    <w:rsid w:val="00FE44C8"/>
    <w:rsid w:val="00FE4C7B"/>
    <w:rsid w:val="00FE5FE7"/>
    <w:rsid w:val="00FE7336"/>
    <w:rsid w:val="00FE75F6"/>
    <w:rsid w:val="00FE787C"/>
    <w:rsid w:val="00FE7909"/>
    <w:rsid w:val="00FF1192"/>
    <w:rsid w:val="00FF45A5"/>
    <w:rsid w:val="00FF54B0"/>
    <w:rsid w:val="00FF5C91"/>
    <w:rsid w:val="00FF755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537F1"/>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3537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37F1"/>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rsid w:val="00FC2E07"/>
    <w:pPr>
      <w:numPr>
        <w:numId w:val="2"/>
      </w:numPr>
      <w:tabs>
        <w:tab w:val="clear" w:pos="1304"/>
        <w:tab w:val="left" w:pos="1701"/>
      </w:tabs>
      <w:ind w:left="1701" w:hanging="1701"/>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qFormat/>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rFonts w:ascii="Times New Roman" w:eastAsia="Times New Roman" w:hAnsi="Times New Roman" w:cs="Times New Roman"/>
      <w:lang w:eastAsia="sv-SE"/>
    </w:rPr>
  </w:style>
  <w:style w:type="character" w:customStyle="1" w:styleId="B1Zchn">
    <w:name w:val="B1 Zchn"/>
    <w:rsid w:val="00D0790E"/>
  </w:style>
  <w:style w:type="character" w:customStyle="1" w:styleId="TALChar">
    <w:name w:val="TAL Char"/>
    <w:rsid w:val="007C6702"/>
    <w:rPr>
      <w:rFonts w:ascii="Arial" w:hAnsi="Arial"/>
      <w:sz w:val="18"/>
    </w:rPr>
  </w:style>
  <w:style w:type="character" w:customStyle="1" w:styleId="TAHChar">
    <w:name w:val="TAH Char"/>
    <w:rsid w:val="0085045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188758752">
      <w:bodyDiv w:val="1"/>
      <w:marLeft w:val="0"/>
      <w:marRight w:val="0"/>
      <w:marTop w:val="0"/>
      <w:marBottom w:val="0"/>
      <w:divBdr>
        <w:top w:val="none" w:sz="0" w:space="0" w:color="auto"/>
        <w:left w:val="none" w:sz="0" w:space="0" w:color="auto"/>
        <w:bottom w:val="none" w:sz="0" w:space="0" w:color="auto"/>
        <w:right w:val="none" w:sz="0" w:space="0" w:color="auto"/>
      </w:divBdr>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681589961">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32468308">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452168776">
          <w:marLeft w:val="54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sChild>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196549858">
          <w:marLeft w:val="2261"/>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499319534">
          <w:marLeft w:val="547"/>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139106362">
          <w:marLeft w:val="1080"/>
          <w:marRight w:val="0"/>
          <w:marTop w:val="60"/>
          <w:marBottom w:val="0"/>
          <w:divBdr>
            <w:top w:val="none" w:sz="0" w:space="0" w:color="auto"/>
            <w:left w:val="none" w:sz="0" w:space="0" w:color="auto"/>
            <w:bottom w:val="none" w:sz="0" w:space="0" w:color="auto"/>
            <w:right w:val="none" w:sz="0" w:space="0" w:color="auto"/>
          </w:divBdr>
        </w:div>
        <w:div w:id="1380858419">
          <w:marLeft w:val="547"/>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405488704">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55967894">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195462430">
          <w:marLeft w:val="547"/>
          <w:marRight w:val="0"/>
          <w:marTop w:val="60"/>
          <w:marBottom w:val="0"/>
          <w:divBdr>
            <w:top w:val="none" w:sz="0" w:space="0" w:color="auto"/>
            <w:left w:val="none" w:sz="0" w:space="0" w:color="auto"/>
            <w:bottom w:val="none" w:sz="0" w:space="0" w:color="auto"/>
            <w:right w:val="none" w:sz="0" w:space="0" w:color="auto"/>
          </w:divBdr>
        </w:div>
        <w:div w:id="1749380151">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 w:id="1666323361">
          <w:marLeft w:val="1080"/>
          <w:marRight w:val="0"/>
          <w:marTop w:val="60"/>
          <w:marBottom w:val="0"/>
          <w:divBdr>
            <w:top w:val="none" w:sz="0" w:space="0" w:color="auto"/>
            <w:left w:val="none" w:sz="0" w:space="0" w:color="auto"/>
            <w:bottom w:val="none" w:sz="0" w:space="0" w:color="auto"/>
            <w:right w:val="none" w:sz="0" w:space="0" w:color="auto"/>
          </w:divBdr>
        </w:div>
      </w:divsChild>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9473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9ACF5-F04B-4AD2-87AB-522FF77FF524}">
  <ds:schemaRefs>
    <ds:schemaRef ds:uri="http://schemas.microsoft.com/sharepoint/v3/contenttype/forms"/>
  </ds:schemaRefs>
</ds:datastoreItem>
</file>

<file path=customXml/itemProps2.xml><?xml version="1.0" encoding="utf-8"?>
<ds:datastoreItem xmlns:ds="http://schemas.openxmlformats.org/officeDocument/2006/customXml" ds:itemID="{F2968368-7993-46AB-AACA-67FD24D18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9DC81-AEAA-4BC3-8852-53084937535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B5F69D6-E47E-A94E-8BDB-B45C1CF33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2153</Words>
  <Characters>11425</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2019-08-15T09:01:00Z</dcterms:created>
  <dcterms:modified xsi:type="dcterms:W3CDTF">2019-08-15T23:30:00Z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