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2209B29E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F1B93">
        <w:rPr>
          <w:lang w:val="en-US"/>
        </w:rPr>
        <w:t xml:space="preserve"> </w:t>
      </w:r>
      <w:r w:rsidR="008F1B93" w:rsidRPr="008F1B93">
        <w:rPr>
          <w:lang w:val="en-US"/>
        </w:rPr>
        <w:t>Meeting</w:t>
      </w:r>
      <w:r w:rsidR="008F1B93">
        <w:rPr>
          <w:lang w:val="en-US"/>
        </w:rPr>
        <w:t xml:space="preserve"> </w:t>
      </w:r>
      <w:r w:rsidRPr="00DE3FC8">
        <w:rPr>
          <w:lang w:val="en-US"/>
        </w:rPr>
        <w:t>#10</w:t>
      </w:r>
      <w:r w:rsidR="000D5EF9">
        <w:rPr>
          <w:lang w:val="en-US"/>
        </w:rPr>
        <w:t>5</w:t>
      </w:r>
      <w:r w:rsidR="009B2D53">
        <w:rPr>
          <w:lang w:val="en-US"/>
        </w:rPr>
        <w:t>bis</w:t>
      </w:r>
      <w:r w:rsidRPr="00DE3FC8">
        <w:rPr>
          <w:lang w:val="en-US"/>
        </w:rPr>
        <w:tab/>
      </w:r>
      <w:r w:rsidR="009B2D53" w:rsidRPr="009B2D53">
        <w:rPr>
          <w:szCs w:val="24"/>
          <w:lang w:val="en-US"/>
        </w:rPr>
        <w:t>R2-1903965</w:t>
      </w:r>
    </w:p>
    <w:p w14:paraId="11A420F5" w14:textId="6D97E089" w:rsidR="006255E7" w:rsidRDefault="00965340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</w:t>
      </w:r>
      <w:r w:rsidRPr="00F12B1D">
        <w:rPr>
          <w:b/>
          <w:noProof/>
          <w:sz w:val="24"/>
          <w:vertAlign w:val="superscript"/>
        </w:rPr>
        <w:t>th</w:t>
      </w:r>
      <w:r w:rsidRPr="004C5BCD">
        <w:t xml:space="preserve"> </w:t>
      </w:r>
      <w:r>
        <w:t xml:space="preserve">– </w:t>
      </w:r>
      <w:r>
        <w:rPr>
          <w:b/>
          <w:noProof/>
          <w:sz w:val="24"/>
        </w:rPr>
        <w:t>12</w:t>
      </w:r>
      <w:r w:rsidRPr="004B081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60910DED" w14:textId="77777777" w:rsidR="00E90E49" w:rsidRPr="00CE0424" w:rsidRDefault="00E90E49" w:rsidP="00357380">
      <w:pPr>
        <w:pStyle w:val="3GPPHeader"/>
      </w:pPr>
    </w:p>
    <w:p w14:paraId="37D01C68" w14:textId="71D38531" w:rsidR="00E90E49" w:rsidRPr="00726116" w:rsidRDefault="00E90E49" w:rsidP="00311702">
      <w:pPr>
        <w:pStyle w:val="3GPPHeader"/>
        <w:rPr>
          <w:sz w:val="22"/>
          <w:szCs w:val="22"/>
          <w:lang w:val="en-US"/>
        </w:rPr>
      </w:pPr>
      <w:r w:rsidRPr="00726116">
        <w:rPr>
          <w:sz w:val="22"/>
          <w:szCs w:val="22"/>
          <w:lang w:val="en-US"/>
        </w:rPr>
        <w:t>Agenda Item:</w:t>
      </w:r>
      <w:r w:rsidRPr="00726116">
        <w:rPr>
          <w:sz w:val="22"/>
          <w:szCs w:val="22"/>
          <w:lang w:val="en-US"/>
        </w:rPr>
        <w:tab/>
      </w:r>
      <w:r w:rsidR="00993828" w:rsidRPr="00D6010C">
        <w:rPr>
          <w:sz w:val="22"/>
          <w:szCs w:val="22"/>
          <w:lang w:val="en-US"/>
        </w:rPr>
        <w:t>11.</w:t>
      </w:r>
      <w:r w:rsidR="00965340">
        <w:rPr>
          <w:sz w:val="22"/>
          <w:szCs w:val="22"/>
          <w:lang w:val="en-US"/>
        </w:rPr>
        <w:t>1</w:t>
      </w:r>
      <w:r w:rsidR="00993828" w:rsidRPr="00D6010C">
        <w:rPr>
          <w:sz w:val="22"/>
          <w:szCs w:val="22"/>
          <w:lang w:val="en-US"/>
        </w:rPr>
        <w:t>.</w:t>
      </w:r>
      <w:r w:rsidR="00965340">
        <w:rPr>
          <w:sz w:val="22"/>
          <w:szCs w:val="22"/>
          <w:lang w:val="en-US"/>
        </w:rPr>
        <w:t>4</w:t>
      </w:r>
    </w:p>
    <w:p w14:paraId="45DE9D6B" w14:textId="77777777" w:rsidR="00E90E49" w:rsidRPr="00726116" w:rsidRDefault="003D3C45" w:rsidP="00F64C2B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Source:</w:t>
      </w:r>
      <w:r w:rsidR="00E90E49" w:rsidRPr="00726116">
        <w:rPr>
          <w:sz w:val="22"/>
          <w:szCs w:val="22"/>
        </w:rPr>
        <w:tab/>
      </w:r>
      <w:r w:rsidR="00F64C2B" w:rsidRPr="00726116">
        <w:rPr>
          <w:sz w:val="22"/>
          <w:szCs w:val="22"/>
        </w:rPr>
        <w:t>Ericsson</w:t>
      </w:r>
    </w:p>
    <w:p w14:paraId="0849F155" w14:textId="18C1946C" w:rsidR="00E90E49" w:rsidRPr="00726116" w:rsidRDefault="003D3C45" w:rsidP="00311702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Title:</w:t>
      </w:r>
      <w:r w:rsidR="00E90E49" w:rsidRPr="00726116">
        <w:rPr>
          <w:sz w:val="22"/>
          <w:szCs w:val="22"/>
        </w:rPr>
        <w:tab/>
      </w:r>
      <w:r w:rsidR="004E337B" w:rsidRPr="00726116">
        <w:rPr>
          <w:sz w:val="22"/>
          <w:szCs w:val="22"/>
        </w:rPr>
        <w:t xml:space="preserve">Uplink </w:t>
      </w:r>
      <w:r w:rsidR="004B7D3D">
        <w:rPr>
          <w:sz w:val="22"/>
          <w:szCs w:val="22"/>
        </w:rPr>
        <w:t>S</w:t>
      </w:r>
      <w:r w:rsidR="004E337B" w:rsidRPr="00726116">
        <w:rPr>
          <w:sz w:val="22"/>
          <w:szCs w:val="22"/>
        </w:rPr>
        <w:t xml:space="preserve">cheduling in IAB </w:t>
      </w:r>
      <w:r w:rsidR="004B7D3D">
        <w:rPr>
          <w:sz w:val="22"/>
          <w:szCs w:val="22"/>
        </w:rPr>
        <w:t>N</w:t>
      </w:r>
      <w:r w:rsidR="004E337B" w:rsidRPr="00726116">
        <w:rPr>
          <w:sz w:val="22"/>
          <w:szCs w:val="22"/>
        </w:rPr>
        <w:t>etworks</w:t>
      </w:r>
      <w:r w:rsidR="00FB13C7" w:rsidRPr="00726116">
        <w:rPr>
          <w:sz w:val="22"/>
          <w:szCs w:val="22"/>
        </w:rPr>
        <w:t>: BSR</w:t>
      </w:r>
    </w:p>
    <w:p w14:paraId="244F0293" w14:textId="4FA916F2" w:rsidR="00E90E49" w:rsidRPr="00760459" w:rsidRDefault="00E90E49" w:rsidP="00760459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Document for:</w:t>
      </w:r>
      <w:r w:rsidRPr="00726116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22B9E473" w:rsidR="00477768" w:rsidRPr="00C22527" w:rsidRDefault="00C22527" w:rsidP="0033034F">
      <w:pPr>
        <w:pStyle w:val="BodyText"/>
        <w:rPr>
          <w:lang w:val="en-US"/>
        </w:rPr>
      </w:pPr>
      <w:r>
        <w:rPr>
          <w:lang w:val="en-US"/>
        </w:rPr>
        <w:t xml:space="preserve">There are several factors affecting the uplink scheduling. BSR and SR as used to inform the network that the UE has data </w:t>
      </w:r>
      <w:r w:rsidR="007B7228">
        <w:rPr>
          <w:lang w:val="en-US"/>
        </w:rPr>
        <w:t xml:space="preserve">buffered </w:t>
      </w:r>
      <w:r>
        <w:rPr>
          <w:lang w:val="en-US"/>
        </w:rPr>
        <w:t>for transmission. The Logical Channel Prioritization</w:t>
      </w:r>
      <w:r w:rsidR="00576571">
        <w:rPr>
          <w:lang w:val="en-US"/>
        </w:rPr>
        <w:t xml:space="preserve"> (LCP)</w:t>
      </w:r>
      <w:r>
        <w:rPr>
          <w:lang w:val="en-US"/>
        </w:rPr>
        <w:t xml:space="preserve"> procedure is also part of the scheduling process</w:t>
      </w:r>
      <w:r w:rsidR="00F277E2">
        <w:rPr>
          <w:lang w:val="en-US"/>
        </w:rPr>
        <w:t xml:space="preserve">. </w:t>
      </w:r>
      <w:r w:rsidR="00F277E2" w:rsidRPr="00C8795A">
        <w:rPr>
          <w:lang w:val="en-US"/>
        </w:rPr>
        <w:t>This contribution highlights</w:t>
      </w:r>
      <w:r w:rsidR="00FF4A03" w:rsidRPr="00D6010C">
        <w:rPr>
          <w:lang w:val="en-US"/>
        </w:rPr>
        <w:t xml:space="preserve"> the </w:t>
      </w:r>
      <w:r w:rsidR="005D4A60" w:rsidRPr="00D6010C">
        <w:rPr>
          <w:lang w:val="en-US"/>
        </w:rPr>
        <w:t>challenges</w:t>
      </w:r>
      <w:r w:rsidR="002366BA" w:rsidRPr="00D6010C">
        <w:rPr>
          <w:lang w:val="en-US"/>
        </w:rPr>
        <w:t xml:space="preserve"> </w:t>
      </w:r>
      <w:r w:rsidR="009C3ADD" w:rsidRPr="00D6010C">
        <w:rPr>
          <w:lang w:val="en-US"/>
        </w:rPr>
        <w:t>th</w:t>
      </w:r>
      <w:r w:rsidR="0074254F" w:rsidRPr="00D6010C">
        <w:rPr>
          <w:lang w:val="en-US"/>
        </w:rPr>
        <w:t>at</w:t>
      </w:r>
      <w:r w:rsidR="009C3ADD" w:rsidRPr="00D6010C">
        <w:rPr>
          <w:lang w:val="en-US"/>
        </w:rPr>
        <w:t xml:space="preserve"> </w:t>
      </w:r>
      <w:r w:rsidR="00846295">
        <w:rPr>
          <w:lang w:val="en-US"/>
        </w:rPr>
        <w:t xml:space="preserve">the </w:t>
      </w:r>
      <w:r w:rsidR="009C3ADD" w:rsidRPr="00D6010C">
        <w:rPr>
          <w:lang w:val="en-US"/>
        </w:rPr>
        <w:t xml:space="preserve">scheduling process in an IAB network </w:t>
      </w:r>
      <w:r w:rsidR="000D1F1B" w:rsidRPr="00D6010C">
        <w:rPr>
          <w:lang w:val="en-US"/>
        </w:rPr>
        <w:t>would encounter</w:t>
      </w:r>
      <w:r w:rsidR="00750D85" w:rsidRPr="00D6010C">
        <w:rPr>
          <w:lang w:val="en-US"/>
        </w:rPr>
        <w:t xml:space="preserve"> </w:t>
      </w:r>
      <w:r w:rsidR="006F38A6" w:rsidRPr="00D6010C">
        <w:rPr>
          <w:lang w:val="en-US"/>
        </w:rPr>
        <w:t xml:space="preserve">while </w:t>
      </w:r>
      <w:r w:rsidR="00DA2374" w:rsidRPr="0092005A">
        <w:rPr>
          <w:lang w:val="en-US"/>
        </w:rPr>
        <w:t xml:space="preserve">dealing with large amounts of data coming from many different </w:t>
      </w:r>
      <w:r w:rsidR="00B277C4" w:rsidRPr="0092005A">
        <w:rPr>
          <w:lang w:val="en-US"/>
        </w:rPr>
        <w:t>UEs</w:t>
      </w:r>
      <w:r w:rsidR="00B277C4" w:rsidRPr="00D6010C">
        <w:rPr>
          <w:lang w:val="en-US"/>
        </w:rPr>
        <w:t xml:space="preserve"> and</w:t>
      </w:r>
      <w:r w:rsidR="0038431A" w:rsidRPr="00D6010C">
        <w:rPr>
          <w:lang w:val="en-US"/>
        </w:rPr>
        <w:t xml:space="preserve"> propose</w:t>
      </w:r>
      <w:r w:rsidR="00F65A32" w:rsidRPr="00D6010C">
        <w:rPr>
          <w:lang w:val="en-US"/>
        </w:rPr>
        <w:t xml:space="preserve"> ways</w:t>
      </w:r>
      <w:r w:rsidR="00E71E90" w:rsidRPr="00D6010C">
        <w:rPr>
          <w:lang w:val="en-US"/>
        </w:rPr>
        <w:t xml:space="preserve"> to tackle </w:t>
      </w:r>
      <w:r w:rsidR="001B1197" w:rsidRPr="00D6010C">
        <w:rPr>
          <w:lang w:val="en-US"/>
        </w:rPr>
        <w:t>these challenges</w:t>
      </w:r>
      <w:r w:rsidR="00DA2374" w:rsidRPr="00C8795A">
        <w:rPr>
          <w:lang w:val="en-US"/>
        </w:rPr>
        <w:t>.</w:t>
      </w:r>
      <w:r w:rsidR="00DA2374">
        <w:rPr>
          <w:lang w:val="en-US"/>
        </w:rPr>
        <w:t xml:space="preserve"> </w:t>
      </w:r>
    </w:p>
    <w:p w14:paraId="748E6E7A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73D7C67" w14:textId="77777777" w:rsidR="00920BFB" w:rsidRDefault="001C674A" w:rsidP="0033034F">
      <w:pPr>
        <w:pStyle w:val="BodyText"/>
        <w:rPr>
          <w:lang w:val="en-US"/>
        </w:rPr>
      </w:pPr>
      <w:r>
        <w:rPr>
          <w:lang w:val="en-US"/>
        </w:rPr>
        <w:t xml:space="preserve">During the </w:t>
      </w:r>
      <w:r w:rsidR="00914E6B">
        <w:rPr>
          <w:lang w:val="en-US"/>
        </w:rPr>
        <w:t xml:space="preserve">IAB </w:t>
      </w:r>
      <w:r>
        <w:rPr>
          <w:lang w:val="en-US"/>
        </w:rPr>
        <w:t xml:space="preserve">Study Item phase, it was highlighted that IAB networks </w:t>
      </w:r>
      <w:r w:rsidR="00420B4D">
        <w:rPr>
          <w:lang w:val="en-US"/>
        </w:rPr>
        <w:t xml:space="preserve">may </w:t>
      </w:r>
      <w:r w:rsidR="00456170">
        <w:rPr>
          <w:lang w:val="en-US"/>
        </w:rPr>
        <w:t xml:space="preserve">experience a higher </w:t>
      </w:r>
      <w:r w:rsidR="00420B4D">
        <w:rPr>
          <w:lang w:val="en-US"/>
        </w:rPr>
        <w:t xml:space="preserve">latency </w:t>
      </w:r>
      <w:r w:rsidR="003107C9">
        <w:rPr>
          <w:lang w:val="en-US"/>
        </w:rPr>
        <w:t>since</w:t>
      </w:r>
      <w:r w:rsidR="00456170">
        <w:rPr>
          <w:lang w:val="en-US"/>
        </w:rPr>
        <w:t xml:space="preserve"> </w:t>
      </w:r>
      <w:r w:rsidR="00C21C17">
        <w:rPr>
          <w:lang w:val="en-US"/>
        </w:rPr>
        <w:t>data has to traverse</w:t>
      </w:r>
      <w:r w:rsidR="006052EE">
        <w:rPr>
          <w:lang w:val="en-US"/>
        </w:rPr>
        <w:t xml:space="preserve"> </w:t>
      </w:r>
      <w:r w:rsidR="00C65928">
        <w:rPr>
          <w:lang w:val="en-US"/>
        </w:rPr>
        <w:t xml:space="preserve">multiple hops between the </w:t>
      </w:r>
      <w:r w:rsidR="00317EFE">
        <w:rPr>
          <w:lang w:val="en-US"/>
        </w:rPr>
        <w:t>Donor-</w:t>
      </w:r>
      <w:r w:rsidR="00C65928">
        <w:rPr>
          <w:lang w:val="en-US"/>
        </w:rPr>
        <w:t xml:space="preserve">CU and </w:t>
      </w:r>
      <w:r w:rsidR="006052EE">
        <w:rPr>
          <w:lang w:val="en-US"/>
        </w:rPr>
        <w:t xml:space="preserve">a </w:t>
      </w:r>
      <w:r w:rsidR="00C65928">
        <w:rPr>
          <w:lang w:val="en-US"/>
        </w:rPr>
        <w:t xml:space="preserve">UE. </w:t>
      </w:r>
      <w:r w:rsidR="00AF1294">
        <w:rPr>
          <w:lang w:val="en-US"/>
        </w:rPr>
        <w:t xml:space="preserve">Section </w:t>
      </w:r>
      <w:r w:rsidR="003C6E5F">
        <w:rPr>
          <w:lang w:val="en-US"/>
        </w:rPr>
        <w:t xml:space="preserve">8.6 in the </w:t>
      </w:r>
      <w:r w:rsidR="007C32E8">
        <w:rPr>
          <w:lang w:val="en-US"/>
        </w:rPr>
        <w:t>TR [1]</w:t>
      </w:r>
      <w:r w:rsidR="003C6E5F">
        <w:rPr>
          <w:lang w:val="en-US"/>
        </w:rPr>
        <w:t xml:space="preserve"> </w:t>
      </w:r>
      <w:r w:rsidR="004C29B5">
        <w:rPr>
          <w:lang w:val="en-US"/>
        </w:rPr>
        <w:t>describe</w:t>
      </w:r>
      <w:r w:rsidR="00F65024">
        <w:rPr>
          <w:lang w:val="en-US"/>
        </w:rPr>
        <w:t xml:space="preserve"> the need </w:t>
      </w:r>
      <w:r w:rsidR="00042898">
        <w:rPr>
          <w:lang w:val="en-US"/>
        </w:rPr>
        <w:t>for ensuring minimum latency, and</w:t>
      </w:r>
      <w:r w:rsidR="00552F9F">
        <w:rPr>
          <w:lang w:val="en-US"/>
        </w:rPr>
        <w:t xml:space="preserve"> so</w:t>
      </w:r>
      <w:r w:rsidR="00042898">
        <w:rPr>
          <w:lang w:val="en-US"/>
        </w:rPr>
        <w:t>,</w:t>
      </w:r>
      <w:r w:rsidR="00694799">
        <w:rPr>
          <w:lang w:val="en-US"/>
        </w:rPr>
        <w:t xml:space="preserve"> </w:t>
      </w:r>
      <w:r w:rsidR="009170C0">
        <w:rPr>
          <w:lang w:val="en-US"/>
        </w:rPr>
        <w:t xml:space="preserve">new </w:t>
      </w:r>
      <w:r w:rsidR="00D6659F">
        <w:rPr>
          <w:lang w:val="en-US"/>
        </w:rPr>
        <w:t xml:space="preserve">mechanisms </w:t>
      </w:r>
      <w:r w:rsidR="009170C0">
        <w:rPr>
          <w:lang w:val="en-US"/>
        </w:rPr>
        <w:t xml:space="preserve">other </w:t>
      </w:r>
      <w:r w:rsidR="00552F9F">
        <w:rPr>
          <w:lang w:val="en-US"/>
        </w:rPr>
        <w:t xml:space="preserve">than those specified for the UE </w:t>
      </w:r>
      <w:r w:rsidR="00D6659F">
        <w:rPr>
          <w:lang w:val="en-US"/>
        </w:rPr>
        <w:t xml:space="preserve">may be </w:t>
      </w:r>
      <w:r w:rsidR="009170C0">
        <w:rPr>
          <w:lang w:val="en-US"/>
        </w:rPr>
        <w:t>required</w:t>
      </w:r>
      <w:r w:rsidR="00552F9F">
        <w:rPr>
          <w:lang w:val="en-US"/>
        </w:rPr>
        <w:t xml:space="preserve">. </w:t>
      </w:r>
    </w:p>
    <w:p w14:paraId="7879BC8F" w14:textId="36264B81" w:rsidR="0033034F" w:rsidRDefault="00A1208E" w:rsidP="0033034F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In RAN2#105 </w:t>
      </w:r>
      <w:proofErr w:type="gramStart"/>
      <w:r>
        <w:rPr>
          <w:rFonts w:cs="Arial"/>
          <w:lang w:val="en-US"/>
        </w:rPr>
        <w:t>a number of</w:t>
      </w:r>
      <w:proofErr w:type="gramEnd"/>
      <w:r>
        <w:rPr>
          <w:rFonts w:cs="Arial"/>
          <w:lang w:val="en-US"/>
        </w:rPr>
        <w:t xml:space="preserve"> papers have suggested to introduce a</w:t>
      </w:r>
      <w:r w:rsidR="00DA1542">
        <w:rPr>
          <w:rFonts w:cs="Arial"/>
          <w:lang w:val="en-US"/>
        </w:rPr>
        <w:t xml:space="preserve"> new </w:t>
      </w:r>
      <w:r>
        <w:rPr>
          <w:rFonts w:cs="Arial"/>
          <w:lang w:val="en-US"/>
        </w:rPr>
        <w:t>BSR</w:t>
      </w:r>
      <w:r w:rsidR="00DA154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which is </w:t>
      </w:r>
      <w:r w:rsidR="0033034F">
        <w:rPr>
          <w:rFonts w:cs="Arial"/>
          <w:lang w:val="en-US"/>
        </w:rPr>
        <w:t xml:space="preserve">triggered </w:t>
      </w:r>
      <w:r w:rsidR="00FA016B">
        <w:rPr>
          <w:rFonts w:cs="Arial"/>
          <w:lang w:val="en-US"/>
        </w:rPr>
        <w:t xml:space="preserve">before the IAB node receives data from a child IAB or the UE. </w:t>
      </w:r>
      <w:r w:rsidR="009C036F">
        <w:rPr>
          <w:rFonts w:cs="Arial"/>
          <w:lang w:val="en-US"/>
        </w:rPr>
        <w:t xml:space="preserve">We </w:t>
      </w:r>
      <w:r w:rsidR="0033034F">
        <w:rPr>
          <w:rFonts w:cs="Arial"/>
          <w:lang w:val="en-US"/>
        </w:rPr>
        <w:t>agree with the overall principle</w:t>
      </w:r>
      <w:r w:rsidR="009C036F">
        <w:rPr>
          <w:rFonts w:cs="Arial"/>
          <w:lang w:val="en-US"/>
        </w:rPr>
        <w:t xml:space="preserve"> that the current triggering mechanisms are not efficiently enough for IAB networks. When </w:t>
      </w:r>
      <w:r w:rsidR="005D2A8E">
        <w:rPr>
          <w:rFonts w:cs="Arial"/>
          <w:lang w:val="en-US"/>
        </w:rPr>
        <w:t xml:space="preserve">new mechanisms are design, at least the following </w:t>
      </w:r>
      <w:r w:rsidR="0052594A">
        <w:rPr>
          <w:rFonts w:cs="Arial"/>
          <w:lang w:val="en-US"/>
        </w:rPr>
        <w:t>three</w:t>
      </w:r>
      <w:r w:rsidR="0033034F">
        <w:rPr>
          <w:rFonts w:cs="Arial"/>
          <w:lang w:val="en-US"/>
        </w:rPr>
        <w:t xml:space="preserve"> aspects should be </w:t>
      </w:r>
      <w:proofErr w:type="gramStart"/>
      <w:r w:rsidR="0033034F">
        <w:rPr>
          <w:rFonts w:cs="Arial"/>
          <w:lang w:val="en-US"/>
        </w:rPr>
        <w:t>taken into account</w:t>
      </w:r>
      <w:proofErr w:type="gramEnd"/>
      <w:r w:rsidR="0033034F">
        <w:rPr>
          <w:rFonts w:cs="Arial"/>
          <w:lang w:val="en-US"/>
        </w:rPr>
        <w:t>:</w:t>
      </w:r>
    </w:p>
    <w:p w14:paraId="4F130267" w14:textId="06411C1C" w:rsidR="0033034F" w:rsidRDefault="0033034F" w:rsidP="0033034F">
      <w:pPr>
        <w:pStyle w:val="BodyText"/>
        <w:numPr>
          <w:ilvl w:val="0"/>
          <w:numId w:val="42"/>
        </w:numPr>
        <w:rPr>
          <w:rFonts w:cs="Arial"/>
          <w:lang w:val="en-US"/>
        </w:rPr>
      </w:pPr>
      <w:r>
        <w:rPr>
          <w:rFonts w:cs="Arial"/>
          <w:lang w:val="en-US"/>
        </w:rPr>
        <w:t>Triggering conditions for the BSR may vary depending on the NW strategies and how the network decides to handle and prioritize its traffic.</w:t>
      </w:r>
      <w:r w:rsidR="00E8547C">
        <w:rPr>
          <w:rFonts w:cs="Arial"/>
          <w:lang w:val="en-US"/>
        </w:rPr>
        <w:t xml:space="preserve"> </w:t>
      </w:r>
      <w:r w:rsidR="00606974">
        <w:rPr>
          <w:rFonts w:cs="Arial"/>
          <w:lang w:val="en-US"/>
        </w:rPr>
        <w:t xml:space="preserve">While some networks may decide to trigger a BSR upon transmission of a grant, some other networks may decide to trigger a BSR upon reception of a BSR from a child IAB node or a UE. </w:t>
      </w:r>
      <w:r w:rsidR="00CB29E2">
        <w:rPr>
          <w:rFonts w:cs="Arial"/>
          <w:lang w:val="en-US"/>
        </w:rPr>
        <w:t>In other cases, it may be so that the IAB node does not need to trigger the BSR based on any of those condition</w:t>
      </w:r>
      <w:r w:rsidR="00BF61D2">
        <w:rPr>
          <w:rFonts w:cs="Arial"/>
          <w:lang w:val="en-US"/>
        </w:rPr>
        <w:t>s if</w:t>
      </w:r>
      <w:r w:rsidR="00C07A3A">
        <w:rPr>
          <w:rFonts w:cs="Arial"/>
          <w:lang w:val="en-US"/>
        </w:rPr>
        <w:t xml:space="preserve">, for example, </w:t>
      </w:r>
      <w:r w:rsidR="00BF61D2">
        <w:rPr>
          <w:rFonts w:cs="Arial"/>
          <w:lang w:val="en-US"/>
        </w:rPr>
        <w:t xml:space="preserve">the </w:t>
      </w:r>
      <w:r w:rsidR="00C07A3A">
        <w:rPr>
          <w:rFonts w:cs="Arial"/>
          <w:lang w:val="en-US"/>
        </w:rPr>
        <w:t xml:space="preserve">incoming data belongs to low priority logical groups. </w:t>
      </w:r>
      <w:r w:rsidR="00E33487">
        <w:rPr>
          <w:rFonts w:cs="Arial"/>
          <w:lang w:val="en-US"/>
        </w:rPr>
        <w:t xml:space="preserve">The </w:t>
      </w:r>
      <w:r w:rsidR="002A096E">
        <w:rPr>
          <w:rFonts w:cs="Arial"/>
          <w:lang w:val="en-US"/>
        </w:rPr>
        <w:t xml:space="preserve">type of typology e.g. 1-to-1 or 1-to-M </w:t>
      </w:r>
      <w:r w:rsidR="00E33487">
        <w:rPr>
          <w:rFonts w:cs="Arial"/>
          <w:lang w:val="en-US"/>
        </w:rPr>
        <w:t xml:space="preserve">also needs to be </w:t>
      </w:r>
      <w:proofErr w:type="gramStart"/>
      <w:r w:rsidR="00E33487">
        <w:rPr>
          <w:rFonts w:cs="Arial"/>
          <w:lang w:val="en-US"/>
        </w:rPr>
        <w:t>taken into account</w:t>
      </w:r>
      <w:proofErr w:type="gramEnd"/>
      <w:r w:rsidR="00E33487">
        <w:rPr>
          <w:rFonts w:cs="Arial"/>
          <w:lang w:val="en-US"/>
        </w:rPr>
        <w:t xml:space="preserve"> as some issues can also arise as described in [2].</w:t>
      </w:r>
      <w:r w:rsidR="00D86B2A">
        <w:rPr>
          <w:rFonts w:cs="Arial"/>
          <w:lang w:val="en-US"/>
        </w:rPr>
        <w:br/>
      </w:r>
      <w:r w:rsidR="00F93403">
        <w:rPr>
          <w:rFonts w:cs="Arial"/>
          <w:lang w:val="en-US"/>
        </w:rPr>
        <w:t>S</w:t>
      </w:r>
      <w:r w:rsidR="00D86B2A">
        <w:rPr>
          <w:rFonts w:cs="Arial"/>
          <w:lang w:val="en-US"/>
        </w:rPr>
        <w:t>ufficient flexibility should be given to the network with regards when to trigger the BSR.</w:t>
      </w:r>
    </w:p>
    <w:p w14:paraId="1AE7D6D3" w14:textId="0F46EF98" w:rsidR="00B47377" w:rsidRDefault="00E8547C" w:rsidP="0033034F">
      <w:pPr>
        <w:pStyle w:val="BodyText"/>
        <w:numPr>
          <w:ilvl w:val="0"/>
          <w:numId w:val="42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The DU receiving the BSR should not </w:t>
      </w:r>
      <w:r w:rsidR="00AF720D">
        <w:rPr>
          <w:rFonts w:cs="Arial"/>
          <w:lang w:val="en-US"/>
        </w:rPr>
        <w:t>require any special handling of the BSR</w:t>
      </w:r>
      <w:r w:rsidR="00C07A3A">
        <w:rPr>
          <w:rFonts w:cs="Arial"/>
          <w:lang w:val="en-US"/>
        </w:rPr>
        <w:t xml:space="preserve">. This means that the DU should not estimate </w:t>
      </w:r>
      <w:r w:rsidR="008379AA">
        <w:rPr>
          <w:rFonts w:cs="Arial"/>
          <w:lang w:val="en-US"/>
        </w:rPr>
        <w:t xml:space="preserve">or guess </w:t>
      </w:r>
      <w:r w:rsidR="00344D97">
        <w:rPr>
          <w:rFonts w:cs="Arial"/>
          <w:lang w:val="en-US"/>
        </w:rPr>
        <w:t xml:space="preserve">when the child IAB node will have the data ready in the buffer to be transmitted. </w:t>
      </w:r>
      <w:r w:rsidR="000A700B">
        <w:rPr>
          <w:rFonts w:cs="Arial"/>
          <w:lang w:val="en-US"/>
        </w:rPr>
        <w:t xml:space="preserve">This estimation should be left to the IAB node triggering the BSR. In other words, the IAB node triggering the BSR should estimate when the </w:t>
      </w:r>
      <w:r w:rsidR="00E60A98">
        <w:rPr>
          <w:rFonts w:cs="Arial"/>
          <w:lang w:val="en-US"/>
        </w:rPr>
        <w:t>node is likely to have the data ready for transmission and should estimate the time that takes to get a grant.</w:t>
      </w:r>
      <w:r w:rsidR="001D3031">
        <w:rPr>
          <w:rFonts w:cs="Arial"/>
          <w:lang w:val="en-US"/>
        </w:rPr>
        <w:t xml:space="preserve"> This also means that there is no need to create a new BSR format</w:t>
      </w:r>
      <w:r w:rsidR="00941C94">
        <w:rPr>
          <w:rFonts w:cs="Arial"/>
          <w:lang w:val="en-US"/>
        </w:rPr>
        <w:t xml:space="preserve"> as the DU would not behave differently from a regular (Rel-15) BSR.</w:t>
      </w:r>
    </w:p>
    <w:p w14:paraId="2F6257E3" w14:textId="619FDCC7" w:rsidR="00D06540" w:rsidRDefault="00D06540" w:rsidP="0033034F">
      <w:pPr>
        <w:pStyle w:val="BodyText"/>
        <w:numPr>
          <w:ilvl w:val="0"/>
          <w:numId w:val="42"/>
        </w:numPr>
        <w:rPr>
          <w:rFonts w:cs="Arial"/>
          <w:lang w:val="en-US"/>
        </w:rPr>
      </w:pPr>
      <w:r>
        <w:rPr>
          <w:rFonts w:cs="Arial"/>
          <w:lang w:val="en-US"/>
        </w:rPr>
        <w:t>The reported BS should be the value which the IAB is expected to be ready for transmission when a grant is received</w:t>
      </w:r>
      <w:r w:rsidR="007E3CB7">
        <w:rPr>
          <w:rFonts w:cs="Arial"/>
          <w:lang w:val="en-US"/>
        </w:rPr>
        <w:t xml:space="preserve"> regardless if it is related to data already in the buffer or data which is meant to be in the buffer. </w:t>
      </w:r>
    </w:p>
    <w:p w14:paraId="5A450CB5" w14:textId="77777777" w:rsidR="007F226C" w:rsidRDefault="007F226C" w:rsidP="00356C81">
      <w:pPr>
        <w:pStyle w:val="BodyText"/>
        <w:rPr>
          <w:rFonts w:cs="Arial"/>
          <w:lang w:val="en-US"/>
        </w:rPr>
      </w:pPr>
    </w:p>
    <w:p w14:paraId="2158331D" w14:textId="42502D47" w:rsidR="00356C81" w:rsidRDefault="00356C81" w:rsidP="00356C81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Having a new format in which </w:t>
      </w:r>
      <w:r w:rsidR="00C374CA">
        <w:rPr>
          <w:rFonts w:cs="Arial"/>
          <w:lang w:val="en-US"/>
        </w:rPr>
        <w:t xml:space="preserve">only </w:t>
      </w:r>
      <w:r>
        <w:rPr>
          <w:rFonts w:cs="Arial"/>
          <w:lang w:val="en-US"/>
        </w:rPr>
        <w:t xml:space="preserve">the </w:t>
      </w:r>
      <w:r w:rsidR="00C637CE">
        <w:rPr>
          <w:rFonts w:cs="Arial"/>
          <w:lang w:val="en-US"/>
        </w:rPr>
        <w:t>expected BS is reported does not help the parent IAB node in any way</w:t>
      </w:r>
      <w:r w:rsidR="00C374CA">
        <w:rPr>
          <w:rFonts w:cs="Arial"/>
          <w:lang w:val="en-US"/>
        </w:rPr>
        <w:t>.</w:t>
      </w:r>
      <w:r w:rsidR="00C637CE">
        <w:rPr>
          <w:rFonts w:cs="Arial"/>
          <w:lang w:val="en-US"/>
        </w:rPr>
        <w:t xml:space="preserve"> </w:t>
      </w:r>
      <w:r w:rsidR="00D81045">
        <w:rPr>
          <w:rFonts w:cs="Arial"/>
          <w:lang w:val="en-US"/>
        </w:rPr>
        <w:t xml:space="preserve">This type of solution would lead often to a waste of the resources as the parent IAB node may provide a grant before the child IAB node can transmit the new data (e.g. because it is not yet in the </w:t>
      </w:r>
      <w:r w:rsidR="00B04B84">
        <w:rPr>
          <w:rFonts w:cs="Arial"/>
          <w:lang w:val="en-US"/>
        </w:rPr>
        <w:t>buffer or</w:t>
      </w:r>
      <w:bookmarkStart w:id="1" w:name="_GoBack"/>
      <w:bookmarkEnd w:id="1"/>
      <w:r w:rsidR="00D81045">
        <w:rPr>
          <w:rFonts w:cs="Arial"/>
          <w:lang w:val="en-US"/>
        </w:rPr>
        <w:t xml:space="preserve"> has not been able to prepare it). Any solution in this direction </w:t>
      </w:r>
      <w:r w:rsidR="00877847">
        <w:rPr>
          <w:rFonts w:cs="Arial"/>
          <w:lang w:val="en-US"/>
        </w:rPr>
        <w:t xml:space="preserve">should necessarily incorporate </w:t>
      </w:r>
      <w:r w:rsidR="008346C3">
        <w:rPr>
          <w:rFonts w:cs="Arial"/>
          <w:lang w:val="en-US"/>
        </w:rPr>
        <w:t xml:space="preserve">timing information </w:t>
      </w:r>
      <w:r w:rsidR="00D81045">
        <w:rPr>
          <w:rFonts w:cs="Arial"/>
          <w:lang w:val="en-US"/>
        </w:rPr>
        <w:t xml:space="preserve">to the parent IAB node to </w:t>
      </w:r>
      <w:r w:rsidR="00CD00A0">
        <w:rPr>
          <w:rFonts w:cs="Arial"/>
          <w:lang w:val="en-US"/>
        </w:rPr>
        <w:t xml:space="preserve">indicate </w:t>
      </w:r>
      <w:r w:rsidR="00D81045">
        <w:rPr>
          <w:rFonts w:cs="Arial"/>
          <w:lang w:val="en-US"/>
        </w:rPr>
        <w:t>when that data is expected to be in the buffer of the child IAB node.</w:t>
      </w:r>
      <w:r w:rsidR="00CD00A0">
        <w:rPr>
          <w:rFonts w:cs="Arial"/>
          <w:lang w:val="en-US"/>
        </w:rPr>
        <w:t xml:space="preserve"> </w:t>
      </w:r>
      <w:r w:rsidR="00D11497">
        <w:rPr>
          <w:rFonts w:cs="Arial"/>
          <w:lang w:val="en-US"/>
        </w:rPr>
        <w:t xml:space="preserve">We do not think that this </w:t>
      </w:r>
      <w:r w:rsidR="0052594A">
        <w:rPr>
          <w:rFonts w:cs="Arial"/>
          <w:lang w:val="en-US"/>
        </w:rPr>
        <w:t>is needed as a simpler solution following the aspects listed above is possible.</w:t>
      </w:r>
    </w:p>
    <w:p w14:paraId="00B01B6D" w14:textId="77777777" w:rsidR="00B47377" w:rsidRDefault="00B47377" w:rsidP="00B47377">
      <w:pPr>
        <w:pStyle w:val="BodyText"/>
        <w:ind w:left="360"/>
        <w:rPr>
          <w:rFonts w:cs="Arial"/>
          <w:lang w:val="en-US"/>
        </w:rPr>
      </w:pPr>
    </w:p>
    <w:p w14:paraId="14E5695A" w14:textId="6213D859" w:rsidR="00920BFB" w:rsidRDefault="00920BFB" w:rsidP="0033034F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The same reasoning applies to the SR. </w:t>
      </w:r>
    </w:p>
    <w:p w14:paraId="2E5FAA1F" w14:textId="77777777" w:rsidR="00D86112" w:rsidRDefault="00D86112" w:rsidP="0033034F">
      <w:pPr>
        <w:pStyle w:val="BodyText"/>
        <w:rPr>
          <w:rFonts w:cs="Arial"/>
          <w:lang w:val="en-US"/>
        </w:rPr>
      </w:pPr>
    </w:p>
    <w:p w14:paraId="660EACB0" w14:textId="64C7DA70" w:rsidR="007F3A08" w:rsidRDefault="00DD5F4E" w:rsidP="007F3A08">
      <w:pPr>
        <w:pStyle w:val="Proposal"/>
        <w:rPr>
          <w:lang w:val="en-US"/>
        </w:rPr>
      </w:pPr>
      <w:bookmarkStart w:id="2" w:name="_Toc4705932"/>
      <w:r>
        <w:rPr>
          <w:lang w:val="en-US"/>
        </w:rPr>
        <w:t xml:space="preserve">A </w:t>
      </w:r>
      <w:r w:rsidR="007F3A08">
        <w:rPr>
          <w:lang w:val="en-US"/>
        </w:rPr>
        <w:t>BSR</w:t>
      </w:r>
      <w:r w:rsidR="00D86112">
        <w:rPr>
          <w:lang w:val="en-US"/>
        </w:rPr>
        <w:t>/SR</w:t>
      </w:r>
      <w:r w:rsidR="007F3A08">
        <w:rPr>
          <w:lang w:val="en-US"/>
        </w:rPr>
        <w:t xml:space="preserve"> may be triggered by a</w:t>
      </w:r>
      <w:r>
        <w:rPr>
          <w:lang w:val="en-US"/>
        </w:rPr>
        <w:t>n</w:t>
      </w:r>
      <w:r w:rsidR="007F3A08">
        <w:rPr>
          <w:lang w:val="en-US"/>
        </w:rPr>
        <w:t xml:space="preserve"> IAB node e.g. </w:t>
      </w:r>
      <w:r w:rsidR="00FE63D7">
        <w:rPr>
          <w:lang w:val="en-US"/>
        </w:rPr>
        <w:t xml:space="preserve">due to the reception </w:t>
      </w:r>
      <w:r w:rsidR="007F3A08">
        <w:rPr>
          <w:lang w:val="en-US"/>
        </w:rPr>
        <w:t>a BSR from a UE and/or child IAB node</w:t>
      </w:r>
      <w:r w:rsidR="00FE63D7">
        <w:rPr>
          <w:lang w:val="en-US"/>
        </w:rPr>
        <w:t xml:space="preserve"> or </w:t>
      </w:r>
      <w:r>
        <w:rPr>
          <w:lang w:val="en-US"/>
        </w:rPr>
        <w:t>when issuing a grant</w:t>
      </w:r>
      <w:r w:rsidR="00FE63D7">
        <w:rPr>
          <w:lang w:val="en-US"/>
        </w:rPr>
        <w:t>.</w:t>
      </w:r>
      <w:bookmarkEnd w:id="2"/>
    </w:p>
    <w:p w14:paraId="2E769E56" w14:textId="3581F262" w:rsidR="00FE63D7" w:rsidRDefault="00FE63D7" w:rsidP="007F3A08">
      <w:pPr>
        <w:pStyle w:val="Proposal"/>
        <w:rPr>
          <w:lang w:val="en-US"/>
        </w:rPr>
      </w:pPr>
      <w:bookmarkStart w:id="3" w:name="_Toc4705933"/>
      <w:r>
        <w:rPr>
          <w:lang w:val="en-US"/>
        </w:rPr>
        <w:t>BS</w:t>
      </w:r>
      <w:r w:rsidR="00B35180">
        <w:rPr>
          <w:lang w:val="en-US"/>
        </w:rPr>
        <w:t xml:space="preserve"> should indicate the data (buffered data and expected data) that the IAB may have ready for transmission </w:t>
      </w:r>
      <w:r w:rsidR="001B320B">
        <w:rPr>
          <w:lang w:val="en-US"/>
        </w:rPr>
        <w:t xml:space="preserve">when a </w:t>
      </w:r>
      <w:r w:rsidR="00B35180">
        <w:rPr>
          <w:lang w:val="en-US"/>
        </w:rPr>
        <w:t>grant</w:t>
      </w:r>
      <w:r w:rsidR="001B320B">
        <w:rPr>
          <w:lang w:val="en-US"/>
        </w:rPr>
        <w:t xml:space="preserve"> is received.</w:t>
      </w:r>
      <w:bookmarkEnd w:id="3"/>
    </w:p>
    <w:p w14:paraId="269BA250" w14:textId="39131077" w:rsidR="001B320B" w:rsidRDefault="001B320B" w:rsidP="007F3A08">
      <w:pPr>
        <w:pStyle w:val="Proposal"/>
        <w:rPr>
          <w:lang w:val="en-US"/>
        </w:rPr>
      </w:pPr>
      <w:bookmarkStart w:id="4" w:name="_Toc4705934"/>
      <w:r>
        <w:rPr>
          <w:lang w:val="en-US"/>
        </w:rPr>
        <w:t>No new BSR format is needed</w:t>
      </w:r>
      <w:r w:rsidR="00B04B84">
        <w:rPr>
          <w:lang w:val="en-US"/>
        </w:rPr>
        <w:t xml:space="preserve"> to differentiate expected and actual buffer sizes</w:t>
      </w:r>
      <w:r>
        <w:rPr>
          <w:lang w:val="en-US"/>
        </w:rPr>
        <w:t>.</w:t>
      </w:r>
      <w:bookmarkEnd w:id="4"/>
    </w:p>
    <w:p w14:paraId="334DB772" w14:textId="77777777" w:rsidR="00C01F33" w:rsidRPr="00CE0424" w:rsidRDefault="00F12B1D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2ED9109E" w14:textId="4CEA5C9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C44CAB2" w14:textId="30B413A0" w:rsidR="00B04B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05932" w:history="1">
        <w:r w:rsidR="00B04B84" w:rsidRPr="0097155A">
          <w:rPr>
            <w:rStyle w:val="Hyperlink"/>
            <w:noProof/>
            <w:lang w:val="en-US"/>
          </w:rPr>
          <w:t>Proposal 1</w:t>
        </w:r>
        <w:r w:rsidR="00B04B8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04B84" w:rsidRPr="0097155A">
          <w:rPr>
            <w:rStyle w:val="Hyperlink"/>
            <w:noProof/>
            <w:lang w:val="en-US"/>
          </w:rPr>
          <w:t>A BSR/SR may be triggered by an IAB node e.g. due to the reception a BSR from a UE and/or child IAB node or when issuing a grant.</w:t>
        </w:r>
      </w:hyperlink>
    </w:p>
    <w:p w14:paraId="2620FE89" w14:textId="49519E4B" w:rsidR="00B04B84" w:rsidRDefault="00B04B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05933" w:history="1">
        <w:r w:rsidRPr="0097155A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7155A">
          <w:rPr>
            <w:rStyle w:val="Hyperlink"/>
            <w:noProof/>
            <w:lang w:val="en-US"/>
          </w:rPr>
          <w:t>BS should indicate the data (buffered data and expected data) that the IAB may have ready for transmission when a grant is received.</w:t>
        </w:r>
      </w:hyperlink>
    </w:p>
    <w:p w14:paraId="5AD18896" w14:textId="3AF86689" w:rsidR="00B04B84" w:rsidRDefault="00B04B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05934" w:history="1">
        <w:r w:rsidRPr="0097155A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7155A">
          <w:rPr>
            <w:rStyle w:val="Hyperlink"/>
            <w:noProof/>
            <w:lang w:val="en-US"/>
          </w:rPr>
          <w:t>No new BSR format is needed to differentiate expected and actual buffer sizes.</w:t>
        </w:r>
      </w:hyperlink>
    </w:p>
    <w:p w14:paraId="5A834946" w14:textId="6ECDE7DC" w:rsidR="006E1C82" w:rsidRPr="00CE0424" w:rsidRDefault="006E1C82" w:rsidP="00AA4FCB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  <w:lang w:val="en-US"/>
        </w:rPr>
        <w:fldChar w:fldCharType="end"/>
      </w:r>
      <w:r w:rsidRPr="00CE0424">
        <w:rPr>
          <w:bCs/>
        </w:rPr>
        <w:t xml:space="preserve"> </w:t>
      </w:r>
    </w:p>
    <w:p w14:paraId="01ED8DE4" w14:textId="77777777" w:rsidR="00F507D1" w:rsidRPr="00CE0424" w:rsidRDefault="00F12B1D" w:rsidP="00CE0424">
      <w:pPr>
        <w:pStyle w:val="Heading1"/>
      </w:pPr>
      <w:bookmarkStart w:id="5" w:name="_In-sequence_SDU_delivery"/>
      <w:bookmarkEnd w:id="5"/>
      <w:r>
        <w:t>5</w:t>
      </w:r>
      <w:r>
        <w:tab/>
      </w:r>
      <w:r w:rsidR="00F507D1" w:rsidRPr="00CE0424">
        <w:t>References</w:t>
      </w:r>
    </w:p>
    <w:p w14:paraId="11691D27" w14:textId="1D62F248" w:rsidR="005F3025" w:rsidRDefault="009A42EF" w:rsidP="00D33552">
      <w:pPr>
        <w:pStyle w:val="Reference"/>
      </w:pPr>
      <w:bookmarkStart w:id="6" w:name="_Ref174151459"/>
      <w:bookmarkStart w:id="7" w:name="_Ref189809556"/>
      <w:r w:rsidRPr="009A42EF">
        <w:t>3GPP TR 38.874 V16.0.0 (2018-12)</w:t>
      </w:r>
      <w:r w:rsidR="006A386B">
        <w:t>.</w:t>
      </w:r>
    </w:p>
    <w:p w14:paraId="77F5774A" w14:textId="66826B09" w:rsidR="00E33487" w:rsidRPr="00CE0424" w:rsidRDefault="001A29D7" w:rsidP="00D33552">
      <w:pPr>
        <w:pStyle w:val="Reference"/>
      </w:pPr>
      <w:r w:rsidRPr="001A29D7">
        <w:t>R2-1901328</w:t>
      </w:r>
      <w:r w:rsidR="00D9518E">
        <w:t xml:space="preserve">, </w:t>
      </w:r>
      <w:r w:rsidR="00D9518E" w:rsidRPr="00D9518E">
        <w:t>Uplink Scheduling in IAB Networks: BSR, SR, and LCP</w:t>
      </w:r>
      <w:r w:rsidR="00B04B84">
        <w:t>.</w:t>
      </w:r>
    </w:p>
    <w:bookmarkEnd w:id="6"/>
    <w:bookmarkEnd w:id="7"/>
    <w:p w14:paraId="1A32C998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838C1" w14:textId="77777777" w:rsidR="00575F66" w:rsidRDefault="00575F66">
      <w:r>
        <w:separator/>
      </w:r>
    </w:p>
  </w:endnote>
  <w:endnote w:type="continuationSeparator" w:id="0">
    <w:p w14:paraId="5ACBA8FC" w14:textId="77777777" w:rsidR="00575F66" w:rsidRDefault="0057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7F073" w14:textId="77777777" w:rsidR="00575F66" w:rsidRDefault="00575F66">
      <w:r>
        <w:separator/>
      </w:r>
    </w:p>
  </w:footnote>
  <w:footnote w:type="continuationSeparator" w:id="0">
    <w:p w14:paraId="13304240" w14:textId="77777777" w:rsidR="00575F66" w:rsidRDefault="00575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D10DBF"/>
    <w:multiLevelType w:val="hybridMultilevel"/>
    <w:tmpl w:val="BD04B4D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624DCB"/>
    <w:multiLevelType w:val="hybridMultilevel"/>
    <w:tmpl w:val="DB1E85B0"/>
    <w:lvl w:ilvl="0" w:tplc="E1CAA5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162E3B"/>
    <w:multiLevelType w:val="hybridMultilevel"/>
    <w:tmpl w:val="7D62AE5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1"/>
  </w:num>
  <w:num w:numId="5">
    <w:abstractNumId w:val="15"/>
  </w:num>
  <w:num w:numId="6">
    <w:abstractNumId w:val="24"/>
  </w:num>
  <w:num w:numId="7">
    <w:abstractNumId w:val="33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3"/>
  </w:num>
  <w:num w:numId="16">
    <w:abstractNumId w:val="34"/>
  </w:num>
  <w:num w:numId="17">
    <w:abstractNumId w:val="9"/>
  </w:num>
  <w:num w:numId="18">
    <w:abstractNumId w:val="10"/>
  </w:num>
  <w:num w:numId="19">
    <w:abstractNumId w:val="5"/>
  </w:num>
  <w:num w:numId="20">
    <w:abstractNumId w:val="40"/>
  </w:num>
  <w:num w:numId="21">
    <w:abstractNumId w:val="18"/>
  </w:num>
  <w:num w:numId="22">
    <w:abstractNumId w:val="38"/>
  </w:num>
  <w:num w:numId="23">
    <w:abstractNumId w:val="32"/>
  </w:num>
  <w:num w:numId="24">
    <w:abstractNumId w:val="8"/>
  </w:num>
  <w:num w:numId="25">
    <w:abstractNumId w:val="6"/>
  </w:num>
  <w:num w:numId="26">
    <w:abstractNumId w:val="12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8"/>
  </w:num>
  <w:num w:numId="32">
    <w:abstractNumId w:val="35"/>
  </w:num>
  <w:num w:numId="33">
    <w:abstractNumId w:val="31"/>
  </w:num>
  <w:num w:numId="34">
    <w:abstractNumId w:val="39"/>
  </w:num>
  <w:num w:numId="35">
    <w:abstractNumId w:val="7"/>
  </w:num>
  <w:num w:numId="36">
    <w:abstractNumId w:val="17"/>
  </w:num>
  <w:num w:numId="37">
    <w:abstractNumId w:val="14"/>
  </w:num>
  <w:num w:numId="38">
    <w:abstractNumId w:val="25"/>
  </w:num>
  <w:num w:numId="39">
    <w:abstractNumId w:val="27"/>
  </w:num>
  <w:num w:numId="40">
    <w:abstractNumId w:val="20"/>
  </w:num>
  <w:num w:numId="41">
    <w:abstractNumId w:val="4"/>
  </w:num>
  <w:num w:numId="4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564C"/>
    <w:rsid w:val="00006446"/>
    <w:rsid w:val="00006896"/>
    <w:rsid w:val="00007CDC"/>
    <w:rsid w:val="00011B28"/>
    <w:rsid w:val="00014D93"/>
    <w:rsid w:val="0001539F"/>
    <w:rsid w:val="00015D15"/>
    <w:rsid w:val="0002564D"/>
    <w:rsid w:val="00025ECA"/>
    <w:rsid w:val="000325B8"/>
    <w:rsid w:val="000328F2"/>
    <w:rsid w:val="00034C15"/>
    <w:rsid w:val="00034DFA"/>
    <w:rsid w:val="00036BA1"/>
    <w:rsid w:val="00037096"/>
    <w:rsid w:val="000422E2"/>
    <w:rsid w:val="00042898"/>
    <w:rsid w:val="00042F22"/>
    <w:rsid w:val="000444EF"/>
    <w:rsid w:val="00050B49"/>
    <w:rsid w:val="00052A07"/>
    <w:rsid w:val="000534E3"/>
    <w:rsid w:val="00053A81"/>
    <w:rsid w:val="0005606A"/>
    <w:rsid w:val="00057117"/>
    <w:rsid w:val="000616E7"/>
    <w:rsid w:val="0006267F"/>
    <w:rsid w:val="00063185"/>
    <w:rsid w:val="0006487E"/>
    <w:rsid w:val="00065E1A"/>
    <w:rsid w:val="00067441"/>
    <w:rsid w:val="00077E5F"/>
    <w:rsid w:val="0008036A"/>
    <w:rsid w:val="00081AE6"/>
    <w:rsid w:val="000855EB"/>
    <w:rsid w:val="00085B52"/>
    <w:rsid w:val="00086068"/>
    <w:rsid w:val="000866F2"/>
    <w:rsid w:val="0009009F"/>
    <w:rsid w:val="00091557"/>
    <w:rsid w:val="000924C1"/>
    <w:rsid w:val="000924F0"/>
    <w:rsid w:val="00093474"/>
    <w:rsid w:val="0009510F"/>
    <w:rsid w:val="00095FB6"/>
    <w:rsid w:val="000A0902"/>
    <w:rsid w:val="000A1B7B"/>
    <w:rsid w:val="000A56F2"/>
    <w:rsid w:val="000A700B"/>
    <w:rsid w:val="000A798D"/>
    <w:rsid w:val="000B2719"/>
    <w:rsid w:val="000B3A8F"/>
    <w:rsid w:val="000B4AB9"/>
    <w:rsid w:val="000B58C3"/>
    <w:rsid w:val="000B61E9"/>
    <w:rsid w:val="000C1160"/>
    <w:rsid w:val="000C165A"/>
    <w:rsid w:val="000C2E19"/>
    <w:rsid w:val="000C4108"/>
    <w:rsid w:val="000D0D07"/>
    <w:rsid w:val="000D1F1B"/>
    <w:rsid w:val="000D4797"/>
    <w:rsid w:val="000D5EF9"/>
    <w:rsid w:val="000E0527"/>
    <w:rsid w:val="000E1E92"/>
    <w:rsid w:val="000F06D6"/>
    <w:rsid w:val="000F0871"/>
    <w:rsid w:val="000F0EB1"/>
    <w:rsid w:val="000F1106"/>
    <w:rsid w:val="000F170C"/>
    <w:rsid w:val="000F3BE9"/>
    <w:rsid w:val="000F3F6C"/>
    <w:rsid w:val="000F4389"/>
    <w:rsid w:val="000F6DF3"/>
    <w:rsid w:val="001005FF"/>
    <w:rsid w:val="001010B8"/>
    <w:rsid w:val="001062FB"/>
    <w:rsid w:val="001063E6"/>
    <w:rsid w:val="001075E0"/>
    <w:rsid w:val="0011185F"/>
    <w:rsid w:val="00113CF4"/>
    <w:rsid w:val="001153EA"/>
    <w:rsid w:val="00115643"/>
    <w:rsid w:val="00116765"/>
    <w:rsid w:val="00120DE7"/>
    <w:rsid w:val="001219F5"/>
    <w:rsid w:val="00121A20"/>
    <w:rsid w:val="0012377F"/>
    <w:rsid w:val="00124314"/>
    <w:rsid w:val="0012562B"/>
    <w:rsid w:val="00126B4A"/>
    <w:rsid w:val="00132FD0"/>
    <w:rsid w:val="001344C0"/>
    <w:rsid w:val="001346FA"/>
    <w:rsid w:val="00135252"/>
    <w:rsid w:val="00136089"/>
    <w:rsid w:val="00137AB5"/>
    <w:rsid w:val="00137F0B"/>
    <w:rsid w:val="00151E23"/>
    <w:rsid w:val="001526E0"/>
    <w:rsid w:val="001551B5"/>
    <w:rsid w:val="00162A24"/>
    <w:rsid w:val="001659C1"/>
    <w:rsid w:val="001662A9"/>
    <w:rsid w:val="00173A8E"/>
    <w:rsid w:val="0017502C"/>
    <w:rsid w:val="00175E06"/>
    <w:rsid w:val="00177BFE"/>
    <w:rsid w:val="0018143F"/>
    <w:rsid w:val="00181FF8"/>
    <w:rsid w:val="00190AC1"/>
    <w:rsid w:val="0019341A"/>
    <w:rsid w:val="00197DF9"/>
    <w:rsid w:val="001A1987"/>
    <w:rsid w:val="001A1F60"/>
    <w:rsid w:val="001A2564"/>
    <w:rsid w:val="001A29D7"/>
    <w:rsid w:val="001A6173"/>
    <w:rsid w:val="001A6CBA"/>
    <w:rsid w:val="001A7F61"/>
    <w:rsid w:val="001B0D97"/>
    <w:rsid w:val="001B1197"/>
    <w:rsid w:val="001B320B"/>
    <w:rsid w:val="001B5A5D"/>
    <w:rsid w:val="001B74B3"/>
    <w:rsid w:val="001C1CE5"/>
    <w:rsid w:val="001C3D2A"/>
    <w:rsid w:val="001C674A"/>
    <w:rsid w:val="001D3031"/>
    <w:rsid w:val="001D51BA"/>
    <w:rsid w:val="001D53E7"/>
    <w:rsid w:val="001D6342"/>
    <w:rsid w:val="001D6D53"/>
    <w:rsid w:val="001D6F10"/>
    <w:rsid w:val="001E004C"/>
    <w:rsid w:val="001E4C7F"/>
    <w:rsid w:val="001E58E2"/>
    <w:rsid w:val="001E7AED"/>
    <w:rsid w:val="001F079A"/>
    <w:rsid w:val="001F3916"/>
    <w:rsid w:val="001F54C5"/>
    <w:rsid w:val="001F662C"/>
    <w:rsid w:val="001F7074"/>
    <w:rsid w:val="00200490"/>
    <w:rsid w:val="00201F3A"/>
    <w:rsid w:val="00203F96"/>
    <w:rsid w:val="002069B2"/>
    <w:rsid w:val="0020733F"/>
    <w:rsid w:val="00207FA3"/>
    <w:rsid w:val="00214DA8"/>
    <w:rsid w:val="00215423"/>
    <w:rsid w:val="002158FA"/>
    <w:rsid w:val="00216E80"/>
    <w:rsid w:val="00217A68"/>
    <w:rsid w:val="00220600"/>
    <w:rsid w:val="002224DB"/>
    <w:rsid w:val="00223FCB"/>
    <w:rsid w:val="002252C3"/>
    <w:rsid w:val="0022545C"/>
    <w:rsid w:val="00225C54"/>
    <w:rsid w:val="00230765"/>
    <w:rsid w:val="00230D18"/>
    <w:rsid w:val="002319E4"/>
    <w:rsid w:val="00235632"/>
    <w:rsid w:val="00235872"/>
    <w:rsid w:val="002366BA"/>
    <w:rsid w:val="002414F4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6EA"/>
    <w:rsid w:val="00267C83"/>
    <w:rsid w:val="0027144F"/>
    <w:rsid w:val="00271813"/>
    <w:rsid w:val="00271F3A"/>
    <w:rsid w:val="00273278"/>
    <w:rsid w:val="002737F4"/>
    <w:rsid w:val="002775E1"/>
    <w:rsid w:val="0028050A"/>
    <w:rsid w:val="002805F5"/>
    <w:rsid w:val="00280751"/>
    <w:rsid w:val="00281202"/>
    <w:rsid w:val="0028280A"/>
    <w:rsid w:val="00286ACD"/>
    <w:rsid w:val="00287838"/>
    <w:rsid w:val="002907B5"/>
    <w:rsid w:val="00292128"/>
    <w:rsid w:val="00292EB7"/>
    <w:rsid w:val="0029475D"/>
    <w:rsid w:val="00294917"/>
    <w:rsid w:val="00295AAF"/>
    <w:rsid w:val="00296227"/>
    <w:rsid w:val="00296F44"/>
    <w:rsid w:val="0029777D"/>
    <w:rsid w:val="002A055E"/>
    <w:rsid w:val="002A096E"/>
    <w:rsid w:val="002A1D4E"/>
    <w:rsid w:val="002A27A4"/>
    <w:rsid w:val="002A2869"/>
    <w:rsid w:val="002A35A2"/>
    <w:rsid w:val="002B1187"/>
    <w:rsid w:val="002B24D6"/>
    <w:rsid w:val="002B346F"/>
    <w:rsid w:val="002B4D4C"/>
    <w:rsid w:val="002C0686"/>
    <w:rsid w:val="002C41E6"/>
    <w:rsid w:val="002C50B6"/>
    <w:rsid w:val="002D071A"/>
    <w:rsid w:val="002D09F1"/>
    <w:rsid w:val="002D25E2"/>
    <w:rsid w:val="002D34B2"/>
    <w:rsid w:val="002D48B0"/>
    <w:rsid w:val="002D5B37"/>
    <w:rsid w:val="002D7637"/>
    <w:rsid w:val="002E17F2"/>
    <w:rsid w:val="002E7CAE"/>
    <w:rsid w:val="002F2771"/>
    <w:rsid w:val="002F2910"/>
    <w:rsid w:val="002F37A9"/>
    <w:rsid w:val="00301CE6"/>
    <w:rsid w:val="0030256B"/>
    <w:rsid w:val="0030501F"/>
    <w:rsid w:val="00307BA1"/>
    <w:rsid w:val="003107C9"/>
    <w:rsid w:val="00311702"/>
    <w:rsid w:val="00311E82"/>
    <w:rsid w:val="00313FD6"/>
    <w:rsid w:val="003143BD"/>
    <w:rsid w:val="00315363"/>
    <w:rsid w:val="00317EFE"/>
    <w:rsid w:val="003203ED"/>
    <w:rsid w:val="00322C9F"/>
    <w:rsid w:val="00324D23"/>
    <w:rsid w:val="0033034F"/>
    <w:rsid w:val="00331751"/>
    <w:rsid w:val="00333B02"/>
    <w:rsid w:val="00334579"/>
    <w:rsid w:val="00335858"/>
    <w:rsid w:val="00336BDA"/>
    <w:rsid w:val="0033758A"/>
    <w:rsid w:val="00342BD7"/>
    <w:rsid w:val="00343DFA"/>
    <w:rsid w:val="00344D97"/>
    <w:rsid w:val="00345196"/>
    <w:rsid w:val="00346DB5"/>
    <w:rsid w:val="003477B1"/>
    <w:rsid w:val="003532EE"/>
    <w:rsid w:val="00355FAC"/>
    <w:rsid w:val="00356C81"/>
    <w:rsid w:val="00357380"/>
    <w:rsid w:val="003576C1"/>
    <w:rsid w:val="003602D9"/>
    <w:rsid w:val="003604CE"/>
    <w:rsid w:val="0036587C"/>
    <w:rsid w:val="00370E47"/>
    <w:rsid w:val="003742AC"/>
    <w:rsid w:val="0037581E"/>
    <w:rsid w:val="00375CE7"/>
    <w:rsid w:val="00377CE1"/>
    <w:rsid w:val="0038431A"/>
    <w:rsid w:val="00385BF0"/>
    <w:rsid w:val="0039355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68E"/>
    <w:rsid w:val="003B756C"/>
    <w:rsid w:val="003B7FE5"/>
    <w:rsid w:val="003C11C8"/>
    <w:rsid w:val="003C2702"/>
    <w:rsid w:val="003C461B"/>
    <w:rsid w:val="003C6E5F"/>
    <w:rsid w:val="003C7806"/>
    <w:rsid w:val="003C7D46"/>
    <w:rsid w:val="003D109F"/>
    <w:rsid w:val="003D1924"/>
    <w:rsid w:val="003D2478"/>
    <w:rsid w:val="003D3C45"/>
    <w:rsid w:val="003D4832"/>
    <w:rsid w:val="003D5B1F"/>
    <w:rsid w:val="003E15FA"/>
    <w:rsid w:val="003E55E4"/>
    <w:rsid w:val="003E563F"/>
    <w:rsid w:val="003E74E3"/>
    <w:rsid w:val="003F05C7"/>
    <w:rsid w:val="003F2CD4"/>
    <w:rsid w:val="003F3D9D"/>
    <w:rsid w:val="003F4F87"/>
    <w:rsid w:val="003F6BBE"/>
    <w:rsid w:val="003F792F"/>
    <w:rsid w:val="004000E8"/>
    <w:rsid w:val="00402E2B"/>
    <w:rsid w:val="0040512B"/>
    <w:rsid w:val="00405CA5"/>
    <w:rsid w:val="0040758E"/>
    <w:rsid w:val="00407CD3"/>
    <w:rsid w:val="00410134"/>
    <w:rsid w:val="00410B72"/>
    <w:rsid w:val="00410F18"/>
    <w:rsid w:val="0041263E"/>
    <w:rsid w:val="00413AAC"/>
    <w:rsid w:val="00413E92"/>
    <w:rsid w:val="00420B4D"/>
    <w:rsid w:val="00421105"/>
    <w:rsid w:val="004220EB"/>
    <w:rsid w:val="00422AA4"/>
    <w:rsid w:val="004242F4"/>
    <w:rsid w:val="00427248"/>
    <w:rsid w:val="00430096"/>
    <w:rsid w:val="00437447"/>
    <w:rsid w:val="00441A92"/>
    <w:rsid w:val="004431DC"/>
    <w:rsid w:val="004440C0"/>
    <w:rsid w:val="00444F56"/>
    <w:rsid w:val="00446488"/>
    <w:rsid w:val="004517AA"/>
    <w:rsid w:val="00452CAC"/>
    <w:rsid w:val="00456170"/>
    <w:rsid w:val="00457565"/>
    <w:rsid w:val="00457B71"/>
    <w:rsid w:val="0046352B"/>
    <w:rsid w:val="004669E2"/>
    <w:rsid w:val="00467332"/>
    <w:rsid w:val="00470C31"/>
    <w:rsid w:val="00471DE0"/>
    <w:rsid w:val="004734D0"/>
    <w:rsid w:val="0047556B"/>
    <w:rsid w:val="00477768"/>
    <w:rsid w:val="00477DA9"/>
    <w:rsid w:val="00491893"/>
    <w:rsid w:val="00492BC5"/>
    <w:rsid w:val="004964F1"/>
    <w:rsid w:val="00496A0E"/>
    <w:rsid w:val="004A16BC"/>
    <w:rsid w:val="004A2B94"/>
    <w:rsid w:val="004B6F6A"/>
    <w:rsid w:val="004B7C0C"/>
    <w:rsid w:val="004B7D3D"/>
    <w:rsid w:val="004C04E7"/>
    <w:rsid w:val="004C29B5"/>
    <w:rsid w:val="004C2F22"/>
    <w:rsid w:val="004C332E"/>
    <w:rsid w:val="004C3898"/>
    <w:rsid w:val="004D36B1"/>
    <w:rsid w:val="004D7EBD"/>
    <w:rsid w:val="004E2680"/>
    <w:rsid w:val="004E28F9"/>
    <w:rsid w:val="004E337B"/>
    <w:rsid w:val="004E462E"/>
    <w:rsid w:val="004E56DC"/>
    <w:rsid w:val="004E76F4"/>
    <w:rsid w:val="004F0B4E"/>
    <w:rsid w:val="004F0B6C"/>
    <w:rsid w:val="004F2078"/>
    <w:rsid w:val="004F4DA3"/>
    <w:rsid w:val="00505797"/>
    <w:rsid w:val="00506557"/>
    <w:rsid w:val="0050677A"/>
    <w:rsid w:val="005108D8"/>
    <w:rsid w:val="005116F9"/>
    <w:rsid w:val="005120A4"/>
    <w:rsid w:val="005153A7"/>
    <w:rsid w:val="005219CF"/>
    <w:rsid w:val="0052594A"/>
    <w:rsid w:val="00530DAD"/>
    <w:rsid w:val="005348A7"/>
    <w:rsid w:val="00534B59"/>
    <w:rsid w:val="00536759"/>
    <w:rsid w:val="00537C62"/>
    <w:rsid w:val="00543509"/>
    <w:rsid w:val="00546970"/>
    <w:rsid w:val="00552F9F"/>
    <w:rsid w:val="00554E19"/>
    <w:rsid w:val="0056121F"/>
    <w:rsid w:val="00565AA8"/>
    <w:rsid w:val="00571559"/>
    <w:rsid w:val="00572505"/>
    <w:rsid w:val="00575F66"/>
    <w:rsid w:val="00576571"/>
    <w:rsid w:val="00580037"/>
    <w:rsid w:val="00582809"/>
    <w:rsid w:val="0058798C"/>
    <w:rsid w:val="005900FA"/>
    <w:rsid w:val="005935A4"/>
    <w:rsid w:val="00593CAD"/>
    <w:rsid w:val="005941D4"/>
    <w:rsid w:val="00594783"/>
    <w:rsid w:val="005948C2"/>
    <w:rsid w:val="00595DCA"/>
    <w:rsid w:val="0059779B"/>
    <w:rsid w:val="00597E56"/>
    <w:rsid w:val="005A209A"/>
    <w:rsid w:val="005A5E8B"/>
    <w:rsid w:val="005A662D"/>
    <w:rsid w:val="005B1409"/>
    <w:rsid w:val="005B35D7"/>
    <w:rsid w:val="005B392A"/>
    <w:rsid w:val="005B3AA3"/>
    <w:rsid w:val="005B6F83"/>
    <w:rsid w:val="005B7C5B"/>
    <w:rsid w:val="005C14B2"/>
    <w:rsid w:val="005C729A"/>
    <w:rsid w:val="005C74FB"/>
    <w:rsid w:val="005D1602"/>
    <w:rsid w:val="005D2A8E"/>
    <w:rsid w:val="005D3900"/>
    <w:rsid w:val="005D4A60"/>
    <w:rsid w:val="005D5A1C"/>
    <w:rsid w:val="005D7129"/>
    <w:rsid w:val="005E2848"/>
    <w:rsid w:val="005E385F"/>
    <w:rsid w:val="005E5B81"/>
    <w:rsid w:val="005F171E"/>
    <w:rsid w:val="005F2CB1"/>
    <w:rsid w:val="005F3025"/>
    <w:rsid w:val="005F618C"/>
    <w:rsid w:val="005F70BD"/>
    <w:rsid w:val="0060283C"/>
    <w:rsid w:val="00604F14"/>
    <w:rsid w:val="006052EE"/>
    <w:rsid w:val="0060603A"/>
    <w:rsid w:val="0060605E"/>
    <w:rsid w:val="00606974"/>
    <w:rsid w:val="00611B1E"/>
    <w:rsid w:val="00611B83"/>
    <w:rsid w:val="00613257"/>
    <w:rsid w:val="00620A71"/>
    <w:rsid w:val="00620D80"/>
    <w:rsid w:val="006234A6"/>
    <w:rsid w:val="00624D6F"/>
    <w:rsid w:val="00624EE1"/>
    <w:rsid w:val="006255E7"/>
    <w:rsid w:val="006260D8"/>
    <w:rsid w:val="00630001"/>
    <w:rsid w:val="006311B3"/>
    <w:rsid w:val="00631F7B"/>
    <w:rsid w:val="0063284C"/>
    <w:rsid w:val="00634B4C"/>
    <w:rsid w:val="006352BD"/>
    <w:rsid w:val="00636398"/>
    <w:rsid w:val="006365BD"/>
    <w:rsid w:val="006368D3"/>
    <w:rsid w:val="006377EC"/>
    <w:rsid w:val="0064151F"/>
    <w:rsid w:val="00641533"/>
    <w:rsid w:val="0064208D"/>
    <w:rsid w:val="00643475"/>
    <w:rsid w:val="0064396A"/>
    <w:rsid w:val="0064624E"/>
    <w:rsid w:val="006478FE"/>
    <w:rsid w:val="00650AB9"/>
    <w:rsid w:val="00655733"/>
    <w:rsid w:val="00655ACD"/>
    <w:rsid w:val="00656A92"/>
    <w:rsid w:val="00656DDE"/>
    <w:rsid w:val="0066011D"/>
    <w:rsid w:val="00660556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C86"/>
    <w:rsid w:val="00683ECE"/>
    <w:rsid w:val="00694799"/>
    <w:rsid w:val="00695FC2"/>
    <w:rsid w:val="00696949"/>
    <w:rsid w:val="00697052"/>
    <w:rsid w:val="0069768F"/>
    <w:rsid w:val="006A386B"/>
    <w:rsid w:val="006A46FB"/>
    <w:rsid w:val="006A5216"/>
    <w:rsid w:val="006A5E28"/>
    <w:rsid w:val="006A697B"/>
    <w:rsid w:val="006A7AFF"/>
    <w:rsid w:val="006B1816"/>
    <w:rsid w:val="006B2099"/>
    <w:rsid w:val="006B4060"/>
    <w:rsid w:val="006B50CF"/>
    <w:rsid w:val="006B6A13"/>
    <w:rsid w:val="006C03B8"/>
    <w:rsid w:val="006C5EC9"/>
    <w:rsid w:val="006C6059"/>
    <w:rsid w:val="006C7522"/>
    <w:rsid w:val="006D0AF4"/>
    <w:rsid w:val="006D6F08"/>
    <w:rsid w:val="006E062C"/>
    <w:rsid w:val="006E0D94"/>
    <w:rsid w:val="006E1C82"/>
    <w:rsid w:val="006E21F0"/>
    <w:rsid w:val="006E28B7"/>
    <w:rsid w:val="006E2A9B"/>
    <w:rsid w:val="006E3310"/>
    <w:rsid w:val="006E4E39"/>
    <w:rsid w:val="006E565E"/>
    <w:rsid w:val="006E673D"/>
    <w:rsid w:val="006E7BA2"/>
    <w:rsid w:val="006E7D3B"/>
    <w:rsid w:val="006F1B70"/>
    <w:rsid w:val="006F341D"/>
    <w:rsid w:val="006F38A6"/>
    <w:rsid w:val="006F3CDE"/>
    <w:rsid w:val="006F58D4"/>
    <w:rsid w:val="006F6582"/>
    <w:rsid w:val="00700793"/>
    <w:rsid w:val="0070346E"/>
    <w:rsid w:val="00704EDB"/>
    <w:rsid w:val="00706101"/>
    <w:rsid w:val="00707072"/>
    <w:rsid w:val="00707D61"/>
    <w:rsid w:val="007111BD"/>
    <w:rsid w:val="00712287"/>
    <w:rsid w:val="00712772"/>
    <w:rsid w:val="007148D3"/>
    <w:rsid w:val="00715B9A"/>
    <w:rsid w:val="0072019F"/>
    <w:rsid w:val="007257D0"/>
    <w:rsid w:val="00726116"/>
    <w:rsid w:val="00726EA6"/>
    <w:rsid w:val="00727208"/>
    <w:rsid w:val="00727680"/>
    <w:rsid w:val="0072786B"/>
    <w:rsid w:val="007348B1"/>
    <w:rsid w:val="007362A6"/>
    <w:rsid w:val="00736D7D"/>
    <w:rsid w:val="00740854"/>
    <w:rsid w:val="00740E58"/>
    <w:rsid w:val="007414C9"/>
    <w:rsid w:val="0074254F"/>
    <w:rsid w:val="007445A0"/>
    <w:rsid w:val="0074524B"/>
    <w:rsid w:val="00747D8B"/>
    <w:rsid w:val="00750D85"/>
    <w:rsid w:val="00751228"/>
    <w:rsid w:val="007571E1"/>
    <w:rsid w:val="00757FE5"/>
    <w:rsid w:val="00760459"/>
    <w:rsid w:val="007604B2"/>
    <w:rsid w:val="00765281"/>
    <w:rsid w:val="00766BAD"/>
    <w:rsid w:val="007729A2"/>
    <w:rsid w:val="007755F2"/>
    <w:rsid w:val="00776971"/>
    <w:rsid w:val="00780A80"/>
    <w:rsid w:val="0078177E"/>
    <w:rsid w:val="00781AA8"/>
    <w:rsid w:val="0078304C"/>
    <w:rsid w:val="00783290"/>
    <w:rsid w:val="00783673"/>
    <w:rsid w:val="00783799"/>
    <w:rsid w:val="00784784"/>
    <w:rsid w:val="00785490"/>
    <w:rsid w:val="007925EA"/>
    <w:rsid w:val="00793CD8"/>
    <w:rsid w:val="00795C92"/>
    <w:rsid w:val="00796231"/>
    <w:rsid w:val="007A1CB3"/>
    <w:rsid w:val="007A28D6"/>
    <w:rsid w:val="007A306F"/>
    <w:rsid w:val="007A43A6"/>
    <w:rsid w:val="007A58A6"/>
    <w:rsid w:val="007B3D2D"/>
    <w:rsid w:val="007B50AE"/>
    <w:rsid w:val="007B51DF"/>
    <w:rsid w:val="007B7228"/>
    <w:rsid w:val="007C05DD"/>
    <w:rsid w:val="007C32E8"/>
    <w:rsid w:val="007C3D18"/>
    <w:rsid w:val="007C60BF"/>
    <w:rsid w:val="007C6A07"/>
    <w:rsid w:val="007C72F3"/>
    <w:rsid w:val="007C75A1"/>
    <w:rsid w:val="007C77A5"/>
    <w:rsid w:val="007D04E5"/>
    <w:rsid w:val="007D5901"/>
    <w:rsid w:val="007D6148"/>
    <w:rsid w:val="007D7526"/>
    <w:rsid w:val="007E3CB7"/>
    <w:rsid w:val="007E43BA"/>
    <w:rsid w:val="007E4610"/>
    <w:rsid w:val="007E4715"/>
    <w:rsid w:val="007E505B"/>
    <w:rsid w:val="007E7091"/>
    <w:rsid w:val="007F226C"/>
    <w:rsid w:val="007F3A08"/>
    <w:rsid w:val="007F661F"/>
    <w:rsid w:val="00802307"/>
    <w:rsid w:val="00803FAE"/>
    <w:rsid w:val="0080605F"/>
    <w:rsid w:val="00807786"/>
    <w:rsid w:val="00810F8C"/>
    <w:rsid w:val="008115E8"/>
    <w:rsid w:val="00811FCB"/>
    <w:rsid w:val="008158D6"/>
    <w:rsid w:val="00816EC1"/>
    <w:rsid w:val="00817196"/>
    <w:rsid w:val="008235DB"/>
    <w:rsid w:val="00824AB4"/>
    <w:rsid w:val="00825C42"/>
    <w:rsid w:val="00825D25"/>
    <w:rsid w:val="00827D6F"/>
    <w:rsid w:val="00831262"/>
    <w:rsid w:val="00831BEB"/>
    <w:rsid w:val="008346C3"/>
    <w:rsid w:val="008376AC"/>
    <w:rsid w:val="008379AA"/>
    <w:rsid w:val="00840DBD"/>
    <w:rsid w:val="008444E8"/>
    <w:rsid w:val="00844E80"/>
    <w:rsid w:val="00845761"/>
    <w:rsid w:val="00846295"/>
    <w:rsid w:val="00846FE7"/>
    <w:rsid w:val="00852C0C"/>
    <w:rsid w:val="008541B0"/>
    <w:rsid w:val="00856911"/>
    <w:rsid w:val="0086121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847"/>
    <w:rsid w:val="00877F18"/>
    <w:rsid w:val="00885A5E"/>
    <w:rsid w:val="00885FD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3D"/>
    <w:rsid w:val="008B51A0"/>
    <w:rsid w:val="008B592A"/>
    <w:rsid w:val="008B7B5C"/>
    <w:rsid w:val="008C0C99"/>
    <w:rsid w:val="008C2017"/>
    <w:rsid w:val="008C4958"/>
    <w:rsid w:val="008C4BAA"/>
    <w:rsid w:val="008C53EB"/>
    <w:rsid w:val="008C6AE8"/>
    <w:rsid w:val="008C7573"/>
    <w:rsid w:val="008D00A5"/>
    <w:rsid w:val="008D34F1"/>
    <w:rsid w:val="008D39D8"/>
    <w:rsid w:val="008D64AC"/>
    <w:rsid w:val="008D6D1A"/>
    <w:rsid w:val="008D7401"/>
    <w:rsid w:val="008E065E"/>
    <w:rsid w:val="008E0927"/>
    <w:rsid w:val="008E0EAC"/>
    <w:rsid w:val="008E1909"/>
    <w:rsid w:val="008F1B93"/>
    <w:rsid w:val="008F1EAB"/>
    <w:rsid w:val="008F33DC"/>
    <w:rsid w:val="008F477F"/>
    <w:rsid w:val="009000EC"/>
    <w:rsid w:val="00902350"/>
    <w:rsid w:val="0090336B"/>
    <w:rsid w:val="009053AA"/>
    <w:rsid w:val="00906939"/>
    <w:rsid w:val="00910B7D"/>
    <w:rsid w:val="00911DFB"/>
    <w:rsid w:val="009139D9"/>
    <w:rsid w:val="00914AD8"/>
    <w:rsid w:val="00914E6B"/>
    <w:rsid w:val="00915765"/>
    <w:rsid w:val="00916079"/>
    <w:rsid w:val="00916D3C"/>
    <w:rsid w:val="009170C0"/>
    <w:rsid w:val="00917CE9"/>
    <w:rsid w:val="0092005A"/>
    <w:rsid w:val="00920BF2"/>
    <w:rsid w:val="00920BFB"/>
    <w:rsid w:val="00922010"/>
    <w:rsid w:val="00927C72"/>
    <w:rsid w:val="00931BD9"/>
    <w:rsid w:val="00932936"/>
    <w:rsid w:val="009368F3"/>
    <w:rsid w:val="009402FE"/>
    <w:rsid w:val="00941636"/>
    <w:rsid w:val="00941C94"/>
    <w:rsid w:val="00943742"/>
    <w:rsid w:val="00943A42"/>
    <w:rsid w:val="00945C05"/>
    <w:rsid w:val="00946945"/>
    <w:rsid w:val="00947713"/>
    <w:rsid w:val="00950DE7"/>
    <w:rsid w:val="00953920"/>
    <w:rsid w:val="00953D47"/>
    <w:rsid w:val="009546FF"/>
    <w:rsid w:val="009552C5"/>
    <w:rsid w:val="0095681E"/>
    <w:rsid w:val="009572D4"/>
    <w:rsid w:val="00961921"/>
    <w:rsid w:val="00961A5D"/>
    <w:rsid w:val="0096272C"/>
    <w:rsid w:val="0096430A"/>
    <w:rsid w:val="00965340"/>
    <w:rsid w:val="0096554B"/>
    <w:rsid w:val="0096584A"/>
    <w:rsid w:val="00971F08"/>
    <w:rsid w:val="00972DB7"/>
    <w:rsid w:val="0097603D"/>
    <w:rsid w:val="00976949"/>
    <w:rsid w:val="00980477"/>
    <w:rsid w:val="009828E3"/>
    <w:rsid w:val="00985253"/>
    <w:rsid w:val="009853B3"/>
    <w:rsid w:val="00986AB6"/>
    <w:rsid w:val="00990630"/>
    <w:rsid w:val="00991761"/>
    <w:rsid w:val="009926E1"/>
    <w:rsid w:val="00993828"/>
    <w:rsid w:val="00994DCA"/>
    <w:rsid w:val="009960EC"/>
    <w:rsid w:val="009968BA"/>
    <w:rsid w:val="009970DD"/>
    <w:rsid w:val="00997757"/>
    <w:rsid w:val="009A0FBA"/>
    <w:rsid w:val="009A1601"/>
    <w:rsid w:val="009A3BB6"/>
    <w:rsid w:val="009A42EF"/>
    <w:rsid w:val="009A462D"/>
    <w:rsid w:val="009A5CBA"/>
    <w:rsid w:val="009A78B5"/>
    <w:rsid w:val="009B0587"/>
    <w:rsid w:val="009B1F30"/>
    <w:rsid w:val="009B2D53"/>
    <w:rsid w:val="009B3AC2"/>
    <w:rsid w:val="009B4DF4"/>
    <w:rsid w:val="009B564E"/>
    <w:rsid w:val="009B7E87"/>
    <w:rsid w:val="009C0169"/>
    <w:rsid w:val="009C036F"/>
    <w:rsid w:val="009C3ADD"/>
    <w:rsid w:val="009C403E"/>
    <w:rsid w:val="009C5C82"/>
    <w:rsid w:val="009D4FF0"/>
    <w:rsid w:val="009D703C"/>
    <w:rsid w:val="009D718F"/>
    <w:rsid w:val="009E068F"/>
    <w:rsid w:val="009E14E0"/>
    <w:rsid w:val="009E35DB"/>
    <w:rsid w:val="009E47A3"/>
    <w:rsid w:val="009E4959"/>
    <w:rsid w:val="009F08F3"/>
    <w:rsid w:val="009F344F"/>
    <w:rsid w:val="00A01C98"/>
    <w:rsid w:val="00A031D8"/>
    <w:rsid w:val="00A048A8"/>
    <w:rsid w:val="00A04F49"/>
    <w:rsid w:val="00A1208E"/>
    <w:rsid w:val="00A13E54"/>
    <w:rsid w:val="00A17F63"/>
    <w:rsid w:val="00A2193B"/>
    <w:rsid w:val="00A2351A"/>
    <w:rsid w:val="00A264A9"/>
    <w:rsid w:val="00A26DCF"/>
    <w:rsid w:val="00A27785"/>
    <w:rsid w:val="00A30187"/>
    <w:rsid w:val="00A30B94"/>
    <w:rsid w:val="00A3448A"/>
    <w:rsid w:val="00A35940"/>
    <w:rsid w:val="00A36297"/>
    <w:rsid w:val="00A36C9A"/>
    <w:rsid w:val="00A41E2B"/>
    <w:rsid w:val="00A45B74"/>
    <w:rsid w:val="00A52E1D"/>
    <w:rsid w:val="00A613AF"/>
    <w:rsid w:val="00A61499"/>
    <w:rsid w:val="00A61980"/>
    <w:rsid w:val="00A62A77"/>
    <w:rsid w:val="00A62DAB"/>
    <w:rsid w:val="00A63483"/>
    <w:rsid w:val="00A657D7"/>
    <w:rsid w:val="00A660AC"/>
    <w:rsid w:val="00A67E6C"/>
    <w:rsid w:val="00A71B99"/>
    <w:rsid w:val="00A739D0"/>
    <w:rsid w:val="00A761D4"/>
    <w:rsid w:val="00A76EAB"/>
    <w:rsid w:val="00A77EC4"/>
    <w:rsid w:val="00A92879"/>
    <w:rsid w:val="00A9442A"/>
    <w:rsid w:val="00AA016F"/>
    <w:rsid w:val="00AA1ED6"/>
    <w:rsid w:val="00AA4FCB"/>
    <w:rsid w:val="00AA51D6"/>
    <w:rsid w:val="00AA69CF"/>
    <w:rsid w:val="00AB0BC8"/>
    <w:rsid w:val="00AB11CA"/>
    <w:rsid w:val="00AB14D9"/>
    <w:rsid w:val="00AB465C"/>
    <w:rsid w:val="00AB4AB8"/>
    <w:rsid w:val="00AB5654"/>
    <w:rsid w:val="00AB655E"/>
    <w:rsid w:val="00AC007F"/>
    <w:rsid w:val="00AC0F68"/>
    <w:rsid w:val="00AC2ECD"/>
    <w:rsid w:val="00AC3119"/>
    <w:rsid w:val="00AC49FB"/>
    <w:rsid w:val="00AC5A10"/>
    <w:rsid w:val="00AC79CB"/>
    <w:rsid w:val="00AD0AA3"/>
    <w:rsid w:val="00AD3F94"/>
    <w:rsid w:val="00AD4A5A"/>
    <w:rsid w:val="00AE27AC"/>
    <w:rsid w:val="00AE40E0"/>
    <w:rsid w:val="00AE4DBA"/>
    <w:rsid w:val="00AE4F07"/>
    <w:rsid w:val="00AF1294"/>
    <w:rsid w:val="00AF1C5D"/>
    <w:rsid w:val="00AF42D7"/>
    <w:rsid w:val="00AF720D"/>
    <w:rsid w:val="00B006FE"/>
    <w:rsid w:val="00B007CB"/>
    <w:rsid w:val="00B02AA9"/>
    <w:rsid w:val="00B02FA3"/>
    <w:rsid w:val="00B03199"/>
    <w:rsid w:val="00B04B84"/>
    <w:rsid w:val="00B05084"/>
    <w:rsid w:val="00B074FB"/>
    <w:rsid w:val="00B138FE"/>
    <w:rsid w:val="00B14DDF"/>
    <w:rsid w:val="00B157F9"/>
    <w:rsid w:val="00B17754"/>
    <w:rsid w:val="00B20256"/>
    <w:rsid w:val="00B20D09"/>
    <w:rsid w:val="00B2763F"/>
    <w:rsid w:val="00B277C4"/>
    <w:rsid w:val="00B27AAC"/>
    <w:rsid w:val="00B30929"/>
    <w:rsid w:val="00B35180"/>
    <w:rsid w:val="00B372AA"/>
    <w:rsid w:val="00B40445"/>
    <w:rsid w:val="00B409E0"/>
    <w:rsid w:val="00B41888"/>
    <w:rsid w:val="00B45A52"/>
    <w:rsid w:val="00B46175"/>
    <w:rsid w:val="00B47377"/>
    <w:rsid w:val="00B50460"/>
    <w:rsid w:val="00B548B7"/>
    <w:rsid w:val="00B664C7"/>
    <w:rsid w:val="00B739F6"/>
    <w:rsid w:val="00B80F43"/>
    <w:rsid w:val="00B81A6C"/>
    <w:rsid w:val="00B85DE5"/>
    <w:rsid w:val="00B90F73"/>
    <w:rsid w:val="00B93B59"/>
    <w:rsid w:val="00B93C03"/>
    <w:rsid w:val="00B9406A"/>
    <w:rsid w:val="00B95175"/>
    <w:rsid w:val="00BA2280"/>
    <w:rsid w:val="00BA2A08"/>
    <w:rsid w:val="00BA56D2"/>
    <w:rsid w:val="00BA66F0"/>
    <w:rsid w:val="00BA76E0"/>
    <w:rsid w:val="00BB12FF"/>
    <w:rsid w:val="00BB2A25"/>
    <w:rsid w:val="00BB51E9"/>
    <w:rsid w:val="00BB5F02"/>
    <w:rsid w:val="00BC0FDC"/>
    <w:rsid w:val="00BC3053"/>
    <w:rsid w:val="00BC4D2E"/>
    <w:rsid w:val="00BD2F24"/>
    <w:rsid w:val="00BD48AC"/>
    <w:rsid w:val="00BD5F1A"/>
    <w:rsid w:val="00BD5FFC"/>
    <w:rsid w:val="00BE1234"/>
    <w:rsid w:val="00BE2FA6"/>
    <w:rsid w:val="00BE333F"/>
    <w:rsid w:val="00BE35A6"/>
    <w:rsid w:val="00BE7406"/>
    <w:rsid w:val="00BE7603"/>
    <w:rsid w:val="00BE7A85"/>
    <w:rsid w:val="00BF3279"/>
    <w:rsid w:val="00BF61D2"/>
    <w:rsid w:val="00BF74C7"/>
    <w:rsid w:val="00C015F1"/>
    <w:rsid w:val="00C01F33"/>
    <w:rsid w:val="00C02CC6"/>
    <w:rsid w:val="00C040F7"/>
    <w:rsid w:val="00C044AB"/>
    <w:rsid w:val="00C05706"/>
    <w:rsid w:val="00C07377"/>
    <w:rsid w:val="00C07A3A"/>
    <w:rsid w:val="00C10478"/>
    <w:rsid w:val="00C12107"/>
    <w:rsid w:val="00C14D4B"/>
    <w:rsid w:val="00C154BB"/>
    <w:rsid w:val="00C21C17"/>
    <w:rsid w:val="00C22527"/>
    <w:rsid w:val="00C279B5"/>
    <w:rsid w:val="00C27C45"/>
    <w:rsid w:val="00C31BC1"/>
    <w:rsid w:val="00C356EA"/>
    <w:rsid w:val="00C3719D"/>
    <w:rsid w:val="00C374CA"/>
    <w:rsid w:val="00C37CB2"/>
    <w:rsid w:val="00C473A5"/>
    <w:rsid w:val="00C47DB7"/>
    <w:rsid w:val="00C54995"/>
    <w:rsid w:val="00C54D41"/>
    <w:rsid w:val="00C57888"/>
    <w:rsid w:val="00C60783"/>
    <w:rsid w:val="00C637CE"/>
    <w:rsid w:val="00C644A0"/>
    <w:rsid w:val="00C64672"/>
    <w:rsid w:val="00C65928"/>
    <w:rsid w:val="00C65D98"/>
    <w:rsid w:val="00C70697"/>
    <w:rsid w:val="00C72093"/>
    <w:rsid w:val="00C72AA4"/>
    <w:rsid w:val="00C72EF4"/>
    <w:rsid w:val="00C7388D"/>
    <w:rsid w:val="00C744FE"/>
    <w:rsid w:val="00C75D2F"/>
    <w:rsid w:val="00C767BE"/>
    <w:rsid w:val="00C76E3C"/>
    <w:rsid w:val="00C8121C"/>
    <w:rsid w:val="00C81568"/>
    <w:rsid w:val="00C8795A"/>
    <w:rsid w:val="00C901D2"/>
    <w:rsid w:val="00C9027A"/>
    <w:rsid w:val="00C9068E"/>
    <w:rsid w:val="00C93814"/>
    <w:rsid w:val="00C93BB3"/>
    <w:rsid w:val="00C93C4B"/>
    <w:rsid w:val="00C944AB"/>
    <w:rsid w:val="00C94BFA"/>
    <w:rsid w:val="00C95B40"/>
    <w:rsid w:val="00CA1ED8"/>
    <w:rsid w:val="00CA72FB"/>
    <w:rsid w:val="00CB1F63"/>
    <w:rsid w:val="00CB29E2"/>
    <w:rsid w:val="00CB4DC9"/>
    <w:rsid w:val="00CB7170"/>
    <w:rsid w:val="00CC040E"/>
    <w:rsid w:val="00CC111F"/>
    <w:rsid w:val="00CC2011"/>
    <w:rsid w:val="00CC3EA0"/>
    <w:rsid w:val="00CC7A60"/>
    <w:rsid w:val="00CC7B45"/>
    <w:rsid w:val="00CD00A0"/>
    <w:rsid w:val="00CD06A4"/>
    <w:rsid w:val="00CD1188"/>
    <w:rsid w:val="00CD2ED1"/>
    <w:rsid w:val="00CD337B"/>
    <w:rsid w:val="00CD393D"/>
    <w:rsid w:val="00CE02AB"/>
    <w:rsid w:val="00CE0424"/>
    <w:rsid w:val="00CE046D"/>
    <w:rsid w:val="00CE34F8"/>
    <w:rsid w:val="00CE7561"/>
    <w:rsid w:val="00CF1354"/>
    <w:rsid w:val="00CF38C6"/>
    <w:rsid w:val="00CF3B1F"/>
    <w:rsid w:val="00CF3BF6"/>
    <w:rsid w:val="00CF625B"/>
    <w:rsid w:val="00CF687E"/>
    <w:rsid w:val="00D0349B"/>
    <w:rsid w:val="00D03B61"/>
    <w:rsid w:val="00D06540"/>
    <w:rsid w:val="00D10249"/>
    <w:rsid w:val="00D11251"/>
    <w:rsid w:val="00D11497"/>
    <w:rsid w:val="00D115C3"/>
    <w:rsid w:val="00D11897"/>
    <w:rsid w:val="00D13135"/>
    <w:rsid w:val="00D13E4E"/>
    <w:rsid w:val="00D239A7"/>
    <w:rsid w:val="00D23F47"/>
    <w:rsid w:val="00D30995"/>
    <w:rsid w:val="00D32291"/>
    <w:rsid w:val="00D33552"/>
    <w:rsid w:val="00D357F8"/>
    <w:rsid w:val="00D36216"/>
    <w:rsid w:val="00D36E71"/>
    <w:rsid w:val="00D37D87"/>
    <w:rsid w:val="00D40A01"/>
    <w:rsid w:val="00D40B33"/>
    <w:rsid w:val="00D4318F"/>
    <w:rsid w:val="00D438BF"/>
    <w:rsid w:val="00D440F8"/>
    <w:rsid w:val="00D47AD0"/>
    <w:rsid w:val="00D546FF"/>
    <w:rsid w:val="00D54F36"/>
    <w:rsid w:val="00D55AD5"/>
    <w:rsid w:val="00D569D6"/>
    <w:rsid w:val="00D576CA"/>
    <w:rsid w:val="00D6010C"/>
    <w:rsid w:val="00D61AF5"/>
    <w:rsid w:val="00D6512F"/>
    <w:rsid w:val="00D652B5"/>
    <w:rsid w:val="00D66155"/>
    <w:rsid w:val="00D6659F"/>
    <w:rsid w:val="00D708B0"/>
    <w:rsid w:val="00D77B1D"/>
    <w:rsid w:val="00D77DE4"/>
    <w:rsid w:val="00D80094"/>
    <w:rsid w:val="00D8021F"/>
    <w:rsid w:val="00D80383"/>
    <w:rsid w:val="00D81045"/>
    <w:rsid w:val="00D823C6"/>
    <w:rsid w:val="00D8327F"/>
    <w:rsid w:val="00D86112"/>
    <w:rsid w:val="00D86B2A"/>
    <w:rsid w:val="00D86CA3"/>
    <w:rsid w:val="00D871CE"/>
    <w:rsid w:val="00D90FD1"/>
    <w:rsid w:val="00D9196D"/>
    <w:rsid w:val="00D92982"/>
    <w:rsid w:val="00D93738"/>
    <w:rsid w:val="00D94C80"/>
    <w:rsid w:val="00D9518E"/>
    <w:rsid w:val="00D96FEF"/>
    <w:rsid w:val="00DA1542"/>
    <w:rsid w:val="00DA2374"/>
    <w:rsid w:val="00DA305E"/>
    <w:rsid w:val="00DA5417"/>
    <w:rsid w:val="00DA56E8"/>
    <w:rsid w:val="00DB0A9F"/>
    <w:rsid w:val="00DB377D"/>
    <w:rsid w:val="00DC2D36"/>
    <w:rsid w:val="00DC53EF"/>
    <w:rsid w:val="00DD5F4E"/>
    <w:rsid w:val="00DE2D64"/>
    <w:rsid w:val="00DE5608"/>
    <w:rsid w:val="00DE58D0"/>
    <w:rsid w:val="00DE654F"/>
    <w:rsid w:val="00DF0B6E"/>
    <w:rsid w:val="00DF15E0"/>
    <w:rsid w:val="00DF37A0"/>
    <w:rsid w:val="00E110E7"/>
    <w:rsid w:val="00E11B20"/>
    <w:rsid w:val="00E160A5"/>
    <w:rsid w:val="00E177A8"/>
    <w:rsid w:val="00E17FA2"/>
    <w:rsid w:val="00E22330"/>
    <w:rsid w:val="00E30B5A"/>
    <w:rsid w:val="00E3123D"/>
    <w:rsid w:val="00E31461"/>
    <w:rsid w:val="00E31D43"/>
    <w:rsid w:val="00E32608"/>
    <w:rsid w:val="00E33487"/>
    <w:rsid w:val="00E3400A"/>
    <w:rsid w:val="00E34188"/>
    <w:rsid w:val="00E34B6E"/>
    <w:rsid w:val="00E35559"/>
    <w:rsid w:val="00E3723A"/>
    <w:rsid w:val="00E37860"/>
    <w:rsid w:val="00E446F1"/>
    <w:rsid w:val="00E46886"/>
    <w:rsid w:val="00E46C20"/>
    <w:rsid w:val="00E47950"/>
    <w:rsid w:val="00E47AEF"/>
    <w:rsid w:val="00E53B75"/>
    <w:rsid w:val="00E53E15"/>
    <w:rsid w:val="00E54652"/>
    <w:rsid w:val="00E54E3B"/>
    <w:rsid w:val="00E57565"/>
    <w:rsid w:val="00E60A98"/>
    <w:rsid w:val="00E61466"/>
    <w:rsid w:val="00E62E6A"/>
    <w:rsid w:val="00E63838"/>
    <w:rsid w:val="00E64071"/>
    <w:rsid w:val="00E64434"/>
    <w:rsid w:val="00E65C41"/>
    <w:rsid w:val="00E67C51"/>
    <w:rsid w:val="00E71E90"/>
    <w:rsid w:val="00E72EFC"/>
    <w:rsid w:val="00E74424"/>
    <w:rsid w:val="00E758EC"/>
    <w:rsid w:val="00E8234C"/>
    <w:rsid w:val="00E838C4"/>
    <w:rsid w:val="00E83AA9"/>
    <w:rsid w:val="00E8547C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97C"/>
    <w:rsid w:val="00EB4EA2"/>
    <w:rsid w:val="00EC24D5"/>
    <w:rsid w:val="00EC27C6"/>
    <w:rsid w:val="00EC3FC4"/>
    <w:rsid w:val="00EC4207"/>
    <w:rsid w:val="00EC5653"/>
    <w:rsid w:val="00EC6381"/>
    <w:rsid w:val="00EC71CE"/>
    <w:rsid w:val="00ED1006"/>
    <w:rsid w:val="00ED4236"/>
    <w:rsid w:val="00EE0B98"/>
    <w:rsid w:val="00EF06B7"/>
    <w:rsid w:val="00EF18FE"/>
    <w:rsid w:val="00EF56A2"/>
    <w:rsid w:val="00EF5787"/>
    <w:rsid w:val="00EF60D0"/>
    <w:rsid w:val="00F023FE"/>
    <w:rsid w:val="00F0528D"/>
    <w:rsid w:val="00F06C67"/>
    <w:rsid w:val="00F06DFD"/>
    <w:rsid w:val="00F071D1"/>
    <w:rsid w:val="00F07533"/>
    <w:rsid w:val="00F101A3"/>
    <w:rsid w:val="00F103B1"/>
    <w:rsid w:val="00F10629"/>
    <w:rsid w:val="00F12B1D"/>
    <w:rsid w:val="00F14D40"/>
    <w:rsid w:val="00F15FA5"/>
    <w:rsid w:val="00F209B7"/>
    <w:rsid w:val="00F2376F"/>
    <w:rsid w:val="00F243D8"/>
    <w:rsid w:val="00F277E2"/>
    <w:rsid w:val="00F30828"/>
    <w:rsid w:val="00F313D6"/>
    <w:rsid w:val="00F3650C"/>
    <w:rsid w:val="00F40F0C"/>
    <w:rsid w:val="00F4189A"/>
    <w:rsid w:val="00F42A2D"/>
    <w:rsid w:val="00F42CA9"/>
    <w:rsid w:val="00F4766C"/>
    <w:rsid w:val="00F5060E"/>
    <w:rsid w:val="00F507D1"/>
    <w:rsid w:val="00F519B5"/>
    <w:rsid w:val="00F519CE"/>
    <w:rsid w:val="00F51ADA"/>
    <w:rsid w:val="00F5227C"/>
    <w:rsid w:val="00F5291B"/>
    <w:rsid w:val="00F60203"/>
    <w:rsid w:val="00F607C5"/>
    <w:rsid w:val="00F60DEA"/>
    <w:rsid w:val="00F6150E"/>
    <w:rsid w:val="00F6302A"/>
    <w:rsid w:val="00F63950"/>
    <w:rsid w:val="00F64C2B"/>
    <w:rsid w:val="00F65024"/>
    <w:rsid w:val="00F651BE"/>
    <w:rsid w:val="00F65A32"/>
    <w:rsid w:val="00F67F53"/>
    <w:rsid w:val="00F70130"/>
    <w:rsid w:val="00F703BE"/>
    <w:rsid w:val="00F71F69"/>
    <w:rsid w:val="00F72B72"/>
    <w:rsid w:val="00F74BB9"/>
    <w:rsid w:val="00F75582"/>
    <w:rsid w:val="00F76401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403"/>
    <w:rsid w:val="00F93AA9"/>
    <w:rsid w:val="00F96985"/>
    <w:rsid w:val="00F97838"/>
    <w:rsid w:val="00FA016B"/>
    <w:rsid w:val="00FA0D4D"/>
    <w:rsid w:val="00FA2BB3"/>
    <w:rsid w:val="00FB13C7"/>
    <w:rsid w:val="00FB3DBB"/>
    <w:rsid w:val="00FB4C80"/>
    <w:rsid w:val="00FB6A6A"/>
    <w:rsid w:val="00FC55D9"/>
    <w:rsid w:val="00FC7429"/>
    <w:rsid w:val="00FD07F6"/>
    <w:rsid w:val="00FD1B11"/>
    <w:rsid w:val="00FD1EC8"/>
    <w:rsid w:val="00FD47ED"/>
    <w:rsid w:val="00FD484B"/>
    <w:rsid w:val="00FD74DB"/>
    <w:rsid w:val="00FD7660"/>
    <w:rsid w:val="00FE0655"/>
    <w:rsid w:val="00FE08CD"/>
    <w:rsid w:val="00FE2365"/>
    <w:rsid w:val="00FE37D7"/>
    <w:rsid w:val="00FE4C7B"/>
    <w:rsid w:val="00FE59EC"/>
    <w:rsid w:val="00FE63D7"/>
    <w:rsid w:val="00FE7336"/>
    <w:rsid w:val="00FE787C"/>
    <w:rsid w:val="00FF45A5"/>
    <w:rsid w:val="00FF4A0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1A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81A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81A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A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A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A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1A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1A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81A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A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81A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1A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81AA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81A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81AA8"/>
    <w:pPr>
      <w:ind w:left="1701" w:hanging="1701"/>
    </w:pPr>
  </w:style>
  <w:style w:type="paragraph" w:styleId="TOC4">
    <w:name w:val="toc 4"/>
    <w:basedOn w:val="TOC3"/>
    <w:uiPriority w:val="39"/>
    <w:rsid w:val="00781AA8"/>
    <w:pPr>
      <w:ind w:left="1418" w:hanging="1418"/>
    </w:pPr>
  </w:style>
  <w:style w:type="paragraph" w:styleId="TOC3">
    <w:name w:val="toc 3"/>
    <w:basedOn w:val="TOC2"/>
    <w:uiPriority w:val="39"/>
    <w:rsid w:val="00781AA8"/>
    <w:pPr>
      <w:ind w:left="1134" w:hanging="1134"/>
    </w:pPr>
  </w:style>
  <w:style w:type="paragraph" w:styleId="TOC2">
    <w:name w:val="toc 2"/>
    <w:basedOn w:val="TOC1"/>
    <w:uiPriority w:val="39"/>
    <w:rsid w:val="00781A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81AA8"/>
    <w:pPr>
      <w:ind w:left="284"/>
    </w:pPr>
  </w:style>
  <w:style w:type="paragraph" w:styleId="Index1">
    <w:name w:val="index 1"/>
    <w:basedOn w:val="Normal"/>
    <w:rsid w:val="00781AA8"/>
    <w:pPr>
      <w:keepLines/>
      <w:spacing w:after="0"/>
    </w:pPr>
  </w:style>
  <w:style w:type="paragraph" w:styleId="DocumentMap">
    <w:name w:val="Document Map"/>
    <w:basedOn w:val="Normal"/>
    <w:link w:val="DocumentMapChar"/>
    <w:rsid w:val="00781A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81AA8"/>
    <w:pPr>
      <w:numPr>
        <w:numId w:val="22"/>
      </w:numPr>
    </w:pPr>
  </w:style>
  <w:style w:type="paragraph" w:styleId="ListNumber">
    <w:name w:val="List Number"/>
    <w:basedOn w:val="List"/>
    <w:rsid w:val="00781A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81AA8"/>
    <w:pPr>
      <w:ind w:left="568" w:hanging="284"/>
    </w:pPr>
  </w:style>
  <w:style w:type="paragraph" w:styleId="Header">
    <w:name w:val="header"/>
    <w:link w:val="HeaderChar"/>
    <w:rsid w:val="00781A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81A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81A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81A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81AA8"/>
    <w:pPr>
      <w:ind w:left="1418" w:hanging="1418"/>
    </w:pPr>
  </w:style>
  <w:style w:type="paragraph" w:styleId="TOC6">
    <w:name w:val="toc 6"/>
    <w:basedOn w:val="TOC5"/>
    <w:next w:val="Normal"/>
    <w:uiPriority w:val="39"/>
    <w:rsid w:val="00781AA8"/>
    <w:pPr>
      <w:ind w:left="1985" w:hanging="1985"/>
    </w:pPr>
  </w:style>
  <w:style w:type="paragraph" w:styleId="TOC7">
    <w:name w:val="toc 7"/>
    <w:basedOn w:val="TOC6"/>
    <w:next w:val="Normal"/>
    <w:uiPriority w:val="39"/>
    <w:rsid w:val="00781AA8"/>
    <w:pPr>
      <w:ind w:left="2268" w:hanging="2268"/>
    </w:pPr>
  </w:style>
  <w:style w:type="paragraph" w:styleId="ListBullet2">
    <w:name w:val="List Bullet 2"/>
    <w:basedOn w:val="ListBullet"/>
    <w:rsid w:val="00781AA8"/>
    <w:pPr>
      <w:numPr>
        <w:numId w:val="17"/>
      </w:numPr>
    </w:pPr>
  </w:style>
  <w:style w:type="paragraph" w:styleId="ListBullet">
    <w:name w:val="List Bullet"/>
    <w:basedOn w:val="List"/>
    <w:rsid w:val="00781A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81AA8"/>
    <w:pPr>
      <w:numPr>
        <w:numId w:val="18"/>
      </w:numPr>
    </w:pPr>
  </w:style>
  <w:style w:type="paragraph" w:customStyle="1" w:styleId="EQ">
    <w:name w:val="EQ"/>
    <w:basedOn w:val="Normal"/>
    <w:next w:val="Normal"/>
    <w:rsid w:val="00781A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81AA8"/>
    <w:pPr>
      <w:ind w:left="851"/>
    </w:pPr>
    <w:rPr>
      <w:lang w:eastAsia="ja-JP"/>
    </w:rPr>
  </w:style>
  <w:style w:type="paragraph" w:styleId="List3">
    <w:name w:val="List 3"/>
    <w:basedOn w:val="List2"/>
    <w:rsid w:val="00781AA8"/>
    <w:pPr>
      <w:ind w:left="1135"/>
    </w:pPr>
  </w:style>
  <w:style w:type="paragraph" w:styleId="List4">
    <w:name w:val="List 4"/>
    <w:basedOn w:val="List3"/>
    <w:rsid w:val="00781AA8"/>
    <w:pPr>
      <w:ind w:left="1418"/>
    </w:pPr>
  </w:style>
  <w:style w:type="paragraph" w:styleId="List5">
    <w:name w:val="List 5"/>
    <w:basedOn w:val="List4"/>
    <w:rsid w:val="00781AA8"/>
    <w:pPr>
      <w:ind w:left="1702"/>
    </w:pPr>
  </w:style>
  <w:style w:type="paragraph" w:customStyle="1" w:styleId="EditorsNote">
    <w:name w:val="Editor's Note"/>
    <w:basedOn w:val="NO"/>
    <w:link w:val="EditorsNoteChar"/>
    <w:rsid w:val="00781AA8"/>
    <w:rPr>
      <w:color w:val="FF0000"/>
      <w:lang w:val="x-none" w:eastAsia="x-none"/>
    </w:rPr>
  </w:style>
  <w:style w:type="paragraph" w:styleId="ListBullet4">
    <w:name w:val="List Bullet 4"/>
    <w:basedOn w:val="ListBullet3"/>
    <w:rsid w:val="00781AA8"/>
    <w:pPr>
      <w:numPr>
        <w:numId w:val="19"/>
      </w:numPr>
    </w:pPr>
  </w:style>
  <w:style w:type="paragraph" w:styleId="ListBullet5">
    <w:name w:val="List Bullet 5"/>
    <w:basedOn w:val="ListBullet4"/>
    <w:rsid w:val="00781AA8"/>
    <w:pPr>
      <w:numPr>
        <w:numId w:val="20"/>
      </w:numPr>
    </w:pPr>
  </w:style>
  <w:style w:type="paragraph" w:styleId="Footer">
    <w:name w:val="footer"/>
    <w:basedOn w:val="Header"/>
    <w:link w:val="FooterChar"/>
    <w:rsid w:val="00781AA8"/>
    <w:pPr>
      <w:jc w:val="center"/>
    </w:pPr>
    <w:rPr>
      <w:i/>
    </w:rPr>
  </w:style>
  <w:style w:type="paragraph" w:customStyle="1" w:styleId="Reference">
    <w:name w:val="Reference"/>
    <w:basedOn w:val="BodyText"/>
    <w:rsid w:val="00781A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81A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81AA8"/>
  </w:style>
  <w:style w:type="paragraph" w:styleId="BodyText">
    <w:name w:val="Body Text"/>
    <w:basedOn w:val="Normal"/>
    <w:link w:val="BodyTextChar"/>
    <w:rsid w:val="00781A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81AA8"/>
    <w:rPr>
      <w:color w:val="0000FF"/>
      <w:u w:val="single"/>
    </w:rPr>
  </w:style>
  <w:style w:type="character" w:styleId="FollowedHyperlink">
    <w:name w:val="FollowedHyperlink"/>
    <w:unhideWhenUsed/>
    <w:rsid w:val="00781AA8"/>
    <w:rPr>
      <w:color w:val="800080"/>
      <w:u w:val="single"/>
    </w:rPr>
  </w:style>
  <w:style w:type="character" w:styleId="CommentReference">
    <w:name w:val="annotation reference"/>
    <w:uiPriority w:val="99"/>
    <w:qFormat/>
    <w:rsid w:val="00781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81AA8"/>
  </w:style>
  <w:style w:type="paragraph" w:styleId="CommentSubject">
    <w:name w:val="annotation subject"/>
    <w:basedOn w:val="CommentText"/>
    <w:next w:val="CommentText"/>
    <w:link w:val="CommentSubjectChar"/>
    <w:rsid w:val="00781AA8"/>
    <w:rPr>
      <w:b/>
      <w:bCs/>
    </w:rPr>
  </w:style>
  <w:style w:type="character" w:customStyle="1" w:styleId="Heading1Char">
    <w:name w:val="Heading 1 Char"/>
    <w:link w:val="Heading1"/>
    <w:rsid w:val="00781A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81A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81A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81A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81AA8"/>
    <w:rPr>
      <w:rFonts w:ascii="Times New Roman" w:hAnsi="Times New Roman"/>
    </w:rPr>
  </w:style>
  <w:style w:type="paragraph" w:customStyle="1" w:styleId="Proposal">
    <w:name w:val="Proposal"/>
    <w:basedOn w:val="BodyText"/>
    <w:rsid w:val="00781AA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81A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81AA8"/>
    <w:rPr>
      <w:rFonts w:ascii="Times New Roman" w:hAnsi="Times New Roman"/>
    </w:rPr>
  </w:style>
  <w:style w:type="paragraph" w:customStyle="1" w:styleId="EX">
    <w:name w:val="EX"/>
    <w:basedOn w:val="Normal"/>
    <w:rsid w:val="00781AA8"/>
    <w:pPr>
      <w:keepLines/>
      <w:ind w:left="1702" w:hanging="1418"/>
    </w:pPr>
  </w:style>
  <w:style w:type="paragraph" w:customStyle="1" w:styleId="EW">
    <w:name w:val="EW"/>
    <w:basedOn w:val="EX"/>
    <w:rsid w:val="00781AA8"/>
    <w:pPr>
      <w:spacing w:after="0"/>
    </w:pPr>
  </w:style>
  <w:style w:type="paragraph" w:customStyle="1" w:styleId="TAL">
    <w:name w:val="TAL"/>
    <w:basedOn w:val="Normal"/>
    <w:link w:val="TALCar"/>
    <w:rsid w:val="00781A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781AA8"/>
    <w:pPr>
      <w:jc w:val="center"/>
    </w:pPr>
  </w:style>
  <w:style w:type="paragraph" w:customStyle="1" w:styleId="TAH">
    <w:name w:val="TAH"/>
    <w:basedOn w:val="TAC"/>
    <w:link w:val="TAHCar"/>
    <w:rsid w:val="00781AA8"/>
    <w:rPr>
      <w:b/>
    </w:rPr>
  </w:style>
  <w:style w:type="paragraph" w:customStyle="1" w:styleId="TAN">
    <w:name w:val="TAN"/>
    <w:basedOn w:val="TAL"/>
    <w:rsid w:val="00781AA8"/>
    <w:pPr>
      <w:ind w:left="851" w:hanging="851"/>
    </w:pPr>
  </w:style>
  <w:style w:type="paragraph" w:customStyle="1" w:styleId="TAR">
    <w:name w:val="TAR"/>
    <w:basedOn w:val="TAL"/>
    <w:rsid w:val="00781AA8"/>
    <w:pPr>
      <w:jc w:val="right"/>
    </w:pPr>
  </w:style>
  <w:style w:type="paragraph" w:customStyle="1" w:styleId="TH">
    <w:name w:val="TH"/>
    <w:basedOn w:val="Normal"/>
    <w:link w:val="THChar"/>
    <w:rsid w:val="00781A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81A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81AA8"/>
    <w:pPr>
      <w:outlineLvl w:val="9"/>
    </w:pPr>
  </w:style>
  <w:style w:type="paragraph" w:customStyle="1" w:styleId="ZA">
    <w:name w:val="ZA"/>
    <w:rsid w:val="00781A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81A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81A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81A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81AA8"/>
  </w:style>
  <w:style w:type="paragraph" w:customStyle="1" w:styleId="ZH">
    <w:name w:val="ZH"/>
    <w:rsid w:val="00781A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81A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81A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81A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81AA8"/>
    <w:pPr>
      <w:framePr w:wrap="notBeside" w:y="16161"/>
    </w:pPr>
  </w:style>
  <w:style w:type="paragraph" w:customStyle="1" w:styleId="FP">
    <w:name w:val="FP"/>
    <w:basedOn w:val="Normal"/>
    <w:rsid w:val="00781AA8"/>
    <w:pPr>
      <w:spacing w:after="0"/>
    </w:pPr>
  </w:style>
  <w:style w:type="paragraph" w:customStyle="1" w:styleId="Observation">
    <w:name w:val="Observation"/>
    <w:basedOn w:val="Proposal"/>
    <w:qFormat/>
    <w:rsid w:val="00781A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81A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81A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81A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81A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81A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81A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81AA8"/>
    <w:pPr>
      <w:ind w:left="1985"/>
    </w:pPr>
  </w:style>
  <w:style w:type="character" w:customStyle="1" w:styleId="B6Char">
    <w:name w:val="B6 Char"/>
    <w:link w:val="B6"/>
    <w:rsid w:val="00781A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81AA8"/>
    <w:pPr>
      <w:ind w:left="2269"/>
    </w:pPr>
  </w:style>
  <w:style w:type="character" w:customStyle="1" w:styleId="B7Char">
    <w:name w:val="B7 Char"/>
    <w:basedOn w:val="B6Char"/>
    <w:link w:val="B7"/>
    <w:rsid w:val="00781A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81AA8"/>
    <w:pPr>
      <w:ind w:left="2552"/>
    </w:pPr>
  </w:style>
  <w:style w:type="character" w:customStyle="1" w:styleId="BalloonTextChar">
    <w:name w:val="Balloon Text Char"/>
    <w:link w:val="BalloonText"/>
    <w:rsid w:val="00781A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81A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81A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81A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81A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81A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81A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81A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81AA8"/>
    <w:pPr>
      <w:keepLines/>
      <w:ind w:left="1135" w:hanging="851"/>
    </w:pPr>
  </w:style>
  <w:style w:type="character" w:customStyle="1" w:styleId="NOChar">
    <w:name w:val="NO Char"/>
    <w:link w:val="NO"/>
    <w:qFormat/>
    <w:rsid w:val="00781A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81A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81A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81AA8"/>
    <w:rPr>
      <w:i/>
      <w:iCs/>
    </w:rPr>
  </w:style>
  <w:style w:type="paragraph" w:customStyle="1" w:styleId="FigureTitle">
    <w:name w:val="Figure_Title"/>
    <w:basedOn w:val="Normal"/>
    <w:next w:val="Normal"/>
    <w:rsid w:val="00781A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81A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81A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81A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81AA8"/>
    <w:rPr>
      <w:i/>
      <w:color w:val="0000FF"/>
    </w:rPr>
  </w:style>
  <w:style w:type="character" w:customStyle="1" w:styleId="Heading2Char">
    <w:name w:val="Heading 2 Char"/>
    <w:link w:val="Heading2"/>
    <w:rsid w:val="00781A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81A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81A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81A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81A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81A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81A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81A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81A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81A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81A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81A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81AA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81A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81A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81AA8"/>
    <w:pPr>
      <w:spacing w:after="0"/>
    </w:pPr>
  </w:style>
  <w:style w:type="paragraph" w:customStyle="1" w:styleId="PL">
    <w:name w:val="PL"/>
    <w:link w:val="PLChar"/>
    <w:qFormat/>
    <w:rsid w:val="00781A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81A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81A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81A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81AA8"/>
    <w:rPr>
      <w:b/>
      <w:bCs/>
    </w:rPr>
  </w:style>
  <w:style w:type="table" w:styleId="TableGrid">
    <w:name w:val="Table Grid"/>
    <w:basedOn w:val="TableNormal"/>
    <w:uiPriority w:val="39"/>
    <w:rsid w:val="00781A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81A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81A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81A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81AA8"/>
  </w:style>
  <w:style w:type="paragraph" w:customStyle="1" w:styleId="TALCharChar">
    <w:name w:val="TAL Char Char"/>
    <w:basedOn w:val="Normal"/>
    <w:link w:val="TALCharCharChar"/>
    <w:rsid w:val="00781A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81A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81A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81A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81A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81AA8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5NUHHDQN7SK2-1476151046-44545</_dlc_DocId>
    <_dlc_DocIdUrl xmlns="f166a696-7b5b-4ccd-9f0c-ffde0cceec81">
      <Url>https://ericsson.sharepoint.com/sites/star/_layouts/15/DocIdRedir.aspx?ID=5NUHHDQN7SK2-1476151046-44545</Url>
      <Description>5NUHHDQN7SK2-1476151046-44545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1D77FA1-CBC7-4529-94AA-9359683A7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CA79FB-21B4-4729-8E1B-CD69813F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4</TotalTime>
  <Pages>2</Pages>
  <Words>740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4655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Ericsson</cp:lastModifiedBy>
  <cp:revision>4</cp:revision>
  <cp:lastPrinted>2008-01-31T07:09:00Z</cp:lastPrinted>
  <dcterms:created xsi:type="dcterms:W3CDTF">2019-03-28T10:15:00Z</dcterms:created>
  <dcterms:modified xsi:type="dcterms:W3CDTF">2019-03-28T21:52:00Z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744a46d4-21fa-40e4-b021-242eb957acd6</vt:lpwstr>
  </property>
  <property fmtid="{D5CDD505-2E9C-101B-9397-08002B2CF9AE}" pid="14" name="AuthorIds_UIVersion_1536">
    <vt:lpwstr>62</vt:lpwstr>
  </property>
  <property fmtid="{D5CDD505-2E9C-101B-9397-08002B2CF9AE}" pid="15" name="AuthorIds_UIVersion_4096">
    <vt:lpwstr>62</vt:lpwstr>
  </property>
  <property fmtid="{D5CDD505-2E9C-101B-9397-08002B2CF9AE}" pid="16" name="AuthorIds_UIVersion_9216">
    <vt:lpwstr>40</vt:lpwstr>
  </property>
  <property fmtid="{D5CDD505-2E9C-101B-9397-08002B2CF9AE}" pid="17" name="AuthorIds_UIVersion_11776">
    <vt:lpwstr>62</vt:lpwstr>
  </property>
  <property fmtid="{D5CDD505-2E9C-101B-9397-08002B2CF9AE}" pid="18" name="AuthorIds_UIVersion_12288">
    <vt:lpwstr>1004</vt:lpwstr>
  </property>
  <property fmtid="{D5CDD505-2E9C-101B-9397-08002B2CF9AE}" pid="19" name="AuthorIds_UIVersion_19456">
    <vt:lpwstr>62</vt:lpwstr>
  </property>
  <property fmtid="{D5CDD505-2E9C-101B-9397-08002B2CF9AE}" pid="20" name="AuthorIds_UIVersion_23040">
    <vt:lpwstr>1004</vt:lpwstr>
  </property>
  <property fmtid="{D5CDD505-2E9C-101B-9397-08002B2CF9AE}" pid="21" name="AuthorIds_UIVersion_4608">
    <vt:lpwstr>62</vt:lpwstr>
  </property>
  <property fmtid="{D5CDD505-2E9C-101B-9397-08002B2CF9AE}" pid="22" name="AuthorIds_UIVersion_5120">
    <vt:lpwstr>62</vt:lpwstr>
  </property>
  <property fmtid="{D5CDD505-2E9C-101B-9397-08002B2CF9AE}" pid="23" name="AuthorIds_UIVersion_5632">
    <vt:lpwstr>59</vt:lpwstr>
  </property>
  <property fmtid="{D5CDD505-2E9C-101B-9397-08002B2CF9AE}" pid="24" name="AuthorIds_UIVersion_512">
    <vt:lpwstr>62</vt:lpwstr>
  </property>
</Properties>
</file>