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58DFE4CE" w:rsidR="001E6344" w:rsidRDefault="00297F5C">
      <w:pPr>
        <w:tabs>
          <w:tab w:val="right" w:pos="9639"/>
        </w:tabs>
        <w:spacing w:after="60"/>
        <w:rPr>
          <w:rFonts w:ascii="Arial" w:eastAsia="MS Mincho" w:hAnsi="Arial" w:cs="Arial"/>
          <w:b/>
          <w:sz w:val="24"/>
          <w:szCs w:val="24"/>
        </w:rPr>
      </w:pPr>
      <w:r>
        <w:rPr>
          <w:rFonts w:ascii="Arial" w:hAnsi="Arial" w:cs="Arial"/>
          <w:b/>
          <w:sz w:val="24"/>
          <w:szCs w:val="24"/>
        </w:rPr>
        <w:t xml:space="preserve">3GPP TSG RAN WG2 Meeting #105 </w:t>
      </w:r>
      <w:r>
        <w:rPr>
          <w:rFonts w:ascii="Arial" w:hAnsi="Arial" w:cs="Arial"/>
          <w:b/>
          <w:sz w:val="24"/>
          <w:szCs w:val="24"/>
        </w:rPr>
        <w:tab/>
      </w:r>
      <w:bookmarkStart w:id="0" w:name="_GoBack"/>
      <w:r w:rsidR="00E71751" w:rsidRPr="00E71751">
        <w:rPr>
          <w:rFonts w:ascii="Arial" w:hAnsi="Arial" w:cs="Arial"/>
          <w:b/>
          <w:sz w:val="24"/>
          <w:szCs w:val="24"/>
        </w:rPr>
        <w:t>R2-1901490</w:t>
      </w:r>
      <w:bookmarkEnd w:id="0"/>
    </w:p>
    <w:p w14:paraId="28A8B699" w14:textId="77777777" w:rsidR="001E6344" w:rsidRDefault="00297F5C">
      <w:pPr>
        <w:rPr>
          <w:rFonts w:ascii="Arial" w:hAnsi="Arial" w:cs="Arial"/>
          <w:b/>
          <w:sz w:val="24"/>
          <w:szCs w:val="24"/>
          <w:lang w:val="en-AU"/>
        </w:rPr>
      </w:pPr>
      <w:r>
        <w:rPr>
          <w:rFonts w:ascii="Arial" w:hAnsi="Arial" w:cs="Arial"/>
          <w:b/>
          <w:sz w:val="24"/>
          <w:szCs w:val="24"/>
          <w:lang w:val="en-AU"/>
        </w:rPr>
        <w:t>Athens, February 25th – March 1st, 2019</w:t>
      </w:r>
    </w:p>
    <w:p w14:paraId="6B71D336" w14:textId="363AEF86"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4B4EF9">
        <w:rPr>
          <w:rFonts w:ascii="Arial" w:eastAsia="MS Mincho" w:hAnsi="Arial" w:cs="Arial"/>
          <w:b/>
        </w:rPr>
        <w:t>HARQ for NTN</w:t>
      </w:r>
      <w:r w:rsidR="00EA7168">
        <w:rPr>
          <w:rFonts w:ascii="Arial" w:eastAsia="MS Mincho" w:hAnsi="Arial" w:cs="Arial"/>
          <w:b/>
        </w:rPr>
        <w:t xml:space="preserve"> </w:t>
      </w:r>
    </w:p>
    <w:p w14:paraId="08C0B156" w14:textId="77777777"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Pr>
          <w:rFonts w:ascii="Arial" w:hAnsi="Arial" w:cs="Arial"/>
          <w:b/>
        </w:rPr>
        <w:t xml:space="preserve"> </w:t>
      </w:r>
    </w:p>
    <w:p w14:paraId="0E03B349" w14:textId="3F9F1813" w:rsidR="00FD6BC8" w:rsidRDefault="00FD6BC8">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18396B2"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Discussion</w:t>
      </w:r>
      <w:r w:rsidR="004B4EF9">
        <w:rPr>
          <w:rFonts w:ascii="Arial" w:hAnsi="Arial" w:cs="Arial"/>
          <w:b/>
        </w:rPr>
        <w:t xml:space="preserve">, Decision </w:t>
      </w:r>
    </w:p>
    <w:p w14:paraId="52B90B18" w14:textId="06771BAB"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A40D03" w:rsidRPr="00A40D03">
        <w:rPr>
          <w:rFonts w:ascii="Arial" w:hAnsi="Arial" w:cs="Arial"/>
          <w:b/>
        </w:rPr>
        <w:t>11.6.3.1</w:t>
      </w:r>
      <w:r w:rsidR="00A40D03" w:rsidRPr="00A40D03">
        <w:rPr>
          <w:rFonts w:ascii="Arial" w:hAnsi="Arial" w:cs="Arial"/>
          <w:b/>
        </w:rPr>
        <w:tab/>
      </w:r>
    </w:p>
    <w:p w14:paraId="1FEB7801" w14:textId="77777777" w:rsidR="001E6344" w:rsidRDefault="00297F5C" w:rsidP="00FD6BC8">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t>FS_NR_NTN_solutions: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p w14:paraId="519C6CCE" w14:textId="4E13877A" w:rsidR="004B4EF9" w:rsidRDefault="004B4EF9" w:rsidP="004B4EF9">
      <w:pPr>
        <w:spacing w:before="120" w:after="120"/>
        <w:rPr>
          <w:rFonts w:ascii="Arial" w:eastAsia="MS Mincho" w:hAnsi="Arial" w:cs="Arial"/>
          <w:b/>
          <w:szCs w:val="24"/>
          <w:lang w:eastAsia="en-GB"/>
        </w:rPr>
      </w:pPr>
      <w:r w:rsidRPr="004B4EF9">
        <w:rPr>
          <w:rFonts w:ascii="Arial" w:eastAsia="SimSun" w:hAnsi="Arial" w:cs="Arial"/>
          <w:kern w:val="2"/>
          <w:lang w:eastAsia="zh-CN"/>
        </w:rPr>
        <w:t xml:space="preserve">The NTN study item has the objective </w:t>
      </w:r>
      <w:r w:rsidR="0089367D">
        <w:rPr>
          <w:rFonts w:ascii="Arial" w:eastAsia="SimSun" w:hAnsi="Arial" w:cs="Arial"/>
          <w:kern w:val="2"/>
          <w:lang w:eastAsia="zh-CN"/>
        </w:rPr>
        <w:t>to</w:t>
      </w:r>
      <w:r w:rsidRPr="004B4EF9">
        <w:rPr>
          <w:rFonts w:ascii="Arial" w:eastAsia="SimSun" w:hAnsi="Arial" w:cs="Arial"/>
          <w:kern w:val="2"/>
          <w:lang w:eastAsia="zh-CN"/>
        </w:rPr>
        <w:t xml:space="preserve"> evaluat</w:t>
      </w:r>
      <w:r w:rsidR="0089367D">
        <w:rPr>
          <w:rFonts w:ascii="Arial" w:eastAsia="SimSun" w:hAnsi="Arial" w:cs="Arial"/>
          <w:kern w:val="2"/>
          <w:lang w:eastAsia="zh-CN"/>
        </w:rPr>
        <w:t>e</w:t>
      </w:r>
      <w:r w:rsidRPr="004B4EF9">
        <w:rPr>
          <w:rFonts w:ascii="Arial" w:eastAsia="SimSun" w:hAnsi="Arial" w:cs="Arial"/>
          <w:kern w:val="2"/>
          <w:lang w:eastAsia="zh-CN"/>
        </w:rPr>
        <w:t xml:space="preserve"> potential solutions to support NTN.</w:t>
      </w:r>
      <w:r>
        <w:rPr>
          <w:rFonts w:ascii="Arial" w:eastAsia="SimSun" w:hAnsi="Arial" w:cs="Arial"/>
          <w:kern w:val="2"/>
          <w:lang w:eastAsia="zh-CN"/>
        </w:rPr>
        <w:t xml:space="preserve"> </w:t>
      </w:r>
      <w:r w:rsidRPr="00EE7C41">
        <w:rPr>
          <w:rFonts w:ascii="Arial" w:eastAsia="SimSun" w:hAnsi="Arial" w:cs="Arial"/>
          <w:kern w:val="2"/>
          <w:lang w:eastAsia="zh-CN"/>
        </w:rPr>
        <w:t xml:space="preserve">One of the key items is the impact of the large propagation delay on user plane. </w:t>
      </w:r>
      <w:r w:rsidRPr="00EE7C41">
        <w:rPr>
          <w:rFonts w:ascii="Arial" w:eastAsia="PMingLiU" w:hAnsi="Arial" w:cs="Arial"/>
          <w:lang w:eastAsia="zh-TW"/>
        </w:rPr>
        <w:t xml:space="preserve">In </w:t>
      </w:r>
      <w:r>
        <w:rPr>
          <w:rFonts w:ascii="Arial" w:eastAsia="PMingLiU" w:hAnsi="Arial" w:cs="Arial"/>
          <w:lang w:eastAsia="zh-TW"/>
        </w:rPr>
        <w:t>R</w:t>
      </w:r>
      <w:r w:rsidRPr="00EE7C41">
        <w:rPr>
          <w:rFonts w:ascii="Arial" w:eastAsia="PMingLiU" w:hAnsi="Arial" w:cs="Arial"/>
          <w:lang w:eastAsia="zh-TW"/>
        </w:rPr>
        <w:t xml:space="preserve">AN2#103bis it has been agreed to study </w:t>
      </w:r>
      <w:r>
        <w:rPr>
          <w:rFonts w:ascii="Arial" w:eastAsia="PMingLiU" w:hAnsi="Arial" w:cs="Arial"/>
          <w:lang w:eastAsia="zh-TW"/>
        </w:rPr>
        <w:t xml:space="preserve">HARQ as one of the key aspect for NTN. RAN2#104 started some first discussion on HARQ and agreed the following: </w:t>
      </w:r>
    </w:p>
    <w:p w14:paraId="7DE61C4F" w14:textId="77777777" w:rsidR="004B4EF9" w:rsidRDefault="004B4EF9" w:rsidP="004B4EF9">
      <w:pPr>
        <w:pStyle w:val="Doc-text2"/>
        <w:pBdr>
          <w:top w:val="single" w:sz="4" w:space="1" w:color="auto"/>
          <w:left w:val="single" w:sz="4" w:space="4" w:color="auto"/>
          <w:bottom w:val="single" w:sz="4" w:space="1" w:color="auto"/>
          <w:right w:val="single" w:sz="4" w:space="4" w:color="auto"/>
        </w:pBdr>
        <w:rPr>
          <w:b/>
        </w:rPr>
      </w:pPr>
      <w:r>
        <w:rPr>
          <w:b/>
        </w:rPr>
        <w:t>Agreements:</w:t>
      </w:r>
    </w:p>
    <w:p w14:paraId="7FD90765" w14:textId="77777777" w:rsidR="004B4EF9" w:rsidRDefault="004B4EF9" w:rsidP="004B4EF9">
      <w:pPr>
        <w:pStyle w:val="Doc-text2"/>
        <w:pBdr>
          <w:top w:val="single" w:sz="4" w:space="1" w:color="auto"/>
          <w:left w:val="single" w:sz="4" w:space="4" w:color="auto"/>
          <w:bottom w:val="single" w:sz="4" w:space="1" w:color="auto"/>
          <w:right w:val="single" w:sz="4" w:space="4" w:color="auto"/>
        </w:pBdr>
      </w:pPr>
      <w:r w:rsidRPr="00945FC9">
        <w:t>-</w:t>
      </w:r>
      <w:r w:rsidRPr="00945FC9">
        <w:tab/>
        <w:t>Both options (enhancing HARQ and disabling HARQ) will be studied</w:t>
      </w:r>
      <w:r>
        <w:t xml:space="preserve">.  </w:t>
      </w:r>
    </w:p>
    <w:p w14:paraId="23447CCE" w14:textId="5E41315B" w:rsidR="00473A85" w:rsidRDefault="004B4EF9" w:rsidP="000C6CBB">
      <w:pPr>
        <w:spacing w:before="120" w:after="120"/>
        <w:rPr>
          <w:rFonts w:ascii="Arial" w:eastAsia="SimSun" w:hAnsi="Arial" w:cs="Arial"/>
          <w:kern w:val="2"/>
          <w:lang w:eastAsia="zh-CN"/>
        </w:rPr>
      </w:pPr>
      <w:r w:rsidRPr="00EE7C41">
        <w:rPr>
          <w:rFonts w:ascii="Arial" w:eastAsia="SimSun" w:hAnsi="Arial" w:cs="Arial"/>
          <w:kern w:val="2"/>
          <w:lang w:eastAsia="zh-CN"/>
        </w:rPr>
        <w:t xml:space="preserve">This document discusses </w:t>
      </w:r>
      <w:r w:rsidR="000C6CBB">
        <w:rPr>
          <w:rFonts w:ascii="Arial" w:eastAsia="SimSun" w:hAnsi="Arial" w:cs="Arial"/>
          <w:kern w:val="2"/>
          <w:lang w:eastAsia="zh-CN"/>
        </w:rPr>
        <w:t>HARQ functionality to support NTN. In particular</w:t>
      </w:r>
      <w:r w:rsidR="00FD6BC8">
        <w:rPr>
          <w:rFonts w:ascii="Arial" w:eastAsia="SimSun" w:hAnsi="Arial" w:cs="Arial"/>
          <w:kern w:val="2"/>
          <w:lang w:eastAsia="zh-CN"/>
        </w:rPr>
        <w:t>,</w:t>
      </w:r>
      <w:r w:rsidR="000C6CBB">
        <w:rPr>
          <w:rFonts w:ascii="Arial" w:eastAsia="SimSun" w:hAnsi="Arial" w:cs="Arial"/>
          <w:kern w:val="2"/>
          <w:lang w:eastAsia="zh-CN"/>
        </w:rPr>
        <w:t xml:space="preserve"> this paper suggests the possibility to </w:t>
      </w:r>
      <w:r w:rsidR="00BF67EA">
        <w:rPr>
          <w:rFonts w:ascii="Arial" w:eastAsia="SimSun" w:hAnsi="Arial" w:cs="Arial"/>
          <w:kern w:val="2"/>
          <w:lang w:eastAsia="zh-CN"/>
        </w:rPr>
        <w:t xml:space="preserve">explicitly </w:t>
      </w:r>
      <w:r w:rsidR="000C6CBB">
        <w:rPr>
          <w:rFonts w:ascii="Arial" w:eastAsia="SimSun" w:hAnsi="Arial" w:cs="Arial"/>
          <w:kern w:val="2"/>
          <w:lang w:eastAsia="zh-CN"/>
        </w:rPr>
        <w:t xml:space="preserve">disable HARQ for the GEO use case. </w:t>
      </w:r>
    </w:p>
    <w:bookmarkEnd w:id="1"/>
    <w:bookmarkEnd w:id="2"/>
    <w:p w14:paraId="060FB687" w14:textId="43693293"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Discussion </w:t>
      </w:r>
    </w:p>
    <w:p w14:paraId="35C60014" w14:textId="68363D54" w:rsidR="00E14A4F" w:rsidRPr="00E14A4F" w:rsidRDefault="00E14A4F" w:rsidP="00E14A4F">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Pr>
          <w:rFonts w:ascii="Arial" w:eastAsia="Times New Roman" w:hAnsi="Arial" w:cs="Arial"/>
          <w:b w:val="0"/>
          <w:bCs w:val="0"/>
          <w:color w:val="auto"/>
          <w:sz w:val="32"/>
          <w:szCs w:val="32"/>
          <w:lang w:val="en-GB" w:eastAsia="zh-CN"/>
        </w:rPr>
        <w:t xml:space="preserve">2.1 </w:t>
      </w:r>
      <w:r w:rsidRPr="00E14A4F">
        <w:rPr>
          <w:rFonts w:ascii="Arial" w:eastAsia="Times New Roman" w:hAnsi="Arial" w:cs="Arial"/>
          <w:b w:val="0"/>
          <w:bCs w:val="0"/>
          <w:color w:val="auto"/>
          <w:sz w:val="32"/>
          <w:szCs w:val="32"/>
          <w:lang w:val="en-GB" w:eastAsia="zh-CN"/>
        </w:rPr>
        <w:t xml:space="preserve">General </w:t>
      </w:r>
    </w:p>
    <w:p w14:paraId="29E699B3" w14:textId="63BBA9C5" w:rsidR="004B4EF9" w:rsidRDefault="004B4EF9" w:rsidP="00895021">
      <w:pPr>
        <w:spacing w:before="120" w:after="120"/>
        <w:rPr>
          <w:rFonts w:ascii="Arial" w:eastAsia="SimSun" w:hAnsi="Arial" w:cs="Arial"/>
          <w:kern w:val="2"/>
          <w:lang w:eastAsia="zh-CN"/>
        </w:rPr>
      </w:pPr>
      <w:r>
        <w:rPr>
          <w:rFonts w:ascii="Arial" w:eastAsia="SimSun" w:hAnsi="Arial" w:cs="Arial"/>
          <w:kern w:val="2"/>
          <w:lang w:eastAsia="zh-CN"/>
        </w:rPr>
        <w:t>HARQ is a key mechanism for link adap</w:t>
      </w:r>
      <w:r w:rsidR="006D33F7">
        <w:rPr>
          <w:rFonts w:ascii="Arial" w:eastAsia="SimSun" w:hAnsi="Arial" w:cs="Arial"/>
          <w:kern w:val="2"/>
          <w:lang w:eastAsia="zh-CN"/>
        </w:rPr>
        <w:t>tation that was introduced for the first time in UMTS Release 5 for HSDPA</w:t>
      </w:r>
      <w:r w:rsidR="00200303">
        <w:rPr>
          <w:rFonts w:ascii="Arial" w:eastAsia="SimSun" w:hAnsi="Arial" w:cs="Arial"/>
          <w:kern w:val="2"/>
          <w:lang w:eastAsia="zh-CN"/>
        </w:rPr>
        <w:t>. S</w:t>
      </w:r>
      <w:r w:rsidR="006D33F7">
        <w:rPr>
          <w:rFonts w:ascii="Arial" w:eastAsia="SimSun" w:hAnsi="Arial" w:cs="Arial"/>
          <w:kern w:val="2"/>
          <w:lang w:eastAsia="zh-CN"/>
        </w:rPr>
        <w:t xml:space="preserve">ince that time for 3G, 4G and 5G 3GPP </w:t>
      </w:r>
      <w:r w:rsidR="00FD6BC8">
        <w:rPr>
          <w:rFonts w:ascii="Arial" w:eastAsia="SimSun" w:hAnsi="Arial" w:cs="Arial"/>
          <w:kern w:val="2"/>
          <w:lang w:eastAsia="zh-CN"/>
        </w:rPr>
        <w:t>uses</w:t>
      </w:r>
      <w:r w:rsidR="006D33F7">
        <w:rPr>
          <w:rFonts w:ascii="Arial" w:eastAsia="SimSun" w:hAnsi="Arial" w:cs="Arial"/>
          <w:kern w:val="2"/>
          <w:lang w:eastAsia="zh-CN"/>
        </w:rPr>
        <w:t xml:space="preserve"> an n-channel stop</w:t>
      </w:r>
      <w:r w:rsidR="00FD6BC8">
        <w:rPr>
          <w:rFonts w:ascii="Arial" w:eastAsia="SimSun" w:hAnsi="Arial" w:cs="Arial"/>
          <w:kern w:val="2"/>
          <w:lang w:eastAsia="zh-CN"/>
        </w:rPr>
        <w:t>-</w:t>
      </w:r>
      <w:r w:rsidR="006D33F7">
        <w:rPr>
          <w:rFonts w:ascii="Arial" w:eastAsia="SimSun" w:hAnsi="Arial" w:cs="Arial"/>
          <w:kern w:val="2"/>
          <w:lang w:eastAsia="zh-CN"/>
        </w:rPr>
        <w:t>and</w:t>
      </w:r>
      <w:r w:rsidR="00FD6BC8">
        <w:rPr>
          <w:rFonts w:ascii="Arial" w:eastAsia="SimSun" w:hAnsi="Arial" w:cs="Arial"/>
          <w:kern w:val="2"/>
          <w:lang w:eastAsia="zh-CN"/>
        </w:rPr>
        <w:t>-</w:t>
      </w:r>
      <w:r w:rsidR="006D33F7">
        <w:rPr>
          <w:rFonts w:ascii="Arial" w:eastAsia="SimSun" w:hAnsi="Arial" w:cs="Arial"/>
          <w:kern w:val="2"/>
          <w:lang w:eastAsia="zh-CN"/>
        </w:rPr>
        <w:t>wait HARQ protocol where the number of HARQ processes in NR was extended to 16. Furthermore, for NR it was decided to use asynchronous adaptive HARQ for up- a</w:t>
      </w:r>
      <w:r w:rsidR="00F47EBB">
        <w:rPr>
          <w:rFonts w:ascii="Arial" w:eastAsia="SimSun" w:hAnsi="Arial" w:cs="Arial"/>
          <w:kern w:val="2"/>
          <w:lang w:eastAsia="zh-CN"/>
        </w:rPr>
        <w:t>s well as</w:t>
      </w:r>
      <w:r w:rsidR="006D33F7">
        <w:rPr>
          <w:rFonts w:ascii="Arial" w:eastAsia="SimSun" w:hAnsi="Arial" w:cs="Arial"/>
          <w:kern w:val="2"/>
          <w:lang w:eastAsia="zh-CN"/>
        </w:rPr>
        <w:t xml:space="preserve"> for downlink. </w:t>
      </w:r>
    </w:p>
    <w:p w14:paraId="219A1BAF" w14:textId="316CC681" w:rsidR="006D33F7" w:rsidRDefault="006D33F7" w:rsidP="00895021">
      <w:pPr>
        <w:spacing w:before="120" w:after="120"/>
        <w:rPr>
          <w:rFonts w:ascii="Arial" w:eastAsia="SimSun" w:hAnsi="Arial" w:cs="Arial"/>
          <w:kern w:val="2"/>
          <w:lang w:eastAsia="zh-CN"/>
        </w:rPr>
      </w:pPr>
      <w:r>
        <w:rPr>
          <w:rFonts w:ascii="Arial" w:eastAsia="SimSun" w:hAnsi="Arial" w:cs="Arial"/>
          <w:kern w:val="2"/>
          <w:lang w:eastAsia="zh-CN"/>
        </w:rPr>
        <w:t xml:space="preserve">There have </w:t>
      </w:r>
      <w:r w:rsidR="00091D5C">
        <w:rPr>
          <w:rFonts w:ascii="Arial" w:eastAsia="SimSun" w:hAnsi="Arial" w:cs="Arial"/>
          <w:kern w:val="2"/>
          <w:lang w:eastAsia="zh-CN"/>
        </w:rPr>
        <w:t xml:space="preserve">been </w:t>
      </w:r>
      <w:r>
        <w:rPr>
          <w:rFonts w:ascii="Arial" w:eastAsia="SimSun" w:hAnsi="Arial" w:cs="Arial"/>
          <w:kern w:val="2"/>
          <w:lang w:eastAsia="zh-CN"/>
        </w:rPr>
        <w:t>proposals to enhance the HARQ protocol to support larger propagation delays</w:t>
      </w:r>
      <w:r w:rsidR="00200303">
        <w:rPr>
          <w:rFonts w:ascii="Arial" w:eastAsia="SimSun" w:hAnsi="Arial" w:cs="Arial"/>
          <w:kern w:val="2"/>
          <w:lang w:eastAsia="zh-CN"/>
        </w:rPr>
        <w:t xml:space="preserve"> of NTN</w:t>
      </w:r>
      <w:r>
        <w:rPr>
          <w:rFonts w:ascii="Arial" w:eastAsia="SimSun" w:hAnsi="Arial" w:cs="Arial"/>
          <w:kern w:val="2"/>
          <w:lang w:eastAsia="zh-CN"/>
        </w:rPr>
        <w:t xml:space="preserve">. While such proposals are mostly targeting low earth orbit </w:t>
      </w:r>
      <w:r w:rsidR="00F47EBB">
        <w:rPr>
          <w:rFonts w:ascii="Arial" w:eastAsia="SimSun" w:hAnsi="Arial" w:cs="Arial"/>
          <w:kern w:val="2"/>
          <w:lang w:eastAsia="zh-CN"/>
        </w:rPr>
        <w:t>(</w:t>
      </w:r>
      <w:r>
        <w:rPr>
          <w:rFonts w:ascii="Arial" w:eastAsia="SimSun" w:hAnsi="Arial" w:cs="Arial"/>
          <w:kern w:val="2"/>
          <w:lang w:eastAsia="zh-CN"/>
        </w:rPr>
        <w:t>LEO</w:t>
      </w:r>
      <w:r w:rsidR="00F47EBB">
        <w:rPr>
          <w:rFonts w:ascii="Arial" w:eastAsia="SimSun" w:hAnsi="Arial" w:cs="Arial"/>
          <w:kern w:val="2"/>
          <w:lang w:eastAsia="zh-CN"/>
        </w:rPr>
        <w:t>)</w:t>
      </w:r>
      <w:r>
        <w:rPr>
          <w:rFonts w:ascii="Arial" w:eastAsia="SimSun" w:hAnsi="Arial" w:cs="Arial"/>
          <w:kern w:val="2"/>
          <w:lang w:eastAsia="zh-CN"/>
        </w:rPr>
        <w:t xml:space="preserve"> scenarios, there seems to be </w:t>
      </w:r>
      <w:r w:rsidR="00F47EBB">
        <w:rPr>
          <w:rFonts w:ascii="Arial" w:eastAsia="SimSun" w:hAnsi="Arial" w:cs="Arial"/>
          <w:kern w:val="2"/>
          <w:lang w:eastAsia="zh-CN"/>
        </w:rPr>
        <w:t xml:space="preserve">a </w:t>
      </w:r>
      <w:r>
        <w:rPr>
          <w:rFonts w:ascii="Arial" w:eastAsia="SimSun" w:hAnsi="Arial" w:cs="Arial"/>
          <w:kern w:val="2"/>
          <w:lang w:eastAsia="zh-CN"/>
        </w:rPr>
        <w:t xml:space="preserve">common understanding that HARQ is not practical for GEO scenarios due to the immense cost and complexity for the HARQ soft-buffer. </w:t>
      </w:r>
    </w:p>
    <w:p w14:paraId="75778494" w14:textId="428B65A0" w:rsidR="006D33F7" w:rsidRDefault="00473A85" w:rsidP="00895021">
      <w:pPr>
        <w:spacing w:before="120" w:after="120"/>
        <w:rPr>
          <w:rFonts w:ascii="Arial" w:eastAsia="SimSun" w:hAnsi="Arial" w:cs="Arial"/>
          <w:kern w:val="2"/>
          <w:lang w:eastAsia="zh-CN"/>
        </w:rPr>
      </w:pPr>
      <w:r>
        <w:rPr>
          <w:rFonts w:ascii="Arial" w:eastAsia="SimSun" w:hAnsi="Arial" w:cs="Arial"/>
          <w:kern w:val="2"/>
          <w:lang w:eastAsia="zh-CN"/>
        </w:rPr>
        <w:t xml:space="preserve">Overall, RAN1 is expected to study the potential enhancements of the HARQ schemes for LEO use cases e.g. increase of the number of HARQ processes. </w:t>
      </w:r>
      <w:r w:rsidR="00E14A4F">
        <w:rPr>
          <w:rFonts w:ascii="Arial" w:eastAsia="SimSun" w:hAnsi="Arial" w:cs="Arial"/>
          <w:kern w:val="2"/>
          <w:lang w:eastAsia="zh-CN"/>
        </w:rPr>
        <w:t>Nevertheless,</w:t>
      </w:r>
      <w:r w:rsidR="000C6CBB">
        <w:rPr>
          <w:rFonts w:ascii="Arial" w:eastAsia="SimSun" w:hAnsi="Arial" w:cs="Arial"/>
          <w:kern w:val="2"/>
          <w:lang w:eastAsia="zh-CN"/>
        </w:rPr>
        <w:t xml:space="preserve"> RAN2 should discuss the configuration of radio bearers including the configuration of HARQ at MAC layer and the RLC transmit mode at RLC layer. </w:t>
      </w:r>
    </w:p>
    <w:p w14:paraId="1ACB2A62" w14:textId="4265EEB6" w:rsidR="00091D5C" w:rsidRPr="00E14A4F" w:rsidRDefault="00E14A4F" w:rsidP="00E14A4F">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Pr>
          <w:rFonts w:ascii="Arial" w:eastAsia="Times New Roman" w:hAnsi="Arial" w:cs="Arial"/>
          <w:b w:val="0"/>
          <w:bCs w:val="0"/>
          <w:color w:val="auto"/>
          <w:sz w:val="32"/>
          <w:szCs w:val="32"/>
          <w:lang w:val="en-GB" w:eastAsia="zh-CN"/>
        </w:rPr>
        <w:lastRenderedPageBreak/>
        <w:t xml:space="preserve">2.2. </w:t>
      </w:r>
      <w:r w:rsidRPr="00E14A4F">
        <w:rPr>
          <w:rFonts w:ascii="Arial" w:eastAsia="Times New Roman" w:hAnsi="Arial" w:cs="Arial"/>
          <w:b w:val="0"/>
          <w:bCs w:val="0"/>
          <w:color w:val="auto"/>
          <w:sz w:val="32"/>
          <w:szCs w:val="32"/>
          <w:lang w:val="en-GB" w:eastAsia="zh-CN"/>
        </w:rPr>
        <w:t xml:space="preserve">Disabling HARQ </w:t>
      </w:r>
    </w:p>
    <w:p w14:paraId="2CDB8517" w14:textId="12871F79" w:rsidR="00E14A4F" w:rsidRDefault="00E14A4F" w:rsidP="00895021">
      <w:pPr>
        <w:spacing w:before="120" w:after="120"/>
        <w:rPr>
          <w:rFonts w:ascii="Arial" w:eastAsia="SimSun" w:hAnsi="Arial" w:cs="Arial"/>
          <w:kern w:val="2"/>
          <w:lang w:eastAsia="zh-CN"/>
        </w:rPr>
      </w:pPr>
      <w:r>
        <w:rPr>
          <w:rFonts w:ascii="Arial" w:eastAsia="SimSun" w:hAnsi="Arial" w:cs="Arial"/>
          <w:kern w:val="2"/>
          <w:lang w:eastAsia="zh-CN"/>
        </w:rPr>
        <w:t>It is agreed in RAN2 to study disabl</w:t>
      </w:r>
      <w:r w:rsidR="00F47EBB">
        <w:rPr>
          <w:rFonts w:ascii="Arial" w:eastAsia="SimSun" w:hAnsi="Arial" w:cs="Arial"/>
          <w:kern w:val="2"/>
          <w:lang w:eastAsia="zh-CN"/>
        </w:rPr>
        <w:t>ing</w:t>
      </w:r>
      <w:r>
        <w:rPr>
          <w:rFonts w:ascii="Arial" w:eastAsia="SimSun" w:hAnsi="Arial" w:cs="Arial"/>
          <w:kern w:val="2"/>
          <w:lang w:eastAsia="zh-CN"/>
        </w:rPr>
        <w:t xml:space="preserve"> HARQ. There are two options to disable HARQ </w:t>
      </w:r>
    </w:p>
    <w:p w14:paraId="059C183E" w14:textId="64CF174F" w:rsidR="00E14A4F" w:rsidRPr="00E14A4F" w:rsidRDefault="00E14A4F" w:rsidP="00E14A4F">
      <w:pPr>
        <w:pStyle w:val="ListParagraph"/>
        <w:numPr>
          <w:ilvl w:val="0"/>
          <w:numId w:val="14"/>
        </w:numPr>
        <w:spacing w:before="120" w:after="120"/>
        <w:rPr>
          <w:rFonts w:ascii="Arial" w:eastAsia="SimSun" w:hAnsi="Arial" w:cs="Arial"/>
          <w:kern w:val="2"/>
          <w:u w:val="single"/>
          <w:lang w:eastAsia="zh-CN"/>
        </w:rPr>
      </w:pPr>
      <w:r w:rsidRPr="00E14A4F">
        <w:rPr>
          <w:rFonts w:ascii="Arial" w:eastAsia="SimSun" w:hAnsi="Arial" w:cs="Arial"/>
          <w:kern w:val="2"/>
          <w:u w:val="single"/>
          <w:lang w:eastAsia="zh-CN"/>
        </w:rPr>
        <w:t>Disabl</w:t>
      </w:r>
      <w:r w:rsidR="00F47EBB">
        <w:rPr>
          <w:rFonts w:ascii="Arial" w:eastAsia="SimSun" w:hAnsi="Arial" w:cs="Arial"/>
          <w:kern w:val="2"/>
          <w:u w:val="single"/>
          <w:lang w:eastAsia="zh-CN"/>
        </w:rPr>
        <w:t>ing</w:t>
      </w:r>
      <w:r w:rsidRPr="00E14A4F">
        <w:rPr>
          <w:rFonts w:ascii="Arial" w:eastAsia="SimSun" w:hAnsi="Arial" w:cs="Arial"/>
          <w:kern w:val="2"/>
          <w:u w:val="single"/>
          <w:lang w:eastAsia="zh-CN"/>
        </w:rPr>
        <w:t xml:space="preserve"> HARQ left to network implementation </w:t>
      </w:r>
    </w:p>
    <w:p w14:paraId="0A121C0F" w14:textId="1D018140" w:rsidR="00BF5D1B" w:rsidRDefault="00E14A4F" w:rsidP="00E14A4F">
      <w:pPr>
        <w:spacing w:before="120" w:after="120"/>
        <w:rPr>
          <w:rFonts w:ascii="Arial" w:eastAsia="SimSun" w:hAnsi="Arial" w:cs="Arial"/>
          <w:kern w:val="2"/>
          <w:lang w:eastAsia="zh-CN"/>
        </w:rPr>
      </w:pPr>
      <w:r>
        <w:rPr>
          <w:rFonts w:ascii="Arial" w:eastAsia="SimSun" w:hAnsi="Arial" w:cs="Arial"/>
          <w:kern w:val="2"/>
          <w:lang w:eastAsia="zh-CN"/>
        </w:rPr>
        <w:t xml:space="preserve">Since NR uses </w:t>
      </w:r>
      <w:r w:rsidR="002842C5">
        <w:rPr>
          <w:rFonts w:ascii="Arial" w:eastAsia="SimSun" w:hAnsi="Arial" w:cs="Arial"/>
          <w:kern w:val="2"/>
          <w:lang w:eastAsia="zh-CN"/>
        </w:rPr>
        <w:t xml:space="preserve">adaptive asynchronous HARQ, the network </w:t>
      </w:r>
      <w:r>
        <w:rPr>
          <w:rFonts w:ascii="Arial" w:eastAsia="SimSun" w:hAnsi="Arial" w:cs="Arial"/>
          <w:kern w:val="2"/>
          <w:lang w:eastAsia="zh-CN"/>
        </w:rPr>
        <w:t>explicitly schedule</w:t>
      </w:r>
      <w:r w:rsidR="002842C5">
        <w:rPr>
          <w:rFonts w:ascii="Arial" w:eastAsia="SimSun" w:hAnsi="Arial" w:cs="Arial"/>
          <w:kern w:val="2"/>
          <w:lang w:eastAsia="zh-CN"/>
        </w:rPr>
        <w:t xml:space="preserve">s every </w:t>
      </w:r>
      <w:r w:rsidR="00200303">
        <w:rPr>
          <w:rFonts w:ascii="Arial" w:eastAsia="SimSun" w:hAnsi="Arial" w:cs="Arial"/>
          <w:kern w:val="2"/>
          <w:lang w:eastAsia="zh-CN"/>
        </w:rPr>
        <w:t xml:space="preserve">HARQ </w:t>
      </w:r>
      <w:r w:rsidR="002842C5">
        <w:rPr>
          <w:rFonts w:ascii="Arial" w:eastAsia="SimSun" w:hAnsi="Arial" w:cs="Arial"/>
          <w:kern w:val="2"/>
          <w:lang w:eastAsia="zh-CN"/>
        </w:rPr>
        <w:t>retransmission.</w:t>
      </w:r>
      <w:r w:rsidR="00200303">
        <w:rPr>
          <w:rFonts w:ascii="Arial" w:eastAsia="SimSun" w:hAnsi="Arial" w:cs="Arial"/>
          <w:kern w:val="2"/>
          <w:lang w:eastAsia="zh-CN"/>
        </w:rPr>
        <w:t xml:space="preserve"> O</w:t>
      </w:r>
      <w:r w:rsidR="002842C5">
        <w:rPr>
          <w:rFonts w:ascii="Arial" w:eastAsia="SimSun" w:hAnsi="Arial" w:cs="Arial"/>
          <w:kern w:val="2"/>
          <w:lang w:eastAsia="zh-CN"/>
        </w:rPr>
        <w:t xml:space="preserve">ne way to disable HARQ is a proprietary network implementation where no retransmissions are scheduled. In the uplink the HARQ ACK/NAKs from the UE are basically ignored and the PDCCH toggles the New Data Indicator for every </w:t>
      </w:r>
      <w:r w:rsidR="00200303">
        <w:rPr>
          <w:rFonts w:ascii="Arial" w:eastAsia="SimSun" w:hAnsi="Arial" w:cs="Arial"/>
          <w:kern w:val="2"/>
          <w:lang w:eastAsia="zh-CN"/>
        </w:rPr>
        <w:t xml:space="preserve">new </w:t>
      </w:r>
      <w:r w:rsidR="002842C5">
        <w:rPr>
          <w:rFonts w:ascii="Arial" w:eastAsia="SimSun" w:hAnsi="Arial" w:cs="Arial"/>
          <w:kern w:val="2"/>
          <w:lang w:eastAsia="zh-CN"/>
        </w:rPr>
        <w:t xml:space="preserve">downlink transmission and every </w:t>
      </w:r>
      <w:r w:rsidR="00200303">
        <w:rPr>
          <w:rFonts w:ascii="Arial" w:eastAsia="SimSun" w:hAnsi="Arial" w:cs="Arial"/>
          <w:kern w:val="2"/>
          <w:lang w:eastAsia="zh-CN"/>
        </w:rPr>
        <w:t xml:space="preserve">new </w:t>
      </w:r>
      <w:r w:rsidR="002842C5">
        <w:rPr>
          <w:rFonts w:ascii="Arial" w:eastAsia="SimSun" w:hAnsi="Arial" w:cs="Arial"/>
          <w:kern w:val="2"/>
          <w:lang w:eastAsia="zh-CN"/>
        </w:rPr>
        <w:t xml:space="preserve">uplink grant. </w:t>
      </w:r>
    </w:p>
    <w:p w14:paraId="7C2794A8" w14:textId="77777777" w:rsidR="00BF5D1B" w:rsidRDefault="002842C5" w:rsidP="00E14A4F">
      <w:pPr>
        <w:spacing w:before="120" w:after="120"/>
        <w:rPr>
          <w:rFonts w:ascii="Arial" w:eastAsia="SimSun" w:hAnsi="Arial" w:cs="Arial"/>
          <w:kern w:val="2"/>
          <w:lang w:eastAsia="zh-CN"/>
        </w:rPr>
      </w:pPr>
      <w:r>
        <w:rPr>
          <w:rFonts w:ascii="Arial" w:eastAsia="SimSun" w:hAnsi="Arial" w:cs="Arial"/>
          <w:kern w:val="2"/>
          <w:lang w:eastAsia="zh-CN"/>
        </w:rPr>
        <w:t xml:space="preserve">The benefit of </w:t>
      </w:r>
      <w:r w:rsidR="00BF5D1B">
        <w:rPr>
          <w:rFonts w:ascii="Arial" w:eastAsia="SimSun" w:hAnsi="Arial" w:cs="Arial"/>
          <w:kern w:val="2"/>
          <w:lang w:eastAsia="zh-CN"/>
        </w:rPr>
        <w:t>option 1</w:t>
      </w:r>
      <w:r>
        <w:rPr>
          <w:rFonts w:ascii="Arial" w:eastAsia="SimSun" w:hAnsi="Arial" w:cs="Arial"/>
          <w:kern w:val="2"/>
          <w:lang w:eastAsia="zh-CN"/>
        </w:rPr>
        <w:t xml:space="preserve"> is</w:t>
      </w:r>
    </w:p>
    <w:p w14:paraId="1B6D71C6" w14:textId="594AEA3A" w:rsidR="00E14A4F" w:rsidRDefault="002842C5" w:rsidP="00BF5D1B">
      <w:pPr>
        <w:pStyle w:val="ListParagraph"/>
        <w:numPr>
          <w:ilvl w:val="0"/>
          <w:numId w:val="17"/>
        </w:numPr>
        <w:spacing w:before="120" w:after="120"/>
        <w:rPr>
          <w:rFonts w:ascii="Arial" w:eastAsia="SimSun" w:hAnsi="Arial" w:cs="Arial"/>
          <w:kern w:val="2"/>
          <w:lang w:eastAsia="zh-CN"/>
        </w:rPr>
      </w:pPr>
      <w:r w:rsidRPr="00BF5D1B">
        <w:rPr>
          <w:rFonts w:ascii="Arial" w:eastAsia="SimSun" w:hAnsi="Arial" w:cs="Arial"/>
          <w:kern w:val="2"/>
          <w:lang w:eastAsia="zh-CN"/>
        </w:rPr>
        <w:t>NTN networks can be supported without</w:t>
      </w:r>
      <w:r w:rsidR="00F47EBB">
        <w:rPr>
          <w:rFonts w:ascii="Arial" w:eastAsia="SimSun" w:hAnsi="Arial" w:cs="Arial"/>
          <w:kern w:val="2"/>
          <w:lang w:eastAsia="zh-CN"/>
        </w:rPr>
        <w:t xml:space="preserve"> any</w:t>
      </w:r>
      <w:r w:rsidRPr="00BF5D1B">
        <w:rPr>
          <w:rFonts w:ascii="Arial" w:eastAsia="SimSun" w:hAnsi="Arial" w:cs="Arial"/>
          <w:kern w:val="2"/>
          <w:lang w:eastAsia="zh-CN"/>
        </w:rPr>
        <w:t xml:space="preserve"> impact on specification. </w:t>
      </w:r>
    </w:p>
    <w:p w14:paraId="131C1F1E" w14:textId="77777777" w:rsidR="00BF5D1B" w:rsidRPr="00BF5D1B" w:rsidRDefault="00BF5D1B" w:rsidP="00BF5D1B">
      <w:pPr>
        <w:pStyle w:val="ListParagraph"/>
        <w:spacing w:before="120" w:after="120"/>
        <w:rPr>
          <w:rFonts w:ascii="Arial" w:eastAsia="SimSun" w:hAnsi="Arial" w:cs="Arial"/>
          <w:kern w:val="2"/>
          <w:lang w:eastAsia="zh-CN"/>
        </w:rPr>
      </w:pPr>
    </w:p>
    <w:p w14:paraId="5C20A234" w14:textId="77BE0DEF" w:rsidR="00E14A4F" w:rsidRPr="002842C5" w:rsidRDefault="00E14A4F" w:rsidP="00E14A4F">
      <w:pPr>
        <w:pStyle w:val="ListParagraph"/>
        <w:numPr>
          <w:ilvl w:val="0"/>
          <w:numId w:val="14"/>
        </w:numPr>
        <w:spacing w:before="120" w:after="120"/>
        <w:rPr>
          <w:rFonts w:ascii="Arial" w:eastAsia="SimSun" w:hAnsi="Arial" w:cs="Arial"/>
          <w:kern w:val="2"/>
          <w:u w:val="single"/>
          <w:lang w:eastAsia="zh-CN"/>
        </w:rPr>
      </w:pPr>
      <w:r w:rsidRPr="002842C5">
        <w:rPr>
          <w:rFonts w:ascii="Arial" w:eastAsia="SimSun" w:hAnsi="Arial" w:cs="Arial"/>
          <w:kern w:val="2"/>
          <w:u w:val="single"/>
          <w:lang w:eastAsia="zh-CN"/>
        </w:rPr>
        <w:t xml:space="preserve">Disable HARQ explicitly (“turn off HARQ”) </w:t>
      </w:r>
    </w:p>
    <w:p w14:paraId="091A32D9" w14:textId="5DC8416D" w:rsidR="00BF5D1B" w:rsidRDefault="002842C5" w:rsidP="00612E9C">
      <w:pPr>
        <w:spacing w:before="120" w:after="120"/>
        <w:rPr>
          <w:rFonts w:ascii="Arial" w:eastAsia="SimSun" w:hAnsi="Arial" w:cs="Arial"/>
          <w:kern w:val="2"/>
          <w:lang w:eastAsia="zh-CN"/>
        </w:rPr>
      </w:pPr>
      <w:r>
        <w:rPr>
          <w:rFonts w:ascii="Arial" w:eastAsia="SimSun" w:hAnsi="Arial" w:cs="Arial"/>
          <w:kern w:val="2"/>
          <w:lang w:eastAsia="zh-CN"/>
        </w:rPr>
        <w:t xml:space="preserve">The second option to disable HARQ is to switch HARQ explicitly off. </w:t>
      </w:r>
      <w:r w:rsidR="00612E9C">
        <w:rPr>
          <w:rFonts w:ascii="Arial" w:eastAsia="SimSun" w:hAnsi="Arial" w:cs="Arial"/>
          <w:kern w:val="2"/>
          <w:lang w:eastAsia="zh-CN"/>
        </w:rPr>
        <w:t xml:space="preserve">How to model this is probably a stage 3 issue. </w:t>
      </w:r>
      <w:r>
        <w:rPr>
          <w:rFonts w:ascii="Arial" w:eastAsia="SimSun" w:hAnsi="Arial" w:cs="Arial"/>
          <w:kern w:val="2"/>
          <w:lang w:eastAsia="zh-CN"/>
        </w:rPr>
        <w:t xml:space="preserve">This could </w:t>
      </w:r>
      <w:r w:rsidR="00612E9C">
        <w:rPr>
          <w:rFonts w:ascii="Arial" w:eastAsia="SimSun" w:hAnsi="Arial" w:cs="Arial"/>
          <w:kern w:val="2"/>
          <w:lang w:eastAsia="zh-CN"/>
        </w:rPr>
        <w:t xml:space="preserve">for instance </w:t>
      </w:r>
      <w:r>
        <w:rPr>
          <w:rFonts w:ascii="Arial" w:eastAsia="SimSun" w:hAnsi="Arial" w:cs="Arial"/>
          <w:kern w:val="2"/>
          <w:lang w:eastAsia="zh-CN"/>
        </w:rPr>
        <w:t>be part of a bearer configuration</w:t>
      </w:r>
      <w:r w:rsidR="00612E9C">
        <w:rPr>
          <w:rFonts w:ascii="Arial" w:eastAsia="SimSun" w:hAnsi="Arial" w:cs="Arial"/>
          <w:kern w:val="2"/>
          <w:lang w:eastAsia="zh-CN"/>
        </w:rPr>
        <w:t xml:space="preserve"> either having an optional configuration of HARQ for this bearer or to simply forbid the UE to send the ACK/NAK feedback. </w:t>
      </w:r>
    </w:p>
    <w:p w14:paraId="72811EF0" w14:textId="3DF2F92D" w:rsidR="00E14A4F" w:rsidRDefault="00BF5D1B" w:rsidP="00612E9C">
      <w:pPr>
        <w:spacing w:before="120" w:after="120"/>
        <w:rPr>
          <w:rFonts w:ascii="Arial" w:eastAsia="SimSun" w:hAnsi="Arial" w:cs="Arial"/>
          <w:kern w:val="2"/>
          <w:lang w:eastAsia="zh-CN"/>
        </w:rPr>
      </w:pPr>
      <w:r>
        <w:rPr>
          <w:rFonts w:ascii="Arial" w:eastAsia="SimSun" w:hAnsi="Arial" w:cs="Arial"/>
          <w:kern w:val="2"/>
          <w:lang w:eastAsia="zh-CN"/>
        </w:rPr>
        <w:t>Although RAN2 needs to wait for progress of RAN1</w:t>
      </w:r>
      <w:r w:rsidR="00200303">
        <w:rPr>
          <w:rFonts w:ascii="Arial" w:eastAsia="SimSun" w:hAnsi="Arial" w:cs="Arial"/>
          <w:kern w:val="2"/>
          <w:lang w:eastAsia="zh-CN"/>
        </w:rPr>
        <w:t xml:space="preserve"> on HARQ enhancements for NTN</w:t>
      </w:r>
      <w:r>
        <w:rPr>
          <w:rFonts w:ascii="Arial" w:eastAsia="SimSun" w:hAnsi="Arial" w:cs="Arial"/>
          <w:kern w:val="2"/>
          <w:lang w:eastAsia="zh-CN"/>
        </w:rPr>
        <w:t xml:space="preserve">, it seems preferable not to </w:t>
      </w:r>
      <w:r w:rsidR="00200303">
        <w:rPr>
          <w:rFonts w:ascii="Arial" w:eastAsia="SimSun" w:hAnsi="Arial" w:cs="Arial"/>
          <w:kern w:val="2"/>
          <w:lang w:eastAsia="zh-CN"/>
        </w:rPr>
        <w:t>disallow</w:t>
      </w:r>
      <w:r>
        <w:rPr>
          <w:rFonts w:ascii="Arial" w:eastAsia="SimSun" w:hAnsi="Arial" w:cs="Arial"/>
          <w:kern w:val="2"/>
          <w:lang w:eastAsia="zh-CN"/>
        </w:rPr>
        <w:t xml:space="preserve"> HARQ for all </w:t>
      </w:r>
      <w:r w:rsidR="00F47EBB">
        <w:rPr>
          <w:rFonts w:ascii="Arial" w:eastAsia="SimSun" w:hAnsi="Arial" w:cs="Arial"/>
          <w:kern w:val="2"/>
          <w:lang w:eastAsia="zh-CN"/>
        </w:rPr>
        <w:t xml:space="preserve">kind of </w:t>
      </w:r>
      <w:r>
        <w:rPr>
          <w:rFonts w:ascii="Arial" w:eastAsia="SimSun" w:hAnsi="Arial" w:cs="Arial"/>
          <w:kern w:val="2"/>
          <w:lang w:eastAsia="zh-CN"/>
        </w:rPr>
        <w:t xml:space="preserve">NTN in general. </w:t>
      </w:r>
      <w:r w:rsidR="00612E9C">
        <w:rPr>
          <w:rFonts w:ascii="Arial" w:eastAsia="SimSun" w:hAnsi="Arial" w:cs="Arial"/>
          <w:kern w:val="2"/>
          <w:lang w:eastAsia="zh-CN"/>
        </w:rPr>
        <w:t xml:space="preserve">The use of HARQ for certain </w:t>
      </w:r>
      <w:r>
        <w:rPr>
          <w:rFonts w:ascii="Arial" w:eastAsia="SimSun" w:hAnsi="Arial" w:cs="Arial"/>
          <w:kern w:val="2"/>
          <w:lang w:eastAsia="zh-CN"/>
        </w:rPr>
        <w:t xml:space="preserve">scenarios like LEO satellite or certain </w:t>
      </w:r>
      <w:r w:rsidR="00612E9C">
        <w:rPr>
          <w:rFonts w:ascii="Arial" w:eastAsia="SimSun" w:hAnsi="Arial" w:cs="Arial"/>
          <w:kern w:val="2"/>
          <w:lang w:eastAsia="zh-CN"/>
        </w:rPr>
        <w:t xml:space="preserve">application like low rate mMTC traffic may </w:t>
      </w:r>
      <w:r>
        <w:rPr>
          <w:rFonts w:ascii="Arial" w:eastAsia="SimSun" w:hAnsi="Arial" w:cs="Arial"/>
          <w:kern w:val="2"/>
          <w:lang w:eastAsia="zh-CN"/>
        </w:rPr>
        <w:t>still be possible</w:t>
      </w:r>
      <w:r w:rsidR="00200303">
        <w:rPr>
          <w:rFonts w:ascii="Arial" w:eastAsia="SimSun" w:hAnsi="Arial" w:cs="Arial"/>
          <w:kern w:val="2"/>
          <w:lang w:eastAsia="zh-CN"/>
        </w:rPr>
        <w:t xml:space="preserve"> and beneficial</w:t>
      </w:r>
      <w:r w:rsidR="00612E9C">
        <w:rPr>
          <w:rFonts w:ascii="Arial" w:eastAsia="SimSun" w:hAnsi="Arial" w:cs="Arial"/>
          <w:kern w:val="2"/>
          <w:lang w:eastAsia="zh-CN"/>
        </w:rPr>
        <w:t>.</w:t>
      </w:r>
    </w:p>
    <w:p w14:paraId="4447DB48" w14:textId="1985E914" w:rsidR="00612E9C" w:rsidRDefault="00612E9C" w:rsidP="00612E9C">
      <w:pPr>
        <w:spacing w:before="120" w:after="120"/>
        <w:rPr>
          <w:rFonts w:ascii="Arial" w:eastAsia="SimSun" w:hAnsi="Arial" w:cs="Arial"/>
          <w:kern w:val="2"/>
          <w:lang w:eastAsia="zh-CN"/>
        </w:rPr>
      </w:pPr>
      <w:r>
        <w:rPr>
          <w:rFonts w:ascii="Arial" w:eastAsia="SimSun" w:hAnsi="Arial" w:cs="Arial"/>
          <w:kern w:val="2"/>
          <w:lang w:eastAsia="zh-CN"/>
        </w:rPr>
        <w:t xml:space="preserve">The benefits of option </w:t>
      </w:r>
      <w:r w:rsidR="00BF5D1B">
        <w:rPr>
          <w:rFonts w:ascii="Arial" w:eastAsia="SimSun" w:hAnsi="Arial" w:cs="Arial"/>
          <w:kern w:val="2"/>
          <w:lang w:eastAsia="zh-CN"/>
        </w:rPr>
        <w:t>2</w:t>
      </w:r>
      <w:r>
        <w:rPr>
          <w:rFonts w:ascii="Arial" w:eastAsia="SimSun" w:hAnsi="Arial" w:cs="Arial"/>
          <w:kern w:val="2"/>
          <w:lang w:eastAsia="zh-CN"/>
        </w:rPr>
        <w:t xml:space="preserve"> </w:t>
      </w:r>
      <w:r w:rsidR="00BF5D1B">
        <w:rPr>
          <w:rFonts w:ascii="Arial" w:eastAsia="SimSun" w:hAnsi="Arial" w:cs="Arial"/>
          <w:kern w:val="2"/>
          <w:lang w:eastAsia="zh-CN"/>
        </w:rPr>
        <w:t>(</w:t>
      </w:r>
      <w:r>
        <w:rPr>
          <w:rFonts w:ascii="Arial" w:eastAsia="SimSun" w:hAnsi="Arial" w:cs="Arial"/>
          <w:kern w:val="2"/>
          <w:lang w:eastAsia="zh-CN"/>
        </w:rPr>
        <w:t xml:space="preserve">compared to option </w:t>
      </w:r>
      <w:r w:rsidR="00BF5D1B">
        <w:rPr>
          <w:rFonts w:ascii="Arial" w:eastAsia="SimSun" w:hAnsi="Arial" w:cs="Arial"/>
          <w:kern w:val="2"/>
          <w:lang w:eastAsia="zh-CN"/>
        </w:rPr>
        <w:t>1)</w:t>
      </w:r>
      <w:r>
        <w:rPr>
          <w:rFonts w:ascii="Arial" w:eastAsia="SimSun" w:hAnsi="Arial" w:cs="Arial"/>
          <w:kern w:val="2"/>
          <w:lang w:eastAsia="zh-CN"/>
        </w:rPr>
        <w:t xml:space="preserve"> are</w:t>
      </w:r>
      <w:r w:rsidR="00BF5D1B">
        <w:rPr>
          <w:rFonts w:ascii="Arial" w:eastAsia="SimSun" w:hAnsi="Arial" w:cs="Arial"/>
          <w:kern w:val="2"/>
          <w:lang w:eastAsia="zh-CN"/>
        </w:rPr>
        <w:t>:</w:t>
      </w:r>
      <w:r>
        <w:rPr>
          <w:rFonts w:ascii="Arial" w:eastAsia="SimSun" w:hAnsi="Arial" w:cs="Arial"/>
          <w:kern w:val="2"/>
          <w:lang w:eastAsia="zh-CN"/>
        </w:rPr>
        <w:t xml:space="preserve"> </w:t>
      </w:r>
    </w:p>
    <w:p w14:paraId="28D9610B" w14:textId="6682CFE2" w:rsidR="00612E9C" w:rsidRDefault="00612E9C"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 xml:space="preserve">UE power saving for not sending the HARQ ACK/NAK in the uplink </w:t>
      </w:r>
    </w:p>
    <w:p w14:paraId="381FA90B" w14:textId="54684A2B" w:rsidR="00BF5D1B" w:rsidRDefault="00BF5D1B"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 xml:space="preserve">Reduced UE implementation complexity e.g. for an NTN device supporting eMBB application for GEO satellite </w:t>
      </w:r>
      <w:r w:rsidR="00200303">
        <w:rPr>
          <w:rFonts w:ascii="Arial" w:eastAsia="SimSun" w:hAnsi="Arial" w:cs="Arial"/>
          <w:kern w:val="2"/>
          <w:lang w:eastAsia="zh-CN"/>
        </w:rPr>
        <w:t>may not implement</w:t>
      </w:r>
      <w:r>
        <w:rPr>
          <w:rFonts w:ascii="Arial" w:eastAsia="SimSun" w:hAnsi="Arial" w:cs="Arial"/>
          <w:kern w:val="2"/>
          <w:lang w:eastAsia="zh-CN"/>
        </w:rPr>
        <w:t xml:space="preserve"> HARQ at all </w:t>
      </w:r>
    </w:p>
    <w:p w14:paraId="181E5010" w14:textId="436DF069" w:rsidR="00612E9C" w:rsidRDefault="00612E9C"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 xml:space="preserve">Reduced uplink interference due to not sending HARQ ACK/NAK in the uplink </w:t>
      </w:r>
    </w:p>
    <w:p w14:paraId="37F3A7F6" w14:textId="37AEAAED" w:rsidR="00612E9C" w:rsidRDefault="00612E9C"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 xml:space="preserve">UE power saving because the UE does not need to monitor potential HARQ retransmissions </w:t>
      </w:r>
    </w:p>
    <w:p w14:paraId="42E029D4" w14:textId="42B2612C" w:rsidR="00BF5D1B" w:rsidRDefault="00BF5D1B"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 xml:space="preserve">Reduced complexity for DRX configuration </w:t>
      </w:r>
    </w:p>
    <w:p w14:paraId="5E27C5E8" w14:textId="388520A4" w:rsidR="00612E9C" w:rsidRPr="00612E9C" w:rsidRDefault="00BF5D1B"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Soft buffer will be wasted in case of</w:t>
      </w:r>
      <w:r w:rsidR="00612E9C">
        <w:rPr>
          <w:rFonts w:ascii="Arial" w:eastAsia="SimSun" w:hAnsi="Arial" w:cs="Arial"/>
          <w:kern w:val="2"/>
          <w:lang w:eastAsia="zh-CN"/>
        </w:rPr>
        <w:t xml:space="preserve"> mixed operation of bearers with and without HARQ </w:t>
      </w:r>
    </w:p>
    <w:p w14:paraId="425D6A7B" w14:textId="6BACC7C8" w:rsidR="00612E9C" w:rsidRDefault="00BF5D1B"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Waste of precious PUCCH resources for HARQ ACK/NAK or waste of PUSCH payload in case of parallel uplink data transmission</w:t>
      </w:r>
    </w:p>
    <w:p w14:paraId="05AAE095" w14:textId="49D3EE7F" w:rsidR="00BF5D1B" w:rsidRDefault="00BF5D1B" w:rsidP="00612E9C">
      <w:pPr>
        <w:pStyle w:val="ListParagraph"/>
        <w:numPr>
          <w:ilvl w:val="0"/>
          <w:numId w:val="16"/>
        </w:numPr>
        <w:spacing w:before="120" w:after="120"/>
        <w:rPr>
          <w:rFonts w:ascii="Arial" w:eastAsia="SimSun" w:hAnsi="Arial" w:cs="Arial"/>
          <w:kern w:val="2"/>
          <w:lang w:eastAsia="zh-CN"/>
        </w:rPr>
      </w:pPr>
      <w:r>
        <w:rPr>
          <w:rFonts w:ascii="Arial" w:eastAsia="SimSun" w:hAnsi="Arial" w:cs="Arial"/>
          <w:kern w:val="2"/>
          <w:lang w:eastAsia="zh-CN"/>
        </w:rPr>
        <w:t>In case of uplink dual connectivity (e.g. parallel connection to terrestrial and non-terrestrial) the power is generally limited and needs to be split in case of parallel transmission.</w:t>
      </w:r>
    </w:p>
    <w:p w14:paraId="62714910" w14:textId="1BA181F3" w:rsidR="00AC22A1" w:rsidRPr="00AC22A1" w:rsidRDefault="00AC22A1" w:rsidP="00AC22A1">
      <w:pPr>
        <w:spacing w:before="120" w:after="120"/>
        <w:rPr>
          <w:rFonts w:ascii="Arial" w:eastAsia="SimSun" w:hAnsi="Arial" w:cs="Arial"/>
          <w:kern w:val="2"/>
          <w:lang w:eastAsia="zh-CN"/>
        </w:rPr>
      </w:pPr>
      <w:r>
        <w:rPr>
          <w:rFonts w:ascii="Arial" w:eastAsia="SimSun" w:hAnsi="Arial" w:cs="Arial"/>
          <w:kern w:val="2"/>
          <w:lang w:eastAsia="zh-CN"/>
        </w:rPr>
        <w:t xml:space="preserve">Based on the discussion above it seems justified to signal to NTN UEs if HARQ is used or disabled. </w:t>
      </w:r>
      <w:r w:rsidR="00BF67EA">
        <w:rPr>
          <w:rFonts w:ascii="Arial" w:eastAsia="SimSun" w:hAnsi="Arial" w:cs="Arial"/>
          <w:kern w:val="2"/>
          <w:lang w:eastAsia="zh-CN"/>
        </w:rPr>
        <w:t xml:space="preserve">Considering the benefits in terms of UE complexity and UE power consumption, </w:t>
      </w:r>
      <w:r w:rsidR="00200303">
        <w:rPr>
          <w:rFonts w:ascii="Arial" w:eastAsia="SimSun" w:hAnsi="Arial" w:cs="Arial"/>
          <w:kern w:val="2"/>
          <w:lang w:eastAsia="zh-CN"/>
        </w:rPr>
        <w:t>it should be possible to disable</w:t>
      </w:r>
      <w:r w:rsidR="00BF67EA">
        <w:rPr>
          <w:rFonts w:ascii="Arial" w:eastAsia="SimSun" w:hAnsi="Arial" w:cs="Arial"/>
          <w:kern w:val="2"/>
          <w:lang w:eastAsia="zh-CN"/>
        </w:rPr>
        <w:t xml:space="preserve"> HARQ </w:t>
      </w:r>
      <w:r w:rsidR="00200303">
        <w:rPr>
          <w:rFonts w:ascii="Arial" w:eastAsia="SimSun" w:hAnsi="Arial" w:cs="Arial"/>
          <w:kern w:val="2"/>
          <w:lang w:eastAsia="zh-CN"/>
        </w:rPr>
        <w:t>explicitly</w:t>
      </w:r>
      <w:r w:rsidR="00BF67EA">
        <w:rPr>
          <w:rFonts w:ascii="Arial" w:eastAsia="SimSun" w:hAnsi="Arial" w:cs="Arial"/>
          <w:kern w:val="2"/>
          <w:lang w:eastAsia="zh-CN"/>
        </w:rPr>
        <w:t xml:space="preserve">. </w:t>
      </w:r>
    </w:p>
    <w:p w14:paraId="63E9EE89" w14:textId="2D4DFC67" w:rsidR="00091D5C" w:rsidRDefault="00BF5D1B" w:rsidP="00BE2344">
      <w:pPr>
        <w:spacing w:before="120" w:after="120"/>
        <w:ind w:left="1440" w:hanging="1440"/>
        <w:rPr>
          <w:rFonts w:ascii="Arial" w:eastAsia="SimSun" w:hAnsi="Arial" w:cs="Arial"/>
          <w:kern w:val="2"/>
          <w:lang w:eastAsia="zh-CN"/>
        </w:rPr>
      </w:pPr>
      <w:r w:rsidRPr="00AC22A1">
        <w:rPr>
          <w:rFonts w:ascii="Arial" w:eastAsia="SimSun" w:hAnsi="Arial" w:cs="Arial"/>
          <w:b/>
          <w:kern w:val="2"/>
          <w:lang w:eastAsia="zh-CN"/>
        </w:rPr>
        <w:t>Proposal 1:</w:t>
      </w:r>
      <w:r>
        <w:rPr>
          <w:rFonts w:ascii="Arial" w:eastAsia="SimSun" w:hAnsi="Arial" w:cs="Arial"/>
          <w:kern w:val="2"/>
          <w:lang w:eastAsia="zh-CN"/>
        </w:rPr>
        <w:t xml:space="preserve"> </w:t>
      </w:r>
      <w:r w:rsidR="00F47EBB">
        <w:rPr>
          <w:rFonts w:ascii="Arial" w:eastAsia="SimSun" w:hAnsi="Arial" w:cs="Arial"/>
          <w:kern w:val="2"/>
          <w:lang w:eastAsia="zh-CN"/>
        </w:rPr>
        <w:tab/>
      </w:r>
      <w:r w:rsidR="00AC22A1">
        <w:rPr>
          <w:rFonts w:ascii="Arial" w:eastAsia="SimSun" w:hAnsi="Arial" w:cs="Arial"/>
          <w:kern w:val="2"/>
          <w:lang w:eastAsia="zh-CN"/>
        </w:rPr>
        <w:t>NTN should support</w:t>
      </w:r>
      <w:r>
        <w:rPr>
          <w:rFonts w:ascii="Arial" w:eastAsia="SimSun" w:hAnsi="Arial" w:cs="Arial"/>
          <w:kern w:val="2"/>
          <w:lang w:eastAsia="zh-CN"/>
        </w:rPr>
        <w:t xml:space="preserve"> </w:t>
      </w:r>
      <w:r w:rsidR="00AC22A1">
        <w:rPr>
          <w:rFonts w:ascii="Arial" w:eastAsia="SimSun" w:hAnsi="Arial" w:cs="Arial"/>
          <w:kern w:val="2"/>
          <w:lang w:eastAsia="zh-CN"/>
        </w:rPr>
        <w:t>means to explicitly signal</w:t>
      </w:r>
      <w:r>
        <w:rPr>
          <w:rFonts w:ascii="Arial" w:eastAsia="SimSun" w:hAnsi="Arial" w:cs="Arial"/>
          <w:kern w:val="2"/>
          <w:lang w:eastAsia="zh-CN"/>
        </w:rPr>
        <w:t xml:space="preserve"> to the UE that HARQ is disabled</w:t>
      </w:r>
      <w:r w:rsidR="00AC22A1">
        <w:rPr>
          <w:rFonts w:ascii="Arial" w:eastAsia="SimSun" w:hAnsi="Arial" w:cs="Arial"/>
          <w:kern w:val="2"/>
          <w:lang w:eastAsia="zh-CN"/>
        </w:rPr>
        <w:t xml:space="preserve">. </w:t>
      </w:r>
    </w:p>
    <w:p w14:paraId="29D0ABEF" w14:textId="7200FDE0" w:rsidR="00AC22A1" w:rsidRDefault="00AC22A1" w:rsidP="00AC22A1">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Pr>
          <w:rFonts w:ascii="Arial" w:eastAsia="Times New Roman" w:hAnsi="Arial" w:cs="Arial"/>
          <w:b w:val="0"/>
          <w:bCs w:val="0"/>
          <w:color w:val="auto"/>
          <w:sz w:val="32"/>
          <w:szCs w:val="32"/>
          <w:lang w:val="en-GB" w:eastAsia="zh-CN"/>
        </w:rPr>
        <w:lastRenderedPageBreak/>
        <w:t xml:space="preserve">2.2. Impact of </w:t>
      </w:r>
      <w:r w:rsidRPr="00E14A4F">
        <w:rPr>
          <w:rFonts w:ascii="Arial" w:eastAsia="Times New Roman" w:hAnsi="Arial" w:cs="Arial"/>
          <w:b w:val="0"/>
          <w:bCs w:val="0"/>
          <w:color w:val="auto"/>
          <w:sz w:val="32"/>
          <w:szCs w:val="32"/>
          <w:lang w:val="en-GB" w:eastAsia="zh-CN"/>
        </w:rPr>
        <w:t>Disabl</w:t>
      </w:r>
      <w:r>
        <w:rPr>
          <w:rFonts w:ascii="Arial" w:eastAsia="Times New Roman" w:hAnsi="Arial" w:cs="Arial"/>
          <w:b w:val="0"/>
          <w:bCs w:val="0"/>
          <w:color w:val="auto"/>
          <w:sz w:val="32"/>
          <w:szCs w:val="32"/>
          <w:lang w:val="en-GB" w:eastAsia="zh-CN"/>
        </w:rPr>
        <w:t>ed</w:t>
      </w:r>
      <w:r w:rsidRPr="00E14A4F">
        <w:rPr>
          <w:rFonts w:ascii="Arial" w:eastAsia="Times New Roman" w:hAnsi="Arial" w:cs="Arial"/>
          <w:b w:val="0"/>
          <w:bCs w:val="0"/>
          <w:color w:val="auto"/>
          <w:sz w:val="32"/>
          <w:szCs w:val="32"/>
          <w:lang w:val="en-GB" w:eastAsia="zh-CN"/>
        </w:rPr>
        <w:t xml:space="preserve"> HARQ </w:t>
      </w:r>
      <w:r w:rsidR="00C4151A">
        <w:rPr>
          <w:rFonts w:ascii="Arial" w:eastAsia="Times New Roman" w:hAnsi="Arial" w:cs="Arial"/>
          <w:b w:val="0"/>
          <w:bCs w:val="0"/>
          <w:color w:val="auto"/>
          <w:sz w:val="32"/>
          <w:szCs w:val="32"/>
          <w:lang w:val="en-GB" w:eastAsia="zh-CN"/>
        </w:rPr>
        <w:t xml:space="preserve">and Use of RLC AM </w:t>
      </w:r>
    </w:p>
    <w:p w14:paraId="1B746D8D" w14:textId="23D8D915" w:rsidR="00AC22A1" w:rsidRPr="00AC22A1" w:rsidRDefault="00AC22A1" w:rsidP="00AC22A1">
      <w:pPr>
        <w:spacing w:before="120" w:after="120"/>
        <w:rPr>
          <w:rFonts w:ascii="Arial" w:eastAsia="SimSun" w:hAnsi="Arial" w:cs="Arial"/>
          <w:kern w:val="2"/>
          <w:lang w:eastAsia="zh-CN"/>
        </w:rPr>
      </w:pPr>
      <w:r>
        <w:rPr>
          <w:rFonts w:ascii="Arial" w:eastAsia="SimSun" w:hAnsi="Arial" w:cs="Arial"/>
          <w:kern w:val="2"/>
          <w:lang w:eastAsia="zh-CN"/>
        </w:rPr>
        <w:t>The</w:t>
      </w:r>
      <w:r w:rsidRPr="00AC22A1">
        <w:rPr>
          <w:rFonts w:ascii="Arial" w:eastAsia="SimSun" w:hAnsi="Arial" w:cs="Arial"/>
          <w:kern w:val="2"/>
          <w:lang w:eastAsia="zh-CN"/>
        </w:rPr>
        <w:t xml:space="preserve"> BLER target for mobile communication systems using HARQ and not using HARQ is very different. While performance targets are defined for a BLER of 10%, practical implementation even use BLER rates of 20% for non-delay critical applications. HARQ is used as a kind of link adaptation, adapting the overall code rate by an incremental redundancy scheme. </w:t>
      </w:r>
      <w:r>
        <w:rPr>
          <w:rFonts w:ascii="Arial" w:eastAsia="SimSun" w:hAnsi="Arial" w:cs="Arial"/>
          <w:kern w:val="2"/>
          <w:lang w:eastAsia="zh-CN"/>
        </w:rPr>
        <w:t>NTN may need to operate at much lower BLER rates e.g. 1%</w:t>
      </w:r>
      <w:r w:rsidR="0025389E">
        <w:rPr>
          <w:rFonts w:ascii="Arial" w:eastAsia="SimSun" w:hAnsi="Arial" w:cs="Arial"/>
          <w:kern w:val="2"/>
          <w:lang w:eastAsia="zh-CN"/>
        </w:rPr>
        <w:t xml:space="preserve">. </w:t>
      </w:r>
      <w:r w:rsidRPr="00AC22A1">
        <w:rPr>
          <w:rFonts w:ascii="Arial" w:eastAsia="SimSun" w:hAnsi="Arial" w:cs="Arial"/>
          <w:kern w:val="2"/>
          <w:lang w:eastAsia="zh-CN"/>
        </w:rPr>
        <w:t>This may impact RAN4 performance requirements but may not have a</w:t>
      </w:r>
      <w:r w:rsidR="00200303">
        <w:rPr>
          <w:rFonts w:ascii="Arial" w:eastAsia="SimSun" w:hAnsi="Arial" w:cs="Arial"/>
          <w:kern w:val="2"/>
          <w:lang w:eastAsia="zh-CN"/>
        </w:rPr>
        <w:t xml:space="preserve"> direct</w:t>
      </w:r>
      <w:r w:rsidRPr="00AC22A1">
        <w:rPr>
          <w:rFonts w:ascii="Arial" w:eastAsia="SimSun" w:hAnsi="Arial" w:cs="Arial"/>
          <w:kern w:val="2"/>
          <w:lang w:eastAsia="zh-CN"/>
        </w:rPr>
        <w:t xml:space="preserve"> impact on RAN2 specification. </w:t>
      </w:r>
    </w:p>
    <w:p w14:paraId="543BD7D5" w14:textId="7F0D9A43" w:rsidR="0025389E" w:rsidRPr="0025389E" w:rsidRDefault="0025389E" w:rsidP="0025389E">
      <w:pPr>
        <w:spacing w:before="120" w:after="120"/>
        <w:rPr>
          <w:rFonts w:ascii="Arial" w:eastAsia="SimSun" w:hAnsi="Arial" w:cs="Arial"/>
          <w:kern w:val="2"/>
          <w:lang w:eastAsia="zh-CN"/>
        </w:rPr>
      </w:pPr>
      <w:r w:rsidRPr="0025389E">
        <w:rPr>
          <w:rFonts w:ascii="Arial" w:eastAsia="SimSun" w:hAnsi="Arial" w:cs="Arial"/>
          <w:kern w:val="2"/>
          <w:lang w:eastAsia="zh-CN"/>
        </w:rPr>
        <w:t xml:space="preserve">Still reliable receptions and reliable data delivery is important </w:t>
      </w:r>
      <w:r w:rsidR="00200303">
        <w:rPr>
          <w:rFonts w:ascii="Arial" w:eastAsia="SimSun" w:hAnsi="Arial" w:cs="Arial"/>
          <w:kern w:val="2"/>
          <w:lang w:eastAsia="zh-CN"/>
        </w:rPr>
        <w:t>for</w:t>
      </w:r>
      <w:r w:rsidRPr="0025389E">
        <w:rPr>
          <w:rFonts w:ascii="Arial" w:eastAsia="SimSun" w:hAnsi="Arial" w:cs="Arial"/>
          <w:kern w:val="2"/>
          <w:lang w:eastAsia="zh-CN"/>
        </w:rPr>
        <w:t xml:space="preserve"> TCP applications. Therefore, the user plane should rely on RLC AM retransmissions to ensure the required BLER according to the QoS application requirements. It was already agreed to support RLC AM at RAN2#104. </w:t>
      </w:r>
    </w:p>
    <w:p w14:paraId="5C69D231" w14:textId="77777777" w:rsidR="0025389E" w:rsidRPr="00D603B4" w:rsidRDefault="0025389E" w:rsidP="0025389E">
      <w:pPr>
        <w:pStyle w:val="Doc-text2"/>
        <w:pBdr>
          <w:top w:val="single" w:sz="4" w:space="1" w:color="auto"/>
          <w:left w:val="single" w:sz="4" w:space="4" w:color="auto"/>
          <w:bottom w:val="single" w:sz="4" w:space="1" w:color="auto"/>
          <w:right w:val="single" w:sz="4" w:space="4" w:color="auto"/>
        </w:pBdr>
        <w:ind w:left="1083"/>
        <w:rPr>
          <w:b/>
        </w:rPr>
      </w:pPr>
      <w:r w:rsidRPr="00D603B4">
        <w:rPr>
          <w:b/>
        </w:rPr>
        <w:t>Agreements:</w:t>
      </w:r>
    </w:p>
    <w:p w14:paraId="62B1848E" w14:textId="77777777" w:rsidR="0025389E" w:rsidRDefault="0025389E" w:rsidP="0025389E">
      <w:pPr>
        <w:pStyle w:val="Doc-text2"/>
        <w:pBdr>
          <w:top w:val="single" w:sz="4" w:space="1" w:color="auto"/>
          <w:left w:val="single" w:sz="4" w:space="4" w:color="auto"/>
          <w:bottom w:val="single" w:sz="4" w:space="1" w:color="auto"/>
          <w:right w:val="single" w:sz="4" w:space="4" w:color="auto"/>
        </w:pBdr>
        <w:ind w:left="1083"/>
      </w:pPr>
      <w:r>
        <w:t>-</w:t>
      </w:r>
      <w:r>
        <w:tab/>
        <w:t xml:space="preserve">All RLC modes are supported.  </w:t>
      </w:r>
    </w:p>
    <w:p w14:paraId="4F3724DC" w14:textId="77777777" w:rsidR="0025389E" w:rsidRDefault="0025389E" w:rsidP="0025389E">
      <w:pPr>
        <w:pStyle w:val="Doc-text2"/>
        <w:pBdr>
          <w:top w:val="single" w:sz="4" w:space="1" w:color="auto"/>
          <w:left w:val="single" w:sz="4" w:space="4" w:color="auto"/>
          <w:bottom w:val="single" w:sz="4" w:space="1" w:color="auto"/>
          <w:right w:val="single" w:sz="4" w:space="4" w:color="auto"/>
        </w:pBdr>
        <w:ind w:left="1083"/>
      </w:pPr>
      <w:r>
        <w:t>-</w:t>
      </w:r>
      <w:r>
        <w:tab/>
        <w:t xml:space="preserve">Study the need to extend the RLC/PDCP SN and window sizes based on throughput requirements.  </w:t>
      </w:r>
    </w:p>
    <w:p w14:paraId="118DEDA2" w14:textId="77777777" w:rsidR="0025389E" w:rsidRPr="00240AB4" w:rsidRDefault="0025389E" w:rsidP="0025389E">
      <w:pPr>
        <w:pStyle w:val="Doc-text2"/>
      </w:pPr>
    </w:p>
    <w:p w14:paraId="3A80407E" w14:textId="3ACE863D" w:rsidR="0025389E" w:rsidRDefault="0025389E" w:rsidP="0025389E">
      <w:pPr>
        <w:spacing w:before="120" w:after="120"/>
        <w:rPr>
          <w:rFonts w:ascii="Arial" w:eastAsia="SimSun" w:hAnsi="Arial" w:cs="Arial"/>
          <w:kern w:val="2"/>
          <w:lang w:eastAsia="zh-CN"/>
        </w:rPr>
      </w:pPr>
      <w:r>
        <w:rPr>
          <w:rFonts w:ascii="Arial" w:eastAsia="SimSun" w:hAnsi="Arial" w:cs="Arial"/>
          <w:kern w:val="2"/>
          <w:lang w:eastAsia="zh-CN"/>
        </w:rPr>
        <w:t>Since there was some misunderstanding of the HARQ soft buffer and the Layer 2 buffer at the last meeting, we would like to emphasize the difference between the two buffers. A</w:t>
      </w:r>
      <w:r w:rsidR="0071466B">
        <w:rPr>
          <w:rFonts w:ascii="Arial" w:eastAsia="SimSun" w:hAnsi="Arial" w:cs="Arial"/>
          <w:kern w:val="2"/>
          <w:lang w:eastAsia="zh-CN"/>
        </w:rPr>
        <w:t>n</w:t>
      </w:r>
      <w:r>
        <w:rPr>
          <w:rFonts w:ascii="Arial" w:eastAsia="SimSun" w:hAnsi="Arial" w:cs="Arial"/>
          <w:kern w:val="2"/>
          <w:lang w:eastAsia="zh-CN"/>
        </w:rPr>
        <w:t xml:space="preserve"> HARQ transmission that was not received correctly will be stored in the HARQ soft buffer at the receiver side. This HARQ soft buffer (usually located at the physical layer and thus limited in size) stores the quantized Log Likelihood Ratio samples before the LDPC decoder. Compared to this, the RLC receiver buffer or PDCP reordering buffer, store only correctly decoded information bit</w:t>
      </w:r>
      <w:r w:rsidR="0071466B">
        <w:rPr>
          <w:rFonts w:ascii="Arial" w:eastAsia="SimSun" w:hAnsi="Arial" w:cs="Arial"/>
          <w:kern w:val="2"/>
          <w:lang w:eastAsia="zh-CN"/>
        </w:rPr>
        <w:t>s</w:t>
      </w:r>
      <w:r>
        <w:rPr>
          <w:rFonts w:ascii="Arial" w:eastAsia="SimSun" w:hAnsi="Arial" w:cs="Arial"/>
          <w:kern w:val="2"/>
          <w:lang w:eastAsia="zh-CN"/>
        </w:rPr>
        <w:t xml:space="preserve"> at higher layer.  The quantized LLR samples at the Physical Layer are a multiple of the size of the information bits at the higher layer. Furthermore, the HARQ receiver stores the erroneous packets, while the receiver stores the correctly received packets at the receiver. </w:t>
      </w:r>
    </w:p>
    <w:p w14:paraId="6536F5B1" w14:textId="047292E3" w:rsidR="0025389E" w:rsidRDefault="0025389E" w:rsidP="0025389E">
      <w:pPr>
        <w:spacing w:before="120" w:after="120"/>
        <w:rPr>
          <w:rFonts w:ascii="Arial" w:eastAsia="SimSun" w:hAnsi="Arial" w:cs="Arial"/>
          <w:kern w:val="2"/>
          <w:lang w:eastAsia="zh-CN"/>
        </w:rPr>
      </w:pPr>
      <w:r w:rsidRPr="00E14A4F">
        <w:rPr>
          <w:rFonts w:ascii="Arial" w:eastAsia="SimSun" w:hAnsi="Arial" w:cs="Arial"/>
          <w:b/>
          <w:kern w:val="2"/>
          <w:lang w:eastAsia="zh-CN"/>
        </w:rPr>
        <w:t>Observation:</w:t>
      </w:r>
      <w:r>
        <w:rPr>
          <w:rFonts w:ascii="Arial" w:eastAsia="SimSun" w:hAnsi="Arial" w:cs="Arial"/>
          <w:kern w:val="2"/>
          <w:lang w:eastAsia="zh-CN"/>
        </w:rPr>
        <w:t xml:space="preserve"> The HARQ soft buffer is different from the Layer 2 buffer and discussion to support HARQ </w:t>
      </w:r>
      <w:r w:rsidR="00200303">
        <w:rPr>
          <w:rFonts w:ascii="Arial" w:eastAsia="SimSun" w:hAnsi="Arial" w:cs="Arial"/>
          <w:kern w:val="2"/>
          <w:lang w:eastAsia="zh-CN"/>
        </w:rPr>
        <w:t xml:space="preserve">is </w:t>
      </w:r>
      <w:r>
        <w:rPr>
          <w:rFonts w:ascii="Arial" w:eastAsia="SimSun" w:hAnsi="Arial" w:cs="Arial"/>
          <w:kern w:val="2"/>
          <w:lang w:eastAsia="zh-CN"/>
        </w:rPr>
        <w:t xml:space="preserve">different from </w:t>
      </w:r>
      <w:r w:rsidR="00200303">
        <w:rPr>
          <w:rFonts w:ascii="Arial" w:eastAsia="SimSun" w:hAnsi="Arial" w:cs="Arial"/>
          <w:kern w:val="2"/>
          <w:lang w:eastAsia="zh-CN"/>
        </w:rPr>
        <w:t xml:space="preserve">the </w:t>
      </w:r>
      <w:r>
        <w:rPr>
          <w:rFonts w:ascii="Arial" w:eastAsia="SimSun" w:hAnsi="Arial" w:cs="Arial"/>
          <w:kern w:val="2"/>
          <w:lang w:eastAsia="zh-CN"/>
        </w:rPr>
        <w:t xml:space="preserve">discussion </w:t>
      </w:r>
      <w:r w:rsidR="00200303">
        <w:rPr>
          <w:rFonts w:ascii="Arial" w:eastAsia="SimSun" w:hAnsi="Arial" w:cs="Arial"/>
          <w:kern w:val="2"/>
          <w:lang w:eastAsia="zh-CN"/>
        </w:rPr>
        <w:t xml:space="preserve">on the required Layer 2 buffer to </w:t>
      </w:r>
      <w:r>
        <w:rPr>
          <w:rFonts w:ascii="Arial" w:eastAsia="SimSun" w:hAnsi="Arial" w:cs="Arial"/>
          <w:kern w:val="2"/>
          <w:lang w:eastAsia="zh-CN"/>
        </w:rPr>
        <w:t xml:space="preserve">support RLC TM mode. </w:t>
      </w:r>
    </w:p>
    <w:p w14:paraId="24481E28" w14:textId="510CB00D" w:rsidR="00AC22A1" w:rsidRPr="0025389E" w:rsidRDefault="0025389E" w:rsidP="0025389E">
      <w:pPr>
        <w:spacing w:before="120" w:after="120"/>
        <w:rPr>
          <w:rFonts w:ascii="Arial" w:eastAsia="SimSun" w:hAnsi="Arial" w:cs="Arial"/>
          <w:kern w:val="2"/>
          <w:lang w:eastAsia="zh-CN"/>
        </w:rPr>
      </w:pPr>
      <w:r w:rsidRPr="0025389E">
        <w:rPr>
          <w:rFonts w:ascii="Arial" w:eastAsia="SimSun" w:hAnsi="Arial" w:cs="Arial"/>
          <w:kern w:val="2"/>
          <w:lang w:eastAsia="zh-CN"/>
        </w:rPr>
        <w:t xml:space="preserve">Once the performance requirements for NTN are defined, the RLC/PDCP SN and window sizes can be calculated. </w:t>
      </w:r>
    </w:p>
    <w:p w14:paraId="728B0184" w14:textId="5306D2F0"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3F90AF25" w14:textId="6ECAD01E" w:rsidR="00BF67EA" w:rsidRPr="00BF67EA" w:rsidRDefault="00BF67EA" w:rsidP="00BF67EA">
      <w:pPr>
        <w:spacing w:before="120" w:after="120"/>
        <w:rPr>
          <w:rFonts w:ascii="Arial" w:eastAsia="SimSun" w:hAnsi="Arial" w:cs="Arial"/>
          <w:kern w:val="2"/>
          <w:lang w:eastAsia="zh-CN"/>
        </w:rPr>
      </w:pPr>
      <w:r w:rsidRPr="00BF67EA">
        <w:rPr>
          <w:rFonts w:ascii="Arial" w:eastAsia="SimSun" w:hAnsi="Arial" w:cs="Arial"/>
          <w:kern w:val="2"/>
          <w:lang w:eastAsia="zh-CN"/>
        </w:rPr>
        <w:t>This document discusse</w:t>
      </w:r>
      <w:r>
        <w:rPr>
          <w:rFonts w:ascii="Arial" w:eastAsia="SimSun" w:hAnsi="Arial" w:cs="Arial"/>
          <w:kern w:val="2"/>
          <w:lang w:eastAsia="zh-CN"/>
        </w:rPr>
        <w:t>d</w:t>
      </w:r>
      <w:r w:rsidRPr="00BF67EA">
        <w:rPr>
          <w:rFonts w:ascii="Arial" w:eastAsia="SimSun" w:hAnsi="Arial" w:cs="Arial"/>
          <w:kern w:val="2"/>
          <w:lang w:eastAsia="zh-CN"/>
        </w:rPr>
        <w:t xml:space="preserve"> HARQ functionality to support NTN. </w:t>
      </w:r>
      <w:r>
        <w:rPr>
          <w:rFonts w:ascii="Arial" w:eastAsia="SimSun" w:hAnsi="Arial" w:cs="Arial"/>
          <w:kern w:val="2"/>
          <w:lang w:eastAsia="zh-CN"/>
        </w:rPr>
        <w:t>The</w:t>
      </w:r>
      <w:r w:rsidRPr="00BF67EA">
        <w:rPr>
          <w:rFonts w:ascii="Arial" w:eastAsia="SimSun" w:hAnsi="Arial" w:cs="Arial"/>
          <w:kern w:val="2"/>
          <w:lang w:eastAsia="zh-CN"/>
        </w:rPr>
        <w:t xml:space="preserve"> </w:t>
      </w:r>
      <w:r>
        <w:rPr>
          <w:rFonts w:ascii="Arial" w:eastAsia="SimSun" w:hAnsi="Arial" w:cs="Arial"/>
          <w:kern w:val="2"/>
          <w:lang w:eastAsia="zh-CN"/>
        </w:rPr>
        <w:t>document</w:t>
      </w:r>
      <w:r w:rsidRPr="00BF67EA">
        <w:rPr>
          <w:rFonts w:ascii="Arial" w:eastAsia="SimSun" w:hAnsi="Arial" w:cs="Arial"/>
          <w:kern w:val="2"/>
          <w:lang w:eastAsia="zh-CN"/>
        </w:rPr>
        <w:t xml:space="preserve"> suggests the </w:t>
      </w:r>
      <w:r>
        <w:rPr>
          <w:rFonts w:ascii="Arial" w:eastAsia="SimSun" w:hAnsi="Arial" w:cs="Arial"/>
          <w:kern w:val="2"/>
          <w:lang w:eastAsia="zh-CN"/>
        </w:rPr>
        <w:t xml:space="preserve">following: </w:t>
      </w:r>
      <w:r w:rsidRPr="00BF67EA">
        <w:rPr>
          <w:rFonts w:ascii="Arial" w:eastAsia="SimSun" w:hAnsi="Arial" w:cs="Arial"/>
          <w:kern w:val="2"/>
          <w:lang w:eastAsia="zh-CN"/>
        </w:rPr>
        <w:t xml:space="preserve"> </w:t>
      </w:r>
    </w:p>
    <w:p w14:paraId="26B6A183" w14:textId="759EF03A" w:rsidR="00BF67EA" w:rsidRPr="00BF67EA" w:rsidRDefault="00BF67EA" w:rsidP="00BE2344">
      <w:pPr>
        <w:spacing w:before="120" w:after="120"/>
        <w:ind w:left="1440" w:hanging="1440"/>
        <w:rPr>
          <w:rFonts w:ascii="Arial" w:eastAsia="SimSun" w:hAnsi="Arial" w:cs="Arial"/>
          <w:kern w:val="2"/>
          <w:lang w:eastAsia="zh-CN"/>
        </w:rPr>
      </w:pPr>
      <w:r w:rsidRPr="00BF67EA">
        <w:rPr>
          <w:rFonts w:ascii="Arial" w:eastAsia="SimSun" w:hAnsi="Arial" w:cs="Arial"/>
          <w:b/>
          <w:kern w:val="2"/>
          <w:lang w:eastAsia="zh-CN"/>
        </w:rPr>
        <w:t>Proposal 1:</w:t>
      </w:r>
      <w:r w:rsidRPr="00BF67EA">
        <w:rPr>
          <w:rFonts w:ascii="Arial" w:eastAsia="SimSun" w:hAnsi="Arial" w:cs="Arial"/>
          <w:kern w:val="2"/>
          <w:lang w:eastAsia="zh-CN"/>
        </w:rPr>
        <w:t xml:space="preserve"> </w:t>
      </w:r>
      <w:r w:rsidR="0071466B">
        <w:rPr>
          <w:rFonts w:ascii="Arial" w:eastAsia="SimSun" w:hAnsi="Arial" w:cs="Arial"/>
          <w:kern w:val="2"/>
          <w:lang w:eastAsia="zh-CN"/>
        </w:rPr>
        <w:tab/>
      </w:r>
      <w:r w:rsidRPr="00BF67EA">
        <w:rPr>
          <w:rFonts w:ascii="Arial" w:eastAsia="SimSun" w:hAnsi="Arial" w:cs="Arial"/>
          <w:kern w:val="2"/>
          <w:lang w:eastAsia="zh-CN"/>
        </w:rPr>
        <w:t xml:space="preserve">NTN should support means to explicitly signal to the UE that HARQ is disabled. </w:t>
      </w:r>
    </w:p>
    <w:p w14:paraId="3CD70BA1"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References</w:t>
      </w:r>
    </w:p>
    <w:p w14:paraId="0BFD12A1" w14:textId="77777777" w:rsidR="00473A85" w:rsidRPr="00473A85" w:rsidRDefault="00473A85" w:rsidP="00473A85">
      <w:pPr>
        <w:pStyle w:val="ListParagraph"/>
        <w:numPr>
          <w:ilvl w:val="0"/>
          <w:numId w:val="6"/>
        </w:numPr>
        <w:rPr>
          <w:rFonts w:ascii="Arial" w:eastAsia="Times New Roman" w:hAnsi="Arial" w:cs="Arial"/>
          <w:lang w:val="en-GB" w:eastAsia="zh-CN"/>
        </w:rPr>
      </w:pPr>
      <w:bookmarkStart w:id="3" w:name="_Ref527992433"/>
      <w:r w:rsidRPr="00473A85">
        <w:rPr>
          <w:rFonts w:ascii="Arial" w:eastAsia="Times New Roman" w:hAnsi="Arial" w:cs="Arial"/>
          <w:lang w:val="en-GB" w:eastAsia="zh-CN"/>
        </w:rPr>
        <w:t xml:space="preserve">3GPP R2-19xxxxx Report of email discussion [104#53] [NR - NTN], Thales </w:t>
      </w:r>
    </w:p>
    <w:p w14:paraId="356D4BCD" w14:textId="12CCE925" w:rsidR="001E6344" w:rsidRPr="00E465D5" w:rsidRDefault="0025389E" w:rsidP="00E465D5">
      <w:pPr>
        <w:pStyle w:val="Reference"/>
        <w:numPr>
          <w:ilvl w:val="0"/>
          <w:numId w:val="6"/>
        </w:numPr>
        <w:rPr>
          <w:sz w:val="22"/>
          <w:szCs w:val="22"/>
        </w:rPr>
      </w:pPr>
      <w:bookmarkStart w:id="4" w:name="_Ref1050043"/>
      <w:r>
        <w:rPr>
          <w:sz w:val="22"/>
          <w:szCs w:val="22"/>
        </w:rPr>
        <w:lastRenderedPageBreak/>
        <w:t>3GPP R2-1817764 “On HARQ for NTN” Ericsson</w:t>
      </w:r>
      <w:bookmarkEnd w:id="4"/>
      <w:r>
        <w:rPr>
          <w:sz w:val="22"/>
          <w:szCs w:val="22"/>
        </w:rPr>
        <w:t xml:space="preserve"> </w:t>
      </w:r>
      <w:r w:rsidR="00473A85">
        <w:rPr>
          <w:sz w:val="22"/>
          <w:szCs w:val="22"/>
        </w:rPr>
        <w:t xml:space="preserve"> </w:t>
      </w:r>
      <w:r w:rsidR="00834A4F" w:rsidRPr="00E465D5">
        <w:rPr>
          <w:sz w:val="22"/>
          <w:szCs w:val="22"/>
        </w:rPr>
        <w:t xml:space="preserve"> </w:t>
      </w:r>
      <w:bookmarkEnd w:id="3"/>
    </w:p>
    <w:sectPr w:rsidR="001E6344" w:rsidRPr="00E465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FD036" w14:textId="77777777" w:rsidR="008443D9" w:rsidRDefault="008443D9">
      <w:pPr>
        <w:spacing w:after="0" w:line="240" w:lineRule="auto"/>
      </w:pPr>
    </w:p>
  </w:endnote>
  <w:endnote w:type="continuationSeparator" w:id="0">
    <w:p w14:paraId="1BBE1A49" w14:textId="77777777" w:rsidR="008443D9" w:rsidRDefault="008443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9A001" w14:textId="77777777" w:rsidR="008443D9" w:rsidRDefault="008443D9">
      <w:pPr>
        <w:spacing w:after="0" w:line="240" w:lineRule="auto"/>
      </w:pPr>
    </w:p>
  </w:footnote>
  <w:footnote w:type="continuationSeparator" w:id="0">
    <w:p w14:paraId="6C3D1A5D" w14:textId="77777777" w:rsidR="008443D9" w:rsidRDefault="008443D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57E3FA0"/>
    <w:multiLevelType w:val="hybridMultilevel"/>
    <w:tmpl w:val="1DCC7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DE4DDB"/>
    <w:multiLevelType w:val="hybridMultilevel"/>
    <w:tmpl w:val="1BCCBE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499C1BA6"/>
    <w:multiLevelType w:val="hybridMultilevel"/>
    <w:tmpl w:val="C64CE4A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4">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78495D7C"/>
    <w:multiLevelType w:val="hybridMultilevel"/>
    <w:tmpl w:val="6F0472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2"/>
  </w:num>
  <w:num w:numId="4">
    <w:abstractNumId w:val="9"/>
  </w:num>
  <w:num w:numId="5">
    <w:abstractNumId w:val="13"/>
  </w:num>
  <w:num w:numId="6">
    <w:abstractNumId w:val="0"/>
  </w:num>
  <w:num w:numId="7">
    <w:abstractNumId w:val="7"/>
  </w:num>
  <w:num w:numId="8">
    <w:abstractNumId w:val="5"/>
  </w:num>
  <w:num w:numId="9">
    <w:abstractNumId w:val="15"/>
  </w:num>
  <w:num w:numId="10">
    <w:abstractNumId w:val="6"/>
  </w:num>
  <w:num w:numId="11">
    <w:abstractNumId w:val="11"/>
  </w:num>
  <w:num w:numId="12">
    <w:abstractNumId w:val="14"/>
  </w:num>
  <w:num w:numId="13">
    <w:abstractNumId w:val="2"/>
  </w:num>
  <w:num w:numId="14">
    <w:abstractNumId w:val="16"/>
  </w:num>
  <w:num w:numId="15">
    <w:abstractNumId w:val="4"/>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271D7"/>
    <w:rsid w:val="00032C5D"/>
    <w:rsid w:val="00070AD0"/>
    <w:rsid w:val="00083B3B"/>
    <w:rsid w:val="000878FF"/>
    <w:rsid w:val="00091D5C"/>
    <w:rsid w:val="000A05D5"/>
    <w:rsid w:val="000A7251"/>
    <w:rsid w:val="000B4D83"/>
    <w:rsid w:val="000C6CBB"/>
    <w:rsid w:val="000D5306"/>
    <w:rsid w:val="000D62EA"/>
    <w:rsid w:val="000F168F"/>
    <w:rsid w:val="00103DF5"/>
    <w:rsid w:val="00110DE2"/>
    <w:rsid w:val="00133A32"/>
    <w:rsid w:val="00150DB4"/>
    <w:rsid w:val="00157AA9"/>
    <w:rsid w:val="00157F89"/>
    <w:rsid w:val="001616AE"/>
    <w:rsid w:val="0017085B"/>
    <w:rsid w:val="001745B2"/>
    <w:rsid w:val="0018687E"/>
    <w:rsid w:val="001C49FA"/>
    <w:rsid w:val="001E24AA"/>
    <w:rsid w:val="001E6344"/>
    <w:rsid w:val="00200303"/>
    <w:rsid w:val="00202A5B"/>
    <w:rsid w:val="0020355B"/>
    <w:rsid w:val="00206AC3"/>
    <w:rsid w:val="0023076D"/>
    <w:rsid w:val="00243542"/>
    <w:rsid w:val="0025389E"/>
    <w:rsid w:val="002773C5"/>
    <w:rsid w:val="00277583"/>
    <w:rsid w:val="002842C5"/>
    <w:rsid w:val="00285A1A"/>
    <w:rsid w:val="00291F4E"/>
    <w:rsid w:val="00297F5C"/>
    <w:rsid w:val="002C0089"/>
    <w:rsid w:val="002C0542"/>
    <w:rsid w:val="002E5350"/>
    <w:rsid w:val="002F2EB9"/>
    <w:rsid w:val="00323225"/>
    <w:rsid w:val="00335373"/>
    <w:rsid w:val="00387D41"/>
    <w:rsid w:val="003A28A1"/>
    <w:rsid w:val="003A6303"/>
    <w:rsid w:val="003B79E3"/>
    <w:rsid w:val="00405D78"/>
    <w:rsid w:val="0041691C"/>
    <w:rsid w:val="00426991"/>
    <w:rsid w:val="00442647"/>
    <w:rsid w:val="004433E0"/>
    <w:rsid w:val="00445619"/>
    <w:rsid w:val="004635D6"/>
    <w:rsid w:val="00467344"/>
    <w:rsid w:val="00473A85"/>
    <w:rsid w:val="00486E1C"/>
    <w:rsid w:val="004937DB"/>
    <w:rsid w:val="004A3F33"/>
    <w:rsid w:val="004B36A1"/>
    <w:rsid w:val="004B4EF9"/>
    <w:rsid w:val="004D2C6D"/>
    <w:rsid w:val="004F112B"/>
    <w:rsid w:val="004F1EA1"/>
    <w:rsid w:val="005044E0"/>
    <w:rsid w:val="005364C0"/>
    <w:rsid w:val="00555F23"/>
    <w:rsid w:val="00560747"/>
    <w:rsid w:val="00560FB9"/>
    <w:rsid w:val="005679D9"/>
    <w:rsid w:val="005806D2"/>
    <w:rsid w:val="0058489F"/>
    <w:rsid w:val="005A0CBB"/>
    <w:rsid w:val="005A26B4"/>
    <w:rsid w:val="005A2BC4"/>
    <w:rsid w:val="005A42E2"/>
    <w:rsid w:val="005B41A0"/>
    <w:rsid w:val="005C1FC4"/>
    <w:rsid w:val="00606D70"/>
    <w:rsid w:val="00612E9C"/>
    <w:rsid w:val="00654676"/>
    <w:rsid w:val="00663BA7"/>
    <w:rsid w:val="00676F71"/>
    <w:rsid w:val="00680BF8"/>
    <w:rsid w:val="00684683"/>
    <w:rsid w:val="00690C48"/>
    <w:rsid w:val="006932AF"/>
    <w:rsid w:val="00693827"/>
    <w:rsid w:val="00696C5F"/>
    <w:rsid w:val="006A3C0B"/>
    <w:rsid w:val="006C489A"/>
    <w:rsid w:val="006C76B3"/>
    <w:rsid w:val="006D33F7"/>
    <w:rsid w:val="006D54F6"/>
    <w:rsid w:val="006E1DE6"/>
    <w:rsid w:val="006E5B85"/>
    <w:rsid w:val="006E7070"/>
    <w:rsid w:val="006E709B"/>
    <w:rsid w:val="006F32BC"/>
    <w:rsid w:val="006F77F1"/>
    <w:rsid w:val="00700710"/>
    <w:rsid w:val="00703989"/>
    <w:rsid w:val="00712ED0"/>
    <w:rsid w:val="0071466B"/>
    <w:rsid w:val="00717EC8"/>
    <w:rsid w:val="0072007F"/>
    <w:rsid w:val="007548B3"/>
    <w:rsid w:val="00770B6E"/>
    <w:rsid w:val="00782883"/>
    <w:rsid w:val="00792908"/>
    <w:rsid w:val="007A48F5"/>
    <w:rsid w:val="007C78CE"/>
    <w:rsid w:val="007D5461"/>
    <w:rsid w:val="007D7E2D"/>
    <w:rsid w:val="007E4A1D"/>
    <w:rsid w:val="007F38D7"/>
    <w:rsid w:val="00800E59"/>
    <w:rsid w:val="00801CD3"/>
    <w:rsid w:val="00807046"/>
    <w:rsid w:val="00807A9D"/>
    <w:rsid w:val="00812DFC"/>
    <w:rsid w:val="00815A3F"/>
    <w:rsid w:val="00822909"/>
    <w:rsid w:val="00823D22"/>
    <w:rsid w:val="0082545A"/>
    <w:rsid w:val="008303F3"/>
    <w:rsid w:val="008308C9"/>
    <w:rsid w:val="00831C9D"/>
    <w:rsid w:val="00834A4F"/>
    <w:rsid w:val="008443D9"/>
    <w:rsid w:val="00845171"/>
    <w:rsid w:val="00857F12"/>
    <w:rsid w:val="00887664"/>
    <w:rsid w:val="0089367D"/>
    <w:rsid w:val="00895021"/>
    <w:rsid w:val="00896AA7"/>
    <w:rsid w:val="008A5B84"/>
    <w:rsid w:val="008B194C"/>
    <w:rsid w:val="008B274C"/>
    <w:rsid w:val="008B56E7"/>
    <w:rsid w:val="008D4461"/>
    <w:rsid w:val="009018A0"/>
    <w:rsid w:val="009065A5"/>
    <w:rsid w:val="00914222"/>
    <w:rsid w:val="00931187"/>
    <w:rsid w:val="00941AE5"/>
    <w:rsid w:val="00946285"/>
    <w:rsid w:val="00974CE7"/>
    <w:rsid w:val="00983CEE"/>
    <w:rsid w:val="009846A6"/>
    <w:rsid w:val="00993C20"/>
    <w:rsid w:val="009A4EF2"/>
    <w:rsid w:val="009B1E40"/>
    <w:rsid w:val="009B77D9"/>
    <w:rsid w:val="009C7F3A"/>
    <w:rsid w:val="009D32ED"/>
    <w:rsid w:val="00A1090E"/>
    <w:rsid w:val="00A30F79"/>
    <w:rsid w:val="00A33C20"/>
    <w:rsid w:val="00A40D03"/>
    <w:rsid w:val="00A5071C"/>
    <w:rsid w:val="00A62104"/>
    <w:rsid w:val="00A64BF1"/>
    <w:rsid w:val="00A8176D"/>
    <w:rsid w:val="00A9032C"/>
    <w:rsid w:val="00A92853"/>
    <w:rsid w:val="00AA4A8F"/>
    <w:rsid w:val="00AB639C"/>
    <w:rsid w:val="00AC1B3E"/>
    <w:rsid w:val="00AC220C"/>
    <w:rsid w:val="00AC22A1"/>
    <w:rsid w:val="00AD532A"/>
    <w:rsid w:val="00AE5F9E"/>
    <w:rsid w:val="00B00C70"/>
    <w:rsid w:val="00B015A3"/>
    <w:rsid w:val="00B02F75"/>
    <w:rsid w:val="00B03CB6"/>
    <w:rsid w:val="00B20565"/>
    <w:rsid w:val="00B40C0D"/>
    <w:rsid w:val="00B42BDB"/>
    <w:rsid w:val="00B515FB"/>
    <w:rsid w:val="00B51EE5"/>
    <w:rsid w:val="00B55C3C"/>
    <w:rsid w:val="00B71410"/>
    <w:rsid w:val="00B80F4D"/>
    <w:rsid w:val="00B87028"/>
    <w:rsid w:val="00B93C59"/>
    <w:rsid w:val="00BA032F"/>
    <w:rsid w:val="00BA0E8E"/>
    <w:rsid w:val="00BA7309"/>
    <w:rsid w:val="00BC3FDB"/>
    <w:rsid w:val="00BE2344"/>
    <w:rsid w:val="00BE3F9C"/>
    <w:rsid w:val="00BE750C"/>
    <w:rsid w:val="00BE7919"/>
    <w:rsid w:val="00BF30C2"/>
    <w:rsid w:val="00BF5D1B"/>
    <w:rsid w:val="00BF67EA"/>
    <w:rsid w:val="00C05D81"/>
    <w:rsid w:val="00C213DC"/>
    <w:rsid w:val="00C25163"/>
    <w:rsid w:val="00C3493F"/>
    <w:rsid w:val="00C36FD8"/>
    <w:rsid w:val="00C4151A"/>
    <w:rsid w:val="00C509C3"/>
    <w:rsid w:val="00C60455"/>
    <w:rsid w:val="00C97E3E"/>
    <w:rsid w:val="00CA304B"/>
    <w:rsid w:val="00CA506A"/>
    <w:rsid w:val="00CB10EC"/>
    <w:rsid w:val="00CC1598"/>
    <w:rsid w:val="00D130E8"/>
    <w:rsid w:val="00D15867"/>
    <w:rsid w:val="00D226C1"/>
    <w:rsid w:val="00D2592E"/>
    <w:rsid w:val="00D33E0D"/>
    <w:rsid w:val="00D33E92"/>
    <w:rsid w:val="00D41E94"/>
    <w:rsid w:val="00D7057E"/>
    <w:rsid w:val="00D861F1"/>
    <w:rsid w:val="00DB1E0E"/>
    <w:rsid w:val="00DB2B71"/>
    <w:rsid w:val="00DC1578"/>
    <w:rsid w:val="00DE48E7"/>
    <w:rsid w:val="00E036FB"/>
    <w:rsid w:val="00E05D46"/>
    <w:rsid w:val="00E10C3C"/>
    <w:rsid w:val="00E13B2F"/>
    <w:rsid w:val="00E14A4F"/>
    <w:rsid w:val="00E24D61"/>
    <w:rsid w:val="00E31569"/>
    <w:rsid w:val="00E36F3B"/>
    <w:rsid w:val="00E465D5"/>
    <w:rsid w:val="00E57BFB"/>
    <w:rsid w:val="00E63E90"/>
    <w:rsid w:val="00E70054"/>
    <w:rsid w:val="00E71751"/>
    <w:rsid w:val="00E762D5"/>
    <w:rsid w:val="00E8272B"/>
    <w:rsid w:val="00EA7168"/>
    <w:rsid w:val="00EE4EA5"/>
    <w:rsid w:val="00EF14C4"/>
    <w:rsid w:val="00F002BC"/>
    <w:rsid w:val="00F1367D"/>
    <w:rsid w:val="00F1612F"/>
    <w:rsid w:val="00F17D87"/>
    <w:rsid w:val="00F46E15"/>
    <w:rsid w:val="00F47EBB"/>
    <w:rsid w:val="00F6138D"/>
    <w:rsid w:val="00F7092C"/>
    <w:rsid w:val="00F73C59"/>
    <w:rsid w:val="00F90AD2"/>
    <w:rsid w:val="00F91DC4"/>
    <w:rsid w:val="00F967C5"/>
    <w:rsid w:val="00FA63DC"/>
    <w:rsid w:val="00FD1D97"/>
    <w:rsid w:val="00FD6BC8"/>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05578-1B95-47A2-A644-647EC613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5789</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2</cp:revision>
  <cp:lastPrinted>2019-02-14T14:30:00Z</cp:lastPrinted>
  <dcterms:created xsi:type="dcterms:W3CDTF">2019-02-14T17:01:00Z</dcterms:created>
  <dcterms:modified xsi:type="dcterms:W3CDTF">2019-02-14T17:01:00Z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